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65FD2" w14:textId="77777777" w:rsidR="00935950" w:rsidRDefault="00935950" w:rsidP="00DA020D">
      <w:pPr>
        <w:spacing w:before="100" w:beforeAutospacing="1" w:after="100" w:afterAutospacing="1"/>
        <w:jc w:val="center"/>
        <w:rPr>
          <w:rFonts w:cs="Arial"/>
          <w:b/>
          <w:bCs/>
          <w:sz w:val="36"/>
          <w:szCs w:val="36"/>
          <w:lang w:eastAsia="sr-Latn-ME"/>
        </w:rPr>
      </w:pPr>
      <w:bookmarkStart w:id="0" w:name="_GoBack"/>
    </w:p>
    <w:bookmarkEnd w:id="0"/>
    <w:p w14:paraId="0034C6C3" w14:textId="22126860" w:rsidR="00DA020D" w:rsidRPr="00721243" w:rsidRDefault="00DA020D" w:rsidP="00DA020D">
      <w:pPr>
        <w:spacing w:before="100" w:beforeAutospacing="1" w:after="100" w:afterAutospacing="1"/>
        <w:jc w:val="center"/>
        <w:rPr>
          <w:rFonts w:cs="Arial"/>
          <w:b/>
          <w:bCs/>
          <w:sz w:val="36"/>
          <w:szCs w:val="36"/>
          <w:lang w:eastAsia="sr-Latn-ME"/>
        </w:rPr>
      </w:pPr>
      <w:r w:rsidRPr="00721243">
        <w:rPr>
          <w:rFonts w:cs="Arial"/>
          <w:b/>
          <w:bCs/>
          <w:sz w:val="36"/>
          <w:szCs w:val="36"/>
          <w:lang w:eastAsia="sr-Latn-ME"/>
        </w:rPr>
        <w:t xml:space="preserve">PROJEKAT UNAPREĐENJA </w:t>
      </w:r>
      <w:r w:rsidR="000D2AC9" w:rsidRPr="00721243">
        <w:rPr>
          <w:rFonts w:cs="Arial"/>
          <w:b/>
          <w:bCs/>
          <w:sz w:val="36"/>
          <w:szCs w:val="36"/>
          <w:lang w:eastAsia="sr-Latn-ME"/>
        </w:rPr>
        <w:t xml:space="preserve">SEKTORA </w:t>
      </w:r>
      <w:r w:rsidRPr="00721243">
        <w:rPr>
          <w:rFonts w:cs="Arial"/>
          <w:b/>
          <w:bCs/>
          <w:sz w:val="36"/>
          <w:szCs w:val="36"/>
          <w:lang w:eastAsia="sr-Latn-ME"/>
        </w:rPr>
        <w:t>UPRAVLJANJA OTPADOM U CRNOJ GORI (MWSIP)</w:t>
      </w:r>
    </w:p>
    <w:p w14:paraId="1C7FD28C" w14:textId="4573C75F" w:rsidR="00872197" w:rsidRPr="00721243" w:rsidRDefault="00872197" w:rsidP="00DA020D">
      <w:pPr>
        <w:spacing w:before="100" w:beforeAutospacing="1" w:after="100" w:afterAutospacing="1"/>
        <w:jc w:val="center"/>
        <w:rPr>
          <w:rFonts w:cs="Arial"/>
          <w:b/>
          <w:bCs/>
          <w:sz w:val="36"/>
          <w:szCs w:val="36"/>
          <w:lang w:eastAsia="sr-Latn-ME"/>
        </w:rPr>
      </w:pPr>
    </w:p>
    <w:p w14:paraId="66895F21" w14:textId="77777777" w:rsidR="00872197" w:rsidRPr="00721243" w:rsidRDefault="00872197" w:rsidP="00DA020D">
      <w:pPr>
        <w:spacing w:before="100" w:beforeAutospacing="1" w:after="100" w:afterAutospacing="1"/>
        <w:jc w:val="center"/>
        <w:rPr>
          <w:rFonts w:cs="Arial"/>
          <w:b/>
          <w:bCs/>
          <w:sz w:val="36"/>
          <w:szCs w:val="36"/>
          <w:lang w:eastAsia="sr-Latn-ME"/>
        </w:rPr>
      </w:pPr>
    </w:p>
    <w:p w14:paraId="233080DE" w14:textId="77777777" w:rsidR="00A31316" w:rsidRPr="00A31316" w:rsidRDefault="00A31316" w:rsidP="00DA020D">
      <w:pPr>
        <w:spacing w:before="100" w:beforeAutospacing="1" w:after="100" w:afterAutospacing="1"/>
        <w:jc w:val="center"/>
        <w:rPr>
          <w:rFonts w:cs="Arial"/>
          <w:b/>
          <w:bCs/>
          <w:sz w:val="16"/>
          <w:szCs w:val="16"/>
          <w:lang w:eastAsia="sr-Latn-ME"/>
        </w:rPr>
      </w:pPr>
    </w:p>
    <w:p w14:paraId="49DE22B6" w14:textId="46CF8BBC" w:rsidR="00DA020D" w:rsidRPr="00721243" w:rsidRDefault="00DA020D" w:rsidP="00DA020D">
      <w:pPr>
        <w:spacing w:before="100" w:beforeAutospacing="1" w:after="100" w:afterAutospacing="1"/>
        <w:jc w:val="center"/>
        <w:rPr>
          <w:rFonts w:cs="Arial"/>
          <w:sz w:val="36"/>
          <w:szCs w:val="36"/>
          <w:lang w:eastAsia="sr-Latn-ME"/>
        </w:rPr>
      </w:pPr>
      <w:r w:rsidRPr="00721243">
        <w:rPr>
          <w:rFonts w:cs="Arial"/>
          <w:b/>
          <w:bCs/>
          <w:sz w:val="36"/>
          <w:szCs w:val="36"/>
          <w:lang w:eastAsia="sr-Latn-ME"/>
        </w:rPr>
        <w:t>SANACIJA ODLAGALISTA ČVRSTOG OTPADA U ZONI KOMBINATA ALUMINIJUMA U PODGORICI (KAP)</w:t>
      </w:r>
    </w:p>
    <w:p w14:paraId="6D029480" w14:textId="77777777" w:rsidR="00DA020D" w:rsidRPr="00721243" w:rsidRDefault="00DA020D" w:rsidP="00DA020D">
      <w:pPr>
        <w:spacing w:before="100" w:beforeAutospacing="1" w:after="100" w:afterAutospacing="1"/>
        <w:jc w:val="center"/>
        <w:rPr>
          <w:rFonts w:cs="Arial"/>
          <w:b/>
          <w:bCs/>
          <w:sz w:val="24"/>
          <w:lang w:eastAsia="sr-Latn-ME"/>
        </w:rPr>
      </w:pPr>
    </w:p>
    <w:p w14:paraId="70CFB244"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185BC8EF"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4C3BBE4C"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43C6A8D9"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6D86BDF3"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30DF3DF4"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0266DB25"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5FE825DA" w14:textId="77777777" w:rsidR="00A86C61" w:rsidRPr="00721243" w:rsidRDefault="00A86C61" w:rsidP="00DA020D">
      <w:pPr>
        <w:spacing w:before="100" w:beforeAutospacing="1" w:after="100" w:afterAutospacing="1"/>
        <w:jc w:val="center"/>
        <w:rPr>
          <w:rFonts w:cs="Arial"/>
          <w:b/>
          <w:bCs/>
          <w:sz w:val="28"/>
          <w:szCs w:val="28"/>
          <w:lang w:eastAsia="sr-Latn-ME"/>
        </w:rPr>
      </w:pPr>
    </w:p>
    <w:p w14:paraId="69E67BC1" w14:textId="5AF412B3" w:rsidR="00DA020D" w:rsidRPr="00721243" w:rsidRDefault="00872197" w:rsidP="00456996">
      <w:pPr>
        <w:spacing w:before="100" w:beforeAutospacing="1" w:after="100" w:afterAutospacing="1"/>
        <w:jc w:val="center"/>
        <w:rPr>
          <w:rFonts w:cs="Arial"/>
          <w:sz w:val="28"/>
          <w:szCs w:val="28"/>
          <w:lang w:eastAsia="sr-Latn-ME"/>
        </w:rPr>
      </w:pPr>
      <w:r w:rsidRPr="00721243">
        <w:rPr>
          <w:rFonts w:cs="Arial"/>
          <w:b/>
          <w:bCs/>
          <w:sz w:val="28"/>
          <w:szCs w:val="28"/>
          <w:lang w:eastAsia="sr-Latn-ME"/>
        </w:rPr>
        <w:t>STUDIJA PROCJENE UTICAJA NA ŽIVOTNU SREDINU I DRUŠTVENA PITANJA (ESIA)</w:t>
      </w:r>
    </w:p>
    <w:p w14:paraId="4A267A92" w14:textId="15EF3A59" w:rsidR="00DA020D" w:rsidRPr="00721243" w:rsidRDefault="00DA020D" w:rsidP="00DA020D">
      <w:pPr>
        <w:spacing w:before="100" w:beforeAutospacing="1" w:after="100" w:afterAutospacing="1"/>
        <w:jc w:val="left"/>
        <w:rPr>
          <w:rFonts w:cs="Arial"/>
          <w:i/>
          <w:iCs/>
          <w:sz w:val="28"/>
          <w:szCs w:val="28"/>
          <w:lang w:eastAsia="sr-Latn-ME"/>
        </w:rPr>
      </w:pPr>
      <w:r w:rsidRPr="00721243">
        <w:rPr>
          <w:rFonts w:cs="Arial"/>
          <w:b/>
          <w:bCs/>
          <w:sz w:val="28"/>
          <w:szCs w:val="28"/>
          <w:lang w:eastAsia="sr-Latn-ME"/>
        </w:rPr>
        <w:t>Broj RFP</w:t>
      </w:r>
      <w:r w:rsidR="006D3F46" w:rsidRPr="00721243">
        <w:rPr>
          <w:rFonts w:cs="Arial"/>
          <w:b/>
          <w:bCs/>
          <w:sz w:val="28"/>
          <w:szCs w:val="28"/>
          <w:lang w:eastAsia="sr-Latn-ME"/>
        </w:rPr>
        <w:t>-a</w:t>
      </w:r>
      <w:r w:rsidRPr="00721243">
        <w:rPr>
          <w:rFonts w:cs="Arial"/>
          <w:b/>
          <w:bCs/>
          <w:sz w:val="28"/>
          <w:szCs w:val="28"/>
          <w:lang w:eastAsia="sr-Latn-ME"/>
        </w:rPr>
        <w:t>:</w:t>
      </w:r>
      <w:r w:rsidRPr="00721243">
        <w:rPr>
          <w:rFonts w:cs="Arial"/>
          <w:sz w:val="28"/>
          <w:szCs w:val="28"/>
          <w:lang w:eastAsia="sr-Latn-ME"/>
        </w:rPr>
        <w:t xml:space="preserve"> </w:t>
      </w:r>
      <w:r w:rsidRPr="00721243">
        <w:rPr>
          <w:rFonts w:cs="Arial"/>
          <w:i/>
          <w:iCs/>
          <w:sz w:val="28"/>
          <w:szCs w:val="28"/>
          <w:lang w:eastAsia="sr-Latn-ME"/>
        </w:rPr>
        <w:t>ME-MWSIP-TFOC8887-CS-CQS-25-3</w:t>
      </w:r>
    </w:p>
    <w:p w14:paraId="41391C9D" w14:textId="0B3B938C" w:rsidR="00DA020D" w:rsidRPr="00721243" w:rsidRDefault="00DA020D" w:rsidP="00DA020D">
      <w:pPr>
        <w:spacing w:before="100" w:beforeAutospacing="1" w:after="100" w:afterAutospacing="1"/>
        <w:jc w:val="left"/>
        <w:rPr>
          <w:rFonts w:cs="Arial"/>
          <w:i/>
          <w:iCs/>
          <w:sz w:val="28"/>
          <w:szCs w:val="28"/>
          <w:lang w:eastAsia="sr-Latn-ME"/>
        </w:rPr>
      </w:pPr>
      <w:r w:rsidRPr="00721243">
        <w:rPr>
          <w:rFonts w:cs="Arial"/>
          <w:b/>
          <w:bCs/>
          <w:sz w:val="28"/>
          <w:szCs w:val="28"/>
          <w:lang w:eastAsia="sr-Latn-ME"/>
        </w:rPr>
        <w:t>Naručilac:</w:t>
      </w:r>
      <w:r w:rsidR="006D3F46" w:rsidRPr="00721243">
        <w:rPr>
          <w:rFonts w:cs="Arial"/>
          <w:sz w:val="28"/>
          <w:szCs w:val="28"/>
          <w:lang w:eastAsia="sr-Latn-ME"/>
        </w:rPr>
        <w:t xml:space="preserve"> </w:t>
      </w:r>
      <w:r w:rsidRPr="00721243">
        <w:rPr>
          <w:rFonts w:cs="Arial"/>
          <w:i/>
          <w:iCs/>
          <w:sz w:val="28"/>
          <w:szCs w:val="28"/>
          <w:lang w:eastAsia="sr-Latn-ME"/>
        </w:rPr>
        <w:t>Ministarstvo ekologije, održivog razvoja i razvoja sjev</w:t>
      </w:r>
      <w:r w:rsidR="006D3F46" w:rsidRPr="00721243">
        <w:rPr>
          <w:rFonts w:cs="Arial"/>
          <w:i/>
          <w:iCs/>
          <w:sz w:val="28"/>
          <w:szCs w:val="28"/>
          <w:lang w:eastAsia="sr-Latn-ME"/>
        </w:rPr>
        <w:t>era</w:t>
      </w:r>
    </w:p>
    <w:p w14:paraId="470B8A40" w14:textId="1F80996E" w:rsidR="00DA020D" w:rsidRPr="00721243" w:rsidRDefault="00DA020D" w:rsidP="006D3F46">
      <w:pPr>
        <w:spacing w:before="100" w:beforeAutospacing="1" w:after="100" w:afterAutospacing="1"/>
        <w:rPr>
          <w:rFonts w:cs="Arial"/>
          <w:sz w:val="28"/>
          <w:szCs w:val="28"/>
          <w:lang w:eastAsia="sr-Latn-ME"/>
        </w:rPr>
      </w:pPr>
      <w:r w:rsidRPr="00721243">
        <w:rPr>
          <w:rFonts w:cs="Arial"/>
          <w:b/>
          <w:bCs/>
          <w:sz w:val="28"/>
          <w:szCs w:val="28"/>
          <w:lang w:eastAsia="sr-Latn-ME"/>
        </w:rPr>
        <w:t>Država:</w:t>
      </w:r>
      <w:r w:rsidR="006D3F46" w:rsidRPr="00721243">
        <w:rPr>
          <w:rFonts w:cs="Arial"/>
          <w:sz w:val="28"/>
          <w:szCs w:val="28"/>
          <w:lang w:eastAsia="sr-Latn-ME"/>
        </w:rPr>
        <w:t xml:space="preserve"> </w:t>
      </w:r>
      <w:r w:rsidRPr="00721243">
        <w:rPr>
          <w:rFonts w:cs="Arial"/>
          <w:i/>
          <w:iCs/>
          <w:sz w:val="28"/>
          <w:szCs w:val="28"/>
          <w:lang w:eastAsia="sr-Latn-ME"/>
        </w:rPr>
        <w:t>Crna Gora</w:t>
      </w:r>
    </w:p>
    <w:p w14:paraId="5DC06BFA" w14:textId="5570F986" w:rsidR="00DA020D" w:rsidRPr="00721243" w:rsidRDefault="002C2A30" w:rsidP="00A86C61">
      <w:pPr>
        <w:spacing w:before="100" w:beforeAutospacing="1" w:after="100" w:afterAutospacing="1"/>
        <w:jc w:val="center"/>
        <w:rPr>
          <w:rFonts w:cs="Arial"/>
          <w:sz w:val="28"/>
          <w:szCs w:val="28"/>
          <w:lang w:eastAsia="sr-Latn-ME"/>
        </w:rPr>
      </w:pPr>
      <w:r>
        <w:rPr>
          <w:rFonts w:cs="Arial"/>
          <w:b/>
          <w:bCs/>
          <w:sz w:val="28"/>
          <w:szCs w:val="28"/>
          <w:lang w:eastAsia="sr-Latn-ME"/>
        </w:rPr>
        <w:t>Januar</w:t>
      </w:r>
      <w:r w:rsidR="00DA020D" w:rsidRPr="00721243">
        <w:rPr>
          <w:rFonts w:cs="Arial"/>
          <w:b/>
          <w:bCs/>
          <w:sz w:val="28"/>
          <w:szCs w:val="28"/>
          <w:lang w:eastAsia="sr-Latn-ME"/>
        </w:rPr>
        <w:t xml:space="preserve"> 202</w:t>
      </w:r>
      <w:r>
        <w:rPr>
          <w:rFonts w:cs="Arial"/>
          <w:b/>
          <w:bCs/>
          <w:sz w:val="28"/>
          <w:szCs w:val="28"/>
          <w:lang w:eastAsia="sr-Latn-ME"/>
        </w:rPr>
        <w:t>6</w:t>
      </w:r>
      <w:r w:rsidR="00DA020D" w:rsidRPr="00721243">
        <w:rPr>
          <w:rFonts w:cs="Arial"/>
          <w:b/>
          <w:bCs/>
          <w:sz w:val="28"/>
          <w:szCs w:val="28"/>
          <w:lang w:eastAsia="sr-Latn-ME"/>
        </w:rPr>
        <w:t>. godine</w:t>
      </w:r>
    </w:p>
    <w:p w14:paraId="02B5DDC8" w14:textId="2BB80984" w:rsidR="00DA020D" w:rsidRPr="00721243" w:rsidRDefault="00DA020D" w:rsidP="00597D56">
      <w:pPr>
        <w:rPr>
          <w:rFonts w:cs="Arial"/>
          <w:b/>
          <w:sz w:val="22"/>
        </w:rPr>
        <w:sectPr w:rsidR="00DA020D" w:rsidRPr="00721243" w:rsidSect="000F1029">
          <w:headerReference w:type="default" r:id="rId9"/>
          <w:headerReference w:type="first" r:id="rId10"/>
          <w:footerReference w:type="first" r:id="rId11"/>
          <w:pgSz w:w="11907" w:h="16839" w:code="9"/>
          <w:pgMar w:top="1440" w:right="1440" w:bottom="1440" w:left="1440" w:header="0" w:footer="0" w:gutter="0"/>
          <w:pgNumType w:fmt="lowerRoman" w:start="1"/>
          <w:cols w:space="720"/>
          <w:titlePg/>
          <w:docGrid w:linePitch="360"/>
        </w:sectPr>
      </w:pPr>
    </w:p>
    <w:sdt>
      <w:sdtPr>
        <w:rPr>
          <w:rFonts w:ascii="Arial" w:eastAsia="Times New Roman" w:hAnsi="Arial" w:cs="Times New Roman"/>
          <w:color w:val="auto"/>
          <w:sz w:val="20"/>
          <w:szCs w:val="24"/>
          <w:lang w:val="sr-Latn-ME"/>
        </w:rPr>
        <w:id w:val="440736542"/>
        <w:docPartObj>
          <w:docPartGallery w:val="Table of Contents"/>
          <w:docPartUnique/>
        </w:docPartObj>
      </w:sdtPr>
      <w:sdtEndPr>
        <w:rPr>
          <w:b/>
          <w:bCs/>
          <w:noProof/>
        </w:rPr>
      </w:sdtEndPr>
      <w:sdtContent>
        <w:p w14:paraId="6C841F10" w14:textId="57C19E64" w:rsidR="00E67258" w:rsidRPr="008C65CF" w:rsidRDefault="00E67258">
          <w:pPr>
            <w:pStyle w:val="TOCHeading"/>
            <w:rPr>
              <w:rFonts w:ascii="Arial" w:hAnsi="Arial" w:cs="Arial"/>
              <w:b/>
              <w:bCs/>
              <w:color w:val="auto"/>
              <w:sz w:val="24"/>
              <w:szCs w:val="24"/>
            </w:rPr>
          </w:pPr>
          <w:r w:rsidRPr="008C65CF">
            <w:rPr>
              <w:rFonts w:ascii="Arial" w:hAnsi="Arial" w:cs="Arial"/>
              <w:b/>
              <w:bCs/>
              <w:color w:val="auto"/>
              <w:sz w:val="24"/>
              <w:szCs w:val="24"/>
            </w:rPr>
            <w:t>Sadržaj</w:t>
          </w:r>
        </w:p>
        <w:p w14:paraId="18550C3C" w14:textId="77777777" w:rsidR="008C65CF" w:rsidRDefault="008C65CF">
          <w:pPr>
            <w:pStyle w:val="TOC1"/>
            <w:rPr>
              <w:sz w:val="20"/>
              <w:szCs w:val="20"/>
            </w:rPr>
          </w:pPr>
        </w:p>
        <w:p w14:paraId="15E0E22A" w14:textId="4978CFDF" w:rsidR="00FE47BB" w:rsidRDefault="00E67258">
          <w:pPr>
            <w:pStyle w:val="TOC1"/>
            <w:rPr>
              <w:rFonts w:asciiTheme="minorHAnsi" w:eastAsiaTheme="minorEastAsia" w:hAnsiTheme="minorHAnsi" w:cstheme="minorBidi"/>
              <w:noProof/>
              <w:kern w:val="2"/>
              <w:sz w:val="24"/>
              <w:szCs w:val="24"/>
              <w:lang w:val="en-US"/>
              <w14:ligatures w14:val="standardContextual"/>
            </w:rPr>
          </w:pPr>
          <w:r w:rsidRPr="008C65CF">
            <w:rPr>
              <w:sz w:val="20"/>
              <w:szCs w:val="20"/>
            </w:rPr>
            <w:fldChar w:fldCharType="begin"/>
          </w:r>
          <w:r w:rsidRPr="008C65CF">
            <w:rPr>
              <w:sz w:val="20"/>
              <w:szCs w:val="20"/>
            </w:rPr>
            <w:instrText xml:space="preserve"> TOC \o "1-3" \h \z \u </w:instrText>
          </w:r>
          <w:r w:rsidRPr="008C65CF">
            <w:rPr>
              <w:sz w:val="20"/>
              <w:szCs w:val="20"/>
            </w:rPr>
            <w:fldChar w:fldCharType="separate"/>
          </w:r>
          <w:hyperlink w:anchor="_Toc221003169" w:history="1">
            <w:r w:rsidR="00FE47BB" w:rsidRPr="003B2A5B">
              <w:rPr>
                <w:rStyle w:val="Hyperlink"/>
                <w:noProof/>
              </w:rPr>
              <w:t>SPISAK TABELA</w:t>
            </w:r>
            <w:r w:rsidR="00FE47BB">
              <w:rPr>
                <w:noProof/>
                <w:webHidden/>
              </w:rPr>
              <w:tab/>
            </w:r>
            <w:r w:rsidR="00FE47BB">
              <w:rPr>
                <w:noProof/>
                <w:webHidden/>
              </w:rPr>
              <w:fldChar w:fldCharType="begin"/>
            </w:r>
            <w:r w:rsidR="00FE47BB">
              <w:rPr>
                <w:noProof/>
                <w:webHidden/>
              </w:rPr>
              <w:instrText xml:space="preserve"> PAGEREF _Toc221003169 \h </w:instrText>
            </w:r>
            <w:r w:rsidR="00FE47BB">
              <w:rPr>
                <w:noProof/>
                <w:webHidden/>
              </w:rPr>
            </w:r>
            <w:r w:rsidR="00FE47BB">
              <w:rPr>
                <w:noProof/>
                <w:webHidden/>
              </w:rPr>
              <w:fldChar w:fldCharType="separate"/>
            </w:r>
            <w:r w:rsidR="00D967F6">
              <w:rPr>
                <w:noProof/>
                <w:webHidden/>
              </w:rPr>
              <w:t>v</w:t>
            </w:r>
            <w:r w:rsidR="00FE47BB">
              <w:rPr>
                <w:noProof/>
                <w:webHidden/>
              </w:rPr>
              <w:fldChar w:fldCharType="end"/>
            </w:r>
          </w:hyperlink>
        </w:p>
        <w:p w14:paraId="6F511596" w14:textId="26E14698"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170" w:history="1">
            <w:r w:rsidR="00FE47BB" w:rsidRPr="003B2A5B">
              <w:rPr>
                <w:rStyle w:val="Hyperlink"/>
                <w:noProof/>
              </w:rPr>
              <w:t>SPISAK SLIKA</w:t>
            </w:r>
            <w:r w:rsidR="00FE47BB">
              <w:rPr>
                <w:noProof/>
                <w:webHidden/>
              </w:rPr>
              <w:tab/>
            </w:r>
            <w:r w:rsidR="00FE47BB">
              <w:rPr>
                <w:noProof/>
                <w:webHidden/>
              </w:rPr>
              <w:fldChar w:fldCharType="begin"/>
            </w:r>
            <w:r w:rsidR="00FE47BB">
              <w:rPr>
                <w:noProof/>
                <w:webHidden/>
              </w:rPr>
              <w:instrText xml:space="preserve"> PAGEREF _Toc221003170 \h </w:instrText>
            </w:r>
            <w:r w:rsidR="00FE47BB">
              <w:rPr>
                <w:noProof/>
                <w:webHidden/>
              </w:rPr>
            </w:r>
            <w:r w:rsidR="00FE47BB">
              <w:rPr>
                <w:noProof/>
                <w:webHidden/>
              </w:rPr>
              <w:fldChar w:fldCharType="separate"/>
            </w:r>
            <w:r w:rsidR="00D967F6">
              <w:rPr>
                <w:noProof/>
                <w:webHidden/>
              </w:rPr>
              <w:t>vi</w:t>
            </w:r>
            <w:r w:rsidR="00FE47BB">
              <w:rPr>
                <w:noProof/>
                <w:webHidden/>
              </w:rPr>
              <w:fldChar w:fldCharType="end"/>
            </w:r>
          </w:hyperlink>
        </w:p>
        <w:p w14:paraId="14B5FB67" w14:textId="51D0B6FE"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171" w:history="1">
            <w:r w:rsidR="00FE47BB" w:rsidRPr="003B2A5B">
              <w:rPr>
                <w:rStyle w:val="Hyperlink"/>
                <w:noProof/>
              </w:rPr>
              <w:t>SKRAĆENICE</w:t>
            </w:r>
            <w:r w:rsidR="00FE47BB">
              <w:rPr>
                <w:noProof/>
                <w:webHidden/>
              </w:rPr>
              <w:tab/>
            </w:r>
            <w:r w:rsidR="00FE47BB">
              <w:rPr>
                <w:noProof/>
                <w:webHidden/>
              </w:rPr>
              <w:fldChar w:fldCharType="begin"/>
            </w:r>
            <w:r w:rsidR="00FE47BB">
              <w:rPr>
                <w:noProof/>
                <w:webHidden/>
              </w:rPr>
              <w:instrText xml:space="preserve"> PAGEREF _Toc221003171 \h </w:instrText>
            </w:r>
            <w:r w:rsidR="00FE47BB">
              <w:rPr>
                <w:noProof/>
                <w:webHidden/>
              </w:rPr>
            </w:r>
            <w:r w:rsidR="00FE47BB">
              <w:rPr>
                <w:noProof/>
                <w:webHidden/>
              </w:rPr>
              <w:fldChar w:fldCharType="separate"/>
            </w:r>
            <w:r w:rsidR="00D967F6">
              <w:rPr>
                <w:noProof/>
                <w:webHidden/>
              </w:rPr>
              <w:t>vii</w:t>
            </w:r>
            <w:r w:rsidR="00FE47BB">
              <w:rPr>
                <w:noProof/>
                <w:webHidden/>
              </w:rPr>
              <w:fldChar w:fldCharType="end"/>
            </w:r>
          </w:hyperlink>
        </w:p>
        <w:p w14:paraId="247A6514" w14:textId="2B5EE184"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172" w:history="1">
            <w:r w:rsidR="00FE47BB" w:rsidRPr="003B2A5B">
              <w:rPr>
                <w:rStyle w:val="Hyperlink"/>
                <w:noProof/>
              </w:rPr>
              <w:t>REZIME</w:t>
            </w:r>
            <w:r w:rsidR="00FE47BB">
              <w:rPr>
                <w:noProof/>
                <w:webHidden/>
              </w:rPr>
              <w:tab/>
            </w:r>
            <w:r w:rsidR="00FE47BB">
              <w:rPr>
                <w:noProof/>
                <w:webHidden/>
              </w:rPr>
              <w:fldChar w:fldCharType="begin"/>
            </w:r>
            <w:r w:rsidR="00FE47BB">
              <w:rPr>
                <w:noProof/>
                <w:webHidden/>
              </w:rPr>
              <w:instrText xml:space="preserve"> PAGEREF _Toc221003172 \h </w:instrText>
            </w:r>
            <w:r w:rsidR="00FE47BB">
              <w:rPr>
                <w:noProof/>
                <w:webHidden/>
              </w:rPr>
            </w:r>
            <w:r w:rsidR="00FE47BB">
              <w:rPr>
                <w:noProof/>
                <w:webHidden/>
              </w:rPr>
              <w:fldChar w:fldCharType="separate"/>
            </w:r>
            <w:r w:rsidR="00D967F6">
              <w:rPr>
                <w:noProof/>
                <w:webHidden/>
              </w:rPr>
              <w:t>1</w:t>
            </w:r>
            <w:r w:rsidR="00FE47BB">
              <w:rPr>
                <w:noProof/>
                <w:webHidden/>
              </w:rPr>
              <w:fldChar w:fldCharType="end"/>
            </w:r>
          </w:hyperlink>
        </w:p>
        <w:p w14:paraId="06846EC2" w14:textId="4539F26B"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173" w:history="1">
            <w:r w:rsidR="00FE47BB" w:rsidRPr="003B2A5B">
              <w:rPr>
                <w:rStyle w:val="Hyperlink"/>
                <w:noProof/>
              </w:rPr>
              <w:t>1</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UVOD</w:t>
            </w:r>
            <w:r w:rsidR="00FE47BB">
              <w:rPr>
                <w:noProof/>
                <w:webHidden/>
              </w:rPr>
              <w:tab/>
            </w:r>
            <w:r w:rsidR="00FE47BB">
              <w:rPr>
                <w:noProof/>
                <w:webHidden/>
              </w:rPr>
              <w:fldChar w:fldCharType="begin"/>
            </w:r>
            <w:r w:rsidR="00FE47BB">
              <w:rPr>
                <w:noProof/>
                <w:webHidden/>
              </w:rPr>
              <w:instrText xml:space="preserve"> PAGEREF _Toc221003173 \h </w:instrText>
            </w:r>
            <w:r w:rsidR="00FE47BB">
              <w:rPr>
                <w:noProof/>
                <w:webHidden/>
              </w:rPr>
            </w:r>
            <w:r w:rsidR="00FE47BB">
              <w:rPr>
                <w:noProof/>
                <w:webHidden/>
              </w:rPr>
              <w:fldChar w:fldCharType="separate"/>
            </w:r>
            <w:r w:rsidR="00D967F6">
              <w:rPr>
                <w:noProof/>
                <w:webHidden/>
              </w:rPr>
              <w:t>3</w:t>
            </w:r>
            <w:r w:rsidR="00FE47BB">
              <w:rPr>
                <w:noProof/>
                <w:webHidden/>
              </w:rPr>
              <w:fldChar w:fldCharType="end"/>
            </w:r>
          </w:hyperlink>
        </w:p>
        <w:p w14:paraId="2199CEB0" w14:textId="70F615C8"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74" w:history="1">
            <w:r w:rsidR="00FE47BB" w:rsidRPr="003B2A5B">
              <w:rPr>
                <w:rStyle w:val="Hyperlink"/>
                <w:rFonts w:cs="Arial"/>
                <w:noProof/>
              </w:rPr>
              <w:t>1.1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Osnova i svrha projekta</w:t>
            </w:r>
            <w:r w:rsidR="00FE47BB">
              <w:rPr>
                <w:noProof/>
                <w:webHidden/>
              </w:rPr>
              <w:tab/>
            </w:r>
            <w:r w:rsidR="00FE47BB">
              <w:rPr>
                <w:noProof/>
                <w:webHidden/>
              </w:rPr>
              <w:fldChar w:fldCharType="begin"/>
            </w:r>
            <w:r w:rsidR="00FE47BB">
              <w:rPr>
                <w:noProof/>
                <w:webHidden/>
              </w:rPr>
              <w:instrText xml:space="preserve"> PAGEREF _Toc221003174 \h </w:instrText>
            </w:r>
            <w:r w:rsidR="00FE47BB">
              <w:rPr>
                <w:noProof/>
                <w:webHidden/>
              </w:rPr>
            </w:r>
            <w:r w:rsidR="00FE47BB">
              <w:rPr>
                <w:noProof/>
                <w:webHidden/>
              </w:rPr>
              <w:fldChar w:fldCharType="separate"/>
            </w:r>
            <w:r w:rsidR="00D967F6">
              <w:rPr>
                <w:noProof/>
                <w:webHidden/>
              </w:rPr>
              <w:t>3</w:t>
            </w:r>
            <w:r w:rsidR="00FE47BB">
              <w:rPr>
                <w:noProof/>
                <w:webHidden/>
              </w:rPr>
              <w:fldChar w:fldCharType="end"/>
            </w:r>
          </w:hyperlink>
        </w:p>
        <w:p w14:paraId="249AF0FC" w14:textId="64B31A45"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75" w:history="1">
            <w:r w:rsidR="00FE47BB" w:rsidRPr="003B2A5B">
              <w:rPr>
                <w:rStyle w:val="Hyperlink"/>
                <w:rFonts w:cs="Arial"/>
                <w:noProof/>
              </w:rPr>
              <w:t>1.2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Obim i svrha ESIA Izvještaja</w:t>
            </w:r>
            <w:r w:rsidR="00FE47BB">
              <w:rPr>
                <w:noProof/>
                <w:webHidden/>
              </w:rPr>
              <w:tab/>
            </w:r>
            <w:r w:rsidR="00FE47BB">
              <w:rPr>
                <w:noProof/>
                <w:webHidden/>
              </w:rPr>
              <w:fldChar w:fldCharType="begin"/>
            </w:r>
            <w:r w:rsidR="00FE47BB">
              <w:rPr>
                <w:noProof/>
                <w:webHidden/>
              </w:rPr>
              <w:instrText xml:space="preserve"> PAGEREF _Toc221003175 \h </w:instrText>
            </w:r>
            <w:r w:rsidR="00FE47BB">
              <w:rPr>
                <w:noProof/>
                <w:webHidden/>
              </w:rPr>
            </w:r>
            <w:r w:rsidR="00FE47BB">
              <w:rPr>
                <w:noProof/>
                <w:webHidden/>
              </w:rPr>
              <w:fldChar w:fldCharType="separate"/>
            </w:r>
            <w:r w:rsidR="00D967F6">
              <w:rPr>
                <w:noProof/>
                <w:webHidden/>
              </w:rPr>
              <w:t>11</w:t>
            </w:r>
            <w:r w:rsidR="00FE47BB">
              <w:rPr>
                <w:noProof/>
                <w:webHidden/>
              </w:rPr>
              <w:fldChar w:fldCharType="end"/>
            </w:r>
          </w:hyperlink>
        </w:p>
        <w:p w14:paraId="671BAC1E" w14:textId="17872DAF"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76" w:history="1">
            <w:r w:rsidR="00FE47BB" w:rsidRPr="003B2A5B">
              <w:rPr>
                <w:rStyle w:val="Hyperlink"/>
                <w:rFonts w:cs="Arial"/>
                <w:noProof/>
              </w:rPr>
              <w:t>1.3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Primijenjeni standardi i smjernice</w:t>
            </w:r>
            <w:r w:rsidR="00FE47BB">
              <w:rPr>
                <w:noProof/>
                <w:webHidden/>
              </w:rPr>
              <w:tab/>
            </w:r>
            <w:r w:rsidR="00FE47BB">
              <w:rPr>
                <w:noProof/>
                <w:webHidden/>
              </w:rPr>
              <w:fldChar w:fldCharType="begin"/>
            </w:r>
            <w:r w:rsidR="00FE47BB">
              <w:rPr>
                <w:noProof/>
                <w:webHidden/>
              </w:rPr>
              <w:instrText xml:space="preserve"> PAGEREF _Toc221003176 \h </w:instrText>
            </w:r>
            <w:r w:rsidR="00FE47BB">
              <w:rPr>
                <w:noProof/>
                <w:webHidden/>
              </w:rPr>
            </w:r>
            <w:r w:rsidR="00FE47BB">
              <w:rPr>
                <w:noProof/>
                <w:webHidden/>
              </w:rPr>
              <w:fldChar w:fldCharType="separate"/>
            </w:r>
            <w:r w:rsidR="00D967F6">
              <w:rPr>
                <w:noProof/>
                <w:webHidden/>
              </w:rPr>
              <w:t>11</w:t>
            </w:r>
            <w:r w:rsidR="00FE47BB">
              <w:rPr>
                <w:noProof/>
                <w:webHidden/>
              </w:rPr>
              <w:fldChar w:fldCharType="end"/>
            </w:r>
          </w:hyperlink>
        </w:p>
        <w:p w14:paraId="2BA6DA0F" w14:textId="1ABBAFDE"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77" w:history="1">
            <w:r w:rsidR="00FE47BB" w:rsidRPr="003B2A5B">
              <w:rPr>
                <w:rStyle w:val="Hyperlink"/>
                <w:rFonts w:cs="Arial"/>
                <w:noProof/>
              </w:rPr>
              <w:t>1.4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Struktura ESIA Izvještaja</w:t>
            </w:r>
            <w:r w:rsidR="00FE47BB">
              <w:rPr>
                <w:noProof/>
                <w:webHidden/>
              </w:rPr>
              <w:tab/>
            </w:r>
            <w:r w:rsidR="00FE47BB">
              <w:rPr>
                <w:noProof/>
                <w:webHidden/>
              </w:rPr>
              <w:fldChar w:fldCharType="begin"/>
            </w:r>
            <w:r w:rsidR="00FE47BB">
              <w:rPr>
                <w:noProof/>
                <w:webHidden/>
              </w:rPr>
              <w:instrText xml:space="preserve"> PAGEREF _Toc221003177 \h </w:instrText>
            </w:r>
            <w:r w:rsidR="00FE47BB">
              <w:rPr>
                <w:noProof/>
                <w:webHidden/>
              </w:rPr>
            </w:r>
            <w:r w:rsidR="00FE47BB">
              <w:rPr>
                <w:noProof/>
                <w:webHidden/>
              </w:rPr>
              <w:fldChar w:fldCharType="separate"/>
            </w:r>
            <w:r w:rsidR="00D967F6">
              <w:rPr>
                <w:noProof/>
                <w:webHidden/>
              </w:rPr>
              <w:t>13</w:t>
            </w:r>
            <w:r w:rsidR="00FE47BB">
              <w:rPr>
                <w:noProof/>
                <w:webHidden/>
              </w:rPr>
              <w:fldChar w:fldCharType="end"/>
            </w:r>
          </w:hyperlink>
        </w:p>
        <w:p w14:paraId="3B083F27" w14:textId="6DE767FD"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178" w:history="1">
            <w:r w:rsidR="00FE47BB" w:rsidRPr="003B2A5B">
              <w:rPr>
                <w:rStyle w:val="Hyperlink"/>
                <w:noProof/>
              </w:rPr>
              <w:t>2</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OKVIRNA POLITIKA, INSTITUCIONALNI I PRAVNI OKVIR</w:t>
            </w:r>
            <w:r w:rsidR="00FE47BB">
              <w:rPr>
                <w:noProof/>
                <w:webHidden/>
              </w:rPr>
              <w:tab/>
            </w:r>
            <w:r w:rsidR="00FE47BB">
              <w:rPr>
                <w:noProof/>
                <w:webHidden/>
              </w:rPr>
              <w:fldChar w:fldCharType="begin"/>
            </w:r>
            <w:r w:rsidR="00FE47BB">
              <w:rPr>
                <w:noProof/>
                <w:webHidden/>
              </w:rPr>
              <w:instrText xml:space="preserve"> PAGEREF _Toc221003178 \h </w:instrText>
            </w:r>
            <w:r w:rsidR="00FE47BB">
              <w:rPr>
                <w:noProof/>
                <w:webHidden/>
              </w:rPr>
            </w:r>
            <w:r w:rsidR="00FE47BB">
              <w:rPr>
                <w:noProof/>
                <w:webHidden/>
              </w:rPr>
              <w:fldChar w:fldCharType="separate"/>
            </w:r>
            <w:r w:rsidR="00D967F6">
              <w:rPr>
                <w:noProof/>
                <w:webHidden/>
              </w:rPr>
              <w:t>14</w:t>
            </w:r>
            <w:r w:rsidR="00FE47BB">
              <w:rPr>
                <w:noProof/>
                <w:webHidden/>
              </w:rPr>
              <w:fldChar w:fldCharType="end"/>
            </w:r>
          </w:hyperlink>
        </w:p>
        <w:p w14:paraId="466B7C81" w14:textId="06BC2337"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179" w:history="1">
            <w:r w:rsidR="00FE47BB" w:rsidRPr="003B2A5B">
              <w:rPr>
                <w:rStyle w:val="Hyperlink"/>
                <w:noProof/>
              </w:rPr>
              <w:t>3</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OPIS PROJEKTA</w:t>
            </w:r>
            <w:r w:rsidR="00FE47BB">
              <w:rPr>
                <w:noProof/>
                <w:webHidden/>
              </w:rPr>
              <w:tab/>
            </w:r>
            <w:r w:rsidR="00FE47BB">
              <w:rPr>
                <w:noProof/>
                <w:webHidden/>
              </w:rPr>
              <w:fldChar w:fldCharType="begin"/>
            </w:r>
            <w:r w:rsidR="00FE47BB">
              <w:rPr>
                <w:noProof/>
                <w:webHidden/>
              </w:rPr>
              <w:instrText xml:space="preserve"> PAGEREF _Toc221003179 \h </w:instrText>
            </w:r>
            <w:r w:rsidR="00FE47BB">
              <w:rPr>
                <w:noProof/>
                <w:webHidden/>
              </w:rPr>
            </w:r>
            <w:r w:rsidR="00FE47BB">
              <w:rPr>
                <w:noProof/>
                <w:webHidden/>
              </w:rPr>
              <w:fldChar w:fldCharType="separate"/>
            </w:r>
            <w:r w:rsidR="00D967F6">
              <w:rPr>
                <w:noProof/>
                <w:webHidden/>
              </w:rPr>
              <w:t>15</w:t>
            </w:r>
            <w:r w:rsidR="00FE47BB">
              <w:rPr>
                <w:noProof/>
                <w:webHidden/>
              </w:rPr>
              <w:fldChar w:fldCharType="end"/>
            </w:r>
          </w:hyperlink>
        </w:p>
        <w:p w14:paraId="249449B1" w14:textId="57AA1DB9"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0" w:history="1">
            <w:r w:rsidR="00FE47BB" w:rsidRPr="003B2A5B">
              <w:rPr>
                <w:rStyle w:val="Hyperlink"/>
                <w:rFonts w:cs="Arial"/>
                <w:noProof/>
              </w:rPr>
              <w:t>3.1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Lokacija projekta</w:t>
            </w:r>
            <w:r w:rsidR="00FE47BB">
              <w:rPr>
                <w:noProof/>
                <w:webHidden/>
              </w:rPr>
              <w:tab/>
            </w:r>
            <w:r w:rsidR="00FE47BB">
              <w:rPr>
                <w:noProof/>
                <w:webHidden/>
              </w:rPr>
              <w:fldChar w:fldCharType="begin"/>
            </w:r>
            <w:r w:rsidR="00FE47BB">
              <w:rPr>
                <w:noProof/>
                <w:webHidden/>
              </w:rPr>
              <w:instrText xml:space="preserve"> PAGEREF _Toc221003180 \h </w:instrText>
            </w:r>
            <w:r w:rsidR="00FE47BB">
              <w:rPr>
                <w:noProof/>
                <w:webHidden/>
              </w:rPr>
            </w:r>
            <w:r w:rsidR="00FE47BB">
              <w:rPr>
                <w:noProof/>
                <w:webHidden/>
              </w:rPr>
              <w:fldChar w:fldCharType="separate"/>
            </w:r>
            <w:r w:rsidR="00D967F6">
              <w:rPr>
                <w:noProof/>
                <w:webHidden/>
              </w:rPr>
              <w:t>15</w:t>
            </w:r>
            <w:r w:rsidR="00FE47BB">
              <w:rPr>
                <w:noProof/>
                <w:webHidden/>
              </w:rPr>
              <w:fldChar w:fldCharType="end"/>
            </w:r>
          </w:hyperlink>
        </w:p>
        <w:p w14:paraId="67DBC332" w14:textId="0CDA1292"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1" w:history="1">
            <w:r w:rsidR="00FE47BB" w:rsidRPr="003B2A5B">
              <w:rPr>
                <w:rStyle w:val="Hyperlink"/>
                <w:rFonts w:cs="Arial"/>
                <w:noProof/>
              </w:rPr>
              <w:t>3.2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Predloženi radovi na sanaciji lokacije</w:t>
            </w:r>
            <w:r w:rsidR="00FE47BB">
              <w:rPr>
                <w:noProof/>
                <w:webHidden/>
              </w:rPr>
              <w:tab/>
            </w:r>
            <w:r w:rsidR="00FE47BB">
              <w:rPr>
                <w:noProof/>
                <w:webHidden/>
              </w:rPr>
              <w:fldChar w:fldCharType="begin"/>
            </w:r>
            <w:r w:rsidR="00FE47BB">
              <w:rPr>
                <w:noProof/>
                <w:webHidden/>
              </w:rPr>
              <w:instrText xml:space="preserve"> PAGEREF _Toc221003181 \h </w:instrText>
            </w:r>
            <w:r w:rsidR="00FE47BB">
              <w:rPr>
                <w:noProof/>
                <w:webHidden/>
              </w:rPr>
            </w:r>
            <w:r w:rsidR="00FE47BB">
              <w:rPr>
                <w:noProof/>
                <w:webHidden/>
              </w:rPr>
              <w:fldChar w:fldCharType="separate"/>
            </w:r>
            <w:r w:rsidR="00D967F6">
              <w:rPr>
                <w:noProof/>
                <w:webHidden/>
              </w:rPr>
              <w:t>18</w:t>
            </w:r>
            <w:r w:rsidR="00FE47BB">
              <w:rPr>
                <w:noProof/>
                <w:webHidden/>
              </w:rPr>
              <w:fldChar w:fldCharType="end"/>
            </w:r>
          </w:hyperlink>
        </w:p>
        <w:p w14:paraId="74DC4255" w14:textId="1D9D7A74"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2" w:history="1">
            <w:r w:rsidR="00FE47BB" w:rsidRPr="003B2A5B">
              <w:rPr>
                <w:rStyle w:val="Hyperlink"/>
                <w:rFonts w:cs="Arial"/>
                <w:noProof/>
              </w:rPr>
              <w:t>3.3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Potrebna oprema i materijal</w:t>
            </w:r>
            <w:r w:rsidR="00FE47BB">
              <w:rPr>
                <w:noProof/>
                <w:webHidden/>
              </w:rPr>
              <w:tab/>
            </w:r>
            <w:r w:rsidR="00FE47BB">
              <w:rPr>
                <w:noProof/>
                <w:webHidden/>
              </w:rPr>
              <w:fldChar w:fldCharType="begin"/>
            </w:r>
            <w:r w:rsidR="00FE47BB">
              <w:rPr>
                <w:noProof/>
                <w:webHidden/>
              </w:rPr>
              <w:instrText xml:space="preserve"> PAGEREF _Toc221003182 \h </w:instrText>
            </w:r>
            <w:r w:rsidR="00FE47BB">
              <w:rPr>
                <w:noProof/>
                <w:webHidden/>
              </w:rPr>
            </w:r>
            <w:r w:rsidR="00FE47BB">
              <w:rPr>
                <w:noProof/>
                <w:webHidden/>
              </w:rPr>
              <w:fldChar w:fldCharType="separate"/>
            </w:r>
            <w:r w:rsidR="00D967F6">
              <w:rPr>
                <w:noProof/>
                <w:webHidden/>
              </w:rPr>
              <w:t>23</w:t>
            </w:r>
            <w:r w:rsidR="00FE47BB">
              <w:rPr>
                <w:noProof/>
                <w:webHidden/>
              </w:rPr>
              <w:fldChar w:fldCharType="end"/>
            </w:r>
          </w:hyperlink>
        </w:p>
        <w:p w14:paraId="40E9A9AB" w14:textId="79E07C49"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3" w:history="1">
            <w:r w:rsidR="00FE47BB" w:rsidRPr="003B2A5B">
              <w:rPr>
                <w:rStyle w:val="Hyperlink"/>
                <w:rFonts w:cs="Arial"/>
                <w:noProof/>
              </w:rPr>
              <w:t>3.4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Organizacioni kapaciteti</w:t>
            </w:r>
            <w:r w:rsidR="00FE47BB">
              <w:rPr>
                <w:noProof/>
                <w:webHidden/>
              </w:rPr>
              <w:tab/>
            </w:r>
            <w:r w:rsidR="00FE47BB">
              <w:rPr>
                <w:noProof/>
                <w:webHidden/>
              </w:rPr>
              <w:fldChar w:fldCharType="begin"/>
            </w:r>
            <w:r w:rsidR="00FE47BB">
              <w:rPr>
                <w:noProof/>
                <w:webHidden/>
              </w:rPr>
              <w:instrText xml:space="preserve"> PAGEREF _Toc221003183 \h </w:instrText>
            </w:r>
            <w:r w:rsidR="00FE47BB">
              <w:rPr>
                <w:noProof/>
                <w:webHidden/>
              </w:rPr>
            </w:r>
            <w:r w:rsidR="00FE47BB">
              <w:rPr>
                <w:noProof/>
                <w:webHidden/>
              </w:rPr>
              <w:fldChar w:fldCharType="separate"/>
            </w:r>
            <w:r w:rsidR="00D967F6">
              <w:rPr>
                <w:noProof/>
                <w:webHidden/>
              </w:rPr>
              <w:t>23</w:t>
            </w:r>
            <w:r w:rsidR="00FE47BB">
              <w:rPr>
                <w:noProof/>
                <w:webHidden/>
              </w:rPr>
              <w:fldChar w:fldCharType="end"/>
            </w:r>
          </w:hyperlink>
        </w:p>
        <w:p w14:paraId="5F1EE973" w14:textId="710E998A"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4" w:history="1">
            <w:r w:rsidR="00FE47BB" w:rsidRPr="003B2A5B">
              <w:rPr>
                <w:rStyle w:val="Hyperlink"/>
                <w:rFonts w:cs="Arial"/>
                <w:noProof/>
              </w:rPr>
              <w:t>3.5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Dinamika projekta</w:t>
            </w:r>
            <w:r w:rsidR="00FE47BB">
              <w:rPr>
                <w:noProof/>
                <w:webHidden/>
              </w:rPr>
              <w:tab/>
            </w:r>
            <w:r w:rsidR="00FE47BB">
              <w:rPr>
                <w:noProof/>
                <w:webHidden/>
              </w:rPr>
              <w:fldChar w:fldCharType="begin"/>
            </w:r>
            <w:r w:rsidR="00FE47BB">
              <w:rPr>
                <w:noProof/>
                <w:webHidden/>
              </w:rPr>
              <w:instrText xml:space="preserve"> PAGEREF _Toc221003184 \h </w:instrText>
            </w:r>
            <w:r w:rsidR="00FE47BB">
              <w:rPr>
                <w:noProof/>
                <w:webHidden/>
              </w:rPr>
            </w:r>
            <w:r w:rsidR="00FE47BB">
              <w:rPr>
                <w:noProof/>
                <w:webHidden/>
              </w:rPr>
              <w:fldChar w:fldCharType="separate"/>
            </w:r>
            <w:r w:rsidR="00D967F6">
              <w:rPr>
                <w:noProof/>
                <w:webHidden/>
              </w:rPr>
              <w:t>24</w:t>
            </w:r>
            <w:r w:rsidR="00FE47BB">
              <w:rPr>
                <w:noProof/>
                <w:webHidden/>
              </w:rPr>
              <w:fldChar w:fldCharType="end"/>
            </w:r>
          </w:hyperlink>
        </w:p>
        <w:p w14:paraId="3FEEC2EF" w14:textId="24A9D933"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185" w:history="1">
            <w:r w:rsidR="00FE47BB" w:rsidRPr="003B2A5B">
              <w:rPr>
                <w:rStyle w:val="Hyperlink"/>
                <w:noProof/>
              </w:rPr>
              <w:t>4</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NULTO STANJE ŽIVOTNE SREDINE I DRUŠTVA</w:t>
            </w:r>
            <w:r w:rsidR="00FE47BB">
              <w:rPr>
                <w:noProof/>
                <w:webHidden/>
              </w:rPr>
              <w:tab/>
            </w:r>
            <w:r w:rsidR="00FE47BB">
              <w:rPr>
                <w:noProof/>
                <w:webHidden/>
              </w:rPr>
              <w:fldChar w:fldCharType="begin"/>
            </w:r>
            <w:r w:rsidR="00FE47BB">
              <w:rPr>
                <w:noProof/>
                <w:webHidden/>
              </w:rPr>
              <w:instrText xml:space="preserve"> PAGEREF _Toc221003185 \h </w:instrText>
            </w:r>
            <w:r w:rsidR="00FE47BB">
              <w:rPr>
                <w:noProof/>
                <w:webHidden/>
              </w:rPr>
            </w:r>
            <w:r w:rsidR="00FE47BB">
              <w:rPr>
                <w:noProof/>
                <w:webHidden/>
              </w:rPr>
              <w:fldChar w:fldCharType="separate"/>
            </w:r>
            <w:r w:rsidR="00D967F6">
              <w:rPr>
                <w:noProof/>
                <w:webHidden/>
              </w:rPr>
              <w:t>25</w:t>
            </w:r>
            <w:r w:rsidR="00FE47BB">
              <w:rPr>
                <w:noProof/>
                <w:webHidden/>
              </w:rPr>
              <w:fldChar w:fldCharType="end"/>
            </w:r>
          </w:hyperlink>
        </w:p>
        <w:p w14:paraId="45B922B7" w14:textId="10E8394D"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6" w:history="1">
            <w:r w:rsidR="00FE47BB" w:rsidRPr="003B2A5B">
              <w:rPr>
                <w:rStyle w:val="Hyperlink"/>
                <w:rFonts w:cs="Arial"/>
                <w:noProof/>
              </w:rPr>
              <w:t>4.1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Projektna lokacija i izvori podataka za nulto stanje</w:t>
            </w:r>
            <w:r w:rsidR="00FE47BB">
              <w:rPr>
                <w:noProof/>
                <w:webHidden/>
              </w:rPr>
              <w:tab/>
            </w:r>
            <w:r w:rsidR="00FE47BB">
              <w:rPr>
                <w:noProof/>
                <w:webHidden/>
              </w:rPr>
              <w:fldChar w:fldCharType="begin"/>
            </w:r>
            <w:r w:rsidR="00FE47BB">
              <w:rPr>
                <w:noProof/>
                <w:webHidden/>
              </w:rPr>
              <w:instrText xml:space="preserve"> PAGEREF _Toc221003186 \h </w:instrText>
            </w:r>
            <w:r w:rsidR="00FE47BB">
              <w:rPr>
                <w:noProof/>
                <w:webHidden/>
              </w:rPr>
            </w:r>
            <w:r w:rsidR="00FE47BB">
              <w:rPr>
                <w:noProof/>
                <w:webHidden/>
              </w:rPr>
              <w:fldChar w:fldCharType="separate"/>
            </w:r>
            <w:r w:rsidR="00D967F6">
              <w:rPr>
                <w:noProof/>
                <w:webHidden/>
              </w:rPr>
              <w:t>25</w:t>
            </w:r>
            <w:r w:rsidR="00FE47BB">
              <w:rPr>
                <w:noProof/>
                <w:webHidden/>
              </w:rPr>
              <w:fldChar w:fldCharType="end"/>
            </w:r>
          </w:hyperlink>
        </w:p>
        <w:p w14:paraId="6A75A2CA" w14:textId="499AEC03"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87" w:history="1">
            <w:r w:rsidR="00FE47BB" w:rsidRPr="003B2A5B">
              <w:rPr>
                <w:rStyle w:val="Hyperlink"/>
                <w:rFonts w:cs="Arial"/>
                <w:noProof/>
              </w:rPr>
              <w:t>4.1.1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Izvori podataka za nulto stanje</w:t>
            </w:r>
            <w:r w:rsidR="00FE47BB">
              <w:rPr>
                <w:noProof/>
                <w:webHidden/>
              </w:rPr>
              <w:tab/>
            </w:r>
            <w:r w:rsidR="00FE47BB">
              <w:rPr>
                <w:noProof/>
                <w:webHidden/>
              </w:rPr>
              <w:fldChar w:fldCharType="begin"/>
            </w:r>
            <w:r w:rsidR="00FE47BB">
              <w:rPr>
                <w:noProof/>
                <w:webHidden/>
              </w:rPr>
              <w:instrText xml:space="preserve"> PAGEREF _Toc221003187 \h </w:instrText>
            </w:r>
            <w:r w:rsidR="00FE47BB">
              <w:rPr>
                <w:noProof/>
                <w:webHidden/>
              </w:rPr>
            </w:r>
            <w:r w:rsidR="00FE47BB">
              <w:rPr>
                <w:noProof/>
                <w:webHidden/>
              </w:rPr>
              <w:fldChar w:fldCharType="separate"/>
            </w:r>
            <w:r w:rsidR="00D967F6">
              <w:rPr>
                <w:noProof/>
                <w:webHidden/>
              </w:rPr>
              <w:t>25</w:t>
            </w:r>
            <w:r w:rsidR="00FE47BB">
              <w:rPr>
                <w:noProof/>
                <w:webHidden/>
              </w:rPr>
              <w:fldChar w:fldCharType="end"/>
            </w:r>
          </w:hyperlink>
        </w:p>
        <w:p w14:paraId="3DF31732" w14:textId="2790FF9C"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88" w:history="1">
            <w:r w:rsidR="00FE47BB" w:rsidRPr="003B2A5B">
              <w:rPr>
                <w:rStyle w:val="Hyperlink"/>
                <w:rFonts w:cs="Arial"/>
                <w:noProof/>
              </w:rPr>
              <w:t>4.2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Karakteristike fizičkog okruženja</w:t>
            </w:r>
            <w:r w:rsidR="00FE47BB">
              <w:rPr>
                <w:noProof/>
                <w:webHidden/>
              </w:rPr>
              <w:tab/>
            </w:r>
            <w:r w:rsidR="00FE47BB">
              <w:rPr>
                <w:noProof/>
                <w:webHidden/>
              </w:rPr>
              <w:fldChar w:fldCharType="begin"/>
            </w:r>
            <w:r w:rsidR="00FE47BB">
              <w:rPr>
                <w:noProof/>
                <w:webHidden/>
              </w:rPr>
              <w:instrText xml:space="preserve"> PAGEREF _Toc221003188 \h </w:instrText>
            </w:r>
            <w:r w:rsidR="00FE47BB">
              <w:rPr>
                <w:noProof/>
                <w:webHidden/>
              </w:rPr>
            </w:r>
            <w:r w:rsidR="00FE47BB">
              <w:rPr>
                <w:noProof/>
                <w:webHidden/>
              </w:rPr>
              <w:fldChar w:fldCharType="separate"/>
            </w:r>
            <w:r w:rsidR="00D967F6">
              <w:rPr>
                <w:noProof/>
                <w:webHidden/>
              </w:rPr>
              <w:t>25</w:t>
            </w:r>
            <w:r w:rsidR="00FE47BB">
              <w:rPr>
                <w:noProof/>
                <w:webHidden/>
              </w:rPr>
              <w:fldChar w:fldCharType="end"/>
            </w:r>
          </w:hyperlink>
        </w:p>
        <w:p w14:paraId="31CD9DA6" w14:textId="31914F59"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89" w:history="1">
            <w:r w:rsidR="00FE47BB" w:rsidRPr="003B2A5B">
              <w:rPr>
                <w:rStyle w:val="Hyperlink"/>
                <w:rFonts w:cs="Arial"/>
                <w:noProof/>
              </w:rPr>
              <w:t>4.2.1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Topografija, geologija, hidrogeologija i hidrologija područja</w:t>
            </w:r>
            <w:r w:rsidR="00FE47BB">
              <w:rPr>
                <w:noProof/>
                <w:webHidden/>
              </w:rPr>
              <w:tab/>
            </w:r>
            <w:r w:rsidR="00FE47BB">
              <w:rPr>
                <w:noProof/>
                <w:webHidden/>
              </w:rPr>
              <w:fldChar w:fldCharType="begin"/>
            </w:r>
            <w:r w:rsidR="00FE47BB">
              <w:rPr>
                <w:noProof/>
                <w:webHidden/>
              </w:rPr>
              <w:instrText xml:space="preserve"> PAGEREF _Toc221003189 \h </w:instrText>
            </w:r>
            <w:r w:rsidR="00FE47BB">
              <w:rPr>
                <w:noProof/>
                <w:webHidden/>
              </w:rPr>
            </w:r>
            <w:r w:rsidR="00FE47BB">
              <w:rPr>
                <w:noProof/>
                <w:webHidden/>
              </w:rPr>
              <w:fldChar w:fldCharType="separate"/>
            </w:r>
            <w:r w:rsidR="00D967F6">
              <w:rPr>
                <w:noProof/>
                <w:webHidden/>
              </w:rPr>
              <w:t>25</w:t>
            </w:r>
            <w:r w:rsidR="00FE47BB">
              <w:rPr>
                <w:noProof/>
                <w:webHidden/>
              </w:rPr>
              <w:fldChar w:fldCharType="end"/>
            </w:r>
          </w:hyperlink>
        </w:p>
        <w:p w14:paraId="3825C3E5" w14:textId="76CB3291"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0" w:history="1">
            <w:r w:rsidR="00FE47BB" w:rsidRPr="003B2A5B">
              <w:rPr>
                <w:rStyle w:val="Hyperlink"/>
                <w:rFonts w:cs="Arial"/>
                <w:noProof/>
              </w:rPr>
              <w:t>4.2.2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Erozija i upotreba zemljišta</w:t>
            </w:r>
            <w:r w:rsidR="00FE47BB">
              <w:rPr>
                <w:noProof/>
                <w:webHidden/>
              </w:rPr>
              <w:tab/>
            </w:r>
            <w:r w:rsidR="00FE47BB">
              <w:rPr>
                <w:noProof/>
                <w:webHidden/>
              </w:rPr>
              <w:fldChar w:fldCharType="begin"/>
            </w:r>
            <w:r w:rsidR="00FE47BB">
              <w:rPr>
                <w:noProof/>
                <w:webHidden/>
              </w:rPr>
              <w:instrText xml:space="preserve"> PAGEREF _Toc221003190 \h </w:instrText>
            </w:r>
            <w:r w:rsidR="00FE47BB">
              <w:rPr>
                <w:noProof/>
                <w:webHidden/>
              </w:rPr>
            </w:r>
            <w:r w:rsidR="00FE47BB">
              <w:rPr>
                <w:noProof/>
                <w:webHidden/>
              </w:rPr>
              <w:fldChar w:fldCharType="separate"/>
            </w:r>
            <w:r w:rsidR="00D967F6">
              <w:rPr>
                <w:noProof/>
                <w:webHidden/>
              </w:rPr>
              <w:t>30</w:t>
            </w:r>
            <w:r w:rsidR="00FE47BB">
              <w:rPr>
                <w:noProof/>
                <w:webHidden/>
              </w:rPr>
              <w:fldChar w:fldCharType="end"/>
            </w:r>
          </w:hyperlink>
        </w:p>
        <w:p w14:paraId="1BD8F2D3" w14:textId="31B07D7E"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1" w:history="1">
            <w:r w:rsidR="00FE47BB" w:rsidRPr="003B2A5B">
              <w:rPr>
                <w:rStyle w:val="Hyperlink"/>
                <w:rFonts w:cs="Arial"/>
                <w:noProof/>
              </w:rPr>
              <w:t>4.2.3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Klima</w:t>
            </w:r>
            <w:r w:rsidR="00FE47BB">
              <w:rPr>
                <w:noProof/>
                <w:webHidden/>
              </w:rPr>
              <w:tab/>
            </w:r>
            <w:r w:rsidR="00FE47BB">
              <w:rPr>
                <w:noProof/>
                <w:webHidden/>
              </w:rPr>
              <w:fldChar w:fldCharType="begin"/>
            </w:r>
            <w:r w:rsidR="00FE47BB">
              <w:rPr>
                <w:noProof/>
                <w:webHidden/>
              </w:rPr>
              <w:instrText xml:space="preserve"> PAGEREF _Toc221003191 \h </w:instrText>
            </w:r>
            <w:r w:rsidR="00FE47BB">
              <w:rPr>
                <w:noProof/>
                <w:webHidden/>
              </w:rPr>
            </w:r>
            <w:r w:rsidR="00FE47BB">
              <w:rPr>
                <w:noProof/>
                <w:webHidden/>
              </w:rPr>
              <w:fldChar w:fldCharType="separate"/>
            </w:r>
            <w:r w:rsidR="00D967F6">
              <w:rPr>
                <w:noProof/>
                <w:webHidden/>
              </w:rPr>
              <w:t>33</w:t>
            </w:r>
            <w:r w:rsidR="00FE47BB">
              <w:rPr>
                <w:noProof/>
                <w:webHidden/>
              </w:rPr>
              <w:fldChar w:fldCharType="end"/>
            </w:r>
          </w:hyperlink>
        </w:p>
        <w:p w14:paraId="6CE838D4" w14:textId="3E372D7C"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2" w:history="1">
            <w:r w:rsidR="00FE47BB" w:rsidRPr="003B2A5B">
              <w:rPr>
                <w:rStyle w:val="Hyperlink"/>
                <w:rFonts w:cs="Arial"/>
                <w:noProof/>
              </w:rPr>
              <w:t>4.2.4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Seizmičnost</w:t>
            </w:r>
            <w:r w:rsidR="00FE47BB">
              <w:rPr>
                <w:noProof/>
                <w:webHidden/>
              </w:rPr>
              <w:tab/>
            </w:r>
            <w:r w:rsidR="00FE47BB">
              <w:rPr>
                <w:noProof/>
                <w:webHidden/>
              </w:rPr>
              <w:fldChar w:fldCharType="begin"/>
            </w:r>
            <w:r w:rsidR="00FE47BB">
              <w:rPr>
                <w:noProof/>
                <w:webHidden/>
              </w:rPr>
              <w:instrText xml:space="preserve"> PAGEREF _Toc221003192 \h </w:instrText>
            </w:r>
            <w:r w:rsidR="00FE47BB">
              <w:rPr>
                <w:noProof/>
                <w:webHidden/>
              </w:rPr>
            </w:r>
            <w:r w:rsidR="00FE47BB">
              <w:rPr>
                <w:noProof/>
                <w:webHidden/>
              </w:rPr>
              <w:fldChar w:fldCharType="separate"/>
            </w:r>
            <w:r w:rsidR="00D967F6">
              <w:rPr>
                <w:noProof/>
                <w:webHidden/>
              </w:rPr>
              <w:t>34</w:t>
            </w:r>
            <w:r w:rsidR="00FE47BB">
              <w:rPr>
                <w:noProof/>
                <w:webHidden/>
              </w:rPr>
              <w:fldChar w:fldCharType="end"/>
            </w:r>
          </w:hyperlink>
        </w:p>
        <w:p w14:paraId="23D9155A" w14:textId="465CB973"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193" w:history="1">
            <w:r w:rsidR="00FE47BB" w:rsidRPr="003B2A5B">
              <w:rPr>
                <w:rStyle w:val="Hyperlink"/>
                <w:rFonts w:cs="Arial"/>
                <w:noProof/>
              </w:rPr>
              <w:t>4.3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Kvalitet fizičkog okruženja</w:t>
            </w:r>
            <w:r w:rsidR="00FE47BB">
              <w:rPr>
                <w:noProof/>
                <w:webHidden/>
              </w:rPr>
              <w:tab/>
            </w:r>
            <w:r w:rsidR="00FE47BB">
              <w:rPr>
                <w:noProof/>
                <w:webHidden/>
              </w:rPr>
              <w:fldChar w:fldCharType="begin"/>
            </w:r>
            <w:r w:rsidR="00FE47BB">
              <w:rPr>
                <w:noProof/>
                <w:webHidden/>
              </w:rPr>
              <w:instrText xml:space="preserve"> PAGEREF _Toc221003193 \h </w:instrText>
            </w:r>
            <w:r w:rsidR="00FE47BB">
              <w:rPr>
                <w:noProof/>
                <w:webHidden/>
              </w:rPr>
            </w:r>
            <w:r w:rsidR="00FE47BB">
              <w:rPr>
                <w:noProof/>
                <w:webHidden/>
              </w:rPr>
              <w:fldChar w:fldCharType="separate"/>
            </w:r>
            <w:r w:rsidR="00D967F6">
              <w:rPr>
                <w:noProof/>
                <w:webHidden/>
              </w:rPr>
              <w:t>35</w:t>
            </w:r>
            <w:r w:rsidR="00FE47BB">
              <w:rPr>
                <w:noProof/>
                <w:webHidden/>
              </w:rPr>
              <w:fldChar w:fldCharType="end"/>
            </w:r>
          </w:hyperlink>
        </w:p>
        <w:p w14:paraId="5A14ECBE" w14:textId="27A094EA"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4" w:history="1">
            <w:r w:rsidR="00FE47BB" w:rsidRPr="003B2A5B">
              <w:rPr>
                <w:rStyle w:val="Hyperlink"/>
                <w:rFonts w:cs="Arial"/>
                <w:noProof/>
              </w:rPr>
              <w:t>4.3.1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Kvalitet voda</w:t>
            </w:r>
            <w:r w:rsidR="00FE47BB">
              <w:rPr>
                <w:noProof/>
                <w:webHidden/>
              </w:rPr>
              <w:tab/>
            </w:r>
            <w:r w:rsidR="00FE47BB">
              <w:rPr>
                <w:noProof/>
                <w:webHidden/>
              </w:rPr>
              <w:fldChar w:fldCharType="begin"/>
            </w:r>
            <w:r w:rsidR="00FE47BB">
              <w:rPr>
                <w:noProof/>
                <w:webHidden/>
              </w:rPr>
              <w:instrText xml:space="preserve"> PAGEREF _Toc221003194 \h </w:instrText>
            </w:r>
            <w:r w:rsidR="00FE47BB">
              <w:rPr>
                <w:noProof/>
                <w:webHidden/>
              </w:rPr>
            </w:r>
            <w:r w:rsidR="00FE47BB">
              <w:rPr>
                <w:noProof/>
                <w:webHidden/>
              </w:rPr>
              <w:fldChar w:fldCharType="separate"/>
            </w:r>
            <w:r w:rsidR="00D967F6">
              <w:rPr>
                <w:noProof/>
                <w:webHidden/>
              </w:rPr>
              <w:t>35</w:t>
            </w:r>
            <w:r w:rsidR="00FE47BB">
              <w:rPr>
                <w:noProof/>
                <w:webHidden/>
              </w:rPr>
              <w:fldChar w:fldCharType="end"/>
            </w:r>
          </w:hyperlink>
        </w:p>
        <w:p w14:paraId="6FCB2710" w14:textId="2E0893BF"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5" w:history="1">
            <w:r w:rsidR="00FE47BB" w:rsidRPr="003B2A5B">
              <w:rPr>
                <w:rStyle w:val="Hyperlink"/>
                <w:rFonts w:cs="Arial"/>
                <w:noProof/>
              </w:rPr>
              <w:t>4.3.2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Karakterizacija čvrstog otpada</w:t>
            </w:r>
            <w:r w:rsidR="00FE47BB">
              <w:rPr>
                <w:noProof/>
                <w:webHidden/>
              </w:rPr>
              <w:tab/>
            </w:r>
            <w:r w:rsidR="00FE47BB">
              <w:rPr>
                <w:noProof/>
                <w:webHidden/>
              </w:rPr>
              <w:fldChar w:fldCharType="begin"/>
            </w:r>
            <w:r w:rsidR="00FE47BB">
              <w:rPr>
                <w:noProof/>
                <w:webHidden/>
              </w:rPr>
              <w:instrText xml:space="preserve"> PAGEREF _Toc221003195 \h </w:instrText>
            </w:r>
            <w:r w:rsidR="00FE47BB">
              <w:rPr>
                <w:noProof/>
                <w:webHidden/>
              </w:rPr>
            </w:r>
            <w:r w:rsidR="00FE47BB">
              <w:rPr>
                <w:noProof/>
                <w:webHidden/>
              </w:rPr>
              <w:fldChar w:fldCharType="separate"/>
            </w:r>
            <w:r w:rsidR="00D967F6">
              <w:rPr>
                <w:noProof/>
                <w:webHidden/>
              </w:rPr>
              <w:t>43</w:t>
            </w:r>
            <w:r w:rsidR="00FE47BB">
              <w:rPr>
                <w:noProof/>
                <w:webHidden/>
              </w:rPr>
              <w:fldChar w:fldCharType="end"/>
            </w:r>
          </w:hyperlink>
        </w:p>
        <w:p w14:paraId="5FA67C2F" w14:textId="4764A27C"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6" w:history="1">
            <w:r w:rsidR="00FE47BB" w:rsidRPr="003B2A5B">
              <w:rPr>
                <w:rStyle w:val="Hyperlink"/>
                <w:rFonts w:cs="Arial"/>
                <w:noProof/>
              </w:rPr>
              <w:t>4.3.3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Kvalitet zemljišta</w:t>
            </w:r>
            <w:r w:rsidR="00FE47BB">
              <w:rPr>
                <w:noProof/>
                <w:webHidden/>
              </w:rPr>
              <w:tab/>
            </w:r>
            <w:r w:rsidR="00FE47BB">
              <w:rPr>
                <w:noProof/>
                <w:webHidden/>
              </w:rPr>
              <w:fldChar w:fldCharType="begin"/>
            </w:r>
            <w:r w:rsidR="00FE47BB">
              <w:rPr>
                <w:noProof/>
                <w:webHidden/>
              </w:rPr>
              <w:instrText xml:space="preserve"> PAGEREF _Toc221003196 \h </w:instrText>
            </w:r>
            <w:r w:rsidR="00FE47BB">
              <w:rPr>
                <w:noProof/>
                <w:webHidden/>
              </w:rPr>
            </w:r>
            <w:r w:rsidR="00FE47BB">
              <w:rPr>
                <w:noProof/>
                <w:webHidden/>
              </w:rPr>
              <w:fldChar w:fldCharType="separate"/>
            </w:r>
            <w:r w:rsidR="00D967F6">
              <w:rPr>
                <w:noProof/>
                <w:webHidden/>
              </w:rPr>
              <w:t>45</w:t>
            </w:r>
            <w:r w:rsidR="00FE47BB">
              <w:rPr>
                <w:noProof/>
                <w:webHidden/>
              </w:rPr>
              <w:fldChar w:fldCharType="end"/>
            </w:r>
          </w:hyperlink>
        </w:p>
        <w:p w14:paraId="10F6FC28" w14:textId="563D8D23"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7" w:history="1">
            <w:r w:rsidR="00FE47BB" w:rsidRPr="003B2A5B">
              <w:rPr>
                <w:rStyle w:val="Hyperlink"/>
                <w:rFonts w:cs="Arial"/>
                <w:noProof/>
              </w:rPr>
              <w:t>4.3.4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Kvalitet vazduha</w:t>
            </w:r>
            <w:r w:rsidR="00FE47BB">
              <w:rPr>
                <w:noProof/>
                <w:webHidden/>
              </w:rPr>
              <w:tab/>
            </w:r>
            <w:r w:rsidR="00FE47BB">
              <w:rPr>
                <w:noProof/>
                <w:webHidden/>
              </w:rPr>
              <w:fldChar w:fldCharType="begin"/>
            </w:r>
            <w:r w:rsidR="00FE47BB">
              <w:rPr>
                <w:noProof/>
                <w:webHidden/>
              </w:rPr>
              <w:instrText xml:space="preserve"> PAGEREF _Toc221003197 \h </w:instrText>
            </w:r>
            <w:r w:rsidR="00FE47BB">
              <w:rPr>
                <w:noProof/>
                <w:webHidden/>
              </w:rPr>
            </w:r>
            <w:r w:rsidR="00FE47BB">
              <w:rPr>
                <w:noProof/>
                <w:webHidden/>
              </w:rPr>
              <w:fldChar w:fldCharType="separate"/>
            </w:r>
            <w:r w:rsidR="00D967F6">
              <w:rPr>
                <w:noProof/>
                <w:webHidden/>
              </w:rPr>
              <w:t>47</w:t>
            </w:r>
            <w:r w:rsidR="00FE47BB">
              <w:rPr>
                <w:noProof/>
                <w:webHidden/>
              </w:rPr>
              <w:fldChar w:fldCharType="end"/>
            </w:r>
          </w:hyperlink>
        </w:p>
        <w:p w14:paraId="6E343F47" w14:textId="7D4C6840"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8" w:history="1">
            <w:r w:rsidR="00FE47BB" w:rsidRPr="003B2A5B">
              <w:rPr>
                <w:rStyle w:val="Hyperlink"/>
                <w:rFonts w:cs="Arial"/>
                <w:noProof/>
              </w:rPr>
              <w:t>4.3.5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Buka</w:t>
            </w:r>
            <w:r w:rsidR="00FE47BB">
              <w:rPr>
                <w:noProof/>
                <w:webHidden/>
              </w:rPr>
              <w:tab/>
            </w:r>
            <w:r w:rsidR="00FE47BB">
              <w:rPr>
                <w:noProof/>
                <w:webHidden/>
              </w:rPr>
              <w:fldChar w:fldCharType="begin"/>
            </w:r>
            <w:r w:rsidR="00FE47BB">
              <w:rPr>
                <w:noProof/>
                <w:webHidden/>
              </w:rPr>
              <w:instrText xml:space="preserve"> PAGEREF _Toc221003198 \h </w:instrText>
            </w:r>
            <w:r w:rsidR="00FE47BB">
              <w:rPr>
                <w:noProof/>
                <w:webHidden/>
              </w:rPr>
            </w:r>
            <w:r w:rsidR="00FE47BB">
              <w:rPr>
                <w:noProof/>
                <w:webHidden/>
              </w:rPr>
              <w:fldChar w:fldCharType="separate"/>
            </w:r>
            <w:r w:rsidR="00D967F6">
              <w:rPr>
                <w:noProof/>
                <w:webHidden/>
              </w:rPr>
              <w:t>48</w:t>
            </w:r>
            <w:r w:rsidR="00FE47BB">
              <w:rPr>
                <w:noProof/>
                <w:webHidden/>
              </w:rPr>
              <w:fldChar w:fldCharType="end"/>
            </w:r>
          </w:hyperlink>
        </w:p>
        <w:p w14:paraId="656C8233" w14:textId="2EE4727E"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199" w:history="1">
            <w:r w:rsidR="00FE47BB" w:rsidRPr="003B2A5B">
              <w:rPr>
                <w:rStyle w:val="Hyperlink"/>
                <w:rFonts w:cs="Arial"/>
                <w:noProof/>
              </w:rPr>
              <w:t>4.3.6</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Karakteristike pejzaža</w:t>
            </w:r>
            <w:r w:rsidR="00FE47BB">
              <w:rPr>
                <w:noProof/>
                <w:webHidden/>
              </w:rPr>
              <w:tab/>
            </w:r>
            <w:r w:rsidR="00FE47BB">
              <w:rPr>
                <w:noProof/>
                <w:webHidden/>
              </w:rPr>
              <w:fldChar w:fldCharType="begin"/>
            </w:r>
            <w:r w:rsidR="00FE47BB">
              <w:rPr>
                <w:noProof/>
                <w:webHidden/>
              </w:rPr>
              <w:instrText xml:space="preserve"> PAGEREF _Toc221003199 \h </w:instrText>
            </w:r>
            <w:r w:rsidR="00FE47BB">
              <w:rPr>
                <w:noProof/>
                <w:webHidden/>
              </w:rPr>
            </w:r>
            <w:r w:rsidR="00FE47BB">
              <w:rPr>
                <w:noProof/>
                <w:webHidden/>
              </w:rPr>
              <w:fldChar w:fldCharType="separate"/>
            </w:r>
            <w:r w:rsidR="00D967F6">
              <w:rPr>
                <w:noProof/>
                <w:webHidden/>
              </w:rPr>
              <w:t>48</w:t>
            </w:r>
            <w:r w:rsidR="00FE47BB">
              <w:rPr>
                <w:noProof/>
                <w:webHidden/>
              </w:rPr>
              <w:fldChar w:fldCharType="end"/>
            </w:r>
          </w:hyperlink>
        </w:p>
        <w:p w14:paraId="0ECBBEAA" w14:textId="3031A986"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00" w:history="1">
            <w:r w:rsidR="00FE47BB" w:rsidRPr="003B2A5B">
              <w:rPr>
                <w:rStyle w:val="Hyperlink"/>
                <w:rFonts w:cs="Arial"/>
                <w:noProof/>
              </w:rPr>
              <w:t>4.3.7</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Radioaktivnost</w:t>
            </w:r>
            <w:r w:rsidR="00FE47BB">
              <w:rPr>
                <w:noProof/>
                <w:webHidden/>
              </w:rPr>
              <w:tab/>
            </w:r>
            <w:r w:rsidR="00FE47BB">
              <w:rPr>
                <w:noProof/>
                <w:webHidden/>
              </w:rPr>
              <w:fldChar w:fldCharType="begin"/>
            </w:r>
            <w:r w:rsidR="00FE47BB">
              <w:rPr>
                <w:noProof/>
                <w:webHidden/>
              </w:rPr>
              <w:instrText xml:space="preserve"> PAGEREF _Toc221003200 \h </w:instrText>
            </w:r>
            <w:r w:rsidR="00FE47BB">
              <w:rPr>
                <w:noProof/>
                <w:webHidden/>
              </w:rPr>
            </w:r>
            <w:r w:rsidR="00FE47BB">
              <w:rPr>
                <w:noProof/>
                <w:webHidden/>
              </w:rPr>
              <w:fldChar w:fldCharType="separate"/>
            </w:r>
            <w:r w:rsidR="00D967F6">
              <w:rPr>
                <w:noProof/>
                <w:webHidden/>
              </w:rPr>
              <w:t>49</w:t>
            </w:r>
            <w:r w:rsidR="00FE47BB">
              <w:rPr>
                <w:noProof/>
                <w:webHidden/>
              </w:rPr>
              <w:fldChar w:fldCharType="end"/>
            </w:r>
          </w:hyperlink>
        </w:p>
        <w:p w14:paraId="395E34F5" w14:textId="6DCF8DC9"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01" w:history="1">
            <w:r w:rsidR="00FE47BB" w:rsidRPr="003B2A5B">
              <w:rPr>
                <w:rStyle w:val="Hyperlink"/>
                <w:rFonts w:cs="Arial"/>
                <w:noProof/>
              </w:rPr>
              <w:t>4.4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Ekologija i biodiverzitet</w:t>
            </w:r>
            <w:r w:rsidR="00FE47BB">
              <w:rPr>
                <w:noProof/>
                <w:webHidden/>
              </w:rPr>
              <w:tab/>
            </w:r>
            <w:r w:rsidR="00FE47BB">
              <w:rPr>
                <w:noProof/>
                <w:webHidden/>
              </w:rPr>
              <w:fldChar w:fldCharType="begin"/>
            </w:r>
            <w:r w:rsidR="00FE47BB">
              <w:rPr>
                <w:noProof/>
                <w:webHidden/>
              </w:rPr>
              <w:instrText xml:space="preserve"> PAGEREF _Toc221003201 \h </w:instrText>
            </w:r>
            <w:r w:rsidR="00FE47BB">
              <w:rPr>
                <w:noProof/>
                <w:webHidden/>
              </w:rPr>
            </w:r>
            <w:r w:rsidR="00FE47BB">
              <w:rPr>
                <w:noProof/>
                <w:webHidden/>
              </w:rPr>
              <w:fldChar w:fldCharType="separate"/>
            </w:r>
            <w:r w:rsidR="00D967F6">
              <w:rPr>
                <w:noProof/>
                <w:webHidden/>
              </w:rPr>
              <w:t>50</w:t>
            </w:r>
            <w:r w:rsidR="00FE47BB">
              <w:rPr>
                <w:noProof/>
                <w:webHidden/>
              </w:rPr>
              <w:fldChar w:fldCharType="end"/>
            </w:r>
          </w:hyperlink>
        </w:p>
        <w:p w14:paraId="6E22737E" w14:textId="01EA8830"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02" w:history="1">
            <w:r w:rsidR="00FE47BB" w:rsidRPr="003B2A5B">
              <w:rPr>
                <w:rStyle w:val="Hyperlink"/>
                <w:rFonts w:cs="Arial"/>
                <w:noProof/>
              </w:rPr>
              <w:t>4.5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Socio-ekonomsko okruženje</w:t>
            </w:r>
            <w:r w:rsidR="00FE47BB">
              <w:rPr>
                <w:noProof/>
                <w:webHidden/>
              </w:rPr>
              <w:tab/>
            </w:r>
            <w:r w:rsidR="00FE47BB">
              <w:rPr>
                <w:noProof/>
                <w:webHidden/>
              </w:rPr>
              <w:fldChar w:fldCharType="begin"/>
            </w:r>
            <w:r w:rsidR="00FE47BB">
              <w:rPr>
                <w:noProof/>
                <w:webHidden/>
              </w:rPr>
              <w:instrText xml:space="preserve"> PAGEREF _Toc221003202 \h </w:instrText>
            </w:r>
            <w:r w:rsidR="00FE47BB">
              <w:rPr>
                <w:noProof/>
                <w:webHidden/>
              </w:rPr>
            </w:r>
            <w:r w:rsidR="00FE47BB">
              <w:rPr>
                <w:noProof/>
                <w:webHidden/>
              </w:rPr>
              <w:fldChar w:fldCharType="separate"/>
            </w:r>
            <w:r w:rsidR="00D967F6">
              <w:rPr>
                <w:noProof/>
                <w:webHidden/>
              </w:rPr>
              <w:t>56</w:t>
            </w:r>
            <w:r w:rsidR="00FE47BB">
              <w:rPr>
                <w:noProof/>
                <w:webHidden/>
              </w:rPr>
              <w:fldChar w:fldCharType="end"/>
            </w:r>
          </w:hyperlink>
        </w:p>
        <w:p w14:paraId="3AB59678" w14:textId="059A9581"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03" w:history="1">
            <w:r w:rsidR="00FE47BB" w:rsidRPr="003B2A5B">
              <w:rPr>
                <w:rStyle w:val="Hyperlink"/>
                <w:rFonts w:cs="Arial"/>
                <w:noProof/>
              </w:rPr>
              <w:t>4.5.1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Stanovništvo</w:t>
            </w:r>
            <w:r w:rsidR="00FE47BB">
              <w:rPr>
                <w:noProof/>
                <w:webHidden/>
              </w:rPr>
              <w:tab/>
            </w:r>
            <w:r w:rsidR="00FE47BB">
              <w:rPr>
                <w:noProof/>
                <w:webHidden/>
              </w:rPr>
              <w:fldChar w:fldCharType="begin"/>
            </w:r>
            <w:r w:rsidR="00FE47BB">
              <w:rPr>
                <w:noProof/>
                <w:webHidden/>
              </w:rPr>
              <w:instrText xml:space="preserve"> PAGEREF _Toc221003203 \h </w:instrText>
            </w:r>
            <w:r w:rsidR="00FE47BB">
              <w:rPr>
                <w:noProof/>
                <w:webHidden/>
              </w:rPr>
            </w:r>
            <w:r w:rsidR="00FE47BB">
              <w:rPr>
                <w:noProof/>
                <w:webHidden/>
              </w:rPr>
              <w:fldChar w:fldCharType="separate"/>
            </w:r>
            <w:r w:rsidR="00D967F6">
              <w:rPr>
                <w:noProof/>
                <w:webHidden/>
              </w:rPr>
              <w:t>56</w:t>
            </w:r>
            <w:r w:rsidR="00FE47BB">
              <w:rPr>
                <w:noProof/>
                <w:webHidden/>
              </w:rPr>
              <w:fldChar w:fldCharType="end"/>
            </w:r>
          </w:hyperlink>
        </w:p>
        <w:p w14:paraId="635A506F" w14:textId="681342DD"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04" w:history="1">
            <w:r w:rsidR="00FE47BB" w:rsidRPr="003B2A5B">
              <w:rPr>
                <w:rStyle w:val="Hyperlink"/>
                <w:rFonts w:cs="Arial"/>
                <w:noProof/>
                <w:lang w:eastAsia="en-GB"/>
              </w:rPr>
              <w:t>4.5.2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lang w:eastAsia="en-GB"/>
              </w:rPr>
              <w:t>Saobraćajna mreža</w:t>
            </w:r>
            <w:r w:rsidR="00FE47BB">
              <w:rPr>
                <w:noProof/>
                <w:webHidden/>
              </w:rPr>
              <w:tab/>
            </w:r>
            <w:r w:rsidR="00FE47BB">
              <w:rPr>
                <w:noProof/>
                <w:webHidden/>
              </w:rPr>
              <w:fldChar w:fldCharType="begin"/>
            </w:r>
            <w:r w:rsidR="00FE47BB">
              <w:rPr>
                <w:noProof/>
                <w:webHidden/>
              </w:rPr>
              <w:instrText xml:space="preserve"> PAGEREF _Toc221003204 \h </w:instrText>
            </w:r>
            <w:r w:rsidR="00FE47BB">
              <w:rPr>
                <w:noProof/>
                <w:webHidden/>
              </w:rPr>
            </w:r>
            <w:r w:rsidR="00FE47BB">
              <w:rPr>
                <w:noProof/>
                <w:webHidden/>
              </w:rPr>
              <w:fldChar w:fldCharType="separate"/>
            </w:r>
            <w:r w:rsidR="00D967F6">
              <w:rPr>
                <w:noProof/>
                <w:webHidden/>
              </w:rPr>
              <w:t>57</w:t>
            </w:r>
            <w:r w:rsidR="00FE47BB">
              <w:rPr>
                <w:noProof/>
                <w:webHidden/>
              </w:rPr>
              <w:fldChar w:fldCharType="end"/>
            </w:r>
          </w:hyperlink>
        </w:p>
        <w:p w14:paraId="1ACCA02C" w14:textId="7B36BE3E"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05" w:history="1">
            <w:r w:rsidR="00FE47BB" w:rsidRPr="003B2A5B">
              <w:rPr>
                <w:rStyle w:val="Hyperlink"/>
                <w:rFonts w:cs="Arial"/>
                <w:noProof/>
                <w:lang w:eastAsia="en-GB"/>
              </w:rPr>
              <w:t>4.5.3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lang w:eastAsia="en-GB"/>
              </w:rPr>
              <w:t>Javna infrastruktura u širem projektnom području</w:t>
            </w:r>
            <w:r w:rsidR="00FE47BB">
              <w:rPr>
                <w:noProof/>
                <w:webHidden/>
              </w:rPr>
              <w:tab/>
            </w:r>
            <w:r w:rsidR="00FE47BB">
              <w:rPr>
                <w:noProof/>
                <w:webHidden/>
              </w:rPr>
              <w:fldChar w:fldCharType="begin"/>
            </w:r>
            <w:r w:rsidR="00FE47BB">
              <w:rPr>
                <w:noProof/>
                <w:webHidden/>
              </w:rPr>
              <w:instrText xml:space="preserve"> PAGEREF _Toc221003205 \h </w:instrText>
            </w:r>
            <w:r w:rsidR="00FE47BB">
              <w:rPr>
                <w:noProof/>
                <w:webHidden/>
              </w:rPr>
            </w:r>
            <w:r w:rsidR="00FE47BB">
              <w:rPr>
                <w:noProof/>
                <w:webHidden/>
              </w:rPr>
              <w:fldChar w:fldCharType="separate"/>
            </w:r>
            <w:r w:rsidR="00D967F6">
              <w:rPr>
                <w:noProof/>
                <w:webHidden/>
              </w:rPr>
              <w:t>58</w:t>
            </w:r>
            <w:r w:rsidR="00FE47BB">
              <w:rPr>
                <w:noProof/>
                <w:webHidden/>
              </w:rPr>
              <w:fldChar w:fldCharType="end"/>
            </w:r>
          </w:hyperlink>
        </w:p>
        <w:p w14:paraId="37297667" w14:textId="2870E47F"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06" w:history="1">
            <w:r w:rsidR="00FE47BB" w:rsidRPr="003B2A5B">
              <w:rPr>
                <w:rStyle w:val="Hyperlink"/>
                <w:rFonts w:cs="Arial"/>
                <w:noProof/>
              </w:rPr>
              <w:t>4.6</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Zaštićena područja, kulturna baština i dobra</w:t>
            </w:r>
            <w:r w:rsidR="00FE47BB">
              <w:rPr>
                <w:noProof/>
                <w:webHidden/>
              </w:rPr>
              <w:tab/>
            </w:r>
            <w:r w:rsidR="00FE47BB">
              <w:rPr>
                <w:noProof/>
                <w:webHidden/>
              </w:rPr>
              <w:fldChar w:fldCharType="begin"/>
            </w:r>
            <w:r w:rsidR="00FE47BB">
              <w:rPr>
                <w:noProof/>
                <w:webHidden/>
              </w:rPr>
              <w:instrText xml:space="preserve"> PAGEREF _Toc221003206 \h </w:instrText>
            </w:r>
            <w:r w:rsidR="00FE47BB">
              <w:rPr>
                <w:noProof/>
                <w:webHidden/>
              </w:rPr>
            </w:r>
            <w:r w:rsidR="00FE47BB">
              <w:rPr>
                <w:noProof/>
                <w:webHidden/>
              </w:rPr>
              <w:fldChar w:fldCharType="separate"/>
            </w:r>
            <w:r w:rsidR="00D967F6">
              <w:rPr>
                <w:noProof/>
                <w:webHidden/>
              </w:rPr>
              <w:t>60</w:t>
            </w:r>
            <w:r w:rsidR="00FE47BB">
              <w:rPr>
                <w:noProof/>
                <w:webHidden/>
              </w:rPr>
              <w:fldChar w:fldCharType="end"/>
            </w:r>
          </w:hyperlink>
        </w:p>
        <w:p w14:paraId="4CB00CA8" w14:textId="62A331D7"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207" w:history="1">
            <w:r w:rsidR="00FE47BB" w:rsidRPr="003B2A5B">
              <w:rPr>
                <w:rStyle w:val="Hyperlink"/>
                <w:noProof/>
              </w:rPr>
              <w:t>5</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PROCJENA UTICAJA NA ŽIVOTNU SREDINU I DRUŠTVENA PITANJA</w:t>
            </w:r>
            <w:r w:rsidR="00FE47BB">
              <w:rPr>
                <w:noProof/>
                <w:webHidden/>
              </w:rPr>
              <w:tab/>
            </w:r>
            <w:r w:rsidR="00FE47BB">
              <w:rPr>
                <w:noProof/>
                <w:webHidden/>
              </w:rPr>
              <w:fldChar w:fldCharType="begin"/>
            </w:r>
            <w:r w:rsidR="00FE47BB">
              <w:rPr>
                <w:noProof/>
                <w:webHidden/>
              </w:rPr>
              <w:instrText xml:space="preserve"> PAGEREF _Toc221003207 \h </w:instrText>
            </w:r>
            <w:r w:rsidR="00FE47BB">
              <w:rPr>
                <w:noProof/>
                <w:webHidden/>
              </w:rPr>
            </w:r>
            <w:r w:rsidR="00FE47BB">
              <w:rPr>
                <w:noProof/>
                <w:webHidden/>
              </w:rPr>
              <w:fldChar w:fldCharType="separate"/>
            </w:r>
            <w:r w:rsidR="00D967F6">
              <w:rPr>
                <w:noProof/>
                <w:webHidden/>
              </w:rPr>
              <w:t>61</w:t>
            </w:r>
            <w:r w:rsidR="00FE47BB">
              <w:rPr>
                <w:noProof/>
                <w:webHidden/>
              </w:rPr>
              <w:fldChar w:fldCharType="end"/>
            </w:r>
          </w:hyperlink>
        </w:p>
        <w:p w14:paraId="18E26E90" w14:textId="2A4A5A39"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08" w:history="1">
            <w:r w:rsidR="00FE47BB" w:rsidRPr="003B2A5B">
              <w:rPr>
                <w:rStyle w:val="Hyperlink"/>
                <w:rFonts w:cs="Arial"/>
                <w:noProof/>
              </w:rPr>
              <w:t>5.1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Oblast uticaja i pristup procjene uticaja</w:t>
            </w:r>
            <w:r w:rsidR="00FE47BB">
              <w:rPr>
                <w:noProof/>
                <w:webHidden/>
              </w:rPr>
              <w:tab/>
            </w:r>
            <w:r w:rsidR="00FE47BB">
              <w:rPr>
                <w:noProof/>
                <w:webHidden/>
              </w:rPr>
              <w:fldChar w:fldCharType="begin"/>
            </w:r>
            <w:r w:rsidR="00FE47BB">
              <w:rPr>
                <w:noProof/>
                <w:webHidden/>
              </w:rPr>
              <w:instrText xml:space="preserve"> PAGEREF _Toc221003208 \h </w:instrText>
            </w:r>
            <w:r w:rsidR="00FE47BB">
              <w:rPr>
                <w:noProof/>
                <w:webHidden/>
              </w:rPr>
            </w:r>
            <w:r w:rsidR="00FE47BB">
              <w:rPr>
                <w:noProof/>
                <w:webHidden/>
              </w:rPr>
              <w:fldChar w:fldCharType="separate"/>
            </w:r>
            <w:r w:rsidR="00D967F6">
              <w:rPr>
                <w:noProof/>
                <w:webHidden/>
              </w:rPr>
              <w:t>62</w:t>
            </w:r>
            <w:r w:rsidR="00FE47BB">
              <w:rPr>
                <w:noProof/>
                <w:webHidden/>
              </w:rPr>
              <w:fldChar w:fldCharType="end"/>
            </w:r>
          </w:hyperlink>
        </w:p>
        <w:p w14:paraId="41B84282" w14:textId="59647AA4"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09" w:history="1">
            <w:r w:rsidR="00FE47BB" w:rsidRPr="003B2A5B">
              <w:rPr>
                <w:rStyle w:val="Hyperlink"/>
                <w:noProof/>
              </w:rPr>
              <w:t>5.2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Metodologija i pristup procjeni uticaja</w:t>
            </w:r>
            <w:r w:rsidR="00FE47BB">
              <w:rPr>
                <w:noProof/>
                <w:webHidden/>
              </w:rPr>
              <w:tab/>
            </w:r>
            <w:r w:rsidR="00FE47BB">
              <w:rPr>
                <w:noProof/>
                <w:webHidden/>
              </w:rPr>
              <w:fldChar w:fldCharType="begin"/>
            </w:r>
            <w:r w:rsidR="00FE47BB">
              <w:rPr>
                <w:noProof/>
                <w:webHidden/>
              </w:rPr>
              <w:instrText xml:space="preserve"> PAGEREF _Toc221003209 \h </w:instrText>
            </w:r>
            <w:r w:rsidR="00FE47BB">
              <w:rPr>
                <w:noProof/>
                <w:webHidden/>
              </w:rPr>
            </w:r>
            <w:r w:rsidR="00FE47BB">
              <w:rPr>
                <w:noProof/>
                <w:webHidden/>
              </w:rPr>
              <w:fldChar w:fldCharType="separate"/>
            </w:r>
            <w:r w:rsidR="00D967F6">
              <w:rPr>
                <w:noProof/>
                <w:webHidden/>
              </w:rPr>
              <w:t>63</w:t>
            </w:r>
            <w:r w:rsidR="00FE47BB">
              <w:rPr>
                <w:noProof/>
                <w:webHidden/>
              </w:rPr>
              <w:fldChar w:fldCharType="end"/>
            </w:r>
          </w:hyperlink>
        </w:p>
        <w:p w14:paraId="54DC57E8" w14:textId="698E8C5E"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0" w:history="1">
            <w:r w:rsidR="00FE47BB" w:rsidRPr="003B2A5B">
              <w:rPr>
                <w:rStyle w:val="Hyperlink"/>
                <w:noProof/>
              </w:rPr>
              <w:t>5.2.1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Potencijalno područje pod uticajem projekta (AoI)</w:t>
            </w:r>
            <w:r w:rsidR="00FE47BB">
              <w:rPr>
                <w:noProof/>
                <w:webHidden/>
              </w:rPr>
              <w:tab/>
            </w:r>
            <w:r w:rsidR="00FE47BB">
              <w:rPr>
                <w:noProof/>
                <w:webHidden/>
              </w:rPr>
              <w:fldChar w:fldCharType="begin"/>
            </w:r>
            <w:r w:rsidR="00FE47BB">
              <w:rPr>
                <w:noProof/>
                <w:webHidden/>
              </w:rPr>
              <w:instrText xml:space="preserve"> PAGEREF _Toc221003210 \h </w:instrText>
            </w:r>
            <w:r w:rsidR="00FE47BB">
              <w:rPr>
                <w:noProof/>
                <w:webHidden/>
              </w:rPr>
            </w:r>
            <w:r w:rsidR="00FE47BB">
              <w:rPr>
                <w:noProof/>
                <w:webHidden/>
              </w:rPr>
              <w:fldChar w:fldCharType="separate"/>
            </w:r>
            <w:r w:rsidR="00D967F6">
              <w:rPr>
                <w:noProof/>
                <w:webHidden/>
              </w:rPr>
              <w:t>65</w:t>
            </w:r>
            <w:r w:rsidR="00FE47BB">
              <w:rPr>
                <w:noProof/>
                <w:webHidden/>
              </w:rPr>
              <w:fldChar w:fldCharType="end"/>
            </w:r>
          </w:hyperlink>
        </w:p>
        <w:p w14:paraId="24254197" w14:textId="090A9490"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1" w:history="1">
            <w:r w:rsidR="00FE47BB" w:rsidRPr="003B2A5B">
              <w:rPr>
                <w:rStyle w:val="Hyperlink"/>
                <w:noProof/>
                <w:lang w:eastAsia="sr-Latn-ME"/>
              </w:rPr>
              <w:t>5.2.2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lang w:eastAsia="sr-Latn-ME"/>
              </w:rPr>
              <w:t>Utvrđivanje nivoa i značaja ekoloških i društvenih uticaja</w:t>
            </w:r>
            <w:r w:rsidR="00FE47BB">
              <w:rPr>
                <w:noProof/>
                <w:webHidden/>
              </w:rPr>
              <w:tab/>
            </w:r>
            <w:r w:rsidR="00FE47BB">
              <w:rPr>
                <w:noProof/>
                <w:webHidden/>
              </w:rPr>
              <w:fldChar w:fldCharType="begin"/>
            </w:r>
            <w:r w:rsidR="00FE47BB">
              <w:rPr>
                <w:noProof/>
                <w:webHidden/>
              </w:rPr>
              <w:instrText xml:space="preserve"> PAGEREF _Toc221003211 \h </w:instrText>
            </w:r>
            <w:r w:rsidR="00FE47BB">
              <w:rPr>
                <w:noProof/>
                <w:webHidden/>
              </w:rPr>
            </w:r>
            <w:r w:rsidR="00FE47BB">
              <w:rPr>
                <w:noProof/>
                <w:webHidden/>
              </w:rPr>
              <w:fldChar w:fldCharType="separate"/>
            </w:r>
            <w:r w:rsidR="00D967F6">
              <w:rPr>
                <w:noProof/>
                <w:webHidden/>
              </w:rPr>
              <w:t>68</w:t>
            </w:r>
            <w:r w:rsidR="00FE47BB">
              <w:rPr>
                <w:noProof/>
                <w:webHidden/>
              </w:rPr>
              <w:fldChar w:fldCharType="end"/>
            </w:r>
          </w:hyperlink>
        </w:p>
        <w:p w14:paraId="4451FD52" w14:textId="6410FB27"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12" w:history="1">
            <w:r w:rsidR="00FE47BB" w:rsidRPr="003B2A5B">
              <w:rPr>
                <w:rStyle w:val="Hyperlink"/>
                <w:rFonts w:cs="Arial"/>
                <w:noProof/>
              </w:rPr>
              <w:t>5.3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fizičke karakteristike životne sredine</w:t>
            </w:r>
            <w:r w:rsidR="00FE47BB">
              <w:rPr>
                <w:noProof/>
                <w:webHidden/>
              </w:rPr>
              <w:tab/>
            </w:r>
            <w:r w:rsidR="00FE47BB">
              <w:rPr>
                <w:noProof/>
                <w:webHidden/>
              </w:rPr>
              <w:fldChar w:fldCharType="begin"/>
            </w:r>
            <w:r w:rsidR="00FE47BB">
              <w:rPr>
                <w:noProof/>
                <w:webHidden/>
              </w:rPr>
              <w:instrText xml:space="preserve"> PAGEREF _Toc221003212 \h </w:instrText>
            </w:r>
            <w:r w:rsidR="00FE47BB">
              <w:rPr>
                <w:noProof/>
                <w:webHidden/>
              </w:rPr>
            </w:r>
            <w:r w:rsidR="00FE47BB">
              <w:rPr>
                <w:noProof/>
                <w:webHidden/>
              </w:rPr>
              <w:fldChar w:fldCharType="separate"/>
            </w:r>
            <w:r w:rsidR="00D967F6">
              <w:rPr>
                <w:noProof/>
                <w:webHidden/>
              </w:rPr>
              <w:t>74</w:t>
            </w:r>
            <w:r w:rsidR="00FE47BB">
              <w:rPr>
                <w:noProof/>
                <w:webHidden/>
              </w:rPr>
              <w:fldChar w:fldCharType="end"/>
            </w:r>
          </w:hyperlink>
        </w:p>
        <w:p w14:paraId="187006DD" w14:textId="1AA23077"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3" w:history="1">
            <w:r w:rsidR="00FE47BB" w:rsidRPr="003B2A5B">
              <w:rPr>
                <w:rStyle w:val="Hyperlink"/>
                <w:rFonts w:cs="Arial"/>
                <w:noProof/>
              </w:rPr>
              <w:t>5.3.1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hidrogeologiju i hidrologiju</w:t>
            </w:r>
            <w:r w:rsidR="00FE47BB">
              <w:rPr>
                <w:noProof/>
                <w:webHidden/>
              </w:rPr>
              <w:tab/>
            </w:r>
            <w:r w:rsidR="00FE47BB">
              <w:rPr>
                <w:noProof/>
                <w:webHidden/>
              </w:rPr>
              <w:fldChar w:fldCharType="begin"/>
            </w:r>
            <w:r w:rsidR="00FE47BB">
              <w:rPr>
                <w:noProof/>
                <w:webHidden/>
              </w:rPr>
              <w:instrText xml:space="preserve"> PAGEREF _Toc221003213 \h </w:instrText>
            </w:r>
            <w:r w:rsidR="00FE47BB">
              <w:rPr>
                <w:noProof/>
                <w:webHidden/>
              </w:rPr>
            </w:r>
            <w:r w:rsidR="00FE47BB">
              <w:rPr>
                <w:noProof/>
                <w:webHidden/>
              </w:rPr>
              <w:fldChar w:fldCharType="separate"/>
            </w:r>
            <w:r w:rsidR="00D967F6">
              <w:rPr>
                <w:noProof/>
                <w:webHidden/>
              </w:rPr>
              <w:t>74</w:t>
            </w:r>
            <w:r w:rsidR="00FE47BB">
              <w:rPr>
                <w:noProof/>
                <w:webHidden/>
              </w:rPr>
              <w:fldChar w:fldCharType="end"/>
            </w:r>
          </w:hyperlink>
        </w:p>
        <w:p w14:paraId="1CC3F81F" w14:textId="7619F3B2"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4" w:history="1">
            <w:r w:rsidR="00FE47BB" w:rsidRPr="003B2A5B">
              <w:rPr>
                <w:rStyle w:val="Hyperlink"/>
                <w:rFonts w:cs="Arial"/>
                <w:noProof/>
              </w:rPr>
              <w:t>5.3.2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eroziju, klizišta i namjenu zemljišta</w:t>
            </w:r>
            <w:r w:rsidR="00FE47BB">
              <w:rPr>
                <w:noProof/>
                <w:webHidden/>
              </w:rPr>
              <w:tab/>
            </w:r>
            <w:r w:rsidR="00FE47BB">
              <w:rPr>
                <w:noProof/>
                <w:webHidden/>
              </w:rPr>
              <w:fldChar w:fldCharType="begin"/>
            </w:r>
            <w:r w:rsidR="00FE47BB">
              <w:rPr>
                <w:noProof/>
                <w:webHidden/>
              </w:rPr>
              <w:instrText xml:space="preserve"> PAGEREF _Toc221003214 \h </w:instrText>
            </w:r>
            <w:r w:rsidR="00FE47BB">
              <w:rPr>
                <w:noProof/>
                <w:webHidden/>
              </w:rPr>
            </w:r>
            <w:r w:rsidR="00FE47BB">
              <w:rPr>
                <w:noProof/>
                <w:webHidden/>
              </w:rPr>
              <w:fldChar w:fldCharType="separate"/>
            </w:r>
            <w:r w:rsidR="00D967F6">
              <w:rPr>
                <w:noProof/>
                <w:webHidden/>
              </w:rPr>
              <w:t>74</w:t>
            </w:r>
            <w:r w:rsidR="00FE47BB">
              <w:rPr>
                <w:noProof/>
                <w:webHidden/>
              </w:rPr>
              <w:fldChar w:fldCharType="end"/>
            </w:r>
          </w:hyperlink>
        </w:p>
        <w:p w14:paraId="25127AB4" w14:textId="0B902147"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15" w:history="1">
            <w:r w:rsidR="00FE47BB" w:rsidRPr="003B2A5B">
              <w:rPr>
                <w:rStyle w:val="Hyperlink"/>
                <w:rFonts w:cs="Arial"/>
                <w:noProof/>
              </w:rPr>
              <w:t>5.4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kvalitet fizičkih aspekata životne sredine</w:t>
            </w:r>
            <w:r w:rsidR="00FE47BB">
              <w:rPr>
                <w:noProof/>
                <w:webHidden/>
              </w:rPr>
              <w:tab/>
            </w:r>
            <w:r w:rsidR="00FE47BB">
              <w:rPr>
                <w:noProof/>
                <w:webHidden/>
              </w:rPr>
              <w:fldChar w:fldCharType="begin"/>
            </w:r>
            <w:r w:rsidR="00FE47BB">
              <w:rPr>
                <w:noProof/>
                <w:webHidden/>
              </w:rPr>
              <w:instrText xml:space="preserve"> PAGEREF _Toc221003215 \h </w:instrText>
            </w:r>
            <w:r w:rsidR="00FE47BB">
              <w:rPr>
                <w:noProof/>
                <w:webHidden/>
              </w:rPr>
            </w:r>
            <w:r w:rsidR="00FE47BB">
              <w:rPr>
                <w:noProof/>
                <w:webHidden/>
              </w:rPr>
              <w:fldChar w:fldCharType="separate"/>
            </w:r>
            <w:r w:rsidR="00D967F6">
              <w:rPr>
                <w:noProof/>
                <w:webHidden/>
              </w:rPr>
              <w:t>75</w:t>
            </w:r>
            <w:r w:rsidR="00FE47BB">
              <w:rPr>
                <w:noProof/>
                <w:webHidden/>
              </w:rPr>
              <w:fldChar w:fldCharType="end"/>
            </w:r>
          </w:hyperlink>
        </w:p>
        <w:p w14:paraId="50FA2322" w14:textId="074472BF"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6" w:history="1">
            <w:r w:rsidR="00FE47BB" w:rsidRPr="003B2A5B">
              <w:rPr>
                <w:rStyle w:val="Hyperlink"/>
                <w:rFonts w:cs="Arial"/>
                <w:noProof/>
              </w:rPr>
              <w:t>5.4.1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kvalitet vode</w:t>
            </w:r>
            <w:r w:rsidR="00FE47BB">
              <w:rPr>
                <w:noProof/>
                <w:webHidden/>
              </w:rPr>
              <w:tab/>
            </w:r>
            <w:r w:rsidR="00FE47BB">
              <w:rPr>
                <w:noProof/>
                <w:webHidden/>
              </w:rPr>
              <w:fldChar w:fldCharType="begin"/>
            </w:r>
            <w:r w:rsidR="00FE47BB">
              <w:rPr>
                <w:noProof/>
                <w:webHidden/>
              </w:rPr>
              <w:instrText xml:space="preserve"> PAGEREF _Toc221003216 \h </w:instrText>
            </w:r>
            <w:r w:rsidR="00FE47BB">
              <w:rPr>
                <w:noProof/>
                <w:webHidden/>
              </w:rPr>
            </w:r>
            <w:r w:rsidR="00FE47BB">
              <w:rPr>
                <w:noProof/>
                <w:webHidden/>
              </w:rPr>
              <w:fldChar w:fldCharType="separate"/>
            </w:r>
            <w:r w:rsidR="00D967F6">
              <w:rPr>
                <w:noProof/>
                <w:webHidden/>
              </w:rPr>
              <w:t>75</w:t>
            </w:r>
            <w:r w:rsidR="00FE47BB">
              <w:rPr>
                <w:noProof/>
                <w:webHidden/>
              </w:rPr>
              <w:fldChar w:fldCharType="end"/>
            </w:r>
          </w:hyperlink>
        </w:p>
        <w:p w14:paraId="27229DBA" w14:textId="688BC1B4"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7" w:history="1">
            <w:r w:rsidR="00FE47BB" w:rsidRPr="003B2A5B">
              <w:rPr>
                <w:rStyle w:val="Hyperlink"/>
                <w:rFonts w:cs="Arial"/>
                <w:noProof/>
              </w:rPr>
              <w:t>5.4.2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kvalitet zemljišta</w:t>
            </w:r>
            <w:r w:rsidR="00FE47BB">
              <w:rPr>
                <w:noProof/>
                <w:webHidden/>
              </w:rPr>
              <w:tab/>
            </w:r>
            <w:r w:rsidR="00FE47BB">
              <w:rPr>
                <w:noProof/>
                <w:webHidden/>
              </w:rPr>
              <w:fldChar w:fldCharType="begin"/>
            </w:r>
            <w:r w:rsidR="00FE47BB">
              <w:rPr>
                <w:noProof/>
                <w:webHidden/>
              </w:rPr>
              <w:instrText xml:space="preserve"> PAGEREF _Toc221003217 \h </w:instrText>
            </w:r>
            <w:r w:rsidR="00FE47BB">
              <w:rPr>
                <w:noProof/>
                <w:webHidden/>
              </w:rPr>
            </w:r>
            <w:r w:rsidR="00FE47BB">
              <w:rPr>
                <w:noProof/>
                <w:webHidden/>
              </w:rPr>
              <w:fldChar w:fldCharType="separate"/>
            </w:r>
            <w:r w:rsidR="00D967F6">
              <w:rPr>
                <w:noProof/>
                <w:webHidden/>
              </w:rPr>
              <w:t>76</w:t>
            </w:r>
            <w:r w:rsidR="00FE47BB">
              <w:rPr>
                <w:noProof/>
                <w:webHidden/>
              </w:rPr>
              <w:fldChar w:fldCharType="end"/>
            </w:r>
          </w:hyperlink>
        </w:p>
        <w:p w14:paraId="7609C242" w14:textId="25222D15"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8" w:history="1">
            <w:r w:rsidR="00FE47BB" w:rsidRPr="003B2A5B">
              <w:rPr>
                <w:rStyle w:val="Hyperlink"/>
                <w:rFonts w:cs="Arial"/>
                <w:noProof/>
              </w:rPr>
              <w:t>5.4.3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 na kvalitet vazduha</w:t>
            </w:r>
            <w:r w:rsidR="00FE47BB">
              <w:rPr>
                <w:noProof/>
                <w:webHidden/>
              </w:rPr>
              <w:tab/>
            </w:r>
            <w:r w:rsidR="00FE47BB">
              <w:rPr>
                <w:noProof/>
                <w:webHidden/>
              </w:rPr>
              <w:fldChar w:fldCharType="begin"/>
            </w:r>
            <w:r w:rsidR="00FE47BB">
              <w:rPr>
                <w:noProof/>
                <w:webHidden/>
              </w:rPr>
              <w:instrText xml:space="preserve"> PAGEREF _Toc221003218 \h </w:instrText>
            </w:r>
            <w:r w:rsidR="00FE47BB">
              <w:rPr>
                <w:noProof/>
                <w:webHidden/>
              </w:rPr>
            </w:r>
            <w:r w:rsidR="00FE47BB">
              <w:rPr>
                <w:noProof/>
                <w:webHidden/>
              </w:rPr>
              <w:fldChar w:fldCharType="separate"/>
            </w:r>
            <w:r w:rsidR="00D967F6">
              <w:rPr>
                <w:noProof/>
                <w:webHidden/>
              </w:rPr>
              <w:t>76</w:t>
            </w:r>
            <w:r w:rsidR="00FE47BB">
              <w:rPr>
                <w:noProof/>
                <w:webHidden/>
              </w:rPr>
              <w:fldChar w:fldCharType="end"/>
            </w:r>
          </w:hyperlink>
        </w:p>
        <w:p w14:paraId="6F6E4813" w14:textId="4014279C"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19" w:history="1">
            <w:r w:rsidR="00FE47BB" w:rsidRPr="003B2A5B">
              <w:rPr>
                <w:rStyle w:val="Hyperlink"/>
                <w:rFonts w:cs="Arial"/>
                <w:noProof/>
              </w:rPr>
              <w:t>5.4.4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buke</w:t>
            </w:r>
            <w:r w:rsidR="00FE47BB">
              <w:rPr>
                <w:noProof/>
                <w:webHidden/>
              </w:rPr>
              <w:tab/>
            </w:r>
            <w:r w:rsidR="00FE47BB">
              <w:rPr>
                <w:noProof/>
                <w:webHidden/>
              </w:rPr>
              <w:fldChar w:fldCharType="begin"/>
            </w:r>
            <w:r w:rsidR="00FE47BB">
              <w:rPr>
                <w:noProof/>
                <w:webHidden/>
              </w:rPr>
              <w:instrText xml:space="preserve"> PAGEREF _Toc221003219 \h </w:instrText>
            </w:r>
            <w:r w:rsidR="00FE47BB">
              <w:rPr>
                <w:noProof/>
                <w:webHidden/>
              </w:rPr>
            </w:r>
            <w:r w:rsidR="00FE47BB">
              <w:rPr>
                <w:noProof/>
                <w:webHidden/>
              </w:rPr>
              <w:fldChar w:fldCharType="separate"/>
            </w:r>
            <w:r w:rsidR="00D967F6">
              <w:rPr>
                <w:noProof/>
                <w:webHidden/>
              </w:rPr>
              <w:t>78</w:t>
            </w:r>
            <w:r w:rsidR="00FE47BB">
              <w:rPr>
                <w:noProof/>
                <w:webHidden/>
              </w:rPr>
              <w:fldChar w:fldCharType="end"/>
            </w:r>
          </w:hyperlink>
        </w:p>
        <w:p w14:paraId="74CFE288" w14:textId="220FFDED"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0" w:history="1">
            <w:r w:rsidR="00FE47BB" w:rsidRPr="003B2A5B">
              <w:rPr>
                <w:rStyle w:val="Hyperlink"/>
                <w:noProof/>
              </w:rPr>
              <w:t>5.4.5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 stvaranja otpada</w:t>
            </w:r>
            <w:r w:rsidR="00FE47BB">
              <w:rPr>
                <w:noProof/>
                <w:webHidden/>
              </w:rPr>
              <w:tab/>
            </w:r>
            <w:r w:rsidR="00FE47BB">
              <w:rPr>
                <w:noProof/>
                <w:webHidden/>
              </w:rPr>
              <w:fldChar w:fldCharType="begin"/>
            </w:r>
            <w:r w:rsidR="00FE47BB">
              <w:rPr>
                <w:noProof/>
                <w:webHidden/>
              </w:rPr>
              <w:instrText xml:space="preserve"> PAGEREF _Toc221003220 \h </w:instrText>
            </w:r>
            <w:r w:rsidR="00FE47BB">
              <w:rPr>
                <w:noProof/>
                <w:webHidden/>
              </w:rPr>
            </w:r>
            <w:r w:rsidR="00FE47BB">
              <w:rPr>
                <w:noProof/>
                <w:webHidden/>
              </w:rPr>
              <w:fldChar w:fldCharType="separate"/>
            </w:r>
            <w:r w:rsidR="00D967F6">
              <w:rPr>
                <w:noProof/>
                <w:webHidden/>
              </w:rPr>
              <w:t>81</w:t>
            </w:r>
            <w:r w:rsidR="00FE47BB">
              <w:rPr>
                <w:noProof/>
                <w:webHidden/>
              </w:rPr>
              <w:fldChar w:fldCharType="end"/>
            </w:r>
          </w:hyperlink>
        </w:p>
        <w:p w14:paraId="66326F51" w14:textId="7751E917"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1" w:history="1">
            <w:r w:rsidR="00FE47BB" w:rsidRPr="003B2A5B">
              <w:rPr>
                <w:rStyle w:val="Hyperlink"/>
                <w:noProof/>
              </w:rPr>
              <w:t>5.4.6</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karakteristike pejzaža</w:t>
            </w:r>
            <w:r w:rsidR="00FE47BB">
              <w:rPr>
                <w:noProof/>
                <w:webHidden/>
              </w:rPr>
              <w:tab/>
            </w:r>
            <w:r w:rsidR="00FE47BB">
              <w:rPr>
                <w:noProof/>
                <w:webHidden/>
              </w:rPr>
              <w:fldChar w:fldCharType="begin"/>
            </w:r>
            <w:r w:rsidR="00FE47BB">
              <w:rPr>
                <w:noProof/>
                <w:webHidden/>
              </w:rPr>
              <w:instrText xml:space="preserve"> PAGEREF _Toc221003221 \h </w:instrText>
            </w:r>
            <w:r w:rsidR="00FE47BB">
              <w:rPr>
                <w:noProof/>
                <w:webHidden/>
              </w:rPr>
            </w:r>
            <w:r w:rsidR="00FE47BB">
              <w:rPr>
                <w:noProof/>
                <w:webHidden/>
              </w:rPr>
              <w:fldChar w:fldCharType="separate"/>
            </w:r>
            <w:r w:rsidR="00D967F6">
              <w:rPr>
                <w:noProof/>
                <w:webHidden/>
              </w:rPr>
              <w:t>82</w:t>
            </w:r>
            <w:r w:rsidR="00FE47BB">
              <w:rPr>
                <w:noProof/>
                <w:webHidden/>
              </w:rPr>
              <w:fldChar w:fldCharType="end"/>
            </w:r>
          </w:hyperlink>
        </w:p>
        <w:p w14:paraId="37E576A1" w14:textId="6122F1B2"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2" w:history="1">
            <w:r w:rsidR="00FE47BB" w:rsidRPr="003B2A5B">
              <w:rPr>
                <w:rStyle w:val="Hyperlink"/>
                <w:noProof/>
              </w:rPr>
              <w:t>5.4.7</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 radioaktivnosti</w:t>
            </w:r>
            <w:r w:rsidR="00FE47BB">
              <w:rPr>
                <w:noProof/>
                <w:webHidden/>
              </w:rPr>
              <w:tab/>
            </w:r>
            <w:r w:rsidR="00FE47BB">
              <w:rPr>
                <w:noProof/>
                <w:webHidden/>
              </w:rPr>
              <w:fldChar w:fldCharType="begin"/>
            </w:r>
            <w:r w:rsidR="00FE47BB">
              <w:rPr>
                <w:noProof/>
                <w:webHidden/>
              </w:rPr>
              <w:instrText xml:space="preserve"> PAGEREF _Toc221003222 \h </w:instrText>
            </w:r>
            <w:r w:rsidR="00FE47BB">
              <w:rPr>
                <w:noProof/>
                <w:webHidden/>
              </w:rPr>
            </w:r>
            <w:r w:rsidR="00FE47BB">
              <w:rPr>
                <w:noProof/>
                <w:webHidden/>
              </w:rPr>
              <w:fldChar w:fldCharType="separate"/>
            </w:r>
            <w:r w:rsidR="00D967F6">
              <w:rPr>
                <w:noProof/>
                <w:webHidden/>
              </w:rPr>
              <w:t>82</w:t>
            </w:r>
            <w:r w:rsidR="00FE47BB">
              <w:rPr>
                <w:noProof/>
                <w:webHidden/>
              </w:rPr>
              <w:fldChar w:fldCharType="end"/>
            </w:r>
          </w:hyperlink>
        </w:p>
        <w:p w14:paraId="7904D028" w14:textId="390C0762"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23" w:history="1">
            <w:r w:rsidR="00FE47BB" w:rsidRPr="003B2A5B">
              <w:rPr>
                <w:rStyle w:val="Hyperlink"/>
                <w:noProof/>
              </w:rPr>
              <w:t>5.5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biološke aspekte životne sredine</w:t>
            </w:r>
            <w:r w:rsidR="00FE47BB">
              <w:rPr>
                <w:noProof/>
                <w:webHidden/>
              </w:rPr>
              <w:tab/>
            </w:r>
            <w:r w:rsidR="00FE47BB">
              <w:rPr>
                <w:noProof/>
                <w:webHidden/>
              </w:rPr>
              <w:fldChar w:fldCharType="begin"/>
            </w:r>
            <w:r w:rsidR="00FE47BB">
              <w:rPr>
                <w:noProof/>
                <w:webHidden/>
              </w:rPr>
              <w:instrText xml:space="preserve"> PAGEREF _Toc221003223 \h </w:instrText>
            </w:r>
            <w:r w:rsidR="00FE47BB">
              <w:rPr>
                <w:noProof/>
                <w:webHidden/>
              </w:rPr>
            </w:r>
            <w:r w:rsidR="00FE47BB">
              <w:rPr>
                <w:noProof/>
                <w:webHidden/>
              </w:rPr>
              <w:fldChar w:fldCharType="separate"/>
            </w:r>
            <w:r w:rsidR="00D967F6">
              <w:rPr>
                <w:noProof/>
                <w:webHidden/>
              </w:rPr>
              <w:t>83</w:t>
            </w:r>
            <w:r w:rsidR="00FE47BB">
              <w:rPr>
                <w:noProof/>
                <w:webHidden/>
              </w:rPr>
              <w:fldChar w:fldCharType="end"/>
            </w:r>
          </w:hyperlink>
        </w:p>
        <w:p w14:paraId="48B28E49" w14:textId="70C8D0EF"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4" w:history="1">
            <w:r w:rsidR="00FE47BB" w:rsidRPr="003B2A5B">
              <w:rPr>
                <w:rStyle w:val="Hyperlink"/>
                <w:rFonts w:cs="Arial"/>
                <w:noProof/>
              </w:rPr>
              <w:t>5.5.1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Uticaji na međunarodno priznata područja u zoni projektnog područja</w:t>
            </w:r>
            <w:r w:rsidR="00FE47BB">
              <w:rPr>
                <w:noProof/>
                <w:webHidden/>
              </w:rPr>
              <w:tab/>
            </w:r>
            <w:r w:rsidR="00FE47BB">
              <w:rPr>
                <w:noProof/>
                <w:webHidden/>
              </w:rPr>
              <w:fldChar w:fldCharType="begin"/>
            </w:r>
            <w:r w:rsidR="00FE47BB">
              <w:rPr>
                <w:noProof/>
                <w:webHidden/>
              </w:rPr>
              <w:instrText xml:space="preserve"> PAGEREF _Toc221003224 \h </w:instrText>
            </w:r>
            <w:r w:rsidR="00FE47BB">
              <w:rPr>
                <w:noProof/>
                <w:webHidden/>
              </w:rPr>
            </w:r>
            <w:r w:rsidR="00FE47BB">
              <w:rPr>
                <w:noProof/>
                <w:webHidden/>
              </w:rPr>
              <w:fldChar w:fldCharType="separate"/>
            </w:r>
            <w:r w:rsidR="00D967F6">
              <w:rPr>
                <w:noProof/>
                <w:webHidden/>
              </w:rPr>
              <w:t>83</w:t>
            </w:r>
            <w:r w:rsidR="00FE47BB">
              <w:rPr>
                <w:noProof/>
                <w:webHidden/>
              </w:rPr>
              <w:fldChar w:fldCharType="end"/>
            </w:r>
          </w:hyperlink>
        </w:p>
        <w:p w14:paraId="050954D3" w14:textId="3778D8FB"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5" w:history="1">
            <w:r w:rsidR="00FE47BB" w:rsidRPr="003B2A5B">
              <w:rPr>
                <w:rStyle w:val="Hyperlink"/>
                <w:rFonts w:cs="Arial"/>
                <w:noProof/>
              </w:rPr>
              <w:t>5.5.2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kopnena staništa i floru i faunu</w:t>
            </w:r>
            <w:r w:rsidR="00FE47BB">
              <w:rPr>
                <w:noProof/>
                <w:webHidden/>
              </w:rPr>
              <w:tab/>
            </w:r>
            <w:r w:rsidR="00FE47BB">
              <w:rPr>
                <w:noProof/>
                <w:webHidden/>
              </w:rPr>
              <w:fldChar w:fldCharType="begin"/>
            </w:r>
            <w:r w:rsidR="00FE47BB">
              <w:rPr>
                <w:noProof/>
                <w:webHidden/>
              </w:rPr>
              <w:instrText xml:space="preserve"> PAGEREF _Toc221003225 \h </w:instrText>
            </w:r>
            <w:r w:rsidR="00FE47BB">
              <w:rPr>
                <w:noProof/>
                <w:webHidden/>
              </w:rPr>
            </w:r>
            <w:r w:rsidR="00FE47BB">
              <w:rPr>
                <w:noProof/>
                <w:webHidden/>
              </w:rPr>
              <w:fldChar w:fldCharType="separate"/>
            </w:r>
            <w:r w:rsidR="00D967F6">
              <w:rPr>
                <w:noProof/>
                <w:webHidden/>
              </w:rPr>
              <w:t>83</w:t>
            </w:r>
            <w:r w:rsidR="00FE47BB">
              <w:rPr>
                <w:noProof/>
                <w:webHidden/>
              </w:rPr>
              <w:fldChar w:fldCharType="end"/>
            </w:r>
          </w:hyperlink>
        </w:p>
        <w:p w14:paraId="5207CF02" w14:textId="671EAE15"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6" w:history="1">
            <w:r w:rsidR="00FE47BB" w:rsidRPr="003B2A5B">
              <w:rPr>
                <w:rStyle w:val="Hyperlink"/>
                <w:rFonts w:cs="Arial"/>
                <w:noProof/>
              </w:rPr>
              <w:t>5.5.3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akvatična staništa</w:t>
            </w:r>
            <w:r w:rsidR="00FE47BB">
              <w:rPr>
                <w:noProof/>
                <w:webHidden/>
              </w:rPr>
              <w:tab/>
            </w:r>
            <w:r w:rsidR="00FE47BB">
              <w:rPr>
                <w:noProof/>
                <w:webHidden/>
              </w:rPr>
              <w:fldChar w:fldCharType="begin"/>
            </w:r>
            <w:r w:rsidR="00FE47BB">
              <w:rPr>
                <w:noProof/>
                <w:webHidden/>
              </w:rPr>
              <w:instrText xml:space="preserve"> PAGEREF _Toc221003226 \h </w:instrText>
            </w:r>
            <w:r w:rsidR="00FE47BB">
              <w:rPr>
                <w:noProof/>
                <w:webHidden/>
              </w:rPr>
            </w:r>
            <w:r w:rsidR="00FE47BB">
              <w:rPr>
                <w:noProof/>
                <w:webHidden/>
              </w:rPr>
              <w:fldChar w:fldCharType="separate"/>
            </w:r>
            <w:r w:rsidR="00D967F6">
              <w:rPr>
                <w:noProof/>
                <w:webHidden/>
              </w:rPr>
              <w:t>84</w:t>
            </w:r>
            <w:r w:rsidR="00FE47BB">
              <w:rPr>
                <w:noProof/>
                <w:webHidden/>
              </w:rPr>
              <w:fldChar w:fldCharType="end"/>
            </w:r>
          </w:hyperlink>
        </w:p>
        <w:p w14:paraId="109D6DF3" w14:textId="4334C1A6"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27" w:history="1">
            <w:r w:rsidR="00FE47BB" w:rsidRPr="003B2A5B">
              <w:rPr>
                <w:rStyle w:val="Hyperlink"/>
                <w:noProof/>
              </w:rPr>
              <w:t>5.6</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socio-ekonomski aspekt</w:t>
            </w:r>
            <w:r w:rsidR="00FE47BB">
              <w:rPr>
                <w:noProof/>
                <w:webHidden/>
              </w:rPr>
              <w:tab/>
            </w:r>
            <w:r w:rsidR="00FE47BB">
              <w:rPr>
                <w:noProof/>
                <w:webHidden/>
              </w:rPr>
              <w:fldChar w:fldCharType="begin"/>
            </w:r>
            <w:r w:rsidR="00FE47BB">
              <w:rPr>
                <w:noProof/>
                <w:webHidden/>
              </w:rPr>
              <w:instrText xml:space="preserve"> PAGEREF _Toc221003227 \h </w:instrText>
            </w:r>
            <w:r w:rsidR="00FE47BB">
              <w:rPr>
                <w:noProof/>
                <w:webHidden/>
              </w:rPr>
            </w:r>
            <w:r w:rsidR="00FE47BB">
              <w:rPr>
                <w:noProof/>
                <w:webHidden/>
              </w:rPr>
              <w:fldChar w:fldCharType="separate"/>
            </w:r>
            <w:r w:rsidR="00D967F6">
              <w:rPr>
                <w:noProof/>
                <w:webHidden/>
              </w:rPr>
              <w:t>85</w:t>
            </w:r>
            <w:r w:rsidR="00FE47BB">
              <w:rPr>
                <w:noProof/>
                <w:webHidden/>
              </w:rPr>
              <w:fldChar w:fldCharType="end"/>
            </w:r>
          </w:hyperlink>
        </w:p>
        <w:p w14:paraId="028FBE2D" w14:textId="46E11CE6"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8" w:history="1">
            <w:r w:rsidR="00FE47BB" w:rsidRPr="003B2A5B">
              <w:rPr>
                <w:rStyle w:val="Hyperlink"/>
                <w:noProof/>
              </w:rPr>
              <w:t>5.6.1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lokalno stanovništvo</w:t>
            </w:r>
            <w:r w:rsidR="00FE47BB">
              <w:rPr>
                <w:noProof/>
                <w:webHidden/>
              </w:rPr>
              <w:tab/>
            </w:r>
            <w:r w:rsidR="00FE47BB">
              <w:rPr>
                <w:noProof/>
                <w:webHidden/>
              </w:rPr>
              <w:fldChar w:fldCharType="begin"/>
            </w:r>
            <w:r w:rsidR="00FE47BB">
              <w:rPr>
                <w:noProof/>
                <w:webHidden/>
              </w:rPr>
              <w:instrText xml:space="preserve"> PAGEREF _Toc221003228 \h </w:instrText>
            </w:r>
            <w:r w:rsidR="00FE47BB">
              <w:rPr>
                <w:noProof/>
                <w:webHidden/>
              </w:rPr>
            </w:r>
            <w:r w:rsidR="00FE47BB">
              <w:rPr>
                <w:noProof/>
                <w:webHidden/>
              </w:rPr>
              <w:fldChar w:fldCharType="separate"/>
            </w:r>
            <w:r w:rsidR="00D967F6">
              <w:rPr>
                <w:noProof/>
                <w:webHidden/>
              </w:rPr>
              <w:t>85</w:t>
            </w:r>
            <w:r w:rsidR="00FE47BB">
              <w:rPr>
                <w:noProof/>
                <w:webHidden/>
              </w:rPr>
              <w:fldChar w:fldCharType="end"/>
            </w:r>
          </w:hyperlink>
        </w:p>
        <w:p w14:paraId="5F7F6EFB" w14:textId="3D86BFD2"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29" w:history="1">
            <w:r w:rsidR="00FE47BB" w:rsidRPr="003B2A5B">
              <w:rPr>
                <w:rStyle w:val="Hyperlink"/>
                <w:noProof/>
              </w:rPr>
              <w:t>5.6.2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poslovne aktivnosti i kvalitet života</w:t>
            </w:r>
            <w:r w:rsidR="00FE47BB">
              <w:rPr>
                <w:noProof/>
                <w:webHidden/>
              </w:rPr>
              <w:tab/>
            </w:r>
            <w:r w:rsidR="00FE47BB">
              <w:rPr>
                <w:noProof/>
                <w:webHidden/>
              </w:rPr>
              <w:fldChar w:fldCharType="begin"/>
            </w:r>
            <w:r w:rsidR="00FE47BB">
              <w:rPr>
                <w:noProof/>
                <w:webHidden/>
              </w:rPr>
              <w:instrText xml:space="preserve"> PAGEREF _Toc221003229 \h </w:instrText>
            </w:r>
            <w:r w:rsidR="00FE47BB">
              <w:rPr>
                <w:noProof/>
                <w:webHidden/>
              </w:rPr>
            </w:r>
            <w:r w:rsidR="00FE47BB">
              <w:rPr>
                <w:noProof/>
                <w:webHidden/>
              </w:rPr>
              <w:fldChar w:fldCharType="separate"/>
            </w:r>
            <w:r w:rsidR="00D967F6">
              <w:rPr>
                <w:noProof/>
                <w:webHidden/>
              </w:rPr>
              <w:t>85</w:t>
            </w:r>
            <w:r w:rsidR="00FE47BB">
              <w:rPr>
                <w:noProof/>
                <w:webHidden/>
              </w:rPr>
              <w:fldChar w:fldCharType="end"/>
            </w:r>
          </w:hyperlink>
        </w:p>
        <w:p w14:paraId="36D17A96" w14:textId="5951A2B8"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30" w:history="1">
            <w:r w:rsidR="00FE47BB" w:rsidRPr="003B2A5B">
              <w:rPr>
                <w:rStyle w:val="Hyperlink"/>
                <w:noProof/>
              </w:rPr>
              <w:t>5.6.3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lokalnu javnu infrastrukturu</w:t>
            </w:r>
            <w:r w:rsidR="00FE47BB">
              <w:rPr>
                <w:noProof/>
                <w:webHidden/>
              </w:rPr>
              <w:tab/>
            </w:r>
            <w:r w:rsidR="00FE47BB">
              <w:rPr>
                <w:noProof/>
                <w:webHidden/>
              </w:rPr>
              <w:fldChar w:fldCharType="begin"/>
            </w:r>
            <w:r w:rsidR="00FE47BB">
              <w:rPr>
                <w:noProof/>
                <w:webHidden/>
              </w:rPr>
              <w:instrText xml:space="preserve"> PAGEREF _Toc221003230 \h </w:instrText>
            </w:r>
            <w:r w:rsidR="00FE47BB">
              <w:rPr>
                <w:noProof/>
                <w:webHidden/>
              </w:rPr>
            </w:r>
            <w:r w:rsidR="00FE47BB">
              <w:rPr>
                <w:noProof/>
                <w:webHidden/>
              </w:rPr>
              <w:fldChar w:fldCharType="separate"/>
            </w:r>
            <w:r w:rsidR="00D967F6">
              <w:rPr>
                <w:noProof/>
                <w:webHidden/>
              </w:rPr>
              <w:t>85</w:t>
            </w:r>
            <w:r w:rsidR="00FE47BB">
              <w:rPr>
                <w:noProof/>
                <w:webHidden/>
              </w:rPr>
              <w:fldChar w:fldCharType="end"/>
            </w:r>
          </w:hyperlink>
        </w:p>
        <w:p w14:paraId="1D58B073" w14:textId="3EBE2028"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31" w:history="1">
            <w:r w:rsidR="00FE47BB" w:rsidRPr="003B2A5B">
              <w:rPr>
                <w:rStyle w:val="Hyperlink"/>
                <w:noProof/>
              </w:rPr>
              <w:t>5.6.4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Zdravlje i bezbjednost zajednice</w:t>
            </w:r>
            <w:r w:rsidR="00FE47BB">
              <w:rPr>
                <w:noProof/>
                <w:webHidden/>
              </w:rPr>
              <w:tab/>
            </w:r>
            <w:r w:rsidR="00FE47BB">
              <w:rPr>
                <w:noProof/>
                <w:webHidden/>
              </w:rPr>
              <w:fldChar w:fldCharType="begin"/>
            </w:r>
            <w:r w:rsidR="00FE47BB">
              <w:rPr>
                <w:noProof/>
                <w:webHidden/>
              </w:rPr>
              <w:instrText xml:space="preserve"> PAGEREF _Toc221003231 \h </w:instrText>
            </w:r>
            <w:r w:rsidR="00FE47BB">
              <w:rPr>
                <w:noProof/>
                <w:webHidden/>
              </w:rPr>
            </w:r>
            <w:r w:rsidR="00FE47BB">
              <w:rPr>
                <w:noProof/>
                <w:webHidden/>
              </w:rPr>
              <w:fldChar w:fldCharType="separate"/>
            </w:r>
            <w:r w:rsidR="00D967F6">
              <w:rPr>
                <w:noProof/>
                <w:webHidden/>
              </w:rPr>
              <w:t>86</w:t>
            </w:r>
            <w:r w:rsidR="00FE47BB">
              <w:rPr>
                <w:noProof/>
                <w:webHidden/>
              </w:rPr>
              <w:fldChar w:fldCharType="end"/>
            </w:r>
          </w:hyperlink>
        </w:p>
        <w:p w14:paraId="6E75EB17" w14:textId="3EC51C5B"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2" w:history="1">
            <w:r w:rsidR="00FE47BB" w:rsidRPr="003B2A5B">
              <w:rPr>
                <w:rStyle w:val="Hyperlink"/>
                <w:noProof/>
              </w:rPr>
              <w:t>5.7</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Uticaji na kulturno nasljeđe</w:t>
            </w:r>
            <w:r w:rsidR="00FE47BB">
              <w:rPr>
                <w:noProof/>
                <w:webHidden/>
              </w:rPr>
              <w:tab/>
            </w:r>
            <w:r w:rsidR="00FE47BB">
              <w:rPr>
                <w:noProof/>
                <w:webHidden/>
              </w:rPr>
              <w:fldChar w:fldCharType="begin"/>
            </w:r>
            <w:r w:rsidR="00FE47BB">
              <w:rPr>
                <w:noProof/>
                <w:webHidden/>
              </w:rPr>
              <w:instrText xml:space="preserve"> PAGEREF _Toc221003232 \h </w:instrText>
            </w:r>
            <w:r w:rsidR="00FE47BB">
              <w:rPr>
                <w:noProof/>
                <w:webHidden/>
              </w:rPr>
            </w:r>
            <w:r w:rsidR="00FE47BB">
              <w:rPr>
                <w:noProof/>
                <w:webHidden/>
              </w:rPr>
              <w:fldChar w:fldCharType="separate"/>
            </w:r>
            <w:r w:rsidR="00D967F6">
              <w:rPr>
                <w:noProof/>
                <w:webHidden/>
              </w:rPr>
              <w:t>86</w:t>
            </w:r>
            <w:r w:rsidR="00FE47BB">
              <w:rPr>
                <w:noProof/>
                <w:webHidden/>
              </w:rPr>
              <w:fldChar w:fldCharType="end"/>
            </w:r>
          </w:hyperlink>
        </w:p>
        <w:p w14:paraId="3CC8BDDA" w14:textId="13A29CDE"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3" w:history="1">
            <w:r w:rsidR="00FE47BB" w:rsidRPr="003B2A5B">
              <w:rPr>
                <w:rStyle w:val="Hyperlink"/>
                <w:noProof/>
              </w:rPr>
              <w:t>5.8</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Zaštita zdravlja i bezbjednost na radu</w:t>
            </w:r>
            <w:r w:rsidR="00FE47BB">
              <w:rPr>
                <w:noProof/>
                <w:webHidden/>
              </w:rPr>
              <w:tab/>
            </w:r>
            <w:r w:rsidR="00FE47BB">
              <w:rPr>
                <w:noProof/>
                <w:webHidden/>
              </w:rPr>
              <w:fldChar w:fldCharType="begin"/>
            </w:r>
            <w:r w:rsidR="00FE47BB">
              <w:rPr>
                <w:noProof/>
                <w:webHidden/>
              </w:rPr>
              <w:instrText xml:space="preserve"> PAGEREF _Toc221003233 \h </w:instrText>
            </w:r>
            <w:r w:rsidR="00FE47BB">
              <w:rPr>
                <w:noProof/>
                <w:webHidden/>
              </w:rPr>
            </w:r>
            <w:r w:rsidR="00FE47BB">
              <w:rPr>
                <w:noProof/>
                <w:webHidden/>
              </w:rPr>
              <w:fldChar w:fldCharType="separate"/>
            </w:r>
            <w:r w:rsidR="00D967F6">
              <w:rPr>
                <w:noProof/>
                <w:webHidden/>
              </w:rPr>
              <w:t>87</w:t>
            </w:r>
            <w:r w:rsidR="00FE47BB">
              <w:rPr>
                <w:noProof/>
                <w:webHidden/>
              </w:rPr>
              <w:fldChar w:fldCharType="end"/>
            </w:r>
          </w:hyperlink>
        </w:p>
        <w:p w14:paraId="7C282EA1" w14:textId="2D3305D8"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234" w:history="1">
            <w:r w:rsidR="00FE47BB" w:rsidRPr="003B2A5B">
              <w:rPr>
                <w:rStyle w:val="Hyperlink"/>
                <w:noProof/>
              </w:rPr>
              <w:t>6</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PROJEKTNE ALTERNATIVE</w:t>
            </w:r>
            <w:r w:rsidR="00FE47BB">
              <w:rPr>
                <w:noProof/>
                <w:webHidden/>
              </w:rPr>
              <w:tab/>
            </w:r>
            <w:r w:rsidR="00FE47BB">
              <w:rPr>
                <w:noProof/>
                <w:webHidden/>
              </w:rPr>
              <w:fldChar w:fldCharType="begin"/>
            </w:r>
            <w:r w:rsidR="00FE47BB">
              <w:rPr>
                <w:noProof/>
                <w:webHidden/>
              </w:rPr>
              <w:instrText xml:space="preserve"> PAGEREF _Toc221003234 \h </w:instrText>
            </w:r>
            <w:r w:rsidR="00FE47BB">
              <w:rPr>
                <w:noProof/>
                <w:webHidden/>
              </w:rPr>
            </w:r>
            <w:r w:rsidR="00FE47BB">
              <w:rPr>
                <w:noProof/>
                <w:webHidden/>
              </w:rPr>
              <w:fldChar w:fldCharType="separate"/>
            </w:r>
            <w:r w:rsidR="00D967F6">
              <w:rPr>
                <w:noProof/>
                <w:webHidden/>
              </w:rPr>
              <w:t>88</w:t>
            </w:r>
            <w:r w:rsidR="00FE47BB">
              <w:rPr>
                <w:noProof/>
                <w:webHidden/>
              </w:rPr>
              <w:fldChar w:fldCharType="end"/>
            </w:r>
          </w:hyperlink>
        </w:p>
        <w:p w14:paraId="2C91DFE9" w14:textId="12FAB45C"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5" w:history="1">
            <w:r w:rsidR="00FE47BB" w:rsidRPr="003B2A5B">
              <w:rPr>
                <w:rStyle w:val="Hyperlink"/>
                <w:rFonts w:cs="Arial"/>
                <w:noProof/>
              </w:rPr>
              <w:t>6.1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Bez realizacije projekta/projektna alternativa</w:t>
            </w:r>
            <w:r w:rsidR="00FE47BB">
              <w:rPr>
                <w:noProof/>
                <w:webHidden/>
              </w:rPr>
              <w:tab/>
            </w:r>
            <w:r w:rsidR="00FE47BB">
              <w:rPr>
                <w:noProof/>
                <w:webHidden/>
              </w:rPr>
              <w:fldChar w:fldCharType="begin"/>
            </w:r>
            <w:r w:rsidR="00FE47BB">
              <w:rPr>
                <w:noProof/>
                <w:webHidden/>
              </w:rPr>
              <w:instrText xml:space="preserve"> PAGEREF _Toc221003235 \h </w:instrText>
            </w:r>
            <w:r w:rsidR="00FE47BB">
              <w:rPr>
                <w:noProof/>
                <w:webHidden/>
              </w:rPr>
            </w:r>
            <w:r w:rsidR="00FE47BB">
              <w:rPr>
                <w:noProof/>
                <w:webHidden/>
              </w:rPr>
              <w:fldChar w:fldCharType="separate"/>
            </w:r>
            <w:r w:rsidR="00D967F6">
              <w:rPr>
                <w:noProof/>
                <w:webHidden/>
              </w:rPr>
              <w:t>88</w:t>
            </w:r>
            <w:r w:rsidR="00FE47BB">
              <w:rPr>
                <w:noProof/>
                <w:webHidden/>
              </w:rPr>
              <w:fldChar w:fldCharType="end"/>
            </w:r>
          </w:hyperlink>
        </w:p>
        <w:p w14:paraId="7347A636" w14:textId="2ABB3732"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6" w:history="1">
            <w:r w:rsidR="00FE47BB" w:rsidRPr="003B2A5B">
              <w:rPr>
                <w:rStyle w:val="Hyperlink"/>
                <w:rFonts w:cs="Arial"/>
                <w:noProof/>
              </w:rPr>
              <w:t>6.2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Projektne alternative za sanaciju</w:t>
            </w:r>
            <w:r w:rsidR="00FE47BB">
              <w:rPr>
                <w:noProof/>
                <w:webHidden/>
              </w:rPr>
              <w:tab/>
            </w:r>
            <w:r w:rsidR="00FE47BB">
              <w:rPr>
                <w:noProof/>
                <w:webHidden/>
              </w:rPr>
              <w:fldChar w:fldCharType="begin"/>
            </w:r>
            <w:r w:rsidR="00FE47BB">
              <w:rPr>
                <w:noProof/>
                <w:webHidden/>
              </w:rPr>
              <w:instrText xml:space="preserve"> PAGEREF _Toc221003236 \h </w:instrText>
            </w:r>
            <w:r w:rsidR="00FE47BB">
              <w:rPr>
                <w:noProof/>
                <w:webHidden/>
              </w:rPr>
            </w:r>
            <w:r w:rsidR="00FE47BB">
              <w:rPr>
                <w:noProof/>
                <w:webHidden/>
              </w:rPr>
              <w:fldChar w:fldCharType="separate"/>
            </w:r>
            <w:r w:rsidR="00D967F6">
              <w:rPr>
                <w:noProof/>
                <w:webHidden/>
              </w:rPr>
              <w:t>88</w:t>
            </w:r>
            <w:r w:rsidR="00FE47BB">
              <w:rPr>
                <w:noProof/>
                <w:webHidden/>
              </w:rPr>
              <w:fldChar w:fldCharType="end"/>
            </w:r>
          </w:hyperlink>
        </w:p>
        <w:p w14:paraId="1EC06B24" w14:textId="41BE7A32"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237" w:history="1">
            <w:r w:rsidR="00FE47BB" w:rsidRPr="003B2A5B">
              <w:rPr>
                <w:rStyle w:val="Hyperlink"/>
                <w:noProof/>
              </w:rPr>
              <w:t>7</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PLAN UPRAVLJANJA ŽIVOTNOM SREDINOM I DRUŠTVENIM PITANJIMA - ESMP</w:t>
            </w:r>
            <w:r w:rsidR="00FE47BB">
              <w:rPr>
                <w:noProof/>
                <w:webHidden/>
              </w:rPr>
              <w:tab/>
            </w:r>
            <w:r w:rsidR="00FE47BB">
              <w:rPr>
                <w:noProof/>
                <w:webHidden/>
              </w:rPr>
              <w:fldChar w:fldCharType="begin"/>
            </w:r>
            <w:r w:rsidR="00FE47BB">
              <w:rPr>
                <w:noProof/>
                <w:webHidden/>
              </w:rPr>
              <w:instrText xml:space="preserve"> PAGEREF _Toc221003237 \h </w:instrText>
            </w:r>
            <w:r w:rsidR="00FE47BB">
              <w:rPr>
                <w:noProof/>
                <w:webHidden/>
              </w:rPr>
            </w:r>
            <w:r w:rsidR="00FE47BB">
              <w:rPr>
                <w:noProof/>
                <w:webHidden/>
              </w:rPr>
              <w:fldChar w:fldCharType="separate"/>
            </w:r>
            <w:r w:rsidR="00D967F6">
              <w:rPr>
                <w:noProof/>
                <w:webHidden/>
              </w:rPr>
              <w:t>89</w:t>
            </w:r>
            <w:r w:rsidR="00FE47BB">
              <w:rPr>
                <w:noProof/>
                <w:webHidden/>
              </w:rPr>
              <w:fldChar w:fldCharType="end"/>
            </w:r>
          </w:hyperlink>
        </w:p>
        <w:p w14:paraId="56DB11ED" w14:textId="3885D80A"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8" w:history="1">
            <w:r w:rsidR="00FE47BB" w:rsidRPr="003B2A5B">
              <w:rPr>
                <w:rStyle w:val="Hyperlink"/>
                <w:noProof/>
              </w:rPr>
              <w:t>7.1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Plan ublažavanja uticaja</w:t>
            </w:r>
            <w:r w:rsidR="00FE47BB">
              <w:rPr>
                <w:noProof/>
                <w:webHidden/>
              </w:rPr>
              <w:tab/>
            </w:r>
            <w:r w:rsidR="00FE47BB">
              <w:rPr>
                <w:noProof/>
                <w:webHidden/>
              </w:rPr>
              <w:fldChar w:fldCharType="begin"/>
            </w:r>
            <w:r w:rsidR="00FE47BB">
              <w:rPr>
                <w:noProof/>
                <w:webHidden/>
              </w:rPr>
              <w:instrText xml:space="preserve"> PAGEREF _Toc221003238 \h </w:instrText>
            </w:r>
            <w:r w:rsidR="00FE47BB">
              <w:rPr>
                <w:noProof/>
                <w:webHidden/>
              </w:rPr>
            </w:r>
            <w:r w:rsidR="00FE47BB">
              <w:rPr>
                <w:noProof/>
                <w:webHidden/>
              </w:rPr>
              <w:fldChar w:fldCharType="separate"/>
            </w:r>
            <w:r w:rsidR="00D967F6">
              <w:rPr>
                <w:noProof/>
                <w:webHidden/>
              </w:rPr>
              <w:t>89</w:t>
            </w:r>
            <w:r w:rsidR="00FE47BB">
              <w:rPr>
                <w:noProof/>
                <w:webHidden/>
              </w:rPr>
              <w:fldChar w:fldCharType="end"/>
            </w:r>
          </w:hyperlink>
        </w:p>
        <w:p w14:paraId="2D4BA6BD" w14:textId="6995A693"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39" w:history="1">
            <w:r w:rsidR="00FE47BB" w:rsidRPr="003B2A5B">
              <w:rPr>
                <w:rStyle w:val="Hyperlink"/>
                <w:noProof/>
              </w:rPr>
              <w:t>7.2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Plan monitoringa</w:t>
            </w:r>
            <w:r w:rsidR="00FE47BB">
              <w:rPr>
                <w:noProof/>
                <w:webHidden/>
              </w:rPr>
              <w:tab/>
            </w:r>
            <w:r w:rsidR="00FE47BB">
              <w:rPr>
                <w:noProof/>
                <w:webHidden/>
              </w:rPr>
              <w:fldChar w:fldCharType="begin"/>
            </w:r>
            <w:r w:rsidR="00FE47BB">
              <w:rPr>
                <w:noProof/>
                <w:webHidden/>
              </w:rPr>
              <w:instrText xml:space="preserve"> PAGEREF _Toc221003239 \h </w:instrText>
            </w:r>
            <w:r w:rsidR="00FE47BB">
              <w:rPr>
                <w:noProof/>
                <w:webHidden/>
              </w:rPr>
            </w:r>
            <w:r w:rsidR="00FE47BB">
              <w:rPr>
                <w:noProof/>
                <w:webHidden/>
              </w:rPr>
              <w:fldChar w:fldCharType="separate"/>
            </w:r>
            <w:r w:rsidR="00D967F6">
              <w:rPr>
                <w:noProof/>
                <w:webHidden/>
              </w:rPr>
              <w:t>96</w:t>
            </w:r>
            <w:r w:rsidR="00FE47BB">
              <w:rPr>
                <w:noProof/>
                <w:webHidden/>
              </w:rPr>
              <w:fldChar w:fldCharType="end"/>
            </w:r>
          </w:hyperlink>
        </w:p>
        <w:p w14:paraId="4A485AE1" w14:textId="658D88A3"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240" w:history="1">
            <w:r w:rsidR="00FE47BB" w:rsidRPr="003B2A5B">
              <w:rPr>
                <w:rStyle w:val="Hyperlink"/>
                <w:noProof/>
              </w:rPr>
              <w:t>8</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SISTEM UPRAVLJANJA ŽIVOTNOM SREDINOM I DRUŠTVENIM PITANJIMA</w:t>
            </w:r>
            <w:r w:rsidR="00FE47BB">
              <w:rPr>
                <w:noProof/>
                <w:webHidden/>
              </w:rPr>
              <w:tab/>
            </w:r>
            <w:r w:rsidR="00FE47BB">
              <w:rPr>
                <w:noProof/>
                <w:webHidden/>
              </w:rPr>
              <w:fldChar w:fldCharType="begin"/>
            </w:r>
            <w:r w:rsidR="00FE47BB">
              <w:rPr>
                <w:noProof/>
                <w:webHidden/>
              </w:rPr>
              <w:instrText xml:space="preserve"> PAGEREF _Toc221003240 \h </w:instrText>
            </w:r>
            <w:r w:rsidR="00FE47BB">
              <w:rPr>
                <w:noProof/>
                <w:webHidden/>
              </w:rPr>
            </w:r>
            <w:r w:rsidR="00FE47BB">
              <w:rPr>
                <w:noProof/>
                <w:webHidden/>
              </w:rPr>
              <w:fldChar w:fldCharType="separate"/>
            </w:r>
            <w:r w:rsidR="00D967F6">
              <w:rPr>
                <w:noProof/>
                <w:webHidden/>
              </w:rPr>
              <w:t>99</w:t>
            </w:r>
            <w:r w:rsidR="00FE47BB">
              <w:rPr>
                <w:noProof/>
                <w:webHidden/>
              </w:rPr>
              <w:fldChar w:fldCharType="end"/>
            </w:r>
          </w:hyperlink>
        </w:p>
        <w:p w14:paraId="54D348BF" w14:textId="353AB4C3"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41" w:history="1">
            <w:r w:rsidR="00FE47BB" w:rsidRPr="003B2A5B">
              <w:rPr>
                <w:rStyle w:val="Hyperlink"/>
                <w:noProof/>
              </w:rPr>
              <w:t>8.1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Struktura za upravljanje životnom sredinom i društvenim pitanjima</w:t>
            </w:r>
            <w:r w:rsidR="00FE47BB">
              <w:rPr>
                <w:noProof/>
                <w:webHidden/>
              </w:rPr>
              <w:tab/>
            </w:r>
            <w:r w:rsidR="00FE47BB">
              <w:rPr>
                <w:noProof/>
                <w:webHidden/>
              </w:rPr>
              <w:fldChar w:fldCharType="begin"/>
            </w:r>
            <w:r w:rsidR="00FE47BB">
              <w:rPr>
                <w:noProof/>
                <w:webHidden/>
              </w:rPr>
              <w:instrText xml:space="preserve"> PAGEREF _Toc221003241 \h </w:instrText>
            </w:r>
            <w:r w:rsidR="00FE47BB">
              <w:rPr>
                <w:noProof/>
                <w:webHidden/>
              </w:rPr>
            </w:r>
            <w:r w:rsidR="00FE47BB">
              <w:rPr>
                <w:noProof/>
                <w:webHidden/>
              </w:rPr>
              <w:fldChar w:fldCharType="separate"/>
            </w:r>
            <w:r w:rsidR="00D967F6">
              <w:rPr>
                <w:noProof/>
                <w:webHidden/>
              </w:rPr>
              <w:t>99</w:t>
            </w:r>
            <w:r w:rsidR="00FE47BB">
              <w:rPr>
                <w:noProof/>
                <w:webHidden/>
              </w:rPr>
              <w:fldChar w:fldCharType="end"/>
            </w:r>
          </w:hyperlink>
        </w:p>
        <w:p w14:paraId="489AAD84" w14:textId="25B7FE28"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42" w:history="1">
            <w:r w:rsidR="00FE47BB" w:rsidRPr="003B2A5B">
              <w:rPr>
                <w:rStyle w:val="Hyperlink"/>
                <w:noProof/>
              </w:rPr>
              <w:t>8.2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Uloge i odgovornosti</w:t>
            </w:r>
            <w:r w:rsidR="00FE47BB">
              <w:rPr>
                <w:noProof/>
                <w:webHidden/>
              </w:rPr>
              <w:tab/>
            </w:r>
            <w:r w:rsidR="00FE47BB">
              <w:rPr>
                <w:noProof/>
                <w:webHidden/>
              </w:rPr>
              <w:fldChar w:fldCharType="begin"/>
            </w:r>
            <w:r w:rsidR="00FE47BB">
              <w:rPr>
                <w:noProof/>
                <w:webHidden/>
              </w:rPr>
              <w:instrText xml:space="preserve"> PAGEREF _Toc221003242 \h </w:instrText>
            </w:r>
            <w:r w:rsidR="00FE47BB">
              <w:rPr>
                <w:noProof/>
                <w:webHidden/>
              </w:rPr>
            </w:r>
            <w:r w:rsidR="00FE47BB">
              <w:rPr>
                <w:noProof/>
                <w:webHidden/>
              </w:rPr>
              <w:fldChar w:fldCharType="separate"/>
            </w:r>
            <w:r w:rsidR="00D967F6">
              <w:rPr>
                <w:noProof/>
                <w:webHidden/>
              </w:rPr>
              <w:t>100</w:t>
            </w:r>
            <w:r w:rsidR="00FE47BB">
              <w:rPr>
                <w:noProof/>
                <w:webHidden/>
              </w:rPr>
              <w:fldChar w:fldCharType="end"/>
            </w:r>
          </w:hyperlink>
        </w:p>
        <w:p w14:paraId="70FF6A88" w14:textId="2EF522BE" w:rsidR="00FE47BB" w:rsidRDefault="00A83AFC">
          <w:pPr>
            <w:pStyle w:val="TOC1"/>
            <w:tabs>
              <w:tab w:val="left" w:pos="400"/>
            </w:tabs>
            <w:rPr>
              <w:rFonts w:asciiTheme="minorHAnsi" w:eastAsiaTheme="minorEastAsia" w:hAnsiTheme="minorHAnsi" w:cstheme="minorBidi"/>
              <w:noProof/>
              <w:kern w:val="2"/>
              <w:sz w:val="24"/>
              <w:szCs w:val="24"/>
              <w:lang w:val="en-US"/>
              <w14:ligatures w14:val="standardContextual"/>
            </w:rPr>
          </w:pPr>
          <w:hyperlink w:anchor="_Toc221003243" w:history="1">
            <w:r w:rsidR="00FE47BB" w:rsidRPr="003B2A5B">
              <w:rPr>
                <w:rStyle w:val="Hyperlink"/>
                <w:noProof/>
              </w:rPr>
              <w:t>9</w:t>
            </w:r>
            <w:r w:rsidR="00FE47BB">
              <w:rPr>
                <w:rFonts w:asciiTheme="minorHAnsi" w:eastAsiaTheme="minorEastAsia" w:hAnsiTheme="minorHAnsi" w:cstheme="minorBidi"/>
                <w:noProof/>
                <w:kern w:val="2"/>
                <w:sz w:val="24"/>
                <w:szCs w:val="24"/>
                <w:lang w:val="en-US"/>
                <w14:ligatures w14:val="standardContextual"/>
              </w:rPr>
              <w:tab/>
            </w:r>
            <w:r w:rsidR="00FE47BB" w:rsidRPr="003B2A5B">
              <w:rPr>
                <w:rStyle w:val="Hyperlink"/>
                <w:noProof/>
              </w:rPr>
              <w:t>JAVNO UČEŠĆE I OBJAVLJIVANJE INFORMACIJA</w:t>
            </w:r>
            <w:r w:rsidR="00FE47BB">
              <w:rPr>
                <w:noProof/>
                <w:webHidden/>
              </w:rPr>
              <w:tab/>
            </w:r>
            <w:r w:rsidR="00FE47BB">
              <w:rPr>
                <w:noProof/>
                <w:webHidden/>
              </w:rPr>
              <w:fldChar w:fldCharType="begin"/>
            </w:r>
            <w:r w:rsidR="00FE47BB">
              <w:rPr>
                <w:noProof/>
                <w:webHidden/>
              </w:rPr>
              <w:instrText xml:space="preserve"> PAGEREF _Toc221003243 \h </w:instrText>
            </w:r>
            <w:r w:rsidR="00FE47BB">
              <w:rPr>
                <w:noProof/>
                <w:webHidden/>
              </w:rPr>
            </w:r>
            <w:r w:rsidR="00FE47BB">
              <w:rPr>
                <w:noProof/>
                <w:webHidden/>
              </w:rPr>
              <w:fldChar w:fldCharType="separate"/>
            </w:r>
            <w:r w:rsidR="00D967F6">
              <w:rPr>
                <w:noProof/>
                <w:webHidden/>
              </w:rPr>
              <w:t>102</w:t>
            </w:r>
            <w:r w:rsidR="00FE47BB">
              <w:rPr>
                <w:noProof/>
                <w:webHidden/>
              </w:rPr>
              <w:fldChar w:fldCharType="end"/>
            </w:r>
          </w:hyperlink>
        </w:p>
        <w:p w14:paraId="11A6CB7C" w14:textId="4FFA4276"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44" w:history="1">
            <w:r w:rsidR="00FE47BB" w:rsidRPr="003B2A5B">
              <w:rPr>
                <w:rStyle w:val="Hyperlink"/>
                <w:noProof/>
              </w:rPr>
              <w:t>9.1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Sažetak prethodnih aktivnosti informisanja javnosti i konsultacija</w:t>
            </w:r>
            <w:r w:rsidR="00FE47BB">
              <w:rPr>
                <w:noProof/>
                <w:webHidden/>
              </w:rPr>
              <w:tab/>
            </w:r>
            <w:r w:rsidR="00FE47BB">
              <w:rPr>
                <w:noProof/>
                <w:webHidden/>
              </w:rPr>
              <w:fldChar w:fldCharType="begin"/>
            </w:r>
            <w:r w:rsidR="00FE47BB">
              <w:rPr>
                <w:noProof/>
                <w:webHidden/>
              </w:rPr>
              <w:instrText xml:space="preserve"> PAGEREF _Toc221003244 \h </w:instrText>
            </w:r>
            <w:r w:rsidR="00FE47BB">
              <w:rPr>
                <w:noProof/>
                <w:webHidden/>
              </w:rPr>
            </w:r>
            <w:r w:rsidR="00FE47BB">
              <w:rPr>
                <w:noProof/>
                <w:webHidden/>
              </w:rPr>
              <w:fldChar w:fldCharType="separate"/>
            </w:r>
            <w:r w:rsidR="00D967F6">
              <w:rPr>
                <w:noProof/>
                <w:webHidden/>
              </w:rPr>
              <w:t>102</w:t>
            </w:r>
            <w:r w:rsidR="00FE47BB">
              <w:rPr>
                <w:noProof/>
                <w:webHidden/>
              </w:rPr>
              <w:fldChar w:fldCharType="end"/>
            </w:r>
          </w:hyperlink>
        </w:p>
        <w:p w14:paraId="46D91310" w14:textId="47CFC0A3"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45" w:history="1">
            <w:r w:rsidR="00FE47BB" w:rsidRPr="003B2A5B">
              <w:rPr>
                <w:rStyle w:val="Hyperlink"/>
                <w:noProof/>
              </w:rPr>
              <w:t>9.2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Opšti pristup javnim konsultacijama</w:t>
            </w:r>
            <w:r w:rsidR="00FE47BB">
              <w:rPr>
                <w:noProof/>
                <w:webHidden/>
              </w:rPr>
              <w:tab/>
            </w:r>
            <w:r w:rsidR="00FE47BB">
              <w:rPr>
                <w:noProof/>
                <w:webHidden/>
              </w:rPr>
              <w:fldChar w:fldCharType="begin"/>
            </w:r>
            <w:r w:rsidR="00FE47BB">
              <w:rPr>
                <w:noProof/>
                <w:webHidden/>
              </w:rPr>
              <w:instrText xml:space="preserve"> PAGEREF _Toc221003245 \h </w:instrText>
            </w:r>
            <w:r w:rsidR="00FE47BB">
              <w:rPr>
                <w:noProof/>
                <w:webHidden/>
              </w:rPr>
            </w:r>
            <w:r w:rsidR="00FE47BB">
              <w:rPr>
                <w:noProof/>
                <w:webHidden/>
              </w:rPr>
              <w:fldChar w:fldCharType="separate"/>
            </w:r>
            <w:r w:rsidR="00D967F6">
              <w:rPr>
                <w:noProof/>
                <w:webHidden/>
              </w:rPr>
              <w:t>103</w:t>
            </w:r>
            <w:r w:rsidR="00FE47BB">
              <w:rPr>
                <w:noProof/>
                <w:webHidden/>
              </w:rPr>
              <w:fldChar w:fldCharType="end"/>
            </w:r>
          </w:hyperlink>
        </w:p>
        <w:p w14:paraId="10BD1D70" w14:textId="00BCCFE3" w:rsidR="00FE47BB" w:rsidRDefault="00A83AFC">
          <w:pPr>
            <w:pStyle w:val="TOC2"/>
            <w:tabs>
              <w:tab w:val="left" w:pos="880"/>
              <w:tab w:val="right" w:leader="dot" w:pos="8778"/>
            </w:tabs>
            <w:rPr>
              <w:rFonts w:asciiTheme="minorHAnsi" w:eastAsiaTheme="minorEastAsia" w:hAnsiTheme="minorHAnsi" w:cstheme="minorBidi"/>
              <w:noProof/>
              <w:kern w:val="2"/>
              <w:sz w:val="24"/>
              <w:lang w:val="en-US"/>
              <w14:ligatures w14:val="standardContextual"/>
            </w:rPr>
          </w:pPr>
          <w:hyperlink w:anchor="_Toc221003246" w:history="1">
            <w:r w:rsidR="00FE47BB" w:rsidRPr="003B2A5B">
              <w:rPr>
                <w:rStyle w:val="Hyperlink"/>
                <w:noProof/>
              </w:rPr>
              <w:t>9.3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noProof/>
              </w:rPr>
              <w:t>Javne konsultacije za ESIA Izvještaj/EIA Studiju</w:t>
            </w:r>
            <w:r w:rsidR="00FE47BB">
              <w:rPr>
                <w:noProof/>
                <w:webHidden/>
              </w:rPr>
              <w:tab/>
            </w:r>
            <w:r w:rsidR="00FE47BB">
              <w:rPr>
                <w:noProof/>
                <w:webHidden/>
              </w:rPr>
              <w:fldChar w:fldCharType="begin"/>
            </w:r>
            <w:r w:rsidR="00FE47BB">
              <w:rPr>
                <w:noProof/>
                <w:webHidden/>
              </w:rPr>
              <w:instrText xml:space="preserve"> PAGEREF _Toc221003246 \h </w:instrText>
            </w:r>
            <w:r w:rsidR="00FE47BB">
              <w:rPr>
                <w:noProof/>
                <w:webHidden/>
              </w:rPr>
            </w:r>
            <w:r w:rsidR="00FE47BB">
              <w:rPr>
                <w:noProof/>
                <w:webHidden/>
              </w:rPr>
              <w:fldChar w:fldCharType="separate"/>
            </w:r>
            <w:r w:rsidR="00D967F6">
              <w:rPr>
                <w:noProof/>
                <w:webHidden/>
              </w:rPr>
              <w:t>104</w:t>
            </w:r>
            <w:r w:rsidR="00FE47BB">
              <w:rPr>
                <w:noProof/>
                <w:webHidden/>
              </w:rPr>
              <w:fldChar w:fldCharType="end"/>
            </w:r>
          </w:hyperlink>
        </w:p>
        <w:p w14:paraId="421F163F" w14:textId="529905EA"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47" w:history="1">
            <w:r w:rsidR="00FE47BB" w:rsidRPr="003B2A5B">
              <w:rPr>
                <w:rStyle w:val="Hyperlink"/>
                <w:noProof/>
              </w:rPr>
              <w:t>Reference</w:t>
            </w:r>
            <w:r w:rsidR="00FE47BB">
              <w:rPr>
                <w:noProof/>
                <w:webHidden/>
              </w:rPr>
              <w:tab/>
            </w:r>
            <w:r w:rsidR="00FE47BB">
              <w:rPr>
                <w:noProof/>
                <w:webHidden/>
              </w:rPr>
              <w:fldChar w:fldCharType="begin"/>
            </w:r>
            <w:r w:rsidR="00FE47BB">
              <w:rPr>
                <w:noProof/>
                <w:webHidden/>
              </w:rPr>
              <w:instrText xml:space="preserve"> PAGEREF _Toc221003247 \h </w:instrText>
            </w:r>
            <w:r w:rsidR="00FE47BB">
              <w:rPr>
                <w:noProof/>
                <w:webHidden/>
              </w:rPr>
            </w:r>
            <w:r w:rsidR="00FE47BB">
              <w:rPr>
                <w:noProof/>
                <w:webHidden/>
              </w:rPr>
              <w:fldChar w:fldCharType="separate"/>
            </w:r>
            <w:r w:rsidR="00D967F6">
              <w:rPr>
                <w:noProof/>
                <w:webHidden/>
              </w:rPr>
              <w:t>107</w:t>
            </w:r>
            <w:r w:rsidR="00FE47BB">
              <w:rPr>
                <w:noProof/>
                <w:webHidden/>
              </w:rPr>
              <w:fldChar w:fldCharType="end"/>
            </w:r>
          </w:hyperlink>
        </w:p>
        <w:p w14:paraId="3DA55072" w14:textId="28E1C614"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48" w:history="1">
            <w:r w:rsidR="00FE47BB" w:rsidRPr="003B2A5B">
              <w:rPr>
                <w:rStyle w:val="Hyperlink"/>
                <w:noProof/>
              </w:rPr>
              <w:t>PRILOZI</w:t>
            </w:r>
            <w:r w:rsidR="00FE47BB">
              <w:rPr>
                <w:noProof/>
                <w:webHidden/>
              </w:rPr>
              <w:tab/>
            </w:r>
            <w:r w:rsidR="00FE47BB">
              <w:rPr>
                <w:noProof/>
                <w:webHidden/>
              </w:rPr>
              <w:fldChar w:fldCharType="begin"/>
            </w:r>
            <w:r w:rsidR="00FE47BB">
              <w:rPr>
                <w:noProof/>
                <w:webHidden/>
              </w:rPr>
              <w:instrText xml:space="preserve"> PAGEREF _Toc221003248 \h </w:instrText>
            </w:r>
            <w:r w:rsidR="00FE47BB">
              <w:rPr>
                <w:noProof/>
                <w:webHidden/>
              </w:rPr>
            </w:r>
            <w:r w:rsidR="00FE47BB">
              <w:rPr>
                <w:noProof/>
                <w:webHidden/>
              </w:rPr>
              <w:fldChar w:fldCharType="separate"/>
            </w:r>
            <w:r w:rsidR="00D967F6">
              <w:rPr>
                <w:noProof/>
                <w:webHidden/>
              </w:rPr>
              <w:t>108</w:t>
            </w:r>
            <w:r w:rsidR="00FE47BB">
              <w:rPr>
                <w:noProof/>
                <w:webHidden/>
              </w:rPr>
              <w:fldChar w:fldCharType="end"/>
            </w:r>
          </w:hyperlink>
        </w:p>
        <w:p w14:paraId="0A0BEBED" w14:textId="4BD1901C"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49" w:history="1">
            <w:r w:rsidR="00FE47BB" w:rsidRPr="003B2A5B">
              <w:rPr>
                <w:rStyle w:val="Hyperlink"/>
                <w:noProof/>
              </w:rPr>
              <w:t>Prilog -1 Okvirna politika, pravni i administrativni okvir</w:t>
            </w:r>
            <w:r w:rsidR="00FE47BB">
              <w:rPr>
                <w:noProof/>
                <w:webHidden/>
              </w:rPr>
              <w:tab/>
            </w:r>
            <w:r w:rsidR="00FE47BB">
              <w:rPr>
                <w:noProof/>
                <w:webHidden/>
              </w:rPr>
              <w:fldChar w:fldCharType="begin"/>
            </w:r>
            <w:r w:rsidR="00FE47BB">
              <w:rPr>
                <w:noProof/>
                <w:webHidden/>
              </w:rPr>
              <w:instrText xml:space="preserve"> PAGEREF _Toc221003249 \h </w:instrText>
            </w:r>
            <w:r w:rsidR="00FE47BB">
              <w:rPr>
                <w:noProof/>
                <w:webHidden/>
              </w:rPr>
            </w:r>
            <w:r w:rsidR="00FE47BB">
              <w:rPr>
                <w:noProof/>
                <w:webHidden/>
              </w:rPr>
              <w:fldChar w:fldCharType="separate"/>
            </w:r>
            <w:r w:rsidR="00D967F6">
              <w:rPr>
                <w:noProof/>
                <w:webHidden/>
              </w:rPr>
              <w:t>108</w:t>
            </w:r>
            <w:r w:rsidR="00FE47BB">
              <w:rPr>
                <w:noProof/>
                <w:webHidden/>
              </w:rPr>
              <w:fldChar w:fldCharType="end"/>
            </w:r>
          </w:hyperlink>
        </w:p>
        <w:p w14:paraId="066693A8" w14:textId="28C39B09"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50" w:history="1">
            <w:r w:rsidR="00FE47BB" w:rsidRPr="003B2A5B">
              <w:rPr>
                <w:rStyle w:val="Hyperlink"/>
                <w:noProof/>
              </w:rPr>
              <w:t>Prilog 1.1 - Pravni okvir u oblasti zaštite i očuvanja životne sredine</w:t>
            </w:r>
            <w:r w:rsidR="00FE47BB">
              <w:rPr>
                <w:noProof/>
                <w:webHidden/>
              </w:rPr>
              <w:tab/>
            </w:r>
            <w:r w:rsidR="00FE47BB">
              <w:rPr>
                <w:noProof/>
                <w:webHidden/>
              </w:rPr>
              <w:fldChar w:fldCharType="begin"/>
            </w:r>
            <w:r w:rsidR="00FE47BB">
              <w:rPr>
                <w:noProof/>
                <w:webHidden/>
              </w:rPr>
              <w:instrText xml:space="preserve"> PAGEREF _Toc221003250 \h </w:instrText>
            </w:r>
            <w:r w:rsidR="00FE47BB">
              <w:rPr>
                <w:noProof/>
                <w:webHidden/>
              </w:rPr>
            </w:r>
            <w:r w:rsidR="00FE47BB">
              <w:rPr>
                <w:noProof/>
                <w:webHidden/>
              </w:rPr>
              <w:fldChar w:fldCharType="separate"/>
            </w:r>
            <w:r w:rsidR="00D967F6">
              <w:rPr>
                <w:noProof/>
                <w:webHidden/>
              </w:rPr>
              <w:t>108</w:t>
            </w:r>
            <w:r w:rsidR="00FE47BB">
              <w:rPr>
                <w:noProof/>
                <w:webHidden/>
              </w:rPr>
              <w:fldChar w:fldCharType="end"/>
            </w:r>
          </w:hyperlink>
        </w:p>
        <w:p w14:paraId="283B3C1F" w14:textId="1A7901BA"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51" w:history="1">
            <w:r w:rsidR="00FE47BB" w:rsidRPr="003B2A5B">
              <w:rPr>
                <w:rStyle w:val="Hyperlink"/>
                <w:noProof/>
              </w:rPr>
              <w:t>Prilog 1.2 - Pravni okvir za zdravlje i bezbjednost</w:t>
            </w:r>
            <w:r w:rsidR="00FE47BB">
              <w:rPr>
                <w:noProof/>
                <w:webHidden/>
              </w:rPr>
              <w:tab/>
            </w:r>
            <w:r w:rsidR="00FE47BB">
              <w:rPr>
                <w:noProof/>
                <w:webHidden/>
              </w:rPr>
              <w:fldChar w:fldCharType="begin"/>
            </w:r>
            <w:r w:rsidR="00FE47BB">
              <w:rPr>
                <w:noProof/>
                <w:webHidden/>
              </w:rPr>
              <w:instrText xml:space="preserve"> PAGEREF _Toc221003251 \h </w:instrText>
            </w:r>
            <w:r w:rsidR="00FE47BB">
              <w:rPr>
                <w:noProof/>
                <w:webHidden/>
              </w:rPr>
            </w:r>
            <w:r w:rsidR="00FE47BB">
              <w:rPr>
                <w:noProof/>
                <w:webHidden/>
              </w:rPr>
              <w:fldChar w:fldCharType="separate"/>
            </w:r>
            <w:r w:rsidR="00D967F6">
              <w:rPr>
                <w:noProof/>
                <w:webHidden/>
              </w:rPr>
              <w:t>109</w:t>
            </w:r>
            <w:r w:rsidR="00FE47BB">
              <w:rPr>
                <w:noProof/>
                <w:webHidden/>
              </w:rPr>
              <w:fldChar w:fldCharType="end"/>
            </w:r>
          </w:hyperlink>
        </w:p>
        <w:p w14:paraId="037E2B8F" w14:textId="5D934010"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52" w:history="1">
            <w:r w:rsidR="00FE47BB" w:rsidRPr="003B2A5B">
              <w:rPr>
                <w:rStyle w:val="Hyperlink"/>
                <w:noProof/>
              </w:rPr>
              <w:t>Prilog 1.3 - Zakonodavni okvir u oblasti eksproprijacije i raseljavanja</w:t>
            </w:r>
            <w:r w:rsidR="00FE47BB">
              <w:rPr>
                <w:noProof/>
                <w:webHidden/>
              </w:rPr>
              <w:tab/>
            </w:r>
            <w:r w:rsidR="00FE47BB">
              <w:rPr>
                <w:noProof/>
                <w:webHidden/>
              </w:rPr>
              <w:fldChar w:fldCharType="begin"/>
            </w:r>
            <w:r w:rsidR="00FE47BB">
              <w:rPr>
                <w:noProof/>
                <w:webHidden/>
              </w:rPr>
              <w:instrText xml:space="preserve"> PAGEREF _Toc221003252 \h </w:instrText>
            </w:r>
            <w:r w:rsidR="00FE47BB">
              <w:rPr>
                <w:noProof/>
                <w:webHidden/>
              </w:rPr>
            </w:r>
            <w:r w:rsidR="00FE47BB">
              <w:rPr>
                <w:noProof/>
                <w:webHidden/>
              </w:rPr>
              <w:fldChar w:fldCharType="separate"/>
            </w:r>
            <w:r w:rsidR="00D967F6">
              <w:rPr>
                <w:noProof/>
                <w:webHidden/>
              </w:rPr>
              <w:t>109</w:t>
            </w:r>
            <w:r w:rsidR="00FE47BB">
              <w:rPr>
                <w:noProof/>
                <w:webHidden/>
              </w:rPr>
              <w:fldChar w:fldCharType="end"/>
            </w:r>
          </w:hyperlink>
        </w:p>
        <w:p w14:paraId="1A59CC91" w14:textId="242021BC"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53" w:history="1">
            <w:r w:rsidR="00FE47BB" w:rsidRPr="003B2A5B">
              <w:rPr>
                <w:rStyle w:val="Hyperlink"/>
                <w:noProof/>
              </w:rPr>
              <w:t>Prilog 1.4 - Crnogorsko/Evropsko zakonodavstvo u oblasti životne sredine i okvir za dobijanje dozvola</w:t>
            </w:r>
            <w:r w:rsidR="00FE47BB">
              <w:rPr>
                <w:noProof/>
                <w:webHidden/>
              </w:rPr>
              <w:tab/>
            </w:r>
            <w:r w:rsidR="00FE47BB">
              <w:rPr>
                <w:noProof/>
                <w:webHidden/>
              </w:rPr>
              <w:fldChar w:fldCharType="begin"/>
            </w:r>
            <w:r w:rsidR="00FE47BB">
              <w:rPr>
                <w:noProof/>
                <w:webHidden/>
              </w:rPr>
              <w:instrText xml:space="preserve"> PAGEREF _Toc221003253 \h </w:instrText>
            </w:r>
            <w:r w:rsidR="00FE47BB">
              <w:rPr>
                <w:noProof/>
                <w:webHidden/>
              </w:rPr>
            </w:r>
            <w:r w:rsidR="00FE47BB">
              <w:rPr>
                <w:noProof/>
                <w:webHidden/>
              </w:rPr>
              <w:fldChar w:fldCharType="separate"/>
            </w:r>
            <w:r w:rsidR="00D967F6">
              <w:rPr>
                <w:noProof/>
                <w:webHidden/>
              </w:rPr>
              <w:t>110</w:t>
            </w:r>
            <w:r w:rsidR="00FE47BB">
              <w:rPr>
                <w:noProof/>
                <w:webHidden/>
              </w:rPr>
              <w:fldChar w:fldCharType="end"/>
            </w:r>
          </w:hyperlink>
        </w:p>
        <w:p w14:paraId="02099253" w14:textId="42D63A03"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4" w:history="1">
            <w:r w:rsidR="00FE47BB" w:rsidRPr="003B2A5B">
              <w:rPr>
                <w:rStyle w:val="Hyperlink"/>
                <w:noProof/>
              </w:rPr>
              <w:t>Prilog 1.4.1 - EU Direktive</w:t>
            </w:r>
            <w:r w:rsidR="00FE47BB">
              <w:rPr>
                <w:noProof/>
                <w:webHidden/>
              </w:rPr>
              <w:tab/>
            </w:r>
            <w:r w:rsidR="00FE47BB">
              <w:rPr>
                <w:noProof/>
                <w:webHidden/>
              </w:rPr>
              <w:fldChar w:fldCharType="begin"/>
            </w:r>
            <w:r w:rsidR="00FE47BB">
              <w:rPr>
                <w:noProof/>
                <w:webHidden/>
              </w:rPr>
              <w:instrText xml:space="preserve"> PAGEREF _Toc221003254 \h </w:instrText>
            </w:r>
            <w:r w:rsidR="00FE47BB">
              <w:rPr>
                <w:noProof/>
                <w:webHidden/>
              </w:rPr>
            </w:r>
            <w:r w:rsidR="00FE47BB">
              <w:rPr>
                <w:noProof/>
                <w:webHidden/>
              </w:rPr>
              <w:fldChar w:fldCharType="separate"/>
            </w:r>
            <w:r w:rsidR="00D967F6">
              <w:rPr>
                <w:noProof/>
                <w:webHidden/>
              </w:rPr>
              <w:t>110</w:t>
            </w:r>
            <w:r w:rsidR="00FE47BB">
              <w:rPr>
                <w:noProof/>
                <w:webHidden/>
              </w:rPr>
              <w:fldChar w:fldCharType="end"/>
            </w:r>
          </w:hyperlink>
        </w:p>
        <w:p w14:paraId="443F1DBE" w14:textId="4E3945D4"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5" w:history="1">
            <w:r w:rsidR="00FE47BB" w:rsidRPr="003B2A5B">
              <w:rPr>
                <w:rStyle w:val="Hyperlink"/>
                <w:noProof/>
              </w:rPr>
              <w:t>Prilog 1.4.2 - Horizontalno zakonodavstvo</w:t>
            </w:r>
            <w:r w:rsidR="00FE47BB">
              <w:rPr>
                <w:noProof/>
                <w:webHidden/>
              </w:rPr>
              <w:tab/>
            </w:r>
            <w:r w:rsidR="00FE47BB">
              <w:rPr>
                <w:noProof/>
                <w:webHidden/>
              </w:rPr>
              <w:fldChar w:fldCharType="begin"/>
            </w:r>
            <w:r w:rsidR="00FE47BB">
              <w:rPr>
                <w:noProof/>
                <w:webHidden/>
              </w:rPr>
              <w:instrText xml:space="preserve"> PAGEREF _Toc221003255 \h </w:instrText>
            </w:r>
            <w:r w:rsidR="00FE47BB">
              <w:rPr>
                <w:noProof/>
                <w:webHidden/>
              </w:rPr>
            </w:r>
            <w:r w:rsidR="00FE47BB">
              <w:rPr>
                <w:noProof/>
                <w:webHidden/>
              </w:rPr>
              <w:fldChar w:fldCharType="separate"/>
            </w:r>
            <w:r w:rsidR="00D967F6">
              <w:rPr>
                <w:noProof/>
                <w:webHidden/>
              </w:rPr>
              <w:t>110</w:t>
            </w:r>
            <w:r w:rsidR="00FE47BB">
              <w:rPr>
                <w:noProof/>
                <w:webHidden/>
              </w:rPr>
              <w:fldChar w:fldCharType="end"/>
            </w:r>
          </w:hyperlink>
        </w:p>
        <w:p w14:paraId="4464E694" w14:textId="45A88E49"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6" w:history="1">
            <w:r w:rsidR="00FE47BB" w:rsidRPr="003B2A5B">
              <w:rPr>
                <w:rStyle w:val="Hyperlink"/>
                <w:noProof/>
              </w:rPr>
              <w:t>Prilog 1.4.3 - Zaštita prirode</w:t>
            </w:r>
            <w:r w:rsidR="00FE47BB">
              <w:rPr>
                <w:noProof/>
                <w:webHidden/>
              </w:rPr>
              <w:tab/>
            </w:r>
            <w:r w:rsidR="00FE47BB">
              <w:rPr>
                <w:noProof/>
                <w:webHidden/>
              </w:rPr>
              <w:fldChar w:fldCharType="begin"/>
            </w:r>
            <w:r w:rsidR="00FE47BB">
              <w:rPr>
                <w:noProof/>
                <w:webHidden/>
              </w:rPr>
              <w:instrText xml:space="preserve"> PAGEREF _Toc221003256 \h </w:instrText>
            </w:r>
            <w:r w:rsidR="00FE47BB">
              <w:rPr>
                <w:noProof/>
                <w:webHidden/>
              </w:rPr>
            </w:r>
            <w:r w:rsidR="00FE47BB">
              <w:rPr>
                <w:noProof/>
                <w:webHidden/>
              </w:rPr>
              <w:fldChar w:fldCharType="separate"/>
            </w:r>
            <w:r w:rsidR="00D967F6">
              <w:rPr>
                <w:noProof/>
                <w:webHidden/>
              </w:rPr>
              <w:t>111</w:t>
            </w:r>
            <w:r w:rsidR="00FE47BB">
              <w:rPr>
                <w:noProof/>
                <w:webHidden/>
              </w:rPr>
              <w:fldChar w:fldCharType="end"/>
            </w:r>
          </w:hyperlink>
        </w:p>
        <w:p w14:paraId="6DEEA377" w14:textId="0EBA7D2B"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7" w:history="1">
            <w:r w:rsidR="00FE47BB" w:rsidRPr="003B2A5B">
              <w:rPr>
                <w:rStyle w:val="Hyperlink"/>
                <w:noProof/>
              </w:rPr>
              <w:t>Prilog 1.4.4 - Kvalitet vazduha</w:t>
            </w:r>
            <w:r w:rsidR="00FE47BB">
              <w:rPr>
                <w:noProof/>
                <w:webHidden/>
              </w:rPr>
              <w:tab/>
            </w:r>
            <w:r w:rsidR="00FE47BB">
              <w:rPr>
                <w:noProof/>
                <w:webHidden/>
              </w:rPr>
              <w:fldChar w:fldCharType="begin"/>
            </w:r>
            <w:r w:rsidR="00FE47BB">
              <w:rPr>
                <w:noProof/>
                <w:webHidden/>
              </w:rPr>
              <w:instrText xml:space="preserve"> PAGEREF _Toc221003257 \h </w:instrText>
            </w:r>
            <w:r w:rsidR="00FE47BB">
              <w:rPr>
                <w:noProof/>
                <w:webHidden/>
              </w:rPr>
            </w:r>
            <w:r w:rsidR="00FE47BB">
              <w:rPr>
                <w:noProof/>
                <w:webHidden/>
              </w:rPr>
              <w:fldChar w:fldCharType="separate"/>
            </w:r>
            <w:r w:rsidR="00D967F6">
              <w:rPr>
                <w:noProof/>
                <w:webHidden/>
              </w:rPr>
              <w:t>111</w:t>
            </w:r>
            <w:r w:rsidR="00FE47BB">
              <w:rPr>
                <w:noProof/>
                <w:webHidden/>
              </w:rPr>
              <w:fldChar w:fldCharType="end"/>
            </w:r>
          </w:hyperlink>
        </w:p>
        <w:p w14:paraId="7701F50D" w14:textId="488EB9E5"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8" w:history="1">
            <w:r w:rsidR="00FE47BB" w:rsidRPr="003B2A5B">
              <w:rPr>
                <w:rStyle w:val="Hyperlink"/>
                <w:noProof/>
              </w:rPr>
              <w:t>Prilog 1.4.5 - Zaštita kulturnog nasleđa</w:t>
            </w:r>
            <w:r w:rsidR="00FE47BB">
              <w:rPr>
                <w:noProof/>
                <w:webHidden/>
              </w:rPr>
              <w:tab/>
            </w:r>
            <w:r w:rsidR="00FE47BB">
              <w:rPr>
                <w:noProof/>
                <w:webHidden/>
              </w:rPr>
              <w:fldChar w:fldCharType="begin"/>
            </w:r>
            <w:r w:rsidR="00FE47BB">
              <w:rPr>
                <w:noProof/>
                <w:webHidden/>
              </w:rPr>
              <w:instrText xml:space="preserve"> PAGEREF _Toc221003258 \h </w:instrText>
            </w:r>
            <w:r w:rsidR="00FE47BB">
              <w:rPr>
                <w:noProof/>
                <w:webHidden/>
              </w:rPr>
            </w:r>
            <w:r w:rsidR="00FE47BB">
              <w:rPr>
                <w:noProof/>
                <w:webHidden/>
              </w:rPr>
              <w:fldChar w:fldCharType="separate"/>
            </w:r>
            <w:r w:rsidR="00D967F6">
              <w:rPr>
                <w:noProof/>
                <w:webHidden/>
              </w:rPr>
              <w:t>111</w:t>
            </w:r>
            <w:r w:rsidR="00FE47BB">
              <w:rPr>
                <w:noProof/>
                <w:webHidden/>
              </w:rPr>
              <w:fldChar w:fldCharType="end"/>
            </w:r>
          </w:hyperlink>
        </w:p>
        <w:p w14:paraId="2122F86C" w14:textId="58902C14"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59" w:history="1">
            <w:r w:rsidR="00FE47BB" w:rsidRPr="003B2A5B">
              <w:rPr>
                <w:rStyle w:val="Hyperlink"/>
                <w:noProof/>
              </w:rPr>
              <w:t>Prilog 1.4.6 – Uređenje prostora i izgradnja objekata</w:t>
            </w:r>
            <w:r w:rsidR="00FE47BB">
              <w:rPr>
                <w:noProof/>
                <w:webHidden/>
              </w:rPr>
              <w:tab/>
            </w:r>
            <w:r w:rsidR="00FE47BB">
              <w:rPr>
                <w:noProof/>
                <w:webHidden/>
              </w:rPr>
              <w:fldChar w:fldCharType="begin"/>
            </w:r>
            <w:r w:rsidR="00FE47BB">
              <w:rPr>
                <w:noProof/>
                <w:webHidden/>
              </w:rPr>
              <w:instrText xml:space="preserve"> PAGEREF _Toc221003259 \h </w:instrText>
            </w:r>
            <w:r w:rsidR="00FE47BB">
              <w:rPr>
                <w:noProof/>
                <w:webHidden/>
              </w:rPr>
            </w:r>
            <w:r w:rsidR="00FE47BB">
              <w:rPr>
                <w:noProof/>
                <w:webHidden/>
              </w:rPr>
              <w:fldChar w:fldCharType="separate"/>
            </w:r>
            <w:r w:rsidR="00D967F6">
              <w:rPr>
                <w:noProof/>
                <w:webHidden/>
              </w:rPr>
              <w:t>112</w:t>
            </w:r>
            <w:r w:rsidR="00FE47BB">
              <w:rPr>
                <w:noProof/>
                <w:webHidden/>
              </w:rPr>
              <w:fldChar w:fldCharType="end"/>
            </w:r>
          </w:hyperlink>
        </w:p>
        <w:p w14:paraId="55A11515" w14:textId="18F93000"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0" w:history="1">
            <w:r w:rsidR="00FE47BB" w:rsidRPr="003B2A5B">
              <w:rPr>
                <w:rStyle w:val="Hyperlink"/>
                <w:noProof/>
              </w:rPr>
              <w:t>Prilog 1.4.7 - Upravljanje otpadom</w:t>
            </w:r>
            <w:r w:rsidR="00FE47BB">
              <w:rPr>
                <w:noProof/>
                <w:webHidden/>
              </w:rPr>
              <w:tab/>
            </w:r>
            <w:r w:rsidR="00FE47BB">
              <w:rPr>
                <w:noProof/>
                <w:webHidden/>
              </w:rPr>
              <w:fldChar w:fldCharType="begin"/>
            </w:r>
            <w:r w:rsidR="00FE47BB">
              <w:rPr>
                <w:noProof/>
                <w:webHidden/>
              </w:rPr>
              <w:instrText xml:space="preserve"> PAGEREF _Toc221003260 \h </w:instrText>
            </w:r>
            <w:r w:rsidR="00FE47BB">
              <w:rPr>
                <w:noProof/>
                <w:webHidden/>
              </w:rPr>
            </w:r>
            <w:r w:rsidR="00FE47BB">
              <w:rPr>
                <w:noProof/>
                <w:webHidden/>
              </w:rPr>
              <w:fldChar w:fldCharType="separate"/>
            </w:r>
            <w:r w:rsidR="00D967F6">
              <w:rPr>
                <w:noProof/>
                <w:webHidden/>
              </w:rPr>
              <w:t>112</w:t>
            </w:r>
            <w:r w:rsidR="00FE47BB">
              <w:rPr>
                <w:noProof/>
                <w:webHidden/>
              </w:rPr>
              <w:fldChar w:fldCharType="end"/>
            </w:r>
          </w:hyperlink>
        </w:p>
        <w:p w14:paraId="1FB2BC45" w14:textId="352593D7"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1" w:history="1">
            <w:r w:rsidR="00FE47BB" w:rsidRPr="003B2A5B">
              <w:rPr>
                <w:rStyle w:val="Hyperlink"/>
                <w:noProof/>
              </w:rPr>
              <w:t>Prilog 1.4.8 - Kvalitet voda</w:t>
            </w:r>
            <w:r w:rsidR="00FE47BB">
              <w:rPr>
                <w:noProof/>
                <w:webHidden/>
              </w:rPr>
              <w:tab/>
            </w:r>
            <w:r w:rsidR="00FE47BB">
              <w:rPr>
                <w:noProof/>
                <w:webHidden/>
              </w:rPr>
              <w:fldChar w:fldCharType="begin"/>
            </w:r>
            <w:r w:rsidR="00FE47BB">
              <w:rPr>
                <w:noProof/>
                <w:webHidden/>
              </w:rPr>
              <w:instrText xml:space="preserve"> PAGEREF _Toc221003261 \h </w:instrText>
            </w:r>
            <w:r w:rsidR="00FE47BB">
              <w:rPr>
                <w:noProof/>
                <w:webHidden/>
              </w:rPr>
            </w:r>
            <w:r w:rsidR="00FE47BB">
              <w:rPr>
                <w:noProof/>
                <w:webHidden/>
              </w:rPr>
              <w:fldChar w:fldCharType="separate"/>
            </w:r>
            <w:r w:rsidR="00D967F6">
              <w:rPr>
                <w:noProof/>
                <w:webHidden/>
              </w:rPr>
              <w:t>112</w:t>
            </w:r>
            <w:r w:rsidR="00FE47BB">
              <w:rPr>
                <w:noProof/>
                <w:webHidden/>
              </w:rPr>
              <w:fldChar w:fldCharType="end"/>
            </w:r>
          </w:hyperlink>
        </w:p>
        <w:p w14:paraId="26ED5D4A" w14:textId="4C635886"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2" w:history="1">
            <w:r w:rsidR="00FE47BB" w:rsidRPr="003B2A5B">
              <w:rPr>
                <w:rStyle w:val="Hyperlink"/>
                <w:noProof/>
              </w:rPr>
              <w:t>Prilog 1.4.9 - Industrijsko zagađenje</w:t>
            </w:r>
            <w:r w:rsidR="00FE47BB">
              <w:rPr>
                <w:noProof/>
                <w:webHidden/>
              </w:rPr>
              <w:tab/>
            </w:r>
            <w:r w:rsidR="00FE47BB">
              <w:rPr>
                <w:noProof/>
                <w:webHidden/>
              </w:rPr>
              <w:fldChar w:fldCharType="begin"/>
            </w:r>
            <w:r w:rsidR="00FE47BB">
              <w:rPr>
                <w:noProof/>
                <w:webHidden/>
              </w:rPr>
              <w:instrText xml:space="preserve"> PAGEREF _Toc221003262 \h </w:instrText>
            </w:r>
            <w:r w:rsidR="00FE47BB">
              <w:rPr>
                <w:noProof/>
                <w:webHidden/>
              </w:rPr>
            </w:r>
            <w:r w:rsidR="00FE47BB">
              <w:rPr>
                <w:noProof/>
                <w:webHidden/>
              </w:rPr>
              <w:fldChar w:fldCharType="separate"/>
            </w:r>
            <w:r w:rsidR="00D967F6">
              <w:rPr>
                <w:noProof/>
                <w:webHidden/>
              </w:rPr>
              <w:t>112</w:t>
            </w:r>
            <w:r w:rsidR="00FE47BB">
              <w:rPr>
                <w:noProof/>
                <w:webHidden/>
              </w:rPr>
              <w:fldChar w:fldCharType="end"/>
            </w:r>
          </w:hyperlink>
        </w:p>
        <w:p w14:paraId="7B209886" w14:textId="516964C0"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3" w:history="1">
            <w:r w:rsidR="00FE47BB" w:rsidRPr="003B2A5B">
              <w:rPr>
                <w:rStyle w:val="Hyperlink"/>
                <w:noProof/>
              </w:rPr>
              <w:t>Prilog 1.4.10 - Energetska efikasnost</w:t>
            </w:r>
            <w:r w:rsidR="00FE47BB">
              <w:rPr>
                <w:noProof/>
                <w:webHidden/>
              </w:rPr>
              <w:tab/>
            </w:r>
            <w:r w:rsidR="00FE47BB">
              <w:rPr>
                <w:noProof/>
                <w:webHidden/>
              </w:rPr>
              <w:fldChar w:fldCharType="begin"/>
            </w:r>
            <w:r w:rsidR="00FE47BB">
              <w:rPr>
                <w:noProof/>
                <w:webHidden/>
              </w:rPr>
              <w:instrText xml:space="preserve"> PAGEREF _Toc221003263 \h </w:instrText>
            </w:r>
            <w:r w:rsidR="00FE47BB">
              <w:rPr>
                <w:noProof/>
                <w:webHidden/>
              </w:rPr>
            </w:r>
            <w:r w:rsidR="00FE47BB">
              <w:rPr>
                <w:noProof/>
                <w:webHidden/>
              </w:rPr>
              <w:fldChar w:fldCharType="separate"/>
            </w:r>
            <w:r w:rsidR="00D967F6">
              <w:rPr>
                <w:noProof/>
                <w:webHidden/>
              </w:rPr>
              <w:t>112</w:t>
            </w:r>
            <w:r w:rsidR="00FE47BB">
              <w:rPr>
                <w:noProof/>
                <w:webHidden/>
              </w:rPr>
              <w:fldChar w:fldCharType="end"/>
            </w:r>
          </w:hyperlink>
        </w:p>
        <w:p w14:paraId="2C88592C" w14:textId="7CD48082"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64" w:history="1">
            <w:r w:rsidR="00FE47BB" w:rsidRPr="003B2A5B">
              <w:rPr>
                <w:rStyle w:val="Hyperlink"/>
                <w:noProof/>
              </w:rPr>
              <w:t>Prilog 1.5 - Zdravlje i zaštita na radu</w:t>
            </w:r>
            <w:r w:rsidR="00FE47BB">
              <w:rPr>
                <w:noProof/>
                <w:webHidden/>
              </w:rPr>
              <w:tab/>
            </w:r>
            <w:r w:rsidR="00FE47BB">
              <w:rPr>
                <w:noProof/>
                <w:webHidden/>
              </w:rPr>
              <w:fldChar w:fldCharType="begin"/>
            </w:r>
            <w:r w:rsidR="00FE47BB">
              <w:rPr>
                <w:noProof/>
                <w:webHidden/>
              </w:rPr>
              <w:instrText xml:space="preserve"> PAGEREF _Toc221003264 \h </w:instrText>
            </w:r>
            <w:r w:rsidR="00FE47BB">
              <w:rPr>
                <w:noProof/>
                <w:webHidden/>
              </w:rPr>
            </w:r>
            <w:r w:rsidR="00FE47BB">
              <w:rPr>
                <w:noProof/>
                <w:webHidden/>
              </w:rPr>
              <w:fldChar w:fldCharType="separate"/>
            </w:r>
            <w:r w:rsidR="00D967F6">
              <w:rPr>
                <w:noProof/>
                <w:webHidden/>
              </w:rPr>
              <w:t>113</w:t>
            </w:r>
            <w:r w:rsidR="00FE47BB">
              <w:rPr>
                <w:noProof/>
                <w:webHidden/>
              </w:rPr>
              <w:fldChar w:fldCharType="end"/>
            </w:r>
          </w:hyperlink>
        </w:p>
        <w:p w14:paraId="05D1B6A5" w14:textId="2C4E0AAD"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65" w:history="1">
            <w:r w:rsidR="00FE47BB" w:rsidRPr="003B2A5B">
              <w:rPr>
                <w:rStyle w:val="Hyperlink"/>
                <w:noProof/>
              </w:rPr>
              <w:t>Prilog 1.6 - Nacionalna procedura procjene uticaja na životnu sredinu</w:t>
            </w:r>
            <w:r w:rsidR="00FE47BB">
              <w:rPr>
                <w:noProof/>
                <w:webHidden/>
              </w:rPr>
              <w:tab/>
            </w:r>
            <w:r w:rsidR="00FE47BB">
              <w:rPr>
                <w:noProof/>
                <w:webHidden/>
              </w:rPr>
              <w:fldChar w:fldCharType="begin"/>
            </w:r>
            <w:r w:rsidR="00FE47BB">
              <w:rPr>
                <w:noProof/>
                <w:webHidden/>
              </w:rPr>
              <w:instrText xml:space="preserve"> PAGEREF _Toc221003265 \h </w:instrText>
            </w:r>
            <w:r w:rsidR="00FE47BB">
              <w:rPr>
                <w:noProof/>
                <w:webHidden/>
              </w:rPr>
            </w:r>
            <w:r w:rsidR="00FE47BB">
              <w:rPr>
                <w:noProof/>
                <w:webHidden/>
              </w:rPr>
              <w:fldChar w:fldCharType="separate"/>
            </w:r>
            <w:r w:rsidR="00D967F6">
              <w:rPr>
                <w:noProof/>
                <w:webHidden/>
              </w:rPr>
              <w:t>114</w:t>
            </w:r>
            <w:r w:rsidR="00FE47BB">
              <w:rPr>
                <w:noProof/>
                <w:webHidden/>
              </w:rPr>
              <w:fldChar w:fldCharType="end"/>
            </w:r>
          </w:hyperlink>
        </w:p>
        <w:p w14:paraId="59587A42" w14:textId="14FB889D" w:rsidR="00FE47BB" w:rsidRDefault="00A83AFC">
          <w:pPr>
            <w:pStyle w:val="TOC2"/>
            <w:tabs>
              <w:tab w:val="right" w:leader="dot" w:pos="8778"/>
            </w:tabs>
            <w:rPr>
              <w:rFonts w:asciiTheme="minorHAnsi" w:eastAsiaTheme="minorEastAsia" w:hAnsiTheme="minorHAnsi" w:cstheme="minorBidi"/>
              <w:noProof/>
              <w:kern w:val="2"/>
              <w:sz w:val="24"/>
              <w:lang w:val="en-US"/>
              <w14:ligatures w14:val="standardContextual"/>
            </w:rPr>
          </w:pPr>
          <w:hyperlink w:anchor="_Toc221003266" w:history="1">
            <w:r w:rsidR="00FE47BB" w:rsidRPr="003B2A5B">
              <w:rPr>
                <w:rStyle w:val="Hyperlink"/>
                <w:noProof/>
              </w:rPr>
              <w:t>Prilog 1.7 - Međunarodni regulatorni okvir u oblasti životne sredine i društvenog okruženja</w:t>
            </w:r>
            <w:r w:rsidR="00FE47BB">
              <w:rPr>
                <w:noProof/>
                <w:webHidden/>
              </w:rPr>
              <w:tab/>
            </w:r>
            <w:r w:rsidR="00FE47BB">
              <w:rPr>
                <w:noProof/>
                <w:webHidden/>
              </w:rPr>
              <w:fldChar w:fldCharType="begin"/>
            </w:r>
            <w:r w:rsidR="00FE47BB">
              <w:rPr>
                <w:noProof/>
                <w:webHidden/>
              </w:rPr>
              <w:instrText xml:space="preserve"> PAGEREF _Toc221003266 \h </w:instrText>
            </w:r>
            <w:r w:rsidR="00FE47BB">
              <w:rPr>
                <w:noProof/>
                <w:webHidden/>
              </w:rPr>
            </w:r>
            <w:r w:rsidR="00FE47BB">
              <w:rPr>
                <w:noProof/>
                <w:webHidden/>
              </w:rPr>
              <w:fldChar w:fldCharType="separate"/>
            </w:r>
            <w:r w:rsidR="00D967F6">
              <w:rPr>
                <w:noProof/>
                <w:webHidden/>
              </w:rPr>
              <w:t>115</w:t>
            </w:r>
            <w:r w:rsidR="00FE47BB">
              <w:rPr>
                <w:noProof/>
                <w:webHidden/>
              </w:rPr>
              <w:fldChar w:fldCharType="end"/>
            </w:r>
          </w:hyperlink>
        </w:p>
        <w:p w14:paraId="32571729" w14:textId="7F606F83"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7" w:history="1">
            <w:r w:rsidR="00FE47BB" w:rsidRPr="003B2A5B">
              <w:rPr>
                <w:rStyle w:val="Hyperlink"/>
                <w:noProof/>
              </w:rPr>
              <w:t>Prilog 1.7.1 - Međunarodne povelje i konvencije</w:t>
            </w:r>
            <w:r w:rsidR="00FE47BB">
              <w:rPr>
                <w:noProof/>
                <w:webHidden/>
              </w:rPr>
              <w:tab/>
            </w:r>
            <w:r w:rsidR="00FE47BB">
              <w:rPr>
                <w:noProof/>
                <w:webHidden/>
              </w:rPr>
              <w:fldChar w:fldCharType="begin"/>
            </w:r>
            <w:r w:rsidR="00FE47BB">
              <w:rPr>
                <w:noProof/>
                <w:webHidden/>
              </w:rPr>
              <w:instrText xml:space="preserve"> PAGEREF _Toc221003267 \h </w:instrText>
            </w:r>
            <w:r w:rsidR="00FE47BB">
              <w:rPr>
                <w:noProof/>
                <w:webHidden/>
              </w:rPr>
            </w:r>
            <w:r w:rsidR="00FE47BB">
              <w:rPr>
                <w:noProof/>
                <w:webHidden/>
              </w:rPr>
              <w:fldChar w:fldCharType="separate"/>
            </w:r>
            <w:r w:rsidR="00D967F6">
              <w:rPr>
                <w:noProof/>
                <w:webHidden/>
              </w:rPr>
              <w:t>115</w:t>
            </w:r>
            <w:r w:rsidR="00FE47BB">
              <w:rPr>
                <w:noProof/>
                <w:webHidden/>
              </w:rPr>
              <w:fldChar w:fldCharType="end"/>
            </w:r>
          </w:hyperlink>
        </w:p>
        <w:p w14:paraId="522049EC" w14:textId="5533CEDE"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8" w:history="1">
            <w:r w:rsidR="00FE47BB" w:rsidRPr="003B2A5B">
              <w:rPr>
                <w:rStyle w:val="Hyperlink"/>
                <w:noProof/>
              </w:rPr>
              <w:t>Prilog 1.7.2 - Okvir Svjetske banke za zaštitu životne sredine i društvena pitanja</w:t>
            </w:r>
            <w:r w:rsidR="00FE47BB">
              <w:rPr>
                <w:noProof/>
                <w:webHidden/>
              </w:rPr>
              <w:tab/>
            </w:r>
            <w:r w:rsidR="00FE47BB">
              <w:rPr>
                <w:noProof/>
                <w:webHidden/>
              </w:rPr>
              <w:fldChar w:fldCharType="begin"/>
            </w:r>
            <w:r w:rsidR="00FE47BB">
              <w:rPr>
                <w:noProof/>
                <w:webHidden/>
              </w:rPr>
              <w:instrText xml:space="preserve"> PAGEREF _Toc221003268 \h </w:instrText>
            </w:r>
            <w:r w:rsidR="00FE47BB">
              <w:rPr>
                <w:noProof/>
                <w:webHidden/>
              </w:rPr>
            </w:r>
            <w:r w:rsidR="00FE47BB">
              <w:rPr>
                <w:noProof/>
                <w:webHidden/>
              </w:rPr>
              <w:fldChar w:fldCharType="separate"/>
            </w:r>
            <w:r w:rsidR="00D967F6">
              <w:rPr>
                <w:noProof/>
                <w:webHidden/>
              </w:rPr>
              <w:t>116</w:t>
            </w:r>
            <w:r w:rsidR="00FE47BB">
              <w:rPr>
                <w:noProof/>
                <w:webHidden/>
              </w:rPr>
              <w:fldChar w:fldCharType="end"/>
            </w:r>
          </w:hyperlink>
        </w:p>
        <w:p w14:paraId="3BC0CE42" w14:textId="2E1F22A8"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69" w:history="1">
            <w:r w:rsidR="00FE47BB" w:rsidRPr="003B2A5B">
              <w:rPr>
                <w:rStyle w:val="Hyperlink"/>
                <w:noProof/>
              </w:rPr>
              <w:t>Prilog 1.7.3 - Neusaglašenosti između politike SB (ESS) i postupka procjene uticaja na životnu sredinu (EIA) u Crnoj Gori</w:t>
            </w:r>
            <w:r w:rsidR="00FE47BB">
              <w:rPr>
                <w:noProof/>
                <w:webHidden/>
              </w:rPr>
              <w:tab/>
            </w:r>
            <w:r w:rsidR="00FE47BB">
              <w:rPr>
                <w:noProof/>
                <w:webHidden/>
              </w:rPr>
              <w:fldChar w:fldCharType="begin"/>
            </w:r>
            <w:r w:rsidR="00FE47BB">
              <w:rPr>
                <w:noProof/>
                <w:webHidden/>
              </w:rPr>
              <w:instrText xml:space="preserve"> PAGEREF _Toc221003269 \h </w:instrText>
            </w:r>
            <w:r w:rsidR="00FE47BB">
              <w:rPr>
                <w:noProof/>
                <w:webHidden/>
              </w:rPr>
            </w:r>
            <w:r w:rsidR="00FE47BB">
              <w:rPr>
                <w:noProof/>
                <w:webHidden/>
              </w:rPr>
              <w:fldChar w:fldCharType="separate"/>
            </w:r>
            <w:r w:rsidR="00D967F6">
              <w:rPr>
                <w:noProof/>
                <w:webHidden/>
              </w:rPr>
              <w:t>117</w:t>
            </w:r>
            <w:r w:rsidR="00FE47BB">
              <w:rPr>
                <w:noProof/>
                <w:webHidden/>
              </w:rPr>
              <w:fldChar w:fldCharType="end"/>
            </w:r>
          </w:hyperlink>
        </w:p>
        <w:p w14:paraId="6EB5868D" w14:textId="2A1E22D6"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70" w:history="1">
            <w:r w:rsidR="00FE47BB" w:rsidRPr="003B2A5B">
              <w:rPr>
                <w:rStyle w:val="Hyperlink"/>
                <w:noProof/>
              </w:rPr>
              <w:t>Prilog 1.7.4 - Dobra međunarodna industrijska praksa (GIIP)</w:t>
            </w:r>
            <w:r w:rsidR="00FE47BB">
              <w:rPr>
                <w:noProof/>
                <w:webHidden/>
              </w:rPr>
              <w:tab/>
            </w:r>
            <w:r w:rsidR="00FE47BB">
              <w:rPr>
                <w:noProof/>
                <w:webHidden/>
              </w:rPr>
              <w:fldChar w:fldCharType="begin"/>
            </w:r>
            <w:r w:rsidR="00FE47BB">
              <w:rPr>
                <w:noProof/>
                <w:webHidden/>
              </w:rPr>
              <w:instrText xml:space="preserve"> PAGEREF _Toc221003270 \h </w:instrText>
            </w:r>
            <w:r w:rsidR="00FE47BB">
              <w:rPr>
                <w:noProof/>
                <w:webHidden/>
              </w:rPr>
            </w:r>
            <w:r w:rsidR="00FE47BB">
              <w:rPr>
                <w:noProof/>
                <w:webHidden/>
              </w:rPr>
              <w:fldChar w:fldCharType="separate"/>
            </w:r>
            <w:r w:rsidR="00D967F6">
              <w:rPr>
                <w:noProof/>
                <w:webHidden/>
              </w:rPr>
              <w:t>120</w:t>
            </w:r>
            <w:r w:rsidR="00FE47BB">
              <w:rPr>
                <w:noProof/>
                <w:webHidden/>
              </w:rPr>
              <w:fldChar w:fldCharType="end"/>
            </w:r>
          </w:hyperlink>
        </w:p>
        <w:p w14:paraId="44F7C17D" w14:textId="5241CC02"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1" w:history="1">
            <w:r w:rsidR="00FE47BB" w:rsidRPr="003B2A5B">
              <w:rPr>
                <w:rStyle w:val="Hyperlink"/>
                <w:noProof/>
              </w:rPr>
              <w:t>Prilog - 2 Spisak vrsta flore u potencijalnoj oblasti projekta</w:t>
            </w:r>
            <w:r w:rsidR="00FE47BB">
              <w:rPr>
                <w:noProof/>
                <w:webHidden/>
              </w:rPr>
              <w:tab/>
            </w:r>
            <w:r w:rsidR="00FE47BB">
              <w:rPr>
                <w:noProof/>
                <w:webHidden/>
              </w:rPr>
              <w:fldChar w:fldCharType="begin"/>
            </w:r>
            <w:r w:rsidR="00FE47BB">
              <w:rPr>
                <w:noProof/>
                <w:webHidden/>
              </w:rPr>
              <w:instrText xml:space="preserve"> PAGEREF _Toc221003271 \h </w:instrText>
            </w:r>
            <w:r w:rsidR="00FE47BB">
              <w:rPr>
                <w:noProof/>
                <w:webHidden/>
              </w:rPr>
            </w:r>
            <w:r w:rsidR="00FE47BB">
              <w:rPr>
                <w:noProof/>
                <w:webHidden/>
              </w:rPr>
              <w:fldChar w:fldCharType="separate"/>
            </w:r>
            <w:r w:rsidR="00D967F6">
              <w:rPr>
                <w:noProof/>
                <w:webHidden/>
              </w:rPr>
              <w:t>122</w:t>
            </w:r>
            <w:r w:rsidR="00FE47BB">
              <w:rPr>
                <w:noProof/>
                <w:webHidden/>
              </w:rPr>
              <w:fldChar w:fldCharType="end"/>
            </w:r>
          </w:hyperlink>
        </w:p>
        <w:p w14:paraId="6FC6B265" w14:textId="434D9E42"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2" w:history="1">
            <w:r w:rsidR="00FE47BB" w:rsidRPr="003B2A5B">
              <w:rPr>
                <w:rStyle w:val="Hyperlink"/>
                <w:noProof/>
              </w:rPr>
              <w:t>Prilog - 3 Spisak vrsta vodozemaca i gmizavaca u potencijalnoj oblasti projekta</w:t>
            </w:r>
            <w:r w:rsidR="00FE47BB">
              <w:rPr>
                <w:noProof/>
                <w:webHidden/>
              </w:rPr>
              <w:tab/>
            </w:r>
            <w:r w:rsidR="00FE47BB">
              <w:rPr>
                <w:noProof/>
                <w:webHidden/>
              </w:rPr>
              <w:fldChar w:fldCharType="begin"/>
            </w:r>
            <w:r w:rsidR="00FE47BB">
              <w:rPr>
                <w:noProof/>
                <w:webHidden/>
              </w:rPr>
              <w:instrText xml:space="preserve"> PAGEREF _Toc221003272 \h </w:instrText>
            </w:r>
            <w:r w:rsidR="00FE47BB">
              <w:rPr>
                <w:noProof/>
                <w:webHidden/>
              </w:rPr>
            </w:r>
            <w:r w:rsidR="00FE47BB">
              <w:rPr>
                <w:noProof/>
                <w:webHidden/>
              </w:rPr>
              <w:fldChar w:fldCharType="separate"/>
            </w:r>
            <w:r w:rsidR="00D967F6">
              <w:rPr>
                <w:noProof/>
                <w:webHidden/>
              </w:rPr>
              <w:t>125</w:t>
            </w:r>
            <w:r w:rsidR="00FE47BB">
              <w:rPr>
                <w:noProof/>
                <w:webHidden/>
              </w:rPr>
              <w:fldChar w:fldCharType="end"/>
            </w:r>
          </w:hyperlink>
        </w:p>
        <w:p w14:paraId="34B6D2AA" w14:textId="5847EF4A"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3" w:history="1">
            <w:r w:rsidR="00FE47BB" w:rsidRPr="003B2A5B">
              <w:rPr>
                <w:rStyle w:val="Hyperlink"/>
                <w:noProof/>
              </w:rPr>
              <w:t>Prilog - 4 Spisak vrsta ptica u potencijalnom oblasti projekta</w:t>
            </w:r>
            <w:r w:rsidR="00FE47BB">
              <w:rPr>
                <w:noProof/>
                <w:webHidden/>
              </w:rPr>
              <w:tab/>
            </w:r>
            <w:r w:rsidR="00FE47BB">
              <w:rPr>
                <w:noProof/>
                <w:webHidden/>
              </w:rPr>
              <w:fldChar w:fldCharType="begin"/>
            </w:r>
            <w:r w:rsidR="00FE47BB">
              <w:rPr>
                <w:noProof/>
                <w:webHidden/>
              </w:rPr>
              <w:instrText xml:space="preserve"> PAGEREF _Toc221003273 \h </w:instrText>
            </w:r>
            <w:r w:rsidR="00FE47BB">
              <w:rPr>
                <w:noProof/>
                <w:webHidden/>
              </w:rPr>
            </w:r>
            <w:r w:rsidR="00FE47BB">
              <w:rPr>
                <w:noProof/>
                <w:webHidden/>
              </w:rPr>
              <w:fldChar w:fldCharType="separate"/>
            </w:r>
            <w:r w:rsidR="00D967F6">
              <w:rPr>
                <w:noProof/>
                <w:webHidden/>
              </w:rPr>
              <w:t>126</w:t>
            </w:r>
            <w:r w:rsidR="00FE47BB">
              <w:rPr>
                <w:noProof/>
                <w:webHidden/>
              </w:rPr>
              <w:fldChar w:fldCharType="end"/>
            </w:r>
          </w:hyperlink>
        </w:p>
        <w:p w14:paraId="64BC94E7" w14:textId="3E6B163D"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4" w:history="1">
            <w:r w:rsidR="00FE47BB" w:rsidRPr="003B2A5B">
              <w:rPr>
                <w:rStyle w:val="Hyperlink"/>
                <w:noProof/>
              </w:rPr>
              <w:t>Prilog - 5 Spisak vrsta sisara u potencijalnoj oblasti projekta</w:t>
            </w:r>
            <w:r w:rsidR="00FE47BB">
              <w:rPr>
                <w:noProof/>
                <w:webHidden/>
              </w:rPr>
              <w:tab/>
            </w:r>
            <w:r w:rsidR="00FE47BB">
              <w:rPr>
                <w:noProof/>
                <w:webHidden/>
              </w:rPr>
              <w:fldChar w:fldCharType="begin"/>
            </w:r>
            <w:r w:rsidR="00FE47BB">
              <w:rPr>
                <w:noProof/>
                <w:webHidden/>
              </w:rPr>
              <w:instrText xml:space="preserve"> PAGEREF _Toc221003274 \h </w:instrText>
            </w:r>
            <w:r w:rsidR="00FE47BB">
              <w:rPr>
                <w:noProof/>
                <w:webHidden/>
              </w:rPr>
            </w:r>
            <w:r w:rsidR="00FE47BB">
              <w:rPr>
                <w:noProof/>
                <w:webHidden/>
              </w:rPr>
              <w:fldChar w:fldCharType="separate"/>
            </w:r>
            <w:r w:rsidR="00D967F6">
              <w:rPr>
                <w:noProof/>
                <w:webHidden/>
              </w:rPr>
              <w:t>128</w:t>
            </w:r>
            <w:r w:rsidR="00FE47BB">
              <w:rPr>
                <w:noProof/>
                <w:webHidden/>
              </w:rPr>
              <w:fldChar w:fldCharType="end"/>
            </w:r>
          </w:hyperlink>
        </w:p>
        <w:p w14:paraId="31A95742" w14:textId="32E7C877"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5" w:history="1">
            <w:r w:rsidR="00FE47BB" w:rsidRPr="003B2A5B">
              <w:rPr>
                <w:rStyle w:val="Hyperlink"/>
                <w:noProof/>
              </w:rPr>
              <w:t>Prilog - 6 Lista mogućih vrsta slatkovodnih riba u potencijalnoj oblasti projekta</w:t>
            </w:r>
            <w:r w:rsidR="00FE47BB">
              <w:rPr>
                <w:noProof/>
                <w:webHidden/>
              </w:rPr>
              <w:tab/>
            </w:r>
            <w:r w:rsidR="00FE47BB">
              <w:rPr>
                <w:noProof/>
                <w:webHidden/>
              </w:rPr>
              <w:fldChar w:fldCharType="begin"/>
            </w:r>
            <w:r w:rsidR="00FE47BB">
              <w:rPr>
                <w:noProof/>
                <w:webHidden/>
              </w:rPr>
              <w:instrText xml:space="preserve"> PAGEREF _Toc221003275 \h </w:instrText>
            </w:r>
            <w:r w:rsidR="00FE47BB">
              <w:rPr>
                <w:noProof/>
                <w:webHidden/>
              </w:rPr>
            </w:r>
            <w:r w:rsidR="00FE47BB">
              <w:rPr>
                <w:noProof/>
                <w:webHidden/>
              </w:rPr>
              <w:fldChar w:fldCharType="separate"/>
            </w:r>
            <w:r w:rsidR="00D967F6">
              <w:rPr>
                <w:noProof/>
                <w:webHidden/>
              </w:rPr>
              <w:t>129</w:t>
            </w:r>
            <w:r w:rsidR="00FE47BB">
              <w:rPr>
                <w:noProof/>
                <w:webHidden/>
              </w:rPr>
              <w:fldChar w:fldCharType="end"/>
            </w:r>
          </w:hyperlink>
        </w:p>
        <w:p w14:paraId="488543B0" w14:textId="4E3588DA"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6" w:history="1">
            <w:r w:rsidR="00FE47BB" w:rsidRPr="003B2A5B">
              <w:rPr>
                <w:rStyle w:val="Hyperlink"/>
                <w:noProof/>
              </w:rPr>
              <w:t>Prilog - 7 Postupak uzorkovanja u cilju monitoringa odlagališta KAP-a</w:t>
            </w:r>
            <w:r w:rsidR="00FE47BB">
              <w:rPr>
                <w:noProof/>
                <w:webHidden/>
              </w:rPr>
              <w:tab/>
            </w:r>
            <w:r w:rsidR="00FE47BB">
              <w:rPr>
                <w:noProof/>
                <w:webHidden/>
              </w:rPr>
              <w:fldChar w:fldCharType="begin"/>
            </w:r>
            <w:r w:rsidR="00FE47BB">
              <w:rPr>
                <w:noProof/>
                <w:webHidden/>
              </w:rPr>
              <w:instrText xml:space="preserve"> PAGEREF _Toc221003276 \h </w:instrText>
            </w:r>
            <w:r w:rsidR="00FE47BB">
              <w:rPr>
                <w:noProof/>
                <w:webHidden/>
              </w:rPr>
            </w:r>
            <w:r w:rsidR="00FE47BB">
              <w:rPr>
                <w:noProof/>
                <w:webHidden/>
              </w:rPr>
              <w:fldChar w:fldCharType="separate"/>
            </w:r>
            <w:r w:rsidR="00D967F6">
              <w:rPr>
                <w:noProof/>
                <w:webHidden/>
              </w:rPr>
              <w:t>130</w:t>
            </w:r>
            <w:r w:rsidR="00FE47BB">
              <w:rPr>
                <w:noProof/>
                <w:webHidden/>
              </w:rPr>
              <w:fldChar w:fldCharType="end"/>
            </w:r>
          </w:hyperlink>
        </w:p>
        <w:p w14:paraId="3B828011" w14:textId="25182920"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277" w:history="1">
            <w:r w:rsidR="00FE47BB" w:rsidRPr="003B2A5B">
              <w:rPr>
                <w:rStyle w:val="Hyperlink"/>
                <w:noProof/>
              </w:rPr>
              <w:t>Prilog - 8 Metodologija socijalnog istraživanja</w:t>
            </w:r>
            <w:r w:rsidR="00FE47BB">
              <w:rPr>
                <w:noProof/>
                <w:webHidden/>
              </w:rPr>
              <w:tab/>
            </w:r>
            <w:r w:rsidR="00FE47BB">
              <w:rPr>
                <w:noProof/>
                <w:webHidden/>
              </w:rPr>
              <w:fldChar w:fldCharType="begin"/>
            </w:r>
            <w:r w:rsidR="00FE47BB">
              <w:rPr>
                <w:noProof/>
                <w:webHidden/>
              </w:rPr>
              <w:instrText xml:space="preserve"> PAGEREF _Toc221003277 \h </w:instrText>
            </w:r>
            <w:r w:rsidR="00FE47BB">
              <w:rPr>
                <w:noProof/>
                <w:webHidden/>
              </w:rPr>
            </w:r>
            <w:r w:rsidR="00FE47BB">
              <w:rPr>
                <w:noProof/>
                <w:webHidden/>
              </w:rPr>
              <w:fldChar w:fldCharType="separate"/>
            </w:r>
            <w:r w:rsidR="00D967F6">
              <w:rPr>
                <w:noProof/>
                <w:webHidden/>
              </w:rPr>
              <w:t>156</w:t>
            </w:r>
            <w:r w:rsidR="00FE47BB">
              <w:rPr>
                <w:noProof/>
                <w:webHidden/>
              </w:rPr>
              <w:fldChar w:fldCharType="end"/>
            </w:r>
          </w:hyperlink>
        </w:p>
        <w:p w14:paraId="1877F0CF" w14:textId="1C2BC9F0"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78" w:history="1">
            <w:r w:rsidR="00FE47BB" w:rsidRPr="003B2A5B">
              <w:rPr>
                <w:rStyle w:val="Hyperlink"/>
                <w:rFonts w:cs="Arial"/>
                <w:noProof/>
              </w:rPr>
              <w:t>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Svrha i obuhvat</w:t>
            </w:r>
            <w:r w:rsidR="00FE47BB">
              <w:rPr>
                <w:noProof/>
                <w:webHidden/>
              </w:rPr>
              <w:tab/>
            </w:r>
            <w:r w:rsidR="00FE47BB">
              <w:rPr>
                <w:noProof/>
                <w:webHidden/>
              </w:rPr>
              <w:fldChar w:fldCharType="begin"/>
            </w:r>
            <w:r w:rsidR="00FE47BB">
              <w:rPr>
                <w:noProof/>
                <w:webHidden/>
              </w:rPr>
              <w:instrText xml:space="preserve"> PAGEREF _Toc221003278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4C5DE680" w14:textId="22B5664E"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79" w:history="1">
            <w:r w:rsidR="00FE47BB" w:rsidRPr="003B2A5B">
              <w:rPr>
                <w:rStyle w:val="Hyperlink"/>
                <w:rFonts w:cs="Arial"/>
                <w:noProof/>
              </w:rPr>
              <w:t>2.</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Metodologija socijalnog istraživanja</w:t>
            </w:r>
            <w:r w:rsidR="00FE47BB">
              <w:rPr>
                <w:noProof/>
                <w:webHidden/>
              </w:rPr>
              <w:tab/>
            </w:r>
            <w:r w:rsidR="00FE47BB">
              <w:rPr>
                <w:noProof/>
                <w:webHidden/>
              </w:rPr>
              <w:fldChar w:fldCharType="begin"/>
            </w:r>
            <w:r w:rsidR="00FE47BB">
              <w:rPr>
                <w:noProof/>
                <w:webHidden/>
              </w:rPr>
              <w:instrText xml:space="preserve"> PAGEREF _Toc221003279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4960AA45" w14:textId="5A9171EB"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0" w:history="1">
            <w:r w:rsidR="00FE47BB" w:rsidRPr="003B2A5B">
              <w:rPr>
                <w:rStyle w:val="Hyperlink"/>
                <w:rFonts w:cs="Arial"/>
                <w:noProof/>
              </w:rPr>
              <w:t>2.1 Ciljne grupe</w:t>
            </w:r>
            <w:r w:rsidR="00FE47BB">
              <w:rPr>
                <w:noProof/>
                <w:webHidden/>
              </w:rPr>
              <w:tab/>
            </w:r>
            <w:r w:rsidR="00FE47BB">
              <w:rPr>
                <w:noProof/>
                <w:webHidden/>
              </w:rPr>
              <w:fldChar w:fldCharType="begin"/>
            </w:r>
            <w:r w:rsidR="00FE47BB">
              <w:rPr>
                <w:noProof/>
                <w:webHidden/>
              </w:rPr>
              <w:instrText xml:space="preserve"> PAGEREF _Toc221003280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1C70F6E1" w14:textId="6E3EDAC8"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1" w:history="1">
            <w:r w:rsidR="00FE47BB" w:rsidRPr="003B2A5B">
              <w:rPr>
                <w:rStyle w:val="Hyperlink"/>
                <w:rFonts w:cs="Arial"/>
                <w:noProof/>
              </w:rPr>
              <w:t>2.2 Pristup istraživanju</w:t>
            </w:r>
            <w:r w:rsidR="00FE47BB">
              <w:rPr>
                <w:noProof/>
                <w:webHidden/>
              </w:rPr>
              <w:tab/>
            </w:r>
            <w:r w:rsidR="00FE47BB">
              <w:rPr>
                <w:noProof/>
                <w:webHidden/>
              </w:rPr>
              <w:fldChar w:fldCharType="begin"/>
            </w:r>
            <w:r w:rsidR="00FE47BB">
              <w:rPr>
                <w:noProof/>
                <w:webHidden/>
              </w:rPr>
              <w:instrText xml:space="preserve"> PAGEREF _Toc221003281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34BBD91A" w14:textId="734D350D"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82" w:history="1">
            <w:r w:rsidR="00FE47BB" w:rsidRPr="003B2A5B">
              <w:rPr>
                <w:rStyle w:val="Hyperlink"/>
                <w:rFonts w:cs="Arial"/>
                <w:noProof/>
              </w:rPr>
              <w:t>3.</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Etički principi i mjere zaštite</w:t>
            </w:r>
            <w:r w:rsidR="00FE47BB">
              <w:rPr>
                <w:noProof/>
                <w:webHidden/>
              </w:rPr>
              <w:tab/>
            </w:r>
            <w:r w:rsidR="00FE47BB">
              <w:rPr>
                <w:noProof/>
                <w:webHidden/>
              </w:rPr>
              <w:fldChar w:fldCharType="begin"/>
            </w:r>
            <w:r w:rsidR="00FE47BB">
              <w:rPr>
                <w:noProof/>
                <w:webHidden/>
              </w:rPr>
              <w:instrText xml:space="preserve"> PAGEREF _Toc221003282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2584793D" w14:textId="37AEFAD9"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83" w:history="1">
            <w:r w:rsidR="00FE47BB" w:rsidRPr="003B2A5B">
              <w:rPr>
                <w:rStyle w:val="Hyperlink"/>
                <w:rFonts w:cs="Arial"/>
                <w:noProof/>
              </w:rPr>
              <w:t>4.</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Format upitnika</w:t>
            </w:r>
            <w:r w:rsidR="00FE47BB">
              <w:rPr>
                <w:noProof/>
                <w:webHidden/>
              </w:rPr>
              <w:tab/>
            </w:r>
            <w:r w:rsidR="00FE47BB">
              <w:rPr>
                <w:noProof/>
                <w:webHidden/>
              </w:rPr>
              <w:fldChar w:fldCharType="begin"/>
            </w:r>
            <w:r w:rsidR="00FE47BB">
              <w:rPr>
                <w:noProof/>
                <w:webHidden/>
              </w:rPr>
              <w:instrText xml:space="preserve"> PAGEREF _Toc221003283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662BD4E0" w14:textId="241401F3"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4" w:history="1">
            <w:r w:rsidR="00FE47BB" w:rsidRPr="003B2A5B">
              <w:rPr>
                <w:rStyle w:val="Hyperlink"/>
                <w:rFonts w:cs="Arial"/>
                <w:noProof/>
              </w:rPr>
              <w:t>Modul 0 – Izjava o  saglasnosti</w:t>
            </w:r>
            <w:r w:rsidR="00FE47BB">
              <w:rPr>
                <w:noProof/>
                <w:webHidden/>
              </w:rPr>
              <w:tab/>
            </w:r>
            <w:r w:rsidR="00FE47BB">
              <w:rPr>
                <w:noProof/>
                <w:webHidden/>
              </w:rPr>
              <w:fldChar w:fldCharType="begin"/>
            </w:r>
            <w:r w:rsidR="00FE47BB">
              <w:rPr>
                <w:noProof/>
                <w:webHidden/>
              </w:rPr>
              <w:instrText xml:space="preserve"> PAGEREF _Toc221003284 \h </w:instrText>
            </w:r>
            <w:r w:rsidR="00FE47BB">
              <w:rPr>
                <w:noProof/>
                <w:webHidden/>
              </w:rPr>
            </w:r>
            <w:r w:rsidR="00FE47BB">
              <w:rPr>
                <w:noProof/>
                <w:webHidden/>
              </w:rPr>
              <w:fldChar w:fldCharType="separate"/>
            </w:r>
            <w:r w:rsidR="00D967F6">
              <w:rPr>
                <w:noProof/>
                <w:webHidden/>
              </w:rPr>
              <w:t>158</w:t>
            </w:r>
            <w:r w:rsidR="00FE47BB">
              <w:rPr>
                <w:noProof/>
                <w:webHidden/>
              </w:rPr>
              <w:fldChar w:fldCharType="end"/>
            </w:r>
          </w:hyperlink>
        </w:p>
        <w:p w14:paraId="3A928CA9" w14:textId="228998B2"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5" w:history="1">
            <w:r w:rsidR="00FE47BB" w:rsidRPr="003B2A5B">
              <w:rPr>
                <w:rStyle w:val="Hyperlink"/>
                <w:rFonts w:cs="Arial"/>
                <w:noProof/>
              </w:rPr>
              <w:t>Modul 1 – Profil ispitanika</w:t>
            </w:r>
            <w:r w:rsidR="00FE47BB">
              <w:rPr>
                <w:noProof/>
                <w:webHidden/>
              </w:rPr>
              <w:tab/>
            </w:r>
            <w:r w:rsidR="00FE47BB">
              <w:rPr>
                <w:noProof/>
                <w:webHidden/>
              </w:rPr>
              <w:fldChar w:fldCharType="begin"/>
            </w:r>
            <w:r w:rsidR="00FE47BB">
              <w:rPr>
                <w:noProof/>
                <w:webHidden/>
              </w:rPr>
              <w:instrText xml:space="preserve"> PAGEREF _Toc221003285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232B0FD4" w14:textId="6D2DDFBF"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6" w:history="1">
            <w:r w:rsidR="00FE47BB" w:rsidRPr="003B2A5B">
              <w:rPr>
                <w:rStyle w:val="Hyperlink"/>
                <w:rFonts w:cs="Arial"/>
                <w:noProof/>
              </w:rPr>
              <w:t>Modul 2 – Prebivalište i status korišćenja/posjeda</w:t>
            </w:r>
            <w:r w:rsidR="00FE47BB">
              <w:rPr>
                <w:noProof/>
                <w:webHidden/>
              </w:rPr>
              <w:tab/>
            </w:r>
            <w:r w:rsidR="00FE47BB">
              <w:rPr>
                <w:noProof/>
                <w:webHidden/>
              </w:rPr>
              <w:fldChar w:fldCharType="begin"/>
            </w:r>
            <w:r w:rsidR="00FE47BB">
              <w:rPr>
                <w:noProof/>
                <w:webHidden/>
              </w:rPr>
              <w:instrText xml:space="preserve"> PAGEREF _Toc221003286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460B0917" w14:textId="1BCBABE7"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7" w:history="1">
            <w:r w:rsidR="00FE47BB" w:rsidRPr="003B2A5B">
              <w:rPr>
                <w:rStyle w:val="Hyperlink"/>
                <w:rFonts w:cs="Arial"/>
                <w:noProof/>
              </w:rPr>
              <w:t>Modul 3 – Sredstva za život i izvori prihoda</w:t>
            </w:r>
            <w:r w:rsidR="00FE47BB">
              <w:rPr>
                <w:noProof/>
                <w:webHidden/>
              </w:rPr>
              <w:tab/>
            </w:r>
            <w:r w:rsidR="00FE47BB">
              <w:rPr>
                <w:noProof/>
                <w:webHidden/>
              </w:rPr>
              <w:fldChar w:fldCharType="begin"/>
            </w:r>
            <w:r w:rsidR="00FE47BB">
              <w:rPr>
                <w:noProof/>
                <w:webHidden/>
              </w:rPr>
              <w:instrText xml:space="preserve"> PAGEREF _Toc221003287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30687F5D" w14:textId="476EF95F"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8" w:history="1">
            <w:r w:rsidR="00FE47BB" w:rsidRPr="003B2A5B">
              <w:rPr>
                <w:rStyle w:val="Hyperlink"/>
                <w:rFonts w:cs="Arial"/>
                <w:noProof/>
              </w:rPr>
              <w:t>Modul 4 – Korišćenje projektnog područja i pristupni obrasci</w:t>
            </w:r>
            <w:r w:rsidR="00FE47BB">
              <w:rPr>
                <w:noProof/>
                <w:webHidden/>
              </w:rPr>
              <w:tab/>
            </w:r>
            <w:r w:rsidR="00FE47BB">
              <w:rPr>
                <w:noProof/>
                <w:webHidden/>
              </w:rPr>
              <w:fldChar w:fldCharType="begin"/>
            </w:r>
            <w:r w:rsidR="00FE47BB">
              <w:rPr>
                <w:noProof/>
                <w:webHidden/>
              </w:rPr>
              <w:instrText xml:space="preserve"> PAGEREF _Toc221003288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33EADB9E" w14:textId="435CD6AE"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89" w:history="1">
            <w:r w:rsidR="00FE47BB" w:rsidRPr="003B2A5B">
              <w:rPr>
                <w:rStyle w:val="Hyperlink"/>
                <w:rFonts w:cs="Arial"/>
                <w:noProof/>
              </w:rPr>
              <w:t>Modul 5 – Indikatori ranjivosti</w:t>
            </w:r>
            <w:r w:rsidR="00FE47BB">
              <w:rPr>
                <w:noProof/>
                <w:webHidden/>
              </w:rPr>
              <w:tab/>
            </w:r>
            <w:r w:rsidR="00FE47BB">
              <w:rPr>
                <w:noProof/>
                <w:webHidden/>
              </w:rPr>
              <w:fldChar w:fldCharType="begin"/>
            </w:r>
            <w:r w:rsidR="00FE47BB">
              <w:rPr>
                <w:noProof/>
                <w:webHidden/>
              </w:rPr>
              <w:instrText xml:space="preserve"> PAGEREF _Toc221003289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53F80527" w14:textId="55AAB5C2"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0" w:history="1">
            <w:r w:rsidR="00FE47BB" w:rsidRPr="003B2A5B">
              <w:rPr>
                <w:rStyle w:val="Hyperlink"/>
                <w:rFonts w:cs="Arial"/>
                <w:noProof/>
              </w:rPr>
              <w:t>Modul 6 – Očekivani uticaji projekta</w:t>
            </w:r>
            <w:r w:rsidR="00FE47BB">
              <w:rPr>
                <w:noProof/>
                <w:webHidden/>
              </w:rPr>
              <w:tab/>
            </w:r>
            <w:r w:rsidR="00FE47BB">
              <w:rPr>
                <w:noProof/>
                <w:webHidden/>
              </w:rPr>
              <w:fldChar w:fldCharType="begin"/>
            </w:r>
            <w:r w:rsidR="00FE47BB">
              <w:rPr>
                <w:noProof/>
                <w:webHidden/>
              </w:rPr>
              <w:instrText xml:space="preserve"> PAGEREF _Toc221003290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6CEA9151" w14:textId="09693E11"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1" w:history="1">
            <w:r w:rsidR="00FE47BB" w:rsidRPr="003B2A5B">
              <w:rPr>
                <w:rStyle w:val="Hyperlink"/>
                <w:rFonts w:cs="Arial"/>
                <w:noProof/>
              </w:rPr>
              <w:t>Modul 7 – Zdravlje i bezbjednost zajednice</w:t>
            </w:r>
            <w:r w:rsidR="00FE47BB">
              <w:rPr>
                <w:noProof/>
                <w:webHidden/>
              </w:rPr>
              <w:tab/>
            </w:r>
            <w:r w:rsidR="00FE47BB">
              <w:rPr>
                <w:noProof/>
                <w:webHidden/>
              </w:rPr>
              <w:fldChar w:fldCharType="begin"/>
            </w:r>
            <w:r w:rsidR="00FE47BB">
              <w:rPr>
                <w:noProof/>
                <w:webHidden/>
              </w:rPr>
              <w:instrText xml:space="preserve"> PAGEREF _Toc221003291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7DD5BCB2" w14:textId="0988BF54" w:rsidR="00FE47BB"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2" w:history="1">
            <w:r w:rsidR="00FE47BB" w:rsidRPr="003B2A5B">
              <w:rPr>
                <w:rStyle w:val="Hyperlink"/>
                <w:rFonts w:cs="Arial"/>
                <w:noProof/>
              </w:rPr>
              <w:t>Modul 8 – Angažovanje zainteresovanih strana i mehanizam za žalbe</w:t>
            </w:r>
            <w:r w:rsidR="00FE47BB">
              <w:rPr>
                <w:noProof/>
                <w:webHidden/>
              </w:rPr>
              <w:tab/>
            </w:r>
            <w:r w:rsidR="00FE47BB">
              <w:rPr>
                <w:noProof/>
                <w:webHidden/>
              </w:rPr>
              <w:fldChar w:fldCharType="begin"/>
            </w:r>
            <w:r w:rsidR="00FE47BB">
              <w:rPr>
                <w:noProof/>
                <w:webHidden/>
              </w:rPr>
              <w:instrText xml:space="preserve"> PAGEREF _Toc221003292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0BB4E4A4" w14:textId="28094D65"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93" w:history="1">
            <w:r w:rsidR="00FE47BB" w:rsidRPr="003B2A5B">
              <w:rPr>
                <w:rStyle w:val="Hyperlink"/>
                <w:rFonts w:cs="Arial"/>
                <w:noProof/>
              </w:rPr>
              <w:t>5.</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Smjernice za anketare</w:t>
            </w:r>
            <w:r w:rsidR="00FE47BB">
              <w:rPr>
                <w:noProof/>
                <w:webHidden/>
              </w:rPr>
              <w:tab/>
            </w:r>
            <w:r w:rsidR="00FE47BB">
              <w:rPr>
                <w:noProof/>
                <w:webHidden/>
              </w:rPr>
              <w:fldChar w:fldCharType="begin"/>
            </w:r>
            <w:r w:rsidR="00FE47BB">
              <w:rPr>
                <w:noProof/>
                <w:webHidden/>
              </w:rPr>
              <w:instrText xml:space="preserve"> PAGEREF _Toc221003293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35B41150" w14:textId="57792684" w:rsidR="00FE47BB" w:rsidRDefault="00A83AFC">
          <w:pPr>
            <w:pStyle w:val="TOC2"/>
            <w:tabs>
              <w:tab w:val="left" w:pos="660"/>
              <w:tab w:val="right" w:leader="dot" w:pos="8778"/>
            </w:tabs>
            <w:rPr>
              <w:rFonts w:asciiTheme="minorHAnsi" w:eastAsiaTheme="minorEastAsia" w:hAnsiTheme="minorHAnsi" w:cstheme="minorBidi"/>
              <w:noProof/>
              <w:kern w:val="2"/>
              <w:sz w:val="24"/>
              <w:lang w:val="en-US"/>
              <w14:ligatures w14:val="standardContextual"/>
            </w:rPr>
          </w:pPr>
          <w:hyperlink w:anchor="_Toc221003294" w:history="1">
            <w:r w:rsidR="00FE47BB" w:rsidRPr="003B2A5B">
              <w:rPr>
                <w:rStyle w:val="Hyperlink"/>
                <w:rFonts w:cs="Arial"/>
                <w:noProof/>
              </w:rPr>
              <w:t>6.</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Okvir za kodiranje i analizu podataka</w:t>
            </w:r>
            <w:r w:rsidR="00FE47BB">
              <w:rPr>
                <w:noProof/>
                <w:webHidden/>
              </w:rPr>
              <w:tab/>
            </w:r>
            <w:r w:rsidR="00FE47BB">
              <w:rPr>
                <w:noProof/>
                <w:webHidden/>
              </w:rPr>
              <w:fldChar w:fldCharType="begin"/>
            </w:r>
            <w:r w:rsidR="00FE47BB">
              <w:rPr>
                <w:noProof/>
                <w:webHidden/>
              </w:rPr>
              <w:instrText xml:space="preserve"> PAGEREF _Toc221003294 \h </w:instrText>
            </w:r>
            <w:r w:rsidR="00FE47BB">
              <w:rPr>
                <w:noProof/>
                <w:webHidden/>
              </w:rPr>
            </w:r>
            <w:r w:rsidR="00FE47BB">
              <w:rPr>
                <w:noProof/>
                <w:webHidden/>
              </w:rPr>
              <w:fldChar w:fldCharType="separate"/>
            </w:r>
            <w:r w:rsidR="00D967F6">
              <w:rPr>
                <w:noProof/>
                <w:webHidden/>
              </w:rPr>
              <w:t>159</w:t>
            </w:r>
            <w:r w:rsidR="00FE47BB">
              <w:rPr>
                <w:noProof/>
                <w:webHidden/>
              </w:rPr>
              <w:fldChar w:fldCharType="end"/>
            </w:r>
          </w:hyperlink>
        </w:p>
        <w:p w14:paraId="58090A92" w14:textId="466C182D" w:rsidR="00FE47BB" w:rsidRDefault="00A83AFC">
          <w:pPr>
            <w:pStyle w:val="TOC3"/>
            <w:tabs>
              <w:tab w:val="left" w:pos="1100"/>
              <w:tab w:val="right" w:leader="dot" w:pos="8778"/>
            </w:tabs>
            <w:rPr>
              <w:rFonts w:asciiTheme="minorHAnsi" w:eastAsiaTheme="minorEastAsia" w:hAnsiTheme="minorHAnsi" w:cstheme="minorBidi"/>
              <w:noProof/>
              <w:kern w:val="2"/>
              <w:sz w:val="24"/>
              <w:lang w:val="en-US"/>
              <w14:ligatures w14:val="standardContextual"/>
            </w:rPr>
          </w:pPr>
          <w:hyperlink w:anchor="_Toc221003295" w:history="1">
            <w:r w:rsidR="0060556A">
              <w:rPr>
                <w:rStyle w:val="Hyperlink"/>
                <w:rFonts w:cs="Arial"/>
                <w:noProof/>
              </w:rPr>
              <w:t>6</w:t>
            </w:r>
            <w:r w:rsidR="00FE47BB" w:rsidRPr="003B2A5B">
              <w:rPr>
                <w:rStyle w:val="Hyperlink"/>
                <w:rFonts w:cs="Arial"/>
                <w:noProof/>
              </w:rPr>
              <w:t>.1</w:t>
            </w:r>
            <w:r w:rsidR="00FE47BB">
              <w:rPr>
                <w:rFonts w:asciiTheme="minorHAnsi" w:eastAsiaTheme="minorEastAsia" w:hAnsiTheme="minorHAnsi" w:cstheme="minorBidi"/>
                <w:noProof/>
                <w:kern w:val="2"/>
                <w:sz w:val="24"/>
                <w:lang w:val="en-US"/>
                <w14:ligatures w14:val="standardContextual"/>
              </w:rPr>
              <w:tab/>
            </w:r>
            <w:r w:rsidR="00FE47BB" w:rsidRPr="003B2A5B">
              <w:rPr>
                <w:rStyle w:val="Hyperlink"/>
                <w:rFonts w:cs="Arial"/>
                <w:noProof/>
              </w:rPr>
              <w:t>Pravila za skrining prema ESS5 (sažetak)</w:t>
            </w:r>
            <w:r w:rsidR="00FE47BB">
              <w:rPr>
                <w:noProof/>
                <w:webHidden/>
              </w:rPr>
              <w:tab/>
            </w:r>
            <w:r w:rsidR="00FE47BB">
              <w:rPr>
                <w:noProof/>
                <w:webHidden/>
              </w:rPr>
              <w:fldChar w:fldCharType="begin"/>
            </w:r>
            <w:r w:rsidR="00FE47BB">
              <w:rPr>
                <w:noProof/>
                <w:webHidden/>
              </w:rPr>
              <w:instrText xml:space="preserve"> PAGEREF _Toc221003295 \h </w:instrText>
            </w:r>
            <w:r w:rsidR="00FE47BB">
              <w:rPr>
                <w:noProof/>
                <w:webHidden/>
              </w:rPr>
            </w:r>
            <w:r w:rsidR="00FE47BB">
              <w:rPr>
                <w:noProof/>
                <w:webHidden/>
              </w:rPr>
              <w:fldChar w:fldCharType="separate"/>
            </w:r>
            <w:r w:rsidR="00D967F6">
              <w:rPr>
                <w:noProof/>
                <w:webHidden/>
              </w:rPr>
              <w:t>160</w:t>
            </w:r>
            <w:r w:rsidR="00FE47BB">
              <w:rPr>
                <w:noProof/>
                <w:webHidden/>
              </w:rPr>
              <w:fldChar w:fldCharType="end"/>
            </w:r>
          </w:hyperlink>
        </w:p>
        <w:p w14:paraId="6DE75B14" w14:textId="5CD73666"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6" w:history="1">
            <w:r w:rsidR="00FE47BB" w:rsidRPr="0060556A">
              <w:rPr>
                <w:rStyle w:val="Hyperlink"/>
                <w:rFonts w:cs="Arial"/>
                <w:noProof/>
                <w:lang w:eastAsia="tr-TR"/>
              </w:rPr>
              <w:t>Modul 0 — Izjava o  saglasnosti (pročitati ispitaniku)</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_Toc221003296 \h </w:instrText>
            </w:r>
            <w:r w:rsidR="00FE47BB" w:rsidRPr="0060556A">
              <w:rPr>
                <w:noProof/>
                <w:webHidden/>
              </w:rPr>
            </w:r>
            <w:r w:rsidR="00FE47BB" w:rsidRPr="0060556A">
              <w:rPr>
                <w:noProof/>
                <w:webHidden/>
              </w:rPr>
              <w:fldChar w:fldCharType="separate"/>
            </w:r>
            <w:r w:rsidR="00D967F6">
              <w:rPr>
                <w:noProof/>
                <w:webHidden/>
              </w:rPr>
              <w:t>161</w:t>
            </w:r>
            <w:r w:rsidR="00FE47BB" w:rsidRPr="0060556A">
              <w:rPr>
                <w:noProof/>
                <w:webHidden/>
              </w:rPr>
              <w:fldChar w:fldCharType="end"/>
            </w:r>
          </w:hyperlink>
        </w:p>
        <w:p w14:paraId="5F9DF883" w14:textId="3419D98E"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7" w:history="1">
            <w:r w:rsidR="00FE47BB" w:rsidRPr="0060556A">
              <w:rPr>
                <w:rStyle w:val="Hyperlink"/>
                <w:rFonts w:cs="Arial"/>
                <w:noProof/>
                <w:lang w:eastAsia="tr-TR"/>
              </w:rPr>
              <w:t>Modul 1 — Profil ispitanika</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_Toc221003297 \h </w:instrText>
            </w:r>
            <w:r w:rsidR="00FE47BB" w:rsidRPr="0060556A">
              <w:rPr>
                <w:noProof/>
                <w:webHidden/>
              </w:rPr>
            </w:r>
            <w:r w:rsidR="00FE47BB" w:rsidRPr="0060556A">
              <w:rPr>
                <w:noProof/>
                <w:webHidden/>
              </w:rPr>
              <w:fldChar w:fldCharType="separate"/>
            </w:r>
            <w:r w:rsidR="00D967F6">
              <w:rPr>
                <w:noProof/>
                <w:webHidden/>
              </w:rPr>
              <w:t>161</w:t>
            </w:r>
            <w:r w:rsidR="00FE47BB" w:rsidRPr="0060556A">
              <w:rPr>
                <w:noProof/>
                <w:webHidden/>
              </w:rPr>
              <w:fldChar w:fldCharType="end"/>
            </w:r>
          </w:hyperlink>
        </w:p>
        <w:p w14:paraId="4A53A94F" w14:textId="679F76AB"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8" w:history="1">
            <w:r w:rsidR="00FE47BB" w:rsidRPr="0060556A">
              <w:rPr>
                <w:rStyle w:val="Hyperlink"/>
                <w:rFonts w:cs="Arial"/>
                <w:noProof/>
                <w:lang w:eastAsia="tr-TR"/>
              </w:rPr>
              <w:t>Modul 2 — Prebivalište i status korišćenja/posjeda</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_Toc221003298 \h </w:instrText>
            </w:r>
            <w:r w:rsidR="00FE47BB" w:rsidRPr="0060556A">
              <w:rPr>
                <w:noProof/>
                <w:webHidden/>
              </w:rPr>
            </w:r>
            <w:r w:rsidR="00FE47BB" w:rsidRPr="0060556A">
              <w:rPr>
                <w:noProof/>
                <w:webHidden/>
              </w:rPr>
              <w:fldChar w:fldCharType="separate"/>
            </w:r>
            <w:r w:rsidR="00D967F6">
              <w:rPr>
                <w:noProof/>
                <w:webHidden/>
              </w:rPr>
              <w:t>162</w:t>
            </w:r>
            <w:r w:rsidR="00FE47BB" w:rsidRPr="0060556A">
              <w:rPr>
                <w:noProof/>
                <w:webHidden/>
              </w:rPr>
              <w:fldChar w:fldCharType="end"/>
            </w:r>
          </w:hyperlink>
        </w:p>
        <w:p w14:paraId="06930EE0" w14:textId="54558645"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299" w:history="1">
            <w:r w:rsidR="00FE47BB" w:rsidRPr="0060556A">
              <w:rPr>
                <w:rStyle w:val="Hyperlink"/>
                <w:rFonts w:cs="Arial"/>
                <w:noProof/>
                <w:lang w:eastAsia="tr-TR"/>
              </w:rPr>
              <w:t>Modul 3 — Sredstva za život i izvori prihoda</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_Toc221003299 \h </w:instrText>
            </w:r>
            <w:r w:rsidR="00FE47BB" w:rsidRPr="0060556A">
              <w:rPr>
                <w:noProof/>
                <w:webHidden/>
              </w:rPr>
            </w:r>
            <w:r w:rsidR="00FE47BB" w:rsidRPr="0060556A">
              <w:rPr>
                <w:noProof/>
                <w:webHidden/>
              </w:rPr>
              <w:fldChar w:fldCharType="separate"/>
            </w:r>
            <w:r w:rsidR="00D967F6">
              <w:rPr>
                <w:noProof/>
                <w:webHidden/>
              </w:rPr>
              <w:t>162</w:t>
            </w:r>
            <w:r w:rsidR="00FE47BB" w:rsidRPr="0060556A">
              <w:rPr>
                <w:noProof/>
                <w:webHidden/>
              </w:rPr>
              <w:fldChar w:fldCharType="end"/>
            </w:r>
          </w:hyperlink>
        </w:p>
        <w:p w14:paraId="52AE4C50" w14:textId="3CDB0D65"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0" w:history="1">
            <w:r w:rsidR="00FE47BB" w:rsidRPr="0060556A">
              <w:rPr>
                <w:rStyle w:val="Hyperlink"/>
                <w:rFonts w:cs="Arial"/>
                <w:noProof/>
                <w:lang w:eastAsia="tr-TR"/>
              </w:rPr>
              <w:t>Modul 4 —</w:t>
            </w:r>
            <w:r w:rsidR="00FE47BB" w:rsidRPr="0060556A">
              <w:rPr>
                <w:rStyle w:val="Hyperlink"/>
                <w:noProof/>
                <w:lang w:eastAsia="tr-TR"/>
              </w:rPr>
              <w:t>Korišćenje projektnog područja / Pristupni obrasci</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_Toc221003300 \h </w:instrText>
            </w:r>
            <w:r w:rsidR="00FE47BB" w:rsidRPr="0060556A">
              <w:rPr>
                <w:noProof/>
                <w:webHidden/>
              </w:rPr>
            </w:r>
            <w:r w:rsidR="00FE47BB" w:rsidRPr="0060556A">
              <w:rPr>
                <w:noProof/>
                <w:webHidden/>
              </w:rPr>
              <w:fldChar w:fldCharType="separate"/>
            </w:r>
            <w:r w:rsidR="00D967F6">
              <w:rPr>
                <w:noProof/>
                <w:webHidden/>
              </w:rPr>
              <w:t>163</w:t>
            </w:r>
            <w:r w:rsidR="00FE47BB" w:rsidRPr="0060556A">
              <w:rPr>
                <w:noProof/>
                <w:webHidden/>
              </w:rPr>
              <w:fldChar w:fldCharType="end"/>
            </w:r>
          </w:hyperlink>
        </w:p>
        <w:p w14:paraId="03B287F6" w14:textId="51215EDE"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1" w:history="1">
            <w:r w:rsidR="00FE47BB" w:rsidRPr="0060556A">
              <w:rPr>
                <w:rStyle w:val="Hyperlink"/>
                <w:rFonts w:cs="Arial"/>
                <w:noProof/>
                <w:lang w:eastAsia="tr-TR"/>
              </w:rPr>
              <w:t>Modul 5 — Indikatori ranjivosti i rizika (osjetljiva pitanja, bez stigmatizacije)</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_Toc221003301 \h </w:instrText>
            </w:r>
            <w:r w:rsidR="00FE47BB" w:rsidRPr="0060556A">
              <w:rPr>
                <w:noProof/>
                <w:webHidden/>
              </w:rPr>
            </w:r>
            <w:r w:rsidR="00FE47BB" w:rsidRPr="0060556A">
              <w:rPr>
                <w:noProof/>
                <w:webHidden/>
              </w:rPr>
              <w:fldChar w:fldCharType="separate"/>
            </w:r>
            <w:r w:rsidR="00D967F6">
              <w:rPr>
                <w:noProof/>
                <w:webHidden/>
              </w:rPr>
              <w:t>163</w:t>
            </w:r>
            <w:r w:rsidR="00FE47BB" w:rsidRPr="0060556A">
              <w:rPr>
                <w:noProof/>
                <w:webHidden/>
              </w:rPr>
              <w:fldChar w:fldCharType="end"/>
            </w:r>
          </w:hyperlink>
        </w:p>
        <w:p w14:paraId="7316953F" w14:textId="4D0F6882"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2" w:history="1">
            <w:r w:rsidR="00FE47BB" w:rsidRPr="0060556A">
              <w:rPr>
                <w:rStyle w:val="Hyperlink"/>
                <w:rFonts w:cs="Arial"/>
                <w:noProof/>
                <w:lang w:eastAsia="tr-TR"/>
              </w:rPr>
              <w:t>Modul 6 — Očekivani uticaji projekta (polazna očekivanja)</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_Toc221003302 \h </w:instrText>
            </w:r>
            <w:r w:rsidR="00FE47BB" w:rsidRPr="0060556A">
              <w:rPr>
                <w:noProof/>
                <w:webHidden/>
              </w:rPr>
            </w:r>
            <w:r w:rsidR="00FE47BB" w:rsidRPr="0060556A">
              <w:rPr>
                <w:noProof/>
                <w:webHidden/>
              </w:rPr>
              <w:fldChar w:fldCharType="separate"/>
            </w:r>
            <w:r w:rsidR="00D967F6">
              <w:rPr>
                <w:noProof/>
                <w:webHidden/>
              </w:rPr>
              <w:t>164</w:t>
            </w:r>
            <w:r w:rsidR="00FE47BB" w:rsidRPr="0060556A">
              <w:rPr>
                <w:noProof/>
                <w:webHidden/>
              </w:rPr>
              <w:fldChar w:fldCharType="end"/>
            </w:r>
          </w:hyperlink>
        </w:p>
        <w:p w14:paraId="44688A85" w14:textId="3E9FC091"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3" w:history="1">
            <w:r w:rsidR="00FE47BB" w:rsidRPr="0060556A">
              <w:rPr>
                <w:rStyle w:val="Hyperlink"/>
                <w:rFonts w:cs="Arial"/>
                <w:noProof/>
                <w:lang w:eastAsia="tr-TR"/>
              </w:rPr>
              <w:t>Modul 7 — Zdravlje i bezbjednost zajednice</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_Toc221003303 \h </w:instrText>
            </w:r>
            <w:r w:rsidR="00FE47BB" w:rsidRPr="0060556A">
              <w:rPr>
                <w:noProof/>
                <w:webHidden/>
              </w:rPr>
            </w:r>
            <w:r w:rsidR="00FE47BB" w:rsidRPr="0060556A">
              <w:rPr>
                <w:noProof/>
                <w:webHidden/>
              </w:rPr>
              <w:fldChar w:fldCharType="separate"/>
            </w:r>
            <w:r w:rsidR="00D967F6">
              <w:rPr>
                <w:noProof/>
                <w:webHidden/>
              </w:rPr>
              <w:t>165</w:t>
            </w:r>
            <w:r w:rsidR="00FE47BB" w:rsidRPr="0060556A">
              <w:rPr>
                <w:noProof/>
                <w:webHidden/>
              </w:rPr>
              <w:fldChar w:fldCharType="end"/>
            </w:r>
          </w:hyperlink>
        </w:p>
        <w:p w14:paraId="7996FB3C" w14:textId="75EFD0F3"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4" w:history="1">
            <w:r w:rsidR="00FE47BB" w:rsidRPr="0060556A">
              <w:rPr>
                <w:rStyle w:val="Hyperlink"/>
                <w:rFonts w:cs="Arial"/>
                <w:noProof/>
                <w:lang w:eastAsia="tr-TR"/>
              </w:rPr>
              <w:t>Modul 8 — Angažovanje zainteresovanih strana i žalbeni mehanizam</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_Toc221003304 \h </w:instrText>
            </w:r>
            <w:r w:rsidR="00FE47BB" w:rsidRPr="0060556A">
              <w:rPr>
                <w:noProof/>
                <w:webHidden/>
              </w:rPr>
            </w:r>
            <w:r w:rsidR="00FE47BB" w:rsidRPr="0060556A">
              <w:rPr>
                <w:noProof/>
                <w:webHidden/>
              </w:rPr>
              <w:fldChar w:fldCharType="separate"/>
            </w:r>
            <w:r w:rsidR="00D967F6">
              <w:rPr>
                <w:noProof/>
                <w:webHidden/>
              </w:rPr>
              <w:t>165</w:t>
            </w:r>
            <w:r w:rsidR="00FE47BB" w:rsidRPr="0060556A">
              <w:rPr>
                <w:noProof/>
                <w:webHidden/>
              </w:rPr>
              <w:fldChar w:fldCharType="end"/>
            </w:r>
          </w:hyperlink>
        </w:p>
        <w:p w14:paraId="303134B8" w14:textId="248FB620" w:rsidR="00FE47BB" w:rsidRPr="0060556A" w:rsidRDefault="00A83AFC">
          <w:pPr>
            <w:pStyle w:val="TOC3"/>
            <w:tabs>
              <w:tab w:val="right" w:leader="dot" w:pos="8778"/>
            </w:tabs>
            <w:rPr>
              <w:rFonts w:asciiTheme="minorHAnsi" w:eastAsiaTheme="minorEastAsia" w:hAnsiTheme="minorHAnsi" w:cstheme="minorBidi"/>
              <w:noProof/>
              <w:kern w:val="2"/>
              <w:sz w:val="24"/>
              <w:lang w:val="en-US"/>
              <w14:ligatures w14:val="standardContextual"/>
            </w:rPr>
          </w:pPr>
          <w:hyperlink w:anchor="_Toc221003305" w:history="1">
            <w:r w:rsidR="00FE47BB" w:rsidRPr="0060556A">
              <w:rPr>
                <w:rStyle w:val="Hyperlink"/>
                <w:rFonts w:cs="Arial"/>
                <w:noProof/>
                <w:lang w:eastAsia="tr-TR"/>
              </w:rPr>
              <w:t>Modul 9 — Završetak intervjua</w:t>
            </w:r>
            <w:r w:rsidR="00FE47BB" w:rsidRPr="0060556A">
              <w:rPr>
                <w:noProof/>
                <w:webHidden/>
              </w:rPr>
              <w:tab/>
            </w:r>
            <w:r w:rsidR="00FE47BB" w:rsidRPr="0060556A">
              <w:rPr>
                <w:noProof/>
                <w:webHidden/>
              </w:rPr>
              <w:fldChar w:fldCharType="begin"/>
            </w:r>
            <w:r w:rsidR="00FE47BB" w:rsidRPr="0060556A">
              <w:rPr>
                <w:noProof/>
                <w:webHidden/>
              </w:rPr>
              <w:instrText xml:space="preserve"> PAGEREF _Toc221003305 \h </w:instrText>
            </w:r>
            <w:r w:rsidR="00FE47BB" w:rsidRPr="0060556A">
              <w:rPr>
                <w:noProof/>
                <w:webHidden/>
              </w:rPr>
            </w:r>
            <w:r w:rsidR="00FE47BB" w:rsidRPr="0060556A">
              <w:rPr>
                <w:noProof/>
                <w:webHidden/>
              </w:rPr>
              <w:fldChar w:fldCharType="separate"/>
            </w:r>
            <w:r w:rsidR="00D967F6">
              <w:rPr>
                <w:noProof/>
                <w:webHidden/>
              </w:rPr>
              <w:t>165</w:t>
            </w:r>
            <w:r w:rsidR="00FE47BB" w:rsidRPr="0060556A">
              <w:rPr>
                <w:noProof/>
                <w:webHidden/>
              </w:rPr>
              <w:fldChar w:fldCharType="end"/>
            </w:r>
          </w:hyperlink>
        </w:p>
        <w:p w14:paraId="6AC03D80" w14:textId="262E29EE"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306" w:history="1">
            <w:r w:rsidR="00FE47BB" w:rsidRPr="003B2A5B">
              <w:rPr>
                <w:rStyle w:val="Hyperlink"/>
                <w:noProof/>
              </w:rPr>
              <w:t>Prilog - 9 Procedura za slučajna otkrića</w:t>
            </w:r>
            <w:r w:rsidR="00FE47BB">
              <w:rPr>
                <w:noProof/>
                <w:webHidden/>
              </w:rPr>
              <w:tab/>
            </w:r>
            <w:r w:rsidR="00FE47BB">
              <w:rPr>
                <w:noProof/>
                <w:webHidden/>
              </w:rPr>
              <w:fldChar w:fldCharType="begin"/>
            </w:r>
            <w:r w:rsidR="00FE47BB">
              <w:rPr>
                <w:noProof/>
                <w:webHidden/>
              </w:rPr>
              <w:instrText xml:space="preserve"> PAGEREF _Toc221003306 \h </w:instrText>
            </w:r>
            <w:r w:rsidR="00FE47BB">
              <w:rPr>
                <w:noProof/>
                <w:webHidden/>
              </w:rPr>
            </w:r>
            <w:r w:rsidR="00FE47BB">
              <w:rPr>
                <w:noProof/>
                <w:webHidden/>
              </w:rPr>
              <w:fldChar w:fldCharType="separate"/>
            </w:r>
            <w:r w:rsidR="00D967F6">
              <w:rPr>
                <w:noProof/>
                <w:webHidden/>
              </w:rPr>
              <w:t>166</w:t>
            </w:r>
            <w:r w:rsidR="00FE47BB">
              <w:rPr>
                <w:noProof/>
                <w:webHidden/>
              </w:rPr>
              <w:fldChar w:fldCharType="end"/>
            </w:r>
          </w:hyperlink>
        </w:p>
        <w:p w14:paraId="6C043C5A" w14:textId="54B3E211" w:rsidR="00FE47BB" w:rsidRDefault="00A83AFC">
          <w:pPr>
            <w:pStyle w:val="TOC1"/>
            <w:rPr>
              <w:rFonts w:asciiTheme="minorHAnsi" w:eastAsiaTheme="minorEastAsia" w:hAnsiTheme="minorHAnsi" w:cstheme="minorBidi"/>
              <w:noProof/>
              <w:kern w:val="2"/>
              <w:sz w:val="24"/>
              <w:szCs w:val="24"/>
              <w:lang w:val="en-US"/>
              <w14:ligatures w14:val="standardContextual"/>
            </w:rPr>
          </w:pPr>
          <w:hyperlink w:anchor="_Toc221003307" w:history="1">
            <w:r w:rsidR="00FE47BB" w:rsidRPr="003B2A5B">
              <w:rPr>
                <w:rStyle w:val="Hyperlink"/>
                <w:noProof/>
              </w:rPr>
              <w:t>Prilog 10 Autori</w:t>
            </w:r>
            <w:r w:rsidR="00FE47BB">
              <w:rPr>
                <w:noProof/>
                <w:webHidden/>
              </w:rPr>
              <w:tab/>
            </w:r>
            <w:r w:rsidR="00FE47BB">
              <w:rPr>
                <w:noProof/>
                <w:webHidden/>
              </w:rPr>
              <w:fldChar w:fldCharType="begin"/>
            </w:r>
            <w:r w:rsidR="00FE47BB">
              <w:rPr>
                <w:noProof/>
                <w:webHidden/>
              </w:rPr>
              <w:instrText xml:space="preserve"> PAGEREF _Toc221003307 \h </w:instrText>
            </w:r>
            <w:r w:rsidR="00FE47BB">
              <w:rPr>
                <w:noProof/>
                <w:webHidden/>
              </w:rPr>
            </w:r>
            <w:r w:rsidR="00FE47BB">
              <w:rPr>
                <w:noProof/>
                <w:webHidden/>
              </w:rPr>
              <w:fldChar w:fldCharType="separate"/>
            </w:r>
            <w:r w:rsidR="00D967F6">
              <w:rPr>
                <w:noProof/>
                <w:webHidden/>
              </w:rPr>
              <w:t>169</w:t>
            </w:r>
            <w:r w:rsidR="00FE47BB">
              <w:rPr>
                <w:noProof/>
                <w:webHidden/>
              </w:rPr>
              <w:fldChar w:fldCharType="end"/>
            </w:r>
          </w:hyperlink>
        </w:p>
        <w:p w14:paraId="23A89024" w14:textId="798C3543" w:rsidR="00E67258" w:rsidRDefault="00E67258">
          <w:r w:rsidRPr="008C65CF">
            <w:rPr>
              <w:rFonts w:cs="Arial"/>
              <w:b/>
              <w:bCs/>
              <w:noProof/>
              <w:szCs w:val="20"/>
            </w:rPr>
            <w:fldChar w:fldCharType="end"/>
          </w:r>
        </w:p>
      </w:sdtContent>
    </w:sdt>
    <w:p w14:paraId="490C35A9" w14:textId="5EB98522" w:rsidR="00EA05F0" w:rsidRPr="00721243" w:rsidRDefault="00EA05F0">
      <w:pPr>
        <w:rPr>
          <w:rFonts w:cs="Arial"/>
        </w:rPr>
      </w:pPr>
    </w:p>
    <w:p w14:paraId="0A7EE0E9" w14:textId="77777777" w:rsidR="00273512" w:rsidRPr="00721243" w:rsidRDefault="00273512" w:rsidP="00CB3895">
      <w:pPr>
        <w:rPr>
          <w:rFonts w:cs="Arial"/>
          <w:b/>
          <w:sz w:val="22"/>
          <w:szCs w:val="22"/>
        </w:rPr>
      </w:pPr>
    </w:p>
    <w:p w14:paraId="34E645E0" w14:textId="77777777" w:rsidR="003400FB" w:rsidRPr="00721243" w:rsidRDefault="003400FB">
      <w:pPr>
        <w:rPr>
          <w:rFonts w:cs="Arial"/>
          <w:b/>
          <w:sz w:val="22"/>
          <w:szCs w:val="22"/>
        </w:rPr>
      </w:pPr>
    </w:p>
    <w:p w14:paraId="643AB405" w14:textId="77777777" w:rsidR="003400FB" w:rsidRPr="00721243" w:rsidRDefault="003400FB">
      <w:pPr>
        <w:rPr>
          <w:rFonts w:cs="Arial"/>
          <w:b/>
          <w:sz w:val="22"/>
          <w:szCs w:val="22"/>
        </w:rPr>
      </w:pPr>
    </w:p>
    <w:p w14:paraId="4C85281A" w14:textId="77777777" w:rsidR="003400FB" w:rsidRPr="00721243" w:rsidRDefault="003400FB">
      <w:pPr>
        <w:rPr>
          <w:rFonts w:cs="Arial"/>
          <w:b/>
          <w:sz w:val="22"/>
          <w:szCs w:val="22"/>
        </w:rPr>
      </w:pPr>
    </w:p>
    <w:p w14:paraId="27A70CAD" w14:textId="77777777" w:rsidR="003400FB" w:rsidRPr="00721243" w:rsidRDefault="003400FB">
      <w:pPr>
        <w:rPr>
          <w:rFonts w:cs="Arial"/>
          <w:b/>
          <w:sz w:val="22"/>
          <w:szCs w:val="22"/>
        </w:rPr>
      </w:pPr>
    </w:p>
    <w:p w14:paraId="211BE8D7" w14:textId="77777777" w:rsidR="003400FB" w:rsidRPr="00721243" w:rsidRDefault="003400FB">
      <w:pPr>
        <w:rPr>
          <w:rFonts w:cs="Arial"/>
          <w:b/>
          <w:sz w:val="22"/>
          <w:szCs w:val="22"/>
        </w:rPr>
      </w:pPr>
    </w:p>
    <w:p w14:paraId="580E9B36" w14:textId="77777777" w:rsidR="003400FB" w:rsidRPr="00721243" w:rsidRDefault="003400FB">
      <w:pPr>
        <w:rPr>
          <w:rFonts w:cs="Arial"/>
          <w:b/>
          <w:sz w:val="22"/>
          <w:szCs w:val="22"/>
        </w:rPr>
      </w:pPr>
    </w:p>
    <w:p w14:paraId="20944117" w14:textId="77777777" w:rsidR="003400FB" w:rsidRPr="00721243" w:rsidRDefault="003400FB">
      <w:pPr>
        <w:rPr>
          <w:rFonts w:cs="Arial"/>
          <w:b/>
          <w:sz w:val="22"/>
          <w:szCs w:val="22"/>
        </w:rPr>
      </w:pPr>
    </w:p>
    <w:p w14:paraId="5DC6AD38" w14:textId="77777777" w:rsidR="003400FB" w:rsidRPr="00721243" w:rsidRDefault="003400FB">
      <w:pPr>
        <w:rPr>
          <w:rFonts w:cs="Arial"/>
          <w:b/>
          <w:sz w:val="22"/>
          <w:szCs w:val="22"/>
        </w:rPr>
      </w:pPr>
    </w:p>
    <w:p w14:paraId="7F7900E9" w14:textId="77777777" w:rsidR="003400FB" w:rsidRPr="00721243" w:rsidRDefault="003400FB">
      <w:pPr>
        <w:rPr>
          <w:rFonts w:cs="Arial"/>
          <w:b/>
          <w:sz w:val="22"/>
          <w:szCs w:val="22"/>
        </w:rPr>
      </w:pPr>
    </w:p>
    <w:p w14:paraId="001C3D92" w14:textId="77777777" w:rsidR="003400FB" w:rsidRPr="00721243" w:rsidRDefault="003400FB">
      <w:pPr>
        <w:rPr>
          <w:rFonts w:cs="Arial"/>
          <w:b/>
          <w:sz w:val="22"/>
          <w:szCs w:val="22"/>
        </w:rPr>
      </w:pPr>
    </w:p>
    <w:p w14:paraId="0A3F29BE" w14:textId="77777777" w:rsidR="003400FB" w:rsidRPr="00721243" w:rsidRDefault="003400FB">
      <w:pPr>
        <w:rPr>
          <w:rFonts w:cs="Arial"/>
          <w:b/>
          <w:sz w:val="22"/>
          <w:szCs w:val="22"/>
        </w:rPr>
      </w:pPr>
    </w:p>
    <w:p w14:paraId="4B2C517F" w14:textId="0A068033" w:rsidR="005560A9" w:rsidRDefault="005560A9">
      <w:pPr>
        <w:jc w:val="left"/>
        <w:rPr>
          <w:rFonts w:cs="Arial"/>
          <w:b/>
          <w:sz w:val="22"/>
          <w:szCs w:val="22"/>
        </w:rPr>
      </w:pPr>
    </w:p>
    <w:p w14:paraId="05F5500C" w14:textId="54E522F9" w:rsidR="00582D35" w:rsidRPr="00721243" w:rsidRDefault="00582D35" w:rsidP="00582D35">
      <w:pPr>
        <w:pStyle w:val="Heading1"/>
        <w:numPr>
          <w:ilvl w:val="0"/>
          <w:numId w:val="0"/>
        </w:numPr>
        <w:ind w:left="709" w:hanging="709"/>
        <w:rPr>
          <w:lang w:val="sr-Latn-ME"/>
        </w:rPr>
      </w:pPr>
      <w:bookmarkStart w:id="1" w:name="_Toc219977435"/>
      <w:bookmarkStart w:id="2" w:name="_Toc221003169"/>
      <w:r w:rsidRPr="00721243">
        <w:rPr>
          <w:lang w:val="sr-Latn-ME"/>
        </w:rPr>
        <w:t>SPISAK TABELA</w:t>
      </w:r>
      <w:bookmarkEnd w:id="1"/>
      <w:bookmarkEnd w:id="2"/>
    </w:p>
    <w:p w14:paraId="2062B638" w14:textId="77777777" w:rsidR="00582D35" w:rsidRPr="00721243" w:rsidRDefault="00582D35">
      <w:pPr>
        <w:pStyle w:val="TableofFigures"/>
        <w:tabs>
          <w:tab w:val="right" w:leader="dot" w:pos="8778"/>
        </w:tabs>
        <w:rPr>
          <w:rFonts w:cs="Arial"/>
          <w:b/>
          <w:sz w:val="22"/>
          <w:szCs w:val="22"/>
        </w:rPr>
      </w:pPr>
    </w:p>
    <w:p w14:paraId="34EB4EA4" w14:textId="32AE0432" w:rsidR="0086195F" w:rsidRDefault="003400FB">
      <w:pPr>
        <w:pStyle w:val="TableofFigures"/>
        <w:tabs>
          <w:tab w:val="right" w:leader="dot" w:pos="8778"/>
        </w:tabs>
        <w:rPr>
          <w:rFonts w:asciiTheme="minorHAnsi" w:eastAsiaTheme="minorEastAsia" w:hAnsiTheme="minorHAnsi" w:cstheme="minorBidi"/>
          <w:noProof/>
          <w:kern w:val="2"/>
          <w:sz w:val="24"/>
          <w:lang w:val="en-US"/>
          <w14:ligatures w14:val="standardContextual"/>
        </w:rPr>
      </w:pPr>
      <w:r w:rsidRPr="00721243">
        <w:rPr>
          <w:rFonts w:cs="Arial"/>
          <w:b/>
          <w:sz w:val="22"/>
          <w:szCs w:val="22"/>
        </w:rPr>
        <w:fldChar w:fldCharType="begin"/>
      </w:r>
      <w:r w:rsidRPr="00721243">
        <w:rPr>
          <w:rFonts w:cs="Arial"/>
          <w:b/>
          <w:sz w:val="22"/>
          <w:szCs w:val="22"/>
        </w:rPr>
        <w:instrText xml:space="preserve"> TOC \h \z \c "Tabela" </w:instrText>
      </w:r>
      <w:r w:rsidRPr="00721243">
        <w:rPr>
          <w:rFonts w:cs="Arial"/>
          <w:b/>
          <w:sz w:val="22"/>
          <w:szCs w:val="22"/>
        </w:rPr>
        <w:fldChar w:fldCharType="separate"/>
      </w:r>
      <w:hyperlink w:anchor="_Toc221003308" w:history="1">
        <w:r w:rsidR="0086195F" w:rsidRPr="00CE2438">
          <w:rPr>
            <w:rStyle w:val="Hyperlink"/>
            <w:noProof/>
          </w:rPr>
          <w:t>Tabela 1. Karakteristike upotrebe zemljišta (CORINE, 2018.)</w:t>
        </w:r>
        <w:r w:rsidR="0086195F">
          <w:rPr>
            <w:noProof/>
            <w:webHidden/>
          </w:rPr>
          <w:tab/>
        </w:r>
        <w:r w:rsidR="0086195F">
          <w:rPr>
            <w:noProof/>
            <w:webHidden/>
          </w:rPr>
          <w:fldChar w:fldCharType="begin"/>
        </w:r>
        <w:r w:rsidR="0086195F">
          <w:rPr>
            <w:noProof/>
            <w:webHidden/>
          </w:rPr>
          <w:instrText xml:space="preserve"> PAGEREF _Toc221003308 \h </w:instrText>
        </w:r>
        <w:r w:rsidR="0086195F">
          <w:rPr>
            <w:noProof/>
            <w:webHidden/>
          </w:rPr>
        </w:r>
        <w:r w:rsidR="0086195F">
          <w:rPr>
            <w:noProof/>
            <w:webHidden/>
          </w:rPr>
          <w:fldChar w:fldCharType="separate"/>
        </w:r>
        <w:r w:rsidR="00D967F6">
          <w:rPr>
            <w:noProof/>
            <w:webHidden/>
          </w:rPr>
          <w:t>33</w:t>
        </w:r>
        <w:r w:rsidR="0086195F">
          <w:rPr>
            <w:noProof/>
            <w:webHidden/>
          </w:rPr>
          <w:fldChar w:fldCharType="end"/>
        </w:r>
      </w:hyperlink>
    </w:p>
    <w:p w14:paraId="4234CC09" w14:textId="31D1C52E"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09" w:history="1">
        <w:r w:rsidR="0086195F" w:rsidRPr="00CE2438">
          <w:rPr>
            <w:rStyle w:val="Hyperlink"/>
            <w:noProof/>
          </w:rPr>
          <w:t>Tabela 2. Standardi kvaliteta životne sredine (EQS) – Površinske vode (Pravilnik o načinu i rokovima utvrđivanja statusa površinskih voda, Službeni list Crne Gore, br. 25/2019)</w:t>
        </w:r>
        <w:r w:rsidR="0086195F">
          <w:rPr>
            <w:noProof/>
            <w:webHidden/>
          </w:rPr>
          <w:tab/>
        </w:r>
        <w:r w:rsidR="0086195F">
          <w:rPr>
            <w:noProof/>
            <w:webHidden/>
          </w:rPr>
          <w:fldChar w:fldCharType="begin"/>
        </w:r>
        <w:r w:rsidR="0086195F">
          <w:rPr>
            <w:noProof/>
            <w:webHidden/>
          </w:rPr>
          <w:instrText xml:space="preserve"> PAGEREF _Toc221003309 \h </w:instrText>
        </w:r>
        <w:r w:rsidR="0086195F">
          <w:rPr>
            <w:noProof/>
            <w:webHidden/>
          </w:rPr>
        </w:r>
        <w:r w:rsidR="0086195F">
          <w:rPr>
            <w:noProof/>
            <w:webHidden/>
          </w:rPr>
          <w:fldChar w:fldCharType="separate"/>
        </w:r>
        <w:r w:rsidR="00D967F6">
          <w:rPr>
            <w:noProof/>
            <w:webHidden/>
          </w:rPr>
          <w:t>36</w:t>
        </w:r>
        <w:r w:rsidR="0086195F">
          <w:rPr>
            <w:noProof/>
            <w:webHidden/>
          </w:rPr>
          <w:fldChar w:fldCharType="end"/>
        </w:r>
      </w:hyperlink>
    </w:p>
    <w:p w14:paraId="7E8442AB" w14:textId="558CF291"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0" w:history="1">
        <w:r w:rsidR="0086195F" w:rsidRPr="00CE2438">
          <w:rPr>
            <w:rStyle w:val="Hyperlink"/>
            <w:noProof/>
          </w:rPr>
          <w:t>Tabela 3. Podzemne vode – Granične vrijednosti za hemijski status (Pravilnik o načinu i rokovima utvrđivanja statusa podzemnih voda, Službeni list Crne Gore, br. 52/2019)</w:t>
        </w:r>
        <w:r w:rsidR="0086195F">
          <w:rPr>
            <w:noProof/>
            <w:webHidden/>
          </w:rPr>
          <w:tab/>
        </w:r>
        <w:r w:rsidR="0086195F">
          <w:rPr>
            <w:noProof/>
            <w:webHidden/>
          </w:rPr>
          <w:fldChar w:fldCharType="begin"/>
        </w:r>
        <w:r w:rsidR="0086195F">
          <w:rPr>
            <w:noProof/>
            <w:webHidden/>
          </w:rPr>
          <w:instrText xml:space="preserve"> PAGEREF _Toc221003310 \h </w:instrText>
        </w:r>
        <w:r w:rsidR="0086195F">
          <w:rPr>
            <w:noProof/>
            <w:webHidden/>
          </w:rPr>
        </w:r>
        <w:r w:rsidR="0086195F">
          <w:rPr>
            <w:noProof/>
            <w:webHidden/>
          </w:rPr>
          <w:fldChar w:fldCharType="separate"/>
        </w:r>
        <w:r w:rsidR="00D967F6">
          <w:rPr>
            <w:noProof/>
            <w:webHidden/>
          </w:rPr>
          <w:t>36</w:t>
        </w:r>
        <w:r w:rsidR="0086195F">
          <w:rPr>
            <w:noProof/>
            <w:webHidden/>
          </w:rPr>
          <w:fldChar w:fldCharType="end"/>
        </w:r>
      </w:hyperlink>
    </w:p>
    <w:p w14:paraId="32FE8C50" w14:textId="63F33D7B"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1" w:history="1">
        <w:r w:rsidR="0086195F" w:rsidRPr="00CE2438">
          <w:rPr>
            <w:rStyle w:val="Hyperlink"/>
            <w:noProof/>
          </w:rPr>
          <w:t>Tabela 4. Fizičko-hemijske karakteristike vode Skadarskog jezera za period 2003–2004. (Rakočević, 2006; 2012)</w:t>
        </w:r>
        <w:r w:rsidR="0086195F">
          <w:rPr>
            <w:noProof/>
            <w:webHidden/>
          </w:rPr>
          <w:tab/>
        </w:r>
        <w:r w:rsidR="0086195F">
          <w:rPr>
            <w:noProof/>
            <w:webHidden/>
          </w:rPr>
          <w:fldChar w:fldCharType="begin"/>
        </w:r>
        <w:r w:rsidR="0086195F">
          <w:rPr>
            <w:noProof/>
            <w:webHidden/>
          </w:rPr>
          <w:instrText xml:space="preserve"> PAGEREF _Toc221003311 \h </w:instrText>
        </w:r>
        <w:r w:rsidR="0086195F">
          <w:rPr>
            <w:noProof/>
            <w:webHidden/>
          </w:rPr>
        </w:r>
        <w:r w:rsidR="0086195F">
          <w:rPr>
            <w:noProof/>
            <w:webHidden/>
          </w:rPr>
          <w:fldChar w:fldCharType="separate"/>
        </w:r>
        <w:r w:rsidR="00D967F6">
          <w:rPr>
            <w:noProof/>
            <w:webHidden/>
          </w:rPr>
          <w:t>39</w:t>
        </w:r>
        <w:r w:rsidR="0086195F">
          <w:rPr>
            <w:noProof/>
            <w:webHidden/>
          </w:rPr>
          <w:fldChar w:fldCharType="end"/>
        </w:r>
      </w:hyperlink>
    </w:p>
    <w:p w14:paraId="6A59AC02" w14:textId="2ECF89B6"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2" w:history="1">
        <w:r w:rsidR="0086195F" w:rsidRPr="00CE2438">
          <w:rPr>
            <w:rStyle w:val="Hyperlink"/>
            <w:noProof/>
          </w:rPr>
          <w:t>Tabela 5. Srednje i maksimalne vrijednosti različitih hemijskih parametara u podzemnim vodama Zetske ravnice, na različitim mjestima uzorkovanja, u periodu od 1990. do 1996. godine (po “Royal Haskoning”, 2006; modifikovano): MDK–maksimalno dozvoljena koncentracija prema Direktivi o klasifikaciji i kategorizaciji površinskih i podzemnih voda („Sl. list“ br. 2/07)</w:t>
        </w:r>
        <w:r w:rsidR="0086195F">
          <w:rPr>
            <w:noProof/>
            <w:webHidden/>
          </w:rPr>
          <w:tab/>
        </w:r>
        <w:r w:rsidR="0086195F">
          <w:rPr>
            <w:noProof/>
            <w:webHidden/>
          </w:rPr>
          <w:fldChar w:fldCharType="begin"/>
        </w:r>
        <w:r w:rsidR="0086195F">
          <w:rPr>
            <w:noProof/>
            <w:webHidden/>
          </w:rPr>
          <w:instrText xml:space="preserve"> PAGEREF _Toc221003312 \h </w:instrText>
        </w:r>
        <w:r w:rsidR="0086195F">
          <w:rPr>
            <w:noProof/>
            <w:webHidden/>
          </w:rPr>
        </w:r>
        <w:r w:rsidR="0086195F">
          <w:rPr>
            <w:noProof/>
            <w:webHidden/>
          </w:rPr>
          <w:fldChar w:fldCharType="separate"/>
        </w:r>
        <w:r w:rsidR="00D967F6">
          <w:rPr>
            <w:noProof/>
            <w:webHidden/>
          </w:rPr>
          <w:t>42</w:t>
        </w:r>
        <w:r w:rsidR="0086195F">
          <w:rPr>
            <w:noProof/>
            <w:webHidden/>
          </w:rPr>
          <w:fldChar w:fldCharType="end"/>
        </w:r>
      </w:hyperlink>
    </w:p>
    <w:p w14:paraId="0D28A57E" w14:textId="1A010483"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3" w:history="1">
        <w:r w:rsidR="0086195F" w:rsidRPr="00CE2438">
          <w:rPr>
            <w:rStyle w:val="Hyperlink"/>
            <w:noProof/>
          </w:rPr>
          <w:t>Tabela 6. Rezultati karakterizacije otpada (CETI, 2021.)</w:t>
        </w:r>
        <w:r w:rsidR="0086195F">
          <w:rPr>
            <w:noProof/>
            <w:webHidden/>
          </w:rPr>
          <w:tab/>
        </w:r>
        <w:r w:rsidR="0086195F">
          <w:rPr>
            <w:noProof/>
            <w:webHidden/>
          </w:rPr>
          <w:fldChar w:fldCharType="begin"/>
        </w:r>
        <w:r w:rsidR="0086195F">
          <w:rPr>
            <w:noProof/>
            <w:webHidden/>
          </w:rPr>
          <w:instrText xml:space="preserve"> PAGEREF _Toc221003313 \h </w:instrText>
        </w:r>
        <w:r w:rsidR="0086195F">
          <w:rPr>
            <w:noProof/>
            <w:webHidden/>
          </w:rPr>
        </w:r>
        <w:r w:rsidR="0086195F">
          <w:rPr>
            <w:noProof/>
            <w:webHidden/>
          </w:rPr>
          <w:fldChar w:fldCharType="separate"/>
        </w:r>
        <w:r w:rsidR="00D967F6">
          <w:rPr>
            <w:noProof/>
            <w:webHidden/>
          </w:rPr>
          <w:t>44</w:t>
        </w:r>
        <w:r w:rsidR="0086195F">
          <w:rPr>
            <w:noProof/>
            <w:webHidden/>
          </w:rPr>
          <w:fldChar w:fldCharType="end"/>
        </w:r>
      </w:hyperlink>
    </w:p>
    <w:p w14:paraId="6B61814D" w14:textId="699F5DAC"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4" w:history="1">
        <w:r w:rsidR="0086195F" w:rsidRPr="00CE2438">
          <w:rPr>
            <w:rStyle w:val="Hyperlink"/>
            <w:noProof/>
          </w:rPr>
          <w:t>Tabela 7. Količina i karakteristike čvrstog i opasnog otpada iz različitih tehnoloških jedinica KAP-a (prema “Royal Haskoning”, 2006; modifikovano)</w:t>
        </w:r>
        <w:r w:rsidR="0086195F">
          <w:rPr>
            <w:noProof/>
            <w:webHidden/>
          </w:rPr>
          <w:tab/>
        </w:r>
        <w:r w:rsidR="0086195F">
          <w:rPr>
            <w:noProof/>
            <w:webHidden/>
          </w:rPr>
          <w:fldChar w:fldCharType="begin"/>
        </w:r>
        <w:r w:rsidR="0086195F">
          <w:rPr>
            <w:noProof/>
            <w:webHidden/>
          </w:rPr>
          <w:instrText xml:space="preserve"> PAGEREF _Toc221003314 \h </w:instrText>
        </w:r>
        <w:r w:rsidR="0086195F">
          <w:rPr>
            <w:noProof/>
            <w:webHidden/>
          </w:rPr>
        </w:r>
        <w:r w:rsidR="0086195F">
          <w:rPr>
            <w:noProof/>
            <w:webHidden/>
          </w:rPr>
          <w:fldChar w:fldCharType="separate"/>
        </w:r>
        <w:r w:rsidR="00D967F6">
          <w:rPr>
            <w:noProof/>
            <w:webHidden/>
          </w:rPr>
          <w:t>45</w:t>
        </w:r>
        <w:r w:rsidR="0086195F">
          <w:rPr>
            <w:noProof/>
            <w:webHidden/>
          </w:rPr>
          <w:fldChar w:fldCharType="end"/>
        </w:r>
      </w:hyperlink>
    </w:p>
    <w:p w14:paraId="16AA5F76" w14:textId="30A3F90B"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5" w:history="1">
        <w:r w:rsidR="0086195F" w:rsidRPr="00CE2438">
          <w:rPr>
            <w:rStyle w:val="Hyperlink"/>
            <w:noProof/>
          </w:rPr>
          <w:t>Tabela 8</w:t>
        </w:r>
        <w:r w:rsidR="0086195F" w:rsidRPr="00CE2438">
          <w:rPr>
            <w:rStyle w:val="Hyperlink"/>
            <w:rFonts w:cs="Arial"/>
            <w:noProof/>
          </w:rPr>
          <w:t>. Kvalitet zemljišta u projektnom području (CETI, 2021)</w:t>
        </w:r>
        <w:r w:rsidR="0086195F">
          <w:rPr>
            <w:noProof/>
            <w:webHidden/>
          </w:rPr>
          <w:tab/>
        </w:r>
        <w:r w:rsidR="0086195F">
          <w:rPr>
            <w:noProof/>
            <w:webHidden/>
          </w:rPr>
          <w:fldChar w:fldCharType="begin"/>
        </w:r>
        <w:r w:rsidR="0086195F">
          <w:rPr>
            <w:noProof/>
            <w:webHidden/>
          </w:rPr>
          <w:instrText xml:space="preserve"> PAGEREF _Toc221003315 \h </w:instrText>
        </w:r>
        <w:r w:rsidR="0086195F">
          <w:rPr>
            <w:noProof/>
            <w:webHidden/>
          </w:rPr>
        </w:r>
        <w:r w:rsidR="0086195F">
          <w:rPr>
            <w:noProof/>
            <w:webHidden/>
          </w:rPr>
          <w:fldChar w:fldCharType="separate"/>
        </w:r>
        <w:r w:rsidR="00D967F6">
          <w:rPr>
            <w:noProof/>
            <w:webHidden/>
          </w:rPr>
          <w:t>45</w:t>
        </w:r>
        <w:r w:rsidR="0086195F">
          <w:rPr>
            <w:noProof/>
            <w:webHidden/>
          </w:rPr>
          <w:fldChar w:fldCharType="end"/>
        </w:r>
      </w:hyperlink>
    </w:p>
    <w:p w14:paraId="211CE858" w14:textId="1CA50A01"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6" w:history="1">
        <w:r w:rsidR="0086195F" w:rsidRPr="00CE2438">
          <w:rPr>
            <w:rStyle w:val="Hyperlink"/>
            <w:noProof/>
          </w:rPr>
          <w:t>Tabela 9. Maksimalne koncentracije opasnih i toksičnih supstanci (mg/kg) pronađenih u zemljištu na području KAP-a (COWI, 2012; modifikovano)</w:t>
        </w:r>
        <w:r w:rsidR="0086195F">
          <w:rPr>
            <w:noProof/>
            <w:webHidden/>
          </w:rPr>
          <w:tab/>
        </w:r>
        <w:r w:rsidR="0086195F">
          <w:rPr>
            <w:noProof/>
            <w:webHidden/>
          </w:rPr>
          <w:fldChar w:fldCharType="begin"/>
        </w:r>
        <w:r w:rsidR="0086195F">
          <w:rPr>
            <w:noProof/>
            <w:webHidden/>
          </w:rPr>
          <w:instrText xml:space="preserve"> PAGEREF _Toc221003316 \h </w:instrText>
        </w:r>
        <w:r w:rsidR="0086195F">
          <w:rPr>
            <w:noProof/>
            <w:webHidden/>
          </w:rPr>
        </w:r>
        <w:r w:rsidR="0086195F">
          <w:rPr>
            <w:noProof/>
            <w:webHidden/>
          </w:rPr>
          <w:fldChar w:fldCharType="separate"/>
        </w:r>
        <w:r w:rsidR="00D967F6">
          <w:rPr>
            <w:noProof/>
            <w:webHidden/>
          </w:rPr>
          <w:t>46</w:t>
        </w:r>
        <w:r w:rsidR="0086195F">
          <w:rPr>
            <w:noProof/>
            <w:webHidden/>
          </w:rPr>
          <w:fldChar w:fldCharType="end"/>
        </w:r>
      </w:hyperlink>
    </w:p>
    <w:p w14:paraId="6D0A2D77" w14:textId="23CDEFBA"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7" w:history="1">
        <w:r w:rsidR="0086195F" w:rsidRPr="00CE2438">
          <w:rPr>
            <w:rStyle w:val="Hyperlink"/>
            <w:noProof/>
          </w:rPr>
          <w:t xml:space="preserve">Tabela 10. </w:t>
        </w:r>
        <w:r w:rsidR="0086195F" w:rsidRPr="00CE2438">
          <w:rPr>
            <w:rStyle w:val="Hyperlink"/>
            <w:rFonts w:cs="Arial"/>
            <w:noProof/>
          </w:rPr>
          <w:t>Zagađenje zemljišta u selima Srpska i Botun 2005. godine („WYG International“, 2011; modifikovano)</w:t>
        </w:r>
        <w:r w:rsidR="0086195F">
          <w:rPr>
            <w:noProof/>
            <w:webHidden/>
          </w:rPr>
          <w:tab/>
        </w:r>
        <w:r w:rsidR="0086195F">
          <w:rPr>
            <w:noProof/>
            <w:webHidden/>
          </w:rPr>
          <w:fldChar w:fldCharType="begin"/>
        </w:r>
        <w:r w:rsidR="0086195F">
          <w:rPr>
            <w:noProof/>
            <w:webHidden/>
          </w:rPr>
          <w:instrText xml:space="preserve"> PAGEREF _Toc221003317 \h </w:instrText>
        </w:r>
        <w:r w:rsidR="0086195F">
          <w:rPr>
            <w:noProof/>
            <w:webHidden/>
          </w:rPr>
        </w:r>
        <w:r w:rsidR="0086195F">
          <w:rPr>
            <w:noProof/>
            <w:webHidden/>
          </w:rPr>
          <w:fldChar w:fldCharType="separate"/>
        </w:r>
        <w:r w:rsidR="00D967F6">
          <w:rPr>
            <w:noProof/>
            <w:webHidden/>
          </w:rPr>
          <w:t>46</w:t>
        </w:r>
        <w:r w:rsidR="0086195F">
          <w:rPr>
            <w:noProof/>
            <w:webHidden/>
          </w:rPr>
          <w:fldChar w:fldCharType="end"/>
        </w:r>
      </w:hyperlink>
    </w:p>
    <w:p w14:paraId="3A7F2298" w14:textId="7873A3FE"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8" w:history="1">
        <w:r w:rsidR="0086195F" w:rsidRPr="00CE2438">
          <w:rPr>
            <w:rStyle w:val="Hyperlink"/>
            <w:noProof/>
          </w:rPr>
          <w:t>Tabela 11.</w:t>
        </w:r>
        <w:r w:rsidR="0086195F" w:rsidRPr="00CE2438">
          <w:rPr>
            <w:rStyle w:val="Hyperlink"/>
            <w:rFonts w:cs="Arial"/>
            <w:noProof/>
          </w:rPr>
          <w:t xml:space="preserve"> Minimalne i maksimalne koncentracije PCB-a na lokacijama unutar KAP-a (B-17, B-18, B-19, AS-1, AS-2, AS-3) i u neposrednoj blizini (Srpska, Botun, Mahala) u periodu od 1990. do 1996. („Royal Haskoning“, 2006; modifikovano)</w:t>
        </w:r>
        <w:r w:rsidR="0086195F">
          <w:rPr>
            <w:noProof/>
            <w:webHidden/>
          </w:rPr>
          <w:tab/>
        </w:r>
        <w:r w:rsidR="0086195F">
          <w:rPr>
            <w:noProof/>
            <w:webHidden/>
          </w:rPr>
          <w:fldChar w:fldCharType="begin"/>
        </w:r>
        <w:r w:rsidR="0086195F">
          <w:rPr>
            <w:noProof/>
            <w:webHidden/>
          </w:rPr>
          <w:instrText xml:space="preserve"> PAGEREF _Toc221003318 \h </w:instrText>
        </w:r>
        <w:r w:rsidR="0086195F">
          <w:rPr>
            <w:noProof/>
            <w:webHidden/>
          </w:rPr>
        </w:r>
        <w:r w:rsidR="0086195F">
          <w:rPr>
            <w:noProof/>
            <w:webHidden/>
          </w:rPr>
          <w:fldChar w:fldCharType="separate"/>
        </w:r>
        <w:r w:rsidR="00D967F6">
          <w:rPr>
            <w:noProof/>
            <w:webHidden/>
          </w:rPr>
          <w:t>47</w:t>
        </w:r>
        <w:r w:rsidR="0086195F">
          <w:rPr>
            <w:noProof/>
            <w:webHidden/>
          </w:rPr>
          <w:fldChar w:fldCharType="end"/>
        </w:r>
      </w:hyperlink>
    </w:p>
    <w:p w14:paraId="3A5EFE81" w14:textId="2002C6EF"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19" w:history="1">
        <w:r w:rsidR="0086195F" w:rsidRPr="00CE2438">
          <w:rPr>
            <w:rStyle w:val="Hyperlink"/>
            <w:noProof/>
          </w:rPr>
          <w:t>Tabela 12. Emisije zagađujućih materija vazduha iz Kombinata aluminijuma Podgorica u 2005, 2006. i 2007. godini (Marković, 2007; modifikovano)</w:t>
        </w:r>
        <w:r w:rsidR="0086195F">
          <w:rPr>
            <w:noProof/>
            <w:webHidden/>
          </w:rPr>
          <w:tab/>
        </w:r>
        <w:r w:rsidR="0086195F">
          <w:rPr>
            <w:noProof/>
            <w:webHidden/>
          </w:rPr>
          <w:fldChar w:fldCharType="begin"/>
        </w:r>
        <w:r w:rsidR="0086195F">
          <w:rPr>
            <w:noProof/>
            <w:webHidden/>
          </w:rPr>
          <w:instrText xml:space="preserve"> PAGEREF _Toc221003319 \h </w:instrText>
        </w:r>
        <w:r w:rsidR="0086195F">
          <w:rPr>
            <w:noProof/>
            <w:webHidden/>
          </w:rPr>
        </w:r>
        <w:r w:rsidR="0086195F">
          <w:rPr>
            <w:noProof/>
            <w:webHidden/>
          </w:rPr>
          <w:fldChar w:fldCharType="separate"/>
        </w:r>
        <w:r w:rsidR="00D967F6">
          <w:rPr>
            <w:noProof/>
            <w:webHidden/>
          </w:rPr>
          <w:t>47</w:t>
        </w:r>
        <w:r w:rsidR="0086195F">
          <w:rPr>
            <w:noProof/>
            <w:webHidden/>
          </w:rPr>
          <w:fldChar w:fldCharType="end"/>
        </w:r>
      </w:hyperlink>
    </w:p>
    <w:p w14:paraId="69567A2B" w14:textId="1B1E3DF2"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0" w:history="1">
        <w:r w:rsidR="0086195F" w:rsidRPr="00CE2438">
          <w:rPr>
            <w:rStyle w:val="Hyperlink"/>
            <w:noProof/>
          </w:rPr>
          <w:t>Tabela 13.</w:t>
        </w:r>
        <w:r w:rsidR="0086195F" w:rsidRPr="00CE2438">
          <w:rPr>
            <w:rStyle w:val="Hyperlink"/>
            <w:rFonts w:cs="Arial"/>
            <w:noProof/>
          </w:rPr>
          <w:t xml:space="preserve"> Radiološke analize uzorka vode</w:t>
        </w:r>
        <w:r w:rsidR="0086195F">
          <w:rPr>
            <w:noProof/>
            <w:webHidden/>
          </w:rPr>
          <w:tab/>
        </w:r>
        <w:r w:rsidR="0086195F">
          <w:rPr>
            <w:noProof/>
            <w:webHidden/>
          </w:rPr>
          <w:fldChar w:fldCharType="begin"/>
        </w:r>
        <w:r w:rsidR="0086195F">
          <w:rPr>
            <w:noProof/>
            <w:webHidden/>
          </w:rPr>
          <w:instrText xml:space="preserve"> PAGEREF _Toc221003320 \h </w:instrText>
        </w:r>
        <w:r w:rsidR="0086195F">
          <w:rPr>
            <w:noProof/>
            <w:webHidden/>
          </w:rPr>
        </w:r>
        <w:r w:rsidR="0086195F">
          <w:rPr>
            <w:noProof/>
            <w:webHidden/>
          </w:rPr>
          <w:fldChar w:fldCharType="separate"/>
        </w:r>
        <w:r w:rsidR="00D967F6">
          <w:rPr>
            <w:noProof/>
            <w:webHidden/>
          </w:rPr>
          <w:t>50</w:t>
        </w:r>
        <w:r w:rsidR="0086195F">
          <w:rPr>
            <w:noProof/>
            <w:webHidden/>
          </w:rPr>
          <w:fldChar w:fldCharType="end"/>
        </w:r>
      </w:hyperlink>
    </w:p>
    <w:p w14:paraId="3599C59F" w14:textId="6164CD5A"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1" w:history="1">
        <w:r w:rsidR="0086195F" w:rsidRPr="00CE2438">
          <w:rPr>
            <w:rStyle w:val="Hyperlink"/>
            <w:noProof/>
          </w:rPr>
          <w:t>Tabela 14. Lista ESS standarda relevantnih za projekat</w:t>
        </w:r>
        <w:r w:rsidR="0086195F">
          <w:rPr>
            <w:noProof/>
            <w:webHidden/>
          </w:rPr>
          <w:tab/>
        </w:r>
        <w:r w:rsidR="0086195F">
          <w:rPr>
            <w:noProof/>
            <w:webHidden/>
          </w:rPr>
          <w:fldChar w:fldCharType="begin"/>
        </w:r>
        <w:r w:rsidR="0086195F">
          <w:rPr>
            <w:noProof/>
            <w:webHidden/>
          </w:rPr>
          <w:instrText xml:space="preserve"> PAGEREF _Toc221003321 \h </w:instrText>
        </w:r>
        <w:r w:rsidR="0086195F">
          <w:rPr>
            <w:noProof/>
            <w:webHidden/>
          </w:rPr>
        </w:r>
        <w:r w:rsidR="0086195F">
          <w:rPr>
            <w:noProof/>
            <w:webHidden/>
          </w:rPr>
          <w:fldChar w:fldCharType="separate"/>
        </w:r>
        <w:r w:rsidR="00D967F6">
          <w:rPr>
            <w:noProof/>
            <w:webHidden/>
          </w:rPr>
          <w:t>61</w:t>
        </w:r>
        <w:r w:rsidR="0086195F">
          <w:rPr>
            <w:noProof/>
            <w:webHidden/>
          </w:rPr>
          <w:fldChar w:fldCharType="end"/>
        </w:r>
      </w:hyperlink>
    </w:p>
    <w:p w14:paraId="673F4438" w14:textId="358F6E70"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2" w:history="1">
        <w:r w:rsidR="0086195F" w:rsidRPr="00CE2438">
          <w:rPr>
            <w:rStyle w:val="Hyperlink"/>
            <w:noProof/>
          </w:rPr>
          <w:t>Tabela 15. Kolor-kod korišćen u procesu uključivanja/isključivanja aspekata iz razmatranja/procjene uticaja (Scope-in / Scope-out)</w:t>
        </w:r>
        <w:r w:rsidR="0086195F">
          <w:rPr>
            <w:noProof/>
            <w:webHidden/>
          </w:rPr>
          <w:tab/>
        </w:r>
        <w:r w:rsidR="0086195F">
          <w:rPr>
            <w:noProof/>
            <w:webHidden/>
          </w:rPr>
          <w:fldChar w:fldCharType="begin"/>
        </w:r>
        <w:r w:rsidR="0086195F">
          <w:rPr>
            <w:noProof/>
            <w:webHidden/>
          </w:rPr>
          <w:instrText xml:space="preserve"> PAGEREF _Toc221003322 \h </w:instrText>
        </w:r>
        <w:r w:rsidR="0086195F">
          <w:rPr>
            <w:noProof/>
            <w:webHidden/>
          </w:rPr>
        </w:r>
        <w:r w:rsidR="0086195F">
          <w:rPr>
            <w:noProof/>
            <w:webHidden/>
          </w:rPr>
          <w:fldChar w:fldCharType="separate"/>
        </w:r>
        <w:r w:rsidR="00D967F6">
          <w:rPr>
            <w:noProof/>
            <w:webHidden/>
          </w:rPr>
          <w:t>62</w:t>
        </w:r>
        <w:r w:rsidR="0086195F">
          <w:rPr>
            <w:noProof/>
            <w:webHidden/>
          </w:rPr>
          <w:fldChar w:fldCharType="end"/>
        </w:r>
      </w:hyperlink>
    </w:p>
    <w:p w14:paraId="012901EC" w14:textId="5F2BC00F"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3" w:history="1">
        <w:r w:rsidR="0086195F" w:rsidRPr="00CE2438">
          <w:rPr>
            <w:rStyle w:val="Hyperlink"/>
            <w:noProof/>
          </w:rPr>
          <w:t xml:space="preserve">Tabela 16. </w:t>
        </w:r>
        <w:r w:rsidR="0086195F" w:rsidRPr="00CE2438">
          <w:rPr>
            <w:rStyle w:val="Hyperlink"/>
            <w:rFonts w:cs="Arial"/>
            <w:noProof/>
          </w:rPr>
          <w:t>Izvor uticaja, projektne aktivnosti i mogući uticaji na životnu sredinu i društvo (prije primjene mjera ublažavanja)</w:t>
        </w:r>
        <w:r w:rsidR="0086195F">
          <w:rPr>
            <w:noProof/>
            <w:webHidden/>
          </w:rPr>
          <w:tab/>
        </w:r>
        <w:r w:rsidR="0086195F">
          <w:rPr>
            <w:noProof/>
            <w:webHidden/>
          </w:rPr>
          <w:fldChar w:fldCharType="begin"/>
        </w:r>
        <w:r w:rsidR="0086195F">
          <w:rPr>
            <w:noProof/>
            <w:webHidden/>
          </w:rPr>
          <w:instrText xml:space="preserve"> PAGEREF _Toc221003323 \h </w:instrText>
        </w:r>
        <w:r w:rsidR="0086195F">
          <w:rPr>
            <w:noProof/>
            <w:webHidden/>
          </w:rPr>
        </w:r>
        <w:r w:rsidR="0086195F">
          <w:rPr>
            <w:noProof/>
            <w:webHidden/>
          </w:rPr>
          <w:fldChar w:fldCharType="separate"/>
        </w:r>
        <w:r w:rsidR="00D967F6">
          <w:rPr>
            <w:noProof/>
            <w:webHidden/>
          </w:rPr>
          <w:t>63</w:t>
        </w:r>
        <w:r w:rsidR="0086195F">
          <w:rPr>
            <w:noProof/>
            <w:webHidden/>
          </w:rPr>
          <w:fldChar w:fldCharType="end"/>
        </w:r>
      </w:hyperlink>
    </w:p>
    <w:p w14:paraId="1D3B6B97" w14:textId="7415F589"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4" w:history="1">
        <w:r w:rsidR="0086195F" w:rsidRPr="00CE2438">
          <w:rPr>
            <w:rStyle w:val="Hyperlink"/>
            <w:noProof/>
          </w:rPr>
          <w:t>Tabela 17.</w:t>
        </w:r>
        <w:r w:rsidR="0086195F" w:rsidRPr="00CE2438">
          <w:rPr>
            <w:rStyle w:val="Hyperlink"/>
            <w:rFonts w:cs="Arial"/>
            <w:noProof/>
          </w:rPr>
          <w:t xml:space="preserve"> Matrica značajnosti uticaja</w:t>
        </w:r>
        <w:r w:rsidR="0086195F">
          <w:rPr>
            <w:noProof/>
            <w:webHidden/>
          </w:rPr>
          <w:tab/>
        </w:r>
        <w:r w:rsidR="0086195F">
          <w:rPr>
            <w:noProof/>
            <w:webHidden/>
          </w:rPr>
          <w:fldChar w:fldCharType="begin"/>
        </w:r>
        <w:r w:rsidR="0086195F">
          <w:rPr>
            <w:noProof/>
            <w:webHidden/>
          </w:rPr>
          <w:instrText xml:space="preserve"> PAGEREF _Toc221003324 \h </w:instrText>
        </w:r>
        <w:r w:rsidR="0086195F">
          <w:rPr>
            <w:noProof/>
            <w:webHidden/>
          </w:rPr>
        </w:r>
        <w:r w:rsidR="0086195F">
          <w:rPr>
            <w:noProof/>
            <w:webHidden/>
          </w:rPr>
          <w:fldChar w:fldCharType="separate"/>
        </w:r>
        <w:r w:rsidR="00D967F6">
          <w:rPr>
            <w:noProof/>
            <w:webHidden/>
          </w:rPr>
          <w:t>64</w:t>
        </w:r>
        <w:r w:rsidR="0086195F">
          <w:rPr>
            <w:noProof/>
            <w:webHidden/>
          </w:rPr>
          <w:fldChar w:fldCharType="end"/>
        </w:r>
      </w:hyperlink>
    </w:p>
    <w:p w14:paraId="0B9B43D2" w14:textId="12ABB6B2"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5" w:history="1">
        <w:r w:rsidR="0086195F" w:rsidRPr="00CE2438">
          <w:rPr>
            <w:rStyle w:val="Hyperlink"/>
            <w:noProof/>
          </w:rPr>
          <w:t>Tabela 18. Matrica procjene nivoa ekoloških i društvenih uticaja</w:t>
        </w:r>
        <w:r w:rsidR="0086195F">
          <w:rPr>
            <w:noProof/>
            <w:webHidden/>
          </w:rPr>
          <w:tab/>
        </w:r>
        <w:r w:rsidR="0086195F">
          <w:rPr>
            <w:noProof/>
            <w:webHidden/>
          </w:rPr>
          <w:fldChar w:fldCharType="begin"/>
        </w:r>
        <w:r w:rsidR="0086195F">
          <w:rPr>
            <w:noProof/>
            <w:webHidden/>
          </w:rPr>
          <w:instrText xml:space="preserve"> PAGEREF _Toc221003325 \h </w:instrText>
        </w:r>
        <w:r w:rsidR="0086195F">
          <w:rPr>
            <w:noProof/>
            <w:webHidden/>
          </w:rPr>
        </w:r>
        <w:r w:rsidR="0086195F">
          <w:rPr>
            <w:noProof/>
            <w:webHidden/>
          </w:rPr>
          <w:fldChar w:fldCharType="separate"/>
        </w:r>
        <w:r w:rsidR="00D967F6">
          <w:rPr>
            <w:noProof/>
            <w:webHidden/>
          </w:rPr>
          <w:t>69</w:t>
        </w:r>
        <w:r w:rsidR="0086195F">
          <w:rPr>
            <w:noProof/>
            <w:webHidden/>
          </w:rPr>
          <w:fldChar w:fldCharType="end"/>
        </w:r>
      </w:hyperlink>
    </w:p>
    <w:p w14:paraId="5E858499" w14:textId="0985149B"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6" w:history="1">
        <w:r w:rsidR="0086195F" w:rsidRPr="00CE2438">
          <w:rPr>
            <w:rStyle w:val="Hyperlink"/>
            <w:noProof/>
          </w:rPr>
          <w:t>Tabela 19.</w:t>
        </w:r>
        <w:r w:rsidR="0086195F" w:rsidRPr="00CE2438">
          <w:rPr>
            <w:rStyle w:val="Hyperlink"/>
            <w:rFonts w:cs="Arial"/>
            <w:noProof/>
          </w:rPr>
          <w:t xml:space="preserve"> Procjena uticaja na eroziju, klizišta i namjenu zemljišta</w:t>
        </w:r>
        <w:r w:rsidR="0086195F">
          <w:rPr>
            <w:noProof/>
            <w:webHidden/>
          </w:rPr>
          <w:tab/>
        </w:r>
        <w:r w:rsidR="0086195F">
          <w:rPr>
            <w:noProof/>
            <w:webHidden/>
          </w:rPr>
          <w:fldChar w:fldCharType="begin"/>
        </w:r>
        <w:r w:rsidR="0086195F">
          <w:rPr>
            <w:noProof/>
            <w:webHidden/>
          </w:rPr>
          <w:instrText xml:space="preserve"> PAGEREF _Toc221003326 \h </w:instrText>
        </w:r>
        <w:r w:rsidR="0086195F">
          <w:rPr>
            <w:noProof/>
            <w:webHidden/>
          </w:rPr>
        </w:r>
        <w:r w:rsidR="0086195F">
          <w:rPr>
            <w:noProof/>
            <w:webHidden/>
          </w:rPr>
          <w:fldChar w:fldCharType="separate"/>
        </w:r>
        <w:r w:rsidR="00D967F6">
          <w:rPr>
            <w:noProof/>
            <w:webHidden/>
          </w:rPr>
          <w:t>74</w:t>
        </w:r>
        <w:r w:rsidR="0086195F">
          <w:rPr>
            <w:noProof/>
            <w:webHidden/>
          </w:rPr>
          <w:fldChar w:fldCharType="end"/>
        </w:r>
      </w:hyperlink>
    </w:p>
    <w:p w14:paraId="433CD7B5" w14:textId="72EB8F13"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7" w:history="1">
        <w:r w:rsidR="0086195F" w:rsidRPr="00CE2438">
          <w:rPr>
            <w:rStyle w:val="Hyperlink"/>
            <w:noProof/>
          </w:rPr>
          <w:t>Tabela 20.</w:t>
        </w:r>
        <w:r w:rsidR="0086195F" w:rsidRPr="00CE2438">
          <w:rPr>
            <w:rStyle w:val="Hyperlink"/>
            <w:rFonts w:cs="Arial"/>
            <w:noProof/>
          </w:rPr>
          <w:t xml:space="preserve"> Procjena uticaja na površinske i podzemne vode</w:t>
        </w:r>
        <w:r w:rsidR="0086195F">
          <w:rPr>
            <w:noProof/>
            <w:webHidden/>
          </w:rPr>
          <w:tab/>
        </w:r>
        <w:r w:rsidR="0086195F">
          <w:rPr>
            <w:noProof/>
            <w:webHidden/>
          </w:rPr>
          <w:fldChar w:fldCharType="begin"/>
        </w:r>
        <w:r w:rsidR="0086195F">
          <w:rPr>
            <w:noProof/>
            <w:webHidden/>
          </w:rPr>
          <w:instrText xml:space="preserve"> PAGEREF _Toc221003327 \h </w:instrText>
        </w:r>
        <w:r w:rsidR="0086195F">
          <w:rPr>
            <w:noProof/>
            <w:webHidden/>
          </w:rPr>
        </w:r>
        <w:r w:rsidR="0086195F">
          <w:rPr>
            <w:noProof/>
            <w:webHidden/>
          </w:rPr>
          <w:fldChar w:fldCharType="separate"/>
        </w:r>
        <w:r w:rsidR="00D967F6">
          <w:rPr>
            <w:noProof/>
            <w:webHidden/>
          </w:rPr>
          <w:t>75</w:t>
        </w:r>
        <w:r w:rsidR="0086195F">
          <w:rPr>
            <w:noProof/>
            <w:webHidden/>
          </w:rPr>
          <w:fldChar w:fldCharType="end"/>
        </w:r>
      </w:hyperlink>
    </w:p>
    <w:p w14:paraId="102C0F20" w14:textId="1DB1A397"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8" w:history="1">
        <w:r w:rsidR="0086195F" w:rsidRPr="00CE2438">
          <w:rPr>
            <w:rStyle w:val="Hyperlink"/>
            <w:noProof/>
          </w:rPr>
          <w:t>Tabela 21.</w:t>
        </w:r>
        <w:r w:rsidR="0086195F" w:rsidRPr="00CE2438">
          <w:rPr>
            <w:rStyle w:val="Hyperlink"/>
            <w:rFonts w:cs="Arial"/>
            <w:noProof/>
          </w:rPr>
          <w:t xml:space="preserve"> Procjena uticaja na kvalitet zemljišta</w:t>
        </w:r>
        <w:r w:rsidR="0086195F">
          <w:rPr>
            <w:noProof/>
            <w:webHidden/>
          </w:rPr>
          <w:tab/>
        </w:r>
        <w:r w:rsidR="0086195F">
          <w:rPr>
            <w:noProof/>
            <w:webHidden/>
          </w:rPr>
          <w:fldChar w:fldCharType="begin"/>
        </w:r>
        <w:r w:rsidR="0086195F">
          <w:rPr>
            <w:noProof/>
            <w:webHidden/>
          </w:rPr>
          <w:instrText xml:space="preserve"> PAGEREF _Toc221003328 \h </w:instrText>
        </w:r>
        <w:r w:rsidR="0086195F">
          <w:rPr>
            <w:noProof/>
            <w:webHidden/>
          </w:rPr>
        </w:r>
        <w:r w:rsidR="0086195F">
          <w:rPr>
            <w:noProof/>
            <w:webHidden/>
          </w:rPr>
          <w:fldChar w:fldCharType="separate"/>
        </w:r>
        <w:r w:rsidR="00D967F6">
          <w:rPr>
            <w:noProof/>
            <w:webHidden/>
          </w:rPr>
          <w:t>76</w:t>
        </w:r>
        <w:r w:rsidR="0086195F">
          <w:rPr>
            <w:noProof/>
            <w:webHidden/>
          </w:rPr>
          <w:fldChar w:fldCharType="end"/>
        </w:r>
      </w:hyperlink>
    </w:p>
    <w:p w14:paraId="054D0656" w14:textId="4BCC044C"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29" w:history="1">
        <w:r w:rsidR="0086195F" w:rsidRPr="00CE2438">
          <w:rPr>
            <w:rStyle w:val="Hyperlink"/>
            <w:noProof/>
          </w:rPr>
          <w:t>Tabela 22.</w:t>
        </w:r>
        <w:r w:rsidR="0086195F" w:rsidRPr="00CE2438">
          <w:rPr>
            <w:rStyle w:val="Hyperlink"/>
            <w:rFonts w:cs="Arial"/>
            <w:noProof/>
          </w:rPr>
          <w:t xml:space="preserve"> Faza III B standard emisije za terenske dizel motore</w:t>
        </w:r>
        <w:r w:rsidR="0086195F">
          <w:rPr>
            <w:noProof/>
            <w:webHidden/>
          </w:rPr>
          <w:tab/>
        </w:r>
        <w:r w:rsidR="0086195F">
          <w:rPr>
            <w:noProof/>
            <w:webHidden/>
          </w:rPr>
          <w:fldChar w:fldCharType="begin"/>
        </w:r>
        <w:r w:rsidR="0086195F">
          <w:rPr>
            <w:noProof/>
            <w:webHidden/>
          </w:rPr>
          <w:instrText xml:space="preserve"> PAGEREF _Toc221003329 \h </w:instrText>
        </w:r>
        <w:r w:rsidR="0086195F">
          <w:rPr>
            <w:noProof/>
            <w:webHidden/>
          </w:rPr>
        </w:r>
        <w:r w:rsidR="0086195F">
          <w:rPr>
            <w:noProof/>
            <w:webHidden/>
          </w:rPr>
          <w:fldChar w:fldCharType="separate"/>
        </w:r>
        <w:r w:rsidR="00D967F6">
          <w:rPr>
            <w:noProof/>
            <w:webHidden/>
          </w:rPr>
          <w:t>77</w:t>
        </w:r>
        <w:r w:rsidR="0086195F">
          <w:rPr>
            <w:noProof/>
            <w:webHidden/>
          </w:rPr>
          <w:fldChar w:fldCharType="end"/>
        </w:r>
      </w:hyperlink>
    </w:p>
    <w:p w14:paraId="76F8BE32" w14:textId="28824CF2"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0" w:history="1">
        <w:r w:rsidR="0086195F" w:rsidRPr="00CE2438">
          <w:rPr>
            <w:rStyle w:val="Hyperlink"/>
            <w:noProof/>
          </w:rPr>
          <w:t>Tabela 23. Lista građevinske mehanizacije</w:t>
        </w:r>
        <w:r w:rsidR="0086195F">
          <w:rPr>
            <w:noProof/>
            <w:webHidden/>
          </w:rPr>
          <w:tab/>
        </w:r>
        <w:r w:rsidR="0086195F">
          <w:rPr>
            <w:noProof/>
            <w:webHidden/>
          </w:rPr>
          <w:fldChar w:fldCharType="begin"/>
        </w:r>
        <w:r w:rsidR="0086195F">
          <w:rPr>
            <w:noProof/>
            <w:webHidden/>
          </w:rPr>
          <w:instrText xml:space="preserve"> PAGEREF _Toc221003330 \h </w:instrText>
        </w:r>
        <w:r w:rsidR="0086195F">
          <w:rPr>
            <w:noProof/>
            <w:webHidden/>
          </w:rPr>
        </w:r>
        <w:r w:rsidR="0086195F">
          <w:rPr>
            <w:noProof/>
            <w:webHidden/>
          </w:rPr>
          <w:fldChar w:fldCharType="separate"/>
        </w:r>
        <w:r w:rsidR="00D967F6">
          <w:rPr>
            <w:noProof/>
            <w:webHidden/>
          </w:rPr>
          <w:t>77</w:t>
        </w:r>
        <w:r w:rsidR="0086195F">
          <w:rPr>
            <w:noProof/>
            <w:webHidden/>
          </w:rPr>
          <w:fldChar w:fldCharType="end"/>
        </w:r>
      </w:hyperlink>
    </w:p>
    <w:p w14:paraId="3FA583C4" w14:textId="76FE9DB8"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1" w:history="1">
        <w:r w:rsidR="0086195F" w:rsidRPr="00CE2438">
          <w:rPr>
            <w:rStyle w:val="Hyperlink"/>
            <w:noProof/>
          </w:rPr>
          <w:t>Tabela 24</w:t>
        </w:r>
        <w:r w:rsidR="0086195F" w:rsidRPr="00CE2438">
          <w:rPr>
            <w:rStyle w:val="Hyperlink"/>
            <w:rFonts w:cs="Arial"/>
            <w:noProof/>
          </w:rPr>
          <w:t>. Izračunate ukupne emisije za građevinske mašine</w:t>
        </w:r>
        <w:r w:rsidR="0086195F">
          <w:rPr>
            <w:noProof/>
            <w:webHidden/>
          </w:rPr>
          <w:tab/>
        </w:r>
        <w:r w:rsidR="0086195F">
          <w:rPr>
            <w:noProof/>
            <w:webHidden/>
          </w:rPr>
          <w:fldChar w:fldCharType="begin"/>
        </w:r>
        <w:r w:rsidR="0086195F">
          <w:rPr>
            <w:noProof/>
            <w:webHidden/>
          </w:rPr>
          <w:instrText xml:space="preserve"> PAGEREF _Toc221003331 \h </w:instrText>
        </w:r>
        <w:r w:rsidR="0086195F">
          <w:rPr>
            <w:noProof/>
            <w:webHidden/>
          </w:rPr>
        </w:r>
        <w:r w:rsidR="0086195F">
          <w:rPr>
            <w:noProof/>
            <w:webHidden/>
          </w:rPr>
          <w:fldChar w:fldCharType="separate"/>
        </w:r>
        <w:r w:rsidR="00D967F6">
          <w:rPr>
            <w:noProof/>
            <w:webHidden/>
          </w:rPr>
          <w:t>77</w:t>
        </w:r>
        <w:r w:rsidR="0086195F">
          <w:rPr>
            <w:noProof/>
            <w:webHidden/>
          </w:rPr>
          <w:fldChar w:fldCharType="end"/>
        </w:r>
      </w:hyperlink>
    </w:p>
    <w:p w14:paraId="4BBCDCEE" w14:textId="0770A121"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2" w:history="1">
        <w:r w:rsidR="0086195F" w:rsidRPr="00CE2438">
          <w:rPr>
            <w:rStyle w:val="Hyperlink"/>
            <w:noProof/>
          </w:rPr>
          <w:t>Tabela 25.</w:t>
        </w:r>
        <w:r w:rsidR="0086195F" w:rsidRPr="00CE2438">
          <w:rPr>
            <w:rStyle w:val="Hyperlink"/>
            <w:rFonts w:cs="Arial"/>
            <w:noProof/>
          </w:rPr>
          <w:t xml:space="preserve"> Procjena uticaja na kvalitet vazduha</w:t>
        </w:r>
        <w:r w:rsidR="0086195F">
          <w:rPr>
            <w:noProof/>
            <w:webHidden/>
          </w:rPr>
          <w:tab/>
        </w:r>
        <w:r w:rsidR="0086195F">
          <w:rPr>
            <w:noProof/>
            <w:webHidden/>
          </w:rPr>
          <w:fldChar w:fldCharType="begin"/>
        </w:r>
        <w:r w:rsidR="0086195F">
          <w:rPr>
            <w:noProof/>
            <w:webHidden/>
          </w:rPr>
          <w:instrText xml:space="preserve"> PAGEREF _Toc221003332 \h </w:instrText>
        </w:r>
        <w:r w:rsidR="0086195F">
          <w:rPr>
            <w:noProof/>
            <w:webHidden/>
          </w:rPr>
        </w:r>
        <w:r w:rsidR="0086195F">
          <w:rPr>
            <w:noProof/>
            <w:webHidden/>
          </w:rPr>
          <w:fldChar w:fldCharType="separate"/>
        </w:r>
        <w:r w:rsidR="00D967F6">
          <w:rPr>
            <w:noProof/>
            <w:webHidden/>
          </w:rPr>
          <w:t>78</w:t>
        </w:r>
        <w:r w:rsidR="0086195F">
          <w:rPr>
            <w:noProof/>
            <w:webHidden/>
          </w:rPr>
          <w:fldChar w:fldCharType="end"/>
        </w:r>
      </w:hyperlink>
    </w:p>
    <w:p w14:paraId="2774716D" w14:textId="2DFD4DA2"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3" w:history="1">
        <w:r w:rsidR="0086195F" w:rsidRPr="00CE2438">
          <w:rPr>
            <w:rStyle w:val="Hyperlink"/>
            <w:noProof/>
          </w:rPr>
          <w:t>Tabela 26.</w:t>
        </w:r>
        <w:r w:rsidR="0086195F" w:rsidRPr="00CE2438">
          <w:rPr>
            <w:rStyle w:val="Hyperlink"/>
            <w:rFonts w:cs="Arial"/>
            <w:noProof/>
          </w:rPr>
          <w:t xml:space="preserve"> Nivoi buke prema IFC (Međunarodna finansijska korporacija) smjernicama</w:t>
        </w:r>
        <w:r w:rsidR="0086195F">
          <w:rPr>
            <w:noProof/>
            <w:webHidden/>
          </w:rPr>
          <w:tab/>
        </w:r>
        <w:r w:rsidR="0086195F">
          <w:rPr>
            <w:noProof/>
            <w:webHidden/>
          </w:rPr>
          <w:fldChar w:fldCharType="begin"/>
        </w:r>
        <w:r w:rsidR="0086195F">
          <w:rPr>
            <w:noProof/>
            <w:webHidden/>
          </w:rPr>
          <w:instrText xml:space="preserve"> PAGEREF _Toc221003333 \h </w:instrText>
        </w:r>
        <w:r w:rsidR="0086195F">
          <w:rPr>
            <w:noProof/>
            <w:webHidden/>
          </w:rPr>
        </w:r>
        <w:r w:rsidR="0086195F">
          <w:rPr>
            <w:noProof/>
            <w:webHidden/>
          </w:rPr>
          <w:fldChar w:fldCharType="separate"/>
        </w:r>
        <w:r w:rsidR="00D967F6">
          <w:rPr>
            <w:noProof/>
            <w:webHidden/>
          </w:rPr>
          <w:t>78</w:t>
        </w:r>
        <w:r w:rsidR="0086195F">
          <w:rPr>
            <w:noProof/>
            <w:webHidden/>
          </w:rPr>
          <w:fldChar w:fldCharType="end"/>
        </w:r>
      </w:hyperlink>
    </w:p>
    <w:p w14:paraId="393029B5" w14:textId="0B048E24"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4" w:history="1">
        <w:r w:rsidR="0086195F" w:rsidRPr="00CE2438">
          <w:rPr>
            <w:rStyle w:val="Hyperlink"/>
            <w:noProof/>
          </w:rPr>
          <w:t>Tabela 27.</w:t>
        </w:r>
        <w:r w:rsidR="0086195F" w:rsidRPr="00CE2438">
          <w:rPr>
            <w:rStyle w:val="Hyperlink"/>
            <w:rFonts w:cs="Arial"/>
            <w:noProof/>
          </w:rPr>
          <w:t xml:space="preserve"> Mašine i oprema i njihovi nivo buke koju generišu (Lw)</w:t>
        </w:r>
        <w:r w:rsidR="0086195F">
          <w:rPr>
            <w:noProof/>
            <w:webHidden/>
          </w:rPr>
          <w:tab/>
        </w:r>
        <w:r w:rsidR="0086195F">
          <w:rPr>
            <w:noProof/>
            <w:webHidden/>
          </w:rPr>
          <w:fldChar w:fldCharType="begin"/>
        </w:r>
        <w:r w:rsidR="0086195F">
          <w:rPr>
            <w:noProof/>
            <w:webHidden/>
          </w:rPr>
          <w:instrText xml:space="preserve"> PAGEREF _Toc221003334 \h </w:instrText>
        </w:r>
        <w:r w:rsidR="0086195F">
          <w:rPr>
            <w:noProof/>
            <w:webHidden/>
          </w:rPr>
        </w:r>
        <w:r w:rsidR="0086195F">
          <w:rPr>
            <w:noProof/>
            <w:webHidden/>
          </w:rPr>
          <w:fldChar w:fldCharType="separate"/>
        </w:r>
        <w:r w:rsidR="00D967F6">
          <w:rPr>
            <w:noProof/>
            <w:webHidden/>
          </w:rPr>
          <w:t>79</w:t>
        </w:r>
        <w:r w:rsidR="0086195F">
          <w:rPr>
            <w:noProof/>
            <w:webHidden/>
          </w:rPr>
          <w:fldChar w:fldCharType="end"/>
        </w:r>
      </w:hyperlink>
    </w:p>
    <w:p w14:paraId="07BCC6B2" w14:textId="156C323C"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5" w:history="1">
        <w:r w:rsidR="0086195F" w:rsidRPr="00CE2438">
          <w:rPr>
            <w:rStyle w:val="Hyperlink"/>
            <w:noProof/>
          </w:rPr>
          <w:t>Tabela 28.</w:t>
        </w:r>
        <w:r w:rsidR="0086195F" w:rsidRPr="00CE2438">
          <w:rPr>
            <w:rStyle w:val="Hyperlink"/>
            <w:rFonts w:cs="Arial"/>
            <w:noProof/>
          </w:rPr>
          <w:t xml:space="preserve"> Distribucija generisane buke na različitim rastojanjima</w:t>
        </w:r>
        <w:r w:rsidR="0086195F">
          <w:rPr>
            <w:noProof/>
            <w:webHidden/>
          </w:rPr>
          <w:tab/>
        </w:r>
        <w:r w:rsidR="0086195F">
          <w:rPr>
            <w:noProof/>
            <w:webHidden/>
          </w:rPr>
          <w:fldChar w:fldCharType="begin"/>
        </w:r>
        <w:r w:rsidR="0086195F">
          <w:rPr>
            <w:noProof/>
            <w:webHidden/>
          </w:rPr>
          <w:instrText xml:space="preserve"> PAGEREF _Toc221003335 \h </w:instrText>
        </w:r>
        <w:r w:rsidR="0086195F">
          <w:rPr>
            <w:noProof/>
            <w:webHidden/>
          </w:rPr>
        </w:r>
        <w:r w:rsidR="0086195F">
          <w:rPr>
            <w:noProof/>
            <w:webHidden/>
          </w:rPr>
          <w:fldChar w:fldCharType="separate"/>
        </w:r>
        <w:r w:rsidR="00D967F6">
          <w:rPr>
            <w:noProof/>
            <w:webHidden/>
          </w:rPr>
          <w:t>80</w:t>
        </w:r>
        <w:r w:rsidR="0086195F">
          <w:rPr>
            <w:noProof/>
            <w:webHidden/>
          </w:rPr>
          <w:fldChar w:fldCharType="end"/>
        </w:r>
      </w:hyperlink>
    </w:p>
    <w:p w14:paraId="701F4825" w14:textId="2DBF5FB6"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6" w:history="1">
        <w:r w:rsidR="0086195F" w:rsidRPr="00CE2438">
          <w:rPr>
            <w:rStyle w:val="Hyperlink"/>
            <w:noProof/>
          </w:rPr>
          <w:t>Tabela 29.</w:t>
        </w:r>
        <w:r w:rsidR="0086195F" w:rsidRPr="00CE2438">
          <w:rPr>
            <w:rStyle w:val="Hyperlink"/>
            <w:rFonts w:cs="Arial"/>
            <w:noProof/>
          </w:rPr>
          <w:t xml:space="preserve"> Procjena uticaja buke</w:t>
        </w:r>
        <w:r w:rsidR="0086195F">
          <w:rPr>
            <w:noProof/>
            <w:webHidden/>
          </w:rPr>
          <w:tab/>
        </w:r>
        <w:r w:rsidR="0086195F">
          <w:rPr>
            <w:noProof/>
            <w:webHidden/>
          </w:rPr>
          <w:fldChar w:fldCharType="begin"/>
        </w:r>
        <w:r w:rsidR="0086195F">
          <w:rPr>
            <w:noProof/>
            <w:webHidden/>
          </w:rPr>
          <w:instrText xml:space="preserve"> PAGEREF _Toc221003336 \h </w:instrText>
        </w:r>
        <w:r w:rsidR="0086195F">
          <w:rPr>
            <w:noProof/>
            <w:webHidden/>
          </w:rPr>
        </w:r>
        <w:r w:rsidR="0086195F">
          <w:rPr>
            <w:noProof/>
            <w:webHidden/>
          </w:rPr>
          <w:fldChar w:fldCharType="separate"/>
        </w:r>
        <w:r w:rsidR="00D967F6">
          <w:rPr>
            <w:noProof/>
            <w:webHidden/>
          </w:rPr>
          <w:t>81</w:t>
        </w:r>
        <w:r w:rsidR="0086195F">
          <w:rPr>
            <w:noProof/>
            <w:webHidden/>
          </w:rPr>
          <w:fldChar w:fldCharType="end"/>
        </w:r>
      </w:hyperlink>
    </w:p>
    <w:p w14:paraId="7B1F9718" w14:textId="014DB37E"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7" w:history="1">
        <w:r w:rsidR="0086195F" w:rsidRPr="00CE2438">
          <w:rPr>
            <w:rStyle w:val="Hyperlink"/>
            <w:noProof/>
          </w:rPr>
          <w:t>Tabela 30. Procjena uticaja stvorenog otpada</w:t>
        </w:r>
        <w:r w:rsidR="0086195F">
          <w:rPr>
            <w:noProof/>
            <w:webHidden/>
          </w:rPr>
          <w:tab/>
        </w:r>
        <w:r w:rsidR="0086195F">
          <w:rPr>
            <w:noProof/>
            <w:webHidden/>
          </w:rPr>
          <w:fldChar w:fldCharType="begin"/>
        </w:r>
        <w:r w:rsidR="0086195F">
          <w:rPr>
            <w:noProof/>
            <w:webHidden/>
          </w:rPr>
          <w:instrText xml:space="preserve"> PAGEREF _Toc221003337 \h </w:instrText>
        </w:r>
        <w:r w:rsidR="0086195F">
          <w:rPr>
            <w:noProof/>
            <w:webHidden/>
          </w:rPr>
        </w:r>
        <w:r w:rsidR="0086195F">
          <w:rPr>
            <w:noProof/>
            <w:webHidden/>
          </w:rPr>
          <w:fldChar w:fldCharType="separate"/>
        </w:r>
        <w:r w:rsidR="00D967F6">
          <w:rPr>
            <w:noProof/>
            <w:webHidden/>
          </w:rPr>
          <w:t>82</w:t>
        </w:r>
        <w:r w:rsidR="0086195F">
          <w:rPr>
            <w:noProof/>
            <w:webHidden/>
          </w:rPr>
          <w:fldChar w:fldCharType="end"/>
        </w:r>
      </w:hyperlink>
    </w:p>
    <w:p w14:paraId="05F4640A" w14:textId="15911808"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8" w:history="1">
        <w:r w:rsidR="0086195F" w:rsidRPr="00CE2438">
          <w:rPr>
            <w:rStyle w:val="Hyperlink"/>
            <w:noProof/>
          </w:rPr>
          <w:t>Tabela 31. Procjena uticaja na pejzaž</w:t>
        </w:r>
        <w:r w:rsidR="0086195F">
          <w:rPr>
            <w:noProof/>
            <w:webHidden/>
          </w:rPr>
          <w:tab/>
        </w:r>
        <w:r w:rsidR="0086195F">
          <w:rPr>
            <w:noProof/>
            <w:webHidden/>
          </w:rPr>
          <w:fldChar w:fldCharType="begin"/>
        </w:r>
        <w:r w:rsidR="0086195F">
          <w:rPr>
            <w:noProof/>
            <w:webHidden/>
          </w:rPr>
          <w:instrText xml:space="preserve"> PAGEREF _Toc221003338 \h </w:instrText>
        </w:r>
        <w:r w:rsidR="0086195F">
          <w:rPr>
            <w:noProof/>
            <w:webHidden/>
          </w:rPr>
        </w:r>
        <w:r w:rsidR="0086195F">
          <w:rPr>
            <w:noProof/>
            <w:webHidden/>
          </w:rPr>
          <w:fldChar w:fldCharType="separate"/>
        </w:r>
        <w:r w:rsidR="00D967F6">
          <w:rPr>
            <w:noProof/>
            <w:webHidden/>
          </w:rPr>
          <w:t>82</w:t>
        </w:r>
        <w:r w:rsidR="0086195F">
          <w:rPr>
            <w:noProof/>
            <w:webHidden/>
          </w:rPr>
          <w:fldChar w:fldCharType="end"/>
        </w:r>
      </w:hyperlink>
    </w:p>
    <w:p w14:paraId="0BAE91E7" w14:textId="742B0021"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39" w:history="1">
        <w:r w:rsidR="0086195F" w:rsidRPr="00CE2438">
          <w:rPr>
            <w:rStyle w:val="Hyperlink"/>
            <w:noProof/>
          </w:rPr>
          <w:t>Tabela 32. Procjena uticaja na sadržaj radionuklida u površinskim vodama</w:t>
        </w:r>
        <w:r w:rsidR="0086195F">
          <w:rPr>
            <w:noProof/>
            <w:webHidden/>
          </w:rPr>
          <w:tab/>
        </w:r>
        <w:r w:rsidR="0086195F">
          <w:rPr>
            <w:noProof/>
            <w:webHidden/>
          </w:rPr>
          <w:fldChar w:fldCharType="begin"/>
        </w:r>
        <w:r w:rsidR="0086195F">
          <w:rPr>
            <w:noProof/>
            <w:webHidden/>
          </w:rPr>
          <w:instrText xml:space="preserve"> PAGEREF _Toc221003339 \h </w:instrText>
        </w:r>
        <w:r w:rsidR="0086195F">
          <w:rPr>
            <w:noProof/>
            <w:webHidden/>
          </w:rPr>
        </w:r>
        <w:r w:rsidR="0086195F">
          <w:rPr>
            <w:noProof/>
            <w:webHidden/>
          </w:rPr>
          <w:fldChar w:fldCharType="separate"/>
        </w:r>
        <w:r w:rsidR="00D967F6">
          <w:rPr>
            <w:noProof/>
            <w:webHidden/>
          </w:rPr>
          <w:t>82</w:t>
        </w:r>
        <w:r w:rsidR="0086195F">
          <w:rPr>
            <w:noProof/>
            <w:webHidden/>
          </w:rPr>
          <w:fldChar w:fldCharType="end"/>
        </w:r>
      </w:hyperlink>
    </w:p>
    <w:p w14:paraId="431FFC39" w14:textId="0E67DDA3"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0" w:history="1">
        <w:r w:rsidR="0086195F" w:rsidRPr="00CE2438">
          <w:rPr>
            <w:rStyle w:val="Hyperlink"/>
            <w:noProof/>
          </w:rPr>
          <w:t>Tabela 33. Procjena uticaja na kopnena staništa i floru-faunu</w:t>
        </w:r>
        <w:r w:rsidR="0086195F">
          <w:rPr>
            <w:noProof/>
            <w:webHidden/>
          </w:rPr>
          <w:tab/>
        </w:r>
        <w:r w:rsidR="0086195F">
          <w:rPr>
            <w:noProof/>
            <w:webHidden/>
          </w:rPr>
          <w:fldChar w:fldCharType="begin"/>
        </w:r>
        <w:r w:rsidR="0086195F">
          <w:rPr>
            <w:noProof/>
            <w:webHidden/>
          </w:rPr>
          <w:instrText xml:space="preserve"> PAGEREF _Toc221003340 \h </w:instrText>
        </w:r>
        <w:r w:rsidR="0086195F">
          <w:rPr>
            <w:noProof/>
            <w:webHidden/>
          </w:rPr>
        </w:r>
        <w:r w:rsidR="0086195F">
          <w:rPr>
            <w:noProof/>
            <w:webHidden/>
          </w:rPr>
          <w:fldChar w:fldCharType="separate"/>
        </w:r>
        <w:r w:rsidR="00D967F6">
          <w:rPr>
            <w:noProof/>
            <w:webHidden/>
          </w:rPr>
          <w:t>84</w:t>
        </w:r>
        <w:r w:rsidR="0086195F">
          <w:rPr>
            <w:noProof/>
            <w:webHidden/>
          </w:rPr>
          <w:fldChar w:fldCharType="end"/>
        </w:r>
      </w:hyperlink>
    </w:p>
    <w:p w14:paraId="3D1BDE1D" w14:textId="5E4138A1"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1" w:history="1">
        <w:r w:rsidR="0086195F" w:rsidRPr="00CE2438">
          <w:rPr>
            <w:rStyle w:val="Hyperlink"/>
            <w:noProof/>
          </w:rPr>
          <w:t>Tabela 34. Procjena uticaja na akvatična staništa i floru-faunu</w:t>
        </w:r>
        <w:r w:rsidR="0086195F">
          <w:rPr>
            <w:noProof/>
            <w:webHidden/>
          </w:rPr>
          <w:tab/>
        </w:r>
        <w:r w:rsidR="0086195F">
          <w:rPr>
            <w:noProof/>
            <w:webHidden/>
          </w:rPr>
          <w:fldChar w:fldCharType="begin"/>
        </w:r>
        <w:r w:rsidR="0086195F">
          <w:rPr>
            <w:noProof/>
            <w:webHidden/>
          </w:rPr>
          <w:instrText xml:space="preserve"> PAGEREF _Toc221003341 \h </w:instrText>
        </w:r>
        <w:r w:rsidR="0086195F">
          <w:rPr>
            <w:noProof/>
            <w:webHidden/>
          </w:rPr>
        </w:r>
        <w:r w:rsidR="0086195F">
          <w:rPr>
            <w:noProof/>
            <w:webHidden/>
          </w:rPr>
          <w:fldChar w:fldCharType="separate"/>
        </w:r>
        <w:r w:rsidR="00D967F6">
          <w:rPr>
            <w:noProof/>
            <w:webHidden/>
          </w:rPr>
          <w:t>85</w:t>
        </w:r>
        <w:r w:rsidR="0086195F">
          <w:rPr>
            <w:noProof/>
            <w:webHidden/>
          </w:rPr>
          <w:fldChar w:fldCharType="end"/>
        </w:r>
      </w:hyperlink>
    </w:p>
    <w:p w14:paraId="7124DC58" w14:textId="68CE9D08"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2" w:history="1">
        <w:r w:rsidR="0086195F" w:rsidRPr="00CE2438">
          <w:rPr>
            <w:rStyle w:val="Hyperlink"/>
            <w:noProof/>
          </w:rPr>
          <w:t>Tabela 35. Uticaji na poslovne aktivnosti i kvalitet života</w:t>
        </w:r>
        <w:r w:rsidR="0086195F">
          <w:rPr>
            <w:noProof/>
            <w:webHidden/>
          </w:rPr>
          <w:tab/>
        </w:r>
        <w:r w:rsidR="0086195F">
          <w:rPr>
            <w:noProof/>
            <w:webHidden/>
          </w:rPr>
          <w:fldChar w:fldCharType="begin"/>
        </w:r>
        <w:r w:rsidR="0086195F">
          <w:rPr>
            <w:noProof/>
            <w:webHidden/>
          </w:rPr>
          <w:instrText xml:space="preserve"> PAGEREF _Toc221003342 \h </w:instrText>
        </w:r>
        <w:r w:rsidR="0086195F">
          <w:rPr>
            <w:noProof/>
            <w:webHidden/>
          </w:rPr>
        </w:r>
        <w:r w:rsidR="0086195F">
          <w:rPr>
            <w:noProof/>
            <w:webHidden/>
          </w:rPr>
          <w:fldChar w:fldCharType="separate"/>
        </w:r>
        <w:r w:rsidR="00D967F6">
          <w:rPr>
            <w:noProof/>
            <w:webHidden/>
          </w:rPr>
          <w:t>85</w:t>
        </w:r>
        <w:r w:rsidR="0086195F">
          <w:rPr>
            <w:noProof/>
            <w:webHidden/>
          </w:rPr>
          <w:fldChar w:fldCharType="end"/>
        </w:r>
      </w:hyperlink>
    </w:p>
    <w:p w14:paraId="2E2605B2" w14:textId="00FF3A95"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3" w:history="1">
        <w:r w:rsidR="0086195F" w:rsidRPr="00CE2438">
          <w:rPr>
            <w:rStyle w:val="Hyperlink"/>
            <w:noProof/>
          </w:rPr>
          <w:t>Tabela 36. Procjena uticaja na zdravlje i bezbjednost zajednice</w:t>
        </w:r>
        <w:r w:rsidR="0086195F">
          <w:rPr>
            <w:noProof/>
            <w:webHidden/>
          </w:rPr>
          <w:tab/>
        </w:r>
        <w:r w:rsidR="0086195F">
          <w:rPr>
            <w:noProof/>
            <w:webHidden/>
          </w:rPr>
          <w:fldChar w:fldCharType="begin"/>
        </w:r>
        <w:r w:rsidR="0086195F">
          <w:rPr>
            <w:noProof/>
            <w:webHidden/>
          </w:rPr>
          <w:instrText xml:space="preserve"> PAGEREF _Toc221003343 \h </w:instrText>
        </w:r>
        <w:r w:rsidR="0086195F">
          <w:rPr>
            <w:noProof/>
            <w:webHidden/>
          </w:rPr>
        </w:r>
        <w:r w:rsidR="0086195F">
          <w:rPr>
            <w:noProof/>
            <w:webHidden/>
          </w:rPr>
          <w:fldChar w:fldCharType="separate"/>
        </w:r>
        <w:r w:rsidR="00D967F6">
          <w:rPr>
            <w:noProof/>
            <w:webHidden/>
          </w:rPr>
          <w:t>86</w:t>
        </w:r>
        <w:r w:rsidR="0086195F">
          <w:rPr>
            <w:noProof/>
            <w:webHidden/>
          </w:rPr>
          <w:fldChar w:fldCharType="end"/>
        </w:r>
      </w:hyperlink>
    </w:p>
    <w:p w14:paraId="03B53C88" w14:textId="25914752"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4" w:history="1">
        <w:r w:rsidR="0086195F" w:rsidRPr="00CE2438">
          <w:rPr>
            <w:rStyle w:val="Hyperlink"/>
            <w:noProof/>
          </w:rPr>
          <w:t>Tabela 37. Procjena uticaja koji se odnose za zdravlje i bezbjednost na radu</w:t>
        </w:r>
        <w:r w:rsidR="0086195F">
          <w:rPr>
            <w:noProof/>
            <w:webHidden/>
          </w:rPr>
          <w:tab/>
        </w:r>
        <w:r w:rsidR="0086195F">
          <w:rPr>
            <w:noProof/>
            <w:webHidden/>
          </w:rPr>
          <w:fldChar w:fldCharType="begin"/>
        </w:r>
        <w:r w:rsidR="0086195F">
          <w:rPr>
            <w:noProof/>
            <w:webHidden/>
          </w:rPr>
          <w:instrText xml:space="preserve"> PAGEREF _Toc221003344 \h </w:instrText>
        </w:r>
        <w:r w:rsidR="0086195F">
          <w:rPr>
            <w:noProof/>
            <w:webHidden/>
          </w:rPr>
        </w:r>
        <w:r w:rsidR="0086195F">
          <w:rPr>
            <w:noProof/>
            <w:webHidden/>
          </w:rPr>
          <w:fldChar w:fldCharType="separate"/>
        </w:r>
        <w:r w:rsidR="00D967F6">
          <w:rPr>
            <w:noProof/>
            <w:webHidden/>
          </w:rPr>
          <w:t>87</w:t>
        </w:r>
        <w:r w:rsidR="0086195F">
          <w:rPr>
            <w:noProof/>
            <w:webHidden/>
          </w:rPr>
          <w:fldChar w:fldCharType="end"/>
        </w:r>
      </w:hyperlink>
    </w:p>
    <w:p w14:paraId="5ADFF017" w14:textId="655F45E7"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5" w:history="1">
        <w:r w:rsidR="0086195F" w:rsidRPr="00CE2438">
          <w:rPr>
            <w:rStyle w:val="Hyperlink"/>
            <w:noProof/>
          </w:rPr>
          <w:t>Tabela 38. Plan ublažavanja za fazu izgradnje</w:t>
        </w:r>
        <w:r w:rsidR="0086195F">
          <w:rPr>
            <w:noProof/>
            <w:webHidden/>
          </w:rPr>
          <w:tab/>
        </w:r>
        <w:r w:rsidR="0086195F">
          <w:rPr>
            <w:noProof/>
            <w:webHidden/>
          </w:rPr>
          <w:fldChar w:fldCharType="begin"/>
        </w:r>
        <w:r w:rsidR="0086195F">
          <w:rPr>
            <w:noProof/>
            <w:webHidden/>
          </w:rPr>
          <w:instrText xml:space="preserve"> PAGEREF _Toc221003345 \h </w:instrText>
        </w:r>
        <w:r w:rsidR="0086195F">
          <w:rPr>
            <w:noProof/>
            <w:webHidden/>
          </w:rPr>
        </w:r>
        <w:r w:rsidR="0086195F">
          <w:rPr>
            <w:noProof/>
            <w:webHidden/>
          </w:rPr>
          <w:fldChar w:fldCharType="separate"/>
        </w:r>
        <w:r w:rsidR="00D967F6">
          <w:rPr>
            <w:noProof/>
            <w:webHidden/>
          </w:rPr>
          <w:t>90</w:t>
        </w:r>
        <w:r w:rsidR="0086195F">
          <w:rPr>
            <w:noProof/>
            <w:webHidden/>
          </w:rPr>
          <w:fldChar w:fldCharType="end"/>
        </w:r>
      </w:hyperlink>
    </w:p>
    <w:p w14:paraId="5C0A9585" w14:textId="73CF9E1B"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6" w:history="1">
        <w:r w:rsidR="0086195F" w:rsidRPr="00CE2438">
          <w:rPr>
            <w:rStyle w:val="Hyperlink"/>
            <w:noProof/>
          </w:rPr>
          <w:t>Tabela 39. Plan ublažavanja za fazu eksploatacije (nakon zatvaranja)</w:t>
        </w:r>
        <w:r w:rsidR="0086195F">
          <w:rPr>
            <w:noProof/>
            <w:webHidden/>
          </w:rPr>
          <w:tab/>
        </w:r>
        <w:r w:rsidR="0086195F">
          <w:rPr>
            <w:noProof/>
            <w:webHidden/>
          </w:rPr>
          <w:fldChar w:fldCharType="begin"/>
        </w:r>
        <w:r w:rsidR="0086195F">
          <w:rPr>
            <w:noProof/>
            <w:webHidden/>
          </w:rPr>
          <w:instrText xml:space="preserve"> PAGEREF _Toc221003346 \h </w:instrText>
        </w:r>
        <w:r w:rsidR="0086195F">
          <w:rPr>
            <w:noProof/>
            <w:webHidden/>
          </w:rPr>
        </w:r>
        <w:r w:rsidR="0086195F">
          <w:rPr>
            <w:noProof/>
            <w:webHidden/>
          </w:rPr>
          <w:fldChar w:fldCharType="separate"/>
        </w:r>
        <w:r w:rsidR="00D967F6">
          <w:rPr>
            <w:noProof/>
            <w:webHidden/>
          </w:rPr>
          <w:t>94</w:t>
        </w:r>
        <w:r w:rsidR="0086195F">
          <w:rPr>
            <w:noProof/>
            <w:webHidden/>
          </w:rPr>
          <w:fldChar w:fldCharType="end"/>
        </w:r>
      </w:hyperlink>
    </w:p>
    <w:p w14:paraId="1D16F020" w14:textId="0E39FFA7"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7" w:history="1">
        <w:r w:rsidR="0086195F" w:rsidRPr="00CE2438">
          <w:rPr>
            <w:rStyle w:val="Hyperlink"/>
            <w:noProof/>
          </w:rPr>
          <w:t>Tabela 40. Plan za praćenje uticaja na životnu sredinu i društvo</w:t>
        </w:r>
        <w:r w:rsidR="0086195F">
          <w:rPr>
            <w:noProof/>
            <w:webHidden/>
          </w:rPr>
          <w:tab/>
        </w:r>
        <w:r w:rsidR="0086195F">
          <w:rPr>
            <w:noProof/>
            <w:webHidden/>
          </w:rPr>
          <w:fldChar w:fldCharType="begin"/>
        </w:r>
        <w:r w:rsidR="0086195F">
          <w:rPr>
            <w:noProof/>
            <w:webHidden/>
          </w:rPr>
          <w:instrText xml:space="preserve"> PAGEREF _Toc221003347 \h </w:instrText>
        </w:r>
        <w:r w:rsidR="0086195F">
          <w:rPr>
            <w:noProof/>
            <w:webHidden/>
          </w:rPr>
        </w:r>
        <w:r w:rsidR="0086195F">
          <w:rPr>
            <w:noProof/>
            <w:webHidden/>
          </w:rPr>
          <w:fldChar w:fldCharType="separate"/>
        </w:r>
        <w:r w:rsidR="00D967F6">
          <w:rPr>
            <w:noProof/>
            <w:webHidden/>
          </w:rPr>
          <w:t>97</w:t>
        </w:r>
        <w:r w:rsidR="0086195F">
          <w:rPr>
            <w:noProof/>
            <w:webHidden/>
          </w:rPr>
          <w:fldChar w:fldCharType="end"/>
        </w:r>
      </w:hyperlink>
    </w:p>
    <w:p w14:paraId="1406C92E" w14:textId="4FF85D0F"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8" w:history="1">
        <w:r w:rsidR="0086195F" w:rsidRPr="00CE2438">
          <w:rPr>
            <w:rStyle w:val="Hyperlink"/>
            <w:noProof/>
          </w:rPr>
          <w:t>Tabela 41. Hronološki pregled izrade prethodne dokumentacije</w:t>
        </w:r>
        <w:r w:rsidR="0086195F">
          <w:rPr>
            <w:noProof/>
            <w:webHidden/>
          </w:rPr>
          <w:tab/>
        </w:r>
        <w:r w:rsidR="0086195F">
          <w:rPr>
            <w:noProof/>
            <w:webHidden/>
          </w:rPr>
          <w:fldChar w:fldCharType="begin"/>
        </w:r>
        <w:r w:rsidR="0086195F">
          <w:rPr>
            <w:noProof/>
            <w:webHidden/>
          </w:rPr>
          <w:instrText xml:space="preserve"> PAGEREF _Toc221003348 \h </w:instrText>
        </w:r>
        <w:r w:rsidR="0086195F">
          <w:rPr>
            <w:noProof/>
            <w:webHidden/>
          </w:rPr>
        </w:r>
        <w:r w:rsidR="0086195F">
          <w:rPr>
            <w:noProof/>
            <w:webHidden/>
          </w:rPr>
          <w:fldChar w:fldCharType="separate"/>
        </w:r>
        <w:r w:rsidR="00D967F6">
          <w:rPr>
            <w:noProof/>
            <w:webHidden/>
          </w:rPr>
          <w:t>103</w:t>
        </w:r>
        <w:r w:rsidR="0086195F">
          <w:rPr>
            <w:noProof/>
            <w:webHidden/>
          </w:rPr>
          <w:fldChar w:fldCharType="end"/>
        </w:r>
      </w:hyperlink>
    </w:p>
    <w:p w14:paraId="63609D1C" w14:textId="39A5E384" w:rsidR="0086195F"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49" w:history="1">
        <w:r w:rsidR="0086195F" w:rsidRPr="00CE2438">
          <w:rPr>
            <w:rStyle w:val="Hyperlink"/>
            <w:noProof/>
          </w:rPr>
          <w:t>Tabela 42. Neusaglašenosti između ESS i postupka EIA u Crnoj Gori</w:t>
        </w:r>
        <w:r w:rsidR="0086195F">
          <w:rPr>
            <w:noProof/>
            <w:webHidden/>
          </w:rPr>
          <w:tab/>
        </w:r>
        <w:r w:rsidR="0086195F">
          <w:rPr>
            <w:noProof/>
            <w:webHidden/>
          </w:rPr>
          <w:fldChar w:fldCharType="begin"/>
        </w:r>
        <w:r w:rsidR="0086195F">
          <w:rPr>
            <w:noProof/>
            <w:webHidden/>
          </w:rPr>
          <w:instrText xml:space="preserve"> PAGEREF _Toc221003349 \h </w:instrText>
        </w:r>
        <w:r w:rsidR="0086195F">
          <w:rPr>
            <w:noProof/>
            <w:webHidden/>
          </w:rPr>
        </w:r>
        <w:r w:rsidR="0086195F">
          <w:rPr>
            <w:noProof/>
            <w:webHidden/>
          </w:rPr>
          <w:fldChar w:fldCharType="separate"/>
        </w:r>
        <w:r w:rsidR="00D967F6">
          <w:rPr>
            <w:noProof/>
            <w:webHidden/>
          </w:rPr>
          <w:t>118</w:t>
        </w:r>
        <w:r w:rsidR="0086195F">
          <w:rPr>
            <w:noProof/>
            <w:webHidden/>
          </w:rPr>
          <w:fldChar w:fldCharType="end"/>
        </w:r>
      </w:hyperlink>
    </w:p>
    <w:p w14:paraId="7B614285" w14:textId="0C782C3E" w:rsidR="00273512" w:rsidRPr="00721243" w:rsidRDefault="003400FB">
      <w:pPr>
        <w:rPr>
          <w:rFonts w:cs="Arial"/>
          <w:b/>
          <w:sz w:val="22"/>
          <w:szCs w:val="22"/>
        </w:rPr>
      </w:pPr>
      <w:r w:rsidRPr="00721243">
        <w:rPr>
          <w:rFonts w:cs="Arial"/>
          <w:b/>
          <w:sz w:val="22"/>
          <w:szCs w:val="22"/>
        </w:rPr>
        <w:fldChar w:fldCharType="end"/>
      </w:r>
    </w:p>
    <w:p w14:paraId="2A02D5CE" w14:textId="7324B1D6" w:rsidR="00273512" w:rsidRPr="00721243" w:rsidRDefault="00715509" w:rsidP="00A02FB2">
      <w:pPr>
        <w:pStyle w:val="Heading1"/>
        <w:numPr>
          <w:ilvl w:val="0"/>
          <w:numId w:val="0"/>
        </w:numPr>
        <w:ind w:left="709" w:hanging="709"/>
        <w:rPr>
          <w:lang w:val="sr-Latn-ME"/>
        </w:rPr>
      </w:pPr>
      <w:bookmarkStart w:id="3" w:name="_Toc219977436"/>
      <w:bookmarkStart w:id="4" w:name="_Toc221003170"/>
      <w:r w:rsidRPr="00721243">
        <w:rPr>
          <w:lang w:val="sr-Latn-ME"/>
        </w:rPr>
        <w:t xml:space="preserve">SPISAK </w:t>
      </w:r>
      <w:r w:rsidR="003400FB" w:rsidRPr="00721243">
        <w:rPr>
          <w:lang w:val="sr-Latn-ME"/>
        </w:rPr>
        <w:t>SLIKA</w:t>
      </w:r>
      <w:bookmarkEnd w:id="3"/>
      <w:bookmarkEnd w:id="4"/>
    </w:p>
    <w:p w14:paraId="49D1000D" w14:textId="77777777" w:rsidR="00273512" w:rsidRPr="00721243" w:rsidRDefault="00273512" w:rsidP="00273512">
      <w:pPr>
        <w:spacing w:line="276" w:lineRule="auto"/>
        <w:rPr>
          <w:rFonts w:cs="Arial"/>
          <w:sz w:val="22"/>
          <w:szCs w:val="22"/>
        </w:rPr>
      </w:pPr>
    </w:p>
    <w:p w14:paraId="4B095511" w14:textId="67F2A7B5" w:rsidR="00C96A70" w:rsidRDefault="003400FB">
      <w:pPr>
        <w:pStyle w:val="TableofFigures"/>
        <w:tabs>
          <w:tab w:val="right" w:leader="dot" w:pos="8778"/>
        </w:tabs>
        <w:rPr>
          <w:rFonts w:asciiTheme="minorHAnsi" w:eastAsiaTheme="minorEastAsia" w:hAnsiTheme="minorHAnsi" w:cstheme="minorBidi"/>
          <w:noProof/>
          <w:kern w:val="2"/>
          <w:sz w:val="24"/>
          <w:lang w:val="en-US"/>
          <w14:ligatures w14:val="standardContextual"/>
        </w:rPr>
      </w:pPr>
      <w:r w:rsidRPr="00721243">
        <w:rPr>
          <w:rFonts w:cs="Arial"/>
          <w:b/>
          <w:bCs/>
          <w:sz w:val="22"/>
          <w:szCs w:val="22"/>
        </w:rPr>
        <w:fldChar w:fldCharType="begin"/>
      </w:r>
      <w:r w:rsidRPr="00721243">
        <w:rPr>
          <w:rFonts w:cs="Arial"/>
          <w:b/>
          <w:bCs/>
          <w:sz w:val="22"/>
          <w:szCs w:val="22"/>
        </w:rPr>
        <w:instrText xml:space="preserve"> TOC \h \z \c "Slika" </w:instrText>
      </w:r>
      <w:r w:rsidRPr="00721243">
        <w:rPr>
          <w:rFonts w:cs="Arial"/>
          <w:b/>
          <w:bCs/>
          <w:sz w:val="22"/>
          <w:szCs w:val="22"/>
        </w:rPr>
        <w:fldChar w:fldCharType="separate"/>
      </w:r>
      <w:hyperlink w:anchor="_Toc221003351" w:history="1">
        <w:r w:rsidR="00C96A70" w:rsidRPr="008F6AA4">
          <w:rPr>
            <w:rStyle w:val="Hyperlink"/>
            <w:noProof/>
          </w:rPr>
          <w:t>Slika 1. Lokacija projekta</w:t>
        </w:r>
        <w:r w:rsidR="00C96A70">
          <w:rPr>
            <w:noProof/>
            <w:webHidden/>
          </w:rPr>
          <w:tab/>
        </w:r>
        <w:r w:rsidR="00C96A70">
          <w:rPr>
            <w:noProof/>
            <w:webHidden/>
          </w:rPr>
          <w:fldChar w:fldCharType="begin"/>
        </w:r>
        <w:r w:rsidR="00C96A70">
          <w:rPr>
            <w:noProof/>
            <w:webHidden/>
          </w:rPr>
          <w:instrText xml:space="preserve"> PAGEREF _Toc221003351 \h </w:instrText>
        </w:r>
        <w:r w:rsidR="00C96A70">
          <w:rPr>
            <w:noProof/>
            <w:webHidden/>
          </w:rPr>
        </w:r>
        <w:r w:rsidR="00C96A70">
          <w:rPr>
            <w:noProof/>
            <w:webHidden/>
          </w:rPr>
          <w:fldChar w:fldCharType="separate"/>
        </w:r>
        <w:r w:rsidR="00D967F6">
          <w:rPr>
            <w:noProof/>
            <w:webHidden/>
          </w:rPr>
          <w:t>5</w:t>
        </w:r>
        <w:r w:rsidR="00C96A70">
          <w:rPr>
            <w:noProof/>
            <w:webHidden/>
          </w:rPr>
          <w:fldChar w:fldCharType="end"/>
        </w:r>
      </w:hyperlink>
    </w:p>
    <w:p w14:paraId="401156C0" w14:textId="46E4850F"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2" w:history="1">
        <w:r w:rsidR="00C96A70" w:rsidRPr="008F6AA4">
          <w:rPr>
            <w:rStyle w:val="Hyperlink"/>
            <w:noProof/>
          </w:rPr>
          <w:t>Slika 2. Fotografije projektnog područja</w:t>
        </w:r>
        <w:r w:rsidR="00C96A70">
          <w:rPr>
            <w:noProof/>
            <w:webHidden/>
          </w:rPr>
          <w:tab/>
        </w:r>
        <w:r w:rsidR="00C96A70">
          <w:rPr>
            <w:noProof/>
            <w:webHidden/>
          </w:rPr>
          <w:fldChar w:fldCharType="begin"/>
        </w:r>
        <w:r w:rsidR="00C96A70">
          <w:rPr>
            <w:noProof/>
            <w:webHidden/>
          </w:rPr>
          <w:instrText xml:space="preserve"> PAGEREF _Toc221003352 \h </w:instrText>
        </w:r>
        <w:r w:rsidR="00C96A70">
          <w:rPr>
            <w:noProof/>
            <w:webHidden/>
          </w:rPr>
        </w:r>
        <w:r w:rsidR="00C96A70">
          <w:rPr>
            <w:noProof/>
            <w:webHidden/>
          </w:rPr>
          <w:fldChar w:fldCharType="separate"/>
        </w:r>
        <w:r w:rsidR="00D967F6">
          <w:rPr>
            <w:noProof/>
            <w:webHidden/>
          </w:rPr>
          <w:t>10</w:t>
        </w:r>
        <w:r w:rsidR="00C96A70">
          <w:rPr>
            <w:noProof/>
            <w:webHidden/>
          </w:rPr>
          <w:fldChar w:fldCharType="end"/>
        </w:r>
      </w:hyperlink>
    </w:p>
    <w:p w14:paraId="7439DAF7" w14:textId="4757B105"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3" w:history="1">
        <w:r w:rsidR="00C96A70" w:rsidRPr="008F6AA4">
          <w:rPr>
            <w:rStyle w:val="Hyperlink"/>
            <w:noProof/>
          </w:rPr>
          <w:t>Slika 3. Opšti prikaz lokacije</w:t>
        </w:r>
        <w:r w:rsidR="00C96A70">
          <w:rPr>
            <w:noProof/>
            <w:webHidden/>
          </w:rPr>
          <w:tab/>
        </w:r>
        <w:r w:rsidR="00C96A70">
          <w:rPr>
            <w:noProof/>
            <w:webHidden/>
          </w:rPr>
          <w:fldChar w:fldCharType="begin"/>
        </w:r>
        <w:r w:rsidR="00C96A70">
          <w:rPr>
            <w:noProof/>
            <w:webHidden/>
          </w:rPr>
          <w:instrText xml:space="preserve"> PAGEREF _Toc221003353 \h </w:instrText>
        </w:r>
        <w:r w:rsidR="00C96A70">
          <w:rPr>
            <w:noProof/>
            <w:webHidden/>
          </w:rPr>
        </w:r>
        <w:r w:rsidR="00C96A70">
          <w:rPr>
            <w:noProof/>
            <w:webHidden/>
          </w:rPr>
          <w:fldChar w:fldCharType="separate"/>
        </w:r>
        <w:r w:rsidR="00D967F6">
          <w:rPr>
            <w:noProof/>
            <w:webHidden/>
          </w:rPr>
          <w:t>17</w:t>
        </w:r>
        <w:r w:rsidR="00C96A70">
          <w:rPr>
            <w:noProof/>
            <w:webHidden/>
          </w:rPr>
          <w:fldChar w:fldCharType="end"/>
        </w:r>
      </w:hyperlink>
    </w:p>
    <w:p w14:paraId="6A92200D" w14:textId="466474E8"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4" w:history="1">
        <w:r w:rsidR="00C96A70" w:rsidRPr="008F6AA4">
          <w:rPr>
            <w:rStyle w:val="Hyperlink"/>
            <w:noProof/>
          </w:rPr>
          <w:t>Slika 4. Izgled lokacije</w:t>
        </w:r>
        <w:r w:rsidR="00C96A70">
          <w:rPr>
            <w:noProof/>
            <w:webHidden/>
          </w:rPr>
          <w:tab/>
        </w:r>
        <w:r w:rsidR="00C96A70">
          <w:rPr>
            <w:noProof/>
            <w:webHidden/>
          </w:rPr>
          <w:fldChar w:fldCharType="begin"/>
        </w:r>
        <w:r w:rsidR="00C96A70">
          <w:rPr>
            <w:noProof/>
            <w:webHidden/>
          </w:rPr>
          <w:instrText xml:space="preserve"> PAGEREF _Toc221003354 \h </w:instrText>
        </w:r>
        <w:r w:rsidR="00C96A70">
          <w:rPr>
            <w:noProof/>
            <w:webHidden/>
          </w:rPr>
        </w:r>
        <w:r w:rsidR="00C96A70">
          <w:rPr>
            <w:noProof/>
            <w:webHidden/>
          </w:rPr>
          <w:fldChar w:fldCharType="separate"/>
        </w:r>
        <w:r w:rsidR="00D967F6">
          <w:rPr>
            <w:noProof/>
            <w:webHidden/>
          </w:rPr>
          <w:t>19</w:t>
        </w:r>
        <w:r w:rsidR="00C96A70">
          <w:rPr>
            <w:noProof/>
            <w:webHidden/>
          </w:rPr>
          <w:fldChar w:fldCharType="end"/>
        </w:r>
      </w:hyperlink>
    </w:p>
    <w:p w14:paraId="02E48957" w14:textId="089CA232"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5" w:history="1">
        <w:r w:rsidR="00C96A70" w:rsidRPr="008F6AA4">
          <w:rPr>
            <w:rStyle w:val="Hyperlink"/>
            <w:noProof/>
          </w:rPr>
          <w:t>Slika 5. Prikaz poprečnog presjeka kade (Izvor: Idejni projekat Knjiga 1. Sveska 2. Građevinski projekat – Konstrukcija)</w:t>
        </w:r>
        <w:r w:rsidR="00C96A70">
          <w:rPr>
            <w:noProof/>
            <w:webHidden/>
          </w:rPr>
          <w:tab/>
        </w:r>
        <w:r w:rsidR="00C96A70">
          <w:rPr>
            <w:noProof/>
            <w:webHidden/>
          </w:rPr>
          <w:fldChar w:fldCharType="begin"/>
        </w:r>
        <w:r w:rsidR="00C96A70">
          <w:rPr>
            <w:noProof/>
            <w:webHidden/>
          </w:rPr>
          <w:instrText xml:space="preserve"> PAGEREF _Toc221003355 \h </w:instrText>
        </w:r>
        <w:r w:rsidR="00C96A70">
          <w:rPr>
            <w:noProof/>
            <w:webHidden/>
          </w:rPr>
        </w:r>
        <w:r w:rsidR="00C96A70">
          <w:rPr>
            <w:noProof/>
            <w:webHidden/>
          </w:rPr>
          <w:fldChar w:fldCharType="separate"/>
        </w:r>
        <w:r w:rsidR="00D967F6">
          <w:rPr>
            <w:noProof/>
            <w:webHidden/>
          </w:rPr>
          <w:t>21</w:t>
        </w:r>
        <w:r w:rsidR="00C96A70">
          <w:rPr>
            <w:noProof/>
            <w:webHidden/>
          </w:rPr>
          <w:fldChar w:fldCharType="end"/>
        </w:r>
      </w:hyperlink>
    </w:p>
    <w:p w14:paraId="14757054" w14:textId="33DAF552"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6" w:history="1">
        <w:r w:rsidR="00C96A70" w:rsidRPr="008F6AA4">
          <w:rPr>
            <w:rStyle w:val="Hyperlink"/>
            <w:noProof/>
          </w:rPr>
          <w:t>Slika 6. Šematski prikaz izvođenja radova po fazama</w:t>
        </w:r>
        <w:r w:rsidR="00C96A70">
          <w:rPr>
            <w:noProof/>
            <w:webHidden/>
          </w:rPr>
          <w:tab/>
        </w:r>
        <w:r w:rsidR="00C96A70">
          <w:rPr>
            <w:noProof/>
            <w:webHidden/>
          </w:rPr>
          <w:fldChar w:fldCharType="begin"/>
        </w:r>
        <w:r w:rsidR="00C96A70">
          <w:rPr>
            <w:noProof/>
            <w:webHidden/>
          </w:rPr>
          <w:instrText xml:space="preserve"> PAGEREF _Toc221003356 \h </w:instrText>
        </w:r>
        <w:r w:rsidR="00C96A70">
          <w:rPr>
            <w:noProof/>
            <w:webHidden/>
          </w:rPr>
        </w:r>
        <w:r w:rsidR="00C96A70">
          <w:rPr>
            <w:noProof/>
            <w:webHidden/>
          </w:rPr>
          <w:fldChar w:fldCharType="separate"/>
        </w:r>
        <w:r w:rsidR="00D967F6">
          <w:rPr>
            <w:noProof/>
            <w:webHidden/>
          </w:rPr>
          <w:t>22</w:t>
        </w:r>
        <w:r w:rsidR="00C96A70">
          <w:rPr>
            <w:noProof/>
            <w:webHidden/>
          </w:rPr>
          <w:fldChar w:fldCharType="end"/>
        </w:r>
      </w:hyperlink>
    </w:p>
    <w:p w14:paraId="7862EFF3" w14:textId="5840FAC7"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7" w:history="1">
        <w:r w:rsidR="00C96A70" w:rsidRPr="008F6AA4">
          <w:rPr>
            <w:rStyle w:val="Hyperlink"/>
            <w:noProof/>
          </w:rPr>
          <w:t>Slika 7. Organizaciona šema upravljanja gradilištem</w:t>
        </w:r>
        <w:r w:rsidR="00C96A70">
          <w:rPr>
            <w:noProof/>
            <w:webHidden/>
          </w:rPr>
          <w:tab/>
        </w:r>
        <w:r w:rsidR="00C96A70">
          <w:rPr>
            <w:noProof/>
            <w:webHidden/>
          </w:rPr>
          <w:fldChar w:fldCharType="begin"/>
        </w:r>
        <w:r w:rsidR="00C96A70">
          <w:rPr>
            <w:noProof/>
            <w:webHidden/>
          </w:rPr>
          <w:instrText xml:space="preserve"> PAGEREF _Toc221003357 \h </w:instrText>
        </w:r>
        <w:r w:rsidR="00C96A70">
          <w:rPr>
            <w:noProof/>
            <w:webHidden/>
          </w:rPr>
        </w:r>
        <w:r w:rsidR="00C96A70">
          <w:rPr>
            <w:noProof/>
            <w:webHidden/>
          </w:rPr>
          <w:fldChar w:fldCharType="separate"/>
        </w:r>
        <w:r w:rsidR="00D967F6">
          <w:rPr>
            <w:noProof/>
            <w:webHidden/>
          </w:rPr>
          <w:t>23</w:t>
        </w:r>
        <w:r w:rsidR="00C96A70">
          <w:rPr>
            <w:noProof/>
            <w:webHidden/>
          </w:rPr>
          <w:fldChar w:fldCharType="end"/>
        </w:r>
      </w:hyperlink>
    </w:p>
    <w:p w14:paraId="069C3F48" w14:textId="1BCA0C55"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8" w:history="1">
        <w:r w:rsidR="00C96A70" w:rsidRPr="008F6AA4">
          <w:rPr>
            <w:rStyle w:val="Hyperlink"/>
            <w:noProof/>
          </w:rPr>
          <w:t>Slika 8. Indikativna organizaciona šema za operativnu fazu (nakon zatvaranja)</w:t>
        </w:r>
        <w:r w:rsidR="00C96A70">
          <w:rPr>
            <w:noProof/>
            <w:webHidden/>
          </w:rPr>
          <w:tab/>
        </w:r>
        <w:r w:rsidR="00C96A70">
          <w:rPr>
            <w:noProof/>
            <w:webHidden/>
          </w:rPr>
          <w:fldChar w:fldCharType="begin"/>
        </w:r>
        <w:r w:rsidR="00C96A70">
          <w:rPr>
            <w:noProof/>
            <w:webHidden/>
          </w:rPr>
          <w:instrText xml:space="preserve"> PAGEREF _Toc221003358 \h </w:instrText>
        </w:r>
        <w:r w:rsidR="00C96A70">
          <w:rPr>
            <w:noProof/>
            <w:webHidden/>
          </w:rPr>
        </w:r>
        <w:r w:rsidR="00C96A70">
          <w:rPr>
            <w:noProof/>
            <w:webHidden/>
          </w:rPr>
          <w:fldChar w:fldCharType="separate"/>
        </w:r>
        <w:r w:rsidR="00D967F6">
          <w:rPr>
            <w:noProof/>
            <w:webHidden/>
          </w:rPr>
          <w:t>24</w:t>
        </w:r>
        <w:r w:rsidR="00C96A70">
          <w:rPr>
            <w:noProof/>
            <w:webHidden/>
          </w:rPr>
          <w:fldChar w:fldCharType="end"/>
        </w:r>
      </w:hyperlink>
    </w:p>
    <w:p w14:paraId="33346654" w14:textId="2C6BBA3B"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59" w:history="1">
        <w:r w:rsidR="00C96A70" w:rsidRPr="008F6AA4">
          <w:rPr>
            <w:rStyle w:val="Hyperlink"/>
            <w:noProof/>
          </w:rPr>
          <w:t>Slika 9. Topografska karta projektnog područja</w:t>
        </w:r>
        <w:r w:rsidR="00C96A70">
          <w:rPr>
            <w:noProof/>
            <w:webHidden/>
          </w:rPr>
          <w:tab/>
        </w:r>
        <w:r w:rsidR="00C96A70">
          <w:rPr>
            <w:noProof/>
            <w:webHidden/>
          </w:rPr>
          <w:fldChar w:fldCharType="begin"/>
        </w:r>
        <w:r w:rsidR="00C96A70">
          <w:rPr>
            <w:noProof/>
            <w:webHidden/>
          </w:rPr>
          <w:instrText xml:space="preserve"> PAGEREF _Toc221003359 \h </w:instrText>
        </w:r>
        <w:r w:rsidR="00C96A70">
          <w:rPr>
            <w:noProof/>
            <w:webHidden/>
          </w:rPr>
        </w:r>
        <w:r w:rsidR="00C96A70">
          <w:rPr>
            <w:noProof/>
            <w:webHidden/>
          </w:rPr>
          <w:fldChar w:fldCharType="separate"/>
        </w:r>
        <w:r w:rsidR="00D967F6">
          <w:rPr>
            <w:noProof/>
            <w:webHidden/>
          </w:rPr>
          <w:t>27</w:t>
        </w:r>
        <w:r w:rsidR="00C96A70">
          <w:rPr>
            <w:noProof/>
            <w:webHidden/>
          </w:rPr>
          <w:fldChar w:fldCharType="end"/>
        </w:r>
      </w:hyperlink>
    </w:p>
    <w:p w14:paraId="7C466EB1" w14:textId="551AD4A8"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0" w:history="1">
        <w:r w:rsidR="00C96A70" w:rsidRPr="008F6AA4">
          <w:rPr>
            <w:rStyle w:val="Hyperlink"/>
            <w:noProof/>
          </w:rPr>
          <w:t>Slika 10. Mapa svih nagiba terena</w:t>
        </w:r>
        <w:r w:rsidR="00C96A70">
          <w:rPr>
            <w:noProof/>
            <w:webHidden/>
          </w:rPr>
          <w:tab/>
        </w:r>
        <w:r w:rsidR="00C96A70">
          <w:rPr>
            <w:noProof/>
            <w:webHidden/>
          </w:rPr>
          <w:fldChar w:fldCharType="begin"/>
        </w:r>
        <w:r w:rsidR="00C96A70">
          <w:rPr>
            <w:noProof/>
            <w:webHidden/>
          </w:rPr>
          <w:instrText xml:space="preserve"> PAGEREF _Toc221003360 \h </w:instrText>
        </w:r>
        <w:r w:rsidR="00C96A70">
          <w:rPr>
            <w:noProof/>
            <w:webHidden/>
          </w:rPr>
        </w:r>
        <w:r w:rsidR="00C96A70">
          <w:rPr>
            <w:noProof/>
            <w:webHidden/>
          </w:rPr>
          <w:fldChar w:fldCharType="separate"/>
        </w:r>
        <w:r w:rsidR="00D967F6">
          <w:rPr>
            <w:noProof/>
            <w:webHidden/>
          </w:rPr>
          <w:t>28</w:t>
        </w:r>
        <w:r w:rsidR="00C96A70">
          <w:rPr>
            <w:noProof/>
            <w:webHidden/>
          </w:rPr>
          <w:fldChar w:fldCharType="end"/>
        </w:r>
      </w:hyperlink>
    </w:p>
    <w:p w14:paraId="351175C3" w14:textId="6D4272F8"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1" w:history="1">
        <w:r w:rsidR="00C96A70" w:rsidRPr="008F6AA4">
          <w:rPr>
            <w:rStyle w:val="Hyperlink"/>
            <w:noProof/>
          </w:rPr>
          <w:t>Slika 11. Mapa erozije Crne Gore (Prostorni plan Crne Gore do 2020. godine, mart 2008.)</w:t>
        </w:r>
        <w:r w:rsidR="00C96A70">
          <w:rPr>
            <w:noProof/>
            <w:webHidden/>
          </w:rPr>
          <w:tab/>
        </w:r>
        <w:r w:rsidR="00C96A70">
          <w:rPr>
            <w:noProof/>
            <w:webHidden/>
          </w:rPr>
          <w:fldChar w:fldCharType="begin"/>
        </w:r>
        <w:r w:rsidR="00C96A70">
          <w:rPr>
            <w:noProof/>
            <w:webHidden/>
          </w:rPr>
          <w:instrText xml:space="preserve"> PAGEREF _Toc221003361 \h </w:instrText>
        </w:r>
        <w:r w:rsidR="00C96A70">
          <w:rPr>
            <w:noProof/>
            <w:webHidden/>
          </w:rPr>
        </w:r>
        <w:r w:rsidR="00C96A70">
          <w:rPr>
            <w:noProof/>
            <w:webHidden/>
          </w:rPr>
          <w:fldChar w:fldCharType="separate"/>
        </w:r>
        <w:r w:rsidR="00D967F6">
          <w:rPr>
            <w:noProof/>
            <w:webHidden/>
          </w:rPr>
          <w:t>31</w:t>
        </w:r>
        <w:r w:rsidR="00C96A70">
          <w:rPr>
            <w:noProof/>
            <w:webHidden/>
          </w:rPr>
          <w:fldChar w:fldCharType="end"/>
        </w:r>
      </w:hyperlink>
    </w:p>
    <w:p w14:paraId="79DF7E3F" w14:textId="520B9A1B"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2" w:history="1">
        <w:r w:rsidR="00C96A70" w:rsidRPr="008F6AA4">
          <w:rPr>
            <w:rStyle w:val="Hyperlink"/>
            <w:noProof/>
          </w:rPr>
          <w:t>Slika 12. Karakteristike upotrebe zemljišta projektnog područja i njegove neposredne okoline (CORINE, 2018.)</w:t>
        </w:r>
        <w:r w:rsidR="00C96A70">
          <w:rPr>
            <w:noProof/>
            <w:webHidden/>
          </w:rPr>
          <w:tab/>
        </w:r>
        <w:r w:rsidR="00C96A70">
          <w:rPr>
            <w:noProof/>
            <w:webHidden/>
          </w:rPr>
          <w:fldChar w:fldCharType="begin"/>
        </w:r>
        <w:r w:rsidR="00C96A70">
          <w:rPr>
            <w:noProof/>
            <w:webHidden/>
          </w:rPr>
          <w:instrText xml:space="preserve"> PAGEREF _Toc221003362 \h </w:instrText>
        </w:r>
        <w:r w:rsidR="00C96A70">
          <w:rPr>
            <w:noProof/>
            <w:webHidden/>
          </w:rPr>
        </w:r>
        <w:r w:rsidR="00C96A70">
          <w:rPr>
            <w:noProof/>
            <w:webHidden/>
          </w:rPr>
          <w:fldChar w:fldCharType="separate"/>
        </w:r>
        <w:r w:rsidR="00D967F6">
          <w:rPr>
            <w:noProof/>
            <w:webHidden/>
          </w:rPr>
          <w:t>32</w:t>
        </w:r>
        <w:r w:rsidR="00C96A70">
          <w:rPr>
            <w:noProof/>
            <w:webHidden/>
          </w:rPr>
          <w:fldChar w:fldCharType="end"/>
        </w:r>
      </w:hyperlink>
    </w:p>
    <w:p w14:paraId="0DFB30E0" w14:textId="52B33CE2"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3" w:history="1">
        <w:r w:rsidR="00C96A70" w:rsidRPr="008F6AA4">
          <w:rPr>
            <w:rStyle w:val="Hyperlink"/>
            <w:noProof/>
          </w:rPr>
          <w:t>Slika 13. Karte seizmičke rejonizacije teritorije Crne Gore (1982): a) u povratnim periodima od 200 godina i</w:t>
        </w:r>
        <w:r w:rsidR="00C96A70">
          <w:rPr>
            <w:noProof/>
            <w:webHidden/>
          </w:rPr>
          <w:tab/>
        </w:r>
        <w:r w:rsidR="00C96A70">
          <w:rPr>
            <w:noProof/>
            <w:webHidden/>
          </w:rPr>
          <w:fldChar w:fldCharType="begin"/>
        </w:r>
        <w:r w:rsidR="00C96A70">
          <w:rPr>
            <w:noProof/>
            <w:webHidden/>
          </w:rPr>
          <w:instrText xml:space="preserve"> PAGEREF _Toc221003363 \h </w:instrText>
        </w:r>
        <w:r w:rsidR="00C96A70">
          <w:rPr>
            <w:noProof/>
            <w:webHidden/>
          </w:rPr>
        </w:r>
        <w:r w:rsidR="00C96A70">
          <w:rPr>
            <w:noProof/>
            <w:webHidden/>
          </w:rPr>
          <w:fldChar w:fldCharType="separate"/>
        </w:r>
        <w:r w:rsidR="00D967F6">
          <w:rPr>
            <w:noProof/>
            <w:webHidden/>
          </w:rPr>
          <w:t>35</w:t>
        </w:r>
        <w:r w:rsidR="00C96A70">
          <w:rPr>
            <w:noProof/>
            <w:webHidden/>
          </w:rPr>
          <w:fldChar w:fldCharType="end"/>
        </w:r>
      </w:hyperlink>
    </w:p>
    <w:p w14:paraId="788EA9C2" w14:textId="718198E6"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4" w:history="1">
        <w:r w:rsidR="00C96A70" w:rsidRPr="008F6AA4">
          <w:rPr>
            <w:rStyle w:val="Hyperlink"/>
            <w:noProof/>
          </w:rPr>
          <w:t>Slika 14. Teren Skadarskog jezera u 3D prikazu</w:t>
        </w:r>
        <w:r w:rsidR="00C96A70">
          <w:rPr>
            <w:noProof/>
            <w:webHidden/>
          </w:rPr>
          <w:tab/>
        </w:r>
        <w:r w:rsidR="00C96A70">
          <w:rPr>
            <w:noProof/>
            <w:webHidden/>
          </w:rPr>
          <w:fldChar w:fldCharType="begin"/>
        </w:r>
        <w:r w:rsidR="00C96A70">
          <w:rPr>
            <w:noProof/>
            <w:webHidden/>
          </w:rPr>
          <w:instrText xml:space="preserve"> PAGEREF _Toc221003364 \h </w:instrText>
        </w:r>
        <w:r w:rsidR="00C96A70">
          <w:rPr>
            <w:noProof/>
            <w:webHidden/>
          </w:rPr>
        </w:r>
        <w:r w:rsidR="00C96A70">
          <w:rPr>
            <w:noProof/>
            <w:webHidden/>
          </w:rPr>
          <w:fldChar w:fldCharType="separate"/>
        </w:r>
        <w:r w:rsidR="00D967F6">
          <w:rPr>
            <w:noProof/>
            <w:webHidden/>
          </w:rPr>
          <w:t>37</w:t>
        </w:r>
        <w:r w:rsidR="00C96A70">
          <w:rPr>
            <w:noProof/>
            <w:webHidden/>
          </w:rPr>
          <w:fldChar w:fldCharType="end"/>
        </w:r>
      </w:hyperlink>
    </w:p>
    <w:p w14:paraId="14137403" w14:textId="3A9A5C31"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5" w:history="1">
        <w:r w:rsidR="00C96A70" w:rsidRPr="008F6AA4">
          <w:rPr>
            <w:rStyle w:val="Hyperlink"/>
            <w:noProof/>
          </w:rPr>
          <w:t>Slika 15. Sliv podzemnih voda</w:t>
        </w:r>
        <w:r w:rsidR="00C96A70">
          <w:rPr>
            <w:noProof/>
            <w:webHidden/>
          </w:rPr>
          <w:tab/>
        </w:r>
        <w:r w:rsidR="00C96A70">
          <w:rPr>
            <w:noProof/>
            <w:webHidden/>
          </w:rPr>
          <w:fldChar w:fldCharType="begin"/>
        </w:r>
        <w:r w:rsidR="00C96A70">
          <w:rPr>
            <w:noProof/>
            <w:webHidden/>
          </w:rPr>
          <w:instrText xml:space="preserve"> PAGEREF _Toc221003365 \h </w:instrText>
        </w:r>
        <w:r w:rsidR="00C96A70">
          <w:rPr>
            <w:noProof/>
            <w:webHidden/>
          </w:rPr>
        </w:r>
        <w:r w:rsidR="00C96A70">
          <w:rPr>
            <w:noProof/>
            <w:webHidden/>
          </w:rPr>
          <w:fldChar w:fldCharType="separate"/>
        </w:r>
        <w:r w:rsidR="00D967F6">
          <w:rPr>
            <w:noProof/>
            <w:webHidden/>
          </w:rPr>
          <w:t>42</w:t>
        </w:r>
        <w:r w:rsidR="00C96A70">
          <w:rPr>
            <w:noProof/>
            <w:webHidden/>
          </w:rPr>
          <w:fldChar w:fldCharType="end"/>
        </w:r>
      </w:hyperlink>
    </w:p>
    <w:p w14:paraId="4956465F" w14:textId="0EE5027C"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6" w:history="1">
        <w:r w:rsidR="00C96A70" w:rsidRPr="008F6AA4">
          <w:rPr>
            <w:rStyle w:val="Hyperlink"/>
            <w:noProof/>
          </w:rPr>
          <w:t xml:space="preserve">Slika 16. </w:t>
        </w:r>
        <w:r w:rsidR="00C96A70" w:rsidRPr="008F6AA4">
          <w:rPr>
            <w:rStyle w:val="Hyperlink"/>
            <w:rFonts w:cs="Arial"/>
            <w:noProof/>
          </w:rPr>
          <w:t>Industrijska zona Podgorice – KAP</w:t>
        </w:r>
        <w:r w:rsidR="00C96A70">
          <w:rPr>
            <w:noProof/>
            <w:webHidden/>
          </w:rPr>
          <w:tab/>
        </w:r>
        <w:r w:rsidR="00C96A70">
          <w:rPr>
            <w:noProof/>
            <w:webHidden/>
          </w:rPr>
          <w:fldChar w:fldCharType="begin"/>
        </w:r>
        <w:r w:rsidR="00C96A70">
          <w:rPr>
            <w:noProof/>
            <w:webHidden/>
          </w:rPr>
          <w:instrText xml:space="preserve"> PAGEREF _Toc221003366 \h </w:instrText>
        </w:r>
        <w:r w:rsidR="00C96A70">
          <w:rPr>
            <w:noProof/>
            <w:webHidden/>
          </w:rPr>
        </w:r>
        <w:r w:rsidR="00C96A70">
          <w:rPr>
            <w:noProof/>
            <w:webHidden/>
          </w:rPr>
          <w:fldChar w:fldCharType="separate"/>
        </w:r>
        <w:r w:rsidR="00D967F6">
          <w:rPr>
            <w:noProof/>
            <w:webHidden/>
          </w:rPr>
          <w:t>49</w:t>
        </w:r>
        <w:r w:rsidR="00C96A70">
          <w:rPr>
            <w:noProof/>
            <w:webHidden/>
          </w:rPr>
          <w:fldChar w:fldCharType="end"/>
        </w:r>
      </w:hyperlink>
    </w:p>
    <w:p w14:paraId="0DD67598" w14:textId="5DAFF241"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7" w:history="1">
        <w:r w:rsidR="00C96A70" w:rsidRPr="008F6AA4">
          <w:rPr>
            <w:rStyle w:val="Hyperlink"/>
            <w:noProof/>
          </w:rPr>
          <w:t>Slika 17</w:t>
        </w:r>
        <w:r w:rsidR="00C96A70" w:rsidRPr="008F6AA4">
          <w:rPr>
            <w:rStyle w:val="Hyperlink"/>
            <w:rFonts w:cs="Arial"/>
            <w:noProof/>
          </w:rPr>
          <w:t>. Mapa međunarodno i nacionalno prepoznatih područja u blizini projektnog područja (</w:t>
        </w:r>
        <w:r w:rsidR="00C96A70" w:rsidRPr="008F6AA4">
          <w:rPr>
            <w:rStyle w:val="Hyperlink"/>
            <w:rFonts w:cs="Arial"/>
            <w:i/>
            <w:noProof/>
          </w:rPr>
          <w:t>ažurirana verzija karte preuzeta sa Prirodno-matematičkog fakulteta Univerziteta Crne Gore, novembar 2012)</w:t>
        </w:r>
        <w:r w:rsidR="00C96A70">
          <w:rPr>
            <w:noProof/>
            <w:webHidden/>
          </w:rPr>
          <w:tab/>
        </w:r>
        <w:r w:rsidR="00C96A70">
          <w:rPr>
            <w:noProof/>
            <w:webHidden/>
          </w:rPr>
          <w:fldChar w:fldCharType="begin"/>
        </w:r>
        <w:r w:rsidR="00C96A70">
          <w:rPr>
            <w:noProof/>
            <w:webHidden/>
          </w:rPr>
          <w:instrText xml:space="preserve"> PAGEREF _Toc221003367 \h </w:instrText>
        </w:r>
        <w:r w:rsidR="00C96A70">
          <w:rPr>
            <w:noProof/>
            <w:webHidden/>
          </w:rPr>
        </w:r>
        <w:r w:rsidR="00C96A70">
          <w:rPr>
            <w:noProof/>
            <w:webHidden/>
          </w:rPr>
          <w:fldChar w:fldCharType="separate"/>
        </w:r>
        <w:r w:rsidR="00D967F6">
          <w:rPr>
            <w:noProof/>
            <w:webHidden/>
          </w:rPr>
          <w:t>51</w:t>
        </w:r>
        <w:r w:rsidR="00C96A70">
          <w:rPr>
            <w:noProof/>
            <w:webHidden/>
          </w:rPr>
          <w:fldChar w:fldCharType="end"/>
        </w:r>
      </w:hyperlink>
    </w:p>
    <w:p w14:paraId="7769FBD7" w14:textId="51273552"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8" w:history="1">
        <w:r w:rsidR="00C96A70" w:rsidRPr="008F6AA4">
          <w:rPr>
            <w:rStyle w:val="Hyperlink"/>
            <w:noProof/>
          </w:rPr>
          <w:t>Slika 18.</w:t>
        </w:r>
        <w:r w:rsidR="00C96A70" w:rsidRPr="008F6AA4">
          <w:rPr>
            <w:rStyle w:val="Hyperlink"/>
            <w:rFonts w:cs="Arial"/>
            <w:noProof/>
          </w:rPr>
          <w:t xml:space="preserve"> Mapa KBA područja</w:t>
        </w:r>
        <w:r w:rsidR="00C96A70">
          <w:rPr>
            <w:noProof/>
            <w:webHidden/>
          </w:rPr>
          <w:tab/>
        </w:r>
        <w:r w:rsidR="00C96A70">
          <w:rPr>
            <w:noProof/>
            <w:webHidden/>
          </w:rPr>
          <w:fldChar w:fldCharType="begin"/>
        </w:r>
        <w:r w:rsidR="00C96A70">
          <w:rPr>
            <w:noProof/>
            <w:webHidden/>
          </w:rPr>
          <w:instrText xml:space="preserve"> PAGEREF _Toc221003368 \h </w:instrText>
        </w:r>
        <w:r w:rsidR="00C96A70">
          <w:rPr>
            <w:noProof/>
            <w:webHidden/>
          </w:rPr>
        </w:r>
        <w:r w:rsidR="00C96A70">
          <w:rPr>
            <w:noProof/>
            <w:webHidden/>
          </w:rPr>
          <w:fldChar w:fldCharType="separate"/>
        </w:r>
        <w:r w:rsidR="00D967F6">
          <w:rPr>
            <w:noProof/>
            <w:webHidden/>
          </w:rPr>
          <w:t>52</w:t>
        </w:r>
        <w:r w:rsidR="00C96A70">
          <w:rPr>
            <w:noProof/>
            <w:webHidden/>
          </w:rPr>
          <w:fldChar w:fldCharType="end"/>
        </w:r>
      </w:hyperlink>
    </w:p>
    <w:p w14:paraId="37EF6D14" w14:textId="65A12C4B"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69" w:history="1">
        <w:r w:rsidR="00C96A70" w:rsidRPr="008F6AA4">
          <w:rPr>
            <w:rStyle w:val="Hyperlink"/>
            <w:noProof/>
          </w:rPr>
          <w:t>Slika 19.</w:t>
        </w:r>
        <w:r w:rsidR="00C96A70" w:rsidRPr="008F6AA4">
          <w:rPr>
            <w:rStyle w:val="Hyperlink"/>
            <w:rFonts w:cs="Arial"/>
            <w:noProof/>
          </w:rPr>
          <w:t xml:space="preserve"> Karta lokacija u sastavu Emerald mreže</w:t>
        </w:r>
        <w:r w:rsidR="00C96A70">
          <w:rPr>
            <w:noProof/>
            <w:webHidden/>
          </w:rPr>
          <w:tab/>
        </w:r>
        <w:r w:rsidR="00C96A70">
          <w:rPr>
            <w:noProof/>
            <w:webHidden/>
          </w:rPr>
          <w:fldChar w:fldCharType="begin"/>
        </w:r>
        <w:r w:rsidR="00C96A70">
          <w:rPr>
            <w:noProof/>
            <w:webHidden/>
          </w:rPr>
          <w:instrText xml:space="preserve"> PAGEREF _Toc221003369 \h </w:instrText>
        </w:r>
        <w:r w:rsidR="00C96A70">
          <w:rPr>
            <w:noProof/>
            <w:webHidden/>
          </w:rPr>
        </w:r>
        <w:r w:rsidR="00C96A70">
          <w:rPr>
            <w:noProof/>
            <w:webHidden/>
          </w:rPr>
          <w:fldChar w:fldCharType="separate"/>
        </w:r>
        <w:r w:rsidR="00D967F6">
          <w:rPr>
            <w:noProof/>
            <w:webHidden/>
          </w:rPr>
          <w:t>53</w:t>
        </w:r>
        <w:r w:rsidR="00C96A70">
          <w:rPr>
            <w:noProof/>
            <w:webHidden/>
          </w:rPr>
          <w:fldChar w:fldCharType="end"/>
        </w:r>
      </w:hyperlink>
    </w:p>
    <w:p w14:paraId="77386969" w14:textId="2627A34D"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0" w:history="1">
        <w:r w:rsidR="00C96A70" w:rsidRPr="008F6AA4">
          <w:rPr>
            <w:rStyle w:val="Hyperlink"/>
            <w:noProof/>
          </w:rPr>
          <w:t>Slika 20.</w:t>
        </w:r>
        <w:r w:rsidR="00C96A70" w:rsidRPr="008F6AA4">
          <w:rPr>
            <w:rStyle w:val="Hyperlink"/>
            <w:rFonts w:cs="Arial"/>
            <w:noProof/>
          </w:rPr>
          <w:t xml:space="preserve"> Vizuelni prikaz potencijalnog uticaja projekta na društveno okruženje (2026.god)</w:t>
        </w:r>
        <w:r w:rsidR="00C96A70">
          <w:rPr>
            <w:noProof/>
            <w:webHidden/>
          </w:rPr>
          <w:tab/>
        </w:r>
        <w:r w:rsidR="00C96A70">
          <w:rPr>
            <w:noProof/>
            <w:webHidden/>
          </w:rPr>
          <w:fldChar w:fldCharType="begin"/>
        </w:r>
        <w:r w:rsidR="00C96A70">
          <w:rPr>
            <w:noProof/>
            <w:webHidden/>
          </w:rPr>
          <w:instrText xml:space="preserve"> PAGEREF _Toc221003370 \h </w:instrText>
        </w:r>
        <w:r w:rsidR="00C96A70">
          <w:rPr>
            <w:noProof/>
            <w:webHidden/>
          </w:rPr>
        </w:r>
        <w:r w:rsidR="00C96A70">
          <w:rPr>
            <w:noProof/>
            <w:webHidden/>
          </w:rPr>
          <w:fldChar w:fldCharType="separate"/>
        </w:r>
        <w:r w:rsidR="00D967F6">
          <w:rPr>
            <w:noProof/>
            <w:webHidden/>
          </w:rPr>
          <w:t>57</w:t>
        </w:r>
        <w:r w:rsidR="00C96A70">
          <w:rPr>
            <w:noProof/>
            <w:webHidden/>
          </w:rPr>
          <w:fldChar w:fldCharType="end"/>
        </w:r>
      </w:hyperlink>
    </w:p>
    <w:p w14:paraId="4A30D67B" w14:textId="63029F57"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1" w:history="1">
        <w:r w:rsidR="00C96A70" w:rsidRPr="008F6AA4">
          <w:rPr>
            <w:rStyle w:val="Hyperlink"/>
            <w:noProof/>
          </w:rPr>
          <w:t>Slika 21.</w:t>
        </w:r>
        <w:r w:rsidR="00C96A70" w:rsidRPr="008F6AA4">
          <w:rPr>
            <w:rStyle w:val="Hyperlink"/>
            <w:rFonts w:cs="Arial"/>
            <w:noProof/>
          </w:rPr>
          <w:t xml:space="preserve"> Javni objekti u širem projektnom području</w:t>
        </w:r>
        <w:r w:rsidR="00C96A70">
          <w:rPr>
            <w:noProof/>
            <w:webHidden/>
          </w:rPr>
          <w:tab/>
        </w:r>
        <w:r w:rsidR="00C96A70">
          <w:rPr>
            <w:noProof/>
            <w:webHidden/>
          </w:rPr>
          <w:fldChar w:fldCharType="begin"/>
        </w:r>
        <w:r w:rsidR="00C96A70">
          <w:rPr>
            <w:noProof/>
            <w:webHidden/>
          </w:rPr>
          <w:instrText xml:space="preserve"> PAGEREF _Toc221003371 \h </w:instrText>
        </w:r>
        <w:r w:rsidR="00C96A70">
          <w:rPr>
            <w:noProof/>
            <w:webHidden/>
          </w:rPr>
        </w:r>
        <w:r w:rsidR="00C96A70">
          <w:rPr>
            <w:noProof/>
            <w:webHidden/>
          </w:rPr>
          <w:fldChar w:fldCharType="separate"/>
        </w:r>
        <w:r w:rsidR="00D967F6">
          <w:rPr>
            <w:noProof/>
            <w:webHidden/>
          </w:rPr>
          <w:t>59</w:t>
        </w:r>
        <w:r w:rsidR="00C96A70">
          <w:rPr>
            <w:noProof/>
            <w:webHidden/>
          </w:rPr>
          <w:fldChar w:fldCharType="end"/>
        </w:r>
      </w:hyperlink>
    </w:p>
    <w:p w14:paraId="4EA117E8" w14:textId="1E1E363C"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2" w:history="1">
        <w:r w:rsidR="00C96A70" w:rsidRPr="008F6AA4">
          <w:rPr>
            <w:rStyle w:val="Hyperlink"/>
            <w:noProof/>
          </w:rPr>
          <w:t>Slika 22. Projektno područje i okolina, uključujući AoI za vodne resurse</w:t>
        </w:r>
        <w:r w:rsidR="00C96A70">
          <w:rPr>
            <w:noProof/>
            <w:webHidden/>
          </w:rPr>
          <w:tab/>
        </w:r>
        <w:r w:rsidR="00C96A70">
          <w:rPr>
            <w:noProof/>
            <w:webHidden/>
          </w:rPr>
          <w:fldChar w:fldCharType="begin"/>
        </w:r>
        <w:r w:rsidR="00C96A70">
          <w:rPr>
            <w:noProof/>
            <w:webHidden/>
          </w:rPr>
          <w:instrText xml:space="preserve"> PAGEREF _Toc221003372 \h </w:instrText>
        </w:r>
        <w:r w:rsidR="00C96A70">
          <w:rPr>
            <w:noProof/>
            <w:webHidden/>
          </w:rPr>
        </w:r>
        <w:r w:rsidR="00C96A70">
          <w:rPr>
            <w:noProof/>
            <w:webHidden/>
          </w:rPr>
          <w:fldChar w:fldCharType="separate"/>
        </w:r>
        <w:r w:rsidR="00D967F6">
          <w:rPr>
            <w:noProof/>
            <w:webHidden/>
          </w:rPr>
          <w:t>67</w:t>
        </w:r>
        <w:r w:rsidR="00C96A70">
          <w:rPr>
            <w:noProof/>
            <w:webHidden/>
          </w:rPr>
          <w:fldChar w:fldCharType="end"/>
        </w:r>
      </w:hyperlink>
    </w:p>
    <w:p w14:paraId="151EF65A" w14:textId="6C52CE5E"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3" w:history="1">
        <w:r w:rsidR="00C96A70" w:rsidRPr="008F6AA4">
          <w:rPr>
            <w:rStyle w:val="Hyperlink"/>
            <w:noProof/>
          </w:rPr>
          <w:t>Slika 23.</w:t>
        </w:r>
        <w:r w:rsidR="00C96A70" w:rsidRPr="008F6AA4">
          <w:rPr>
            <w:rStyle w:val="Hyperlink"/>
            <w:rFonts w:cs="Arial"/>
            <w:noProof/>
          </w:rPr>
          <w:t xml:space="preserve"> Distribucija buke stvorene u projektnom području na različitim rastojanjima</w:t>
        </w:r>
        <w:r w:rsidR="00C96A70">
          <w:rPr>
            <w:noProof/>
            <w:webHidden/>
          </w:rPr>
          <w:tab/>
        </w:r>
        <w:r w:rsidR="00C96A70">
          <w:rPr>
            <w:noProof/>
            <w:webHidden/>
          </w:rPr>
          <w:fldChar w:fldCharType="begin"/>
        </w:r>
        <w:r w:rsidR="00C96A70">
          <w:rPr>
            <w:noProof/>
            <w:webHidden/>
          </w:rPr>
          <w:instrText xml:space="preserve"> PAGEREF _Toc221003373 \h </w:instrText>
        </w:r>
        <w:r w:rsidR="00C96A70">
          <w:rPr>
            <w:noProof/>
            <w:webHidden/>
          </w:rPr>
        </w:r>
        <w:r w:rsidR="00C96A70">
          <w:rPr>
            <w:noProof/>
            <w:webHidden/>
          </w:rPr>
          <w:fldChar w:fldCharType="separate"/>
        </w:r>
        <w:r w:rsidR="00D967F6">
          <w:rPr>
            <w:noProof/>
            <w:webHidden/>
          </w:rPr>
          <w:t>80</w:t>
        </w:r>
        <w:r w:rsidR="00C96A70">
          <w:rPr>
            <w:noProof/>
            <w:webHidden/>
          </w:rPr>
          <w:fldChar w:fldCharType="end"/>
        </w:r>
      </w:hyperlink>
    </w:p>
    <w:p w14:paraId="5FDD90B8" w14:textId="5A6BC926"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4" w:history="1">
        <w:r w:rsidR="00C96A70" w:rsidRPr="008F6AA4">
          <w:rPr>
            <w:rStyle w:val="Hyperlink"/>
            <w:noProof/>
          </w:rPr>
          <w:t>Slika 24. Struktura za upravljanje životnom sredinom i društvenim pitanjima</w:t>
        </w:r>
        <w:r w:rsidR="00C96A70">
          <w:rPr>
            <w:noProof/>
            <w:webHidden/>
          </w:rPr>
          <w:tab/>
        </w:r>
        <w:r w:rsidR="00C96A70">
          <w:rPr>
            <w:noProof/>
            <w:webHidden/>
          </w:rPr>
          <w:fldChar w:fldCharType="begin"/>
        </w:r>
        <w:r w:rsidR="00C96A70">
          <w:rPr>
            <w:noProof/>
            <w:webHidden/>
          </w:rPr>
          <w:instrText xml:space="preserve"> PAGEREF _Toc221003374 \h </w:instrText>
        </w:r>
        <w:r w:rsidR="00C96A70">
          <w:rPr>
            <w:noProof/>
            <w:webHidden/>
          </w:rPr>
        </w:r>
        <w:r w:rsidR="00C96A70">
          <w:rPr>
            <w:noProof/>
            <w:webHidden/>
          </w:rPr>
          <w:fldChar w:fldCharType="separate"/>
        </w:r>
        <w:r w:rsidR="00D967F6">
          <w:rPr>
            <w:noProof/>
            <w:webHidden/>
          </w:rPr>
          <w:t>100</w:t>
        </w:r>
        <w:r w:rsidR="00C96A70">
          <w:rPr>
            <w:noProof/>
            <w:webHidden/>
          </w:rPr>
          <w:fldChar w:fldCharType="end"/>
        </w:r>
      </w:hyperlink>
    </w:p>
    <w:p w14:paraId="5205BB42" w14:textId="3B16B547"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5" w:history="1">
        <w:r w:rsidR="00C96A70" w:rsidRPr="008F6AA4">
          <w:rPr>
            <w:rStyle w:val="Hyperlink"/>
            <w:noProof/>
          </w:rPr>
          <w:t>Slika 25. Informativni letak</w:t>
        </w:r>
        <w:r w:rsidR="00C96A70">
          <w:rPr>
            <w:noProof/>
            <w:webHidden/>
          </w:rPr>
          <w:tab/>
        </w:r>
        <w:r w:rsidR="00C96A70">
          <w:rPr>
            <w:noProof/>
            <w:webHidden/>
          </w:rPr>
          <w:fldChar w:fldCharType="begin"/>
        </w:r>
        <w:r w:rsidR="00C96A70">
          <w:rPr>
            <w:noProof/>
            <w:webHidden/>
          </w:rPr>
          <w:instrText xml:space="preserve"> PAGEREF _Toc221003375 \h </w:instrText>
        </w:r>
        <w:r w:rsidR="00C96A70">
          <w:rPr>
            <w:noProof/>
            <w:webHidden/>
          </w:rPr>
        </w:r>
        <w:r w:rsidR="00C96A70">
          <w:rPr>
            <w:noProof/>
            <w:webHidden/>
          </w:rPr>
          <w:fldChar w:fldCharType="separate"/>
        </w:r>
        <w:r w:rsidR="00D967F6">
          <w:rPr>
            <w:noProof/>
            <w:webHidden/>
          </w:rPr>
          <w:t>105</w:t>
        </w:r>
        <w:r w:rsidR="00C96A70">
          <w:rPr>
            <w:noProof/>
            <w:webHidden/>
          </w:rPr>
          <w:fldChar w:fldCharType="end"/>
        </w:r>
      </w:hyperlink>
    </w:p>
    <w:p w14:paraId="40EDB9B4" w14:textId="211E30A2"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6" w:history="1">
        <w:r w:rsidR="00C96A70" w:rsidRPr="008F6AA4">
          <w:rPr>
            <w:rStyle w:val="Hyperlink"/>
            <w:noProof/>
          </w:rPr>
          <w:t>Slika 26. Fotografije sa javne rasprave</w:t>
        </w:r>
        <w:r w:rsidR="00C96A70">
          <w:rPr>
            <w:noProof/>
            <w:webHidden/>
          </w:rPr>
          <w:tab/>
        </w:r>
        <w:r w:rsidR="00C96A70">
          <w:rPr>
            <w:noProof/>
            <w:webHidden/>
          </w:rPr>
          <w:fldChar w:fldCharType="begin"/>
        </w:r>
        <w:r w:rsidR="00C96A70">
          <w:rPr>
            <w:noProof/>
            <w:webHidden/>
          </w:rPr>
          <w:instrText xml:space="preserve"> PAGEREF _Toc221003376 \h </w:instrText>
        </w:r>
        <w:r w:rsidR="00C96A70">
          <w:rPr>
            <w:noProof/>
            <w:webHidden/>
          </w:rPr>
        </w:r>
        <w:r w:rsidR="00C96A70">
          <w:rPr>
            <w:noProof/>
            <w:webHidden/>
          </w:rPr>
          <w:fldChar w:fldCharType="separate"/>
        </w:r>
        <w:r w:rsidR="00D967F6">
          <w:rPr>
            <w:noProof/>
            <w:webHidden/>
          </w:rPr>
          <w:t>106</w:t>
        </w:r>
        <w:r w:rsidR="00C96A70">
          <w:rPr>
            <w:noProof/>
            <w:webHidden/>
          </w:rPr>
          <w:fldChar w:fldCharType="end"/>
        </w:r>
      </w:hyperlink>
    </w:p>
    <w:p w14:paraId="7AFA095A" w14:textId="0EF5E81F" w:rsidR="00C96A70" w:rsidRDefault="00A83AFC">
      <w:pPr>
        <w:pStyle w:val="TableofFigures"/>
        <w:tabs>
          <w:tab w:val="right" w:leader="dot" w:pos="8778"/>
        </w:tabs>
        <w:rPr>
          <w:rFonts w:asciiTheme="minorHAnsi" w:eastAsiaTheme="minorEastAsia" w:hAnsiTheme="minorHAnsi" w:cstheme="minorBidi"/>
          <w:noProof/>
          <w:kern w:val="2"/>
          <w:sz w:val="24"/>
          <w:lang w:val="en-US"/>
          <w14:ligatures w14:val="standardContextual"/>
        </w:rPr>
      </w:pPr>
      <w:hyperlink w:anchor="_Toc221003377" w:history="1">
        <w:r w:rsidR="00C96A70" w:rsidRPr="008F6AA4">
          <w:rPr>
            <w:rStyle w:val="Hyperlink"/>
            <w:noProof/>
          </w:rPr>
          <w:t>Slika 27. EIA procedura u Crnoj Gori</w:t>
        </w:r>
        <w:r w:rsidR="00C96A70">
          <w:rPr>
            <w:noProof/>
            <w:webHidden/>
          </w:rPr>
          <w:tab/>
        </w:r>
        <w:r w:rsidR="00C96A70">
          <w:rPr>
            <w:noProof/>
            <w:webHidden/>
          </w:rPr>
          <w:fldChar w:fldCharType="begin"/>
        </w:r>
        <w:r w:rsidR="00C96A70">
          <w:rPr>
            <w:noProof/>
            <w:webHidden/>
          </w:rPr>
          <w:instrText xml:space="preserve"> PAGEREF _Toc221003377 \h </w:instrText>
        </w:r>
        <w:r w:rsidR="00C96A70">
          <w:rPr>
            <w:noProof/>
            <w:webHidden/>
          </w:rPr>
        </w:r>
        <w:r w:rsidR="00C96A70">
          <w:rPr>
            <w:noProof/>
            <w:webHidden/>
          </w:rPr>
          <w:fldChar w:fldCharType="separate"/>
        </w:r>
        <w:r w:rsidR="00D967F6">
          <w:rPr>
            <w:noProof/>
            <w:webHidden/>
          </w:rPr>
          <w:t>115</w:t>
        </w:r>
        <w:r w:rsidR="00C96A70">
          <w:rPr>
            <w:noProof/>
            <w:webHidden/>
          </w:rPr>
          <w:fldChar w:fldCharType="end"/>
        </w:r>
      </w:hyperlink>
    </w:p>
    <w:p w14:paraId="540900DA" w14:textId="6545AF2A" w:rsidR="00582D35" w:rsidRPr="00721243" w:rsidRDefault="003400FB" w:rsidP="00BC5B0E">
      <w:pPr>
        <w:spacing w:line="276" w:lineRule="auto"/>
        <w:rPr>
          <w:rFonts w:cs="Arial"/>
          <w:b/>
          <w:bCs/>
          <w:sz w:val="22"/>
          <w:szCs w:val="22"/>
        </w:rPr>
      </w:pPr>
      <w:r w:rsidRPr="00721243">
        <w:rPr>
          <w:rFonts w:cs="Arial"/>
          <w:b/>
          <w:bCs/>
          <w:sz w:val="22"/>
          <w:szCs w:val="22"/>
        </w:rPr>
        <w:fldChar w:fldCharType="end"/>
      </w:r>
    </w:p>
    <w:p w14:paraId="74917C46" w14:textId="77777777" w:rsidR="00582D35" w:rsidRPr="00721243" w:rsidRDefault="00582D35">
      <w:pPr>
        <w:jc w:val="left"/>
        <w:rPr>
          <w:rFonts w:cs="Arial"/>
          <w:b/>
          <w:bCs/>
          <w:sz w:val="22"/>
          <w:szCs w:val="22"/>
        </w:rPr>
      </w:pPr>
      <w:r w:rsidRPr="00721243">
        <w:rPr>
          <w:rFonts w:cs="Arial"/>
          <w:b/>
          <w:bCs/>
          <w:sz w:val="22"/>
          <w:szCs w:val="22"/>
        </w:rPr>
        <w:br w:type="page"/>
      </w:r>
    </w:p>
    <w:p w14:paraId="6D6828F3" w14:textId="77777777" w:rsidR="00155DBE" w:rsidRPr="00721243" w:rsidRDefault="00155DBE" w:rsidP="00BC5B0E">
      <w:pPr>
        <w:spacing w:line="276" w:lineRule="auto"/>
        <w:rPr>
          <w:rFonts w:cs="Arial"/>
          <w:b/>
          <w:bCs/>
          <w:sz w:val="22"/>
          <w:szCs w:val="22"/>
        </w:rPr>
      </w:pPr>
    </w:p>
    <w:p w14:paraId="0259BFAC" w14:textId="3D4B9A4E" w:rsidR="00CB3895" w:rsidRPr="00721243" w:rsidRDefault="00582D35" w:rsidP="00582D35">
      <w:pPr>
        <w:pStyle w:val="Heading1"/>
        <w:numPr>
          <w:ilvl w:val="0"/>
          <w:numId w:val="0"/>
        </w:numPr>
        <w:rPr>
          <w:lang w:val="sr-Latn-ME"/>
        </w:rPr>
      </w:pPr>
      <w:bookmarkStart w:id="5" w:name="_Toc219977437"/>
      <w:bookmarkStart w:id="6" w:name="_Toc221003171"/>
      <w:r w:rsidRPr="00721243">
        <w:rPr>
          <w:lang w:val="sr-Latn-ME"/>
        </w:rPr>
        <w:t>S</w:t>
      </w:r>
      <w:r w:rsidR="00746DB6" w:rsidRPr="00721243">
        <w:rPr>
          <w:lang w:val="sr-Latn-ME"/>
        </w:rPr>
        <w:t>KRAĆENICE</w:t>
      </w:r>
      <w:bookmarkEnd w:id="5"/>
      <w:bookmarkEnd w:id="6"/>
    </w:p>
    <w:p w14:paraId="481AD731" w14:textId="77777777" w:rsidR="00CB3895" w:rsidRPr="00721243" w:rsidRDefault="00CB3895" w:rsidP="0059710F">
      <w:pPr>
        <w:rPr>
          <w:rFonts w:cs="Arial"/>
          <w:b/>
          <w:sz w:val="16"/>
          <w:szCs w:val="22"/>
        </w:rPr>
      </w:pPr>
    </w:p>
    <w:tbl>
      <w:tblPr>
        <w:tblW w:w="4939"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701"/>
        <w:gridCol w:w="7092"/>
      </w:tblGrid>
      <w:tr w:rsidR="00BB152F" w:rsidRPr="00BB152F" w14:paraId="2400BEEC" w14:textId="77777777" w:rsidTr="00B14036">
        <w:tc>
          <w:tcPr>
            <w:tcW w:w="967" w:type="pct"/>
            <w:noWrap/>
            <w:vAlign w:val="center"/>
          </w:tcPr>
          <w:p w14:paraId="14DAE5C8" w14:textId="77777777" w:rsidR="00BB152F" w:rsidRPr="00BB152F" w:rsidRDefault="00BB152F" w:rsidP="00B14036">
            <w:pPr>
              <w:spacing w:before="40" w:after="40"/>
              <w:rPr>
                <w:rFonts w:cs="Arial"/>
                <w:b/>
                <w:szCs w:val="20"/>
                <w:highlight w:val="yellow"/>
              </w:rPr>
            </w:pPr>
            <w:r w:rsidRPr="00BB152F">
              <w:rPr>
                <w:rFonts w:cs="Arial"/>
                <w:b/>
                <w:szCs w:val="20"/>
              </w:rPr>
              <w:t>AoI</w:t>
            </w:r>
          </w:p>
        </w:tc>
        <w:tc>
          <w:tcPr>
            <w:tcW w:w="4033" w:type="pct"/>
            <w:noWrap/>
            <w:vAlign w:val="center"/>
          </w:tcPr>
          <w:p w14:paraId="2CADD63D" w14:textId="77777777" w:rsidR="00BB152F" w:rsidRPr="00BB152F" w:rsidRDefault="00BB152F" w:rsidP="00B14036">
            <w:pPr>
              <w:spacing w:before="40" w:after="40"/>
              <w:rPr>
                <w:rFonts w:cs="Arial"/>
                <w:szCs w:val="20"/>
                <w:highlight w:val="yellow"/>
              </w:rPr>
            </w:pPr>
            <w:r w:rsidRPr="00BB152F">
              <w:rPr>
                <w:rFonts w:cs="Arial"/>
                <w:szCs w:val="20"/>
              </w:rPr>
              <w:t>Područje pod uticajem projekta</w:t>
            </w:r>
          </w:p>
        </w:tc>
      </w:tr>
      <w:tr w:rsidR="00BB152F" w:rsidRPr="00BB152F" w14:paraId="11B11F83" w14:textId="77777777" w:rsidTr="00B14036">
        <w:tc>
          <w:tcPr>
            <w:tcW w:w="967" w:type="pct"/>
            <w:noWrap/>
            <w:vAlign w:val="center"/>
          </w:tcPr>
          <w:p w14:paraId="4BA938A1" w14:textId="77777777" w:rsidR="00BB152F" w:rsidRPr="00BB152F" w:rsidRDefault="00BB152F" w:rsidP="00B14036">
            <w:pPr>
              <w:spacing w:before="40" w:after="40"/>
              <w:rPr>
                <w:rFonts w:cs="Arial"/>
                <w:b/>
                <w:szCs w:val="20"/>
              </w:rPr>
            </w:pPr>
            <w:r w:rsidRPr="00BB152F">
              <w:rPr>
                <w:rFonts w:cs="Arial"/>
                <w:b/>
                <w:szCs w:val="20"/>
              </w:rPr>
              <w:t>CETI</w:t>
            </w:r>
          </w:p>
        </w:tc>
        <w:tc>
          <w:tcPr>
            <w:tcW w:w="4033" w:type="pct"/>
            <w:noWrap/>
            <w:vAlign w:val="center"/>
          </w:tcPr>
          <w:p w14:paraId="35EE4A9C" w14:textId="77777777" w:rsidR="00BB152F" w:rsidRPr="00BB152F" w:rsidRDefault="00BB152F" w:rsidP="00B14036">
            <w:pPr>
              <w:spacing w:before="40" w:after="40"/>
              <w:rPr>
                <w:rFonts w:cs="Arial"/>
                <w:szCs w:val="20"/>
              </w:rPr>
            </w:pPr>
            <w:r w:rsidRPr="00BB152F">
              <w:rPr>
                <w:rFonts w:cs="Arial"/>
                <w:szCs w:val="20"/>
              </w:rPr>
              <w:t>Centar za ekotoksikološka istraživanja Crne Gore</w:t>
            </w:r>
          </w:p>
        </w:tc>
      </w:tr>
      <w:tr w:rsidR="00BB152F" w:rsidRPr="00BB152F" w14:paraId="34CEAA45" w14:textId="77777777" w:rsidTr="00B14036">
        <w:tc>
          <w:tcPr>
            <w:tcW w:w="967" w:type="pct"/>
            <w:noWrap/>
            <w:vAlign w:val="center"/>
          </w:tcPr>
          <w:p w14:paraId="53129A16" w14:textId="77777777" w:rsidR="00BB152F" w:rsidRPr="00BB152F" w:rsidRDefault="00BB152F" w:rsidP="00B14036">
            <w:pPr>
              <w:spacing w:before="40" w:after="40"/>
              <w:rPr>
                <w:rFonts w:cs="Arial"/>
                <w:b/>
                <w:szCs w:val="20"/>
              </w:rPr>
            </w:pPr>
            <w:r w:rsidRPr="00BB152F">
              <w:rPr>
                <w:rFonts w:cs="Arial"/>
                <w:b/>
                <w:szCs w:val="20"/>
              </w:rPr>
              <w:t>CITES</w:t>
            </w:r>
          </w:p>
        </w:tc>
        <w:tc>
          <w:tcPr>
            <w:tcW w:w="4033" w:type="pct"/>
            <w:noWrap/>
            <w:vAlign w:val="center"/>
          </w:tcPr>
          <w:p w14:paraId="0BAE325C" w14:textId="77777777" w:rsidR="00BB152F" w:rsidRPr="00BB152F" w:rsidRDefault="00BB152F" w:rsidP="00B14036">
            <w:pPr>
              <w:spacing w:before="40" w:after="40"/>
              <w:rPr>
                <w:rFonts w:cs="Arial"/>
                <w:szCs w:val="20"/>
              </w:rPr>
            </w:pPr>
            <w:r w:rsidRPr="00BB152F">
              <w:rPr>
                <w:rFonts w:cs="Arial"/>
                <w:szCs w:val="20"/>
              </w:rPr>
              <w:t>Konvencija o međunarodnoj trgovini ugroženim vrstama divlje faune i flore</w:t>
            </w:r>
          </w:p>
        </w:tc>
      </w:tr>
      <w:tr w:rsidR="00BB152F" w:rsidRPr="00BB152F" w14:paraId="3C96475E" w14:textId="77777777" w:rsidTr="00B14036">
        <w:tc>
          <w:tcPr>
            <w:tcW w:w="967" w:type="pct"/>
            <w:noWrap/>
            <w:vAlign w:val="center"/>
          </w:tcPr>
          <w:p w14:paraId="7766F167" w14:textId="77777777" w:rsidR="00BB152F" w:rsidRPr="00BB152F" w:rsidRDefault="00BB152F" w:rsidP="00B14036">
            <w:pPr>
              <w:spacing w:before="40" w:after="40"/>
              <w:rPr>
                <w:rFonts w:cs="Arial"/>
                <w:b/>
                <w:szCs w:val="20"/>
              </w:rPr>
            </w:pPr>
            <w:r w:rsidRPr="00BB152F">
              <w:rPr>
                <w:rFonts w:cs="Arial"/>
                <w:b/>
                <w:szCs w:val="20"/>
              </w:rPr>
              <w:t>EIA</w:t>
            </w:r>
          </w:p>
        </w:tc>
        <w:tc>
          <w:tcPr>
            <w:tcW w:w="4033" w:type="pct"/>
            <w:noWrap/>
            <w:vAlign w:val="center"/>
          </w:tcPr>
          <w:p w14:paraId="4348028A" w14:textId="77777777" w:rsidR="00BB152F" w:rsidRPr="00BB152F" w:rsidRDefault="00BB152F" w:rsidP="00B14036">
            <w:pPr>
              <w:spacing w:before="40" w:after="40"/>
              <w:rPr>
                <w:rFonts w:cs="Arial"/>
                <w:szCs w:val="20"/>
              </w:rPr>
            </w:pPr>
            <w:r w:rsidRPr="00BB152F">
              <w:rPr>
                <w:rFonts w:cs="Arial"/>
                <w:szCs w:val="20"/>
              </w:rPr>
              <w:t>Procjena uticaja na životnu sredinu</w:t>
            </w:r>
          </w:p>
        </w:tc>
      </w:tr>
      <w:tr w:rsidR="00BB152F" w:rsidRPr="00BB152F" w14:paraId="62589C23" w14:textId="77777777" w:rsidTr="00B14036">
        <w:tc>
          <w:tcPr>
            <w:tcW w:w="967" w:type="pct"/>
            <w:vAlign w:val="center"/>
          </w:tcPr>
          <w:p w14:paraId="6C3CB5D1" w14:textId="77777777" w:rsidR="00BB152F" w:rsidRPr="00BB152F" w:rsidRDefault="00BB152F" w:rsidP="00B14036">
            <w:pPr>
              <w:spacing w:before="40" w:after="40"/>
              <w:rPr>
                <w:rFonts w:cs="Arial"/>
                <w:b/>
                <w:spacing w:val="-1"/>
                <w:szCs w:val="20"/>
              </w:rPr>
            </w:pPr>
            <w:r w:rsidRPr="00BB152F">
              <w:rPr>
                <w:rFonts w:cs="Arial"/>
                <w:b/>
                <w:spacing w:val="-1"/>
                <w:szCs w:val="20"/>
              </w:rPr>
              <w:t>EPA</w:t>
            </w:r>
          </w:p>
        </w:tc>
        <w:tc>
          <w:tcPr>
            <w:tcW w:w="4033" w:type="pct"/>
            <w:vAlign w:val="center"/>
          </w:tcPr>
          <w:p w14:paraId="7017F681" w14:textId="77777777" w:rsidR="00BB152F" w:rsidRPr="00BB152F" w:rsidRDefault="00BB152F" w:rsidP="00B14036">
            <w:pPr>
              <w:spacing w:before="40" w:after="40"/>
              <w:rPr>
                <w:rFonts w:cs="Arial"/>
                <w:szCs w:val="20"/>
              </w:rPr>
            </w:pPr>
            <w:r w:rsidRPr="00BB152F">
              <w:rPr>
                <w:rFonts w:cs="Arial"/>
                <w:szCs w:val="20"/>
              </w:rPr>
              <w:t>Agencija za zaštitu životne sredine</w:t>
            </w:r>
          </w:p>
        </w:tc>
      </w:tr>
      <w:tr w:rsidR="00BB152F" w:rsidRPr="00BB152F" w14:paraId="6DDF8EC6" w14:textId="77777777" w:rsidTr="00B14036">
        <w:tc>
          <w:tcPr>
            <w:tcW w:w="967" w:type="pct"/>
            <w:vAlign w:val="center"/>
          </w:tcPr>
          <w:p w14:paraId="7C6ACC7E" w14:textId="77777777" w:rsidR="00BB152F" w:rsidRPr="00BB152F" w:rsidRDefault="00BB152F" w:rsidP="00B14036">
            <w:pPr>
              <w:spacing w:before="40" w:after="40"/>
              <w:rPr>
                <w:rFonts w:cs="Arial"/>
                <w:b/>
                <w:spacing w:val="-1"/>
                <w:szCs w:val="20"/>
              </w:rPr>
            </w:pPr>
            <w:r w:rsidRPr="00BB152F">
              <w:rPr>
                <w:rFonts w:cs="Arial"/>
                <w:b/>
                <w:szCs w:val="20"/>
              </w:rPr>
              <w:t>ESF</w:t>
            </w:r>
          </w:p>
        </w:tc>
        <w:tc>
          <w:tcPr>
            <w:tcW w:w="4033" w:type="pct"/>
            <w:vAlign w:val="center"/>
          </w:tcPr>
          <w:p w14:paraId="2833FF8D" w14:textId="77777777" w:rsidR="00BB152F" w:rsidRPr="00BB152F" w:rsidRDefault="00BB152F" w:rsidP="00B14036">
            <w:pPr>
              <w:spacing w:before="40" w:after="40"/>
              <w:rPr>
                <w:rFonts w:cs="Arial"/>
                <w:szCs w:val="20"/>
              </w:rPr>
            </w:pPr>
            <w:r w:rsidRPr="00BB152F">
              <w:rPr>
                <w:rFonts w:cs="Arial"/>
                <w:szCs w:val="20"/>
              </w:rPr>
              <w:t>Okvir za zaštitu životne sredine i društvene aspekte</w:t>
            </w:r>
          </w:p>
        </w:tc>
      </w:tr>
      <w:tr w:rsidR="00BB152F" w:rsidRPr="00BB152F" w14:paraId="156DA84B" w14:textId="77777777" w:rsidTr="00B14036">
        <w:tc>
          <w:tcPr>
            <w:tcW w:w="967" w:type="pct"/>
            <w:vAlign w:val="center"/>
            <w:hideMark/>
          </w:tcPr>
          <w:p w14:paraId="347537DE" w14:textId="77777777" w:rsidR="00BB152F" w:rsidRPr="00BB152F" w:rsidRDefault="00BB152F" w:rsidP="00B14036">
            <w:pPr>
              <w:spacing w:before="40" w:after="40"/>
              <w:rPr>
                <w:rFonts w:cs="Arial"/>
                <w:b/>
                <w:szCs w:val="20"/>
                <w:highlight w:val="yellow"/>
              </w:rPr>
            </w:pPr>
            <w:r w:rsidRPr="00BB152F">
              <w:rPr>
                <w:rFonts w:cs="Arial"/>
                <w:b/>
                <w:spacing w:val="-1"/>
                <w:szCs w:val="20"/>
              </w:rPr>
              <w:t>ESIA</w:t>
            </w:r>
          </w:p>
        </w:tc>
        <w:tc>
          <w:tcPr>
            <w:tcW w:w="4033" w:type="pct"/>
            <w:vAlign w:val="center"/>
            <w:hideMark/>
          </w:tcPr>
          <w:p w14:paraId="0FED15E5" w14:textId="77777777" w:rsidR="00BB152F" w:rsidRPr="00BB152F" w:rsidRDefault="00BB152F" w:rsidP="00B14036">
            <w:pPr>
              <w:spacing w:before="40" w:after="40"/>
              <w:rPr>
                <w:rFonts w:cs="Arial"/>
                <w:szCs w:val="20"/>
                <w:highlight w:val="yellow"/>
              </w:rPr>
            </w:pPr>
            <w:r w:rsidRPr="00BB152F">
              <w:rPr>
                <w:rFonts w:cs="Arial"/>
                <w:szCs w:val="20"/>
                <w:lang w:eastAsia="tr-TR"/>
              </w:rPr>
              <w:t>Procjena uticaja na životnu sredinu i društvo</w:t>
            </w:r>
          </w:p>
        </w:tc>
      </w:tr>
      <w:tr w:rsidR="00BB152F" w:rsidRPr="00BB152F" w14:paraId="6E1F0709" w14:textId="77777777" w:rsidTr="00B14036">
        <w:tc>
          <w:tcPr>
            <w:tcW w:w="967" w:type="pct"/>
            <w:vAlign w:val="center"/>
            <w:hideMark/>
          </w:tcPr>
          <w:p w14:paraId="2ADDFE45" w14:textId="77777777" w:rsidR="00BB152F" w:rsidRPr="00BB152F" w:rsidRDefault="00BB152F" w:rsidP="00B14036">
            <w:pPr>
              <w:spacing w:before="40" w:after="40"/>
              <w:rPr>
                <w:rFonts w:cs="Arial"/>
                <w:b/>
                <w:szCs w:val="20"/>
              </w:rPr>
            </w:pPr>
            <w:r w:rsidRPr="00BB152F">
              <w:rPr>
                <w:rFonts w:cs="Arial"/>
                <w:b/>
                <w:szCs w:val="20"/>
              </w:rPr>
              <w:t>ESMP</w:t>
            </w:r>
          </w:p>
        </w:tc>
        <w:tc>
          <w:tcPr>
            <w:tcW w:w="4033" w:type="pct"/>
            <w:vAlign w:val="center"/>
            <w:hideMark/>
          </w:tcPr>
          <w:p w14:paraId="21705950" w14:textId="77777777" w:rsidR="00BB152F" w:rsidRPr="00BB152F" w:rsidRDefault="00BB152F" w:rsidP="00B14036">
            <w:pPr>
              <w:spacing w:before="40" w:after="40"/>
              <w:rPr>
                <w:rFonts w:cs="Arial"/>
                <w:szCs w:val="20"/>
              </w:rPr>
            </w:pPr>
            <w:r w:rsidRPr="00BB152F">
              <w:rPr>
                <w:rFonts w:cs="Arial"/>
                <w:szCs w:val="20"/>
                <w:lang w:eastAsia="tr-TR"/>
              </w:rPr>
              <w:t>Plan upravljanja životnom sredinom i društvenim pitanjima</w:t>
            </w:r>
          </w:p>
        </w:tc>
      </w:tr>
      <w:tr w:rsidR="00BB152F" w:rsidRPr="00BB152F" w14:paraId="03D62B19" w14:textId="77777777" w:rsidTr="00B14036">
        <w:tc>
          <w:tcPr>
            <w:tcW w:w="967" w:type="pct"/>
            <w:vAlign w:val="center"/>
          </w:tcPr>
          <w:p w14:paraId="375DCE38" w14:textId="77777777" w:rsidR="00BB152F" w:rsidRPr="00BB152F" w:rsidRDefault="00BB152F" w:rsidP="00B14036">
            <w:pPr>
              <w:spacing w:before="40" w:after="40"/>
              <w:rPr>
                <w:rFonts w:cs="Arial"/>
                <w:b/>
                <w:szCs w:val="20"/>
              </w:rPr>
            </w:pPr>
            <w:r w:rsidRPr="00BB152F">
              <w:rPr>
                <w:rFonts w:cs="Arial"/>
                <w:b/>
                <w:szCs w:val="20"/>
              </w:rPr>
              <w:t>ESMR</w:t>
            </w:r>
          </w:p>
        </w:tc>
        <w:tc>
          <w:tcPr>
            <w:tcW w:w="4033" w:type="pct"/>
            <w:vAlign w:val="center"/>
          </w:tcPr>
          <w:p w14:paraId="24BD0E31" w14:textId="77777777" w:rsidR="00BB152F" w:rsidRPr="00BB152F" w:rsidRDefault="00BB152F" w:rsidP="00B14036">
            <w:pPr>
              <w:spacing w:before="40" w:after="40"/>
              <w:rPr>
                <w:rFonts w:cs="Arial"/>
                <w:szCs w:val="20"/>
                <w:lang w:eastAsia="tr-TR"/>
              </w:rPr>
            </w:pPr>
            <w:r w:rsidRPr="00BB152F">
              <w:rPr>
                <w:rFonts w:cs="Arial"/>
                <w:bCs/>
                <w:szCs w:val="20"/>
                <w:lang w:eastAsia="x-none"/>
              </w:rPr>
              <w:t>Mjesečni izvještaje o ekološkom i društvenom monitoringu</w:t>
            </w:r>
          </w:p>
        </w:tc>
      </w:tr>
      <w:tr w:rsidR="00BB152F" w:rsidRPr="00BB152F" w14:paraId="24ED648D" w14:textId="77777777" w:rsidTr="00B14036">
        <w:tc>
          <w:tcPr>
            <w:tcW w:w="967" w:type="pct"/>
            <w:vAlign w:val="center"/>
          </w:tcPr>
          <w:p w14:paraId="4A400186" w14:textId="77777777" w:rsidR="00BB152F" w:rsidRPr="00BB152F" w:rsidRDefault="00BB152F" w:rsidP="00B14036">
            <w:pPr>
              <w:spacing w:before="40" w:after="40"/>
              <w:rPr>
                <w:rFonts w:cs="Arial"/>
                <w:b/>
                <w:szCs w:val="20"/>
                <w:highlight w:val="yellow"/>
              </w:rPr>
            </w:pPr>
            <w:r w:rsidRPr="00BB152F">
              <w:rPr>
                <w:rFonts w:cs="Arial"/>
                <w:b/>
                <w:szCs w:val="20"/>
              </w:rPr>
              <w:t>ESMS</w:t>
            </w:r>
          </w:p>
        </w:tc>
        <w:tc>
          <w:tcPr>
            <w:tcW w:w="4033" w:type="pct"/>
            <w:vAlign w:val="center"/>
          </w:tcPr>
          <w:p w14:paraId="1487484D" w14:textId="77777777" w:rsidR="00BB152F" w:rsidRPr="00BB152F" w:rsidRDefault="00BB152F" w:rsidP="00B14036">
            <w:pPr>
              <w:spacing w:before="40" w:after="40"/>
              <w:rPr>
                <w:rFonts w:cs="Arial"/>
                <w:szCs w:val="20"/>
                <w:lang w:eastAsia="tr-TR"/>
              </w:rPr>
            </w:pPr>
            <w:r w:rsidRPr="00BB152F">
              <w:rPr>
                <w:rFonts w:cs="Arial"/>
                <w:szCs w:val="20"/>
                <w:lang w:eastAsia="tr-TR"/>
              </w:rPr>
              <w:t>Sistem upravljanja životnom sredinom i društvenim pitanjima</w:t>
            </w:r>
          </w:p>
        </w:tc>
      </w:tr>
      <w:tr w:rsidR="00BB152F" w:rsidRPr="00BB152F" w14:paraId="60474C69" w14:textId="77777777" w:rsidTr="00B14036">
        <w:tc>
          <w:tcPr>
            <w:tcW w:w="967" w:type="pct"/>
            <w:vAlign w:val="center"/>
          </w:tcPr>
          <w:p w14:paraId="42374000" w14:textId="77777777" w:rsidR="00BB152F" w:rsidRPr="00BB152F" w:rsidRDefault="00BB152F" w:rsidP="00B14036">
            <w:pPr>
              <w:spacing w:before="40" w:after="40"/>
              <w:rPr>
                <w:rFonts w:cs="Arial"/>
                <w:b/>
                <w:szCs w:val="20"/>
              </w:rPr>
            </w:pPr>
            <w:r w:rsidRPr="00BB152F">
              <w:rPr>
                <w:rFonts w:cs="Arial"/>
                <w:b/>
                <w:szCs w:val="20"/>
              </w:rPr>
              <w:t>ESS</w:t>
            </w:r>
          </w:p>
        </w:tc>
        <w:tc>
          <w:tcPr>
            <w:tcW w:w="4033" w:type="pct"/>
            <w:vAlign w:val="center"/>
          </w:tcPr>
          <w:p w14:paraId="5C9F247A" w14:textId="77777777" w:rsidR="00BB152F" w:rsidRPr="00BB152F" w:rsidRDefault="00BB152F" w:rsidP="00B14036">
            <w:pPr>
              <w:spacing w:before="40" w:after="40"/>
              <w:rPr>
                <w:rFonts w:cs="Arial"/>
                <w:szCs w:val="20"/>
              </w:rPr>
            </w:pPr>
            <w:r w:rsidRPr="00BB152F">
              <w:rPr>
                <w:rFonts w:cs="Arial"/>
                <w:szCs w:val="20"/>
                <w:lang w:eastAsia="tr-TR"/>
              </w:rPr>
              <w:t>Ekološki i socijalni standardi</w:t>
            </w:r>
          </w:p>
        </w:tc>
      </w:tr>
      <w:tr w:rsidR="00BB152F" w:rsidRPr="00BB152F" w14:paraId="3D355E9F" w14:textId="77777777" w:rsidTr="00B14036">
        <w:tc>
          <w:tcPr>
            <w:tcW w:w="967" w:type="pct"/>
            <w:vAlign w:val="center"/>
          </w:tcPr>
          <w:p w14:paraId="2A4B4E29" w14:textId="77777777" w:rsidR="00BB152F" w:rsidRPr="00BB152F" w:rsidRDefault="00BB152F" w:rsidP="00B14036">
            <w:pPr>
              <w:spacing w:before="40" w:after="40"/>
              <w:rPr>
                <w:rFonts w:cs="Arial"/>
                <w:b/>
                <w:szCs w:val="20"/>
              </w:rPr>
            </w:pPr>
            <w:r w:rsidRPr="00BB152F">
              <w:rPr>
                <w:rFonts w:cs="Arial"/>
                <w:b/>
                <w:szCs w:val="20"/>
              </w:rPr>
              <w:t>EU</w:t>
            </w:r>
          </w:p>
        </w:tc>
        <w:tc>
          <w:tcPr>
            <w:tcW w:w="4033" w:type="pct"/>
            <w:vAlign w:val="center"/>
          </w:tcPr>
          <w:p w14:paraId="26023198" w14:textId="77777777" w:rsidR="00BB152F" w:rsidRPr="00BB152F" w:rsidRDefault="00BB152F" w:rsidP="00B14036">
            <w:pPr>
              <w:spacing w:before="40" w:after="40"/>
              <w:rPr>
                <w:rFonts w:cs="Arial"/>
                <w:szCs w:val="20"/>
              </w:rPr>
            </w:pPr>
            <w:r w:rsidRPr="00BB152F">
              <w:rPr>
                <w:rFonts w:cs="Arial"/>
                <w:szCs w:val="20"/>
              </w:rPr>
              <w:t>Evropska Unija</w:t>
            </w:r>
          </w:p>
        </w:tc>
      </w:tr>
      <w:tr w:rsidR="00BB152F" w:rsidRPr="00BB152F" w14:paraId="09289020" w14:textId="77777777" w:rsidTr="00B14036">
        <w:tc>
          <w:tcPr>
            <w:tcW w:w="967" w:type="pct"/>
            <w:noWrap/>
            <w:vAlign w:val="center"/>
          </w:tcPr>
          <w:p w14:paraId="437BE1C3" w14:textId="77777777" w:rsidR="00BB152F" w:rsidRPr="00BB152F" w:rsidRDefault="00BB152F" w:rsidP="00B14036">
            <w:pPr>
              <w:spacing w:before="40" w:after="40"/>
              <w:rPr>
                <w:rFonts w:cs="Arial"/>
                <w:b/>
                <w:szCs w:val="20"/>
              </w:rPr>
            </w:pPr>
            <w:r w:rsidRPr="00BB152F">
              <w:rPr>
                <w:rFonts w:cs="Arial"/>
                <w:b/>
                <w:szCs w:val="20"/>
              </w:rPr>
              <w:t>GHG</w:t>
            </w:r>
          </w:p>
        </w:tc>
        <w:tc>
          <w:tcPr>
            <w:tcW w:w="4033" w:type="pct"/>
            <w:noWrap/>
            <w:vAlign w:val="center"/>
          </w:tcPr>
          <w:p w14:paraId="0290D42E" w14:textId="77777777" w:rsidR="00BB152F" w:rsidRPr="00BB152F" w:rsidRDefault="00BB152F" w:rsidP="00B14036">
            <w:pPr>
              <w:spacing w:before="40" w:after="40"/>
              <w:rPr>
                <w:rFonts w:cs="Arial"/>
                <w:szCs w:val="20"/>
              </w:rPr>
            </w:pPr>
            <w:r w:rsidRPr="00BB152F">
              <w:rPr>
                <w:rFonts w:cs="Arial"/>
                <w:szCs w:val="20"/>
              </w:rPr>
              <w:t>Gasovi sa efektom staklene bašte</w:t>
            </w:r>
          </w:p>
        </w:tc>
      </w:tr>
      <w:tr w:rsidR="00BB152F" w:rsidRPr="00BB152F" w14:paraId="2A017441" w14:textId="77777777" w:rsidTr="00B14036">
        <w:tc>
          <w:tcPr>
            <w:tcW w:w="967" w:type="pct"/>
            <w:vAlign w:val="center"/>
          </w:tcPr>
          <w:p w14:paraId="742DE3EE" w14:textId="77777777" w:rsidR="00BB152F" w:rsidRPr="00BB152F" w:rsidRDefault="00BB152F" w:rsidP="00B14036">
            <w:pPr>
              <w:spacing w:before="40" w:after="40"/>
              <w:rPr>
                <w:rFonts w:cs="Arial"/>
                <w:b/>
                <w:szCs w:val="20"/>
              </w:rPr>
            </w:pPr>
            <w:r w:rsidRPr="00BB152F">
              <w:rPr>
                <w:rFonts w:cs="Arial"/>
                <w:b/>
                <w:szCs w:val="20"/>
              </w:rPr>
              <w:t>GIIP</w:t>
            </w:r>
          </w:p>
        </w:tc>
        <w:tc>
          <w:tcPr>
            <w:tcW w:w="4033" w:type="pct"/>
            <w:vAlign w:val="center"/>
          </w:tcPr>
          <w:p w14:paraId="1F8E1D29" w14:textId="77777777" w:rsidR="00BB152F" w:rsidRPr="00BB152F" w:rsidRDefault="00BB152F" w:rsidP="00B14036">
            <w:pPr>
              <w:spacing w:before="40" w:after="40"/>
              <w:rPr>
                <w:rFonts w:cs="Arial"/>
                <w:szCs w:val="20"/>
              </w:rPr>
            </w:pPr>
            <w:r w:rsidRPr="00BB152F">
              <w:rPr>
                <w:rFonts w:cs="Arial"/>
                <w:szCs w:val="20"/>
              </w:rPr>
              <w:t>Dobra međunarodna industrijska praksa</w:t>
            </w:r>
          </w:p>
        </w:tc>
      </w:tr>
      <w:tr w:rsidR="00BB152F" w:rsidRPr="00BB152F" w14:paraId="30B24D8E" w14:textId="77777777" w:rsidTr="00B14036">
        <w:tc>
          <w:tcPr>
            <w:tcW w:w="967" w:type="pct"/>
            <w:vAlign w:val="center"/>
          </w:tcPr>
          <w:p w14:paraId="14D5AA99" w14:textId="77777777" w:rsidR="00BB152F" w:rsidRPr="00BB152F" w:rsidRDefault="00BB152F" w:rsidP="00B14036">
            <w:pPr>
              <w:spacing w:before="40" w:after="40"/>
              <w:rPr>
                <w:rFonts w:cs="Arial"/>
                <w:b/>
                <w:szCs w:val="20"/>
              </w:rPr>
            </w:pPr>
            <w:r w:rsidRPr="00BB152F">
              <w:rPr>
                <w:rFonts w:cs="Arial"/>
                <w:b/>
                <w:szCs w:val="20"/>
              </w:rPr>
              <w:t>IBA</w:t>
            </w:r>
          </w:p>
        </w:tc>
        <w:tc>
          <w:tcPr>
            <w:tcW w:w="4033" w:type="pct"/>
            <w:vAlign w:val="center"/>
          </w:tcPr>
          <w:p w14:paraId="63FE5FE9" w14:textId="77777777" w:rsidR="00BB152F" w:rsidRPr="00BB152F" w:rsidRDefault="00BB152F" w:rsidP="00B14036">
            <w:pPr>
              <w:spacing w:before="40" w:after="40"/>
              <w:rPr>
                <w:rFonts w:cs="Arial"/>
                <w:szCs w:val="20"/>
                <w:lang w:eastAsia="tr-TR"/>
              </w:rPr>
            </w:pPr>
            <w:r w:rsidRPr="00BB152F">
              <w:rPr>
                <w:rFonts w:cs="Arial"/>
                <w:szCs w:val="20"/>
                <w:lang w:eastAsia="tr-TR"/>
              </w:rPr>
              <w:t>Važna područja za ptice</w:t>
            </w:r>
          </w:p>
        </w:tc>
      </w:tr>
      <w:tr w:rsidR="00BB152F" w:rsidRPr="00BB152F" w14:paraId="57DAE172" w14:textId="77777777" w:rsidTr="00B14036">
        <w:tc>
          <w:tcPr>
            <w:tcW w:w="967" w:type="pct"/>
            <w:vAlign w:val="center"/>
          </w:tcPr>
          <w:p w14:paraId="4356073E" w14:textId="77777777" w:rsidR="00BB152F" w:rsidRPr="00BB152F" w:rsidRDefault="00BB152F" w:rsidP="00B14036">
            <w:pPr>
              <w:spacing w:before="40" w:after="40"/>
              <w:rPr>
                <w:rFonts w:cs="Arial"/>
                <w:b/>
                <w:szCs w:val="20"/>
              </w:rPr>
            </w:pPr>
            <w:r w:rsidRPr="00BB152F">
              <w:rPr>
                <w:rFonts w:cs="Arial"/>
                <w:b/>
                <w:bCs/>
                <w:szCs w:val="20"/>
                <w:lang w:eastAsia="tr-TR"/>
              </w:rPr>
              <w:t>IFC</w:t>
            </w:r>
          </w:p>
        </w:tc>
        <w:tc>
          <w:tcPr>
            <w:tcW w:w="4033" w:type="pct"/>
            <w:vAlign w:val="center"/>
          </w:tcPr>
          <w:p w14:paraId="5660BA60" w14:textId="77777777" w:rsidR="00BB152F" w:rsidRPr="00BB152F" w:rsidRDefault="00BB152F" w:rsidP="00B14036">
            <w:pPr>
              <w:spacing w:before="40" w:after="40"/>
              <w:rPr>
                <w:rFonts w:cs="Arial"/>
                <w:szCs w:val="20"/>
              </w:rPr>
            </w:pPr>
            <w:r w:rsidRPr="00BB152F">
              <w:rPr>
                <w:rFonts w:cs="Arial"/>
                <w:szCs w:val="20"/>
                <w:lang w:eastAsia="tr-TR"/>
              </w:rPr>
              <w:t>Međunarodna finansijska korporacija</w:t>
            </w:r>
          </w:p>
        </w:tc>
      </w:tr>
      <w:tr w:rsidR="00BB152F" w:rsidRPr="00BB152F" w14:paraId="2C4D8FDF" w14:textId="77777777" w:rsidTr="00B14036">
        <w:tc>
          <w:tcPr>
            <w:tcW w:w="967" w:type="pct"/>
            <w:vAlign w:val="center"/>
          </w:tcPr>
          <w:p w14:paraId="0307B3D3" w14:textId="77777777" w:rsidR="00BB152F" w:rsidRPr="00BB152F" w:rsidRDefault="00BB152F" w:rsidP="00B14036">
            <w:pPr>
              <w:spacing w:before="40" w:after="40"/>
              <w:rPr>
                <w:rFonts w:cs="Arial"/>
                <w:b/>
                <w:szCs w:val="20"/>
              </w:rPr>
            </w:pPr>
            <w:r w:rsidRPr="00BB152F">
              <w:rPr>
                <w:rFonts w:cs="Arial"/>
                <w:b/>
                <w:szCs w:val="20"/>
              </w:rPr>
              <w:t>IPA</w:t>
            </w:r>
          </w:p>
        </w:tc>
        <w:tc>
          <w:tcPr>
            <w:tcW w:w="4033" w:type="pct"/>
            <w:vAlign w:val="center"/>
          </w:tcPr>
          <w:p w14:paraId="598A5E39" w14:textId="77777777" w:rsidR="00BB152F" w:rsidRPr="00BB152F" w:rsidRDefault="00BB152F" w:rsidP="00B14036">
            <w:pPr>
              <w:spacing w:before="40" w:after="40"/>
              <w:rPr>
                <w:rFonts w:cs="Arial"/>
                <w:szCs w:val="20"/>
                <w:lang w:eastAsia="tr-TR"/>
              </w:rPr>
            </w:pPr>
            <w:r w:rsidRPr="00BB152F">
              <w:rPr>
                <w:rFonts w:cs="Arial"/>
                <w:szCs w:val="20"/>
                <w:lang w:eastAsia="tr-TR"/>
              </w:rPr>
              <w:t>Važna područja za biljke</w:t>
            </w:r>
          </w:p>
        </w:tc>
      </w:tr>
      <w:tr w:rsidR="00BB152F" w:rsidRPr="00BB152F" w14:paraId="31ED8B2A" w14:textId="77777777" w:rsidTr="00B14036">
        <w:tc>
          <w:tcPr>
            <w:tcW w:w="967" w:type="pct"/>
            <w:vAlign w:val="center"/>
          </w:tcPr>
          <w:p w14:paraId="36951C5A" w14:textId="77777777" w:rsidR="00BB152F" w:rsidRPr="00BB152F" w:rsidRDefault="00BB152F" w:rsidP="00B14036">
            <w:pPr>
              <w:spacing w:before="40" w:after="40"/>
              <w:rPr>
                <w:rFonts w:cs="Arial"/>
                <w:b/>
                <w:szCs w:val="20"/>
              </w:rPr>
            </w:pPr>
            <w:r w:rsidRPr="00BB152F">
              <w:rPr>
                <w:rFonts w:cs="Arial"/>
                <w:b/>
                <w:szCs w:val="20"/>
              </w:rPr>
              <w:t>IPPC</w:t>
            </w:r>
          </w:p>
        </w:tc>
        <w:tc>
          <w:tcPr>
            <w:tcW w:w="4033" w:type="pct"/>
            <w:vAlign w:val="center"/>
          </w:tcPr>
          <w:p w14:paraId="116D8755" w14:textId="77777777" w:rsidR="00BB152F" w:rsidRPr="00BB152F" w:rsidRDefault="00BB152F" w:rsidP="00B14036">
            <w:pPr>
              <w:spacing w:before="40" w:after="40"/>
              <w:rPr>
                <w:rFonts w:cs="Arial"/>
                <w:szCs w:val="20"/>
              </w:rPr>
            </w:pPr>
            <w:r w:rsidRPr="00BB152F">
              <w:rPr>
                <w:rFonts w:cs="Arial"/>
                <w:szCs w:val="20"/>
              </w:rPr>
              <w:t>Integrisane dozvole o sprječavanju i kontroli zagađivanja životne sredine</w:t>
            </w:r>
          </w:p>
        </w:tc>
      </w:tr>
      <w:tr w:rsidR="00BB152F" w:rsidRPr="00BB152F" w14:paraId="0016D72B" w14:textId="77777777" w:rsidTr="00B14036">
        <w:tc>
          <w:tcPr>
            <w:tcW w:w="967" w:type="pct"/>
            <w:vAlign w:val="center"/>
          </w:tcPr>
          <w:p w14:paraId="0100A872" w14:textId="77777777" w:rsidR="00BB152F" w:rsidRPr="00BB152F" w:rsidRDefault="00BB152F" w:rsidP="00B14036">
            <w:pPr>
              <w:spacing w:before="40" w:after="40"/>
              <w:rPr>
                <w:rFonts w:cs="Arial"/>
                <w:b/>
                <w:szCs w:val="20"/>
              </w:rPr>
            </w:pPr>
            <w:r w:rsidRPr="00BB152F">
              <w:rPr>
                <w:rFonts w:cs="Arial"/>
                <w:b/>
                <w:szCs w:val="20"/>
              </w:rPr>
              <w:t>IUCN</w:t>
            </w:r>
          </w:p>
        </w:tc>
        <w:tc>
          <w:tcPr>
            <w:tcW w:w="4033" w:type="pct"/>
            <w:vAlign w:val="center"/>
          </w:tcPr>
          <w:p w14:paraId="114ADD42" w14:textId="77777777" w:rsidR="00BB152F" w:rsidRPr="00BB152F" w:rsidRDefault="00BB152F" w:rsidP="00B14036">
            <w:pPr>
              <w:spacing w:before="40" w:after="40"/>
              <w:rPr>
                <w:rFonts w:cs="Arial"/>
                <w:szCs w:val="20"/>
              </w:rPr>
            </w:pPr>
            <w:r w:rsidRPr="00BB152F">
              <w:rPr>
                <w:rFonts w:cs="Arial"/>
                <w:szCs w:val="20"/>
              </w:rPr>
              <w:t>Međunarodna unija za zaštitu prirode</w:t>
            </w:r>
          </w:p>
        </w:tc>
      </w:tr>
      <w:tr w:rsidR="00BB152F" w:rsidRPr="00BB152F" w14:paraId="2BD7F099" w14:textId="77777777" w:rsidTr="00B14036">
        <w:tc>
          <w:tcPr>
            <w:tcW w:w="967" w:type="pct"/>
            <w:vAlign w:val="center"/>
            <w:hideMark/>
          </w:tcPr>
          <w:p w14:paraId="07492F5B" w14:textId="77777777" w:rsidR="00BB152F" w:rsidRPr="00BB152F" w:rsidRDefault="00BB152F" w:rsidP="00B14036">
            <w:pPr>
              <w:spacing w:before="40" w:after="40"/>
              <w:rPr>
                <w:rFonts w:cs="Arial"/>
                <w:b/>
                <w:szCs w:val="20"/>
              </w:rPr>
            </w:pPr>
            <w:r w:rsidRPr="00BB152F">
              <w:rPr>
                <w:rFonts w:cs="Arial"/>
                <w:b/>
                <w:szCs w:val="20"/>
              </w:rPr>
              <w:t>IWMCP</w:t>
            </w:r>
          </w:p>
        </w:tc>
        <w:tc>
          <w:tcPr>
            <w:tcW w:w="4033" w:type="pct"/>
            <w:vAlign w:val="center"/>
            <w:hideMark/>
          </w:tcPr>
          <w:p w14:paraId="1DAA5DA9" w14:textId="77777777" w:rsidR="00BB152F" w:rsidRPr="00BB152F" w:rsidRDefault="00BB152F" w:rsidP="00B14036">
            <w:pPr>
              <w:spacing w:before="40" w:after="40"/>
              <w:rPr>
                <w:rFonts w:cs="Arial"/>
                <w:szCs w:val="20"/>
              </w:rPr>
            </w:pPr>
            <w:r w:rsidRPr="00BB152F">
              <w:rPr>
                <w:rFonts w:cs="Arial"/>
                <w:spacing w:val="-5"/>
                <w:szCs w:val="20"/>
              </w:rPr>
              <w:t>Projekat – Upravljanje industrijskim otpadom i čišćenje</w:t>
            </w:r>
          </w:p>
        </w:tc>
      </w:tr>
      <w:tr w:rsidR="00FC03C0" w:rsidRPr="00BB152F" w14:paraId="3BA8887A" w14:textId="77777777" w:rsidTr="00B14036">
        <w:tc>
          <w:tcPr>
            <w:tcW w:w="967" w:type="pct"/>
            <w:vAlign w:val="center"/>
          </w:tcPr>
          <w:p w14:paraId="2763DB26" w14:textId="591C188E" w:rsidR="00FC03C0" w:rsidRPr="00BB152F" w:rsidRDefault="00FC03C0" w:rsidP="00B14036">
            <w:pPr>
              <w:spacing w:before="40" w:after="40"/>
              <w:rPr>
                <w:rFonts w:cs="Arial"/>
                <w:b/>
                <w:szCs w:val="20"/>
              </w:rPr>
            </w:pPr>
            <w:r w:rsidRPr="00FC03C0">
              <w:rPr>
                <w:rFonts w:cs="Arial"/>
                <w:b/>
                <w:szCs w:val="20"/>
              </w:rPr>
              <w:t>ToR</w:t>
            </w:r>
          </w:p>
        </w:tc>
        <w:tc>
          <w:tcPr>
            <w:tcW w:w="4033" w:type="pct"/>
            <w:vAlign w:val="center"/>
          </w:tcPr>
          <w:p w14:paraId="3CDB145A" w14:textId="1C0D3EAB" w:rsidR="00FC03C0" w:rsidRPr="00FC03C0" w:rsidRDefault="00FC03C0" w:rsidP="00B14036">
            <w:pPr>
              <w:spacing w:before="40" w:after="40"/>
              <w:rPr>
                <w:rFonts w:cs="Arial"/>
                <w:bCs/>
                <w:spacing w:val="-5"/>
                <w:szCs w:val="20"/>
              </w:rPr>
            </w:pPr>
            <w:r w:rsidRPr="006E279F">
              <w:rPr>
                <w:rFonts w:cs="Arial"/>
                <w:bCs/>
                <w:szCs w:val="20"/>
              </w:rPr>
              <w:t>Projektni zadatak</w:t>
            </w:r>
          </w:p>
        </w:tc>
      </w:tr>
      <w:tr w:rsidR="00BB152F" w:rsidRPr="00BB152F" w14:paraId="309AF1FD" w14:textId="77777777" w:rsidTr="00B14036">
        <w:tc>
          <w:tcPr>
            <w:tcW w:w="967" w:type="pct"/>
            <w:vAlign w:val="center"/>
          </w:tcPr>
          <w:p w14:paraId="1635DF39" w14:textId="77777777" w:rsidR="00BB152F" w:rsidRPr="00BB152F" w:rsidRDefault="00BB152F" w:rsidP="00B14036">
            <w:pPr>
              <w:spacing w:before="40" w:after="40"/>
              <w:rPr>
                <w:rFonts w:cs="Arial"/>
                <w:b/>
                <w:szCs w:val="20"/>
                <w:highlight w:val="yellow"/>
              </w:rPr>
            </w:pPr>
            <w:r w:rsidRPr="00BB152F">
              <w:rPr>
                <w:rFonts w:cs="Arial"/>
                <w:b/>
                <w:szCs w:val="20"/>
              </w:rPr>
              <w:t>KAP</w:t>
            </w:r>
          </w:p>
        </w:tc>
        <w:tc>
          <w:tcPr>
            <w:tcW w:w="4033" w:type="pct"/>
            <w:vAlign w:val="center"/>
          </w:tcPr>
          <w:p w14:paraId="2BC145AE" w14:textId="77777777" w:rsidR="00BB152F" w:rsidRPr="00BB152F" w:rsidRDefault="00BB152F" w:rsidP="00B14036">
            <w:pPr>
              <w:spacing w:before="40" w:after="40"/>
              <w:rPr>
                <w:rFonts w:cs="Arial"/>
                <w:spacing w:val="-3"/>
                <w:szCs w:val="20"/>
                <w:highlight w:val="yellow"/>
              </w:rPr>
            </w:pPr>
            <w:r w:rsidRPr="00BB152F">
              <w:rPr>
                <w:rFonts w:cs="Arial"/>
                <w:szCs w:val="20"/>
                <w:lang w:eastAsia="tr-TR"/>
              </w:rPr>
              <w:t>Kombinat Aluminijuma Podgorica</w:t>
            </w:r>
          </w:p>
        </w:tc>
      </w:tr>
      <w:tr w:rsidR="00BB152F" w:rsidRPr="00BB152F" w14:paraId="4D66E935" w14:textId="77777777" w:rsidTr="00B14036">
        <w:tc>
          <w:tcPr>
            <w:tcW w:w="967" w:type="pct"/>
            <w:vAlign w:val="center"/>
          </w:tcPr>
          <w:p w14:paraId="43423F37" w14:textId="77777777" w:rsidR="00BB152F" w:rsidRPr="00BB152F" w:rsidRDefault="00BB152F" w:rsidP="00B14036">
            <w:pPr>
              <w:spacing w:before="40" w:after="40"/>
              <w:rPr>
                <w:rFonts w:cs="Arial"/>
                <w:b/>
                <w:szCs w:val="20"/>
              </w:rPr>
            </w:pPr>
            <w:r w:rsidRPr="00BB152F">
              <w:rPr>
                <w:rFonts w:cs="Arial"/>
                <w:b/>
                <w:szCs w:val="20"/>
              </w:rPr>
              <w:t>KBA</w:t>
            </w:r>
          </w:p>
        </w:tc>
        <w:tc>
          <w:tcPr>
            <w:tcW w:w="4033" w:type="pct"/>
            <w:vAlign w:val="center"/>
          </w:tcPr>
          <w:p w14:paraId="5F8005AF" w14:textId="77777777" w:rsidR="00BB152F" w:rsidRPr="00BB152F" w:rsidRDefault="00BB152F" w:rsidP="00B14036">
            <w:pPr>
              <w:spacing w:before="40" w:after="40"/>
              <w:rPr>
                <w:rFonts w:cs="Arial"/>
                <w:szCs w:val="20"/>
                <w:lang w:eastAsia="tr-TR"/>
              </w:rPr>
            </w:pPr>
            <w:r w:rsidRPr="00BB152F">
              <w:rPr>
                <w:rFonts w:cs="Arial"/>
                <w:szCs w:val="20"/>
                <w:lang w:eastAsia="tr-TR"/>
              </w:rPr>
              <w:t>Ključne oblasti biodiverziteta</w:t>
            </w:r>
          </w:p>
        </w:tc>
      </w:tr>
      <w:tr w:rsidR="00BB152F" w:rsidRPr="00BB152F" w14:paraId="4A148EA6" w14:textId="77777777" w:rsidTr="00B14036">
        <w:tc>
          <w:tcPr>
            <w:tcW w:w="967" w:type="pct"/>
            <w:vAlign w:val="center"/>
          </w:tcPr>
          <w:p w14:paraId="000D7FE8" w14:textId="77777777" w:rsidR="00BB152F" w:rsidRPr="00BB152F" w:rsidRDefault="00BB152F" w:rsidP="00B14036">
            <w:pPr>
              <w:spacing w:before="40" w:after="40"/>
              <w:rPr>
                <w:rFonts w:cs="Arial"/>
                <w:b/>
                <w:szCs w:val="20"/>
              </w:rPr>
            </w:pPr>
            <w:r w:rsidRPr="00BB152F">
              <w:rPr>
                <w:rFonts w:cs="Arial"/>
                <w:b/>
                <w:szCs w:val="20"/>
              </w:rPr>
              <w:t>LSIEMP</w:t>
            </w:r>
          </w:p>
        </w:tc>
        <w:tc>
          <w:tcPr>
            <w:tcW w:w="4033" w:type="pct"/>
            <w:vAlign w:val="center"/>
          </w:tcPr>
          <w:p w14:paraId="20F09F1B" w14:textId="77777777" w:rsidR="00BB152F" w:rsidRPr="00BB152F" w:rsidRDefault="00BB152F" w:rsidP="00B14036">
            <w:pPr>
              <w:spacing w:before="40" w:after="40"/>
              <w:rPr>
                <w:rFonts w:cs="Arial"/>
                <w:szCs w:val="20"/>
              </w:rPr>
            </w:pPr>
            <w:r w:rsidRPr="00BB152F">
              <w:rPr>
                <w:rFonts w:cs="Arial"/>
                <w:szCs w:val="20"/>
              </w:rPr>
              <w:t>Integralno upravljanje ekosistemom Skadarskog jezera</w:t>
            </w:r>
          </w:p>
        </w:tc>
      </w:tr>
      <w:tr w:rsidR="00BB152F" w:rsidRPr="00BB152F" w14:paraId="22C6C896" w14:textId="77777777" w:rsidTr="00B14036">
        <w:tc>
          <w:tcPr>
            <w:tcW w:w="967" w:type="pct"/>
            <w:vAlign w:val="center"/>
          </w:tcPr>
          <w:p w14:paraId="11B1547E" w14:textId="77777777" w:rsidR="00BB152F" w:rsidRPr="00BB152F" w:rsidRDefault="00BB152F" w:rsidP="00B14036">
            <w:pPr>
              <w:spacing w:before="40" w:after="40"/>
              <w:rPr>
                <w:rFonts w:cs="Arial"/>
                <w:b/>
                <w:szCs w:val="20"/>
              </w:rPr>
            </w:pPr>
            <w:r w:rsidRPr="00BB152F">
              <w:rPr>
                <w:rFonts w:cs="Arial"/>
                <w:b/>
                <w:szCs w:val="20"/>
              </w:rPr>
              <w:t>MDK</w:t>
            </w:r>
          </w:p>
        </w:tc>
        <w:tc>
          <w:tcPr>
            <w:tcW w:w="4033" w:type="pct"/>
            <w:vAlign w:val="center"/>
          </w:tcPr>
          <w:p w14:paraId="5B03259C" w14:textId="77777777" w:rsidR="00BB152F" w:rsidRPr="00BB152F" w:rsidRDefault="00BB152F" w:rsidP="00B14036">
            <w:pPr>
              <w:spacing w:before="40" w:after="40"/>
              <w:rPr>
                <w:rFonts w:cs="Arial"/>
                <w:szCs w:val="20"/>
              </w:rPr>
            </w:pPr>
            <w:r w:rsidRPr="00BB152F">
              <w:rPr>
                <w:rFonts w:cs="Arial"/>
                <w:szCs w:val="20"/>
              </w:rPr>
              <w:t>Maksimalna dozvoljena koncentracija</w:t>
            </w:r>
          </w:p>
        </w:tc>
      </w:tr>
      <w:tr w:rsidR="00BB152F" w:rsidRPr="00BB152F" w14:paraId="3AAF7BD5" w14:textId="77777777" w:rsidTr="00B14036">
        <w:tc>
          <w:tcPr>
            <w:tcW w:w="967" w:type="pct"/>
            <w:vAlign w:val="center"/>
          </w:tcPr>
          <w:p w14:paraId="3F09E015" w14:textId="77777777" w:rsidR="00BB152F" w:rsidRPr="00BB152F" w:rsidRDefault="00BB152F" w:rsidP="00B14036">
            <w:pPr>
              <w:spacing w:before="40" w:after="40"/>
              <w:rPr>
                <w:rFonts w:cs="Arial"/>
                <w:b/>
                <w:szCs w:val="20"/>
                <w:highlight w:val="yellow"/>
              </w:rPr>
            </w:pPr>
            <w:r w:rsidRPr="00BB152F">
              <w:rPr>
                <w:rFonts w:cs="Arial"/>
                <w:b/>
                <w:szCs w:val="20"/>
              </w:rPr>
              <w:t>MERS</w:t>
            </w:r>
          </w:p>
        </w:tc>
        <w:tc>
          <w:tcPr>
            <w:tcW w:w="4033" w:type="pct"/>
            <w:vAlign w:val="center"/>
          </w:tcPr>
          <w:p w14:paraId="78E66B4E" w14:textId="77777777" w:rsidR="00BB152F" w:rsidRPr="00BB152F" w:rsidRDefault="00BB152F" w:rsidP="00B14036">
            <w:pPr>
              <w:spacing w:before="40" w:after="40"/>
              <w:rPr>
                <w:rFonts w:cs="Arial"/>
                <w:spacing w:val="-3"/>
                <w:szCs w:val="20"/>
                <w:highlight w:val="yellow"/>
              </w:rPr>
            </w:pPr>
            <w:r w:rsidRPr="00BB152F">
              <w:rPr>
                <w:rFonts w:cs="Arial"/>
                <w:szCs w:val="20"/>
              </w:rPr>
              <w:t>Ministarstvo ekologije, održivog razvoja i razvoja sjevera</w:t>
            </w:r>
          </w:p>
        </w:tc>
      </w:tr>
      <w:tr w:rsidR="00BB152F" w:rsidRPr="00BB152F" w14:paraId="0716741F" w14:textId="77777777" w:rsidTr="00B14036">
        <w:tc>
          <w:tcPr>
            <w:tcW w:w="967" w:type="pct"/>
            <w:vAlign w:val="center"/>
          </w:tcPr>
          <w:p w14:paraId="792E74D0" w14:textId="77777777" w:rsidR="00BB152F" w:rsidRPr="00BB152F" w:rsidRDefault="00BB152F" w:rsidP="00B14036">
            <w:pPr>
              <w:spacing w:before="40" w:after="40"/>
              <w:rPr>
                <w:rFonts w:cs="Arial"/>
                <w:b/>
                <w:szCs w:val="20"/>
              </w:rPr>
            </w:pPr>
            <w:r w:rsidRPr="00BB152F">
              <w:rPr>
                <w:rFonts w:cs="Arial"/>
                <w:b/>
                <w:szCs w:val="20"/>
              </w:rPr>
              <w:t>MPSV</w:t>
            </w:r>
          </w:p>
        </w:tc>
        <w:tc>
          <w:tcPr>
            <w:tcW w:w="4033" w:type="pct"/>
            <w:vAlign w:val="center"/>
          </w:tcPr>
          <w:p w14:paraId="064458FC" w14:textId="77777777" w:rsidR="00BB152F" w:rsidRPr="00BB152F" w:rsidRDefault="00BB152F" w:rsidP="00B14036">
            <w:pPr>
              <w:spacing w:before="40" w:after="40"/>
              <w:rPr>
                <w:rFonts w:cs="Arial"/>
                <w:szCs w:val="20"/>
                <w:lang w:eastAsia="tr-TR"/>
              </w:rPr>
            </w:pPr>
            <w:r w:rsidRPr="00BB152F">
              <w:rPr>
                <w:rFonts w:cs="Arial"/>
                <w:szCs w:val="20"/>
                <w:lang w:eastAsia="tr-TR"/>
              </w:rPr>
              <w:t>Ministarstvo poljoprivrede, šumarstva i vodoprivrede</w:t>
            </w:r>
          </w:p>
        </w:tc>
      </w:tr>
      <w:tr w:rsidR="00BB152F" w:rsidRPr="00BB152F" w14:paraId="2A916482" w14:textId="77777777" w:rsidTr="00B14036">
        <w:tc>
          <w:tcPr>
            <w:tcW w:w="967" w:type="pct"/>
            <w:vAlign w:val="center"/>
          </w:tcPr>
          <w:p w14:paraId="03718210" w14:textId="77777777" w:rsidR="00BB152F" w:rsidRPr="00BB152F" w:rsidRDefault="00BB152F" w:rsidP="00B14036">
            <w:pPr>
              <w:spacing w:before="40" w:after="40"/>
              <w:rPr>
                <w:rFonts w:cs="Arial"/>
                <w:b/>
                <w:szCs w:val="20"/>
                <w:highlight w:val="yellow"/>
              </w:rPr>
            </w:pPr>
            <w:r w:rsidRPr="00BB152F">
              <w:rPr>
                <w:rFonts w:cs="Arial"/>
                <w:b/>
                <w:szCs w:val="20"/>
                <w:lang w:eastAsia="tr-TR"/>
              </w:rPr>
              <w:t>MWSIP</w:t>
            </w:r>
          </w:p>
        </w:tc>
        <w:tc>
          <w:tcPr>
            <w:tcW w:w="4033" w:type="pct"/>
            <w:vAlign w:val="center"/>
          </w:tcPr>
          <w:p w14:paraId="34974727" w14:textId="77777777" w:rsidR="00BB152F" w:rsidRPr="00BB152F" w:rsidRDefault="00BB152F" w:rsidP="00B14036">
            <w:pPr>
              <w:spacing w:before="40" w:after="40"/>
              <w:rPr>
                <w:rFonts w:cs="Arial"/>
                <w:szCs w:val="20"/>
                <w:highlight w:val="yellow"/>
              </w:rPr>
            </w:pPr>
            <w:r w:rsidRPr="00BB152F">
              <w:rPr>
                <w:rFonts w:cs="Arial"/>
                <w:szCs w:val="20"/>
                <w:lang w:eastAsia="tr-TR"/>
              </w:rPr>
              <w:t>Projekat unapređenja sektora upravljanja otpadom u Crnoj Gori</w:t>
            </w:r>
          </w:p>
        </w:tc>
      </w:tr>
      <w:tr w:rsidR="00BB152F" w:rsidRPr="00BB152F" w14:paraId="3ED9CA56" w14:textId="77777777" w:rsidTr="00B14036">
        <w:tc>
          <w:tcPr>
            <w:tcW w:w="967" w:type="pct"/>
            <w:vAlign w:val="center"/>
          </w:tcPr>
          <w:p w14:paraId="26C991B1" w14:textId="77777777" w:rsidR="00BB152F" w:rsidRPr="00BB152F" w:rsidRDefault="00BB152F" w:rsidP="00B14036">
            <w:pPr>
              <w:spacing w:before="40" w:after="40"/>
              <w:rPr>
                <w:rFonts w:cs="Arial"/>
                <w:b/>
                <w:szCs w:val="20"/>
                <w:highlight w:val="yellow"/>
              </w:rPr>
            </w:pPr>
            <w:r w:rsidRPr="00BB152F">
              <w:rPr>
                <w:rFonts w:cs="Arial"/>
                <w:b/>
                <w:szCs w:val="20"/>
              </w:rPr>
              <w:t>NDC</w:t>
            </w:r>
          </w:p>
        </w:tc>
        <w:tc>
          <w:tcPr>
            <w:tcW w:w="4033" w:type="pct"/>
            <w:vAlign w:val="center"/>
          </w:tcPr>
          <w:p w14:paraId="1DE6EB33" w14:textId="77777777" w:rsidR="00BB152F" w:rsidRPr="00BB152F" w:rsidRDefault="00BB152F" w:rsidP="00B14036">
            <w:pPr>
              <w:spacing w:before="40" w:after="40"/>
              <w:rPr>
                <w:rFonts w:cs="Arial"/>
                <w:szCs w:val="20"/>
                <w:highlight w:val="yellow"/>
              </w:rPr>
            </w:pPr>
            <w:r w:rsidRPr="00BB152F">
              <w:rPr>
                <w:rFonts w:cs="Arial"/>
                <w:szCs w:val="20"/>
                <w:lang w:eastAsia="tr-TR"/>
              </w:rPr>
              <w:t>Nacionalno utvrđeni doprinos smanjenju gasova staklene bašte</w:t>
            </w:r>
          </w:p>
        </w:tc>
      </w:tr>
      <w:tr w:rsidR="00BB152F" w:rsidRPr="00BB152F" w14:paraId="5C226AEF" w14:textId="77777777" w:rsidTr="00B14036">
        <w:tc>
          <w:tcPr>
            <w:tcW w:w="967" w:type="pct"/>
            <w:noWrap/>
            <w:vAlign w:val="center"/>
          </w:tcPr>
          <w:p w14:paraId="443411AB" w14:textId="77777777" w:rsidR="00BB152F" w:rsidRPr="00BB152F" w:rsidRDefault="00BB152F" w:rsidP="00B14036">
            <w:pPr>
              <w:spacing w:before="40" w:after="40"/>
              <w:rPr>
                <w:rFonts w:cs="Arial"/>
                <w:b/>
                <w:szCs w:val="20"/>
              </w:rPr>
            </w:pPr>
            <w:r w:rsidRPr="00BB152F">
              <w:rPr>
                <w:rFonts w:cs="Arial"/>
                <w:b/>
                <w:szCs w:val="20"/>
              </w:rPr>
              <w:t>PAH</w:t>
            </w:r>
          </w:p>
        </w:tc>
        <w:tc>
          <w:tcPr>
            <w:tcW w:w="4033" w:type="pct"/>
            <w:noWrap/>
            <w:vAlign w:val="center"/>
          </w:tcPr>
          <w:p w14:paraId="1C96B174" w14:textId="77777777" w:rsidR="00BB152F" w:rsidRPr="00BB152F" w:rsidRDefault="00BB152F" w:rsidP="00B14036">
            <w:pPr>
              <w:spacing w:before="40" w:after="40"/>
              <w:rPr>
                <w:rFonts w:cs="Arial"/>
                <w:szCs w:val="20"/>
              </w:rPr>
            </w:pPr>
            <w:r w:rsidRPr="00BB152F">
              <w:rPr>
                <w:rFonts w:cs="Arial"/>
                <w:szCs w:val="20"/>
              </w:rPr>
              <w:t>Policiklični aromatični ugljovodonici</w:t>
            </w:r>
          </w:p>
        </w:tc>
      </w:tr>
      <w:tr w:rsidR="00BB152F" w:rsidRPr="00BB152F" w14:paraId="1E355F32" w14:textId="77777777" w:rsidTr="00B14036">
        <w:tc>
          <w:tcPr>
            <w:tcW w:w="967" w:type="pct"/>
            <w:vAlign w:val="center"/>
          </w:tcPr>
          <w:p w14:paraId="2F6D2AB7" w14:textId="77777777" w:rsidR="00BB152F" w:rsidRPr="00BB152F" w:rsidRDefault="00BB152F" w:rsidP="00B14036">
            <w:pPr>
              <w:spacing w:before="40" w:after="40"/>
              <w:rPr>
                <w:rFonts w:cs="Arial"/>
                <w:b/>
                <w:szCs w:val="20"/>
              </w:rPr>
            </w:pPr>
            <w:r w:rsidRPr="00BB152F">
              <w:rPr>
                <w:rFonts w:cs="Arial"/>
                <w:b/>
                <w:szCs w:val="20"/>
              </w:rPr>
              <w:t>PAP</w:t>
            </w:r>
          </w:p>
        </w:tc>
        <w:tc>
          <w:tcPr>
            <w:tcW w:w="4033" w:type="pct"/>
            <w:vAlign w:val="center"/>
          </w:tcPr>
          <w:p w14:paraId="0A0C8ACC" w14:textId="77777777" w:rsidR="00BB152F" w:rsidRPr="00BB152F" w:rsidRDefault="00BB152F" w:rsidP="00B14036">
            <w:pPr>
              <w:spacing w:before="40" w:after="40"/>
              <w:rPr>
                <w:rFonts w:cs="Arial"/>
                <w:szCs w:val="20"/>
                <w:lang w:eastAsia="tr-TR"/>
              </w:rPr>
            </w:pPr>
            <w:r w:rsidRPr="00BB152F">
              <w:rPr>
                <w:rFonts w:cs="Arial"/>
                <w:szCs w:val="20"/>
                <w:lang w:eastAsia="tr-TR"/>
              </w:rPr>
              <w:t>Lica pod uticajem projekta</w:t>
            </w:r>
          </w:p>
        </w:tc>
      </w:tr>
      <w:tr w:rsidR="00BB152F" w:rsidRPr="00BB152F" w14:paraId="1D645AD3" w14:textId="77777777" w:rsidTr="00B14036">
        <w:tc>
          <w:tcPr>
            <w:tcW w:w="967" w:type="pct"/>
            <w:noWrap/>
            <w:vAlign w:val="center"/>
          </w:tcPr>
          <w:p w14:paraId="0091C5A7" w14:textId="77777777" w:rsidR="00BB152F" w:rsidRPr="00BB152F" w:rsidRDefault="00BB152F" w:rsidP="00B14036">
            <w:pPr>
              <w:spacing w:before="40" w:after="40"/>
              <w:rPr>
                <w:rFonts w:cs="Arial"/>
                <w:b/>
                <w:szCs w:val="20"/>
              </w:rPr>
            </w:pPr>
            <w:r w:rsidRPr="00BB152F">
              <w:rPr>
                <w:rFonts w:cs="Arial"/>
                <w:b/>
                <w:szCs w:val="20"/>
              </w:rPr>
              <w:t>PCB</w:t>
            </w:r>
          </w:p>
        </w:tc>
        <w:tc>
          <w:tcPr>
            <w:tcW w:w="4033" w:type="pct"/>
            <w:noWrap/>
            <w:vAlign w:val="center"/>
          </w:tcPr>
          <w:p w14:paraId="73584BE4" w14:textId="77777777" w:rsidR="00BB152F" w:rsidRPr="00BB152F" w:rsidRDefault="00BB152F" w:rsidP="00B14036">
            <w:pPr>
              <w:spacing w:before="40" w:after="40"/>
              <w:rPr>
                <w:rFonts w:cs="Arial"/>
                <w:szCs w:val="20"/>
              </w:rPr>
            </w:pPr>
            <w:r w:rsidRPr="00BB152F">
              <w:rPr>
                <w:rFonts w:cs="Arial"/>
                <w:szCs w:val="20"/>
              </w:rPr>
              <w:t>Polihlorovani bifenili</w:t>
            </w:r>
          </w:p>
        </w:tc>
      </w:tr>
      <w:tr w:rsidR="00BB152F" w:rsidRPr="00BB152F" w14:paraId="5969A7C1" w14:textId="77777777" w:rsidTr="00B14036">
        <w:tc>
          <w:tcPr>
            <w:tcW w:w="967" w:type="pct"/>
            <w:vAlign w:val="center"/>
          </w:tcPr>
          <w:p w14:paraId="2DFD0C5F" w14:textId="77777777" w:rsidR="00BB152F" w:rsidRPr="00BB152F" w:rsidRDefault="00BB152F" w:rsidP="00B14036">
            <w:pPr>
              <w:spacing w:before="40" w:after="40"/>
              <w:rPr>
                <w:rFonts w:cs="Arial"/>
                <w:b/>
                <w:szCs w:val="20"/>
              </w:rPr>
            </w:pPr>
            <w:r w:rsidRPr="00BB152F">
              <w:rPr>
                <w:rFonts w:cs="Arial"/>
                <w:b/>
                <w:szCs w:val="20"/>
              </w:rPr>
              <w:lastRenderedPageBreak/>
              <w:t>PIU</w:t>
            </w:r>
          </w:p>
        </w:tc>
        <w:tc>
          <w:tcPr>
            <w:tcW w:w="4033" w:type="pct"/>
            <w:vAlign w:val="center"/>
          </w:tcPr>
          <w:p w14:paraId="5FD0696F" w14:textId="77777777" w:rsidR="00BB152F" w:rsidRPr="00BB152F" w:rsidRDefault="00BB152F" w:rsidP="00B14036">
            <w:pPr>
              <w:spacing w:before="40" w:after="40"/>
              <w:rPr>
                <w:rFonts w:cs="Arial"/>
                <w:szCs w:val="20"/>
              </w:rPr>
            </w:pPr>
            <w:r w:rsidRPr="00BB152F">
              <w:rPr>
                <w:rFonts w:cs="Arial"/>
                <w:szCs w:val="20"/>
              </w:rPr>
              <w:t>Jedinica za implementaciju projekta</w:t>
            </w:r>
          </w:p>
        </w:tc>
      </w:tr>
      <w:tr w:rsidR="00BB152F" w:rsidRPr="00BB152F" w14:paraId="0AFFC344" w14:textId="77777777" w:rsidTr="00B14036">
        <w:tc>
          <w:tcPr>
            <w:tcW w:w="967" w:type="pct"/>
            <w:noWrap/>
            <w:vAlign w:val="center"/>
          </w:tcPr>
          <w:p w14:paraId="45558E8D" w14:textId="77777777" w:rsidR="00BB152F" w:rsidRPr="00BB152F" w:rsidRDefault="00BB152F" w:rsidP="00B14036">
            <w:pPr>
              <w:spacing w:before="40" w:after="40"/>
              <w:rPr>
                <w:rFonts w:cs="Arial"/>
                <w:b/>
                <w:szCs w:val="20"/>
              </w:rPr>
            </w:pPr>
            <w:r w:rsidRPr="00BB152F">
              <w:rPr>
                <w:rFonts w:cs="Arial"/>
                <w:b/>
                <w:szCs w:val="20"/>
              </w:rPr>
              <w:t>PM</w:t>
            </w:r>
          </w:p>
        </w:tc>
        <w:tc>
          <w:tcPr>
            <w:tcW w:w="4033" w:type="pct"/>
            <w:noWrap/>
            <w:vAlign w:val="center"/>
          </w:tcPr>
          <w:p w14:paraId="7E4A7F3A" w14:textId="77777777" w:rsidR="00BB152F" w:rsidRPr="00BB152F" w:rsidRDefault="00BB152F" w:rsidP="00B14036">
            <w:pPr>
              <w:spacing w:before="40" w:after="40"/>
              <w:rPr>
                <w:rFonts w:cs="Arial"/>
                <w:szCs w:val="20"/>
              </w:rPr>
            </w:pPr>
            <w:r w:rsidRPr="00BB152F">
              <w:rPr>
                <w:rFonts w:cs="Arial"/>
                <w:szCs w:val="20"/>
              </w:rPr>
              <w:t>Suspendovane čestice</w:t>
            </w:r>
          </w:p>
        </w:tc>
      </w:tr>
      <w:tr w:rsidR="00BB152F" w:rsidRPr="00BB152F" w14:paraId="3C09F2F1" w14:textId="77777777" w:rsidTr="00B14036">
        <w:tc>
          <w:tcPr>
            <w:tcW w:w="967" w:type="pct"/>
            <w:vAlign w:val="center"/>
          </w:tcPr>
          <w:p w14:paraId="10F2D076" w14:textId="77777777" w:rsidR="00BB152F" w:rsidRPr="00BB152F" w:rsidRDefault="00BB152F" w:rsidP="00B14036">
            <w:pPr>
              <w:spacing w:before="40" w:after="40"/>
              <w:rPr>
                <w:rFonts w:cs="Arial"/>
                <w:b/>
                <w:szCs w:val="20"/>
              </w:rPr>
            </w:pPr>
            <w:r w:rsidRPr="00BB152F">
              <w:rPr>
                <w:rFonts w:cs="Arial"/>
                <w:b/>
                <w:szCs w:val="20"/>
              </w:rPr>
              <w:t>SB</w:t>
            </w:r>
          </w:p>
        </w:tc>
        <w:tc>
          <w:tcPr>
            <w:tcW w:w="4033" w:type="pct"/>
            <w:vAlign w:val="center"/>
          </w:tcPr>
          <w:p w14:paraId="4E3400A7" w14:textId="77777777" w:rsidR="00BB152F" w:rsidRPr="00BB152F" w:rsidRDefault="00BB152F" w:rsidP="00B14036">
            <w:pPr>
              <w:spacing w:before="40" w:after="40"/>
              <w:rPr>
                <w:rFonts w:cs="Arial"/>
                <w:szCs w:val="20"/>
              </w:rPr>
            </w:pPr>
            <w:r w:rsidRPr="00BB152F">
              <w:rPr>
                <w:rFonts w:cs="Arial"/>
                <w:szCs w:val="20"/>
              </w:rPr>
              <w:t>Svjetska banka</w:t>
            </w:r>
          </w:p>
        </w:tc>
      </w:tr>
      <w:tr w:rsidR="00BB152F" w:rsidRPr="00BB152F" w14:paraId="083F4006" w14:textId="77777777" w:rsidTr="00B14036">
        <w:tc>
          <w:tcPr>
            <w:tcW w:w="967" w:type="pct"/>
            <w:vAlign w:val="center"/>
          </w:tcPr>
          <w:p w14:paraId="64B9CD15" w14:textId="77777777" w:rsidR="00BB152F" w:rsidRPr="00BB152F" w:rsidRDefault="00BB152F" w:rsidP="00B14036">
            <w:pPr>
              <w:spacing w:before="40" w:after="40"/>
              <w:rPr>
                <w:rFonts w:cs="Arial"/>
                <w:b/>
                <w:bCs/>
                <w:szCs w:val="20"/>
                <w:lang w:eastAsia="tr-TR"/>
              </w:rPr>
            </w:pPr>
            <w:r w:rsidRPr="00BB152F">
              <w:rPr>
                <w:rFonts w:cs="Arial"/>
                <w:b/>
                <w:bCs/>
                <w:szCs w:val="20"/>
                <w:lang w:eastAsia="tr-TR"/>
              </w:rPr>
              <w:t>SEA</w:t>
            </w:r>
          </w:p>
        </w:tc>
        <w:tc>
          <w:tcPr>
            <w:tcW w:w="4033" w:type="pct"/>
            <w:vAlign w:val="center"/>
          </w:tcPr>
          <w:p w14:paraId="46FD8E0C" w14:textId="77777777" w:rsidR="00BB152F" w:rsidRPr="00BB152F" w:rsidRDefault="00BB152F" w:rsidP="00B14036">
            <w:pPr>
              <w:spacing w:before="40" w:after="40"/>
              <w:rPr>
                <w:rFonts w:cs="Arial"/>
                <w:szCs w:val="20"/>
                <w:lang w:eastAsia="tr-TR"/>
              </w:rPr>
            </w:pPr>
            <w:r w:rsidRPr="00BB152F">
              <w:rPr>
                <w:rFonts w:cs="Arial"/>
                <w:szCs w:val="20"/>
                <w:lang w:eastAsia="tr-TR"/>
              </w:rPr>
              <w:t>Strateška procjena uticaja na životnu sredinu</w:t>
            </w:r>
          </w:p>
        </w:tc>
      </w:tr>
      <w:tr w:rsidR="00BB152F" w:rsidRPr="00BB152F" w14:paraId="10AE3AF1" w14:textId="77777777" w:rsidTr="00B14036">
        <w:tc>
          <w:tcPr>
            <w:tcW w:w="967" w:type="pct"/>
            <w:vAlign w:val="center"/>
          </w:tcPr>
          <w:p w14:paraId="7D87DB9A" w14:textId="77777777" w:rsidR="00BB152F" w:rsidRPr="00BB152F" w:rsidRDefault="00BB152F" w:rsidP="00B14036">
            <w:pPr>
              <w:spacing w:before="40" w:after="40"/>
              <w:rPr>
                <w:rFonts w:cs="Arial"/>
                <w:b/>
                <w:szCs w:val="20"/>
              </w:rPr>
            </w:pPr>
            <w:r w:rsidRPr="00BB152F">
              <w:rPr>
                <w:rFonts w:cs="Arial"/>
                <w:b/>
                <w:bCs/>
                <w:szCs w:val="20"/>
                <w:lang w:eastAsia="tr-TR"/>
              </w:rPr>
              <w:t>SEP</w:t>
            </w:r>
          </w:p>
        </w:tc>
        <w:tc>
          <w:tcPr>
            <w:tcW w:w="4033" w:type="pct"/>
            <w:vAlign w:val="center"/>
          </w:tcPr>
          <w:p w14:paraId="60009057" w14:textId="77777777" w:rsidR="00BB152F" w:rsidRPr="00BB152F" w:rsidRDefault="00BB152F" w:rsidP="00B14036">
            <w:pPr>
              <w:spacing w:before="40" w:after="40"/>
              <w:rPr>
                <w:rFonts w:cs="Arial"/>
                <w:szCs w:val="20"/>
              </w:rPr>
            </w:pPr>
            <w:r w:rsidRPr="00BB152F">
              <w:rPr>
                <w:rFonts w:cs="Arial"/>
                <w:szCs w:val="20"/>
                <w:lang w:eastAsia="tr-TR"/>
              </w:rPr>
              <w:t>Plan angažovanja zainteresovanih strana</w:t>
            </w:r>
          </w:p>
        </w:tc>
      </w:tr>
      <w:tr w:rsidR="00BB152F" w:rsidRPr="00BB152F" w14:paraId="4A8AA11A" w14:textId="77777777" w:rsidTr="00B14036">
        <w:tc>
          <w:tcPr>
            <w:tcW w:w="967" w:type="pct"/>
            <w:vAlign w:val="center"/>
          </w:tcPr>
          <w:p w14:paraId="0717E128" w14:textId="77777777" w:rsidR="00BB152F" w:rsidRPr="00BB152F" w:rsidRDefault="00BB152F" w:rsidP="00B14036">
            <w:pPr>
              <w:spacing w:before="40" w:after="40"/>
              <w:rPr>
                <w:rFonts w:cs="Arial"/>
                <w:b/>
                <w:szCs w:val="20"/>
              </w:rPr>
            </w:pPr>
            <w:r w:rsidRPr="00BB152F">
              <w:rPr>
                <w:rFonts w:cs="Arial"/>
                <w:b/>
                <w:szCs w:val="20"/>
              </w:rPr>
              <w:t>UNESCO</w:t>
            </w:r>
          </w:p>
        </w:tc>
        <w:tc>
          <w:tcPr>
            <w:tcW w:w="4033" w:type="pct"/>
            <w:vAlign w:val="center"/>
          </w:tcPr>
          <w:p w14:paraId="3A257873" w14:textId="77777777" w:rsidR="00BB152F" w:rsidRPr="00BB152F" w:rsidRDefault="00BB152F" w:rsidP="00B14036">
            <w:pPr>
              <w:spacing w:before="40" w:after="40"/>
              <w:rPr>
                <w:rFonts w:cs="Arial"/>
                <w:szCs w:val="20"/>
                <w:lang w:eastAsia="tr-TR"/>
              </w:rPr>
            </w:pPr>
            <w:r w:rsidRPr="00BB152F">
              <w:rPr>
                <w:rFonts w:cs="Arial"/>
                <w:szCs w:val="20"/>
                <w:lang w:eastAsia="tr-TR"/>
              </w:rPr>
              <w:t>Organizacija Ujedinjenih Nacija za obrazovanje, nauku i kulturu</w:t>
            </w:r>
          </w:p>
        </w:tc>
      </w:tr>
    </w:tbl>
    <w:p w14:paraId="549BC05E" w14:textId="77777777" w:rsidR="00862636" w:rsidRPr="00721243" w:rsidRDefault="0059710F">
      <w:pPr>
        <w:rPr>
          <w:rFonts w:cs="Arial"/>
          <w:sz w:val="22"/>
          <w:szCs w:val="22"/>
        </w:rPr>
        <w:sectPr w:rsidR="00862636" w:rsidRPr="00721243" w:rsidSect="00B701BD">
          <w:headerReference w:type="default" r:id="rId12"/>
          <w:footerReference w:type="default" r:id="rId13"/>
          <w:pgSz w:w="11907" w:h="16839" w:code="9"/>
          <w:pgMar w:top="1418" w:right="1418" w:bottom="1418" w:left="1701" w:header="720" w:footer="720" w:gutter="0"/>
          <w:pgNumType w:fmt="lowerRoman" w:start="1"/>
          <w:cols w:space="720"/>
          <w:docGrid w:linePitch="360"/>
        </w:sectPr>
      </w:pPr>
      <w:r w:rsidRPr="00721243">
        <w:rPr>
          <w:rFonts w:cs="Arial"/>
          <w:sz w:val="22"/>
          <w:szCs w:val="22"/>
        </w:rPr>
        <w:br w:type="page"/>
      </w:r>
    </w:p>
    <w:p w14:paraId="73C6C03E" w14:textId="7A9CC794" w:rsidR="0009133A" w:rsidRPr="00721243" w:rsidRDefault="00CD3B7C" w:rsidP="0009133A">
      <w:pPr>
        <w:pStyle w:val="Heading1"/>
        <w:numPr>
          <w:ilvl w:val="0"/>
          <w:numId w:val="0"/>
        </w:numPr>
        <w:ind w:left="709" w:hanging="709"/>
        <w:rPr>
          <w:lang w:val="sr-Latn-ME"/>
        </w:rPr>
      </w:pPr>
      <w:bookmarkStart w:id="7" w:name="_Toc219977438"/>
      <w:bookmarkStart w:id="8" w:name="_Toc221003172"/>
      <w:r w:rsidRPr="00721243">
        <w:rPr>
          <w:lang w:val="sr-Latn-ME"/>
        </w:rPr>
        <w:lastRenderedPageBreak/>
        <w:t>REZIME</w:t>
      </w:r>
      <w:bookmarkEnd w:id="7"/>
      <w:bookmarkEnd w:id="8"/>
    </w:p>
    <w:p w14:paraId="11F77AFA" w14:textId="2B19DA62" w:rsidR="0009133A" w:rsidRPr="00721243" w:rsidRDefault="0009133A" w:rsidP="0009133A">
      <w:pPr>
        <w:rPr>
          <w:rFonts w:cs="Arial"/>
        </w:rPr>
      </w:pPr>
    </w:p>
    <w:p w14:paraId="21E607C2" w14:textId="7BE792FE" w:rsidR="000953CA" w:rsidRPr="00721243" w:rsidRDefault="000953CA" w:rsidP="000953CA">
      <w:pPr>
        <w:rPr>
          <w:rFonts w:cs="Arial"/>
        </w:rPr>
      </w:pPr>
      <w:r w:rsidRPr="00721243">
        <w:rPr>
          <w:rFonts w:cs="Arial"/>
        </w:rPr>
        <w:t xml:space="preserve">Vlada Crne Gore realizuje </w:t>
      </w:r>
      <w:r w:rsidR="003340E8" w:rsidRPr="00721243">
        <w:rPr>
          <w:rFonts w:cs="Arial"/>
        </w:rPr>
        <w:t>„P</w:t>
      </w:r>
      <w:r w:rsidRPr="00721243">
        <w:rPr>
          <w:rFonts w:cs="Arial"/>
        </w:rPr>
        <w:t>rojek</w:t>
      </w:r>
      <w:r w:rsidR="003340E8" w:rsidRPr="00721243">
        <w:rPr>
          <w:rFonts w:cs="Arial"/>
        </w:rPr>
        <w:t>a</w:t>
      </w:r>
      <w:r w:rsidRPr="00721243">
        <w:rPr>
          <w:rFonts w:cs="Arial"/>
        </w:rPr>
        <w:t>t unaprjeđenja sektora upravljanja otpadom u Crnoj Gori</w:t>
      </w:r>
      <w:r w:rsidR="003340E8" w:rsidRPr="00721243">
        <w:rPr>
          <w:rFonts w:cs="Arial"/>
        </w:rPr>
        <w:t>“</w:t>
      </w:r>
      <w:r w:rsidRPr="00721243">
        <w:rPr>
          <w:rFonts w:cs="Arial"/>
        </w:rPr>
        <w:t xml:space="preserve"> (MWSIP), sa ciljem jačanja nacionalnog sistema upravljanja otpadom i </w:t>
      </w:r>
      <w:r w:rsidR="008B06C0" w:rsidRPr="00721243">
        <w:rPr>
          <w:rFonts w:cs="Arial"/>
        </w:rPr>
        <w:t>unaprjeđenja</w:t>
      </w:r>
      <w:r w:rsidRPr="00721243">
        <w:rPr>
          <w:rFonts w:cs="Arial"/>
        </w:rPr>
        <w:t xml:space="preserve"> ekoloških performansi u ovom sektoru. Projekat ima za cilj podršku razvoju savremenog i integrisanog okvira upravljanja otpadom, sanaciju istorijskih ekoloških opterećenja povezanih sa industrijskim i komunalnim otpadom, kao i usklađivanje sa direktivama Evropske </w:t>
      </w:r>
      <w:r w:rsidR="003340E8" w:rsidRPr="00721243">
        <w:rPr>
          <w:rFonts w:cs="Arial"/>
        </w:rPr>
        <w:t>U</w:t>
      </w:r>
      <w:r w:rsidRPr="00721243">
        <w:rPr>
          <w:rFonts w:cs="Arial"/>
        </w:rPr>
        <w:t>nije</w:t>
      </w:r>
      <w:r w:rsidR="003340E8" w:rsidRPr="00721243">
        <w:rPr>
          <w:rFonts w:cs="Arial"/>
        </w:rPr>
        <w:t xml:space="preserve"> (EU)</w:t>
      </w:r>
      <w:r w:rsidRPr="00721243">
        <w:rPr>
          <w:rFonts w:cs="Arial"/>
        </w:rPr>
        <w:t xml:space="preserve"> i dobrom </w:t>
      </w:r>
      <w:r w:rsidR="008B06C0" w:rsidRPr="00721243">
        <w:rPr>
          <w:rFonts w:cs="Arial"/>
        </w:rPr>
        <w:t xml:space="preserve">međunarodnom </w:t>
      </w:r>
      <w:r w:rsidRPr="00721243">
        <w:rPr>
          <w:rFonts w:cs="Arial"/>
        </w:rPr>
        <w:t>praksom.</w:t>
      </w:r>
    </w:p>
    <w:p w14:paraId="10C46975" w14:textId="77777777" w:rsidR="000953CA" w:rsidRPr="00721243" w:rsidRDefault="000953CA" w:rsidP="000953CA">
      <w:pPr>
        <w:rPr>
          <w:rFonts w:cs="Arial"/>
        </w:rPr>
      </w:pPr>
    </w:p>
    <w:p w14:paraId="5A0E6806" w14:textId="4D8BD0BB" w:rsidR="000953CA" w:rsidRPr="00721243" w:rsidRDefault="000953CA" w:rsidP="000953CA">
      <w:pPr>
        <w:rPr>
          <w:rFonts w:cs="Arial"/>
        </w:rPr>
      </w:pPr>
      <w:r w:rsidRPr="00721243">
        <w:rPr>
          <w:rFonts w:cs="Arial"/>
        </w:rPr>
        <w:t xml:space="preserve">Ministarstvo ekologije, održivog razvoja i razvoja </w:t>
      </w:r>
      <w:r w:rsidR="008B06C0" w:rsidRPr="00721243">
        <w:rPr>
          <w:rFonts w:cs="Arial"/>
        </w:rPr>
        <w:t>sjevera</w:t>
      </w:r>
      <w:r w:rsidRPr="00721243">
        <w:rPr>
          <w:rFonts w:cs="Arial"/>
        </w:rPr>
        <w:t xml:space="preserve"> (</w:t>
      </w:r>
      <w:r w:rsidR="00560306" w:rsidRPr="00721243">
        <w:rPr>
          <w:rFonts w:cs="Arial"/>
        </w:rPr>
        <w:t>MERS</w:t>
      </w:r>
      <w:r w:rsidRPr="00721243">
        <w:rPr>
          <w:rFonts w:cs="Arial"/>
        </w:rPr>
        <w:t xml:space="preserve">) djeluje kao vodeća institucija za implementaciju </w:t>
      </w:r>
      <w:r w:rsidR="00E42A70" w:rsidRPr="00721243">
        <w:rPr>
          <w:rFonts w:cs="Arial"/>
        </w:rPr>
        <w:t>p</w:t>
      </w:r>
      <w:r w:rsidRPr="00721243">
        <w:rPr>
          <w:rFonts w:cs="Arial"/>
        </w:rPr>
        <w:t xml:space="preserve">rojekta i odgovorno je za koordinaciju aktivnosti u fazi pripreme, saradnju sa relevantnim nacionalnim institucijama, kao i za obezbjeđivanje integracije ekoloških i društvenih aspekata u planiranje i </w:t>
      </w:r>
      <w:r w:rsidR="008B06C0" w:rsidRPr="00721243">
        <w:rPr>
          <w:rFonts w:cs="Arial"/>
        </w:rPr>
        <w:t>izradu</w:t>
      </w:r>
      <w:r w:rsidRPr="00721243">
        <w:rPr>
          <w:rFonts w:cs="Arial"/>
        </w:rPr>
        <w:t xml:space="preserve"> Projekta, u skladu sa nacionalnim zakonodavstvom i Okvirom za zaštitu životne sredine i društven</w:t>
      </w:r>
      <w:r w:rsidR="008B06C0" w:rsidRPr="00721243">
        <w:rPr>
          <w:rFonts w:cs="Arial"/>
        </w:rPr>
        <w:t>a pitanja</w:t>
      </w:r>
      <w:r w:rsidR="00E42A70" w:rsidRPr="00721243">
        <w:rPr>
          <w:rFonts w:cs="Arial"/>
        </w:rPr>
        <w:t xml:space="preserve"> (ESF)</w:t>
      </w:r>
      <w:r w:rsidR="00CA429F" w:rsidRPr="00CA429F">
        <w:rPr>
          <w:rStyle w:val="FootnoteReference"/>
          <w:rFonts w:cs="Arial"/>
        </w:rPr>
        <w:t xml:space="preserve"> </w:t>
      </w:r>
      <w:r w:rsidR="00CA429F">
        <w:rPr>
          <w:rStyle w:val="FootnoteReference"/>
          <w:rFonts w:cs="Arial"/>
        </w:rPr>
        <w:footnoteReference w:id="1"/>
      </w:r>
      <w:r w:rsidR="008B06C0" w:rsidRPr="00721243">
        <w:rPr>
          <w:rFonts w:cs="Arial"/>
        </w:rPr>
        <w:t xml:space="preserve"> </w:t>
      </w:r>
      <w:r w:rsidRPr="00721243">
        <w:rPr>
          <w:rFonts w:cs="Arial"/>
        </w:rPr>
        <w:t>Svjetske banke</w:t>
      </w:r>
      <w:r w:rsidR="00E42A70" w:rsidRPr="00721243">
        <w:rPr>
          <w:rFonts w:cs="Arial"/>
        </w:rPr>
        <w:t xml:space="preserve"> (SB)</w:t>
      </w:r>
      <w:r w:rsidRPr="00721243">
        <w:rPr>
          <w:rFonts w:cs="Arial"/>
        </w:rPr>
        <w:t>.</w:t>
      </w:r>
    </w:p>
    <w:p w14:paraId="75B982B2" w14:textId="77777777" w:rsidR="000953CA" w:rsidRPr="00721243" w:rsidRDefault="000953CA" w:rsidP="000953CA">
      <w:pPr>
        <w:rPr>
          <w:rFonts w:cs="Arial"/>
        </w:rPr>
      </w:pPr>
    </w:p>
    <w:p w14:paraId="68D7E2AB" w14:textId="051A1219" w:rsidR="000953CA" w:rsidRPr="00721243" w:rsidRDefault="000953CA" w:rsidP="000953CA">
      <w:pPr>
        <w:rPr>
          <w:rFonts w:cs="Arial"/>
        </w:rPr>
      </w:pPr>
      <w:r w:rsidRPr="00721243">
        <w:rPr>
          <w:rFonts w:cs="Arial"/>
        </w:rPr>
        <w:t xml:space="preserve">U okviru ranijih intervencija u sektoru otpada finansiranih od strane </w:t>
      </w:r>
      <w:r w:rsidR="008C5665" w:rsidRPr="00721243">
        <w:rPr>
          <w:rFonts w:cs="Arial"/>
        </w:rPr>
        <w:t>SB</w:t>
      </w:r>
      <w:r w:rsidRPr="00721243">
        <w:rPr>
          <w:rFonts w:cs="Arial"/>
        </w:rPr>
        <w:t xml:space="preserve">, </w:t>
      </w:r>
      <w:r w:rsidR="006F3196" w:rsidRPr="00721243">
        <w:rPr>
          <w:szCs w:val="20"/>
        </w:rPr>
        <w:t>Studije procjene uticaja na životnu sredinu i društvena pitanja</w:t>
      </w:r>
      <w:r w:rsidRPr="00721243">
        <w:rPr>
          <w:rFonts w:cs="Arial"/>
        </w:rPr>
        <w:t xml:space="preserve"> (ESIA) izrađena je 2012. godine u okviru </w:t>
      </w:r>
      <w:r w:rsidR="001863AC" w:rsidRPr="00721243">
        <w:rPr>
          <w:rFonts w:cs="Arial"/>
        </w:rPr>
        <w:t>p</w:t>
      </w:r>
      <w:r w:rsidRPr="00721243">
        <w:rPr>
          <w:rFonts w:cs="Arial"/>
        </w:rPr>
        <w:t>rojekta upravljanja industrijskim otpadom i sanacije zagađenih lokacija (Industrial Waste Management and Cleanup Project – IWMCP). ESIA</w:t>
      </w:r>
      <w:r w:rsidR="0010260F" w:rsidRPr="00721243">
        <w:rPr>
          <w:rFonts w:cs="Arial"/>
        </w:rPr>
        <w:t xml:space="preserve"> Izvještaj</w:t>
      </w:r>
      <w:r w:rsidRPr="00721243">
        <w:rPr>
          <w:rFonts w:cs="Arial"/>
        </w:rPr>
        <w:t xml:space="preserve"> iz 2012. godine pripremljena je u skladu sa tada važećim politikama </w:t>
      </w:r>
      <w:r w:rsidR="0010260F" w:rsidRPr="00721243">
        <w:rPr>
          <w:rFonts w:cs="Arial"/>
        </w:rPr>
        <w:t>SB</w:t>
      </w:r>
      <w:r w:rsidRPr="00721243">
        <w:rPr>
          <w:rFonts w:cs="Arial"/>
        </w:rPr>
        <w:t xml:space="preserve"> (Operational Policies – OPs) i obuhvatila je procjenu potencijalnih ekoloških i društvenih rizika i uticaja povezanih sa sanacijom odabranih lokacija industrijskog otpada širom Crne Gore. Jedna od lokacija obuhvaćenih IWMCP-om bila je deponija čvrstog otpada, smještena u neposrednoj blizini Kombinata aluminijuma Podgorica (KAP).</w:t>
      </w:r>
    </w:p>
    <w:p w14:paraId="3D1FABA3" w14:textId="77777777" w:rsidR="000953CA" w:rsidRPr="00721243" w:rsidRDefault="000953CA" w:rsidP="000953CA">
      <w:pPr>
        <w:rPr>
          <w:rFonts w:cs="Arial"/>
        </w:rPr>
      </w:pPr>
    </w:p>
    <w:p w14:paraId="03086D2D" w14:textId="7EB18653" w:rsidR="000953CA" w:rsidRPr="00721243" w:rsidRDefault="000953CA" w:rsidP="000953CA">
      <w:pPr>
        <w:rPr>
          <w:rFonts w:cs="Arial"/>
        </w:rPr>
      </w:pPr>
      <w:r w:rsidRPr="00721243">
        <w:rPr>
          <w:rFonts w:cs="Arial"/>
        </w:rPr>
        <w:t xml:space="preserve">U kontekstu pripreme MWSIP-a i prelaska sa </w:t>
      </w:r>
      <w:r w:rsidR="008B06C0" w:rsidRPr="00721243">
        <w:rPr>
          <w:rFonts w:cs="Arial"/>
        </w:rPr>
        <w:t xml:space="preserve">starih </w:t>
      </w:r>
      <w:r w:rsidRPr="00721243">
        <w:rPr>
          <w:rFonts w:cs="Arial"/>
        </w:rPr>
        <w:t xml:space="preserve">politika </w:t>
      </w:r>
      <w:r w:rsidR="00A71BC6" w:rsidRPr="00721243">
        <w:rPr>
          <w:rFonts w:cs="Arial"/>
        </w:rPr>
        <w:t>SB</w:t>
      </w:r>
      <w:r w:rsidRPr="00721243">
        <w:rPr>
          <w:rFonts w:cs="Arial"/>
        </w:rPr>
        <w:t xml:space="preserve"> na Okvir za zaštitu životne sredine i društvena pitanja</w:t>
      </w:r>
      <w:r w:rsidR="00A71BC6" w:rsidRPr="00721243">
        <w:rPr>
          <w:rFonts w:cs="Arial"/>
        </w:rPr>
        <w:t xml:space="preserve">, </w:t>
      </w:r>
      <w:r w:rsidRPr="00721243">
        <w:rPr>
          <w:rFonts w:cs="Arial"/>
        </w:rPr>
        <w:t>ESIA za lokaciju KAP</w:t>
      </w:r>
      <w:r w:rsidR="00A71BC6" w:rsidRPr="00721243">
        <w:rPr>
          <w:rFonts w:cs="Arial"/>
        </w:rPr>
        <w:t>-a</w:t>
      </w:r>
      <w:r w:rsidRPr="00721243">
        <w:rPr>
          <w:rFonts w:cs="Arial"/>
        </w:rPr>
        <w:t xml:space="preserve"> je ažurirana i revid</w:t>
      </w:r>
      <w:r w:rsidR="00A71BC6" w:rsidRPr="00721243">
        <w:rPr>
          <w:rFonts w:cs="Arial"/>
        </w:rPr>
        <w:t>ovana</w:t>
      </w:r>
      <w:r w:rsidRPr="00721243">
        <w:rPr>
          <w:rFonts w:cs="Arial"/>
        </w:rPr>
        <w:t xml:space="preserve"> kako bi se obezbijedila puna usklađenost sa zahtjevima ESF-a. Ažuriran</w:t>
      </w:r>
      <w:r w:rsidR="00A71BC6" w:rsidRPr="00721243">
        <w:rPr>
          <w:rFonts w:cs="Arial"/>
        </w:rPr>
        <w:t>i</w:t>
      </w:r>
      <w:r w:rsidRPr="00721243">
        <w:rPr>
          <w:rFonts w:cs="Arial"/>
        </w:rPr>
        <w:t xml:space="preserve"> ESIA</w:t>
      </w:r>
      <w:r w:rsidR="00A71BC6" w:rsidRPr="00721243">
        <w:rPr>
          <w:rFonts w:cs="Arial"/>
        </w:rPr>
        <w:t xml:space="preserve"> Izvještaj</w:t>
      </w:r>
      <w:r w:rsidRPr="00721243">
        <w:rPr>
          <w:rFonts w:cs="Arial"/>
        </w:rPr>
        <w:t xml:space="preserve"> zajednički su pripremile kompanije </w:t>
      </w:r>
      <w:r w:rsidR="00A71BC6" w:rsidRPr="00721243">
        <w:rPr>
          <w:rFonts w:cs="Arial"/>
        </w:rPr>
        <w:t>„</w:t>
      </w:r>
      <w:r w:rsidRPr="00721243">
        <w:rPr>
          <w:rFonts w:cs="Arial"/>
        </w:rPr>
        <w:t>Encon Environmental Consultancy</w:t>
      </w:r>
      <w:r w:rsidR="00A71BC6" w:rsidRPr="00721243">
        <w:rPr>
          <w:rFonts w:cs="Arial"/>
        </w:rPr>
        <w:t>“</w:t>
      </w:r>
      <w:r w:rsidRPr="00721243">
        <w:rPr>
          <w:rFonts w:cs="Arial"/>
        </w:rPr>
        <w:t xml:space="preserve"> </w:t>
      </w:r>
      <w:r w:rsidR="00246B02" w:rsidRPr="00721243">
        <w:rPr>
          <w:rFonts w:cs="Arial"/>
        </w:rPr>
        <w:t>d.o.o</w:t>
      </w:r>
      <w:r w:rsidRPr="00721243">
        <w:rPr>
          <w:rFonts w:cs="Arial"/>
        </w:rPr>
        <w:t xml:space="preserve">. (Encon) i </w:t>
      </w:r>
      <w:r w:rsidR="00A71BC6" w:rsidRPr="00721243">
        <w:rPr>
          <w:rFonts w:cs="Arial"/>
        </w:rPr>
        <w:t>„</w:t>
      </w:r>
      <w:r w:rsidRPr="00721243">
        <w:rPr>
          <w:rFonts w:cs="Arial"/>
        </w:rPr>
        <w:t>E3 Consulting</w:t>
      </w:r>
      <w:r w:rsidR="00A71BC6" w:rsidRPr="00721243">
        <w:rPr>
          <w:rFonts w:cs="Arial"/>
        </w:rPr>
        <w:t>“</w:t>
      </w:r>
      <w:r w:rsidR="00246B02" w:rsidRPr="00721243">
        <w:rPr>
          <w:rFonts w:cs="Arial"/>
        </w:rPr>
        <w:t xml:space="preserve"> d.o.o</w:t>
      </w:r>
      <w:r w:rsidRPr="00721243">
        <w:rPr>
          <w:rFonts w:cs="Arial"/>
        </w:rPr>
        <w:t xml:space="preserve">, nadograđujući nalaze iz ESIA-e iz 2012. godine, uz uvažavanje aktuelnog </w:t>
      </w:r>
      <w:r w:rsidR="00246B02" w:rsidRPr="00721243">
        <w:rPr>
          <w:rFonts w:cs="Arial"/>
        </w:rPr>
        <w:t>glavnog p</w:t>
      </w:r>
      <w:r w:rsidRPr="00721243">
        <w:rPr>
          <w:rFonts w:cs="Arial"/>
        </w:rPr>
        <w:t>rojekta, ažuriranih početnih (</w:t>
      </w:r>
      <w:r w:rsidR="00A13BF1" w:rsidRPr="00721243">
        <w:rPr>
          <w:rFonts w:cs="Arial"/>
        </w:rPr>
        <w:t>nultih</w:t>
      </w:r>
      <w:r w:rsidRPr="00721243">
        <w:rPr>
          <w:rFonts w:cs="Arial"/>
        </w:rPr>
        <w:t xml:space="preserve">) uslova gdje je relevantno, kao i unaprijeđenih pristupa upravljanju ekološkim i društvenim rizicima u skladu sa </w:t>
      </w:r>
      <w:r w:rsidR="00246B02" w:rsidRPr="00721243">
        <w:rPr>
          <w:rFonts w:cs="Arial"/>
        </w:rPr>
        <w:t>važećim e</w:t>
      </w:r>
      <w:r w:rsidRPr="00721243">
        <w:rPr>
          <w:rFonts w:cs="Arial"/>
        </w:rPr>
        <w:t>kološkim i društvenim standardima (Environmental and Social Standards – ESS).</w:t>
      </w:r>
    </w:p>
    <w:p w14:paraId="75510C78" w14:textId="77777777" w:rsidR="000953CA" w:rsidRPr="00721243" w:rsidRDefault="000953CA" w:rsidP="000953CA">
      <w:pPr>
        <w:rPr>
          <w:rFonts w:cs="Arial"/>
        </w:rPr>
      </w:pPr>
    </w:p>
    <w:p w14:paraId="41584F7B" w14:textId="1DA6372A" w:rsidR="000953CA" w:rsidRPr="00721243" w:rsidRDefault="000953CA" w:rsidP="000953CA">
      <w:pPr>
        <w:rPr>
          <w:rFonts w:cs="Arial"/>
        </w:rPr>
      </w:pPr>
      <w:r w:rsidRPr="00721243">
        <w:rPr>
          <w:rFonts w:cs="Arial"/>
        </w:rPr>
        <w:t xml:space="preserve">Obuhvat Projekta uključuje pripremu i čišćenje lokacije, relokaciju tretiranog otpada na određene deponije, izgradnju i pripremu deponijskih </w:t>
      </w:r>
      <w:r w:rsidR="00171B3C" w:rsidRPr="00721243">
        <w:rPr>
          <w:rFonts w:cs="Arial"/>
        </w:rPr>
        <w:t>kada</w:t>
      </w:r>
      <w:r w:rsidRPr="00721243">
        <w:rPr>
          <w:rFonts w:cs="Arial"/>
        </w:rPr>
        <w:t>, ugradnju zaštitnih podložnih sistema, odlaganje otpada u kontrolisanim slojevima, završno zatvaranje, izgradnju sistema za odvodnjavanje površinskih voda i uređenje terena. Projektne aktivnosti planirane su za sprovođenje u fazama, kako bi se obezbijedila zaštita životne sredine, operativna bezbjednost i efikasno upravljanje rizicima tokom izgradnje i eksploatacije.</w:t>
      </w:r>
    </w:p>
    <w:p w14:paraId="73EE0436" w14:textId="77777777" w:rsidR="000953CA" w:rsidRPr="00721243" w:rsidRDefault="000953CA" w:rsidP="000953CA">
      <w:pPr>
        <w:rPr>
          <w:rFonts w:cs="Arial"/>
        </w:rPr>
      </w:pPr>
    </w:p>
    <w:p w14:paraId="0D24865A" w14:textId="3FE55768" w:rsidR="000953CA" w:rsidRPr="00721243" w:rsidRDefault="000953CA" w:rsidP="000953CA">
      <w:pPr>
        <w:rPr>
          <w:rFonts w:cs="Arial"/>
        </w:rPr>
      </w:pPr>
      <w:r w:rsidRPr="00721243">
        <w:rPr>
          <w:rFonts w:cs="Arial"/>
        </w:rPr>
        <w:t xml:space="preserve">ESIA identifikuje početne ekološke i društvene uslove unutar zone uticaja </w:t>
      </w:r>
      <w:r w:rsidR="00594E57" w:rsidRPr="00721243">
        <w:rPr>
          <w:rFonts w:cs="Arial"/>
        </w:rPr>
        <w:t>p</w:t>
      </w:r>
      <w:r w:rsidRPr="00721243">
        <w:rPr>
          <w:rFonts w:cs="Arial"/>
        </w:rPr>
        <w:t>rojekta, obuhvatajući fizičke, biološke i socio-ekonomske komponente. Procijenjeni su potencijalni ekološki i društveni uticaji Projekta, sa posebnim fokusom na rizike povezane sa zagađenjem zemljišta, upravljanjem površinskim vodama i oticanjem, kvalitetom vazduha (uključujući prašinu), bukom, rukovanjem otpadom, zaštitom zdravlja i bezbjednosti na radu, kao i zdravljem i bezbjednošću lokalne zajednice.</w:t>
      </w:r>
    </w:p>
    <w:p w14:paraId="4D42F28D" w14:textId="77777777" w:rsidR="000953CA" w:rsidRPr="00721243" w:rsidRDefault="000953CA" w:rsidP="000953CA">
      <w:pPr>
        <w:rPr>
          <w:rFonts w:cs="Arial"/>
        </w:rPr>
      </w:pPr>
    </w:p>
    <w:p w14:paraId="1C5FEC7B" w14:textId="5885317F" w:rsidR="000953CA" w:rsidRPr="00721243" w:rsidRDefault="000953CA" w:rsidP="000953CA">
      <w:pPr>
        <w:rPr>
          <w:rFonts w:cs="Arial"/>
        </w:rPr>
      </w:pPr>
      <w:r w:rsidRPr="00721243">
        <w:rPr>
          <w:rFonts w:cs="Arial"/>
        </w:rPr>
        <w:t xml:space="preserve">U skladu sa hijerarhijom ublažavanja uticaja, definisane su odgovarajuće mjere izbjegavanja, smanjenja, ublažavanja i upravljanja za sve identifikovane uticaje, koje su objedinjene u sveobuhvatnom Planu mjera ublažavanja. Ove mjere su osmišljene u skladu sa nacionalnim </w:t>
      </w:r>
      <w:r w:rsidRPr="00721243">
        <w:rPr>
          <w:rFonts w:cs="Arial"/>
        </w:rPr>
        <w:lastRenderedPageBreak/>
        <w:t xml:space="preserve">propisima, </w:t>
      </w:r>
      <w:r w:rsidR="000A5E8B" w:rsidRPr="00721243">
        <w:rPr>
          <w:rFonts w:cs="Arial"/>
        </w:rPr>
        <w:t xml:space="preserve">EU </w:t>
      </w:r>
      <w:r w:rsidRPr="00721243">
        <w:rPr>
          <w:rFonts w:cs="Arial"/>
        </w:rPr>
        <w:t>direktivama, Dobrom međunarodnom industrijskom praksom (Good International Industry Practice – GIIP) i ESF-om Svjetske banke.</w:t>
      </w:r>
    </w:p>
    <w:p w14:paraId="26FFFBAF" w14:textId="77777777" w:rsidR="000953CA" w:rsidRPr="00721243" w:rsidRDefault="000953CA" w:rsidP="000953CA">
      <w:pPr>
        <w:rPr>
          <w:rFonts w:cs="Arial"/>
        </w:rPr>
      </w:pPr>
    </w:p>
    <w:p w14:paraId="4567299D" w14:textId="425D5ECC" w:rsidR="000953CA" w:rsidRPr="00721243" w:rsidRDefault="000953CA" w:rsidP="000953CA">
      <w:pPr>
        <w:rPr>
          <w:rFonts w:cs="Arial"/>
        </w:rPr>
      </w:pPr>
      <w:r w:rsidRPr="00721243">
        <w:rPr>
          <w:rFonts w:cs="Arial"/>
        </w:rPr>
        <w:t xml:space="preserve">Razvijen je Plan monitoringa radi provjere efikasnosti mjera ublažavanja i obezbjeđivanja kontinuirane usklađenosti sa regulatornim zahtjevima i zahtjevima finansijera. Pored toga, detaljna metodologija monitoringa, pripremljena od strane kompanije </w:t>
      </w:r>
      <w:r w:rsidR="000A5E8B" w:rsidRPr="00721243">
        <w:rPr>
          <w:rFonts w:cs="Arial"/>
        </w:rPr>
        <w:t>„</w:t>
      </w:r>
      <w:r w:rsidRPr="00721243">
        <w:rPr>
          <w:rFonts w:cs="Arial"/>
        </w:rPr>
        <w:t>Encon</w:t>
      </w:r>
      <w:r w:rsidR="000A5E8B" w:rsidRPr="00721243">
        <w:rPr>
          <w:rFonts w:cs="Arial"/>
        </w:rPr>
        <w:t>“</w:t>
      </w:r>
      <w:r w:rsidRPr="00721243">
        <w:rPr>
          <w:rFonts w:cs="Arial"/>
        </w:rPr>
        <w:t xml:space="preserve">, definiše preporučene parametre praćenja, učestalost mjerenja i kartirane lokacije uzorkovanja, čime se podržava sistematičan, transparentan i na riziku zasnovan pristup monitoringu tokom realizacije </w:t>
      </w:r>
      <w:r w:rsidR="00594E57" w:rsidRPr="00721243">
        <w:rPr>
          <w:rFonts w:cs="Arial"/>
        </w:rPr>
        <w:t>p</w:t>
      </w:r>
      <w:r w:rsidRPr="00721243">
        <w:rPr>
          <w:rFonts w:cs="Arial"/>
        </w:rPr>
        <w:t>rojekta.</w:t>
      </w:r>
    </w:p>
    <w:p w14:paraId="21B438FD" w14:textId="77777777" w:rsidR="000953CA" w:rsidRPr="00721243" w:rsidRDefault="000953CA" w:rsidP="000953CA">
      <w:pPr>
        <w:rPr>
          <w:rFonts w:cs="Arial"/>
        </w:rPr>
      </w:pPr>
    </w:p>
    <w:p w14:paraId="19FB0A4B" w14:textId="14D36861" w:rsidR="000953CA" w:rsidRPr="00721243" w:rsidRDefault="000953CA" w:rsidP="000953CA">
      <w:pPr>
        <w:rPr>
          <w:rFonts w:cs="Arial"/>
        </w:rPr>
      </w:pPr>
      <w:r w:rsidRPr="00721243">
        <w:rPr>
          <w:rFonts w:cs="Arial"/>
        </w:rPr>
        <w:t xml:space="preserve">Očekuje se da će </w:t>
      </w:r>
      <w:r w:rsidR="000A5E8B" w:rsidRPr="00721243">
        <w:rPr>
          <w:rFonts w:cs="Arial"/>
        </w:rPr>
        <w:t>p</w:t>
      </w:r>
      <w:r w:rsidRPr="00721243">
        <w:rPr>
          <w:rFonts w:cs="Arial"/>
        </w:rPr>
        <w:t xml:space="preserve">rojekat ostvariti značajne dugoročne koristi za životnu sredinu kroz smanjenje rizika od zagađenja, </w:t>
      </w:r>
      <w:r w:rsidR="00594E57" w:rsidRPr="00721243">
        <w:rPr>
          <w:rFonts w:cs="Arial"/>
        </w:rPr>
        <w:t>unaprjeđenje</w:t>
      </w:r>
      <w:r w:rsidRPr="00721243">
        <w:rPr>
          <w:rFonts w:cs="Arial"/>
        </w:rPr>
        <w:t xml:space="preserve"> stabilnosti zemljišta, </w:t>
      </w:r>
      <w:r w:rsidR="00594E57" w:rsidRPr="00721243">
        <w:rPr>
          <w:rFonts w:cs="Arial"/>
        </w:rPr>
        <w:t>sprječavanje</w:t>
      </w:r>
      <w:r w:rsidRPr="00721243">
        <w:rPr>
          <w:rFonts w:cs="Arial"/>
        </w:rPr>
        <w:t xml:space="preserve"> daljeg širenja zagađujućih materija i doprinos ukupnom </w:t>
      </w:r>
      <w:r w:rsidR="00594E57" w:rsidRPr="00721243">
        <w:rPr>
          <w:rFonts w:cs="Arial"/>
        </w:rPr>
        <w:t>unaprjeđenju</w:t>
      </w:r>
      <w:r w:rsidRPr="00721243">
        <w:rPr>
          <w:rFonts w:cs="Arial"/>
        </w:rPr>
        <w:t xml:space="preserve"> praksi upravljanja otpadom u Crnoj Gori. Pod uslovom pune primjene mjera ublažavanja i monitoringa definisanih u ovoj ESIA-i, preostali ekološki i društveni uticaji procijenjeni su kao niski do umjereni </w:t>
      </w:r>
      <w:r w:rsidR="00594E57" w:rsidRPr="00721243">
        <w:rPr>
          <w:rFonts w:cs="Arial"/>
        </w:rPr>
        <w:t>i prihvatljivi uz primjenu definisanih mjera</w:t>
      </w:r>
      <w:r w:rsidRPr="00721243">
        <w:rPr>
          <w:rFonts w:cs="Arial"/>
        </w:rPr>
        <w:t>.</w:t>
      </w:r>
    </w:p>
    <w:p w14:paraId="4EC6A48E" w14:textId="77777777" w:rsidR="000953CA" w:rsidRPr="00721243" w:rsidRDefault="000953CA" w:rsidP="000953CA">
      <w:pPr>
        <w:rPr>
          <w:rFonts w:cs="Arial"/>
        </w:rPr>
      </w:pPr>
    </w:p>
    <w:p w14:paraId="3DAEBF0B" w14:textId="30D3EB16" w:rsidR="000953CA" w:rsidRPr="00721243" w:rsidRDefault="000953CA" w:rsidP="000953CA">
      <w:pPr>
        <w:rPr>
          <w:rFonts w:cs="Arial"/>
        </w:rPr>
      </w:pPr>
      <w:r w:rsidRPr="00721243">
        <w:rPr>
          <w:rFonts w:cs="Arial"/>
        </w:rPr>
        <w:t xml:space="preserve">U cjelini, </w:t>
      </w:r>
      <w:r w:rsidR="00594E57" w:rsidRPr="00721243">
        <w:rPr>
          <w:rFonts w:cs="Arial"/>
        </w:rPr>
        <w:t>p</w:t>
      </w:r>
      <w:r w:rsidRPr="00721243">
        <w:rPr>
          <w:rFonts w:cs="Arial"/>
        </w:rPr>
        <w:t>rojekat se smatra ekološki i društveno prihvatljivim i usklađenim sa nacionalnim zakonodavstvom i zahtjevima Okvira za zaštitu životne sredine i društvena pitanja Svjetske banke.</w:t>
      </w:r>
    </w:p>
    <w:p w14:paraId="3EF7A7CF" w14:textId="3DED83AB" w:rsidR="00F112C7" w:rsidRPr="00721243" w:rsidRDefault="00F112C7">
      <w:pPr>
        <w:jc w:val="left"/>
        <w:rPr>
          <w:rFonts w:cs="Arial"/>
        </w:rPr>
      </w:pPr>
      <w:r w:rsidRPr="00721243">
        <w:rPr>
          <w:rFonts w:cs="Arial"/>
        </w:rPr>
        <w:br w:type="page"/>
      </w:r>
    </w:p>
    <w:p w14:paraId="05B5B224" w14:textId="673C8D1B" w:rsidR="000F0B4E" w:rsidRPr="00721243" w:rsidRDefault="0051423E" w:rsidP="00FF5EE0">
      <w:pPr>
        <w:pStyle w:val="Heading1"/>
        <w:rPr>
          <w:lang w:val="sr-Latn-ME"/>
        </w:rPr>
      </w:pPr>
      <w:bookmarkStart w:id="9" w:name="_Toc219977439"/>
      <w:bookmarkStart w:id="10" w:name="_Toc221003173"/>
      <w:r w:rsidRPr="00721243">
        <w:rPr>
          <w:lang w:val="sr-Latn-ME"/>
        </w:rPr>
        <w:lastRenderedPageBreak/>
        <w:t>U</w:t>
      </w:r>
      <w:r w:rsidR="00895732" w:rsidRPr="00721243">
        <w:rPr>
          <w:lang w:val="sr-Latn-ME"/>
        </w:rPr>
        <w:t>VOD</w:t>
      </w:r>
      <w:bookmarkEnd w:id="9"/>
      <w:bookmarkEnd w:id="10"/>
    </w:p>
    <w:p w14:paraId="37EFEF94" w14:textId="77777777" w:rsidR="0030554E" w:rsidRPr="00721243" w:rsidRDefault="0030554E" w:rsidP="00C74033">
      <w:pPr>
        <w:rPr>
          <w:rFonts w:cs="Arial"/>
          <w:szCs w:val="20"/>
        </w:rPr>
      </w:pPr>
    </w:p>
    <w:p w14:paraId="0DFE7745" w14:textId="43F5DE5B" w:rsidR="000F0B4E" w:rsidRPr="00721243" w:rsidRDefault="0051423E" w:rsidP="001E561F">
      <w:pPr>
        <w:pStyle w:val="Heading2"/>
        <w:rPr>
          <w:rFonts w:cs="Arial"/>
        </w:rPr>
      </w:pPr>
      <w:bookmarkStart w:id="11" w:name="_Toc219977440"/>
      <w:bookmarkStart w:id="12" w:name="_Toc221003174"/>
      <w:r w:rsidRPr="00721243">
        <w:rPr>
          <w:rFonts w:cs="Arial"/>
        </w:rPr>
        <w:t>Osnova i svrha projekta</w:t>
      </w:r>
      <w:bookmarkEnd w:id="11"/>
      <w:bookmarkEnd w:id="12"/>
    </w:p>
    <w:p w14:paraId="763251C1" w14:textId="01DE8848" w:rsidR="00B41ECC" w:rsidRPr="00721243" w:rsidRDefault="00B41ECC" w:rsidP="00C74033">
      <w:pPr>
        <w:rPr>
          <w:rFonts w:cs="Arial"/>
          <w:szCs w:val="20"/>
        </w:rPr>
      </w:pPr>
    </w:p>
    <w:p w14:paraId="474843EE" w14:textId="03D6CD1E" w:rsidR="007F7431" w:rsidRPr="00721243" w:rsidRDefault="007F7431" w:rsidP="007F7431">
      <w:pPr>
        <w:rPr>
          <w:rFonts w:cs="Arial"/>
          <w:szCs w:val="20"/>
        </w:rPr>
      </w:pPr>
      <w:r w:rsidRPr="00721243">
        <w:rPr>
          <w:rFonts w:cs="Arial"/>
          <w:szCs w:val="20"/>
        </w:rPr>
        <w:t xml:space="preserve">Vlada Crne Gore unaprjeđuje realizaciju projekta </w:t>
      </w:r>
      <w:r w:rsidRPr="006E279F">
        <w:rPr>
          <w:rFonts w:cs="Arial"/>
          <w:szCs w:val="20"/>
        </w:rPr>
        <w:t>MWSI</w:t>
      </w:r>
      <w:r w:rsidR="00FC6343">
        <w:rPr>
          <w:rFonts w:cs="Arial"/>
          <w:szCs w:val="20"/>
        </w:rPr>
        <w:t>P</w:t>
      </w:r>
      <w:r w:rsidRPr="00721243">
        <w:rPr>
          <w:rFonts w:cs="Arial"/>
          <w:szCs w:val="20"/>
        </w:rPr>
        <w:t xml:space="preserve"> sa ciljem jačanja nacionalnog sistema upravljanja otpadom i unaprjeđenja ekoloških performansi u ovom sektoru. Projekat ima za cilj podršku razvoju savremenog i integrisanog okvira upravljanja otpadom, rješavanje istorijskih ekoloških opterećenja povezanih sa industrijskim i komunalnim otpadom, kao i usklađivanje sa </w:t>
      </w:r>
      <w:r w:rsidR="00DF6890" w:rsidRPr="00721243">
        <w:rPr>
          <w:rFonts w:cs="Arial"/>
          <w:szCs w:val="20"/>
        </w:rPr>
        <w:t xml:space="preserve">EU </w:t>
      </w:r>
      <w:r w:rsidRPr="00721243">
        <w:rPr>
          <w:rFonts w:cs="Arial"/>
          <w:szCs w:val="20"/>
        </w:rPr>
        <w:t>direktivama i dobrom međunarodnom praksom.</w:t>
      </w:r>
    </w:p>
    <w:p w14:paraId="3A62D05C" w14:textId="77777777" w:rsidR="007F7431" w:rsidRPr="00721243" w:rsidRDefault="007F7431" w:rsidP="007F7431">
      <w:pPr>
        <w:rPr>
          <w:rFonts w:cs="Arial"/>
          <w:szCs w:val="20"/>
        </w:rPr>
      </w:pPr>
    </w:p>
    <w:p w14:paraId="7BE03D86" w14:textId="2EDB7DCB" w:rsidR="007F7431" w:rsidRPr="00721243" w:rsidRDefault="007F7431" w:rsidP="007F7431">
      <w:pPr>
        <w:rPr>
          <w:rFonts w:cs="Arial"/>
          <w:szCs w:val="20"/>
        </w:rPr>
      </w:pPr>
      <w:r w:rsidRPr="00721243">
        <w:rPr>
          <w:rFonts w:cs="Arial"/>
          <w:szCs w:val="20"/>
        </w:rPr>
        <w:t xml:space="preserve">Ministarstvo ekologije, održivog razvoja i razvoja sjevera ima ulogu vodeće institucije za sprovođenje Projekta. </w:t>
      </w:r>
      <w:r w:rsidR="00EC0EBA" w:rsidRPr="00721243">
        <w:rPr>
          <w:rFonts w:cs="Arial"/>
          <w:szCs w:val="20"/>
        </w:rPr>
        <w:t>MERS</w:t>
      </w:r>
      <w:r w:rsidRPr="00721243">
        <w:rPr>
          <w:rFonts w:cs="Arial"/>
          <w:szCs w:val="20"/>
        </w:rPr>
        <w:t xml:space="preserve"> je odgovorno</w:t>
      </w:r>
      <w:r w:rsidR="00EC0EBA" w:rsidRPr="00721243">
        <w:rPr>
          <w:rFonts w:cs="Arial"/>
          <w:szCs w:val="20"/>
        </w:rPr>
        <w:t xml:space="preserve"> tijelo</w:t>
      </w:r>
      <w:r w:rsidRPr="00721243">
        <w:rPr>
          <w:rFonts w:cs="Arial"/>
          <w:szCs w:val="20"/>
        </w:rPr>
        <w:t xml:space="preserve"> za koordinaciju aktivnosti pripreme projekta, saradnju sa relevantnim nacionalnim institucijama i obezbjeđivanje da se ekološki i društveni aspekti integrišu u planiranje i projektovanje u skladu sa nacionalnim zakonodavstvom i Okvirom za zaštitu životne sredine i socijalna pitanja Svjetske banke.</w:t>
      </w:r>
    </w:p>
    <w:p w14:paraId="64A5314B" w14:textId="77777777" w:rsidR="007F7431" w:rsidRPr="00721243" w:rsidRDefault="007F7431" w:rsidP="007F7431">
      <w:pPr>
        <w:rPr>
          <w:rFonts w:cs="Arial"/>
          <w:szCs w:val="20"/>
        </w:rPr>
      </w:pPr>
    </w:p>
    <w:p w14:paraId="3060EE94" w14:textId="4D00B7ED" w:rsidR="007F7431" w:rsidRPr="00721243" w:rsidRDefault="00011273" w:rsidP="007F7431">
      <w:pPr>
        <w:rPr>
          <w:rFonts w:cs="Arial"/>
          <w:szCs w:val="20"/>
        </w:rPr>
      </w:pPr>
      <w:r w:rsidRPr="00721243">
        <w:rPr>
          <w:rFonts w:cs="Arial"/>
          <w:szCs w:val="20"/>
        </w:rPr>
        <w:t>Tokom</w:t>
      </w:r>
      <w:r w:rsidR="007F7431" w:rsidRPr="00721243">
        <w:rPr>
          <w:rFonts w:cs="Arial"/>
          <w:szCs w:val="20"/>
        </w:rPr>
        <w:t xml:space="preserve"> ranijih intervencija u sektoru otpada finansiranih od strane </w:t>
      </w:r>
      <w:r w:rsidR="00EC0EBA" w:rsidRPr="00721243">
        <w:rPr>
          <w:rFonts w:cs="Arial"/>
          <w:szCs w:val="20"/>
        </w:rPr>
        <w:t>SB</w:t>
      </w:r>
      <w:r w:rsidR="007F7431" w:rsidRPr="00721243">
        <w:rPr>
          <w:rFonts w:cs="Arial"/>
          <w:szCs w:val="20"/>
        </w:rPr>
        <w:t>, 2012. godine je u okviru Projekta upravljanja industrijskim otpadom i sanacije (IWMCP) izrađena Studija procjene uticaja na životnu sredinu i društvo, radi sagledavanja potencijalnih ekoloških i društvenih rizika i uticaja povezanih sa sanacijom odabranih lokacija industrijskog otpada u Crnoj Gori. Jedna od lokacija obuhvaćenih IWMCP-om bila je deponija čvrstog otpada KAP-a, smještena u neposrednoj blizini Kombinata aluminijuma Podgoric</w:t>
      </w:r>
      <w:r w:rsidR="00EC0EBA" w:rsidRPr="00721243">
        <w:rPr>
          <w:rFonts w:cs="Arial"/>
          <w:szCs w:val="20"/>
        </w:rPr>
        <w:t>a</w:t>
      </w:r>
      <w:r w:rsidR="007F7431" w:rsidRPr="00721243">
        <w:rPr>
          <w:rFonts w:cs="Arial"/>
          <w:szCs w:val="20"/>
        </w:rPr>
        <w:t>.</w:t>
      </w:r>
    </w:p>
    <w:p w14:paraId="11AD5F90" w14:textId="77777777" w:rsidR="007F7431" w:rsidRPr="00721243" w:rsidRDefault="007F7431" w:rsidP="007F7431">
      <w:pPr>
        <w:rPr>
          <w:rFonts w:cs="Arial"/>
          <w:szCs w:val="20"/>
        </w:rPr>
      </w:pPr>
    </w:p>
    <w:p w14:paraId="4337C8D7" w14:textId="0D277065" w:rsidR="007F7431" w:rsidRPr="00721243" w:rsidRDefault="007F7431" w:rsidP="007F7431">
      <w:pPr>
        <w:rPr>
          <w:rFonts w:cs="Arial"/>
          <w:szCs w:val="20"/>
        </w:rPr>
      </w:pPr>
      <w:r w:rsidRPr="00721243">
        <w:rPr>
          <w:rFonts w:cs="Arial"/>
          <w:szCs w:val="20"/>
        </w:rPr>
        <w:t xml:space="preserve">Od izrade originalne ESIA-e do danas, došlo je do promjena u projektnim uslovima, uključujući izmjene karakteristika lokacije, institucionalnih aranžmana, regulatornih zahtjeva, kao i dostupnost ažuriranih tehničkih rješenja za sanaciju i upravljanje otpadom. Pored toga, prelazak sa </w:t>
      </w:r>
      <w:r w:rsidR="00011273" w:rsidRPr="00721243">
        <w:rPr>
          <w:rFonts w:cs="Arial"/>
          <w:szCs w:val="20"/>
        </w:rPr>
        <w:t>starih</w:t>
      </w:r>
      <w:r w:rsidRPr="00721243">
        <w:rPr>
          <w:rFonts w:cs="Arial"/>
          <w:szCs w:val="20"/>
        </w:rPr>
        <w:t xml:space="preserve"> politika Svjetske banke na Okvir za zaštitu životne sredine i </w:t>
      </w:r>
      <w:r w:rsidR="00EC0EBA" w:rsidRPr="00721243">
        <w:rPr>
          <w:rFonts w:cs="Arial"/>
          <w:szCs w:val="20"/>
        </w:rPr>
        <w:t>društvena</w:t>
      </w:r>
      <w:r w:rsidRPr="00721243">
        <w:rPr>
          <w:rFonts w:cs="Arial"/>
          <w:szCs w:val="20"/>
        </w:rPr>
        <w:t xml:space="preserve"> pitanja zahtijeva ažurirani pristup procjeni, koji je usklađen sa važećim zahtjevima </w:t>
      </w:r>
      <w:r w:rsidR="00EC0EBA" w:rsidRPr="00721243">
        <w:rPr>
          <w:rFonts w:cs="Arial"/>
          <w:szCs w:val="20"/>
        </w:rPr>
        <w:t>SB</w:t>
      </w:r>
      <w:r w:rsidRPr="00721243">
        <w:rPr>
          <w:rFonts w:cs="Arial"/>
          <w:szCs w:val="20"/>
        </w:rPr>
        <w:t xml:space="preserve"> i </w:t>
      </w:r>
      <w:r w:rsidR="00011273" w:rsidRPr="00721243">
        <w:rPr>
          <w:rFonts w:cs="Arial"/>
          <w:szCs w:val="20"/>
        </w:rPr>
        <w:t xml:space="preserve">dobrom </w:t>
      </w:r>
      <w:r w:rsidRPr="00721243">
        <w:rPr>
          <w:rFonts w:cs="Arial"/>
          <w:szCs w:val="20"/>
        </w:rPr>
        <w:t xml:space="preserve">međunarodnom praksom. U skladu s tim, ova ESIA </w:t>
      </w:r>
      <w:r w:rsidR="00011273" w:rsidRPr="00721243">
        <w:rPr>
          <w:rFonts w:cs="Arial"/>
          <w:szCs w:val="20"/>
        </w:rPr>
        <w:t>predstavlja dopunu</w:t>
      </w:r>
      <w:r w:rsidRPr="00721243">
        <w:rPr>
          <w:rFonts w:cs="Arial"/>
          <w:szCs w:val="20"/>
        </w:rPr>
        <w:t xml:space="preserve"> prethodne studije, kako bi se osiguralo da se potencijalni ekološki i društveni rizici i uticaji identifikuju, procijene i upravljaju njima u skladu sa ESF-om i važećim nacionalnim zakonodavstvom.</w:t>
      </w:r>
    </w:p>
    <w:p w14:paraId="4E20BC6B" w14:textId="77777777" w:rsidR="007F7431" w:rsidRPr="00721243" w:rsidRDefault="007F7431" w:rsidP="007F7431">
      <w:pPr>
        <w:rPr>
          <w:rFonts w:cs="Arial"/>
          <w:szCs w:val="20"/>
        </w:rPr>
      </w:pPr>
    </w:p>
    <w:p w14:paraId="58E92651" w14:textId="57536B9E" w:rsidR="007F7431" w:rsidRPr="00721243" w:rsidRDefault="00B54711" w:rsidP="007F7431">
      <w:pPr>
        <w:rPr>
          <w:rFonts w:cs="Arial"/>
          <w:szCs w:val="20"/>
        </w:rPr>
      </w:pPr>
      <w:r w:rsidRPr="00721243">
        <w:rPr>
          <w:rFonts w:cs="Arial"/>
          <w:szCs w:val="20"/>
        </w:rPr>
        <w:t>Odlagalište</w:t>
      </w:r>
      <w:r w:rsidR="007F7431" w:rsidRPr="00721243">
        <w:rPr>
          <w:rFonts w:cs="Arial"/>
          <w:szCs w:val="20"/>
        </w:rPr>
        <w:t xml:space="preserve"> čvrstog otpada KAP-a nalazi se u Zetskoj ravnici, području visoke ekološke osjetljivosti zbog njegove uloge kao značajne zone prihranjivanja podzemnih voda i blizine važnih površinskih voda, uključujući rijeke Moraču i Cijevnu, kao i Skadarsko jezero. Skadarsko jezero predstavlja ekosistem od nacionalnog i međunarodnog značaja, zaštićen kao nacionalni park u Crnoj Gori i rezervat prirode u Albaniji. Ekološki kontekst lokacije, zajedno sa prisustvom obližnjih industrijskih i poljoprivrednih aktivnosti, ukazuje na potrebu za sveobuhvatnom i </w:t>
      </w:r>
      <w:r w:rsidRPr="00721243">
        <w:rPr>
          <w:rFonts w:cs="Arial"/>
          <w:szCs w:val="20"/>
        </w:rPr>
        <w:t>dopunjenom</w:t>
      </w:r>
      <w:r w:rsidR="007F7431" w:rsidRPr="00721243">
        <w:rPr>
          <w:rFonts w:cs="Arial"/>
          <w:szCs w:val="20"/>
        </w:rPr>
        <w:t xml:space="preserve"> ekološkom i društvenom procjenom, kako bi se obezbijedila zaštita vodnih resursa, ekosistema i lokalnih zajednica tokom planiranja i realizacije predloženih aktivnosti.</w:t>
      </w:r>
    </w:p>
    <w:p w14:paraId="036FDC47" w14:textId="77777777" w:rsidR="007F7431" w:rsidRPr="00721243" w:rsidRDefault="007F7431" w:rsidP="007F7431">
      <w:pPr>
        <w:rPr>
          <w:rFonts w:cs="Arial"/>
          <w:szCs w:val="20"/>
        </w:rPr>
      </w:pPr>
    </w:p>
    <w:p w14:paraId="511EF43E" w14:textId="7A444E81" w:rsidR="00BD20AB" w:rsidRPr="00721243" w:rsidRDefault="007F7431" w:rsidP="00C74033">
      <w:pPr>
        <w:rPr>
          <w:rFonts w:cs="Arial"/>
          <w:szCs w:val="20"/>
        </w:rPr>
      </w:pPr>
      <w:r w:rsidRPr="00721243">
        <w:rPr>
          <w:rFonts w:cs="Arial"/>
          <w:szCs w:val="20"/>
        </w:rPr>
        <w:t>Ova ESIA je izrađena kako bi se podržalo donošenje projektnih odluka, omogućila identifikacija odgovarajućih mjera ublažavanja i upravljanja, te obezbijedila osnova za uključivanje zainteresovanih strana i obj</w:t>
      </w:r>
      <w:r w:rsidR="000A52AA" w:rsidRPr="00721243">
        <w:rPr>
          <w:rFonts w:cs="Arial"/>
          <w:szCs w:val="20"/>
        </w:rPr>
        <w:t>avljivanje</w:t>
      </w:r>
      <w:r w:rsidRPr="00721243">
        <w:rPr>
          <w:rFonts w:cs="Arial"/>
          <w:szCs w:val="20"/>
        </w:rPr>
        <w:t xml:space="preserve"> informacija u skladu sa </w:t>
      </w:r>
      <w:r w:rsidR="000A52AA" w:rsidRPr="00721243">
        <w:rPr>
          <w:rFonts w:cs="Arial"/>
          <w:szCs w:val="20"/>
        </w:rPr>
        <w:t xml:space="preserve">ESF </w:t>
      </w:r>
      <w:r w:rsidRPr="00721243">
        <w:rPr>
          <w:rFonts w:cs="Arial"/>
          <w:szCs w:val="20"/>
        </w:rPr>
        <w:t xml:space="preserve">zahtjevima </w:t>
      </w:r>
      <w:r w:rsidR="000A52AA" w:rsidRPr="00721243">
        <w:rPr>
          <w:rFonts w:cs="Arial"/>
          <w:szCs w:val="20"/>
        </w:rPr>
        <w:t>SB</w:t>
      </w:r>
      <w:r w:rsidRPr="00721243">
        <w:rPr>
          <w:rFonts w:cs="Arial"/>
          <w:szCs w:val="20"/>
        </w:rPr>
        <w:t xml:space="preserve"> i nacionalnim procedurama procjene uticaja na životnu sredinu.</w:t>
      </w:r>
    </w:p>
    <w:p w14:paraId="748405AD" w14:textId="77777777" w:rsidR="00DB29FB" w:rsidRPr="00721243" w:rsidRDefault="00DB29FB" w:rsidP="004D5DBD">
      <w:pPr>
        <w:rPr>
          <w:rFonts w:cs="Arial"/>
        </w:rPr>
      </w:pPr>
    </w:p>
    <w:p w14:paraId="33147095" w14:textId="39E4F9E8" w:rsidR="00127070" w:rsidRPr="00721243" w:rsidRDefault="001371B0" w:rsidP="004D5DBD">
      <w:pPr>
        <w:rPr>
          <w:rFonts w:cs="Arial"/>
        </w:rPr>
      </w:pPr>
      <w:r w:rsidRPr="00721243">
        <w:rPr>
          <w:rFonts w:cs="Arial"/>
        </w:rPr>
        <w:t>Proizvodni pogon KAP-a</w:t>
      </w:r>
      <w:r w:rsidR="00E12D4D" w:rsidRPr="00721243">
        <w:rPr>
          <w:rFonts w:cs="Arial"/>
        </w:rPr>
        <w:t xml:space="preserve"> za se nalazi na jugu Crne Gore, oko 10km južno od Podgorice, a između rijeke Morače i magistralnog puta koji povezuje Podgoricu sa </w:t>
      </w:r>
      <w:r w:rsidR="007B3D63" w:rsidRPr="00721243">
        <w:rPr>
          <w:rFonts w:cs="Arial"/>
        </w:rPr>
        <w:t xml:space="preserve">primorjem. U blizini KAP-ovog </w:t>
      </w:r>
      <w:r w:rsidR="009B3AE4" w:rsidRPr="00721243">
        <w:rPr>
          <w:rFonts w:cs="Arial"/>
        </w:rPr>
        <w:t>pogona</w:t>
      </w:r>
      <w:r w:rsidR="007B3D63" w:rsidRPr="00721243">
        <w:rPr>
          <w:rFonts w:cs="Arial"/>
        </w:rPr>
        <w:t xml:space="preserve"> za proizvodnju nalazi se nekoliko industrijskih i poljoprivrednih </w:t>
      </w:r>
      <w:r w:rsidR="00514853" w:rsidRPr="00721243">
        <w:rPr>
          <w:rFonts w:cs="Arial"/>
        </w:rPr>
        <w:t xml:space="preserve">površina. Odlagalište čvrstog otpada se nalazi pored </w:t>
      </w:r>
      <w:r w:rsidR="00DB29FB" w:rsidRPr="00721243">
        <w:rPr>
          <w:rFonts w:cs="Arial"/>
        </w:rPr>
        <w:t xml:space="preserve">navedenog </w:t>
      </w:r>
      <w:r w:rsidR="00514853" w:rsidRPr="00721243">
        <w:rPr>
          <w:rFonts w:cs="Arial"/>
        </w:rPr>
        <w:t xml:space="preserve">pogona za proizvodnju. </w:t>
      </w:r>
    </w:p>
    <w:p w14:paraId="7737DC3E" w14:textId="35092425" w:rsidR="00514853" w:rsidRPr="00721243" w:rsidRDefault="00514853" w:rsidP="004D5DBD">
      <w:pPr>
        <w:rPr>
          <w:rFonts w:cs="Arial"/>
        </w:rPr>
      </w:pPr>
    </w:p>
    <w:p w14:paraId="19E27435" w14:textId="755E75C2" w:rsidR="00FF397F" w:rsidRPr="00721243" w:rsidRDefault="00514853" w:rsidP="004D5DBD">
      <w:pPr>
        <w:rPr>
          <w:rFonts w:cs="Arial"/>
        </w:rPr>
      </w:pPr>
      <w:r w:rsidRPr="00721243">
        <w:rPr>
          <w:rFonts w:cs="Arial"/>
        </w:rPr>
        <w:lastRenderedPageBreak/>
        <w:t>Glavni problem u vezi sa proizvodnim pogonom KAP-a je u tome što se ovaj predio nalazi u blizini doline rijeke Zete, koja predstavlja veliki prirodni</w:t>
      </w:r>
      <w:r w:rsidR="00DC0AAC" w:rsidRPr="00721243">
        <w:rPr>
          <w:rFonts w:cs="Arial"/>
        </w:rPr>
        <w:t xml:space="preserve"> izvor </w:t>
      </w:r>
      <w:r w:rsidR="009C5919" w:rsidRPr="00721243">
        <w:rPr>
          <w:rFonts w:cs="Arial"/>
        </w:rPr>
        <w:t xml:space="preserve">pijaće vode, a koja je poznata po svom plodnom ravničarskom dijelu. Prostire se od Podgorice na sjeveru do Skadarskog jezera na jugu. </w:t>
      </w:r>
      <w:r w:rsidR="00C12AE4" w:rsidRPr="00721243">
        <w:rPr>
          <w:rFonts w:cs="Arial"/>
        </w:rPr>
        <w:t>To je najveći ravničarski prostor u Crnoj Gori. Rijeka Morača teče u blizini područja KAP-a i uliva se u Skadarsko jezero. Rijeka Cijevna prolazi oko</w:t>
      </w:r>
      <w:r w:rsidR="003C7E3E" w:rsidRPr="00721243">
        <w:rPr>
          <w:rFonts w:cs="Arial"/>
        </w:rPr>
        <w:t xml:space="preserve"> 1</w:t>
      </w:r>
      <w:r w:rsidR="00DF772C" w:rsidRPr="00721243">
        <w:rPr>
          <w:rFonts w:cs="Arial"/>
        </w:rPr>
        <w:t>,</w:t>
      </w:r>
      <w:r w:rsidR="003C7E3E" w:rsidRPr="00721243">
        <w:rPr>
          <w:rFonts w:cs="Arial"/>
        </w:rPr>
        <w:t>5km južno od područja KAP-a, a uliva se u rijeku Moraču. Skadarsko jezero se nalazi na granici A</w:t>
      </w:r>
      <w:r w:rsidR="004F54E2" w:rsidRPr="00721243">
        <w:rPr>
          <w:rFonts w:cs="Arial"/>
        </w:rPr>
        <w:t>l</w:t>
      </w:r>
      <w:r w:rsidR="00905F8F" w:rsidRPr="00721243">
        <w:rPr>
          <w:rFonts w:cs="Arial"/>
        </w:rPr>
        <w:t>banije i Crne Gore, i ono je najveće jezero u Južnoj Evropi. Dio Skadarskog jezera koji pripada Crnoj Gori, kao i okolna jezera, su</w:t>
      </w:r>
      <w:r w:rsidR="006005E3" w:rsidRPr="00721243">
        <w:rPr>
          <w:rFonts w:cs="Arial"/>
        </w:rPr>
        <w:t xml:space="preserve"> proglašeni nacionalnim parkovima, dok dio Skadarskog jezera koji pripada Albaniji predstavlja rezervat prirode. Jezero Gornje Malo Blato</w:t>
      </w:r>
      <w:r w:rsidR="00782489" w:rsidRPr="00721243">
        <w:rPr>
          <w:rFonts w:cs="Arial"/>
        </w:rPr>
        <w:t>, koje</w:t>
      </w:r>
      <w:r w:rsidR="006005E3" w:rsidRPr="00721243">
        <w:rPr>
          <w:rFonts w:cs="Arial"/>
        </w:rPr>
        <w:t xml:space="preserve"> se nalazi na oko 5,5</w:t>
      </w:r>
      <w:r w:rsidR="001C4A69" w:rsidRPr="00721243">
        <w:rPr>
          <w:rFonts w:cs="Arial"/>
        </w:rPr>
        <w:t>km</w:t>
      </w:r>
      <w:r w:rsidR="006005E3" w:rsidRPr="00721243">
        <w:rPr>
          <w:rFonts w:cs="Arial"/>
        </w:rPr>
        <w:t xml:space="preserve"> jugozapadno od</w:t>
      </w:r>
      <w:r w:rsidR="00782489" w:rsidRPr="00721243">
        <w:rPr>
          <w:rFonts w:cs="Arial"/>
        </w:rPr>
        <w:t xml:space="preserve"> područja KAP-a, </w:t>
      </w:r>
      <w:r w:rsidR="00FF397F" w:rsidRPr="00721243">
        <w:rPr>
          <w:rFonts w:cs="Arial"/>
        </w:rPr>
        <w:t>predstavlja veliko kopneno vodno tijelo. Nalazi se sjeverno od na</w:t>
      </w:r>
      <w:r w:rsidR="00412114" w:rsidRPr="00721243">
        <w:rPr>
          <w:rFonts w:cs="Arial"/>
        </w:rPr>
        <w:t>s</w:t>
      </w:r>
      <w:r w:rsidR="00FF397F" w:rsidRPr="00721243">
        <w:rPr>
          <w:rFonts w:cs="Arial"/>
        </w:rPr>
        <w:t xml:space="preserve">elja Muljage, a zapadno od naselja Oblun – Markova Gorica. Lokacija Projekta je prikazana na </w:t>
      </w:r>
      <w:r w:rsidR="005C2A22">
        <w:rPr>
          <w:rFonts w:cs="Arial"/>
        </w:rPr>
        <w:t>s</w:t>
      </w:r>
      <w:r w:rsidR="00FF397F" w:rsidRPr="00721243">
        <w:rPr>
          <w:rFonts w:cs="Arial"/>
        </w:rPr>
        <w:t xml:space="preserve">lici 1. </w:t>
      </w:r>
    </w:p>
    <w:p w14:paraId="6FA61DA4" w14:textId="0907F3DD" w:rsidR="004D5DBD" w:rsidRPr="00721243" w:rsidRDefault="004D5DBD" w:rsidP="00C74033">
      <w:pPr>
        <w:rPr>
          <w:rFonts w:cs="Arial"/>
          <w:szCs w:val="20"/>
        </w:rPr>
      </w:pPr>
    </w:p>
    <w:p w14:paraId="386E0FD8" w14:textId="0EB837EA" w:rsidR="00832F7D" w:rsidRPr="00721243" w:rsidRDefault="00832F7D" w:rsidP="00832F7D">
      <w:pPr>
        <w:keepNext/>
        <w:jc w:val="center"/>
      </w:pPr>
      <w:r w:rsidRPr="00721243">
        <w:rPr>
          <w:noProof/>
          <w:lang w:val="en-US"/>
        </w:rPr>
        <w:lastRenderedPageBreak/>
        <w:drawing>
          <wp:inline distT="0" distB="0" distL="0" distR="0" wp14:anchorId="659C4E20" wp14:editId="682EEE49">
            <wp:extent cx="4899546" cy="6511290"/>
            <wp:effectExtent l="0" t="0" r="0" b="3810"/>
            <wp:docPr id="13154603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22102" cy="6541267"/>
                    </a:xfrm>
                    <a:prstGeom prst="rect">
                      <a:avLst/>
                    </a:prstGeom>
                    <a:noFill/>
                    <a:ln>
                      <a:noFill/>
                    </a:ln>
                  </pic:spPr>
                </pic:pic>
              </a:graphicData>
            </a:graphic>
          </wp:inline>
        </w:drawing>
      </w:r>
    </w:p>
    <w:p w14:paraId="2910FA6A" w14:textId="58DC4346" w:rsidR="00DD75C1" w:rsidRPr="00721243" w:rsidRDefault="0038787E" w:rsidP="0038787E">
      <w:pPr>
        <w:pStyle w:val="Caption"/>
        <w:jc w:val="center"/>
        <w:rPr>
          <w:rFonts w:cs="Arial"/>
        </w:rPr>
      </w:pPr>
      <w:bookmarkStart w:id="13" w:name="_Toc219727132"/>
      <w:bookmarkStart w:id="14" w:name="_Toc221003351"/>
      <w:r w:rsidRPr="00721243">
        <w:t xml:space="preserve">Slika </w:t>
      </w:r>
      <w:r w:rsidRPr="00721243">
        <w:fldChar w:fldCharType="begin"/>
      </w:r>
      <w:r w:rsidRPr="00721243">
        <w:instrText xml:space="preserve"> SEQ Slika \* ARABIC </w:instrText>
      </w:r>
      <w:r w:rsidRPr="00721243">
        <w:fldChar w:fldCharType="separate"/>
      </w:r>
      <w:r w:rsidR="00D967F6">
        <w:rPr>
          <w:noProof/>
        </w:rPr>
        <w:t>1</w:t>
      </w:r>
      <w:r w:rsidRPr="00721243">
        <w:fldChar w:fldCharType="end"/>
      </w:r>
      <w:r w:rsidRPr="00721243">
        <w:t xml:space="preserve">. </w:t>
      </w:r>
      <w:r w:rsidRPr="00721243">
        <w:rPr>
          <w:b w:val="0"/>
          <w:bCs w:val="0"/>
        </w:rPr>
        <w:t>Lokacija projekta</w:t>
      </w:r>
      <w:bookmarkEnd w:id="13"/>
      <w:bookmarkEnd w:id="14"/>
    </w:p>
    <w:p w14:paraId="3C60D91A" w14:textId="77777777" w:rsidR="001250B4" w:rsidRDefault="001250B4" w:rsidP="001E0B42">
      <w:pPr>
        <w:rPr>
          <w:rFonts w:cs="Arial"/>
          <w:szCs w:val="20"/>
          <w:lang w:val="en-US"/>
        </w:rPr>
      </w:pPr>
    </w:p>
    <w:p w14:paraId="01389DF4" w14:textId="406D4E47" w:rsidR="00D25B8B" w:rsidRDefault="00CA429F" w:rsidP="001E0B42">
      <w:pPr>
        <w:rPr>
          <w:rFonts w:cs="Arial"/>
          <w:szCs w:val="20"/>
        </w:rPr>
      </w:pPr>
      <w:r>
        <w:rPr>
          <w:rFonts w:cs="Arial"/>
          <w:szCs w:val="20"/>
          <w:lang w:val="en-US"/>
        </w:rPr>
        <w:t>Č</w:t>
      </w:r>
      <w:r w:rsidRPr="00CA429F">
        <w:rPr>
          <w:rFonts w:cs="Arial"/>
          <w:szCs w:val="20"/>
          <w:lang w:val="en-US"/>
        </w:rPr>
        <w:t>vrsti otpad je bio odlagan na djelimično kontrolisanom odlagalištu smještenom u okviru industrijskog kompleksa bivšeg KAP-a, na neadekvatnoj lokaciji/</w:t>
      </w:r>
      <w:r>
        <w:rPr>
          <w:rFonts w:cs="Arial"/>
          <w:szCs w:val="20"/>
          <w:lang w:val="en-US"/>
        </w:rPr>
        <w:t xml:space="preserve">odlagalištu </w:t>
      </w:r>
      <w:r w:rsidRPr="00CA429F">
        <w:rPr>
          <w:rFonts w:cs="Arial"/>
          <w:szCs w:val="20"/>
          <w:lang w:val="en-US"/>
        </w:rPr>
        <w:t xml:space="preserve">bez selekcije ili </w:t>
      </w:r>
      <w:r>
        <w:rPr>
          <w:rFonts w:cs="Arial"/>
          <w:szCs w:val="20"/>
          <w:lang w:val="en-US"/>
        </w:rPr>
        <w:t>pred</w:t>
      </w:r>
      <w:r w:rsidRPr="00CA429F">
        <w:rPr>
          <w:rFonts w:cs="Arial"/>
          <w:szCs w:val="20"/>
          <w:lang w:val="en-US"/>
        </w:rPr>
        <w:t>tretmana. Lokacija je istorijski povezana sa aktivnostima prerade glinice i aluminijuma i korišćena je za odlaganje otpada prije gašenja proizvodnih aktivnosti KAP-a.</w:t>
      </w:r>
      <w:r>
        <w:rPr>
          <w:rFonts w:cs="Arial"/>
          <w:szCs w:val="20"/>
          <w:lang w:val="en-US"/>
        </w:rPr>
        <w:t xml:space="preserve"> </w:t>
      </w:r>
      <w:r w:rsidRPr="00CA429F">
        <w:rPr>
          <w:rFonts w:cs="Arial"/>
          <w:szCs w:val="20"/>
          <w:lang w:val="en-US"/>
        </w:rPr>
        <w:t xml:space="preserve">Imajući u vidu dosadašnji način upravljanja odlagalištem, nije moguće sa sigurnošću pripisati tok otpada jednom izvoru. Stoga se smatra da otpad predstavlja heterogenu mješavinu komunalnog, komercijalnog, </w:t>
      </w:r>
      <w:r w:rsidRPr="00CA429F">
        <w:rPr>
          <w:rFonts w:cs="Arial"/>
          <w:szCs w:val="20"/>
          <w:lang w:val="en-US"/>
        </w:rPr>
        <w:lastRenderedPageBreak/>
        <w:t xml:space="preserve">građevinskog, kao i potencijalno manjih količina industrijskog i opasnog otpada, koji se akumulirao tokom više decenija bez </w:t>
      </w:r>
      <w:r>
        <w:rPr>
          <w:rFonts w:cs="Arial"/>
          <w:szCs w:val="20"/>
          <w:lang w:val="en-US"/>
        </w:rPr>
        <w:t>selekcije</w:t>
      </w:r>
      <w:r w:rsidRPr="00CA429F">
        <w:rPr>
          <w:rFonts w:cs="Arial"/>
          <w:szCs w:val="20"/>
          <w:lang w:val="en-US"/>
        </w:rPr>
        <w:t xml:space="preserve"> ili pre</w:t>
      </w:r>
      <w:r>
        <w:rPr>
          <w:rFonts w:cs="Arial"/>
          <w:szCs w:val="20"/>
          <w:lang w:val="en-US"/>
        </w:rPr>
        <w:t>d</w:t>
      </w:r>
      <w:r w:rsidRPr="00CA429F">
        <w:rPr>
          <w:rFonts w:cs="Arial"/>
          <w:szCs w:val="20"/>
          <w:lang w:val="en-US"/>
        </w:rPr>
        <w:t>tretmana</w:t>
      </w:r>
      <w:r w:rsidR="00D25B8B" w:rsidRPr="00D25B8B">
        <w:rPr>
          <w:rFonts w:cs="Arial"/>
          <w:szCs w:val="20"/>
        </w:rPr>
        <w:t>.</w:t>
      </w:r>
    </w:p>
    <w:p w14:paraId="61813D62" w14:textId="77777777" w:rsidR="00916C5F" w:rsidRDefault="00916C5F" w:rsidP="001E0B42">
      <w:pPr>
        <w:rPr>
          <w:rFonts w:cs="Arial"/>
          <w:szCs w:val="20"/>
        </w:rPr>
      </w:pPr>
    </w:p>
    <w:p w14:paraId="0672052A" w14:textId="58F525A6" w:rsidR="00916C5F" w:rsidRPr="00CA429F" w:rsidRDefault="00916C5F" w:rsidP="001E0B42">
      <w:pPr>
        <w:rPr>
          <w:rFonts w:cs="Arial"/>
          <w:szCs w:val="20"/>
          <w:lang w:val="en-US"/>
        </w:rPr>
      </w:pPr>
      <w:r w:rsidRPr="00916C5F">
        <w:rPr>
          <w:rFonts w:cs="Arial"/>
          <w:szCs w:val="20"/>
        </w:rPr>
        <w:t>Zbog nedostatka inženjerskih mjera zadržavanja, kao i istorijske industrijske upotrebe okolnih područja, postoji mogućnost „slučajnih nalaza“ opasnih materija, kao i kontaminacije nastale usljed procjeđivanja ili bočne migracije zagađujućih supstanci iz susjednih djelova bivšeg industrijskog kompleksa</w:t>
      </w:r>
      <w:r>
        <w:rPr>
          <w:rFonts w:cs="Arial"/>
          <w:szCs w:val="20"/>
        </w:rPr>
        <w:t>.</w:t>
      </w:r>
    </w:p>
    <w:p w14:paraId="360D504F" w14:textId="77777777" w:rsidR="00CA429F" w:rsidRDefault="00CA429F" w:rsidP="001E0B42">
      <w:pPr>
        <w:rPr>
          <w:rFonts w:cs="Arial"/>
          <w:szCs w:val="20"/>
        </w:rPr>
      </w:pPr>
    </w:p>
    <w:p w14:paraId="0AEDE4F7" w14:textId="77777777" w:rsidR="005F2A93" w:rsidRDefault="008A3271" w:rsidP="001E0B42">
      <w:pPr>
        <w:rPr>
          <w:rFonts w:cs="Arial"/>
          <w:szCs w:val="20"/>
        </w:rPr>
      </w:pPr>
      <w:r w:rsidRPr="00721243">
        <w:rPr>
          <w:rFonts w:cs="Arial"/>
          <w:szCs w:val="20"/>
        </w:rPr>
        <w:t xml:space="preserve">Procjenjuje se da </w:t>
      </w:r>
      <w:r w:rsidR="00980019" w:rsidRPr="00721243">
        <w:rPr>
          <w:rFonts w:cs="Arial"/>
          <w:szCs w:val="20"/>
        </w:rPr>
        <w:t xml:space="preserve">se </w:t>
      </w:r>
      <w:r w:rsidRPr="00721243">
        <w:rPr>
          <w:rFonts w:cs="Arial"/>
          <w:szCs w:val="20"/>
        </w:rPr>
        <w:t xml:space="preserve">danas, na lokaciji </w:t>
      </w:r>
      <w:r w:rsidR="00E91538" w:rsidRPr="00721243">
        <w:rPr>
          <w:rFonts w:cs="Arial"/>
          <w:szCs w:val="20"/>
        </w:rPr>
        <w:t>nezadovoljavajućeg</w:t>
      </w:r>
      <w:r w:rsidR="00980019" w:rsidRPr="00721243">
        <w:rPr>
          <w:rFonts w:cs="Arial"/>
          <w:szCs w:val="20"/>
        </w:rPr>
        <w:t xml:space="preserve"> odlagališta čvrstog otpada, nalazi oko 529</w:t>
      </w:r>
      <w:r w:rsidR="00FF104A" w:rsidRPr="00721243">
        <w:rPr>
          <w:rFonts w:cs="Arial"/>
          <w:szCs w:val="20"/>
        </w:rPr>
        <w:t>.</w:t>
      </w:r>
      <w:r w:rsidR="00980019" w:rsidRPr="00721243">
        <w:rPr>
          <w:rFonts w:cs="Arial"/>
          <w:szCs w:val="20"/>
        </w:rPr>
        <w:t>773</w:t>
      </w:r>
      <w:r w:rsidR="00FF104A" w:rsidRPr="00721243">
        <w:rPr>
          <w:rFonts w:cs="Arial"/>
          <w:szCs w:val="20"/>
        </w:rPr>
        <w:t>,</w:t>
      </w:r>
      <w:r w:rsidR="00980019" w:rsidRPr="00721243">
        <w:rPr>
          <w:rFonts w:cs="Arial"/>
          <w:szCs w:val="20"/>
        </w:rPr>
        <w:t>87m</w:t>
      </w:r>
      <w:r w:rsidR="00980019" w:rsidRPr="00721243">
        <w:rPr>
          <w:rFonts w:cs="Arial"/>
          <w:szCs w:val="20"/>
          <w:vertAlign w:val="superscript"/>
        </w:rPr>
        <w:t>3</w:t>
      </w:r>
      <w:r w:rsidR="00980019" w:rsidRPr="00721243">
        <w:rPr>
          <w:rFonts w:cs="Arial"/>
          <w:szCs w:val="20"/>
        </w:rPr>
        <w:t xml:space="preserve"> različitih vrsta </w:t>
      </w:r>
      <w:r w:rsidR="00FE6C6F" w:rsidRPr="00721243">
        <w:rPr>
          <w:rFonts w:cs="Arial"/>
          <w:szCs w:val="20"/>
        </w:rPr>
        <w:t>čvrstih materijala koji su se vremenom u potpunosti izmiješali i homogenizovali, i to djelimično usl</w:t>
      </w:r>
      <w:r w:rsidR="00FF104A" w:rsidRPr="00721243">
        <w:rPr>
          <w:rFonts w:cs="Arial"/>
          <w:szCs w:val="20"/>
        </w:rPr>
        <w:t>j</w:t>
      </w:r>
      <w:r w:rsidR="00FE6C6F" w:rsidRPr="00721243">
        <w:rPr>
          <w:rFonts w:cs="Arial"/>
          <w:szCs w:val="20"/>
        </w:rPr>
        <w:t xml:space="preserve">ed </w:t>
      </w:r>
      <w:r w:rsidR="00E91538" w:rsidRPr="00721243">
        <w:rPr>
          <w:rFonts w:cs="Arial"/>
          <w:szCs w:val="20"/>
        </w:rPr>
        <w:t>neselektivnog</w:t>
      </w:r>
      <w:r w:rsidR="00FE6C6F" w:rsidRPr="00721243">
        <w:rPr>
          <w:rFonts w:cs="Arial"/>
          <w:szCs w:val="20"/>
        </w:rPr>
        <w:t xml:space="preserve"> odlaganja, a djelimično </w:t>
      </w:r>
      <w:r w:rsidR="00D20044" w:rsidRPr="00721243">
        <w:rPr>
          <w:rFonts w:cs="Arial"/>
          <w:szCs w:val="20"/>
        </w:rPr>
        <w:t>usl</w:t>
      </w:r>
      <w:r w:rsidR="00FF104A" w:rsidRPr="00721243">
        <w:rPr>
          <w:rFonts w:cs="Arial"/>
          <w:szCs w:val="20"/>
        </w:rPr>
        <w:t>j</w:t>
      </w:r>
      <w:r w:rsidR="00D20044" w:rsidRPr="00721243">
        <w:rPr>
          <w:rFonts w:cs="Arial"/>
          <w:szCs w:val="20"/>
        </w:rPr>
        <w:t>ed</w:t>
      </w:r>
      <w:r w:rsidR="001A3C05">
        <w:rPr>
          <w:rFonts w:cs="Arial"/>
          <w:szCs w:val="20"/>
        </w:rPr>
        <w:t xml:space="preserve"> dugotrajnoj izloženosti atmosferskim </w:t>
      </w:r>
      <w:r w:rsidR="00D20044" w:rsidRPr="00721243">
        <w:rPr>
          <w:rFonts w:cs="Arial"/>
          <w:szCs w:val="20"/>
        </w:rPr>
        <w:t>uticaj</w:t>
      </w:r>
      <w:r w:rsidR="001A3C05">
        <w:rPr>
          <w:rFonts w:cs="Arial"/>
          <w:szCs w:val="20"/>
        </w:rPr>
        <w:t>ima kao što su padavine, vjetar i površinsko oticanje</w:t>
      </w:r>
      <w:r w:rsidR="00D20044" w:rsidRPr="00721243">
        <w:rPr>
          <w:rFonts w:cs="Arial"/>
          <w:szCs w:val="20"/>
        </w:rPr>
        <w:t xml:space="preserve">. </w:t>
      </w:r>
    </w:p>
    <w:p w14:paraId="32C2DB63" w14:textId="77777777" w:rsidR="005F2A93" w:rsidRDefault="005F2A93" w:rsidP="001E0B42">
      <w:pPr>
        <w:rPr>
          <w:rFonts w:cs="Arial"/>
          <w:szCs w:val="20"/>
        </w:rPr>
      </w:pPr>
    </w:p>
    <w:p w14:paraId="25AA071C" w14:textId="0219AB9D" w:rsidR="00FF397F" w:rsidRPr="00721243" w:rsidRDefault="005F2A93" w:rsidP="001E0B42">
      <w:pPr>
        <w:rPr>
          <w:rFonts w:cs="Arial"/>
          <w:szCs w:val="20"/>
        </w:rPr>
      </w:pPr>
      <w:r w:rsidRPr="005F2A93">
        <w:rPr>
          <w:rFonts w:cs="Arial"/>
          <w:szCs w:val="20"/>
        </w:rPr>
        <w:t>Efikasna sanacija postojećeg odlagališta otpada smanjila bi tekuće i buduće rizike po životnu sredinu, uključujući sekundarne puteve zagađenja i uticaje povezane sa iskopavanjem, pretovarom, transportom i rukovanjem otpadom, a biće podržana mjerama upravljanja rizicima i procedurama za postupanje u slučaju „slučajnih nalaza“, koje će biti definisane u</w:t>
      </w:r>
      <w:r w:rsidR="00922C9D">
        <w:rPr>
          <w:rFonts w:cs="Arial"/>
          <w:szCs w:val="20"/>
        </w:rPr>
        <w:t xml:space="preserve"> </w:t>
      </w:r>
      <w:r w:rsidR="00922C9D" w:rsidRPr="00BB152F">
        <w:rPr>
          <w:rFonts w:cs="Arial"/>
          <w:szCs w:val="20"/>
          <w:lang w:eastAsia="tr-TR"/>
        </w:rPr>
        <w:t>Plan</w:t>
      </w:r>
      <w:r w:rsidR="00922C9D">
        <w:rPr>
          <w:rFonts w:cs="Arial"/>
          <w:szCs w:val="20"/>
          <w:lang w:eastAsia="tr-TR"/>
        </w:rPr>
        <w:t>u</w:t>
      </w:r>
      <w:r w:rsidR="00922C9D" w:rsidRPr="00BB152F">
        <w:rPr>
          <w:rFonts w:cs="Arial"/>
          <w:szCs w:val="20"/>
          <w:lang w:eastAsia="tr-TR"/>
        </w:rPr>
        <w:t xml:space="preserve"> upravljanja životnom sredinom i društvenim pitanjima</w:t>
      </w:r>
      <w:r w:rsidRPr="005F2A93">
        <w:rPr>
          <w:rFonts w:cs="Arial"/>
          <w:szCs w:val="20"/>
        </w:rPr>
        <w:t xml:space="preserve"> </w:t>
      </w:r>
      <w:r w:rsidR="00922C9D">
        <w:rPr>
          <w:rFonts w:cs="Arial"/>
          <w:szCs w:val="20"/>
        </w:rPr>
        <w:t>(</w:t>
      </w:r>
      <w:r w:rsidRPr="005F2A93">
        <w:rPr>
          <w:rFonts w:cs="Arial"/>
          <w:szCs w:val="20"/>
        </w:rPr>
        <w:t>ESMP-u</w:t>
      </w:r>
      <w:r w:rsidR="00922C9D">
        <w:rPr>
          <w:rFonts w:cs="Arial"/>
          <w:szCs w:val="20"/>
        </w:rPr>
        <w:t>)</w:t>
      </w:r>
      <w:r w:rsidR="00175581" w:rsidRPr="00721243">
        <w:rPr>
          <w:rFonts w:cs="Arial"/>
          <w:szCs w:val="20"/>
        </w:rPr>
        <w:t>.</w:t>
      </w:r>
      <w:r>
        <w:rPr>
          <w:rFonts w:cs="Arial"/>
          <w:szCs w:val="20"/>
        </w:rPr>
        <w:t xml:space="preserve"> </w:t>
      </w:r>
    </w:p>
    <w:p w14:paraId="696C8A8B" w14:textId="040BD429" w:rsidR="00175581" w:rsidRPr="00721243" w:rsidRDefault="00175581" w:rsidP="001E0B42">
      <w:pPr>
        <w:rPr>
          <w:rFonts w:cs="Arial"/>
          <w:szCs w:val="20"/>
        </w:rPr>
      </w:pPr>
    </w:p>
    <w:p w14:paraId="54D6DE51" w14:textId="46A31F5F" w:rsidR="00175581" w:rsidRPr="00721243" w:rsidRDefault="00175581" w:rsidP="001E0B42">
      <w:pPr>
        <w:rPr>
          <w:rFonts w:cs="Arial"/>
          <w:szCs w:val="20"/>
        </w:rPr>
      </w:pPr>
      <w:r w:rsidRPr="00721243">
        <w:rPr>
          <w:rFonts w:cs="Arial"/>
          <w:szCs w:val="20"/>
        </w:rPr>
        <w:t xml:space="preserve">U postojećem stanju, odlagalište čvrstog otpada KAP izaziva različite vrste negativnih uticaja na životnu sredinu i društveno okruženje. Cilj </w:t>
      </w:r>
      <w:r w:rsidR="00E60924" w:rsidRPr="00721243">
        <w:rPr>
          <w:rFonts w:cs="Arial"/>
          <w:szCs w:val="20"/>
        </w:rPr>
        <w:t>sanacije</w:t>
      </w:r>
      <w:r w:rsidRPr="00721243">
        <w:rPr>
          <w:rFonts w:cs="Arial"/>
          <w:szCs w:val="20"/>
        </w:rPr>
        <w:t xml:space="preserve"> je ograničavanje negativnih uticaja putem implementacije različitih mje</w:t>
      </w:r>
      <w:r w:rsidR="008D2CCD" w:rsidRPr="00721243">
        <w:rPr>
          <w:rFonts w:cs="Arial"/>
          <w:szCs w:val="20"/>
        </w:rPr>
        <w:t xml:space="preserve">ra </w:t>
      </w:r>
      <w:r w:rsidR="00E91538" w:rsidRPr="00721243">
        <w:rPr>
          <w:rFonts w:cs="Arial"/>
          <w:szCs w:val="20"/>
        </w:rPr>
        <w:t>ublažavanja</w:t>
      </w:r>
      <w:r w:rsidR="008D2CCD" w:rsidRPr="00721243">
        <w:rPr>
          <w:rFonts w:cs="Arial"/>
          <w:szCs w:val="20"/>
        </w:rPr>
        <w:t xml:space="preserve"> uticaja. </w:t>
      </w:r>
    </w:p>
    <w:p w14:paraId="04818F5F" w14:textId="77777777" w:rsidR="001E0B42" w:rsidRPr="00721243" w:rsidRDefault="001E0B42" w:rsidP="001E0B42">
      <w:pPr>
        <w:rPr>
          <w:rFonts w:cs="Arial"/>
          <w:szCs w:val="20"/>
        </w:rPr>
      </w:pPr>
    </w:p>
    <w:p w14:paraId="237F76C7" w14:textId="3C74696F" w:rsidR="00D45D55" w:rsidRPr="00721243" w:rsidRDefault="00D45D55" w:rsidP="001E0B42">
      <w:pPr>
        <w:rPr>
          <w:rFonts w:cs="Arial"/>
          <w:szCs w:val="20"/>
        </w:rPr>
      </w:pPr>
      <w:r w:rsidRPr="00721243">
        <w:rPr>
          <w:rFonts w:cs="Arial"/>
          <w:szCs w:val="20"/>
        </w:rPr>
        <w:t xml:space="preserve">Kada se sve uzme u obzir projekat će imati značajan pozitivan uticaj na životnu sredinu na </w:t>
      </w:r>
      <w:r w:rsidR="008D2CCD" w:rsidRPr="00721243">
        <w:rPr>
          <w:rFonts w:cs="Arial"/>
          <w:szCs w:val="20"/>
        </w:rPr>
        <w:t xml:space="preserve">predmetnoj </w:t>
      </w:r>
      <w:r w:rsidRPr="00721243">
        <w:rPr>
          <w:rFonts w:cs="Arial"/>
          <w:szCs w:val="20"/>
        </w:rPr>
        <w:t xml:space="preserve">lokaciji i u njenom okruženju. </w:t>
      </w:r>
      <w:r w:rsidR="008D2CCD" w:rsidRPr="00721243">
        <w:rPr>
          <w:rFonts w:cs="Arial"/>
          <w:szCs w:val="20"/>
        </w:rPr>
        <w:t xml:space="preserve">Trenutno se otpad odlaže bez primjene bilo kakvih mjera usmjerenih na prevenciju uticaja na vazduh i vode. </w:t>
      </w:r>
      <w:r w:rsidRPr="00721243">
        <w:rPr>
          <w:rFonts w:cs="Arial"/>
          <w:szCs w:val="20"/>
        </w:rPr>
        <w:t xml:space="preserve">Projekat </w:t>
      </w:r>
      <w:r w:rsidR="00E60924" w:rsidRPr="00721243">
        <w:rPr>
          <w:rFonts w:cs="Arial"/>
          <w:szCs w:val="20"/>
        </w:rPr>
        <w:t xml:space="preserve">sanacije </w:t>
      </w:r>
      <w:r w:rsidRPr="00721243">
        <w:rPr>
          <w:rFonts w:cs="Arial"/>
          <w:szCs w:val="20"/>
        </w:rPr>
        <w:t xml:space="preserve">će </w:t>
      </w:r>
      <w:r w:rsidR="008D2CCD" w:rsidRPr="00721243">
        <w:rPr>
          <w:rFonts w:cs="Arial"/>
          <w:szCs w:val="20"/>
        </w:rPr>
        <w:t xml:space="preserve">primarno </w:t>
      </w:r>
      <w:r w:rsidRPr="00721243">
        <w:rPr>
          <w:rFonts w:cs="Arial"/>
          <w:szCs w:val="20"/>
        </w:rPr>
        <w:t xml:space="preserve">eliminisati štetan uticaj </w:t>
      </w:r>
      <w:r w:rsidR="00EA765A" w:rsidRPr="00721243">
        <w:rPr>
          <w:rFonts w:cs="Arial"/>
          <w:szCs w:val="20"/>
        </w:rPr>
        <w:t>postojećeg odlagališta čvrstog otpada</w:t>
      </w:r>
      <w:r w:rsidRPr="00721243">
        <w:rPr>
          <w:rFonts w:cs="Arial"/>
          <w:szCs w:val="20"/>
        </w:rPr>
        <w:t xml:space="preserve">. Nakon realizacije projekta, širenje zagađujućih materija biće značajno ograničeno i svedeno na dozvoljene okvire. Dakle, projekat će imati značajan pozitivan uticaj na životnu sredinu. Međutim, tokom realizacije </w:t>
      </w:r>
      <w:r w:rsidR="00E60924" w:rsidRPr="00721243">
        <w:rPr>
          <w:rFonts w:cs="Arial"/>
          <w:szCs w:val="20"/>
        </w:rPr>
        <w:t>sanacije</w:t>
      </w:r>
      <w:r w:rsidRPr="00721243">
        <w:rPr>
          <w:rFonts w:cs="Arial"/>
          <w:szCs w:val="20"/>
        </w:rPr>
        <w:t xml:space="preserve"> mogu se očekivati neki kratkoročni manji negativni uticaji uključujući buku, pojačan </w:t>
      </w:r>
      <w:r w:rsidR="00EA765A" w:rsidRPr="00721243">
        <w:rPr>
          <w:rFonts w:cs="Arial"/>
          <w:szCs w:val="20"/>
        </w:rPr>
        <w:t xml:space="preserve">intenzitet </w:t>
      </w:r>
      <w:r w:rsidRPr="00721243">
        <w:rPr>
          <w:rFonts w:cs="Arial"/>
          <w:szCs w:val="20"/>
        </w:rPr>
        <w:t>saobraćaj</w:t>
      </w:r>
      <w:r w:rsidR="00EA765A" w:rsidRPr="00721243">
        <w:rPr>
          <w:rFonts w:cs="Arial"/>
          <w:szCs w:val="20"/>
        </w:rPr>
        <w:t>a</w:t>
      </w:r>
      <w:r w:rsidRPr="00721243">
        <w:rPr>
          <w:rFonts w:cs="Arial"/>
          <w:szCs w:val="20"/>
        </w:rPr>
        <w:t xml:space="preserve"> ili </w:t>
      </w:r>
      <w:r w:rsidR="00EA765A" w:rsidRPr="00721243">
        <w:rPr>
          <w:rFonts w:cs="Arial"/>
          <w:szCs w:val="20"/>
        </w:rPr>
        <w:t>stvaranje prašine</w:t>
      </w:r>
      <w:r w:rsidRPr="00721243">
        <w:rPr>
          <w:rFonts w:cs="Arial"/>
          <w:szCs w:val="20"/>
        </w:rPr>
        <w:t xml:space="preserve"> kao posljedice građevinskih radova tokom realizacije </w:t>
      </w:r>
      <w:r w:rsidR="00565B1F" w:rsidRPr="00721243">
        <w:rPr>
          <w:rFonts w:cs="Arial"/>
          <w:szCs w:val="20"/>
        </w:rPr>
        <w:t>sanacije</w:t>
      </w:r>
      <w:r w:rsidRPr="00721243">
        <w:rPr>
          <w:rFonts w:cs="Arial"/>
          <w:szCs w:val="20"/>
        </w:rPr>
        <w:t>.</w:t>
      </w:r>
    </w:p>
    <w:p w14:paraId="7807E9A9" w14:textId="77777777" w:rsidR="00CF3ADF" w:rsidRPr="00721243" w:rsidRDefault="00CF3ADF" w:rsidP="001E0B42">
      <w:pPr>
        <w:rPr>
          <w:rFonts w:cs="Arial"/>
          <w:szCs w:val="20"/>
        </w:rPr>
      </w:pPr>
    </w:p>
    <w:p w14:paraId="2A73CF16" w14:textId="6A8B7C2C" w:rsidR="00CF3ADF" w:rsidRPr="00721243" w:rsidRDefault="00CF3ADF" w:rsidP="00CF3ADF">
      <w:pPr>
        <w:rPr>
          <w:rFonts w:cs="Arial"/>
          <w:szCs w:val="20"/>
        </w:rPr>
      </w:pPr>
      <w:r w:rsidRPr="00721243">
        <w:rPr>
          <w:rFonts w:cs="Arial"/>
          <w:szCs w:val="20"/>
        </w:rPr>
        <w:t>Terenski obilazak lokacije sproveden je 17. decembra 2025. godine, sa ciljem sagledavanja postojećeg stanja projektnog područja i potkrepljivanja procjene vizuelnim dokazima. Obilazak je imao za cilj da se stekne neposredan uvid u karakteristike lokacije, postojeće stanje čvrstog otpada, način korišćenja okolnog prostora, kao i potencijalne ekološke i rizike po zdravlje i bezbjednost.</w:t>
      </w:r>
    </w:p>
    <w:p w14:paraId="42A73FD3" w14:textId="77777777" w:rsidR="00B34649" w:rsidRPr="00721243" w:rsidRDefault="00B34649" w:rsidP="00CF3ADF">
      <w:pPr>
        <w:rPr>
          <w:rFonts w:cs="Arial"/>
          <w:szCs w:val="20"/>
        </w:rPr>
      </w:pPr>
    </w:p>
    <w:p w14:paraId="37DC3C5C" w14:textId="52364CB6" w:rsidR="00CF3ADF" w:rsidRPr="00721243" w:rsidRDefault="00CF3ADF" w:rsidP="00CF3ADF">
      <w:pPr>
        <w:rPr>
          <w:rFonts w:cs="Arial"/>
          <w:szCs w:val="20"/>
        </w:rPr>
      </w:pPr>
      <w:r w:rsidRPr="00721243">
        <w:rPr>
          <w:rFonts w:cs="Arial"/>
          <w:szCs w:val="20"/>
        </w:rPr>
        <w:t>Tokom obilaska izvršen</w:t>
      </w:r>
      <w:r w:rsidR="002A7438" w:rsidRPr="00721243">
        <w:rPr>
          <w:rFonts w:cs="Arial"/>
          <w:szCs w:val="20"/>
        </w:rPr>
        <w:t xml:space="preserve"> je uvid</w:t>
      </w:r>
      <w:r w:rsidRPr="00721243">
        <w:rPr>
          <w:rFonts w:cs="Arial"/>
          <w:szCs w:val="20"/>
        </w:rPr>
        <w:t xml:space="preserve"> u stanje područja, raspored otpada i stepen njegove kontrole i obezbjeđenja, pristupačno</w:t>
      </w:r>
      <w:r w:rsidR="002A7438" w:rsidRPr="00721243">
        <w:rPr>
          <w:rFonts w:cs="Arial"/>
          <w:szCs w:val="20"/>
        </w:rPr>
        <w:t>st</w:t>
      </w:r>
      <w:r w:rsidRPr="00721243">
        <w:rPr>
          <w:rFonts w:cs="Arial"/>
          <w:szCs w:val="20"/>
        </w:rPr>
        <w:t xml:space="preserve"> područj</w:t>
      </w:r>
      <w:r w:rsidR="002A7438" w:rsidRPr="00721243">
        <w:rPr>
          <w:rFonts w:cs="Arial"/>
          <w:szCs w:val="20"/>
        </w:rPr>
        <w:t>u</w:t>
      </w:r>
      <w:r w:rsidRPr="00721243">
        <w:rPr>
          <w:rFonts w:cs="Arial"/>
          <w:szCs w:val="20"/>
        </w:rPr>
        <w:t>, kao i prisustvo osjetljivih receptora u neposrednoj blizini. Na reprezentativnim tačkama napravljene su fotografije radi dokumentovanja postojećeg stanja i potkrepljivanja nalaza iznesenih u ovom izvještaju.</w:t>
      </w:r>
    </w:p>
    <w:p w14:paraId="17046633" w14:textId="77777777" w:rsidR="00CF3ADF" w:rsidRPr="00721243" w:rsidRDefault="00CF3ADF" w:rsidP="00CF3ADF">
      <w:pPr>
        <w:rPr>
          <w:rFonts w:cs="Arial"/>
          <w:szCs w:val="20"/>
        </w:rPr>
      </w:pPr>
    </w:p>
    <w:p w14:paraId="3BBF3DA4" w14:textId="675B6D6A" w:rsidR="00CF3ADF" w:rsidRPr="00721243" w:rsidRDefault="00CF3ADF" w:rsidP="00CF3ADF">
      <w:pPr>
        <w:rPr>
          <w:rFonts w:cs="Arial"/>
          <w:szCs w:val="20"/>
        </w:rPr>
      </w:pPr>
      <w:r w:rsidRPr="00721243">
        <w:rPr>
          <w:rFonts w:cs="Arial"/>
          <w:szCs w:val="20"/>
        </w:rPr>
        <w:t>Fotografije u nastavku predstavljaju vizuelnu dokumentaciju stanja lokacije zabilježenog tokom obilaska i služe kao dopuna opisu početnog stanja i procjeni uticaja u okviru relevantnih poglavlja ove studije.</w:t>
      </w:r>
    </w:p>
    <w:tbl>
      <w:tblPr>
        <w:tblStyle w:val="TableGrid"/>
        <w:tblW w:w="0" w:type="auto"/>
        <w:tblInd w:w="108" w:type="dxa"/>
        <w:tblLook w:val="04A0" w:firstRow="1" w:lastRow="0" w:firstColumn="1" w:lastColumn="0" w:noHBand="0" w:noVBand="1"/>
      </w:tblPr>
      <w:tblGrid>
        <w:gridCol w:w="8670"/>
      </w:tblGrid>
      <w:tr w:rsidR="00CF3ADF" w:rsidRPr="00721243" w14:paraId="2F51AFC0" w14:textId="77777777" w:rsidTr="00213643">
        <w:trPr>
          <w:trHeight w:val="4544"/>
        </w:trPr>
        <w:tc>
          <w:tcPr>
            <w:tcW w:w="8670" w:type="dxa"/>
          </w:tcPr>
          <w:p w14:paraId="72D51C40" w14:textId="3CCA6588" w:rsidR="00CF3ADF" w:rsidRPr="00721243" w:rsidRDefault="00CF3ADF" w:rsidP="00213643">
            <w:pPr>
              <w:jc w:val="center"/>
              <w:rPr>
                <w:rFonts w:cs="Arial"/>
                <w:szCs w:val="20"/>
              </w:rPr>
            </w:pPr>
            <w:r w:rsidRPr="00721243">
              <w:rPr>
                <w:rFonts w:cs="Arial"/>
                <w:noProof/>
                <w:szCs w:val="20"/>
                <w:lang w:val="en-US"/>
              </w:rPr>
              <w:lastRenderedPageBreak/>
              <w:drawing>
                <wp:inline distT="0" distB="0" distL="0" distR="0" wp14:anchorId="096A0230" wp14:editId="79E1F563">
                  <wp:extent cx="4781412" cy="2990487"/>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3340" cy="3016711"/>
                          </a:xfrm>
                          <a:prstGeom prst="rect">
                            <a:avLst/>
                          </a:prstGeom>
                          <a:noFill/>
                        </pic:spPr>
                      </pic:pic>
                    </a:graphicData>
                  </a:graphic>
                </wp:inline>
              </w:drawing>
            </w:r>
          </w:p>
          <w:p w14:paraId="74A9C0AD" w14:textId="6EFDCE7F" w:rsidR="00CF3ADF" w:rsidRPr="00721243" w:rsidRDefault="00CF3ADF" w:rsidP="00CF3ADF">
            <w:pPr>
              <w:jc w:val="center"/>
              <w:rPr>
                <w:rFonts w:cs="Arial"/>
                <w:b/>
                <w:szCs w:val="20"/>
              </w:rPr>
            </w:pPr>
            <w:r w:rsidRPr="00721243">
              <w:rPr>
                <w:rFonts w:cs="Arial"/>
                <w:b/>
                <w:sz w:val="16"/>
                <w:szCs w:val="20"/>
              </w:rPr>
              <w:t>Ulaz na lokaciju odlagališta čvrstog otpada sa glavnog pristupnog puta KAP-a</w:t>
            </w:r>
          </w:p>
        </w:tc>
      </w:tr>
      <w:tr w:rsidR="00CF3ADF" w:rsidRPr="00721243" w14:paraId="70B32A89" w14:textId="77777777" w:rsidTr="00213643">
        <w:tc>
          <w:tcPr>
            <w:tcW w:w="8670" w:type="dxa"/>
          </w:tcPr>
          <w:p w14:paraId="2954C904" w14:textId="257586AE" w:rsidR="00CF3ADF" w:rsidRPr="00721243" w:rsidRDefault="00CF3ADF" w:rsidP="00213643">
            <w:pPr>
              <w:jc w:val="center"/>
              <w:rPr>
                <w:rFonts w:cs="Arial"/>
                <w:szCs w:val="20"/>
              </w:rPr>
            </w:pPr>
            <w:r w:rsidRPr="00721243">
              <w:rPr>
                <w:rFonts w:cs="Arial"/>
                <w:noProof/>
                <w:szCs w:val="20"/>
                <w:lang w:val="en-US"/>
              </w:rPr>
              <w:drawing>
                <wp:inline distT="0" distB="0" distL="0" distR="0" wp14:anchorId="0A6A6F05" wp14:editId="3031CFF6">
                  <wp:extent cx="4798060" cy="3602990"/>
                  <wp:effectExtent l="0" t="0" r="2540" b="0"/>
                  <wp:docPr id="1018190237" name="Picture 101819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34B07632" w14:textId="14E2ADAE" w:rsidR="00CF3ADF" w:rsidRPr="00721243" w:rsidRDefault="00CF3ADF" w:rsidP="00CF3ADF">
            <w:pPr>
              <w:jc w:val="center"/>
              <w:rPr>
                <w:rFonts w:cs="Arial"/>
                <w:szCs w:val="20"/>
              </w:rPr>
            </w:pPr>
            <w:r w:rsidRPr="00721243">
              <w:rPr>
                <w:rFonts w:cs="Arial"/>
                <w:b/>
                <w:sz w:val="16"/>
                <w:szCs w:val="20"/>
              </w:rPr>
              <w:t xml:space="preserve">Područje odlagališta čvrstog otpada </w:t>
            </w:r>
          </w:p>
        </w:tc>
      </w:tr>
      <w:tr w:rsidR="00CF3ADF" w:rsidRPr="00721243" w14:paraId="0E237EF4" w14:textId="77777777" w:rsidTr="00213643">
        <w:tc>
          <w:tcPr>
            <w:tcW w:w="8670" w:type="dxa"/>
          </w:tcPr>
          <w:p w14:paraId="2473C9D3" w14:textId="77777777" w:rsidR="00CF3ADF" w:rsidRPr="00721243" w:rsidRDefault="00CF3ADF" w:rsidP="00CF3ADF">
            <w:pPr>
              <w:jc w:val="center"/>
              <w:rPr>
                <w:rFonts w:cs="Arial"/>
                <w:szCs w:val="20"/>
              </w:rPr>
            </w:pPr>
            <w:r w:rsidRPr="00721243">
              <w:rPr>
                <w:rFonts w:cs="Arial"/>
                <w:noProof/>
                <w:szCs w:val="20"/>
                <w:lang w:val="en-US"/>
              </w:rPr>
              <w:lastRenderedPageBreak/>
              <w:drawing>
                <wp:inline distT="0" distB="0" distL="0" distR="0" wp14:anchorId="0203CC3D" wp14:editId="66BEF8A7">
                  <wp:extent cx="4798060" cy="3602990"/>
                  <wp:effectExtent l="0" t="0" r="2540" b="0"/>
                  <wp:docPr id="1326878775" name="Picture 132687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22180278" w14:textId="00E5C348" w:rsidR="00CF3ADF" w:rsidRPr="00721243" w:rsidRDefault="00CF3ADF" w:rsidP="00CF3ADF">
            <w:pPr>
              <w:jc w:val="center"/>
              <w:rPr>
                <w:rFonts w:cs="Arial"/>
                <w:szCs w:val="20"/>
              </w:rPr>
            </w:pPr>
            <w:r w:rsidRPr="00721243">
              <w:rPr>
                <w:rFonts w:cs="Arial"/>
                <w:b/>
                <w:sz w:val="16"/>
                <w:szCs w:val="20"/>
              </w:rPr>
              <w:t>Stanje puteva unutar zone projektnog područja</w:t>
            </w:r>
          </w:p>
        </w:tc>
      </w:tr>
      <w:tr w:rsidR="00CF3ADF" w:rsidRPr="00721243" w14:paraId="55391324" w14:textId="77777777" w:rsidTr="00213643">
        <w:tc>
          <w:tcPr>
            <w:tcW w:w="8670" w:type="dxa"/>
          </w:tcPr>
          <w:p w14:paraId="1AF31E15" w14:textId="70DBA531" w:rsidR="00CF3ADF" w:rsidRPr="00721243" w:rsidRDefault="00CF3ADF" w:rsidP="00213643">
            <w:pPr>
              <w:jc w:val="center"/>
              <w:rPr>
                <w:rFonts w:cs="Arial"/>
                <w:szCs w:val="20"/>
              </w:rPr>
            </w:pPr>
            <w:r w:rsidRPr="00721243">
              <w:rPr>
                <w:rFonts w:cs="Arial"/>
                <w:noProof/>
                <w:szCs w:val="20"/>
                <w:lang w:val="en-US"/>
              </w:rPr>
              <w:drawing>
                <wp:inline distT="0" distB="0" distL="0" distR="0" wp14:anchorId="47561D39" wp14:editId="4DABFC88">
                  <wp:extent cx="4798060" cy="3602990"/>
                  <wp:effectExtent l="0" t="0" r="2540" b="0"/>
                  <wp:docPr id="2048275782" name="Picture 204827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98060" cy="3602990"/>
                          </a:xfrm>
                          <a:prstGeom prst="rect">
                            <a:avLst/>
                          </a:prstGeom>
                          <a:noFill/>
                        </pic:spPr>
                      </pic:pic>
                    </a:graphicData>
                  </a:graphic>
                </wp:inline>
              </w:drawing>
            </w:r>
          </w:p>
          <w:p w14:paraId="7BD5D429" w14:textId="1A29F74E" w:rsidR="00CF3ADF" w:rsidRPr="00721243" w:rsidRDefault="00CF3ADF" w:rsidP="00832F7D">
            <w:pPr>
              <w:jc w:val="center"/>
              <w:rPr>
                <w:rFonts w:cs="Arial"/>
                <w:b/>
                <w:sz w:val="16"/>
                <w:szCs w:val="20"/>
              </w:rPr>
            </w:pPr>
            <w:r w:rsidRPr="00721243">
              <w:rPr>
                <w:rFonts w:cs="Arial"/>
                <w:b/>
                <w:sz w:val="16"/>
                <w:szCs w:val="20"/>
              </w:rPr>
              <w:t xml:space="preserve">Otpad / vrste otpada prisutne na lokaciji </w:t>
            </w:r>
          </w:p>
        </w:tc>
      </w:tr>
      <w:tr w:rsidR="00CF3ADF" w:rsidRPr="00721243" w14:paraId="2BAA0C66" w14:textId="77777777" w:rsidTr="00213643">
        <w:tc>
          <w:tcPr>
            <w:tcW w:w="8670" w:type="dxa"/>
          </w:tcPr>
          <w:p w14:paraId="09A03BCD" w14:textId="77777777" w:rsidR="00CF3ADF" w:rsidRPr="00721243" w:rsidRDefault="00CF3ADF" w:rsidP="00CF3ADF">
            <w:pPr>
              <w:jc w:val="center"/>
              <w:rPr>
                <w:rFonts w:cs="Arial"/>
                <w:b/>
                <w:szCs w:val="20"/>
              </w:rPr>
            </w:pPr>
            <w:r w:rsidRPr="00721243">
              <w:rPr>
                <w:rFonts w:cs="Arial"/>
                <w:b/>
                <w:noProof/>
                <w:szCs w:val="20"/>
                <w:lang w:val="en-US"/>
              </w:rPr>
              <w:lastRenderedPageBreak/>
              <w:drawing>
                <wp:inline distT="0" distB="0" distL="0" distR="0" wp14:anchorId="5A03CBAA" wp14:editId="5EA925ED">
                  <wp:extent cx="4785995" cy="3590925"/>
                  <wp:effectExtent l="0" t="0" r="0" b="9525"/>
                  <wp:docPr id="677293223" name="Picture 67729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5995" cy="3590925"/>
                          </a:xfrm>
                          <a:prstGeom prst="rect">
                            <a:avLst/>
                          </a:prstGeom>
                          <a:noFill/>
                        </pic:spPr>
                      </pic:pic>
                    </a:graphicData>
                  </a:graphic>
                </wp:inline>
              </w:drawing>
            </w:r>
          </w:p>
          <w:p w14:paraId="4A369975" w14:textId="4AF841C1" w:rsidR="00CF3ADF" w:rsidRPr="00721243" w:rsidRDefault="001C33C0" w:rsidP="00D25B8B">
            <w:pPr>
              <w:jc w:val="center"/>
              <w:rPr>
                <w:rFonts w:cs="Arial"/>
                <w:b/>
                <w:szCs w:val="20"/>
              </w:rPr>
            </w:pPr>
            <w:r w:rsidRPr="00721243">
              <w:rPr>
                <w:rFonts w:cs="Arial"/>
                <w:b/>
                <w:sz w:val="16"/>
                <w:szCs w:val="20"/>
              </w:rPr>
              <w:t>Otpad / vrste otpada prisutne na lokaciji</w:t>
            </w:r>
          </w:p>
        </w:tc>
      </w:tr>
      <w:tr w:rsidR="00CF3ADF" w:rsidRPr="00721243" w14:paraId="46280C3B" w14:textId="77777777" w:rsidTr="00213643">
        <w:tc>
          <w:tcPr>
            <w:tcW w:w="8670" w:type="dxa"/>
          </w:tcPr>
          <w:p w14:paraId="0512BC46" w14:textId="77777777" w:rsidR="007813FE" w:rsidRPr="00721243" w:rsidRDefault="00CF3ADF" w:rsidP="007813FE">
            <w:pPr>
              <w:keepNext/>
              <w:jc w:val="center"/>
            </w:pPr>
            <w:r w:rsidRPr="00721243">
              <w:rPr>
                <w:rFonts w:cs="Arial"/>
                <w:noProof/>
                <w:szCs w:val="20"/>
                <w:lang w:val="en-US"/>
              </w:rPr>
              <w:drawing>
                <wp:inline distT="0" distB="0" distL="0" distR="0" wp14:anchorId="1A20E7E4" wp14:editId="7B6CD3CA">
                  <wp:extent cx="4798060" cy="33166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8060" cy="3316605"/>
                          </a:xfrm>
                          <a:prstGeom prst="rect">
                            <a:avLst/>
                          </a:prstGeom>
                          <a:noFill/>
                        </pic:spPr>
                      </pic:pic>
                    </a:graphicData>
                  </a:graphic>
                </wp:inline>
              </w:drawing>
            </w:r>
          </w:p>
          <w:p w14:paraId="33E14FA8" w14:textId="2C956308" w:rsidR="007813FE" w:rsidRPr="00721243" w:rsidRDefault="001C33C0" w:rsidP="007813FE">
            <w:pPr>
              <w:pStyle w:val="Caption"/>
              <w:jc w:val="center"/>
            </w:pPr>
            <w:r w:rsidRPr="00721243">
              <w:rPr>
                <w:rFonts w:cs="Arial"/>
                <w:sz w:val="16"/>
                <w:szCs w:val="20"/>
              </w:rPr>
              <w:t>Stanje predmetnog područja</w:t>
            </w:r>
            <w:r w:rsidR="00CF3ADF" w:rsidRPr="00721243">
              <w:rPr>
                <w:rFonts w:cs="Arial"/>
                <w:sz w:val="16"/>
                <w:szCs w:val="20"/>
              </w:rPr>
              <w:t xml:space="preserve"> (</w:t>
            </w:r>
            <w:r w:rsidRPr="00721243">
              <w:rPr>
                <w:rFonts w:cs="Arial"/>
                <w:sz w:val="16"/>
                <w:szCs w:val="20"/>
              </w:rPr>
              <w:t>akumulacija atmosferskih voda na određenim sekcijama, kontaminirano zemljište i</w:t>
            </w:r>
            <w:r w:rsidR="003D0B68" w:rsidRPr="00721243">
              <w:rPr>
                <w:rFonts w:cs="Arial"/>
                <w:sz w:val="16"/>
                <w:szCs w:val="20"/>
              </w:rPr>
              <w:t xml:space="preserve"> </w:t>
            </w:r>
            <w:r w:rsidRPr="00721243">
              <w:rPr>
                <w:rFonts w:cs="Arial"/>
                <w:sz w:val="16"/>
                <w:szCs w:val="20"/>
              </w:rPr>
              <w:t>sl.)</w:t>
            </w:r>
            <w:r w:rsidR="007813FE" w:rsidRPr="00721243">
              <w:t xml:space="preserve"> </w:t>
            </w:r>
          </w:p>
          <w:p w14:paraId="21672E53" w14:textId="77777777" w:rsidR="007813FE" w:rsidRPr="00721243" w:rsidRDefault="007813FE" w:rsidP="007813FE">
            <w:pPr>
              <w:pStyle w:val="Caption"/>
              <w:jc w:val="center"/>
            </w:pPr>
          </w:p>
          <w:p w14:paraId="411491DB" w14:textId="2B64046A" w:rsidR="007813FE" w:rsidRPr="00721243" w:rsidRDefault="007813FE" w:rsidP="007813FE">
            <w:pPr>
              <w:pStyle w:val="Caption"/>
              <w:jc w:val="center"/>
              <w:rPr>
                <w:rFonts w:cs="Arial"/>
                <w:b w:val="0"/>
                <w:bCs w:val="0"/>
                <w:szCs w:val="20"/>
              </w:rPr>
            </w:pPr>
            <w:bookmarkStart w:id="15" w:name="_Toc219727133"/>
            <w:bookmarkStart w:id="16" w:name="_Toc221003352"/>
            <w:r w:rsidRPr="00721243">
              <w:t xml:space="preserve">Slika </w:t>
            </w:r>
            <w:r w:rsidRPr="00721243">
              <w:fldChar w:fldCharType="begin"/>
            </w:r>
            <w:r w:rsidRPr="00721243">
              <w:instrText xml:space="preserve"> SEQ Slika \* ARABIC </w:instrText>
            </w:r>
            <w:r w:rsidRPr="00721243">
              <w:fldChar w:fldCharType="separate"/>
            </w:r>
            <w:r w:rsidR="00D967F6">
              <w:rPr>
                <w:noProof/>
              </w:rPr>
              <w:t>2</w:t>
            </w:r>
            <w:r w:rsidRPr="00721243">
              <w:fldChar w:fldCharType="end"/>
            </w:r>
            <w:r w:rsidRPr="00721243">
              <w:t xml:space="preserve">. </w:t>
            </w:r>
            <w:r w:rsidRPr="00721243">
              <w:rPr>
                <w:b w:val="0"/>
                <w:bCs w:val="0"/>
              </w:rPr>
              <w:t>Fotografije projektnog područja</w:t>
            </w:r>
            <w:bookmarkEnd w:id="15"/>
            <w:bookmarkEnd w:id="16"/>
          </w:p>
          <w:p w14:paraId="1607D94D" w14:textId="4D2C4477" w:rsidR="00CF3ADF" w:rsidRPr="00721243" w:rsidRDefault="00CF3ADF" w:rsidP="001C33C0">
            <w:pPr>
              <w:keepNext/>
              <w:jc w:val="center"/>
              <w:rPr>
                <w:rFonts w:cs="Arial"/>
                <w:b/>
                <w:szCs w:val="20"/>
              </w:rPr>
            </w:pPr>
          </w:p>
        </w:tc>
      </w:tr>
    </w:tbl>
    <w:p w14:paraId="5D7EA45D" w14:textId="434A8CFB" w:rsidR="00CF3ADF" w:rsidRPr="00721243" w:rsidRDefault="00CF3ADF" w:rsidP="001E0B42">
      <w:pPr>
        <w:rPr>
          <w:rFonts w:cs="Arial"/>
          <w:szCs w:val="20"/>
          <w:highlight w:val="cyan"/>
        </w:rPr>
      </w:pPr>
    </w:p>
    <w:p w14:paraId="1E0F4577" w14:textId="0430F110" w:rsidR="00CF3ADF" w:rsidRPr="00721243" w:rsidRDefault="00CF3ADF" w:rsidP="00213643">
      <w:pPr>
        <w:pStyle w:val="Caption"/>
        <w:jc w:val="center"/>
        <w:rPr>
          <w:rFonts w:cs="Arial"/>
          <w:szCs w:val="20"/>
          <w:highlight w:val="cyan"/>
        </w:rPr>
      </w:pPr>
      <w:r w:rsidRPr="00721243">
        <w:rPr>
          <w:rFonts w:cs="Arial"/>
          <w:szCs w:val="20"/>
          <w:highlight w:val="cyan"/>
        </w:rPr>
        <w:br w:type="page"/>
      </w:r>
    </w:p>
    <w:p w14:paraId="018AC23F" w14:textId="77777777" w:rsidR="00CF3ADF" w:rsidRPr="00721243" w:rsidRDefault="00CF3ADF" w:rsidP="001E0B42">
      <w:pPr>
        <w:rPr>
          <w:rFonts w:cs="Arial"/>
          <w:szCs w:val="20"/>
          <w:highlight w:val="cyan"/>
        </w:rPr>
      </w:pPr>
    </w:p>
    <w:p w14:paraId="594AF384" w14:textId="0378C95D" w:rsidR="000F0B4E" w:rsidRPr="00721243" w:rsidRDefault="00C959D7" w:rsidP="001E561F">
      <w:pPr>
        <w:pStyle w:val="Heading2"/>
        <w:rPr>
          <w:rFonts w:cs="Arial"/>
        </w:rPr>
      </w:pPr>
      <w:bookmarkStart w:id="17" w:name="_Toc219977441"/>
      <w:bookmarkStart w:id="18" w:name="_Toc221003175"/>
      <w:r w:rsidRPr="00721243">
        <w:rPr>
          <w:rFonts w:cs="Arial"/>
        </w:rPr>
        <w:t xml:space="preserve">Obim i svrha </w:t>
      </w:r>
      <w:r w:rsidR="009819C4" w:rsidRPr="00721243">
        <w:rPr>
          <w:rFonts w:cs="Arial"/>
        </w:rPr>
        <w:t>ESIA Izvještaja</w:t>
      </w:r>
      <w:bookmarkEnd w:id="17"/>
      <w:bookmarkEnd w:id="18"/>
    </w:p>
    <w:p w14:paraId="2B6CE3EC" w14:textId="77777777" w:rsidR="00832D49" w:rsidRPr="00721243" w:rsidRDefault="00832D49" w:rsidP="00C74033">
      <w:pPr>
        <w:rPr>
          <w:rFonts w:cs="Arial"/>
          <w:szCs w:val="20"/>
        </w:rPr>
      </w:pPr>
    </w:p>
    <w:p w14:paraId="48FEC689" w14:textId="4F223F96" w:rsidR="00EA385C" w:rsidRPr="00721243" w:rsidRDefault="00EA385C" w:rsidP="00EA385C">
      <w:pPr>
        <w:rPr>
          <w:rFonts w:cs="Arial"/>
          <w:szCs w:val="20"/>
        </w:rPr>
      </w:pPr>
      <w:r w:rsidRPr="00721243">
        <w:rPr>
          <w:rFonts w:cs="Arial"/>
          <w:szCs w:val="20"/>
        </w:rPr>
        <w:t>ESIA je prvobitno izrađena 2012. godine tokom pripreme IWMCP</w:t>
      </w:r>
      <w:r w:rsidR="009819C4" w:rsidRPr="00721243">
        <w:rPr>
          <w:rFonts w:cs="Arial"/>
          <w:szCs w:val="20"/>
        </w:rPr>
        <w:t xml:space="preserve"> projekta</w:t>
      </w:r>
      <w:r w:rsidRPr="00721243">
        <w:rPr>
          <w:rFonts w:cs="Arial"/>
          <w:szCs w:val="20"/>
        </w:rPr>
        <w:t>, s</w:t>
      </w:r>
      <w:r w:rsidR="00621862" w:rsidRPr="00721243">
        <w:rPr>
          <w:rFonts w:cs="Arial"/>
          <w:szCs w:val="20"/>
        </w:rPr>
        <w:t>a</w:t>
      </w:r>
      <w:r w:rsidRPr="00721243">
        <w:rPr>
          <w:rFonts w:cs="Arial"/>
          <w:szCs w:val="20"/>
        </w:rPr>
        <w:t xml:space="preserve"> ciljem procjene potencijalnih ekoloških i društvenih uticaja povezanih sa sanacijom pet kontaminiranih industrijskih lokacija u Crnoj Gori, uključujući i odlagalište čvrstog otpada iz KAP-a u Podgorici. Ranija procjena je izrađena u skladu sa tada važećim politikama </w:t>
      </w:r>
      <w:r w:rsidR="00621862" w:rsidRPr="00721243">
        <w:rPr>
          <w:rFonts w:cs="Arial"/>
          <w:szCs w:val="20"/>
        </w:rPr>
        <w:t>SB</w:t>
      </w:r>
      <w:r w:rsidRPr="00721243">
        <w:rPr>
          <w:rFonts w:cs="Arial"/>
          <w:szCs w:val="20"/>
        </w:rPr>
        <w:t xml:space="preserve"> i predstavljala je osnov za sprovođenje sanacionih aktivnosti u okviru IWMCP-a.</w:t>
      </w:r>
    </w:p>
    <w:p w14:paraId="71134B8F" w14:textId="77777777" w:rsidR="00EA385C" w:rsidRPr="00721243" w:rsidRDefault="00EA385C" w:rsidP="00EA385C">
      <w:pPr>
        <w:rPr>
          <w:rFonts w:cs="Arial"/>
          <w:szCs w:val="20"/>
        </w:rPr>
      </w:pPr>
    </w:p>
    <w:p w14:paraId="0C46AC55" w14:textId="77777777" w:rsidR="00EA385C" w:rsidRPr="00721243" w:rsidRDefault="00EA385C" w:rsidP="00EA385C">
      <w:pPr>
        <w:rPr>
          <w:rFonts w:cs="Arial"/>
          <w:szCs w:val="20"/>
        </w:rPr>
      </w:pPr>
      <w:r w:rsidRPr="00721243">
        <w:rPr>
          <w:rFonts w:cs="Arial"/>
          <w:szCs w:val="20"/>
        </w:rPr>
        <w:t>Paralelno sa prethodnom ESIA-om, izrađen je i nacionalni Elaborat procjene uticaja na životnu sredinu (EIA) u skladu sa važećim zakonodavstvom Crne Gore, za potrebe sanacije odlagališta čvrstog otpada KAP-a. Nacionalna EIA bila je fokusirana na identifikaciju uticaja na životnu sredinu, kao i na definisanje mjera ublažavanja i monitoringa neophodnih za pribavljanje dozvola i sprovođenje projekta na nacionalnom nivou, uključujući i sprovođenje javnih konsultacija u skladu sa domaćim propisima.</w:t>
      </w:r>
    </w:p>
    <w:p w14:paraId="0E4DE444" w14:textId="77777777" w:rsidR="00EA385C" w:rsidRPr="00721243" w:rsidRDefault="00EA385C" w:rsidP="00EA385C">
      <w:pPr>
        <w:rPr>
          <w:rFonts w:cs="Arial"/>
          <w:szCs w:val="20"/>
        </w:rPr>
      </w:pPr>
    </w:p>
    <w:p w14:paraId="5D3ABEB2" w14:textId="4FD7658B" w:rsidR="00EA385C" w:rsidRPr="00721243" w:rsidRDefault="00EA385C" w:rsidP="00EA385C">
      <w:pPr>
        <w:rPr>
          <w:rFonts w:cs="Arial"/>
          <w:szCs w:val="20"/>
        </w:rPr>
      </w:pPr>
      <w:r w:rsidRPr="00721243">
        <w:rPr>
          <w:rFonts w:cs="Arial"/>
          <w:szCs w:val="20"/>
        </w:rPr>
        <w:t>Od završetka navedenih procjena, došlo je do promjena u projektnim uslovima, uključujući ažuriranje tehničkih rješenja, izmjene u regulatornom i institucionalnom okviru, kao i usvajanje Okvira za zaštitu životne sredine i socijalna pitanja</w:t>
      </w:r>
      <w:r w:rsidR="004538B9" w:rsidRPr="00721243">
        <w:rPr>
          <w:rFonts w:cs="Arial"/>
          <w:szCs w:val="20"/>
        </w:rPr>
        <w:t xml:space="preserve"> SB</w:t>
      </w:r>
      <w:r w:rsidRPr="00721243">
        <w:rPr>
          <w:rFonts w:cs="Arial"/>
          <w:szCs w:val="20"/>
        </w:rPr>
        <w:t xml:space="preserve">. Ovi razvojni procesi ukazali su na potrebu za ažuriranom i objedinjenom ekološkom i društvenom procjenom, kako bi se osiguralo da se potencijalni rizici i uticaji predloženih aktivnosti identifikuju i </w:t>
      </w:r>
      <w:r w:rsidR="004538B9" w:rsidRPr="00721243">
        <w:rPr>
          <w:rFonts w:cs="Arial"/>
          <w:szCs w:val="20"/>
        </w:rPr>
        <w:t xml:space="preserve">da se njima </w:t>
      </w:r>
      <w:r w:rsidRPr="00721243">
        <w:rPr>
          <w:rFonts w:cs="Arial"/>
          <w:szCs w:val="20"/>
        </w:rPr>
        <w:t xml:space="preserve">upravlja u skladu sa važećim zahtjevima </w:t>
      </w:r>
      <w:r w:rsidR="004538B9" w:rsidRPr="00721243">
        <w:rPr>
          <w:rFonts w:cs="Arial"/>
          <w:szCs w:val="20"/>
        </w:rPr>
        <w:t>SB</w:t>
      </w:r>
      <w:r w:rsidRPr="00721243">
        <w:rPr>
          <w:rFonts w:cs="Arial"/>
          <w:szCs w:val="20"/>
        </w:rPr>
        <w:t xml:space="preserve"> i nacionalnim zakonodavstvom.</w:t>
      </w:r>
    </w:p>
    <w:p w14:paraId="31B2A322" w14:textId="77777777" w:rsidR="00EA385C" w:rsidRPr="00721243" w:rsidRDefault="00EA385C" w:rsidP="00EA385C">
      <w:pPr>
        <w:rPr>
          <w:rFonts w:cs="Arial"/>
          <w:szCs w:val="20"/>
        </w:rPr>
      </w:pPr>
    </w:p>
    <w:p w14:paraId="2D291B7B" w14:textId="063F1613" w:rsidR="00EA385C" w:rsidRPr="00721243" w:rsidRDefault="00EA385C" w:rsidP="00EA385C">
      <w:pPr>
        <w:rPr>
          <w:rFonts w:cs="Arial"/>
          <w:szCs w:val="20"/>
        </w:rPr>
      </w:pPr>
      <w:r w:rsidRPr="00721243">
        <w:rPr>
          <w:rFonts w:cs="Arial"/>
          <w:szCs w:val="20"/>
        </w:rPr>
        <w:t xml:space="preserve">Cilj ove ažurirane ESIA-e je procjena potencijalnih ekoloških i društvenih rizika i uticaja povezanih sa planiranim aktivnostima sanacije i upravljanja otpadom na lokaciji odlagališta čvrstog otpada KAP-a, uzimajući u obzir postojeće referentne uslove i predloženi obim radova. ESIA je izrađena u skladu sa </w:t>
      </w:r>
      <w:r w:rsidR="004538B9" w:rsidRPr="00721243">
        <w:rPr>
          <w:rFonts w:cs="Arial"/>
          <w:szCs w:val="20"/>
        </w:rPr>
        <w:t xml:space="preserve">ESF </w:t>
      </w:r>
      <w:r w:rsidRPr="00721243">
        <w:rPr>
          <w:rFonts w:cs="Arial"/>
          <w:szCs w:val="20"/>
        </w:rPr>
        <w:t xml:space="preserve">zahtjevima </w:t>
      </w:r>
      <w:r w:rsidR="004538B9" w:rsidRPr="00721243">
        <w:rPr>
          <w:rFonts w:cs="Arial"/>
          <w:szCs w:val="20"/>
        </w:rPr>
        <w:t>SB</w:t>
      </w:r>
      <w:r w:rsidRPr="00721243">
        <w:rPr>
          <w:rFonts w:cs="Arial"/>
          <w:szCs w:val="20"/>
        </w:rPr>
        <w:t>, posebno Standarda zaštite životne sredine i socijalnih pitanja 1 (ESS1), kao i relevantnim zakonodavstvom Crne Gore.</w:t>
      </w:r>
    </w:p>
    <w:p w14:paraId="1D100624" w14:textId="77777777" w:rsidR="00EA385C" w:rsidRPr="00721243" w:rsidRDefault="00EA385C" w:rsidP="00EA385C">
      <w:pPr>
        <w:rPr>
          <w:rFonts w:cs="Arial"/>
          <w:szCs w:val="20"/>
        </w:rPr>
      </w:pPr>
    </w:p>
    <w:p w14:paraId="0AC85F5C" w14:textId="77777777" w:rsidR="00EA385C" w:rsidRPr="00721243" w:rsidRDefault="00EA385C" w:rsidP="00EA385C">
      <w:pPr>
        <w:rPr>
          <w:rFonts w:cs="Arial"/>
          <w:szCs w:val="20"/>
        </w:rPr>
      </w:pPr>
      <w:r w:rsidRPr="00721243">
        <w:rPr>
          <w:rFonts w:cs="Arial"/>
          <w:szCs w:val="20"/>
        </w:rPr>
        <w:t>Obuhvat ESIA-e uključuje:</w:t>
      </w:r>
    </w:p>
    <w:p w14:paraId="43FEFC73" w14:textId="77777777" w:rsidR="00EA385C" w:rsidRPr="00721243" w:rsidRDefault="00EA385C" w:rsidP="00EA385C">
      <w:pPr>
        <w:rPr>
          <w:rFonts w:cs="Arial"/>
          <w:szCs w:val="20"/>
        </w:rPr>
      </w:pPr>
    </w:p>
    <w:p w14:paraId="2827B22D" w14:textId="5B745BB4" w:rsidR="00EA385C" w:rsidRPr="00721243" w:rsidRDefault="00EA385C" w:rsidP="00367D24">
      <w:pPr>
        <w:pStyle w:val="ListParagraph"/>
        <w:numPr>
          <w:ilvl w:val="0"/>
          <w:numId w:val="24"/>
        </w:numPr>
        <w:rPr>
          <w:szCs w:val="20"/>
          <w:lang w:val="sr-Latn-ME"/>
        </w:rPr>
      </w:pPr>
      <w:r w:rsidRPr="00721243">
        <w:rPr>
          <w:szCs w:val="20"/>
          <w:lang w:val="sr-Latn-ME"/>
        </w:rPr>
        <w:t>opis predloženih projektnih aktivnosti i razmatranih tehnički izvodljivih alternativa;</w:t>
      </w:r>
    </w:p>
    <w:p w14:paraId="15EB3F7E" w14:textId="3CE5F19A" w:rsidR="00EA385C" w:rsidRPr="00721243" w:rsidRDefault="00EA385C" w:rsidP="00367D24">
      <w:pPr>
        <w:pStyle w:val="ListParagraph"/>
        <w:numPr>
          <w:ilvl w:val="0"/>
          <w:numId w:val="24"/>
        </w:numPr>
        <w:rPr>
          <w:szCs w:val="20"/>
          <w:lang w:val="sr-Latn-ME"/>
        </w:rPr>
      </w:pPr>
      <w:r w:rsidRPr="00721243">
        <w:rPr>
          <w:szCs w:val="20"/>
          <w:lang w:val="sr-Latn-ME"/>
        </w:rPr>
        <w:t>identifikaciju i procjenu potencijalnih ekoloških i društvenih rizika i uticaja tokom faza pripreme, izgradnje, eksploatacije i, gdje je primjenljivo, zatvaranja;</w:t>
      </w:r>
    </w:p>
    <w:p w14:paraId="7CEF81C3" w14:textId="61FC55BB" w:rsidR="00EA385C" w:rsidRPr="00721243" w:rsidRDefault="00EA385C" w:rsidP="00367D24">
      <w:pPr>
        <w:pStyle w:val="ListParagraph"/>
        <w:numPr>
          <w:ilvl w:val="0"/>
          <w:numId w:val="24"/>
        </w:numPr>
        <w:rPr>
          <w:szCs w:val="20"/>
          <w:lang w:val="sr-Latn-ME"/>
        </w:rPr>
      </w:pPr>
      <w:r w:rsidRPr="00721243">
        <w:rPr>
          <w:szCs w:val="20"/>
          <w:lang w:val="sr-Latn-ME"/>
        </w:rPr>
        <w:t>definisanje odgovarajućih mjera izbjegavanja, ublažavanja, unaprjeđenja i monitoringa;</w:t>
      </w:r>
    </w:p>
    <w:p w14:paraId="0B521080" w14:textId="52D25D8A" w:rsidR="00EA385C" w:rsidRPr="00721243" w:rsidRDefault="00EA385C" w:rsidP="00367D24">
      <w:pPr>
        <w:pStyle w:val="ListParagraph"/>
        <w:numPr>
          <w:ilvl w:val="0"/>
          <w:numId w:val="24"/>
        </w:numPr>
        <w:rPr>
          <w:szCs w:val="20"/>
          <w:lang w:val="sr-Latn-ME"/>
        </w:rPr>
      </w:pPr>
      <w:r w:rsidRPr="00721243">
        <w:rPr>
          <w:szCs w:val="20"/>
          <w:lang w:val="sr-Latn-ME"/>
        </w:rPr>
        <w:t xml:space="preserve">izradu </w:t>
      </w:r>
      <w:r w:rsidR="001846E0" w:rsidRPr="00721243">
        <w:rPr>
          <w:szCs w:val="20"/>
          <w:lang w:val="sr-Latn-ME"/>
        </w:rPr>
        <w:t xml:space="preserve">Plana upravljanja životnom sredinom i društvenim pitanjima </w:t>
      </w:r>
      <w:r w:rsidRPr="00721243">
        <w:rPr>
          <w:szCs w:val="20"/>
          <w:lang w:val="sr-Latn-ME"/>
        </w:rPr>
        <w:t>(ESMP), uključujući institucionalne odgovornosti i aranžmane za sprovođenje; i</w:t>
      </w:r>
    </w:p>
    <w:p w14:paraId="664FBF50" w14:textId="20CE61F9" w:rsidR="00EA385C" w:rsidRPr="00721243" w:rsidRDefault="00EA385C" w:rsidP="00367D24">
      <w:pPr>
        <w:pStyle w:val="ListParagraph"/>
        <w:numPr>
          <w:ilvl w:val="0"/>
          <w:numId w:val="24"/>
        </w:numPr>
        <w:rPr>
          <w:szCs w:val="20"/>
          <w:lang w:val="sr-Latn-ME"/>
        </w:rPr>
      </w:pPr>
      <w:r w:rsidRPr="00721243">
        <w:rPr>
          <w:szCs w:val="20"/>
          <w:lang w:val="sr-Latn-ME"/>
        </w:rPr>
        <w:t>aktivnosti uključivanja zainteresovanih strana i obj</w:t>
      </w:r>
      <w:r w:rsidR="00DE09B2" w:rsidRPr="00721243">
        <w:rPr>
          <w:szCs w:val="20"/>
          <w:lang w:val="sr-Latn-ME"/>
        </w:rPr>
        <w:t xml:space="preserve">avljivanja </w:t>
      </w:r>
      <w:r w:rsidRPr="00721243">
        <w:rPr>
          <w:szCs w:val="20"/>
          <w:lang w:val="sr-Latn-ME"/>
        </w:rPr>
        <w:t>informacija, sprovedene u skladu sa nacionalnim zahtjevima i ESF-om Svjetske banke.</w:t>
      </w:r>
    </w:p>
    <w:p w14:paraId="1C6B3E7A" w14:textId="77777777" w:rsidR="00EA385C" w:rsidRPr="00721243" w:rsidRDefault="00EA385C" w:rsidP="00EA385C">
      <w:pPr>
        <w:rPr>
          <w:rFonts w:cs="Arial"/>
          <w:szCs w:val="20"/>
        </w:rPr>
      </w:pPr>
    </w:p>
    <w:p w14:paraId="6856316D" w14:textId="00C356D8" w:rsidR="00B05A43" w:rsidRPr="00721243" w:rsidRDefault="00EA385C" w:rsidP="00B05A43">
      <w:pPr>
        <w:spacing w:after="30"/>
        <w:ind w:left="-7" w:right="14"/>
        <w:rPr>
          <w:rFonts w:cs="Arial"/>
          <w:szCs w:val="20"/>
        </w:rPr>
      </w:pPr>
      <w:r w:rsidRPr="00721243">
        <w:rPr>
          <w:rFonts w:cs="Arial"/>
          <w:szCs w:val="20"/>
        </w:rPr>
        <w:t>Ova ESIA je namijenjena da podrži proces donošenja odluka u okviru projekta, obezbijedi osnov za regulatorna odobrenja i uspostavi okvir za efikasno upravljanje ekološkim i društvenim rizicima tokom čitavog životnog ciklusa projekta.</w:t>
      </w:r>
    </w:p>
    <w:p w14:paraId="681F8618" w14:textId="77777777" w:rsidR="00E7206F" w:rsidRPr="00721243" w:rsidRDefault="00E7206F" w:rsidP="00AF3280">
      <w:pPr>
        <w:rPr>
          <w:rFonts w:cs="Arial"/>
          <w:sz w:val="22"/>
          <w:szCs w:val="22"/>
        </w:rPr>
      </w:pPr>
    </w:p>
    <w:p w14:paraId="792AE8DC" w14:textId="107A3D7F" w:rsidR="00FA0A32" w:rsidRPr="00721243" w:rsidRDefault="00FA0A32" w:rsidP="00C26659">
      <w:pPr>
        <w:pStyle w:val="Heading2"/>
        <w:rPr>
          <w:rFonts w:cs="Arial"/>
        </w:rPr>
      </w:pPr>
      <w:bookmarkStart w:id="19" w:name="_Toc219977442"/>
      <w:bookmarkStart w:id="20" w:name="_Toc221003176"/>
      <w:r w:rsidRPr="00721243">
        <w:rPr>
          <w:rFonts w:cs="Arial"/>
        </w:rPr>
        <w:t>Primijenjeni standardi i smjernice</w:t>
      </w:r>
      <w:bookmarkEnd w:id="19"/>
      <w:bookmarkEnd w:id="20"/>
    </w:p>
    <w:p w14:paraId="39D68ADB" w14:textId="77777777" w:rsidR="00FA0A32" w:rsidRPr="00721243" w:rsidRDefault="00FA0A32" w:rsidP="004F0D63"/>
    <w:p w14:paraId="3EF8D153" w14:textId="6234238F" w:rsidR="006E1FF9" w:rsidRPr="00721243" w:rsidRDefault="006E1FF9" w:rsidP="006E1FF9">
      <w:r w:rsidRPr="00721243">
        <w:t>Ova ESIA je izrađena u skladu sa važećim nacionalnim zakonodavstvom i ESF</w:t>
      </w:r>
      <w:r w:rsidR="00596589" w:rsidRPr="00721243">
        <w:t xml:space="preserve"> zahtjevima SB</w:t>
      </w:r>
      <w:r w:rsidRPr="00721243">
        <w:t xml:space="preserve">, koji predstavlja krovni okvir za procjenu i upravljanje ekološkim i društvenim rizicima i uticajima projekata finansiranih od strane </w:t>
      </w:r>
      <w:r w:rsidR="00596589" w:rsidRPr="00721243">
        <w:t>SB</w:t>
      </w:r>
      <w:r w:rsidRPr="00721243">
        <w:t xml:space="preserve">. </w:t>
      </w:r>
      <w:r w:rsidR="00596589" w:rsidRPr="00721243">
        <w:t xml:space="preserve">Naime, </w:t>
      </w:r>
      <w:r w:rsidRPr="00721243">
        <w:t xml:space="preserve">ESF obuhvata deset standarda zaštite životne sredine i </w:t>
      </w:r>
      <w:r w:rsidR="00596589" w:rsidRPr="00721243">
        <w:t>društvenih</w:t>
      </w:r>
      <w:r w:rsidRPr="00721243">
        <w:t xml:space="preserve"> pitanja (ESS), koji su primijenjeni tokom izrade ove ESIA-e, uzimajući u obzir prirodu, obim i rizike projekta.</w:t>
      </w:r>
    </w:p>
    <w:p w14:paraId="6A8333EB" w14:textId="77777777" w:rsidR="006E1FF9" w:rsidRPr="00721243" w:rsidRDefault="006E1FF9" w:rsidP="006E1FF9"/>
    <w:p w14:paraId="1B9824B1" w14:textId="77777777" w:rsidR="006E1FF9" w:rsidRPr="00721243" w:rsidRDefault="006E1FF9" w:rsidP="006E1FF9"/>
    <w:p w14:paraId="3A3C46BE" w14:textId="77777777" w:rsidR="00404987" w:rsidRPr="00721243" w:rsidRDefault="00404987" w:rsidP="006E1FF9"/>
    <w:p w14:paraId="466BA53F" w14:textId="6A1F1F34" w:rsidR="006E1FF9" w:rsidRPr="00521531" w:rsidRDefault="006E1FF9" w:rsidP="006E1FF9">
      <w:r w:rsidRPr="00521531">
        <w:t xml:space="preserve">Sljedeći standardi zaštite životne sredine i </w:t>
      </w:r>
      <w:r w:rsidR="00404987" w:rsidRPr="00521531">
        <w:t>društvenih</w:t>
      </w:r>
      <w:r w:rsidRPr="00521531">
        <w:t xml:space="preserve"> pitanja su od posebnog značaja za </w:t>
      </w:r>
      <w:r w:rsidR="00404987" w:rsidRPr="00521531">
        <w:t>p</w:t>
      </w:r>
      <w:r w:rsidRPr="00521531">
        <w:t>rojekat:</w:t>
      </w:r>
    </w:p>
    <w:p w14:paraId="2AAF4ACA" w14:textId="77777777" w:rsidR="006E1FF9" w:rsidRPr="00521531" w:rsidRDefault="006E1FF9" w:rsidP="006E1FF9"/>
    <w:p w14:paraId="21D4E640" w14:textId="509A4CDA" w:rsidR="006E1FF9" w:rsidRPr="00521531" w:rsidRDefault="006E1FF9" w:rsidP="00367D24">
      <w:pPr>
        <w:pStyle w:val="ListParagraph"/>
        <w:numPr>
          <w:ilvl w:val="0"/>
          <w:numId w:val="25"/>
        </w:numPr>
        <w:rPr>
          <w:lang w:val="sr-Latn-ME"/>
        </w:rPr>
      </w:pPr>
      <w:r w:rsidRPr="00521531">
        <w:rPr>
          <w:lang w:val="sr-Latn-ME"/>
        </w:rPr>
        <w:t>Standard zaštite životne sredine i socijalnih pitanja 1 (ESS1): Procjena i upravljanje ekološkim i društvenim rizicima i uticajima – Utvrđuje zahtjeve za identifikaciju, procjenu i upravljanje ekološkim i društvenim rizicima i uticajima u skladu sa hijerarhijom ublažavanja. ESS1 predstavlja osnovni okvir za ovu ESIA-u i usmjerava definisanje projektno-specifičnih mjera ublažavanja, monitoringa i upravljanja.</w:t>
      </w:r>
    </w:p>
    <w:p w14:paraId="7F91E7EF" w14:textId="77777777" w:rsidR="006E1FF9" w:rsidRPr="00521531" w:rsidRDefault="006E1FF9" w:rsidP="006E1FF9"/>
    <w:p w14:paraId="1B7BAEFE" w14:textId="67630AB0" w:rsidR="006E1FF9" w:rsidRPr="00521531" w:rsidRDefault="006E1FF9" w:rsidP="00367D24">
      <w:pPr>
        <w:pStyle w:val="ListParagraph"/>
        <w:numPr>
          <w:ilvl w:val="0"/>
          <w:numId w:val="25"/>
        </w:numPr>
        <w:rPr>
          <w:lang w:val="sr-Latn-ME"/>
        </w:rPr>
      </w:pPr>
      <w:r w:rsidRPr="00521531">
        <w:rPr>
          <w:lang w:val="sr-Latn-ME"/>
        </w:rPr>
        <w:t xml:space="preserve">Standard zaštite životne sredine i socijalnih pitanja 2 (ESS2): </w:t>
      </w:r>
      <w:r w:rsidR="00B51E2A" w:rsidRPr="00521531">
        <w:rPr>
          <w:lang w:val="sr-Latn-ME"/>
        </w:rPr>
        <w:t>Rad i u</w:t>
      </w:r>
      <w:r w:rsidRPr="00521531">
        <w:rPr>
          <w:lang w:val="sr-Latn-ME"/>
        </w:rPr>
        <w:t>slovi rada – Odnosi se na pravičan tretman, nediskriminaciju, zaštitu zdravlja i bezbjednosti na radu, kao i uspostavljanje mehanizama za rješavanje pritužbi radnika angažovanih na projektu. Uslovi rada razmatrani su u okviru ESIA-e, a odgovarajuće mjere upravljanja uključene su u ESMP.</w:t>
      </w:r>
    </w:p>
    <w:p w14:paraId="72F500CA" w14:textId="77777777" w:rsidR="006E1FF9" w:rsidRPr="00521531" w:rsidRDefault="006E1FF9" w:rsidP="006E1FF9"/>
    <w:p w14:paraId="3C2C4044" w14:textId="3C3D92BF" w:rsidR="006E1FF9" w:rsidRPr="00521531" w:rsidRDefault="006E1FF9" w:rsidP="00367D24">
      <w:pPr>
        <w:pStyle w:val="ListParagraph"/>
        <w:numPr>
          <w:ilvl w:val="0"/>
          <w:numId w:val="25"/>
        </w:numPr>
        <w:rPr>
          <w:lang w:val="sr-Latn-ME"/>
        </w:rPr>
      </w:pPr>
      <w:r w:rsidRPr="00521531">
        <w:rPr>
          <w:lang w:val="sr-Latn-ME"/>
        </w:rPr>
        <w:t xml:space="preserve">Standard zaštite životne sredine i socijalnih pitanja 3 (ESS3): Efikasno korišćenje resursa i </w:t>
      </w:r>
      <w:r w:rsidR="00B51E2A" w:rsidRPr="00521531">
        <w:rPr>
          <w:lang w:val="sr-Latn-ME"/>
        </w:rPr>
        <w:t xml:space="preserve">prevencija i upravljanje zagađenjem </w:t>
      </w:r>
      <w:r w:rsidRPr="00521531">
        <w:rPr>
          <w:lang w:val="sr-Latn-ME"/>
        </w:rPr>
        <w:t>– Utvrđuje zahtjeve u vezi sa efikasnim korišćenjem energije, vode i drugih resursa, kao i sprječavanjem i kontrolom zagađenja. ESIA procjenjuje potencijalne emisije, nastanak otpada i korišćenje resursa povezan</w:t>
      </w:r>
      <w:r w:rsidR="0082336B" w:rsidRPr="00521531">
        <w:rPr>
          <w:lang w:val="sr-Latn-ME"/>
        </w:rPr>
        <w:t>ih</w:t>
      </w:r>
      <w:r w:rsidRPr="00521531">
        <w:rPr>
          <w:lang w:val="sr-Latn-ME"/>
        </w:rPr>
        <w:t xml:space="preserve"> sa projektom, te definiše odgovarajuće mjere ublažavanja u skladu sa Dobrom međunarodnom industrijskom praksom (GIIP).</w:t>
      </w:r>
    </w:p>
    <w:p w14:paraId="08AA465A" w14:textId="77777777" w:rsidR="006E1FF9" w:rsidRPr="00521531" w:rsidRDefault="006E1FF9" w:rsidP="006E1FF9"/>
    <w:p w14:paraId="07598F6A" w14:textId="543DC222" w:rsidR="006E1FF9" w:rsidRPr="00521531" w:rsidRDefault="006E1FF9" w:rsidP="00367D24">
      <w:pPr>
        <w:pStyle w:val="ListParagraph"/>
        <w:numPr>
          <w:ilvl w:val="0"/>
          <w:numId w:val="25"/>
        </w:numPr>
        <w:rPr>
          <w:lang w:val="sr-Latn-ME"/>
        </w:rPr>
      </w:pPr>
      <w:r w:rsidRPr="00521531">
        <w:rPr>
          <w:lang w:val="sr-Latn-ME"/>
        </w:rPr>
        <w:t>Standard zaštite životne sredine i socijalnih pitanja 4 (ESS4): Zdravlje i bezbjednost zajednice – Odnosi se na rizike i uticaje projektnih aktivnosti na zdravlje, bezbjednost i dobrobit pogođenih zajednica, uključujući bezbjednost saobraćaja, pripravnost za vanredne situacije i izloženost ekološkim</w:t>
      </w:r>
      <w:r w:rsidR="003363A5" w:rsidRPr="00521531">
        <w:rPr>
          <w:lang w:val="sr-Latn-ME"/>
        </w:rPr>
        <w:t xml:space="preserve"> zagađenjima</w:t>
      </w:r>
      <w:r w:rsidRPr="00521531">
        <w:rPr>
          <w:lang w:val="sr-Latn-ME"/>
        </w:rPr>
        <w:t>. Ovi rizici su procijenjeni u okviru ESIA-e, uz definisanje relevantnih mjera ublažavanja i upravljanja.</w:t>
      </w:r>
      <w:r w:rsidR="00B51E2A" w:rsidRPr="00521531">
        <w:rPr>
          <w:lang w:val="sr-Latn-ME"/>
        </w:rPr>
        <w:t xml:space="preserve"> </w:t>
      </w:r>
    </w:p>
    <w:p w14:paraId="11DF8923" w14:textId="77777777" w:rsidR="006E1FF9" w:rsidRPr="00521531" w:rsidRDefault="006E1FF9" w:rsidP="006E1FF9"/>
    <w:p w14:paraId="479CBCF6" w14:textId="40E160D8" w:rsidR="006E1FF9" w:rsidRPr="00521531" w:rsidRDefault="006E1FF9" w:rsidP="00367D24">
      <w:pPr>
        <w:pStyle w:val="ListParagraph"/>
        <w:numPr>
          <w:ilvl w:val="0"/>
          <w:numId w:val="25"/>
        </w:numPr>
        <w:rPr>
          <w:lang w:val="sr-Latn-ME"/>
        </w:rPr>
      </w:pPr>
      <w:r w:rsidRPr="00521531">
        <w:rPr>
          <w:lang w:val="sr-Latn-ME"/>
        </w:rPr>
        <w:t xml:space="preserve">Standard zaštite životne sredine i socijalnih pitanja 5 (ESS5): </w:t>
      </w:r>
      <w:r w:rsidR="00B51E2A" w:rsidRPr="00521531">
        <w:rPr>
          <w:lang w:val="sr-Latn-ME"/>
        </w:rPr>
        <w:t>Otkup zemljišta, ograničenja u korišćenju zemljišta i nevoljno preseljenje</w:t>
      </w:r>
      <w:r w:rsidRPr="00521531">
        <w:rPr>
          <w:lang w:val="sr-Latn-ME"/>
        </w:rPr>
        <w:t xml:space="preserve"> – Primjenjuje se na projekte koji uključuju fizičko ili ekonomsko raseljavanje usljed pribavljanja zemljišta ili ograničenja u njegovom korišćenju. Iako </w:t>
      </w:r>
      <w:r w:rsidR="003363A5" w:rsidRPr="00521531">
        <w:rPr>
          <w:lang w:val="sr-Latn-ME"/>
        </w:rPr>
        <w:t>p</w:t>
      </w:r>
      <w:r w:rsidRPr="00521531">
        <w:rPr>
          <w:lang w:val="sr-Latn-ME"/>
        </w:rPr>
        <w:t>rojekat ne podrazumijeva eksproprijaciju niti raseljavanje, sproveden je skrining radi procjene mogućih ograničenja pristupa ili uticaja na sredstva za život, u skladu sa zahtjevima ESS5.</w:t>
      </w:r>
    </w:p>
    <w:p w14:paraId="6309FA83" w14:textId="77777777" w:rsidR="006E1FF9" w:rsidRPr="00521531" w:rsidRDefault="006E1FF9" w:rsidP="006E1FF9"/>
    <w:p w14:paraId="10DC68EE" w14:textId="6D57F896" w:rsidR="006E1FF9" w:rsidRPr="00521531" w:rsidRDefault="006E1FF9" w:rsidP="00367D24">
      <w:pPr>
        <w:pStyle w:val="ListParagraph"/>
        <w:numPr>
          <w:ilvl w:val="0"/>
          <w:numId w:val="25"/>
        </w:numPr>
        <w:rPr>
          <w:lang w:val="sr-Latn-ME"/>
        </w:rPr>
      </w:pPr>
      <w:r w:rsidRPr="00521531">
        <w:rPr>
          <w:lang w:val="sr-Latn-ME"/>
        </w:rPr>
        <w:t xml:space="preserve">Standard zaštite životne sredine i socijalnih pitanja 6 (ESS6): Očuvanje biodiverziteta i održivo upravljanje živim prirodnim resursima – Promoviše zaštitu biodiverziteta i ekosistemskih usluga. ESIA uključuje procjenu postojećih ekoloških uslova i razmatra potencijalne uticaje </w:t>
      </w:r>
      <w:r w:rsidR="003363A5" w:rsidRPr="00521531">
        <w:rPr>
          <w:lang w:val="sr-Latn-ME"/>
        </w:rPr>
        <w:t>p</w:t>
      </w:r>
      <w:r w:rsidRPr="00521531">
        <w:rPr>
          <w:lang w:val="sr-Latn-ME"/>
        </w:rPr>
        <w:t>rojekta na staništa i vrste, uz predlaganje mjera ublažavanja gdje je to relevantno.</w:t>
      </w:r>
    </w:p>
    <w:p w14:paraId="72B2372B" w14:textId="77777777" w:rsidR="006E1FF9" w:rsidRPr="00521531" w:rsidRDefault="006E1FF9" w:rsidP="006E1FF9"/>
    <w:p w14:paraId="39FB5C1D" w14:textId="5368A0B0" w:rsidR="006E1FF9" w:rsidRPr="00521531" w:rsidRDefault="006E1FF9" w:rsidP="00367D24">
      <w:pPr>
        <w:pStyle w:val="ListParagraph"/>
        <w:numPr>
          <w:ilvl w:val="0"/>
          <w:numId w:val="25"/>
        </w:numPr>
        <w:rPr>
          <w:lang w:val="sr-Latn-ME"/>
        </w:rPr>
      </w:pPr>
      <w:r w:rsidRPr="00521531">
        <w:rPr>
          <w:lang w:val="sr-Latn-ME"/>
        </w:rPr>
        <w:t>Standard zaštite životne sredine i socijalnih pitanja 8 (ESS8): Kulturn</w:t>
      </w:r>
      <w:r w:rsidR="00B51E2A" w:rsidRPr="00521531">
        <w:rPr>
          <w:lang w:val="sr-Latn-ME"/>
        </w:rPr>
        <w:t>o naslje</w:t>
      </w:r>
      <w:r w:rsidR="00521531" w:rsidRPr="00521531">
        <w:rPr>
          <w:lang w:val="sr-Latn-ME"/>
        </w:rPr>
        <w:t>đe</w:t>
      </w:r>
      <w:r w:rsidRPr="00521531">
        <w:rPr>
          <w:lang w:val="sr-Latn-ME"/>
        </w:rPr>
        <w:t xml:space="preserve"> – Odnosi se na zaštitu materijalne i nematerijalne kulturne baštine. ESIA procjenjuje potencijalnu osjetljivost kulturne baštine na području </w:t>
      </w:r>
      <w:r w:rsidR="003363A5" w:rsidRPr="00521531">
        <w:rPr>
          <w:lang w:val="sr-Latn-ME"/>
        </w:rPr>
        <w:t>p</w:t>
      </w:r>
      <w:r w:rsidRPr="00521531">
        <w:rPr>
          <w:lang w:val="sr-Latn-ME"/>
        </w:rPr>
        <w:t>rojekta i uključuje procedure za slučajne nalaze koje će se primjenjivati tokom realizacije projektnih aktivnosti.</w:t>
      </w:r>
    </w:p>
    <w:p w14:paraId="7B09A929" w14:textId="77777777" w:rsidR="006E1FF9" w:rsidRPr="00521531" w:rsidRDefault="006E1FF9" w:rsidP="006E1FF9"/>
    <w:p w14:paraId="3CAB87ED" w14:textId="0E574F62" w:rsidR="006E1FF9" w:rsidRPr="00521531" w:rsidRDefault="006E1FF9" w:rsidP="00367D24">
      <w:pPr>
        <w:pStyle w:val="ListParagraph"/>
        <w:numPr>
          <w:ilvl w:val="0"/>
          <w:numId w:val="25"/>
        </w:numPr>
        <w:rPr>
          <w:lang w:val="sr-Latn-ME"/>
        </w:rPr>
      </w:pPr>
      <w:r w:rsidRPr="00521531">
        <w:rPr>
          <w:lang w:val="sr-Latn-ME"/>
        </w:rPr>
        <w:t xml:space="preserve">Standard zaštite životne sredine i socijalnih pitanja 10 (ESS10): Uključivanje zainteresovanih strana i </w:t>
      </w:r>
      <w:r w:rsidR="003363A5" w:rsidRPr="00521531">
        <w:rPr>
          <w:lang w:val="sr-Latn-ME"/>
        </w:rPr>
        <w:t>objavljivanje</w:t>
      </w:r>
      <w:r w:rsidRPr="00521531">
        <w:rPr>
          <w:lang w:val="sr-Latn-ME"/>
        </w:rPr>
        <w:t xml:space="preserve"> informacija – Utvrđuje zahtjeve za smisleno uključivanje zainteresovanih strana, </w:t>
      </w:r>
      <w:r w:rsidR="003363A5" w:rsidRPr="00521531">
        <w:rPr>
          <w:lang w:val="sr-Latn-ME"/>
        </w:rPr>
        <w:t>objavljivanje</w:t>
      </w:r>
      <w:r w:rsidRPr="00521531">
        <w:rPr>
          <w:lang w:val="sr-Latn-ME"/>
        </w:rPr>
        <w:t xml:space="preserve"> informacija i uspostavljanje mehanizama za rješavanje pritužbi. Aktivnosti uključivanja zainteresovanih strana sprovedene u okviru ESIA-e opisane su u Planu uključivanja zainteresovanih strana (SEP) i integrisane su u proces procjene.</w:t>
      </w:r>
    </w:p>
    <w:p w14:paraId="1B8A56A8" w14:textId="77777777" w:rsidR="006E1FF9" w:rsidRPr="00721243" w:rsidRDefault="006E1FF9" w:rsidP="006E1FF9"/>
    <w:p w14:paraId="252B306B" w14:textId="3B376A05" w:rsidR="006E1FF9" w:rsidRPr="00721243" w:rsidRDefault="006E1FF9" w:rsidP="006E1FF9">
      <w:r w:rsidRPr="00721243">
        <w:t xml:space="preserve">Pored </w:t>
      </w:r>
      <w:r w:rsidR="00E475D9" w:rsidRPr="00721243">
        <w:t xml:space="preserve">ESF </w:t>
      </w:r>
      <w:r w:rsidRPr="00721243">
        <w:t xml:space="preserve">zahtjeva </w:t>
      </w:r>
      <w:r w:rsidR="00E475D9" w:rsidRPr="00721243">
        <w:t>SB</w:t>
      </w:r>
      <w:r w:rsidRPr="00721243">
        <w:t xml:space="preserve">, </w:t>
      </w:r>
      <w:r w:rsidR="00E475D9" w:rsidRPr="00721243">
        <w:t xml:space="preserve">ova </w:t>
      </w:r>
      <w:r w:rsidRPr="00721243">
        <w:t>ESIA je izrađena u skladu sa važećim nacionalnim zakonodavstvom Crne Gore i relevantnim regulatornim zahtjevima, uključujući nacionalni okvir za procjenu uticaja na životnu sredinu i prateće tehničke smjernice.</w:t>
      </w:r>
    </w:p>
    <w:p w14:paraId="04ED33FE" w14:textId="77777777" w:rsidR="006E1FF9" w:rsidRPr="00721243" w:rsidRDefault="006E1FF9" w:rsidP="006E1FF9"/>
    <w:p w14:paraId="5B2FC612" w14:textId="7024F853" w:rsidR="006E1FF9" w:rsidRPr="00721243" w:rsidRDefault="006E1FF9" w:rsidP="006E1FF9">
      <w:r w:rsidRPr="00721243">
        <w:t xml:space="preserve">Zajedno, ovi standardi i regulatorni zahtjevi definišu obim, dubinu i kvalitet ESIA-e, osiguravajući da procjena ne samo da ispunjava zakonske obaveze, već i da odražava Dobra međunarodna industrijska iskustva (GIIP), kroz sistematsko sagledavanje ekoloških i društvenih rizika, uključivanje mišljenja zainteresovanih strana i podršku ekološki i društveno održivoj realizaciji </w:t>
      </w:r>
      <w:r w:rsidR="003363A5" w:rsidRPr="00721243">
        <w:t>p</w:t>
      </w:r>
      <w:r w:rsidRPr="00721243">
        <w:t>rojekta.</w:t>
      </w:r>
    </w:p>
    <w:p w14:paraId="70B65787" w14:textId="77777777" w:rsidR="00E475D9" w:rsidRPr="00721243" w:rsidRDefault="00E475D9" w:rsidP="006E1FF9"/>
    <w:p w14:paraId="0209EDDD" w14:textId="77777777" w:rsidR="006E1FF9" w:rsidRPr="00721243" w:rsidRDefault="006E1FF9" w:rsidP="00213643"/>
    <w:p w14:paraId="44465856" w14:textId="3B03DFE9" w:rsidR="00C26659" w:rsidRPr="00721243" w:rsidRDefault="00B05A43" w:rsidP="00C26659">
      <w:pPr>
        <w:pStyle w:val="Heading2"/>
        <w:rPr>
          <w:rFonts w:cs="Arial"/>
        </w:rPr>
      </w:pPr>
      <w:bookmarkStart w:id="21" w:name="_Toc219977443"/>
      <w:bookmarkStart w:id="22" w:name="_Toc221003177"/>
      <w:r w:rsidRPr="00721243">
        <w:rPr>
          <w:rFonts w:cs="Arial"/>
        </w:rPr>
        <w:t xml:space="preserve">Struktura </w:t>
      </w:r>
      <w:r w:rsidR="004A25DE" w:rsidRPr="00721243">
        <w:rPr>
          <w:rFonts w:cs="Arial"/>
        </w:rPr>
        <w:t xml:space="preserve">ESIA </w:t>
      </w:r>
      <w:r w:rsidR="003B2D7D" w:rsidRPr="00721243">
        <w:rPr>
          <w:rFonts w:cs="Arial"/>
        </w:rPr>
        <w:t>I</w:t>
      </w:r>
      <w:r w:rsidR="00E7206F" w:rsidRPr="00721243">
        <w:rPr>
          <w:rFonts w:cs="Arial"/>
        </w:rPr>
        <w:t>zvještaja</w:t>
      </w:r>
      <w:bookmarkEnd w:id="21"/>
      <w:bookmarkEnd w:id="22"/>
    </w:p>
    <w:p w14:paraId="6EC7F5F8" w14:textId="77777777" w:rsidR="001E0B42" w:rsidRPr="00721243" w:rsidRDefault="001E0B42" w:rsidP="00AF3280">
      <w:pPr>
        <w:rPr>
          <w:rFonts w:cs="Arial"/>
          <w:sz w:val="22"/>
          <w:szCs w:val="22"/>
        </w:rPr>
      </w:pPr>
    </w:p>
    <w:p w14:paraId="315D4A0E" w14:textId="232F7D55" w:rsidR="00A13BF1" w:rsidRPr="00721243" w:rsidRDefault="00A13BF1" w:rsidP="00A13BF1">
      <w:pPr>
        <w:rPr>
          <w:rFonts w:cs="Arial"/>
        </w:rPr>
      </w:pPr>
      <w:r w:rsidRPr="00721243">
        <w:rPr>
          <w:rFonts w:cs="Arial"/>
        </w:rPr>
        <w:t xml:space="preserve">Struktura ovog ESIA </w:t>
      </w:r>
      <w:r w:rsidR="000D7A05" w:rsidRPr="00721243">
        <w:rPr>
          <w:rFonts w:cs="Arial"/>
        </w:rPr>
        <w:t>I</w:t>
      </w:r>
      <w:r w:rsidRPr="00721243">
        <w:rPr>
          <w:rFonts w:cs="Arial"/>
        </w:rPr>
        <w:t>zvještaja razvijena je u skladu sa ESF</w:t>
      </w:r>
      <w:r w:rsidR="000D7A05" w:rsidRPr="00721243">
        <w:rPr>
          <w:rFonts w:cs="Arial"/>
        </w:rPr>
        <w:t xml:space="preserve"> zahtjevima  SB</w:t>
      </w:r>
      <w:r w:rsidRPr="00721243">
        <w:rPr>
          <w:rFonts w:cs="Arial"/>
        </w:rPr>
        <w:t xml:space="preserve"> i relevantnim </w:t>
      </w:r>
      <w:r w:rsidR="000D7A05" w:rsidRPr="00721243">
        <w:rPr>
          <w:rFonts w:cs="Arial"/>
        </w:rPr>
        <w:t>ESS</w:t>
      </w:r>
      <w:r w:rsidRPr="00721243">
        <w:rPr>
          <w:rFonts w:cs="Arial"/>
        </w:rPr>
        <w:t>, kao i važećim nacionalnim zakonodavstvom Crne Gore u oblasti zaštite životne sredine. ESIA je izrađena sa ciljem da se obezbijedi sistematska identifikacija, procjena i upravljanje potencijalnim ekološkim i društvenim rizicima i uticajima povezanim sa predloženim projektom, a sve u skladu sa dobrom međunarodnom praksom.</w:t>
      </w:r>
    </w:p>
    <w:p w14:paraId="62EEC44A" w14:textId="77777777" w:rsidR="00A13BF1" w:rsidRPr="00721243" w:rsidRDefault="00A13BF1" w:rsidP="00A13BF1">
      <w:pPr>
        <w:rPr>
          <w:rFonts w:cs="Arial"/>
        </w:rPr>
      </w:pPr>
    </w:p>
    <w:p w14:paraId="7CED367A" w14:textId="26C32CFF" w:rsidR="00A13BF1" w:rsidRPr="00721243" w:rsidRDefault="00A13BF1" w:rsidP="00A13BF1">
      <w:pPr>
        <w:rPr>
          <w:rFonts w:cs="Arial"/>
        </w:rPr>
      </w:pPr>
      <w:r w:rsidRPr="00721243">
        <w:rPr>
          <w:rFonts w:cs="Arial"/>
        </w:rPr>
        <w:t>Izvještaj je strukturiran tako da na jasan i logičan način predstavi informacije o projektu, početno (nulto) stanje, procjenu uticaja i mjere upravljanja, čime se omogućava donošenje utemeljenih odluka od strane nadležnih organa, zainteresovanih strana i Svjetske banke. Glavna poglavlja ESIA izvještaja data su u nastavku:</w:t>
      </w:r>
    </w:p>
    <w:p w14:paraId="334FE03B" w14:textId="77777777" w:rsidR="00A13BF1" w:rsidRPr="00721243" w:rsidRDefault="00A13BF1" w:rsidP="00A13BF1">
      <w:pPr>
        <w:rPr>
          <w:rFonts w:cs="Arial"/>
        </w:rPr>
      </w:pPr>
    </w:p>
    <w:p w14:paraId="1E01C986" w14:textId="77777777" w:rsidR="00A13BF1" w:rsidRPr="00F2624F" w:rsidRDefault="00A13BF1" w:rsidP="00367D24">
      <w:pPr>
        <w:pStyle w:val="ListParagraph"/>
        <w:numPr>
          <w:ilvl w:val="0"/>
          <w:numId w:val="26"/>
        </w:numPr>
        <w:rPr>
          <w:b/>
          <w:bCs w:val="0"/>
          <w:i/>
          <w:iCs/>
          <w:lang w:val="sr-Latn-ME"/>
        </w:rPr>
      </w:pPr>
      <w:r w:rsidRPr="00F2624F">
        <w:rPr>
          <w:b/>
          <w:bCs w:val="0"/>
          <w:i/>
          <w:iCs/>
          <w:lang w:val="sr-Latn-ME"/>
        </w:rPr>
        <w:t>Poglavlje I. Uvod</w:t>
      </w:r>
    </w:p>
    <w:p w14:paraId="09A39B25" w14:textId="65F9533B" w:rsidR="00A13BF1" w:rsidRPr="00F2624F" w:rsidRDefault="00A13BF1" w:rsidP="00213643">
      <w:pPr>
        <w:pStyle w:val="ListParagraph"/>
        <w:ind w:left="360"/>
        <w:rPr>
          <w:lang w:val="sr-Latn-ME"/>
        </w:rPr>
      </w:pPr>
      <w:r w:rsidRPr="00F2624F">
        <w:rPr>
          <w:lang w:val="sr-Latn-ME"/>
        </w:rPr>
        <w:t>Daje pregled projekta i ESIA procedura, uključujući osnovne informacije o projektu, ciljeve, kao i obim i svrhu procjene uticaja na životnu sredinu i socijalna pitanja.</w:t>
      </w:r>
    </w:p>
    <w:p w14:paraId="64838513" w14:textId="77777777" w:rsidR="00A13BF1" w:rsidRPr="00F2624F" w:rsidRDefault="00A13BF1" w:rsidP="00A13BF1">
      <w:pPr>
        <w:rPr>
          <w:rFonts w:cs="Arial"/>
        </w:rPr>
      </w:pPr>
    </w:p>
    <w:p w14:paraId="32DB758F" w14:textId="1601019D" w:rsidR="00A13BF1" w:rsidRPr="00F2624F" w:rsidRDefault="00A13BF1" w:rsidP="00367D24">
      <w:pPr>
        <w:pStyle w:val="ListParagraph"/>
        <w:numPr>
          <w:ilvl w:val="0"/>
          <w:numId w:val="26"/>
        </w:numPr>
        <w:rPr>
          <w:b/>
          <w:bCs w:val="0"/>
          <w:i/>
          <w:iCs/>
          <w:lang w:val="sr-Latn-ME"/>
        </w:rPr>
      </w:pPr>
      <w:r w:rsidRPr="00F2624F">
        <w:rPr>
          <w:b/>
          <w:i/>
          <w:iCs/>
          <w:lang w:val="sr-Latn-ME"/>
        </w:rPr>
        <w:t xml:space="preserve">Poglavlje II. </w:t>
      </w:r>
      <w:r w:rsidR="009F730B" w:rsidRPr="00F2624F">
        <w:rPr>
          <w:b/>
          <w:bCs w:val="0"/>
          <w:i/>
          <w:iCs/>
          <w:lang w:val="sr-Latn-ME"/>
        </w:rPr>
        <w:t>Okvirna politika, institucionalni i pravni okvir</w:t>
      </w:r>
    </w:p>
    <w:p w14:paraId="05C5AA4B" w14:textId="3688A2D4" w:rsidR="00A13BF1" w:rsidRPr="00F2624F" w:rsidRDefault="00A13BF1" w:rsidP="00213643">
      <w:pPr>
        <w:pStyle w:val="ListParagraph"/>
        <w:ind w:left="360"/>
        <w:rPr>
          <w:b/>
          <w:i/>
          <w:iCs/>
          <w:lang w:val="sr-Latn-ME"/>
        </w:rPr>
      </w:pPr>
      <w:r w:rsidRPr="00F2624F">
        <w:rPr>
          <w:lang w:val="sr-Latn-ME"/>
        </w:rPr>
        <w:t>Opisuje primjenjivo nacionalno zakonodavstvo Crne Gore, relevantne međunarodne sporazume i Okvir za zaštitu životne sredine i socijalna pitanja Svjetske banke, uključujući pregled nacionalnih procedura procjene uticaja na životnu sredinu.</w:t>
      </w:r>
    </w:p>
    <w:p w14:paraId="0B22A144" w14:textId="77777777" w:rsidR="00A13BF1" w:rsidRPr="00F2624F" w:rsidRDefault="00A13BF1" w:rsidP="00A13BF1">
      <w:pPr>
        <w:rPr>
          <w:rFonts w:cs="Arial"/>
        </w:rPr>
      </w:pPr>
    </w:p>
    <w:p w14:paraId="276A9195" w14:textId="05014FCF" w:rsidR="00E540BC" w:rsidRPr="00F2624F" w:rsidRDefault="00A13BF1" w:rsidP="00367D24">
      <w:pPr>
        <w:pStyle w:val="ListParagraph"/>
        <w:numPr>
          <w:ilvl w:val="0"/>
          <w:numId w:val="26"/>
        </w:numPr>
        <w:rPr>
          <w:b/>
          <w:bCs w:val="0"/>
          <w:i/>
          <w:iCs/>
          <w:lang w:val="sr-Latn-ME"/>
        </w:rPr>
      </w:pPr>
      <w:r w:rsidRPr="00F2624F">
        <w:rPr>
          <w:b/>
          <w:i/>
          <w:iCs/>
          <w:lang w:val="sr-Latn-ME"/>
        </w:rPr>
        <w:t xml:space="preserve">Poglavlje III. </w:t>
      </w:r>
      <w:r w:rsidR="004D4058" w:rsidRPr="00F2624F">
        <w:rPr>
          <w:b/>
          <w:i/>
          <w:iCs/>
          <w:lang w:val="sr-Latn-ME"/>
        </w:rPr>
        <w:t>O</w:t>
      </w:r>
      <w:r w:rsidRPr="00F2624F">
        <w:rPr>
          <w:b/>
          <w:i/>
          <w:iCs/>
          <w:lang w:val="sr-Latn-ME"/>
        </w:rPr>
        <w:t>pis projekta</w:t>
      </w:r>
    </w:p>
    <w:p w14:paraId="1E63FB19" w14:textId="4886C875" w:rsidR="00E540BC" w:rsidRPr="00F2624F" w:rsidRDefault="00A13BF1" w:rsidP="00213643">
      <w:pPr>
        <w:pStyle w:val="ListParagraph"/>
        <w:ind w:left="360"/>
        <w:rPr>
          <w:b/>
          <w:i/>
          <w:iCs/>
          <w:lang w:val="sr-Latn-ME"/>
        </w:rPr>
      </w:pPr>
      <w:r w:rsidRPr="00F2624F">
        <w:rPr>
          <w:lang w:val="sr-Latn-ME"/>
        </w:rPr>
        <w:t>Sadrži detaljan opis predloženog projekta, uključujući lokaciju, projektne komponente, tehničke karakteristike, povezane aktivnosti tokom različitih faza projekta i plan implementacije.</w:t>
      </w:r>
    </w:p>
    <w:p w14:paraId="38BA3030" w14:textId="77777777" w:rsidR="00E540BC" w:rsidRPr="00F2624F" w:rsidRDefault="00E540BC" w:rsidP="00213643">
      <w:pPr>
        <w:pStyle w:val="ListParagraph"/>
        <w:ind w:left="360"/>
        <w:rPr>
          <w:b/>
          <w:i/>
          <w:iCs/>
          <w:lang w:val="sr-Latn-ME"/>
        </w:rPr>
      </w:pPr>
    </w:p>
    <w:p w14:paraId="256A28E7" w14:textId="7F052DBB" w:rsidR="00E540BC" w:rsidRPr="00F2624F" w:rsidRDefault="00A13BF1" w:rsidP="00367D24">
      <w:pPr>
        <w:pStyle w:val="ListParagraph"/>
        <w:numPr>
          <w:ilvl w:val="0"/>
          <w:numId w:val="26"/>
        </w:numPr>
        <w:rPr>
          <w:lang w:val="sr-Latn-ME"/>
        </w:rPr>
      </w:pPr>
      <w:r w:rsidRPr="00F2624F">
        <w:rPr>
          <w:b/>
          <w:i/>
          <w:iCs/>
          <w:lang w:val="sr-Latn-ME"/>
        </w:rPr>
        <w:t xml:space="preserve">Poglavlje IV. </w:t>
      </w:r>
      <w:r w:rsidR="00BC22EF" w:rsidRPr="00F2624F">
        <w:rPr>
          <w:b/>
          <w:i/>
          <w:iCs/>
          <w:lang w:val="sr-Latn-ME"/>
        </w:rPr>
        <w:t>Nulto</w:t>
      </w:r>
      <w:r w:rsidRPr="00F2624F">
        <w:rPr>
          <w:b/>
          <w:i/>
          <w:iCs/>
          <w:lang w:val="sr-Latn-ME"/>
        </w:rPr>
        <w:t xml:space="preserve"> stanje životne sredine i </w:t>
      </w:r>
      <w:r w:rsidR="00ED13A0" w:rsidRPr="00F2624F">
        <w:rPr>
          <w:b/>
          <w:i/>
          <w:iCs/>
          <w:lang w:val="sr-Latn-ME"/>
        </w:rPr>
        <w:t>društv</w:t>
      </w:r>
      <w:r w:rsidR="00BC22EF" w:rsidRPr="00F2624F">
        <w:rPr>
          <w:b/>
          <w:i/>
          <w:iCs/>
          <w:lang w:val="sr-Latn-ME"/>
        </w:rPr>
        <w:t>a</w:t>
      </w:r>
    </w:p>
    <w:p w14:paraId="35666113" w14:textId="77777777" w:rsidR="00A13BF1" w:rsidRPr="00F2624F" w:rsidRDefault="00A13BF1" w:rsidP="00213643">
      <w:pPr>
        <w:pStyle w:val="ListParagraph"/>
        <w:ind w:left="360"/>
        <w:rPr>
          <w:lang w:val="sr-Latn-ME"/>
        </w:rPr>
      </w:pPr>
      <w:r w:rsidRPr="00F2624F">
        <w:rPr>
          <w:lang w:val="sr-Latn-ME"/>
        </w:rPr>
        <w:t>Opisuje postojeće fizičke, biološke i socio-ekonomske uslove u zoni uticaja projekta.</w:t>
      </w:r>
    </w:p>
    <w:p w14:paraId="33A6E853" w14:textId="77777777" w:rsidR="00A13BF1" w:rsidRPr="00F2624F" w:rsidRDefault="00A13BF1" w:rsidP="00A13BF1">
      <w:pPr>
        <w:rPr>
          <w:rFonts w:cs="Arial"/>
        </w:rPr>
      </w:pPr>
    </w:p>
    <w:p w14:paraId="7E9BCAAF" w14:textId="1FA3A481" w:rsidR="00E540BC" w:rsidRPr="006E279F" w:rsidRDefault="00A13BF1" w:rsidP="00367D24">
      <w:pPr>
        <w:pStyle w:val="ListParagraph"/>
        <w:numPr>
          <w:ilvl w:val="0"/>
          <w:numId w:val="26"/>
        </w:numPr>
        <w:rPr>
          <w:lang w:val="sr-Latn-ME"/>
        </w:rPr>
      </w:pPr>
      <w:r w:rsidRPr="00D25B8B">
        <w:rPr>
          <w:b/>
          <w:i/>
          <w:iCs/>
          <w:lang w:val="sr-Latn-ME"/>
        </w:rPr>
        <w:t>Poglavlje V. Procjena uticaja</w:t>
      </w:r>
      <w:r w:rsidR="00F2624F" w:rsidRPr="00D25B8B">
        <w:rPr>
          <w:b/>
          <w:i/>
          <w:iCs/>
          <w:lang w:val="sr-Latn-ME"/>
        </w:rPr>
        <w:t xml:space="preserve"> na životnu sredinu i društvena pitanja </w:t>
      </w:r>
      <w:r w:rsidR="00F2624F" w:rsidRPr="006E279F">
        <w:rPr>
          <w:b/>
          <w:i/>
          <w:iCs/>
          <w:lang w:val="sr-Latn-ME"/>
        </w:rPr>
        <w:t>i mjere ublažavanja</w:t>
      </w:r>
    </w:p>
    <w:p w14:paraId="126D1BE2" w14:textId="77777777" w:rsidR="00A13BF1" w:rsidRPr="006E279F" w:rsidRDefault="00A13BF1" w:rsidP="00213643">
      <w:pPr>
        <w:pStyle w:val="ListParagraph"/>
        <w:ind w:left="360"/>
        <w:rPr>
          <w:lang w:val="sr-Latn-ME"/>
        </w:rPr>
      </w:pPr>
      <w:r w:rsidRPr="00D25B8B">
        <w:rPr>
          <w:lang w:val="sr-Latn-ME"/>
        </w:rPr>
        <w:t xml:space="preserve">Identifikuje i procjenjuje potencijalne pozitivne i negativne ekološke i društvene uticaje projekta </w:t>
      </w:r>
      <w:r w:rsidRPr="006E279F">
        <w:rPr>
          <w:lang w:val="sr-Latn-ME"/>
        </w:rPr>
        <w:t>i definiše odgovarajuće mjere ublažavanja.</w:t>
      </w:r>
    </w:p>
    <w:p w14:paraId="7ED3563C" w14:textId="77777777" w:rsidR="00A13BF1" w:rsidRPr="00212D85" w:rsidRDefault="00A13BF1" w:rsidP="00A13BF1">
      <w:pPr>
        <w:rPr>
          <w:rFonts w:cs="Arial"/>
        </w:rPr>
      </w:pPr>
    </w:p>
    <w:p w14:paraId="437D197C" w14:textId="5462F9B3" w:rsidR="00174EC3" w:rsidRPr="00212D85" w:rsidRDefault="00A13BF1" w:rsidP="00367D24">
      <w:pPr>
        <w:pStyle w:val="ListParagraph"/>
        <w:numPr>
          <w:ilvl w:val="0"/>
          <w:numId w:val="26"/>
        </w:numPr>
        <w:rPr>
          <w:b/>
          <w:i/>
          <w:iCs/>
          <w:lang w:val="sr-Latn-ME"/>
        </w:rPr>
      </w:pPr>
      <w:r w:rsidRPr="00212D85">
        <w:rPr>
          <w:b/>
          <w:i/>
          <w:iCs/>
          <w:lang w:val="sr-Latn-ME"/>
        </w:rPr>
        <w:t>Poglavlje VI. Projektne alternative</w:t>
      </w:r>
    </w:p>
    <w:p w14:paraId="788F902A" w14:textId="77777777" w:rsidR="00A13BF1" w:rsidRPr="00212D85" w:rsidRDefault="00A13BF1" w:rsidP="00213643">
      <w:pPr>
        <w:pStyle w:val="ListParagraph"/>
        <w:ind w:left="360"/>
        <w:rPr>
          <w:lang w:val="sr-Latn-ME"/>
        </w:rPr>
      </w:pPr>
      <w:r w:rsidRPr="00212D85">
        <w:rPr>
          <w:lang w:val="sr-Latn-ME"/>
        </w:rPr>
        <w:t>Razmatra izvodljive alternative predloženom projektu, uključujući projektna, tehnološka i operativna rješenja, kao i alternativu „bez realizacije projekta“.</w:t>
      </w:r>
    </w:p>
    <w:p w14:paraId="369A8283" w14:textId="77777777" w:rsidR="00A13BF1" w:rsidRPr="00212D85" w:rsidRDefault="00A13BF1" w:rsidP="00A13BF1">
      <w:pPr>
        <w:rPr>
          <w:rFonts w:cs="Arial"/>
        </w:rPr>
      </w:pPr>
    </w:p>
    <w:p w14:paraId="6F2440D3" w14:textId="380710AC" w:rsidR="00770827" w:rsidRPr="00212D85" w:rsidRDefault="00A13BF1" w:rsidP="00367D24">
      <w:pPr>
        <w:pStyle w:val="ListParagraph"/>
        <w:numPr>
          <w:ilvl w:val="0"/>
          <w:numId w:val="26"/>
        </w:numPr>
        <w:rPr>
          <w:lang w:val="sr-Latn-ME"/>
        </w:rPr>
      </w:pPr>
      <w:r w:rsidRPr="00212D85">
        <w:rPr>
          <w:b/>
          <w:i/>
          <w:iCs/>
          <w:lang w:val="sr-Latn-ME"/>
        </w:rPr>
        <w:t xml:space="preserve">Poglavlje VII. </w:t>
      </w:r>
      <w:r w:rsidR="00560036" w:rsidRPr="00212D85">
        <w:rPr>
          <w:b/>
          <w:i/>
          <w:iCs/>
          <w:lang w:val="sr-Latn-ME"/>
        </w:rPr>
        <w:t xml:space="preserve">Plan upravljanja životnom sredinom i društvenim pitanjima </w:t>
      </w:r>
      <w:r w:rsidRPr="00212D85">
        <w:rPr>
          <w:b/>
          <w:i/>
          <w:iCs/>
          <w:lang w:val="sr-Latn-ME"/>
        </w:rPr>
        <w:t>(ESMP)</w:t>
      </w:r>
    </w:p>
    <w:p w14:paraId="3376BCAD" w14:textId="21421C44" w:rsidR="00A13BF1" w:rsidRPr="00212D85" w:rsidRDefault="00A13BF1" w:rsidP="00213643">
      <w:pPr>
        <w:pStyle w:val="ListParagraph"/>
        <w:ind w:left="360"/>
        <w:rPr>
          <w:lang w:val="sr-Latn-ME"/>
        </w:rPr>
      </w:pPr>
      <w:r w:rsidRPr="00212D85">
        <w:rPr>
          <w:lang w:val="sr-Latn-ME"/>
        </w:rPr>
        <w:lastRenderedPageBreak/>
        <w:t xml:space="preserve">Definiše mjere upravljanja i monitoringa, institucionalne odgovornosti i </w:t>
      </w:r>
      <w:r w:rsidR="00770827" w:rsidRPr="00212D85">
        <w:rPr>
          <w:lang w:val="sr-Latn-ME"/>
        </w:rPr>
        <w:t>mehanizme</w:t>
      </w:r>
      <w:r w:rsidRPr="00212D85">
        <w:rPr>
          <w:lang w:val="sr-Latn-ME"/>
        </w:rPr>
        <w:t xml:space="preserve"> sprovođenj</w:t>
      </w:r>
      <w:r w:rsidR="00770827" w:rsidRPr="00212D85">
        <w:rPr>
          <w:lang w:val="sr-Latn-ME"/>
        </w:rPr>
        <w:t>a</w:t>
      </w:r>
      <w:r w:rsidRPr="00212D85">
        <w:rPr>
          <w:lang w:val="sr-Latn-ME"/>
        </w:rPr>
        <w:t>, neophodne za efikasno upravljanje identifikovanim ekološkim i društvenim rizicima i uticajima.</w:t>
      </w:r>
    </w:p>
    <w:p w14:paraId="6D30F52A" w14:textId="77777777" w:rsidR="00A13BF1" w:rsidRPr="00212D85" w:rsidRDefault="00A13BF1" w:rsidP="00A13BF1">
      <w:pPr>
        <w:rPr>
          <w:rFonts w:cs="Arial"/>
        </w:rPr>
      </w:pPr>
    </w:p>
    <w:p w14:paraId="0E759AEE" w14:textId="5CACE6A3" w:rsidR="00770827" w:rsidRPr="00212D85" w:rsidRDefault="00A13BF1" w:rsidP="00213643">
      <w:pPr>
        <w:pStyle w:val="ListParagraph"/>
        <w:ind w:left="360"/>
        <w:rPr>
          <w:b/>
          <w:i/>
          <w:iCs/>
          <w:lang w:val="sr-Latn-ME"/>
        </w:rPr>
      </w:pPr>
      <w:r w:rsidRPr="00212D85">
        <w:rPr>
          <w:b/>
          <w:i/>
          <w:iCs/>
          <w:lang w:val="sr-Latn-ME"/>
        </w:rPr>
        <w:t xml:space="preserve">Poglavlje VIII. Sistem </w:t>
      </w:r>
      <w:r w:rsidR="00C82822">
        <w:rPr>
          <w:b/>
          <w:i/>
          <w:iCs/>
          <w:lang w:val="sr-Latn-ME"/>
        </w:rPr>
        <w:t xml:space="preserve">upravljanja </w:t>
      </w:r>
      <w:r w:rsidR="00212D85" w:rsidRPr="00212D85">
        <w:rPr>
          <w:b/>
          <w:i/>
          <w:iCs/>
          <w:lang w:val="sr-Latn-ME"/>
        </w:rPr>
        <w:t xml:space="preserve">životnom sredinom i društvenim pitanjima </w:t>
      </w:r>
      <w:r w:rsidRPr="00212D85">
        <w:rPr>
          <w:b/>
          <w:i/>
          <w:iCs/>
          <w:lang w:val="sr-Latn-ME"/>
        </w:rPr>
        <w:t>(ESMS)</w:t>
      </w:r>
    </w:p>
    <w:p w14:paraId="75193023" w14:textId="64DF991F" w:rsidR="00A13BF1" w:rsidRPr="00212D85" w:rsidRDefault="00A13BF1" w:rsidP="00367D24">
      <w:pPr>
        <w:pStyle w:val="ListParagraph"/>
        <w:numPr>
          <w:ilvl w:val="0"/>
          <w:numId w:val="26"/>
        </w:numPr>
        <w:rPr>
          <w:lang w:val="sr-Latn-ME"/>
        </w:rPr>
      </w:pPr>
      <w:r w:rsidRPr="00212D85">
        <w:rPr>
          <w:lang w:val="sr-Latn-ME"/>
        </w:rPr>
        <w:t xml:space="preserve">Opisuje </w:t>
      </w:r>
      <w:r w:rsidR="00770827" w:rsidRPr="00212D85">
        <w:rPr>
          <w:lang w:val="sr-Latn-ME"/>
        </w:rPr>
        <w:t>s</w:t>
      </w:r>
      <w:r w:rsidRPr="00212D85">
        <w:rPr>
          <w:lang w:val="sr-Latn-ME"/>
        </w:rPr>
        <w:t xml:space="preserve">istem upravljanja ekološkim i društvenim pitanjima </w:t>
      </w:r>
      <w:r w:rsidR="00770827" w:rsidRPr="00212D85">
        <w:rPr>
          <w:lang w:val="sr-Latn-ME"/>
        </w:rPr>
        <w:t xml:space="preserve">na projektu, </w:t>
      </w:r>
      <w:r w:rsidRPr="00212D85">
        <w:rPr>
          <w:lang w:val="sr-Latn-ME"/>
        </w:rPr>
        <w:t xml:space="preserve">uspostavljen radi obezbjeđivanja sistematske primjene, praćenja i kontinuiranog </w:t>
      </w:r>
      <w:r w:rsidR="00770827" w:rsidRPr="00212D85">
        <w:rPr>
          <w:lang w:val="sr-Latn-ME"/>
        </w:rPr>
        <w:t>unaprjeđenja</w:t>
      </w:r>
      <w:r w:rsidRPr="00212D85">
        <w:rPr>
          <w:lang w:val="sr-Latn-ME"/>
        </w:rPr>
        <w:t xml:space="preserve"> ekoloških i društvenih performansi tokom čitavog životnog ciklusa projekta. Ovo poglavlje obuhvata organizacionu strukturu, uloge i odgovornosti, interne politike i procedure, mjere jačanja kapaciteta, zahtjeve za izvještavanje i dokumentovanje, kao i mehanizme za usklađenost sa nacionalnim zakonodavstvom i ESF-om Svjetske banke.</w:t>
      </w:r>
    </w:p>
    <w:p w14:paraId="6258A925" w14:textId="77777777" w:rsidR="00A13BF1" w:rsidRPr="00721243" w:rsidRDefault="00A13BF1" w:rsidP="00A13BF1">
      <w:pPr>
        <w:rPr>
          <w:rFonts w:cs="Arial"/>
        </w:rPr>
      </w:pPr>
    </w:p>
    <w:p w14:paraId="098A584F" w14:textId="3C45CB2F" w:rsidR="00364F93" w:rsidRPr="00721243" w:rsidRDefault="00A13BF1" w:rsidP="00AF3280">
      <w:pPr>
        <w:rPr>
          <w:rFonts w:cs="Arial"/>
        </w:rPr>
      </w:pPr>
      <w:r w:rsidRPr="00721243">
        <w:rPr>
          <w:rFonts w:cs="Arial"/>
        </w:rPr>
        <w:t xml:space="preserve">U skladu sa </w:t>
      </w:r>
      <w:r w:rsidR="00560036" w:rsidRPr="00721243">
        <w:rPr>
          <w:rFonts w:cs="Arial"/>
        </w:rPr>
        <w:t>ESF zahtjevima SB</w:t>
      </w:r>
      <w:r w:rsidRPr="00721243">
        <w:rPr>
          <w:rFonts w:cs="Arial"/>
        </w:rPr>
        <w:t xml:space="preserve">, dopunske informacije — kao što su spisak autora i saradnika, reference, zvanična korespondencija, povezani izvještaji i druga relevantna dokumentacija — koje su od značaja za sadržaj navedenih poglavlja, date su u aneksima </w:t>
      </w:r>
      <w:r w:rsidR="00770827" w:rsidRPr="00721243">
        <w:rPr>
          <w:rFonts w:cs="Arial"/>
        </w:rPr>
        <w:t xml:space="preserve">ovog </w:t>
      </w:r>
      <w:r w:rsidRPr="00721243">
        <w:rPr>
          <w:rFonts w:cs="Arial"/>
        </w:rPr>
        <w:t xml:space="preserve">ESIA </w:t>
      </w:r>
      <w:r w:rsidR="00560036" w:rsidRPr="00721243">
        <w:rPr>
          <w:rFonts w:cs="Arial"/>
        </w:rPr>
        <w:t>I</w:t>
      </w:r>
      <w:r w:rsidRPr="00721243">
        <w:rPr>
          <w:rFonts w:cs="Arial"/>
        </w:rPr>
        <w:t>zvještaja.</w:t>
      </w:r>
    </w:p>
    <w:p w14:paraId="6C33BB5F" w14:textId="77777777" w:rsidR="009F730B" w:rsidRPr="00721243" w:rsidRDefault="009F730B" w:rsidP="00AF3280">
      <w:pPr>
        <w:rPr>
          <w:rFonts w:cs="Arial"/>
        </w:rPr>
      </w:pPr>
    </w:p>
    <w:p w14:paraId="31D0B1FE" w14:textId="77777777" w:rsidR="00560036" w:rsidRPr="00721243" w:rsidRDefault="00560036" w:rsidP="00AF3280">
      <w:pPr>
        <w:rPr>
          <w:rFonts w:cs="Arial"/>
          <w:sz w:val="22"/>
          <w:szCs w:val="22"/>
        </w:rPr>
      </w:pPr>
    </w:p>
    <w:p w14:paraId="1C0B64E2" w14:textId="1EB3D339" w:rsidR="00454E0B" w:rsidRPr="00721243" w:rsidRDefault="00895732" w:rsidP="002518B9">
      <w:pPr>
        <w:pStyle w:val="Heading1"/>
        <w:rPr>
          <w:lang w:val="sr-Latn-ME"/>
        </w:rPr>
      </w:pPr>
      <w:bookmarkStart w:id="23" w:name="_Toc219977444"/>
      <w:bookmarkStart w:id="24" w:name="_Toc221003178"/>
      <w:r w:rsidRPr="00721243">
        <w:rPr>
          <w:lang w:val="sr-Latn-ME"/>
        </w:rPr>
        <w:t xml:space="preserve">OKVIRNA POLITIKA, </w:t>
      </w:r>
      <w:r w:rsidR="0081666D" w:rsidRPr="00721243">
        <w:rPr>
          <w:lang w:val="sr-Latn-ME"/>
        </w:rPr>
        <w:t>INSTITUCIONALNI</w:t>
      </w:r>
      <w:r w:rsidR="008B5FAF" w:rsidRPr="00721243">
        <w:rPr>
          <w:lang w:val="sr-Latn-ME"/>
        </w:rPr>
        <w:t xml:space="preserve"> I</w:t>
      </w:r>
      <w:r w:rsidR="0081666D" w:rsidRPr="00721243">
        <w:rPr>
          <w:lang w:val="sr-Latn-ME"/>
        </w:rPr>
        <w:t xml:space="preserve"> </w:t>
      </w:r>
      <w:r w:rsidR="008B5FAF" w:rsidRPr="00721243">
        <w:rPr>
          <w:lang w:val="sr-Latn-ME"/>
        </w:rPr>
        <w:t xml:space="preserve">PRAVNI </w:t>
      </w:r>
      <w:r w:rsidRPr="00721243">
        <w:rPr>
          <w:lang w:val="sr-Latn-ME"/>
        </w:rPr>
        <w:t>OKVIR</w:t>
      </w:r>
      <w:bookmarkEnd w:id="23"/>
      <w:bookmarkEnd w:id="24"/>
    </w:p>
    <w:p w14:paraId="18282084" w14:textId="77777777" w:rsidR="00364F93" w:rsidRPr="00721243" w:rsidRDefault="00364F93" w:rsidP="00C74033">
      <w:pPr>
        <w:rPr>
          <w:rFonts w:cs="Arial"/>
          <w:bCs/>
          <w:szCs w:val="20"/>
        </w:rPr>
      </w:pPr>
    </w:p>
    <w:p w14:paraId="75350175" w14:textId="3C91EC5B" w:rsidR="00F27B28" w:rsidRPr="00721243" w:rsidRDefault="00F27B28" w:rsidP="00213643">
      <w:pPr>
        <w:rPr>
          <w:rFonts w:cs="Arial"/>
          <w:bCs/>
          <w:szCs w:val="20"/>
        </w:rPr>
      </w:pPr>
      <w:r w:rsidRPr="00721243">
        <w:rPr>
          <w:rFonts w:cs="Arial"/>
          <w:bCs/>
          <w:szCs w:val="20"/>
        </w:rPr>
        <w:t xml:space="preserve">Ovo poglavlje daje pregled pravnog i institucionalnog okvira koji je primjenjiv na projekat i to na nacionalnom, nivou </w:t>
      </w:r>
      <w:r w:rsidR="00511253" w:rsidRPr="00721243">
        <w:rPr>
          <w:rFonts w:cs="Arial"/>
          <w:bCs/>
          <w:szCs w:val="20"/>
        </w:rPr>
        <w:t>EU</w:t>
      </w:r>
      <w:r w:rsidRPr="00721243">
        <w:rPr>
          <w:rFonts w:cs="Arial"/>
          <w:bCs/>
          <w:szCs w:val="20"/>
        </w:rPr>
        <w:t xml:space="preserve"> i međunarodnom nivou. U njemu su sažeti ključni propisi Crne Gore iz oblasti zaštite životne sredine i društvenih pitanja, relevantne </w:t>
      </w:r>
      <w:r w:rsidR="00511253" w:rsidRPr="00721243">
        <w:rPr>
          <w:rFonts w:cs="Arial"/>
          <w:bCs/>
          <w:szCs w:val="20"/>
        </w:rPr>
        <w:t xml:space="preserve">EU </w:t>
      </w:r>
      <w:r w:rsidRPr="00721243">
        <w:rPr>
          <w:rFonts w:cs="Arial"/>
          <w:bCs/>
          <w:szCs w:val="20"/>
        </w:rPr>
        <w:t xml:space="preserve">direktive, međunarodne konvencije, kao i </w:t>
      </w:r>
      <w:r w:rsidR="00511253" w:rsidRPr="00721243">
        <w:rPr>
          <w:rFonts w:cs="Arial"/>
          <w:bCs/>
          <w:szCs w:val="20"/>
        </w:rPr>
        <w:t xml:space="preserve">ESF </w:t>
      </w:r>
      <w:r w:rsidRPr="00721243">
        <w:rPr>
          <w:rFonts w:cs="Arial"/>
          <w:bCs/>
          <w:szCs w:val="20"/>
        </w:rPr>
        <w:t xml:space="preserve">zahtjevi </w:t>
      </w:r>
      <w:r w:rsidR="00511253" w:rsidRPr="00721243">
        <w:rPr>
          <w:rFonts w:cs="Arial"/>
          <w:bCs/>
          <w:szCs w:val="20"/>
        </w:rPr>
        <w:t>SB</w:t>
      </w:r>
      <w:r w:rsidRPr="00721243">
        <w:rPr>
          <w:rFonts w:cs="Arial"/>
          <w:bCs/>
          <w:szCs w:val="20"/>
        </w:rPr>
        <w:t xml:space="preserve"> koji su primjenjivi na </w:t>
      </w:r>
      <w:r w:rsidR="00511253" w:rsidRPr="00721243">
        <w:rPr>
          <w:rFonts w:cs="Arial"/>
          <w:bCs/>
          <w:szCs w:val="20"/>
        </w:rPr>
        <w:t>p</w:t>
      </w:r>
      <w:r w:rsidRPr="00721243">
        <w:rPr>
          <w:rFonts w:cs="Arial"/>
          <w:bCs/>
          <w:szCs w:val="20"/>
        </w:rPr>
        <w:t>rojekat.</w:t>
      </w:r>
    </w:p>
    <w:p w14:paraId="0D85DC1E" w14:textId="77777777" w:rsidR="00F27B28" w:rsidRPr="00721243" w:rsidRDefault="00F27B28" w:rsidP="00213643">
      <w:pPr>
        <w:rPr>
          <w:rFonts w:cs="Arial"/>
          <w:bCs/>
          <w:szCs w:val="20"/>
        </w:rPr>
      </w:pPr>
    </w:p>
    <w:p w14:paraId="635A330D" w14:textId="1AC15726" w:rsidR="00F27B28" w:rsidRPr="00721243" w:rsidRDefault="00F27B28" w:rsidP="00213643">
      <w:pPr>
        <w:rPr>
          <w:rFonts w:cs="Arial"/>
          <w:bCs/>
          <w:szCs w:val="20"/>
        </w:rPr>
      </w:pPr>
      <w:r w:rsidRPr="00721243">
        <w:rPr>
          <w:rFonts w:cs="Arial"/>
          <w:bCs/>
          <w:szCs w:val="20"/>
        </w:rPr>
        <w:t>Projekat će se razvijati i sprovoditi u skladu sa principima zaštite životne sredine i održivog razvoja utvrđenim zakonodavstvom Crne Gore, uključujući zahtjeve koji se odnose na procjenu uticaja na životnu sredinu, upravljanje otpadom, zaštitu voda, bezbjednost i zdravlje na radu, prostorno planiranje i eksproprijaciju zemljišta. Imajući u vidu status Crne Gore kao kandidata za članstvo u EU, relevantne</w:t>
      </w:r>
      <w:r w:rsidR="00D14CFF" w:rsidRPr="00721243">
        <w:rPr>
          <w:rFonts w:cs="Arial"/>
          <w:bCs/>
          <w:szCs w:val="20"/>
        </w:rPr>
        <w:t xml:space="preserve"> EU</w:t>
      </w:r>
      <w:r w:rsidRPr="00721243">
        <w:rPr>
          <w:rFonts w:cs="Arial"/>
          <w:bCs/>
          <w:szCs w:val="20"/>
        </w:rPr>
        <w:t xml:space="preserve"> direktive</w:t>
      </w:r>
      <w:r w:rsidR="00D14CFF" w:rsidRPr="00721243">
        <w:rPr>
          <w:rFonts w:cs="Arial"/>
          <w:bCs/>
          <w:szCs w:val="20"/>
        </w:rPr>
        <w:t xml:space="preserve"> </w:t>
      </w:r>
      <w:r w:rsidRPr="00721243">
        <w:rPr>
          <w:rFonts w:cs="Arial"/>
          <w:bCs/>
          <w:szCs w:val="20"/>
        </w:rPr>
        <w:t>iz oblasti zaštite životne sredine takođe su uzete u obzir prilikom izrade ove ESIA-e.</w:t>
      </w:r>
    </w:p>
    <w:p w14:paraId="166576DB" w14:textId="77777777" w:rsidR="00F27B28" w:rsidRPr="00721243" w:rsidRDefault="00F27B28" w:rsidP="00213643">
      <w:pPr>
        <w:rPr>
          <w:rFonts w:cs="Arial"/>
          <w:bCs/>
          <w:szCs w:val="20"/>
        </w:rPr>
      </w:pPr>
    </w:p>
    <w:p w14:paraId="4D8D7012" w14:textId="7B0968E4" w:rsidR="00F27B28" w:rsidRPr="00721243" w:rsidRDefault="00F27B28" w:rsidP="00213643">
      <w:pPr>
        <w:rPr>
          <w:rFonts w:cs="Arial"/>
          <w:bCs/>
          <w:szCs w:val="20"/>
        </w:rPr>
      </w:pPr>
      <w:r w:rsidRPr="00721243">
        <w:rPr>
          <w:rFonts w:cs="Arial"/>
          <w:bCs/>
          <w:szCs w:val="20"/>
        </w:rPr>
        <w:t xml:space="preserve">Pored nacionalnog i zakonodavstva EU, </w:t>
      </w:r>
      <w:r w:rsidR="001B6F9B" w:rsidRPr="00721243">
        <w:rPr>
          <w:rFonts w:cs="Arial"/>
          <w:bCs/>
          <w:szCs w:val="20"/>
        </w:rPr>
        <w:t>p</w:t>
      </w:r>
      <w:r w:rsidRPr="00721243">
        <w:rPr>
          <w:rFonts w:cs="Arial"/>
          <w:bCs/>
          <w:szCs w:val="20"/>
        </w:rPr>
        <w:t xml:space="preserve">rojekat podliježe i primjeni </w:t>
      </w:r>
      <w:r w:rsidR="00D14CFF" w:rsidRPr="00721243">
        <w:rPr>
          <w:rFonts w:cs="Arial"/>
          <w:bCs/>
          <w:szCs w:val="20"/>
        </w:rPr>
        <w:t>ESF zahtjeva SB</w:t>
      </w:r>
      <w:r w:rsidRPr="00721243">
        <w:rPr>
          <w:rFonts w:cs="Arial"/>
          <w:bCs/>
          <w:szCs w:val="20"/>
        </w:rPr>
        <w:t>. Primjenjivi ESS utvrđuju opšte zahtjeve za procjenu i upravljanje ekološkim i društvenim rizicima i uticajima, radne i radnopravne uslove, efikasno korišćenje resursa i prevenciju i kontrolu zagađenja, zdravlje i bezbjednost zajednice, eksproprijaciju i ograničenja korišćenja zemljišta, očuvanje biodiverziteta, zaštitu kulturne baštine, kao i uključivanje zainteresovanih strana.</w:t>
      </w:r>
    </w:p>
    <w:p w14:paraId="46114B70" w14:textId="77777777" w:rsidR="00F27B28" w:rsidRPr="00721243" w:rsidRDefault="00F27B28" w:rsidP="00213643">
      <w:pPr>
        <w:rPr>
          <w:rFonts w:cs="Arial"/>
          <w:bCs/>
          <w:szCs w:val="20"/>
        </w:rPr>
      </w:pPr>
    </w:p>
    <w:p w14:paraId="2087ECEB" w14:textId="196143BE" w:rsidR="00F27B28" w:rsidRPr="00721243" w:rsidRDefault="00F27B28" w:rsidP="00213643">
      <w:pPr>
        <w:rPr>
          <w:rFonts w:cs="Arial"/>
          <w:bCs/>
          <w:szCs w:val="20"/>
        </w:rPr>
      </w:pPr>
      <w:r w:rsidRPr="00721243">
        <w:rPr>
          <w:rFonts w:cs="Arial"/>
          <w:bCs/>
          <w:szCs w:val="20"/>
        </w:rPr>
        <w:t xml:space="preserve">U skladu sa Okvirom ESF Svjetske banke, </w:t>
      </w:r>
      <w:r w:rsidR="001B6F9B" w:rsidRPr="00721243">
        <w:rPr>
          <w:rFonts w:cs="Arial"/>
          <w:bCs/>
          <w:szCs w:val="20"/>
        </w:rPr>
        <w:t>p</w:t>
      </w:r>
      <w:r w:rsidRPr="00721243">
        <w:rPr>
          <w:rFonts w:cs="Arial"/>
          <w:bCs/>
          <w:szCs w:val="20"/>
        </w:rPr>
        <w:t xml:space="preserve">rojekat je svrstan u kategoriju značajnog (substantial) ekološkog i društvenog rizika. Ova klasifikacija odražava prirodu, obim i osjetljivost planiranih aktivnosti, uključujući sanacione radove u životnoj sredini, transport otpada, kao i ekološki osjetljivo okruženje područja </w:t>
      </w:r>
      <w:r w:rsidR="001B6F9B" w:rsidRPr="00721243">
        <w:rPr>
          <w:rFonts w:cs="Arial"/>
          <w:bCs/>
          <w:szCs w:val="20"/>
        </w:rPr>
        <w:t>p</w:t>
      </w:r>
      <w:r w:rsidRPr="00721243">
        <w:rPr>
          <w:rFonts w:cs="Arial"/>
          <w:bCs/>
          <w:szCs w:val="20"/>
        </w:rPr>
        <w:t xml:space="preserve">rojekta. Shodno tome, ova ESIA je izrađena u skladu sa zahtjevima ESF-a i obuhvata procjenu potencijalnih ekoloških i društvenih rizika i uticaja </w:t>
      </w:r>
      <w:r w:rsidR="001B6F9B" w:rsidRPr="00721243">
        <w:rPr>
          <w:rFonts w:cs="Arial"/>
          <w:bCs/>
          <w:szCs w:val="20"/>
        </w:rPr>
        <w:t>p</w:t>
      </w:r>
      <w:r w:rsidRPr="00721243">
        <w:rPr>
          <w:rFonts w:cs="Arial"/>
          <w:bCs/>
          <w:szCs w:val="20"/>
        </w:rPr>
        <w:t>rojekta u odnosu na relevantne ESS-ove.</w:t>
      </w:r>
    </w:p>
    <w:p w14:paraId="1998B60F" w14:textId="77777777" w:rsidR="00F27B28" w:rsidRPr="00721243" w:rsidRDefault="00F27B28" w:rsidP="00213643">
      <w:pPr>
        <w:rPr>
          <w:rFonts w:cs="Arial"/>
          <w:bCs/>
          <w:szCs w:val="20"/>
        </w:rPr>
      </w:pPr>
    </w:p>
    <w:p w14:paraId="543C0F12" w14:textId="298535C4" w:rsidR="004F0D63" w:rsidRPr="00721243" w:rsidRDefault="00F27B28" w:rsidP="00213643">
      <w:pPr>
        <w:rPr>
          <w:rFonts w:cs="Arial"/>
          <w:bCs/>
          <w:szCs w:val="20"/>
        </w:rPr>
      </w:pPr>
      <w:r w:rsidRPr="00721243">
        <w:rPr>
          <w:rFonts w:cs="Arial"/>
          <w:bCs/>
          <w:szCs w:val="20"/>
        </w:rPr>
        <w:t xml:space="preserve">Detaljan pregled primjenjivog nacionalnog zakonodavstva, direktiva Evropske unije, međunarodnih konvencija i Standarda zaštite životne sredine i socijalnih </w:t>
      </w:r>
      <w:r w:rsidRPr="007C7FFB">
        <w:rPr>
          <w:rFonts w:cs="Arial"/>
          <w:bCs/>
          <w:szCs w:val="20"/>
        </w:rPr>
        <w:t>pitanja Svjetske banke dat je u</w:t>
      </w:r>
      <w:r w:rsidR="007C7FFB" w:rsidRPr="007C7FFB">
        <w:rPr>
          <w:rFonts w:cs="Arial"/>
          <w:bCs/>
          <w:szCs w:val="20"/>
        </w:rPr>
        <w:t xml:space="preserve"> Prilogu</w:t>
      </w:r>
      <w:r w:rsidRPr="007C7FFB">
        <w:rPr>
          <w:rFonts w:cs="Arial"/>
          <w:bCs/>
          <w:szCs w:val="20"/>
        </w:rPr>
        <w:t xml:space="preserve"> 1 (</w:t>
      </w:r>
      <w:r w:rsidR="007C7FFB" w:rsidRPr="007C7FFB">
        <w:t>Okvirna politika, pravni i administrativni okvir</w:t>
      </w:r>
      <w:r w:rsidRPr="007C7FFB">
        <w:rPr>
          <w:rFonts w:cs="Arial"/>
          <w:bCs/>
          <w:szCs w:val="20"/>
        </w:rPr>
        <w:t xml:space="preserve">) ovog ESIA </w:t>
      </w:r>
      <w:r w:rsidR="007C7FFB">
        <w:rPr>
          <w:rFonts w:cs="Arial"/>
          <w:bCs/>
          <w:szCs w:val="20"/>
        </w:rPr>
        <w:t>I</w:t>
      </w:r>
      <w:r w:rsidRPr="007C7FFB">
        <w:rPr>
          <w:rFonts w:cs="Arial"/>
          <w:bCs/>
          <w:szCs w:val="20"/>
        </w:rPr>
        <w:t>zvještaja.</w:t>
      </w:r>
      <w:r w:rsidR="004F0D63" w:rsidRPr="00721243">
        <w:rPr>
          <w:rFonts w:cs="Arial"/>
          <w:bCs/>
          <w:szCs w:val="20"/>
        </w:rPr>
        <w:br w:type="page"/>
      </w:r>
    </w:p>
    <w:p w14:paraId="3CFBE30B" w14:textId="663B48BD" w:rsidR="0043322B" w:rsidRPr="00721243" w:rsidRDefault="00254165" w:rsidP="002518B9">
      <w:pPr>
        <w:pStyle w:val="Heading1"/>
        <w:rPr>
          <w:lang w:val="sr-Latn-ME"/>
        </w:rPr>
      </w:pPr>
      <w:bookmarkStart w:id="25" w:name="_Toc219725490"/>
      <w:bookmarkStart w:id="26" w:name="_Toc219725491"/>
      <w:bookmarkStart w:id="27" w:name="_Toc219725492"/>
      <w:bookmarkStart w:id="28" w:name="_Toc219725493"/>
      <w:bookmarkStart w:id="29" w:name="_Toc219725494"/>
      <w:bookmarkStart w:id="30" w:name="_Toc219725495"/>
      <w:bookmarkStart w:id="31" w:name="_Toc219725496"/>
      <w:bookmarkStart w:id="32" w:name="_Toc219725497"/>
      <w:bookmarkStart w:id="33" w:name="_Toc219725498"/>
      <w:bookmarkStart w:id="34" w:name="_Toc219725499"/>
      <w:bookmarkStart w:id="35" w:name="_Toc219725500"/>
      <w:bookmarkStart w:id="36" w:name="_Toc219725501"/>
      <w:bookmarkStart w:id="37" w:name="_Toc219725502"/>
      <w:bookmarkStart w:id="38" w:name="_Toc219725503"/>
      <w:bookmarkStart w:id="39" w:name="_Toc219725504"/>
      <w:bookmarkStart w:id="40" w:name="_Toc219725505"/>
      <w:bookmarkStart w:id="41" w:name="_Toc219725506"/>
      <w:bookmarkStart w:id="42" w:name="_Toc219725507"/>
      <w:bookmarkStart w:id="43" w:name="_Toc219725508"/>
      <w:bookmarkStart w:id="44" w:name="_Toc219725509"/>
      <w:bookmarkStart w:id="45" w:name="_Toc219725510"/>
      <w:bookmarkStart w:id="46" w:name="_Toc219725511"/>
      <w:bookmarkStart w:id="47" w:name="_Toc219725512"/>
      <w:bookmarkStart w:id="48" w:name="_Toc219725513"/>
      <w:bookmarkStart w:id="49" w:name="_Toc219725514"/>
      <w:bookmarkStart w:id="50" w:name="_Toc219725515"/>
      <w:bookmarkStart w:id="51" w:name="_Toc219725516"/>
      <w:bookmarkStart w:id="52" w:name="_Toc219725517"/>
      <w:bookmarkStart w:id="53" w:name="_Toc219725518"/>
      <w:bookmarkStart w:id="54" w:name="_Toc219725519"/>
      <w:bookmarkStart w:id="55" w:name="_Toc219725520"/>
      <w:bookmarkStart w:id="56" w:name="_Toc219725521"/>
      <w:bookmarkStart w:id="57" w:name="_Toc219725522"/>
      <w:bookmarkStart w:id="58" w:name="_Toc219725523"/>
      <w:bookmarkStart w:id="59" w:name="_Toc219725524"/>
      <w:bookmarkStart w:id="60" w:name="_Toc219725525"/>
      <w:bookmarkStart w:id="61" w:name="_Toc219725526"/>
      <w:bookmarkStart w:id="62" w:name="_Toc219725527"/>
      <w:bookmarkStart w:id="63" w:name="_Toc219725528"/>
      <w:bookmarkStart w:id="64" w:name="_Toc219725529"/>
      <w:bookmarkStart w:id="65" w:name="_Toc219725530"/>
      <w:bookmarkStart w:id="66" w:name="_Toc219725531"/>
      <w:bookmarkStart w:id="67" w:name="_Toc219725532"/>
      <w:bookmarkStart w:id="68" w:name="_Toc219725533"/>
      <w:bookmarkStart w:id="69" w:name="_Toc219725534"/>
      <w:bookmarkStart w:id="70" w:name="_Toc219725535"/>
      <w:bookmarkStart w:id="71" w:name="_Toc219725536"/>
      <w:bookmarkStart w:id="72" w:name="_Toc219725537"/>
      <w:bookmarkStart w:id="73" w:name="_Toc219725538"/>
      <w:bookmarkStart w:id="74" w:name="_Toc219725539"/>
      <w:bookmarkStart w:id="75" w:name="_Toc219725540"/>
      <w:bookmarkStart w:id="76" w:name="_Toc219725541"/>
      <w:bookmarkStart w:id="77" w:name="_Toc219725542"/>
      <w:bookmarkStart w:id="78" w:name="_Toc219725543"/>
      <w:bookmarkStart w:id="79" w:name="_Toc219725544"/>
      <w:bookmarkStart w:id="80" w:name="_Toc219725545"/>
      <w:bookmarkStart w:id="81" w:name="_Toc219725546"/>
      <w:bookmarkStart w:id="82" w:name="_Toc219725547"/>
      <w:bookmarkStart w:id="83" w:name="_Toc219725548"/>
      <w:bookmarkStart w:id="84" w:name="_Toc219725549"/>
      <w:bookmarkStart w:id="85" w:name="_Toc219725550"/>
      <w:bookmarkStart w:id="86" w:name="_Toc219725551"/>
      <w:bookmarkStart w:id="87" w:name="_Toc219725552"/>
      <w:bookmarkStart w:id="88" w:name="_Toc219725553"/>
      <w:bookmarkStart w:id="89" w:name="_Toc219725554"/>
      <w:bookmarkStart w:id="90" w:name="_Toc219725555"/>
      <w:bookmarkStart w:id="91" w:name="_Toc219725556"/>
      <w:bookmarkStart w:id="92" w:name="_Toc219725557"/>
      <w:bookmarkStart w:id="93" w:name="_Toc219725558"/>
      <w:bookmarkStart w:id="94" w:name="_Toc219725559"/>
      <w:bookmarkStart w:id="95" w:name="_Toc219725560"/>
      <w:bookmarkStart w:id="96" w:name="_Toc219725561"/>
      <w:bookmarkStart w:id="97" w:name="_Toc219725562"/>
      <w:bookmarkStart w:id="98" w:name="_Toc219725563"/>
      <w:bookmarkStart w:id="99" w:name="_Toc219725564"/>
      <w:bookmarkStart w:id="100" w:name="_Toc219725565"/>
      <w:bookmarkStart w:id="101" w:name="_Toc219725566"/>
      <w:bookmarkStart w:id="102" w:name="_Toc219725567"/>
      <w:bookmarkStart w:id="103" w:name="_Toc219725568"/>
      <w:bookmarkStart w:id="104" w:name="_Toc219725569"/>
      <w:bookmarkStart w:id="105" w:name="_Toc219725570"/>
      <w:bookmarkStart w:id="106" w:name="_Toc219725571"/>
      <w:bookmarkStart w:id="107" w:name="_Toc219725572"/>
      <w:bookmarkStart w:id="108" w:name="_Toc219725573"/>
      <w:bookmarkStart w:id="109" w:name="_Toc219725574"/>
      <w:bookmarkStart w:id="110" w:name="_Toc219725575"/>
      <w:bookmarkStart w:id="111" w:name="_Toc219725576"/>
      <w:bookmarkStart w:id="112" w:name="_Toc219725577"/>
      <w:bookmarkStart w:id="113" w:name="_Toc219725578"/>
      <w:bookmarkStart w:id="114" w:name="_Toc219725579"/>
      <w:bookmarkStart w:id="115" w:name="_Toc219725580"/>
      <w:bookmarkStart w:id="116" w:name="_Toc219725581"/>
      <w:bookmarkStart w:id="117" w:name="_Toc219725582"/>
      <w:bookmarkStart w:id="118" w:name="_Toc219725583"/>
      <w:bookmarkStart w:id="119" w:name="_Toc219725584"/>
      <w:bookmarkStart w:id="120" w:name="_Toc219725585"/>
      <w:bookmarkStart w:id="121" w:name="_Toc219725586"/>
      <w:bookmarkStart w:id="122" w:name="_Toc219725587"/>
      <w:bookmarkStart w:id="123" w:name="_Toc219725588"/>
      <w:bookmarkStart w:id="124" w:name="_Toc219725589"/>
      <w:bookmarkStart w:id="125" w:name="_Toc219725590"/>
      <w:bookmarkStart w:id="126" w:name="_Toc219725591"/>
      <w:bookmarkStart w:id="127" w:name="_Toc219725592"/>
      <w:bookmarkStart w:id="128" w:name="_Toc219725593"/>
      <w:bookmarkStart w:id="129" w:name="_Toc219725594"/>
      <w:bookmarkStart w:id="130" w:name="_Toc219725595"/>
      <w:bookmarkStart w:id="131" w:name="_Toc219725596"/>
      <w:bookmarkStart w:id="132" w:name="_Toc219725597"/>
      <w:bookmarkStart w:id="133" w:name="_Toc219725598"/>
      <w:bookmarkStart w:id="134" w:name="_Toc219725599"/>
      <w:bookmarkStart w:id="135" w:name="_Toc219725600"/>
      <w:bookmarkStart w:id="136" w:name="_Toc219725601"/>
      <w:bookmarkStart w:id="137" w:name="_Toc219725602"/>
      <w:bookmarkStart w:id="138" w:name="_Toc219725603"/>
      <w:bookmarkStart w:id="139" w:name="_Toc219725604"/>
      <w:bookmarkStart w:id="140" w:name="_Toc219725605"/>
      <w:bookmarkStart w:id="141" w:name="_Toc219725606"/>
      <w:bookmarkStart w:id="142" w:name="_Toc219725607"/>
      <w:bookmarkStart w:id="143" w:name="_Toc219725608"/>
      <w:bookmarkStart w:id="144" w:name="_Toc219725609"/>
      <w:bookmarkStart w:id="145" w:name="_Toc219725610"/>
      <w:bookmarkStart w:id="146" w:name="_Toc219725611"/>
      <w:bookmarkStart w:id="147" w:name="_Toc219725612"/>
      <w:bookmarkStart w:id="148" w:name="_Toc219725613"/>
      <w:bookmarkStart w:id="149" w:name="_Toc219725614"/>
      <w:bookmarkStart w:id="150" w:name="_Toc219725615"/>
      <w:bookmarkStart w:id="151" w:name="_Toc219725616"/>
      <w:bookmarkStart w:id="152" w:name="_Toc219725617"/>
      <w:bookmarkStart w:id="153" w:name="_Toc219725618"/>
      <w:bookmarkStart w:id="154" w:name="_Toc219725619"/>
      <w:bookmarkStart w:id="155" w:name="_Toc219725620"/>
      <w:bookmarkStart w:id="156" w:name="_Toc219725621"/>
      <w:bookmarkStart w:id="157" w:name="_Toc219725622"/>
      <w:bookmarkStart w:id="158" w:name="_Toc219725623"/>
      <w:bookmarkStart w:id="159" w:name="_Toc219725624"/>
      <w:bookmarkStart w:id="160" w:name="_Toc219725625"/>
      <w:bookmarkStart w:id="161" w:name="_Toc219725626"/>
      <w:bookmarkStart w:id="162" w:name="_Toc219725627"/>
      <w:bookmarkStart w:id="163" w:name="_Toc219725628"/>
      <w:bookmarkStart w:id="164" w:name="_Toc219725629"/>
      <w:bookmarkStart w:id="165" w:name="_Toc219725630"/>
      <w:bookmarkStart w:id="166" w:name="_Toc219725631"/>
      <w:bookmarkStart w:id="167" w:name="_Toc219725632"/>
      <w:bookmarkStart w:id="168" w:name="_Toc219725633"/>
      <w:bookmarkStart w:id="169" w:name="_Toc219725634"/>
      <w:bookmarkStart w:id="170" w:name="_Toc219725635"/>
      <w:bookmarkStart w:id="171" w:name="_Toc219725636"/>
      <w:bookmarkStart w:id="172" w:name="_Toc219725637"/>
      <w:bookmarkStart w:id="173" w:name="_Toc219725638"/>
      <w:bookmarkStart w:id="174" w:name="_Toc219725639"/>
      <w:bookmarkStart w:id="175" w:name="_Toc219725640"/>
      <w:bookmarkStart w:id="176" w:name="_Toc219725641"/>
      <w:bookmarkStart w:id="177" w:name="_Toc219725642"/>
      <w:bookmarkStart w:id="178" w:name="_Toc219725643"/>
      <w:bookmarkStart w:id="179" w:name="_Toc219725644"/>
      <w:bookmarkStart w:id="180" w:name="_Toc219725645"/>
      <w:bookmarkStart w:id="181" w:name="_Toc219725646"/>
      <w:bookmarkStart w:id="182" w:name="_Toc219725647"/>
      <w:bookmarkStart w:id="183" w:name="_Toc219725648"/>
      <w:bookmarkStart w:id="184" w:name="_Toc219725649"/>
      <w:bookmarkStart w:id="185" w:name="_Toc219725650"/>
      <w:bookmarkStart w:id="186" w:name="_Toc219725651"/>
      <w:bookmarkStart w:id="187" w:name="_Toc219725652"/>
      <w:bookmarkStart w:id="188" w:name="_Toc219725653"/>
      <w:bookmarkStart w:id="189" w:name="_Toc219725654"/>
      <w:bookmarkStart w:id="190" w:name="_Toc219725655"/>
      <w:bookmarkStart w:id="191" w:name="_Toc219725656"/>
      <w:bookmarkStart w:id="192" w:name="_Toc219725657"/>
      <w:bookmarkStart w:id="193" w:name="_Toc219725658"/>
      <w:bookmarkStart w:id="194" w:name="_Toc219725659"/>
      <w:bookmarkStart w:id="195" w:name="_Toc219725660"/>
      <w:bookmarkStart w:id="196" w:name="_Toc219725661"/>
      <w:bookmarkStart w:id="197" w:name="_Toc219725662"/>
      <w:bookmarkStart w:id="198" w:name="_Toc219725663"/>
      <w:bookmarkStart w:id="199" w:name="_Toc219725664"/>
      <w:bookmarkStart w:id="200" w:name="_Toc219725665"/>
      <w:bookmarkStart w:id="201" w:name="_Toc219725666"/>
      <w:bookmarkStart w:id="202" w:name="_Toc219725667"/>
      <w:bookmarkStart w:id="203" w:name="_Toc219725668"/>
      <w:bookmarkStart w:id="204" w:name="_Toc219725669"/>
      <w:bookmarkStart w:id="205" w:name="_Toc219725670"/>
      <w:bookmarkStart w:id="206" w:name="_Toc219725671"/>
      <w:bookmarkStart w:id="207" w:name="_Toc219725672"/>
      <w:bookmarkStart w:id="208" w:name="_Toc219725673"/>
      <w:bookmarkStart w:id="209" w:name="_Toc219725674"/>
      <w:bookmarkStart w:id="210" w:name="_Toc219725675"/>
      <w:bookmarkStart w:id="211" w:name="_Toc219725676"/>
      <w:bookmarkStart w:id="212" w:name="_Toc219725677"/>
      <w:bookmarkStart w:id="213" w:name="_Toc219725678"/>
      <w:bookmarkStart w:id="214" w:name="_Toc219725679"/>
      <w:bookmarkStart w:id="215" w:name="_Toc219725680"/>
      <w:bookmarkStart w:id="216" w:name="_Toc219725681"/>
      <w:bookmarkStart w:id="217" w:name="_Toc219725682"/>
      <w:bookmarkStart w:id="218" w:name="_Toc219725683"/>
      <w:bookmarkStart w:id="219" w:name="_Toc219725684"/>
      <w:bookmarkStart w:id="220" w:name="_Toc219725685"/>
      <w:bookmarkStart w:id="221" w:name="_Toc219725686"/>
      <w:bookmarkStart w:id="222" w:name="_Toc219725687"/>
      <w:bookmarkStart w:id="223" w:name="_Toc219725688"/>
      <w:bookmarkStart w:id="224" w:name="_Toc219725689"/>
      <w:bookmarkStart w:id="225" w:name="_Toc219725690"/>
      <w:bookmarkStart w:id="226" w:name="_Toc219725691"/>
      <w:bookmarkStart w:id="227" w:name="_Toc219725692"/>
      <w:bookmarkStart w:id="228" w:name="_Toc219725693"/>
      <w:bookmarkStart w:id="229" w:name="_Toc219725694"/>
      <w:bookmarkStart w:id="230" w:name="_Toc219725695"/>
      <w:bookmarkStart w:id="231" w:name="_Toc219725696"/>
      <w:bookmarkStart w:id="232" w:name="_Toc219725697"/>
      <w:bookmarkStart w:id="233" w:name="_Toc219725698"/>
      <w:bookmarkStart w:id="234" w:name="_Toc219725699"/>
      <w:bookmarkStart w:id="235" w:name="_Toc219725700"/>
      <w:bookmarkStart w:id="236" w:name="_Toc219725701"/>
      <w:bookmarkStart w:id="237" w:name="_Toc219725702"/>
      <w:bookmarkStart w:id="238" w:name="_Toc219725703"/>
      <w:bookmarkStart w:id="239" w:name="_Toc219725704"/>
      <w:bookmarkStart w:id="240" w:name="_Toc219725705"/>
      <w:bookmarkStart w:id="241" w:name="_Toc219725706"/>
      <w:bookmarkStart w:id="242" w:name="_Toc219725707"/>
      <w:bookmarkStart w:id="243" w:name="_Toc219725708"/>
      <w:bookmarkStart w:id="244" w:name="_Toc219725709"/>
      <w:bookmarkStart w:id="245" w:name="_Toc219725710"/>
      <w:bookmarkStart w:id="246" w:name="_Toc219725711"/>
      <w:bookmarkStart w:id="247" w:name="_Toc219725712"/>
      <w:bookmarkStart w:id="248" w:name="_Toc219725713"/>
      <w:bookmarkStart w:id="249" w:name="_Toc219725714"/>
      <w:bookmarkStart w:id="250" w:name="_Toc219725715"/>
      <w:bookmarkStart w:id="251" w:name="_Toc219725716"/>
      <w:bookmarkStart w:id="252" w:name="_Toc219725717"/>
      <w:bookmarkStart w:id="253" w:name="_Toc219725718"/>
      <w:bookmarkStart w:id="254" w:name="_Toc219725719"/>
      <w:bookmarkStart w:id="255" w:name="_Toc219725720"/>
      <w:bookmarkStart w:id="256" w:name="_Toc219725721"/>
      <w:bookmarkStart w:id="257" w:name="_Toc219725722"/>
      <w:bookmarkStart w:id="258" w:name="_Toc219725723"/>
      <w:bookmarkStart w:id="259" w:name="_Toc219725724"/>
      <w:bookmarkStart w:id="260" w:name="_Toc219725725"/>
      <w:bookmarkStart w:id="261" w:name="_Toc219725726"/>
      <w:bookmarkStart w:id="262" w:name="_Toc219725727"/>
      <w:bookmarkStart w:id="263" w:name="_Toc219725728"/>
      <w:bookmarkStart w:id="264" w:name="_Toc219725729"/>
      <w:bookmarkStart w:id="265" w:name="_Toc219725730"/>
      <w:bookmarkStart w:id="266" w:name="_Toc219725731"/>
      <w:bookmarkStart w:id="267" w:name="_Toc219725732"/>
      <w:bookmarkStart w:id="268" w:name="_Toc219725733"/>
      <w:bookmarkStart w:id="269" w:name="_Toc219725734"/>
      <w:bookmarkStart w:id="270" w:name="_Toc219725735"/>
      <w:bookmarkStart w:id="271" w:name="_Toc219725736"/>
      <w:bookmarkStart w:id="272" w:name="_Toc219725737"/>
      <w:bookmarkStart w:id="273" w:name="_Toc219725738"/>
      <w:bookmarkStart w:id="274" w:name="_Toc219725739"/>
      <w:bookmarkStart w:id="275" w:name="_Toc219725740"/>
      <w:bookmarkStart w:id="276" w:name="_Toc219725741"/>
      <w:bookmarkStart w:id="277" w:name="_Toc219725742"/>
      <w:bookmarkStart w:id="278" w:name="_Toc219725795"/>
      <w:bookmarkStart w:id="279" w:name="_Toc219725796"/>
      <w:bookmarkStart w:id="280" w:name="_Toc219725797"/>
      <w:bookmarkStart w:id="281" w:name="_Toc219725798"/>
      <w:bookmarkStart w:id="282" w:name="_Toc219725799"/>
      <w:bookmarkStart w:id="283" w:name="_Toc219725800"/>
      <w:bookmarkStart w:id="284" w:name="_Toc219725801"/>
      <w:bookmarkStart w:id="285" w:name="_Toc219725802"/>
      <w:bookmarkStart w:id="286" w:name="_Toc219725803"/>
      <w:bookmarkStart w:id="287" w:name="_Toc219725804"/>
      <w:bookmarkStart w:id="288" w:name="_Toc219725805"/>
      <w:bookmarkStart w:id="289" w:name="_Toc219725806"/>
      <w:bookmarkStart w:id="290" w:name="_Toc219725807"/>
      <w:bookmarkStart w:id="291" w:name="_Toc219725808"/>
      <w:bookmarkStart w:id="292" w:name="_Toc219725809"/>
      <w:bookmarkStart w:id="293" w:name="_Toc219725810"/>
      <w:bookmarkStart w:id="294" w:name="_Toc219725811"/>
      <w:bookmarkStart w:id="295" w:name="_Toc219725812"/>
      <w:bookmarkStart w:id="296" w:name="_Toc219725813"/>
      <w:bookmarkStart w:id="297" w:name="_Toc219725814"/>
      <w:bookmarkStart w:id="298" w:name="_Toc219725815"/>
      <w:bookmarkStart w:id="299" w:name="_Toc219725816"/>
      <w:bookmarkStart w:id="300" w:name="_Toc219725817"/>
      <w:bookmarkStart w:id="301" w:name="_Toc219725818"/>
      <w:bookmarkStart w:id="302" w:name="_Toc219725819"/>
      <w:bookmarkStart w:id="303" w:name="_Toc219725820"/>
      <w:bookmarkStart w:id="304" w:name="_Toc219725821"/>
      <w:bookmarkStart w:id="305" w:name="_Toc219725822"/>
      <w:bookmarkStart w:id="306" w:name="_Toc219725823"/>
      <w:bookmarkStart w:id="307" w:name="_Toc219725824"/>
      <w:bookmarkStart w:id="308" w:name="_Toc219725825"/>
      <w:bookmarkStart w:id="309" w:name="_Toc219725826"/>
      <w:bookmarkStart w:id="310" w:name="_Toc219725827"/>
      <w:bookmarkStart w:id="311" w:name="_Toc219725828"/>
      <w:bookmarkStart w:id="312" w:name="_Toc219725829"/>
      <w:bookmarkStart w:id="313" w:name="_Toc219725830"/>
      <w:bookmarkStart w:id="314" w:name="_Toc219725831"/>
      <w:bookmarkStart w:id="315" w:name="_Toc219725832"/>
      <w:bookmarkStart w:id="316" w:name="_Toc219725833"/>
      <w:bookmarkStart w:id="317" w:name="_Toc219977445"/>
      <w:bookmarkStart w:id="318" w:name="_Toc22100317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721243">
        <w:rPr>
          <w:lang w:val="sr-Latn-ME"/>
        </w:rPr>
        <w:lastRenderedPageBreak/>
        <w:t>OPIS PROJEKTA</w:t>
      </w:r>
      <w:bookmarkEnd w:id="317"/>
      <w:bookmarkEnd w:id="318"/>
    </w:p>
    <w:p w14:paraId="48E927EA" w14:textId="77777777" w:rsidR="001B6F9B" w:rsidRPr="00721243" w:rsidRDefault="001B6F9B" w:rsidP="005E5E6B"/>
    <w:p w14:paraId="6BA8F2B3" w14:textId="7AA6CF1E" w:rsidR="00AF071B" w:rsidRPr="00721243" w:rsidRDefault="00AF071B" w:rsidP="00AF071B">
      <w:r w:rsidRPr="00721243">
        <w:t>Ovo poglavlje daje opis predloženog projekta, uključujući njegove ciljeve, lokaciju, glavne komponente i planirane aktivnosti tokom različitih faza realizacije. Opis projekta ima za cilj da obezbijedi jasno razumijevanje prirode i obima planiranih radova, kako bi se omogućila identifikacija i procjena potencijalnih ekoloških i društvenih rizika i uticaja.</w:t>
      </w:r>
    </w:p>
    <w:p w14:paraId="4B73B151" w14:textId="77777777" w:rsidR="00AF071B" w:rsidRPr="00721243" w:rsidRDefault="00AF071B" w:rsidP="00AF071B"/>
    <w:p w14:paraId="306646AB" w14:textId="257D6E72" w:rsidR="00AF071B" w:rsidRPr="00721243" w:rsidRDefault="00AF071B" w:rsidP="00AF071B">
      <w:r w:rsidRPr="00721243">
        <w:t xml:space="preserve">Projekat je usmjeren na sanaciju i unaprijeđeno upravljanje lokacijom čvrstog otpada, koja se nalazi u blizini Kombinata aluminijuma Podgorica. Predložene aktivnosti osmišljene su tako da riješe naslijeđeno zagađenje životne sredine, smanje rizike po zdravlje ljudi i životnu sredinu, te unaprijede ekološke performanse u skladu sa nacionalnim zakonodavstvom, zahtjevima </w:t>
      </w:r>
      <w:r w:rsidR="00A87A1D" w:rsidRPr="00721243">
        <w:t xml:space="preserve">EU </w:t>
      </w:r>
      <w:r w:rsidRPr="00721243">
        <w:t>i ESF</w:t>
      </w:r>
      <w:r w:rsidR="00A87A1D" w:rsidRPr="00721243">
        <w:t xml:space="preserve"> zahtjevima SB</w:t>
      </w:r>
      <w:r w:rsidRPr="00721243">
        <w:t>.</w:t>
      </w:r>
    </w:p>
    <w:p w14:paraId="5EB1EA95" w14:textId="77777777" w:rsidR="00AF071B" w:rsidRPr="00721243" w:rsidRDefault="00AF071B" w:rsidP="00AF071B"/>
    <w:p w14:paraId="6A813583" w14:textId="1DF50BC2" w:rsidR="00AF071B" w:rsidRPr="00721243" w:rsidRDefault="00AF071B" w:rsidP="00AF071B">
      <w:r w:rsidRPr="00721243">
        <w:t xml:space="preserve">Projekat će se realizovati kroz niz aktivnosti koje obuhvataju fazu pripreme, fazu izvođenja radova/sanacije i fazu </w:t>
      </w:r>
      <w:r w:rsidR="00A87A1D" w:rsidRPr="00721243">
        <w:t>eksploatacije</w:t>
      </w:r>
      <w:r w:rsidRPr="00721243">
        <w:t xml:space="preserve"> (post-sanacionu fazu). Ove aktivnosti uključuju pripremu lokacije, izvođenje sanacionih radova, primjenu mjera za rukovanje i upravljanje otpadom, kao i sprovođenje monitoringa životne sredine. Projekat ne podrazumijeva izgradnju novih industrijskih proizvodnih postrojenja i isključivo je usmjeren na sanaciju životne sredine i smanjenje rizika</w:t>
      </w:r>
      <w:r w:rsidR="00D55A8C">
        <w:t xml:space="preserve"> i ograničen na lokaciju odlagališta otpada.</w:t>
      </w:r>
    </w:p>
    <w:p w14:paraId="79EEC531" w14:textId="77777777" w:rsidR="00AF071B" w:rsidRPr="00721243" w:rsidRDefault="00AF071B" w:rsidP="00AF071B"/>
    <w:p w14:paraId="580FEA80" w14:textId="270CF5ED" w:rsidR="00AF071B" w:rsidRPr="00721243" w:rsidRDefault="00AF071B" w:rsidP="00AF071B">
      <w:r w:rsidRPr="00721243">
        <w:t>Tokom faze izvođenja radova/sanacije biće definisane privremene zone za skladištenje otpada</w:t>
      </w:r>
      <w:r w:rsidR="00D55A8C">
        <w:t xml:space="preserve">, </w:t>
      </w:r>
      <w:r w:rsidR="005B0CD4">
        <w:t>u okviru uređenja gradilišta</w:t>
      </w:r>
      <w:r w:rsidRPr="00721243">
        <w:t>. Ove zone namijenjene su isključivo za privremeno prikupljanje i kratkoročno skladištenje postojećeg otpada prije njegovog kontrolisanog premještanja u odgovarajuće projektovane i izgrađene konačne kasete</w:t>
      </w:r>
      <w:r w:rsidR="005B0CD4">
        <w:t>/kade</w:t>
      </w:r>
      <w:r w:rsidRPr="00721243">
        <w:t xml:space="preserve"> za odlaganje</w:t>
      </w:r>
      <w:r w:rsidR="005B0CD4">
        <w:t xml:space="preserve"> u okviru </w:t>
      </w:r>
      <w:r w:rsidR="004B6446">
        <w:t>granica predmetnog odlagališta</w:t>
      </w:r>
      <w:r w:rsidRPr="00721243">
        <w:t xml:space="preserve">. U okviru privremenih zona skladištenja nijesu planirane niti dozvoljene </w:t>
      </w:r>
      <w:r w:rsidR="004B6446">
        <w:t xml:space="preserve">dalje </w:t>
      </w:r>
      <w:r w:rsidRPr="00721243">
        <w:t>trajne aktivnosti skladištenja ili odlaganja otpada.</w:t>
      </w:r>
    </w:p>
    <w:p w14:paraId="75A41A85" w14:textId="77777777" w:rsidR="00AF071B" w:rsidRPr="00721243" w:rsidRDefault="00AF071B" w:rsidP="00AF071B"/>
    <w:p w14:paraId="339A6158" w14:textId="77777777" w:rsidR="00AF071B" w:rsidRPr="00721243" w:rsidRDefault="00AF071B" w:rsidP="00AF071B">
      <w:r w:rsidRPr="00721243">
        <w:t>U skladu sa ovim pristupom, privremene zone skladištenja biće unaprijed pripremljene, uključujući potrebne radove na nivelaciji i uređenju terena. Nakon pripreme lokacije, otpad će se privremeno odlagati na površini terena u strogo ograničenom vremenskom periodu, isključivo u trajanju neophodnom za njegovo premještanje u konačne kasete. Sve aktivnosti vezane za privremeno skladištenje sprovodiće se u skladu sa primjenjivim mjerama zaštite životne sredine, zahtjevima bezbjednosti i zdravlja na radu i propisima o monitoringu.</w:t>
      </w:r>
    </w:p>
    <w:p w14:paraId="44953EB7" w14:textId="77777777" w:rsidR="00AF071B" w:rsidRPr="00721243" w:rsidRDefault="00AF071B" w:rsidP="00AF071B"/>
    <w:p w14:paraId="2C93D2D7" w14:textId="5F089BCB" w:rsidR="00AF071B" w:rsidRPr="00721243" w:rsidRDefault="00AF071B" w:rsidP="00AF071B">
      <w:r w:rsidRPr="00721243">
        <w:t xml:space="preserve">Detaljne tehničke specifikacije koje se odnose na projektovanje, izgradnju, rad i održavanje privremenih zona skladištenja biće dodatno definisane tokom faze implementacije </w:t>
      </w:r>
      <w:r w:rsidR="005E5E6B" w:rsidRPr="00721243">
        <w:t>p</w:t>
      </w:r>
      <w:r w:rsidRPr="00721243">
        <w:t xml:space="preserve">rojekta, u skladu sa odobrenom </w:t>
      </w:r>
      <w:r w:rsidR="005E5E6B" w:rsidRPr="00721243">
        <w:t>S</w:t>
      </w:r>
      <w:r w:rsidRPr="00721243">
        <w:t>tudijom procjene uticaja na životnu sredinu, relevantnim nacionalnim zakonodavstvom i ESS</w:t>
      </w:r>
      <w:r w:rsidR="00B33AD6" w:rsidRPr="00721243">
        <w:t xml:space="preserve"> standardima</w:t>
      </w:r>
      <w:r w:rsidRPr="00721243">
        <w:t>.</w:t>
      </w:r>
    </w:p>
    <w:p w14:paraId="3E0C4C36" w14:textId="77777777" w:rsidR="00AF071B" w:rsidRPr="00721243" w:rsidRDefault="00AF071B" w:rsidP="00AF071B"/>
    <w:p w14:paraId="7A237764" w14:textId="3CED10ED" w:rsidR="001B6F9B" w:rsidRPr="00721243" w:rsidRDefault="00AF071B" w:rsidP="00213643">
      <w:r w:rsidRPr="00721243">
        <w:t xml:space="preserve">Tokom faze </w:t>
      </w:r>
      <w:r w:rsidR="00B33AD6" w:rsidRPr="00721243">
        <w:t>eksploatacije</w:t>
      </w:r>
      <w:r w:rsidRPr="00721243">
        <w:t xml:space="preserve"> (post-sanacije), aktivnosti će biti ograničene na upravljanje lokacijom, održavanje i monitoring životne sredine. Ove aktivnosti su uzete u obzir u procjeni ekoloških i društvenih rizika, posebno u pogledu rukovanja otpadom, bezbjednosti transporta i bezbjednosti i zdravlja na radu.</w:t>
      </w:r>
    </w:p>
    <w:p w14:paraId="679DA50D" w14:textId="77777777" w:rsidR="007158BD" w:rsidRPr="00721243" w:rsidRDefault="007158BD" w:rsidP="00C74033">
      <w:pPr>
        <w:rPr>
          <w:rFonts w:cs="Arial"/>
          <w:szCs w:val="22"/>
        </w:rPr>
      </w:pPr>
    </w:p>
    <w:p w14:paraId="58C8E7B8" w14:textId="7C4C86A1" w:rsidR="00254165" w:rsidRPr="00721243" w:rsidRDefault="007B1BD0" w:rsidP="00254165">
      <w:pPr>
        <w:pStyle w:val="Heading2"/>
        <w:rPr>
          <w:rFonts w:cs="Arial"/>
        </w:rPr>
      </w:pPr>
      <w:bookmarkStart w:id="319" w:name="_Toc219977446"/>
      <w:bookmarkStart w:id="320" w:name="_Toc221003180"/>
      <w:r w:rsidRPr="00721243">
        <w:rPr>
          <w:rFonts w:cs="Arial"/>
        </w:rPr>
        <w:t>Lokacija projekta</w:t>
      </w:r>
      <w:bookmarkEnd w:id="319"/>
      <w:bookmarkEnd w:id="320"/>
    </w:p>
    <w:p w14:paraId="335C0BDD" w14:textId="6D3FF3D3" w:rsidR="00033872" w:rsidRPr="00721243" w:rsidRDefault="00033872" w:rsidP="00033872">
      <w:pPr>
        <w:rPr>
          <w:rFonts w:cs="Arial"/>
        </w:rPr>
      </w:pPr>
    </w:p>
    <w:p w14:paraId="6292F6BA" w14:textId="1B2D7A46" w:rsidR="00254165" w:rsidRPr="00721243" w:rsidRDefault="00254165" w:rsidP="00254165">
      <w:pPr>
        <w:rPr>
          <w:rFonts w:cs="Arial"/>
        </w:rPr>
      </w:pPr>
      <w:r w:rsidRPr="00721243">
        <w:rPr>
          <w:rFonts w:cs="Arial"/>
        </w:rPr>
        <w:t>Proizvodni pogon KAP nalazi se na jugu Crne Gore, približno 10km južno od Podgorice i između rijeke Morače i magistralnog puta koji povezuje Podgoricu sa obalnom linijom. U blizini proizvodnog pogona KAP nalazi se nekoliko industrijskih i poljoprivrednih površina. Deponija čvrstog otpada se nalazi pored postrojenja.</w:t>
      </w:r>
    </w:p>
    <w:p w14:paraId="448BEDB8" w14:textId="691CCCD2" w:rsidR="00931AEA" w:rsidRPr="00721243" w:rsidRDefault="00931AEA" w:rsidP="00254165">
      <w:pPr>
        <w:rPr>
          <w:rFonts w:cs="Arial"/>
        </w:rPr>
      </w:pPr>
    </w:p>
    <w:p w14:paraId="11977FBA" w14:textId="77ACA775" w:rsidR="00931AEA" w:rsidRPr="00721243" w:rsidRDefault="00931AEA" w:rsidP="00931AEA">
      <w:pPr>
        <w:rPr>
          <w:rFonts w:cs="Arial"/>
        </w:rPr>
      </w:pPr>
      <w:r w:rsidRPr="00721243">
        <w:rPr>
          <w:rFonts w:cs="Arial"/>
        </w:rPr>
        <w:lastRenderedPageBreak/>
        <w:t>Glavni problem u vezi sa proizvodnim pogonom KAP-a je u tome što se nalazi u blizini doline rijeke Zete, koja predstavlja veliki prirodni izvor pijaće vode, a koja je poznata po svom plodnom ravničarskom dijelu. Prostire se od Podgorice na sjeveru do Skadarskog jezera na jugu. To je najveći ravničarski prostor u Crnoj Gori. Rijeka Morača teče u blizini područja KAP-a i uliva se u Skadarsko jezero. Rijeka Cijevna prolazi oko 1,5km južno od područja KAP-a, a uliva se u rijeku Moraču. Skadarsko jezero se nalazi na granici Albanije i Crne Gore, i ono je najveće jezero u Južnoj Evropi. Dio Skadarskog jezera koji pripada Crnoj Gori, kao i okolna jezera, su proglašeni nacionalnim parkovima, dok dio Skadarskog jezera koji pripada Albaniji predstavlja rezervat prirode. Jezero Gornje Malo Blato, koje se nalazi na oko 5,5</w:t>
      </w:r>
      <w:r w:rsidR="00DE6731" w:rsidRPr="00721243">
        <w:rPr>
          <w:rFonts w:cs="Arial"/>
        </w:rPr>
        <w:t>km</w:t>
      </w:r>
      <w:r w:rsidRPr="00721243">
        <w:rPr>
          <w:rFonts w:cs="Arial"/>
        </w:rPr>
        <w:t xml:space="preserve"> jugozapadno od područja KAP-a, predstavlja veliko kopneno vodno tijelo. Nalazi se sjeverno od na</w:t>
      </w:r>
      <w:r w:rsidR="0053145C" w:rsidRPr="00721243">
        <w:rPr>
          <w:rFonts w:cs="Arial"/>
        </w:rPr>
        <w:t>s</w:t>
      </w:r>
      <w:r w:rsidRPr="00721243">
        <w:rPr>
          <w:rFonts w:cs="Arial"/>
        </w:rPr>
        <w:t xml:space="preserve">elja Muljage, a zapadno od naselja Oblun – Markova Gorica. </w:t>
      </w:r>
    </w:p>
    <w:p w14:paraId="478F9F6D" w14:textId="77777777" w:rsidR="00254165" w:rsidRPr="00721243" w:rsidRDefault="00254165" w:rsidP="00254165">
      <w:pPr>
        <w:rPr>
          <w:rFonts w:cs="Arial"/>
        </w:rPr>
      </w:pPr>
    </w:p>
    <w:p w14:paraId="6BE3F189" w14:textId="35EBE541" w:rsidR="00254165" w:rsidRPr="00721243" w:rsidRDefault="00254165" w:rsidP="00254165">
      <w:pPr>
        <w:rPr>
          <w:rFonts w:cs="Arial"/>
        </w:rPr>
      </w:pPr>
      <w:r w:rsidRPr="00721243">
        <w:rPr>
          <w:rFonts w:cs="Arial"/>
        </w:rPr>
        <w:t xml:space="preserve">Na mapi datoj na slici </w:t>
      </w:r>
      <w:r w:rsidR="007B1BD0" w:rsidRPr="00721243">
        <w:rPr>
          <w:rFonts w:cs="Arial"/>
        </w:rPr>
        <w:t xml:space="preserve">1 </w:t>
      </w:r>
      <w:r w:rsidRPr="00721243">
        <w:rPr>
          <w:rFonts w:cs="Arial"/>
        </w:rPr>
        <w:t xml:space="preserve">prikazana je lokacija projekta, dok je </w:t>
      </w:r>
      <w:r w:rsidR="007B1BD0" w:rsidRPr="00721243">
        <w:rPr>
          <w:rFonts w:cs="Arial"/>
        </w:rPr>
        <w:t xml:space="preserve">opšti </w:t>
      </w:r>
      <w:r w:rsidR="005E5E6B" w:rsidRPr="00721243">
        <w:rPr>
          <w:rFonts w:cs="Arial"/>
        </w:rPr>
        <w:t xml:space="preserve">prikaz </w:t>
      </w:r>
      <w:r w:rsidRPr="00721243">
        <w:rPr>
          <w:rFonts w:cs="Arial"/>
        </w:rPr>
        <w:t xml:space="preserve">lokacije prikazan na slici </w:t>
      </w:r>
      <w:r w:rsidR="007B1BD0" w:rsidRPr="00721243">
        <w:rPr>
          <w:rFonts w:cs="Arial"/>
        </w:rPr>
        <w:t>3</w:t>
      </w:r>
      <w:r w:rsidRPr="00721243">
        <w:rPr>
          <w:rFonts w:cs="Arial"/>
        </w:rPr>
        <w:t>.</w:t>
      </w:r>
    </w:p>
    <w:p w14:paraId="2B829494" w14:textId="4B8AC90F" w:rsidR="00EF28DB" w:rsidRPr="00721243" w:rsidRDefault="00EF28DB" w:rsidP="00033872">
      <w:pPr>
        <w:rPr>
          <w:rFonts w:cs="Arial"/>
        </w:rPr>
      </w:pPr>
    </w:p>
    <w:p w14:paraId="460C651E" w14:textId="14A013B3" w:rsidR="001F24CD" w:rsidRPr="00721243" w:rsidRDefault="001F24CD" w:rsidP="00213643">
      <w:pPr>
        <w:keepNext/>
        <w:jc w:val="center"/>
        <w:rPr>
          <w:rFonts w:cs="Arial"/>
        </w:rPr>
      </w:pPr>
    </w:p>
    <w:p w14:paraId="3FB54347" w14:textId="27E2E232" w:rsidR="001F24CD" w:rsidRPr="00721243" w:rsidRDefault="001F24CD" w:rsidP="001F24CD">
      <w:pPr>
        <w:rPr>
          <w:rFonts w:cs="Arial"/>
        </w:rPr>
        <w:sectPr w:rsidR="001F24CD" w:rsidRPr="00721243" w:rsidSect="00B701BD">
          <w:footerReference w:type="default" r:id="rId21"/>
          <w:pgSz w:w="11907" w:h="16839" w:code="9"/>
          <w:pgMar w:top="1560" w:right="1418" w:bottom="1418" w:left="1701" w:header="851" w:footer="912" w:gutter="0"/>
          <w:pgNumType w:start="1"/>
          <w:cols w:space="720"/>
          <w:docGrid w:linePitch="360"/>
        </w:sectPr>
      </w:pPr>
    </w:p>
    <w:p w14:paraId="5828C6B3" w14:textId="5CF42D7E" w:rsidR="00916530" w:rsidRPr="00721243" w:rsidRDefault="00916530" w:rsidP="00916530">
      <w:pPr>
        <w:keepNext/>
        <w:jc w:val="center"/>
        <w:rPr>
          <w:rFonts w:cs="Arial"/>
        </w:rPr>
      </w:pPr>
      <w:r w:rsidRPr="00721243">
        <w:rPr>
          <w:rFonts w:cs="Arial"/>
          <w:noProof/>
          <w:lang w:val="en-US"/>
        </w:rPr>
        <w:lastRenderedPageBreak/>
        <w:drawing>
          <wp:inline distT="0" distB="0" distL="0" distR="0" wp14:anchorId="65D9308F" wp14:editId="3E9EABBB">
            <wp:extent cx="7901940" cy="4688006"/>
            <wp:effectExtent l="0" t="0" r="3810" b="0"/>
            <wp:docPr id="12053934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23917" cy="4701044"/>
                    </a:xfrm>
                    <a:prstGeom prst="rect">
                      <a:avLst/>
                    </a:prstGeom>
                    <a:noFill/>
                    <a:ln>
                      <a:noFill/>
                    </a:ln>
                  </pic:spPr>
                </pic:pic>
              </a:graphicData>
            </a:graphic>
          </wp:inline>
        </w:drawing>
      </w:r>
    </w:p>
    <w:p w14:paraId="648FF847" w14:textId="183A9182" w:rsidR="001F24CD" w:rsidRPr="00721243" w:rsidRDefault="00CF3517" w:rsidP="00213643">
      <w:pPr>
        <w:pStyle w:val="Caption"/>
        <w:jc w:val="center"/>
        <w:rPr>
          <w:rFonts w:cs="Arial"/>
          <w:b w:val="0"/>
          <w:bCs w:val="0"/>
        </w:rPr>
        <w:sectPr w:rsidR="001F24CD" w:rsidRPr="00721243" w:rsidSect="008E46E0">
          <w:headerReference w:type="default" r:id="rId23"/>
          <w:footerReference w:type="default" r:id="rId24"/>
          <w:pgSz w:w="16839" w:h="11907" w:orient="landscape" w:code="9"/>
          <w:pgMar w:top="1701" w:right="1560" w:bottom="1418" w:left="1418" w:header="851" w:footer="720" w:gutter="0"/>
          <w:cols w:space="720"/>
          <w:docGrid w:linePitch="360"/>
        </w:sectPr>
      </w:pPr>
      <w:bookmarkStart w:id="321" w:name="_Toc219727134"/>
      <w:bookmarkStart w:id="322" w:name="_Toc221003353"/>
      <w:r w:rsidRPr="00721243">
        <w:t xml:space="preserve">Slika </w:t>
      </w:r>
      <w:r w:rsidRPr="00721243">
        <w:fldChar w:fldCharType="begin"/>
      </w:r>
      <w:r w:rsidRPr="00721243">
        <w:instrText xml:space="preserve"> SEQ Slika \* ARABIC </w:instrText>
      </w:r>
      <w:r w:rsidRPr="00721243">
        <w:fldChar w:fldCharType="separate"/>
      </w:r>
      <w:r w:rsidR="00D967F6">
        <w:rPr>
          <w:noProof/>
        </w:rPr>
        <w:t>3</w:t>
      </w:r>
      <w:r w:rsidRPr="00721243">
        <w:fldChar w:fldCharType="end"/>
      </w:r>
      <w:r w:rsidRPr="00721243">
        <w:t xml:space="preserve">. </w:t>
      </w:r>
      <w:r w:rsidRPr="00721243">
        <w:rPr>
          <w:b w:val="0"/>
          <w:bCs w:val="0"/>
        </w:rPr>
        <w:t>Opšti prikaz lokacije</w:t>
      </w:r>
      <w:bookmarkEnd w:id="321"/>
      <w:bookmarkEnd w:id="322"/>
    </w:p>
    <w:p w14:paraId="15225E2B" w14:textId="77777777" w:rsidR="00254165" w:rsidRPr="00721243" w:rsidRDefault="00254165" w:rsidP="00254165">
      <w:pPr>
        <w:pStyle w:val="Heading2"/>
        <w:rPr>
          <w:rFonts w:cs="Arial"/>
        </w:rPr>
      </w:pPr>
      <w:bookmarkStart w:id="323" w:name="_Toc104535259"/>
      <w:bookmarkStart w:id="324" w:name="_Toc219977447"/>
      <w:bookmarkStart w:id="325" w:name="_Toc221003181"/>
      <w:r w:rsidRPr="00721243">
        <w:rPr>
          <w:rFonts w:cs="Arial"/>
        </w:rPr>
        <w:lastRenderedPageBreak/>
        <w:t>Predloženi radovi na sanaciji lokacije</w:t>
      </w:r>
      <w:bookmarkEnd w:id="323"/>
      <w:bookmarkEnd w:id="324"/>
      <w:bookmarkEnd w:id="325"/>
      <w:r w:rsidRPr="00721243">
        <w:rPr>
          <w:rFonts w:cs="Arial"/>
        </w:rPr>
        <w:t xml:space="preserve"> </w:t>
      </w:r>
    </w:p>
    <w:p w14:paraId="0C7D5D41" w14:textId="406F49D3" w:rsidR="00F47BD1" w:rsidRPr="00721243" w:rsidRDefault="00F47BD1" w:rsidP="00F47BD1">
      <w:pPr>
        <w:rPr>
          <w:rFonts w:cs="Arial"/>
        </w:rPr>
      </w:pPr>
    </w:p>
    <w:p w14:paraId="282F3691" w14:textId="5CB49315" w:rsidR="00254165" w:rsidRPr="00721243" w:rsidRDefault="00254165" w:rsidP="00254165">
      <w:pPr>
        <w:rPr>
          <w:rFonts w:cs="Arial"/>
        </w:rPr>
      </w:pPr>
      <w:r w:rsidRPr="00721243">
        <w:rPr>
          <w:rFonts w:cs="Arial"/>
        </w:rPr>
        <w:t xml:space="preserve">Aktivnosti na ovoj lokaciji započete su 1969. godine. Od tada se na ovoj lokaciji nekontrolisano skladište različite vrste čvrstog otpada, bez </w:t>
      </w:r>
      <w:r w:rsidR="008C35A2" w:rsidRPr="00721243">
        <w:rPr>
          <w:rFonts w:cs="Arial"/>
        </w:rPr>
        <w:t>prethodne selekcije</w:t>
      </w:r>
      <w:r w:rsidRPr="00721243">
        <w:rPr>
          <w:rFonts w:cs="Arial"/>
        </w:rPr>
        <w:t xml:space="preserve">, izolacije i tretmana. Trenutno, kako je navedeno u </w:t>
      </w:r>
      <w:r w:rsidRPr="00721243">
        <w:rPr>
          <w:rFonts w:cs="Arial"/>
          <w:i/>
          <w:iCs/>
        </w:rPr>
        <w:t>Idejnom projektu Knjiga 1. Sveska 1.</w:t>
      </w:r>
      <w:r w:rsidRPr="00721243">
        <w:rPr>
          <w:rFonts w:cs="Arial"/>
        </w:rPr>
        <w:t xml:space="preserve"> </w:t>
      </w:r>
      <w:r w:rsidRPr="00721243">
        <w:rPr>
          <w:rFonts w:cs="Arial"/>
          <w:i/>
          <w:iCs/>
        </w:rPr>
        <w:t>– Građevinski projekat – Rekultivacija otpada</w:t>
      </w:r>
      <w:r w:rsidRPr="00721243">
        <w:rPr>
          <w:rFonts w:cs="Arial"/>
        </w:rPr>
        <w:t>, ukupna zapremina skladištenog otpada procijenjena je na 529.773,87m</w:t>
      </w:r>
      <w:r w:rsidRPr="00721243">
        <w:rPr>
          <w:rFonts w:cs="Arial"/>
          <w:vertAlign w:val="superscript"/>
        </w:rPr>
        <w:t>3</w:t>
      </w:r>
      <w:r w:rsidRPr="00721243">
        <w:rPr>
          <w:rFonts w:cs="Arial"/>
        </w:rPr>
        <w:t xml:space="preserve">. Lokacija sadrži i opasan i neopasan otpad. Trenutna situacija ukazuje na značajan izvor zagađenja zemljišta, vode i vazduha. </w:t>
      </w:r>
    </w:p>
    <w:p w14:paraId="364D1AEA" w14:textId="77777777" w:rsidR="00254165" w:rsidRPr="00721243" w:rsidRDefault="00254165" w:rsidP="00254165">
      <w:pPr>
        <w:rPr>
          <w:rFonts w:cs="Arial"/>
          <w:highlight w:val="yellow"/>
        </w:rPr>
      </w:pPr>
    </w:p>
    <w:p w14:paraId="470E4C5D" w14:textId="5CCB92FB" w:rsidR="00254165" w:rsidRPr="00721243" w:rsidRDefault="00254165" w:rsidP="00254165">
      <w:pPr>
        <w:rPr>
          <w:rFonts w:cs="Arial"/>
        </w:rPr>
      </w:pPr>
      <w:r w:rsidRPr="00721243">
        <w:rPr>
          <w:rFonts w:cs="Arial"/>
        </w:rPr>
        <w:t>Da bi se spriječilo dalje zagađenje ili se ono svelo na minimum, razvijeno je tehničko rješenje. Za izradu ovog tehničkog rješenja projektant se pozvao na prethodno rađene studije i projekte mjer</w:t>
      </w:r>
      <w:r w:rsidR="00BB2BB7" w:rsidRPr="00721243">
        <w:rPr>
          <w:rFonts w:cs="Arial"/>
        </w:rPr>
        <w:t>a</w:t>
      </w:r>
      <w:r w:rsidRPr="00721243">
        <w:rPr>
          <w:rFonts w:cs="Arial"/>
        </w:rPr>
        <w:t xml:space="preserve"> sanacije, koje su date u nastavku:</w:t>
      </w:r>
    </w:p>
    <w:p w14:paraId="0A945EF6" w14:textId="77777777" w:rsidR="00254165" w:rsidRPr="00721243" w:rsidRDefault="00254165" w:rsidP="00254165">
      <w:pPr>
        <w:rPr>
          <w:rFonts w:cs="Arial"/>
          <w:highlight w:val="yellow"/>
        </w:rPr>
      </w:pPr>
    </w:p>
    <w:p w14:paraId="790BA84E" w14:textId="4F5193E9" w:rsidR="00254165" w:rsidRPr="00721243" w:rsidRDefault="00254165" w:rsidP="00367D24">
      <w:pPr>
        <w:pStyle w:val="ListParagraph"/>
        <w:numPr>
          <w:ilvl w:val="0"/>
          <w:numId w:val="15"/>
        </w:numPr>
        <w:rPr>
          <w:lang w:val="sr-Latn-ME"/>
        </w:rPr>
      </w:pPr>
      <w:r w:rsidRPr="00721243">
        <w:rPr>
          <w:lang w:val="sr-Latn-ME"/>
        </w:rPr>
        <w:t xml:space="preserve">Izvještaj o strateškoj procjeni uticaja na životnu sredinu, izmjena i dopuna DUP-a, industrijska zona KAP-a, Podgorica – </w:t>
      </w:r>
      <w:r w:rsidR="00F0721A" w:rsidRPr="00721243">
        <w:rPr>
          <w:lang w:val="sr-Latn-ME"/>
        </w:rPr>
        <w:t>j</w:t>
      </w:r>
      <w:r w:rsidRPr="00721243">
        <w:rPr>
          <w:lang w:val="sr-Latn-ME"/>
        </w:rPr>
        <w:t>ul 2019. godine;</w:t>
      </w:r>
    </w:p>
    <w:p w14:paraId="4F44A73B" w14:textId="3E6D3982" w:rsidR="00254165" w:rsidRPr="00721243" w:rsidRDefault="00254165" w:rsidP="00367D24">
      <w:pPr>
        <w:pStyle w:val="ListParagraph"/>
        <w:numPr>
          <w:ilvl w:val="0"/>
          <w:numId w:val="15"/>
        </w:numPr>
        <w:rPr>
          <w:lang w:val="sr-Latn-ME"/>
        </w:rPr>
      </w:pPr>
      <w:r w:rsidRPr="00721243">
        <w:rPr>
          <w:lang w:val="sr-Latn-ME"/>
        </w:rPr>
        <w:t xml:space="preserve">Projekat integrisanog upravljanja ekosistemom Skadarskog jezera (LSIEMP) – Vlada Crne Gore – Ministarstvo održivog razvoja i turizma - </w:t>
      </w:r>
      <w:r w:rsidR="00F0721A" w:rsidRPr="00721243">
        <w:rPr>
          <w:lang w:val="sr-Latn-ME"/>
        </w:rPr>
        <w:t>m</w:t>
      </w:r>
      <w:r w:rsidRPr="00721243">
        <w:rPr>
          <w:lang w:val="sr-Latn-ME"/>
        </w:rPr>
        <w:t>art 2011. godine;</w:t>
      </w:r>
    </w:p>
    <w:p w14:paraId="17D055AF" w14:textId="6CF305FF" w:rsidR="00254165" w:rsidRPr="00721243" w:rsidRDefault="00254165" w:rsidP="00367D24">
      <w:pPr>
        <w:pStyle w:val="ListParagraph"/>
        <w:numPr>
          <w:ilvl w:val="0"/>
          <w:numId w:val="15"/>
        </w:numPr>
        <w:rPr>
          <w:lang w:val="sr-Latn-ME"/>
        </w:rPr>
      </w:pPr>
      <w:r w:rsidRPr="00721243">
        <w:rPr>
          <w:lang w:val="sr-Latn-ME"/>
        </w:rPr>
        <w:t xml:space="preserve">Izvještaj o najboljim primjenjivim ekološkim opcijama – Ministarstvo održivog razvoja i turizma - </w:t>
      </w:r>
      <w:r w:rsidR="00F0721A" w:rsidRPr="00721243">
        <w:rPr>
          <w:lang w:val="sr-Latn-ME"/>
        </w:rPr>
        <w:t>m</w:t>
      </w:r>
      <w:r w:rsidRPr="00721243">
        <w:rPr>
          <w:lang w:val="sr-Latn-ME"/>
        </w:rPr>
        <w:t>aj 2012. godine;</w:t>
      </w:r>
    </w:p>
    <w:p w14:paraId="2E73C67C" w14:textId="45742A10" w:rsidR="00254165" w:rsidRPr="00721243" w:rsidRDefault="00254165" w:rsidP="00367D24">
      <w:pPr>
        <w:pStyle w:val="ListParagraph"/>
        <w:numPr>
          <w:ilvl w:val="0"/>
          <w:numId w:val="15"/>
        </w:numPr>
        <w:rPr>
          <w:lang w:val="sr-Latn-ME"/>
        </w:rPr>
      </w:pPr>
      <w:r w:rsidRPr="00721243">
        <w:rPr>
          <w:lang w:val="sr-Latn-ME"/>
        </w:rPr>
        <w:t xml:space="preserve">Procjena uticaja nacionalnog postrojenja za odlaganje opasnog otpada na životnu sredinu i društvo – Ministarstvo održivog razvoja i turizma, Agencija za zaštitu životne sredine - </w:t>
      </w:r>
      <w:r w:rsidR="00F0721A" w:rsidRPr="00721243">
        <w:rPr>
          <w:lang w:val="sr-Latn-ME"/>
        </w:rPr>
        <w:t>j</w:t>
      </w:r>
      <w:r w:rsidRPr="00721243">
        <w:rPr>
          <w:lang w:val="sr-Latn-ME"/>
        </w:rPr>
        <w:t>un 2012. godine;</w:t>
      </w:r>
    </w:p>
    <w:p w14:paraId="2A924775" w14:textId="38D8E9DE" w:rsidR="00254165" w:rsidRPr="00721243" w:rsidRDefault="00254165" w:rsidP="00367D24">
      <w:pPr>
        <w:pStyle w:val="ListParagraph"/>
        <w:numPr>
          <w:ilvl w:val="0"/>
          <w:numId w:val="15"/>
        </w:numPr>
        <w:rPr>
          <w:lang w:val="sr-Latn-ME"/>
        </w:rPr>
      </w:pPr>
      <w:r w:rsidRPr="00721243">
        <w:rPr>
          <w:lang w:val="sr-Latn-ME"/>
        </w:rPr>
        <w:t xml:space="preserve">Procjena uticaja na životnu sredinu </w:t>
      </w:r>
      <w:r w:rsidR="00506970" w:rsidRPr="00721243">
        <w:rPr>
          <w:lang w:val="sr-Latn-ME"/>
        </w:rPr>
        <w:t>sanacije</w:t>
      </w:r>
      <w:r w:rsidRPr="00721243">
        <w:rPr>
          <w:lang w:val="sr-Latn-ME"/>
        </w:rPr>
        <w:t xml:space="preserve"> odlagališta čvrstog otpada u Kombinatu </w:t>
      </w:r>
      <w:r w:rsidR="00003BE4" w:rsidRPr="00721243">
        <w:rPr>
          <w:lang w:val="sr-Latn-ME"/>
        </w:rPr>
        <w:t>a</w:t>
      </w:r>
      <w:r w:rsidRPr="00721243">
        <w:rPr>
          <w:lang w:val="sr-Latn-ME"/>
        </w:rPr>
        <w:t xml:space="preserve">luminijuma Podgorica – </w:t>
      </w:r>
      <w:r w:rsidRPr="00721243">
        <w:rPr>
          <w:szCs w:val="20"/>
          <w:lang w:val="sr-Latn-ME"/>
        </w:rPr>
        <w:t>Ministarstvo održivog razvoja i turizma -</w:t>
      </w:r>
      <w:r w:rsidRPr="00721243">
        <w:rPr>
          <w:lang w:val="sr-Latn-ME"/>
        </w:rPr>
        <w:t xml:space="preserve"> </w:t>
      </w:r>
      <w:r w:rsidR="00003BE4" w:rsidRPr="00721243">
        <w:rPr>
          <w:lang w:val="sr-Latn-ME"/>
        </w:rPr>
        <w:t>s</w:t>
      </w:r>
      <w:r w:rsidRPr="00721243">
        <w:rPr>
          <w:lang w:val="sr-Latn-ME"/>
        </w:rPr>
        <w:t>eptembar 2012. godine;</w:t>
      </w:r>
    </w:p>
    <w:p w14:paraId="48CC2720" w14:textId="5307636F" w:rsidR="00254165" w:rsidRPr="00721243" w:rsidRDefault="00254165" w:rsidP="00367D24">
      <w:pPr>
        <w:pStyle w:val="ListParagraph"/>
        <w:numPr>
          <w:ilvl w:val="0"/>
          <w:numId w:val="15"/>
        </w:numPr>
        <w:rPr>
          <w:lang w:val="sr-Latn-ME"/>
        </w:rPr>
      </w:pPr>
      <w:r w:rsidRPr="00721243">
        <w:rPr>
          <w:lang w:val="sr-Latn-ME"/>
        </w:rPr>
        <w:t xml:space="preserve">Izrada studije za izbor lokacije za postrojenje za odlaganje opasnog otpada u Crnoj Gori – Ecorem i Hidroplan - </w:t>
      </w:r>
      <w:r w:rsidR="00F0721A" w:rsidRPr="00721243">
        <w:rPr>
          <w:lang w:val="sr-Latn-ME"/>
        </w:rPr>
        <w:t>a</w:t>
      </w:r>
      <w:r w:rsidRPr="00721243">
        <w:rPr>
          <w:lang w:val="sr-Latn-ME"/>
        </w:rPr>
        <w:t>pril 2012. godine;</w:t>
      </w:r>
    </w:p>
    <w:p w14:paraId="5B05C560" w14:textId="77777777" w:rsidR="00254165" w:rsidRPr="00721243" w:rsidRDefault="00254165" w:rsidP="00254165">
      <w:pPr>
        <w:rPr>
          <w:rFonts w:cs="Arial"/>
          <w:highlight w:val="yellow"/>
        </w:rPr>
      </w:pPr>
    </w:p>
    <w:p w14:paraId="0A8B09B7" w14:textId="43B3121E" w:rsidR="00D25B8B" w:rsidRDefault="00254165" w:rsidP="00D25B8B">
      <w:pPr>
        <w:rPr>
          <w:rFonts w:cs="Arial"/>
        </w:rPr>
      </w:pPr>
      <w:r w:rsidRPr="00721243">
        <w:rPr>
          <w:rFonts w:cs="Arial"/>
        </w:rPr>
        <w:t xml:space="preserve">Prva aktivnost u tehničkom rješenju je priprema tri </w:t>
      </w:r>
      <w:r w:rsidR="007D5E53" w:rsidRPr="00721243">
        <w:rPr>
          <w:rFonts w:cs="Arial"/>
        </w:rPr>
        <w:t>privremen</w:t>
      </w:r>
      <w:r w:rsidR="007D5E53">
        <w:rPr>
          <w:rFonts w:cs="Arial"/>
        </w:rPr>
        <w:t xml:space="preserve">e </w:t>
      </w:r>
      <w:r w:rsidR="005C7622">
        <w:rPr>
          <w:rFonts w:cs="Arial"/>
        </w:rPr>
        <w:t xml:space="preserve">kade  </w:t>
      </w:r>
      <w:r w:rsidRPr="00721243">
        <w:rPr>
          <w:rFonts w:cs="Arial"/>
        </w:rPr>
        <w:t xml:space="preserve">unutar granica postojeće lokacije kako bi se izbjegao otkup zemljišta. </w:t>
      </w:r>
      <w:r w:rsidR="00D25B8B" w:rsidRPr="00D25B8B">
        <w:rPr>
          <w:rFonts w:cs="Arial"/>
        </w:rPr>
        <w:t xml:space="preserve">Sa aspekta eksproprijacije, odnosno sticanja zemljišta, važno je istaći da su sve katastarske parcele na kojima se nalaze skladišne lokacije, kao i sve okolne parcele (izvan neposrednog područja realizacije </w:t>
      </w:r>
      <w:r w:rsidR="00D25B8B">
        <w:rPr>
          <w:rFonts w:cs="Arial"/>
        </w:rPr>
        <w:t>p</w:t>
      </w:r>
      <w:r w:rsidR="00D25B8B" w:rsidRPr="00D25B8B">
        <w:rPr>
          <w:rFonts w:cs="Arial"/>
        </w:rPr>
        <w:t>rojekta), u vlasništvu Vlade Crne Gore i/ili Glavnog grada Podgorice.</w:t>
      </w:r>
      <w:r w:rsidR="00D25B8B">
        <w:rPr>
          <w:rFonts w:cs="Arial"/>
        </w:rPr>
        <w:t xml:space="preserve"> </w:t>
      </w:r>
      <w:r w:rsidR="00D25B8B" w:rsidRPr="00D25B8B">
        <w:rPr>
          <w:rFonts w:cs="Arial"/>
        </w:rPr>
        <w:t xml:space="preserve">Dodatno, privremena skladišna zona okružena je </w:t>
      </w:r>
      <w:r w:rsidR="009855A9">
        <w:rPr>
          <w:rFonts w:cs="Arial"/>
        </w:rPr>
        <w:t>određenim</w:t>
      </w:r>
      <w:r w:rsidR="009855A9" w:rsidRPr="00D25B8B">
        <w:rPr>
          <w:rFonts w:cs="Arial"/>
        </w:rPr>
        <w:t xml:space="preserve"> </w:t>
      </w:r>
      <w:r w:rsidR="00D25B8B" w:rsidRPr="00D25B8B">
        <w:rPr>
          <w:rFonts w:cs="Arial"/>
        </w:rPr>
        <w:t xml:space="preserve">brojem stambenih objekata, auto-otpada, bazenom crvenog mulja, manjim privatnim privrednim subjektom i kompanijom UNIPROM KAP. Svi navedeni subjekti i objekti nalaze se izvan granica </w:t>
      </w:r>
      <w:r w:rsidR="00D25B8B">
        <w:rPr>
          <w:rFonts w:cs="Arial"/>
        </w:rPr>
        <w:t>p</w:t>
      </w:r>
      <w:r w:rsidR="00D25B8B" w:rsidRPr="00D25B8B">
        <w:rPr>
          <w:rFonts w:cs="Arial"/>
        </w:rPr>
        <w:t xml:space="preserve">rojekta, ali zbog blizine lokaciji </w:t>
      </w:r>
      <w:r w:rsidR="00D25B8B">
        <w:rPr>
          <w:rFonts w:cs="Arial"/>
        </w:rPr>
        <w:t>p</w:t>
      </w:r>
      <w:r w:rsidR="00D25B8B" w:rsidRPr="00D25B8B">
        <w:rPr>
          <w:rFonts w:cs="Arial"/>
        </w:rPr>
        <w:t xml:space="preserve">rojekta predstavljaju ključne zainteresovane strane, te će sa njima biti sprovedene odgovarajuće konsultacije tokom svih faza realizacije </w:t>
      </w:r>
      <w:r w:rsidR="00D25B8B">
        <w:rPr>
          <w:rFonts w:cs="Arial"/>
        </w:rPr>
        <w:t>p</w:t>
      </w:r>
      <w:r w:rsidR="00D25B8B" w:rsidRPr="00D25B8B">
        <w:rPr>
          <w:rFonts w:cs="Arial"/>
        </w:rPr>
        <w:t>rojekta.</w:t>
      </w:r>
    </w:p>
    <w:p w14:paraId="4DBA1C8B" w14:textId="77777777" w:rsidR="00D25B8B" w:rsidRDefault="00D25B8B" w:rsidP="00D25B8B">
      <w:pPr>
        <w:rPr>
          <w:rFonts w:cs="Arial"/>
        </w:rPr>
      </w:pPr>
    </w:p>
    <w:p w14:paraId="0771CA0C" w14:textId="452A805B" w:rsidR="00254165" w:rsidRPr="00721243" w:rsidRDefault="00254165" w:rsidP="00254165">
      <w:pPr>
        <w:rPr>
          <w:rFonts w:cs="Arial"/>
        </w:rPr>
      </w:pPr>
      <w:r w:rsidRPr="00721243">
        <w:rPr>
          <w:rFonts w:cs="Arial"/>
        </w:rPr>
        <w:t>Osnovne informacije o lokacijama za privremeno odlaganje su sljedeće:</w:t>
      </w:r>
    </w:p>
    <w:p w14:paraId="3360DD7E" w14:textId="77777777" w:rsidR="00254165" w:rsidRPr="00721243" w:rsidRDefault="00254165" w:rsidP="00254165">
      <w:pPr>
        <w:rPr>
          <w:rFonts w:cs="Arial"/>
          <w:highlight w:val="yellow"/>
        </w:rPr>
      </w:pPr>
    </w:p>
    <w:p w14:paraId="261DE7EB" w14:textId="40A848C7" w:rsidR="00254165" w:rsidRPr="00721243" w:rsidRDefault="00254165" w:rsidP="00367D24">
      <w:pPr>
        <w:pStyle w:val="ListParagraph"/>
        <w:numPr>
          <w:ilvl w:val="0"/>
          <w:numId w:val="16"/>
        </w:numPr>
        <w:rPr>
          <w:lang w:val="sr-Latn-ME"/>
        </w:rPr>
      </w:pPr>
      <w:r w:rsidRPr="00721243">
        <w:rPr>
          <w:lang w:val="sr-Latn-ME"/>
        </w:rPr>
        <w:t>Privremena deponija 1: 157</w:t>
      </w:r>
      <w:r w:rsidR="00BB2BB7" w:rsidRPr="00721243">
        <w:rPr>
          <w:lang w:val="sr-Latn-ME"/>
        </w:rPr>
        <w:t>.</w:t>
      </w:r>
      <w:r w:rsidRPr="00721243">
        <w:rPr>
          <w:lang w:val="sr-Latn-ME"/>
        </w:rPr>
        <w:t>454</w:t>
      </w:r>
      <w:r w:rsidR="00BB2BB7" w:rsidRPr="00721243">
        <w:rPr>
          <w:lang w:val="sr-Latn-ME"/>
        </w:rPr>
        <w:t>,</w:t>
      </w:r>
      <w:r w:rsidRPr="00721243">
        <w:rPr>
          <w:lang w:val="sr-Latn-ME"/>
        </w:rPr>
        <w:t>13m</w:t>
      </w:r>
      <w:r w:rsidRPr="00721243">
        <w:rPr>
          <w:vertAlign w:val="superscript"/>
          <w:lang w:val="sr-Latn-ME"/>
        </w:rPr>
        <w:t>3</w:t>
      </w:r>
      <w:r w:rsidR="006C7639">
        <w:rPr>
          <w:lang w:val="sr-Latn-ME"/>
        </w:rPr>
        <w:t>,</w:t>
      </w:r>
    </w:p>
    <w:p w14:paraId="6456DE3D" w14:textId="12FCDB07" w:rsidR="00254165" w:rsidRPr="00721243" w:rsidRDefault="00254165" w:rsidP="00367D24">
      <w:pPr>
        <w:pStyle w:val="ListParagraph"/>
        <w:numPr>
          <w:ilvl w:val="0"/>
          <w:numId w:val="16"/>
        </w:numPr>
        <w:rPr>
          <w:lang w:val="sr-Latn-ME"/>
        </w:rPr>
      </w:pPr>
      <w:r w:rsidRPr="00721243">
        <w:rPr>
          <w:lang w:val="sr-Latn-ME"/>
        </w:rPr>
        <w:t>Privremena deponija 2: 290</w:t>
      </w:r>
      <w:r w:rsidR="00BB2BB7" w:rsidRPr="00721243">
        <w:rPr>
          <w:lang w:val="sr-Latn-ME"/>
        </w:rPr>
        <w:t>.</w:t>
      </w:r>
      <w:r w:rsidRPr="00721243">
        <w:rPr>
          <w:lang w:val="sr-Latn-ME"/>
        </w:rPr>
        <w:t>475</w:t>
      </w:r>
      <w:r w:rsidR="00BB2BB7" w:rsidRPr="00721243">
        <w:rPr>
          <w:lang w:val="sr-Latn-ME"/>
        </w:rPr>
        <w:t>,</w:t>
      </w:r>
      <w:r w:rsidRPr="00721243">
        <w:rPr>
          <w:lang w:val="sr-Latn-ME"/>
        </w:rPr>
        <w:t>54m</w:t>
      </w:r>
      <w:r w:rsidRPr="00721243">
        <w:rPr>
          <w:vertAlign w:val="superscript"/>
          <w:lang w:val="sr-Latn-ME"/>
        </w:rPr>
        <w:t>3</w:t>
      </w:r>
      <w:r w:rsidR="006C7639">
        <w:rPr>
          <w:lang w:val="sr-Latn-ME"/>
        </w:rPr>
        <w:t>,</w:t>
      </w:r>
    </w:p>
    <w:p w14:paraId="7398A904" w14:textId="096B6221" w:rsidR="00254165" w:rsidRPr="00721243" w:rsidRDefault="00254165" w:rsidP="00367D24">
      <w:pPr>
        <w:pStyle w:val="ListParagraph"/>
        <w:numPr>
          <w:ilvl w:val="0"/>
          <w:numId w:val="16"/>
        </w:numPr>
        <w:rPr>
          <w:lang w:val="sr-Latn-ME"/>
        </w:rPr>
      </w:pPr>
      <w:r w:rsidRPr="00721243">
        <w:rPr>
          <w:lang w:val="sr-Latn-ME"/>
        </w:rPr>
        <w:t>Privremena deponija 3: 108</w:t>
      </w:r>
      <w:r w:rsidR="00BB2BB7" w:rsidRPr="00721243">
        <w:rPr>
          <w:lang w:val="sr-Latn-ME"/>
        </w:rPr>
        <w:t>.</w:t>
      </w:r>
      <w:r w:rsidRPr="00721243">
        <w:rPr>
          <w:lang w:val="sr-Latn-ME"/>
        </w:rPr>
        <w:t>317</w:t>
      </w:r>
      <w:r w:rsidR="00BB2BB7" w:rsidRPr="00721243">
        <w:rPr>
          <w:lang w:val="sr-Latn-ME"/>
        </w:rPr>
        <w:t>,</w:t>
      </w:r>
      <w:r w:rsidRPr="00721243">
        <w:rPr>
          <w:lang w:val="sr-Latn-ME"/>
        </w:rPr>
        <w:t>98m</w:t>
      </w:r>
      <w:r w:rsidRPr="00721243">
        <w:rPr>
          <w:vertAlign w:val="superscript"/>
          <w:lang w:val="sr-Latn-ME"/>
        </w:rPr>
        <w:t>3</w:t>
      </w:r>
      <w:r w:rsidR="006C7639">
        <w:rPr>
          <w:lang w:val="sr-Latn-ME"/>
        </w:rPr>
        <w:t>.</w:t>
      </w:r>
    </w:p>
    <w:p w14:paraId="4298FD02" w14:textId="77777777" w:rsidR="00254165" w:rsidRPr="00721243" w:rsidRDefault="00254165" w:rsidP="00254165">
      <w:pPr>
        <w:rPr>
          <w:rFonts w:cs="Arial"/>
          <w:highlight w:val="yellow"/>
        </w:rPr>
      </w:pPr>
    </w:p>
    <w:p w14:paraId="022F07A1" w14:textId="167B753B" w:rsidR="00254165" w:rsidRPr="00721243" w:rsidRDefault="00254165" w:rsidP="00254165">
      <w:pPr>
        <w:rPr>
          <w:rFonts w:cs="Arial"/>
        </w:rPr>
      </w:pPr>
      <w:r w:rsidRPr="00721243">
        <w:rPr>
          <w:rFonts w:cs="Arial"/>
        </w:rPr>
        <w:t xml:space="preserve">Lokacije privremenih deponija otpada prikazane su na slici </w:t>
      </w:r>
      <w:r w:rsidR="00CF3517" w:rsidRPr="00721243">
        <w:rPr>
          <w:rFonts w:cs="Arial"/>
        </w:rPr>
        <w:t>4</w:t>
      </w:r>
      <w:r w:rsidRPr="00721243">
        <w:rPr>
          <w:rFonts w:cs="Arial"/>
        </w:rPr>
        <w:t>.</w:t>
      </w:r>
    </w:p>
    <w:p w14:paraId="3981C30E" w14:textId="77777777" w:rsidR="00850266" w:rsidRPr="00721243" w:rsidRDefault="00850266" w:rsidP="00AA64AE">
      <w:pPr>
        <w:rPr>
          <w:rFonts w:cs="Arial"/>
        </w:rPr>
      </w:pPr>
    </w:p>
    <w:p w14:paraId="68E941E4" w14:textId="77777777" w:rsidR="00BB771C" w:rsidRPr="00721243" w:rsidRDefault="00BB771C" w:rsidP="00AA64AE">
      <w:pPr>
        <w:rPr>
          <w:rFonts w:cs="Arial"/>
        </w:rPr>
      </w:pPr>
    </w:p>
    <w:p w14:paraId="2BFD27F2" w14:textId="35CF3321" w:rsidR="00BB771C" w:rsidRPr="00721243" w:rsidRDefault="00BB771C" w:rsidP="00AA64AE">
      <w:pPr>
        <w:rPr>
          <w:rFonts w:cs="Arial"/>
        </w:rPr>
        <w:sectPr w:rsidR="00BB771C" w:rsidRPr="00721243" w:rsidSect="008E46E0">
          <w:headerReference w:type="default" r:id="rId25"/>
          <w:footerReference w:type="default" r:id="rId26"/>
          <w:pgSz w:w="11907" w:h="16839" w:code="9"/>
          <w:pgMar w:top="1560" w:right="1418" w:bottom="1418" w:left="1701" w:header="851" w:footer="720" w:gutter="0"/>
          <w:cols w:space="720"/>
          <w:docGrid w:linePitch="360"/>
        </w:sectPr>
      </w:pPr>
    </w:p>
    <w:p w14:paraId="5DD352E4" w14:textId="34716865" w:rsidR="00CF3517" w:rsidRPr="00721243" w:rsidRDefault="003D27A5" w:rsidP="00213643">
      <w:pPr>
        <w:keepNext/>
        <w:jc w:val="center"/>
      </w:pPr>
      <w:r w:rsidRPr="00721243">
        <w:rPr>
          <w:rFonts w:cs="Arial"/>
          <w:noProof/>
          <w:lang w:val="en-US"/>
        </w:rPr>
        <w:lastRenderedPageBreak/>
        <w:drawing>
          <wp:inline distT="0" distB="0" distL="0" distR="0" wp14:anchorId="7EC58FAC" wp14:editId="7E4AE795">
            <wp:extent cx="10939780" cy="7410616"/>
            <wp:effectExtent l="0" t="0" r="0" b="0"/>
            <wp:docPr id="118" name="Resim 118" descr="C:\Users\15505921132\Desktop\SW Harita 13.05.2022\montenegro_kap_disposal_site_layout_eng_A4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5505921132\Desktop\SW Harita 13.05.2022\montenegro_kap_disposal_site_layout_eng_A4_v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948574" cy="7416573"/>
                    </a:xfrm>
                    <a:prstGeom prst="rect">
                      <a:avLst/>
                    </a:prstGeom>
                    <a:noFill/>
                    <a:ln>
                      <a:noFill/>
                    </a:ln>
                  </pic:spPr>
                </pic:pic>
              </a:graphicData>
            </a:graphic>
          </wp:inline>
        </w:drawing>
      </w:r>
    </w:p>
    <w:p w14:paraId="5A5E7DBC" w14:textId="2816909D" w:rsidR="00CF3517" w:rsidRPr="00721243" w:rsidRDefault="00CF3517" w:rsidP="00213643">
      <w:pPr>
        <w:pStyle w:val="Caption"/>
        <w:jc w:val="center"/>
        <w:rPr>
          <w:b w:val="0"/>
          <w:bCs w:val="0"/>
        </w:rPr>
      </w:pPr>
      <w:bookmarkStart w:id="326" w:name="_Toc219727135"/>
      <w:bookmarkStart w:id="327" w:name="_Toc221003354"/>
      <w:r w:rsidRPr="00721243">
        <w:t xml:space="preserve">Slika </w:t>
      </w:r>
      <w:r w:rsidRPr="00721243">
        <w:fldChar w:fldCharType="begin"/>
      </w:r>
      <w:r w:rsidRPr="00721243">
        <w:instrText xml:space="preserve"> SEQ Slika \* ARABIC </w:instrText>
      </w:r>
      <w:r w:rsidRPr="00721243">
        <w:fldChar w:fldCharType="separate"/>
      </w:r>
      <w:r w:rsidR="00D967F6">
        <w:rPr>
          <w:noProof/>
        </w:rPr>
        <w:t>4</w:t>
      </w:r>
      <w:r w:rsidRPr="00721243">
        <w:fldChar w:fldCharType="end"/>
      </w:r>
      <w:r w:rsidRPr="00721243">
        <w:t xml:space="preserve">. </w:t>
      </w:r>
      <w:r w:rsidRPr="00721243">
        <w:rPr>
          <w:b w:val="0"/>
          <w:bCs w:val="0"/>
        </w:rPr>
        <w:t>Izgled lokacije</w:t>
      </w:r>
      <w:bookmarkEnd w:id="326"/>
      <w:bookmarkEnd w:id="327"/>
    </w:p>
    <w:p w14:paraId="2CD6447D" w14:textId="351963F0" w:rsidR="00F72A2D" w:rsidRDefault="00CF3517" w:rsidP="00EE1991">
      <w:pPr>
        <w:jc w:val="center"/>
        <w:rPr>
          <w:rFonts w:cs="Arial"/>
        </w:rPr>
      </w:pPr>
      <w:r w:rsidRPr="00721243">
        <w:t>(Izvor: Idejni projekat Knjiga 1. Sveska 2. Građevinski projekat – Konstrukcija)</w:t>
      </w:r>
    </w:p>
    <w:p w14:paraId="57511DE5" w14:textId="77777777" w:rsidR="00F72A2D" w:rsidRDefault="00F72A2D" w:rsidP="00F72A2D">
      <w:pPr>
        <w:jc w:val="right"/>
        <w:rPr>
          <w:rFonts w:cs="Arial"/>
          <w:szCs w:val="20"/>
        </w:rPr>
      </w:pPr>
    </w:p>
    <w:p w14:paraId="7ACD0158" w14:textId="46091793" w:rsidR="00F72A2D" w:rsidRPr="00ED4E0D" w:rsidRDefault="00F72A2D" w:rsidP="00F72A2D">
      <w:pPr>
        <w:jc w:val="right"/>
        <w:rPr>
          <w:rFonts w:cs="Arial"/>
          <w:szCs w:val="20"/>
        </w:rPr>
      </w:pPr>
    </w:p>
    <w:p w14:paraId="0EFBE56A" w14:textId="25B97845" w:rsidR="00850266" w:rsidRPr="00721243" w:rsidRDefault="00850266" w:rsidP="00CF3517">
      <w:pPr>
        <w:pStyle w:val="Caption"/>
        <w:jc w:val="center"/>
        <w:rPr>
          <w:rFonts w:cs="Arial"/>
          <w:b w:val="0"/>
          <w:bCs w:val="0"/>
        </w:rPr>
        <w:sectPr w:rsidR="00850266" w:rsidRPr="00721243" w:rsidSect="008E46E0">
          <w:headerReference w:type="default" r:id="rId28"/>
          <w:footerReference w:type="default" r:id="rId29"/>
          <w:pgSz w:w="23811" w:h="16838" w:orient="landscape" w:code="8"/>
          <w:pgMar w:top="1701" w:right="1560" w:bottom="1418" w:left="1418" w:header="851" w:footer="720" w:gutter="0"/>
          <w:cols w:space="720"/>
          <w:docGrid w:linePitch="360"/>
        </w:sectPr>
      </w:pPr>
    </w:p>
    <w:p w14:paraId="597EB8E8" w14:textId="4B0F322D" w:rsidR="00166C32" w:rsidRPr="00721243" w:rsidRDefault="00166C32" w:rsidP="00166C32">
      <w:pPr>
        <w:rPr>
          <w:rFonts w:cs="Arial"/>
        </w:rPr>
      </w:pPr>
      <w:r w:rsidRPr="00721243">
        <w:rPr>
          <w:rFonts w:cs="Arial"/>
        </w:rPr>
        <w:lastRenderedPageBreak/>
        <w:t>Planirano je da se otpad koji se trenutno nalazi na lokaciji KAP-a najprije privremeno skladišti u tri privremene zone skladištenja na području deponije čvrstog otpada KAP</w:t>
      </w:r>
      <w:r w:rsidR="001A02DB" w:rsidRPr="00721243">
        <w:rPr>
          <w:rFonts w:cs="Arial"/>
        </w:rPr>
        <w:t>-a</w:t>
      </w:r>
      <w:r w:rsidRPr="00721243">
        <w:rPr>
          <w:rFonts w:cs="Arial"/>
        </w:rPr>
        <w:t xml:space="preserve">. Tokom perioda privremenog skladištenja, prije njegovog konačnog odlaganja u </w:t>
      </w:r>
      <w:r w:rsidR="002E61A1" w:rsidRPr="00721243">
        <w:rPr>
          <w:rFonts w:cs="Arial"/>
        </w:rPr>
        <w:t>kade</w:t>
      </w:r>
      <w:r w:rsidRPr="00721243">
        <w:rPr>
          <w:rFonts w:cs="Arial"/>
        </w:rPr>
        <w:t>, otpad</w:t>
      </w:r>
      <w:r w:rsidR="002E61A1" w:rsidRPr="00721243">
        <w:rPr>
          <w:rFonts w:cs="Arial"/>
        </w:rPr>
        <w:t>om</w:t>
      </w:r>
      <w:r w:rsidRPr="00721243">
        <w:rPr>
          <w:rFonts w:cs="Arial"/>
        </w:rPr>
        <w:t xml:space="preserve"> će se upravljati i skladišti</w:t>
      </w:r>
      <w:r w:rsidR="002E61A1" w:rsidRPr="00721243">
        <w:rPr>
          <w:rFonts w:cs="Arial"/>
        </w:rPr>
        <w:t>će se</w:t>
      </w:r>
      <w:r w:rsidRPr="00721243">
        <w:rPr>
          <w:rFonts w:cs="Arial"/>
        </w:rPr>
        <w:t xml:space="preserve"> na način koji ne predstavlja ekološki niti društveni rizik. Kao što je prethodno navedeno, zapremine tri privremene zone skladištenja prikazane su zasebno, a ukupni planirani kapacitet privremenih zona skladištenja iznosi 556.247,65 m³. Ukupna zapremina otpada koji se trenutno nalazi na lokaciji, kako je ranije navedeno, iznosi 529.773,87 m³. </w:t>
      </w:r>
      <w:r w:rsidR="005842EC" w:rsidRPr="00721243">
        <w:rPr>
          <w:rFonts w:cs="Arial"/>
        </w:rPr>
        <w:t>Prilikom skladištenja čvrstog otpada na privremenim lokacijama, izvodiće se radovi na izgradnji dv</w:t>
      </w:r>
      <w:r w:rsidR="00A83565" w:rsidRPr="00721243">
        <w:rPr>
          <w:rFonts w:cs="Arial"/>
        </w:rPr>
        <w:t>ije kade</w:t>
      </w:r>
      <w:r w:rsidRPr="00721243">
        <w:rPr>
          <w:rFonts w:cs="Arial"/>
        </w:rPr>
        <w:t>/kasete</w:t>
      </w:r>
      <w:r w:rsidR="005842EC" w:rsidRPr="00721243">
        <w:rPr>
          <w:rFonts w:cs="Arial"/>
        </w:rPr>
        <w:t xml:space="preserve"> koj</w:t>
      </w:r>
      <w:r w:rsidR="00A83565" w:rsidRPr="00721243">
        <w:rPr>
          <w:rFonts w:cs="Arial"/>
        </w:rPr>
        <w:t>e</w:t>
      </w:r>
      <w:r w:rsidR="005842EC" w:rsidRPr="00721243">
        <w:rPr>
          <w:rFonts w:cs="Arial"/>
        </w:rPr>
        <w:t xml:space="preserve"> se sastoje od različitih slojeva kako bi se spriječilo dospijevanje procjednih voda u zemljište, površinske i podzemne vode</w:t>
      </w:r>
      <w:r w:rsidR="00A83565" w:rsidRPr="00721243">
        <w:rPr>
          <w:rFonts w:cs="Arial"/>
        </w:rPr>
        <w:t>, kao i</w:t>
      </w:r>
      <w:r w:rsidR="005842EC" w:rsidRPr="00721243">
        <w:rPr>
          <w:rFonts w:cs="Arial"/>
        </w:rPr>
        <w:t xml:space="preserve"> izolovao čvrsti otpad i spriječio njegov kontakt sa vazdušnom sredinom i padavinama. </w:t>
      </w:r>
      <w:r w:rsidRPr="00721243">
        <w:rPr>
          <w:rFonts w:cs="Arial"/>
        </w:rPr>
        <w:t>Prema projektnoj dokumentaciji, ukupni kapacitet ove dvije kasete iznosi 529.773,87 m³.</w:t>
      </w:r>
      <w:r w:rsidR="008C16D4" w:rsidRPr="008C16D4">
        <w:t xml:space="preserve"> </w:t>
      </w:r>
      <w:r w:rsidR="008C16D4" w:rsidRPr="008C16D4">
        <w:rPr>
          <w:rFonts w:cs="Arial"/>
        </w:rPr>
        <w:t xml:space="preserve">Shodno navedenom, neće doći do formiranja procjednih voda na planiranom području </w:t>
      </w:r>
      <w:r w:rsidR="00AF4338">
        <w:rPr>
          <w:rFonts w:cs="Arial"/>
        </w:rPr>
        <w:t>odlagališta</w:t>
      </w:r>
      <w:r w:rsidR="008C16D4" w:rsidRPr="008C16D4">
        <w:rPr>
          <w:rFonts w:cs="Arial"/>
        </w:rPr>
        <w:t xml:space="preserve"> čvrstog otpada KAP-a</w:t>
      </w:r>
      <w:r w:rsidR="00EA0168">
        <w:rPr>
          <w:rFonts w:cs="Arial"/>
        </w:rPr>
        <w:t xml:space="preserve"> nakon završet</w:t>
      </w:r>
      <w:r w:rsidR="00E62915">
        <w:rPr>
          <w:rFonts w:cs="Arial"/>
        </w:rPr>
        <w:t>ka sanacionih radova</w:t>
      </w:r>
      <w:r w:rsidR="008C16D4" w:rsidRPr="008C16D4">
        <w:rPr>
          <w:rFonts w:cs="Arial"/>
        </w:rPr>
        <w:t>.</w:t>
      </w:r>
    </w:p>
    <w:p w14:paraId="6D8883FB" w14:textId="77777777" w:rsidR="00166C32" w:rsidRPr="00721243" w:rsidRDefault="00166C32" w:rsidP="00166C32">
      <w:pPr>
        <w:rPr>
          <w:rFonts w:cs="Arial"/>
        </w:rPr>
      </w:pPr>
      <w:r w:rsidRPr="00721243">
        <w:rPr>
          <w:rFonts w:cs="Arial"/>
        </w:rPr>
        <w:t>Shodno tome, ukupni kapacitet je dovoljan za prihvat postojećih količina otpada na lokaciji KAP-a.</w:t>
      </w:r>
    </w:p>
    <w:p w14:paraId="293C1D03" w14:textId="77777777" w:rsidR="00166C32" w:rsidRPr="00721243" w:rsidRDefault="00166C32" w:rsidP="00166C32">
      <w:pPr>
        <w:rPr>
          <w:rFonts w:cs="Arial"/>
        </w:rPr>
      </w:pPr>
    </w:p>
    <w:p w14:paraId="0DF4C1CB" w14:textId="00E3DA2C" w:rsidR="005842EC" w:rsidRPr="00721243" w:rsidRDefault="00166C32" w:rsidP="005842EC">
      <w:pPr>
        <w:rPr>
          <w:rFonts w:cs="Arial"/>
          <w:highlight w:val="yellow"/>
        </w:rPr>
      </w:pPr>
      <w:r w:rsidRPr="00721243">
        <w:rPr>
          <w:rFonts w:cs="Arial"/>
        </w:rPr>
        <w:t>U skladu sa projektnim studijama, konstrukcija kaseta planirana je na sljedeći način:</w:t>
      </w:r>
    </w:p>
    <w:p w14:paraId="01BB484A" w14:textId="637C6EF7" w:rsidR="005842EC" w:rsidRPr="00721243" w:rsidRDefault="005842EC" w:rsidP="005842EC">
      <w:pPr>
        <w:pStyle w:val="ListParagraph"/>
        <w:numPr>
          <w:ilvl w:val="0"/>
          <w:numId w:val="4"/>
        </w:numPr>
        <w:ind w:left="1134" w:hanging="425"/>
        <w:rPr>
          <w:lang w:val="sr-Latn-ME"/>
        </w:rPr>
      </w:pPr>
      <w:r w:rsidRPr="00721243">
        <w:rPr>
          <w:lang w:val="sr-Latn-ME"/>
        </w:rPr>
        <w:t>Humus 30cm</w:t>
      </w:r>
      <w:r w:rsidR="00787A63">
        <w:rPr>
          <w:lang w:val="sr-Latn-ME"/>
        </w:rPr>
        <w:t>,</w:t>
      </w:r>
    </w:p>
    <w:p w14:paraId="08D0F390" w14:textId="6F01D931" w:rsidR="005842EC" w:rsidRPr="00721243" w:rsidRDefault="005842EC" w:rsidP="005842EC">
      <w:pPr>
        <w:pStyle w:val="ListParagraph"/>
        <w:numPr>
          <w:ilvl w:val="0"/>
          <w:numId w:val="4"/>
        </w:numPr>
        <w:ind w:left="1134" w:hanging="425"/>
        <w:rPr>
          <w:lang w:val="sr-Latn-ME"/>
        </w:rPr>
      </w:pPr>
      <w:r w:rsidRPr="00721243">
        <w:rPr>
          <w:lang w:val="sr-Latn-ME"/>
        </w:rPr>
        <w:t>Materijal za rekultivaciju 70cm</w:t>
      </w:r>
      <w:r w:rsidR="00787A63">
        <w:rPr>
          <w:lang w:val="sr-Latn-ME"/>
        </w:rPr>
        <w:t>,</w:t>
      </w:r>
    </w:p>
    <w:p w14:paraId="531C8307" w14:textId="609FAE56" w:rsidR="005842EC" w:rsidRPr="00721243" w:rsidRDefault="005842EC" w:rsidP="005842EC">
      <w:pPr>
        <w:pStyle w:val="ListParagraph"/>
        <w:numPr>
          <w:ilvl w:val="0"/>
          <w:numId w:val="4"/>
        </w:numPr>
        <w:ind w:left="1134" w:hanging="425"/>
        <w:rPr>
          <w:lang w:val="sr-Latn-ME"/>
        </w:rPr>
      </w:pPr>
      <w:r w:rsidRPr="00721243">
        <w:rPr>
          <w:lang w:val="sr-Latn-ME"/>
        </w:rPr>
        <w:t>Drenažni geokompozit, 650gr/m</w:t>
      </w:r>
      <w:r w:rsidRPr="00721243">
        <w:rPr>
          <w:vertAlign w:val="superscript"/>
          <w:lang w:val="sr-Latn-ME"/>
        </w:rPr>
        <w:t>2</w:t>
      </w:r>
      <w:r w:rsidRPr="00721243">
        <w:rPr>
          <w:lang w:val="sr-Latn-ME"/>
        </w:rPr>
        <w:t xml:space="preserve"> 50kPa, propustljivost i=1x10</w:t>
      </w:r>
      <w:r w:rsidR="00787A63">
        <w:rPr>
          <w:lang w:val="sr-Latn-ME"/>
        </w:rPr>
        <w:t>,</w:t>
      </w:r>
    </w:p>
    <w:p w14:paraId="07DB785B" w14:textId="5ADF80AF" w:rsidR="005842EC" w:rsidRPr="00721243" w:rsidRDefault="005842EC" w:rsidP="005842EC">
      <w:pPr>
        <w:pStyle w:val="ListParagraph"/>
        <w:numPr>
          <w:ilvl w:val="0"/>
          <w:numId w:val="4"/>
        </w:numPr>
        <w:ind w:left="1134" w:hanging="425"/>
        <w:rPr>
          <w:lang w:val="sr-Latn-ME"/>
        </w:rPr>
      </w:pPr>
      <w:r w:rsidRPr="00721243">
        <w:rPr>
          <w:lang w:val="sr-Latn-ME"/>
        </w:rPr>
        <w:t>Sloj drenažnog šljunka debljine 50cm (1x10</w:t>
      </w:r>
      <w:r w:rsidRPr="00721243">
        <w:rPr>
          <w:vertAlign w:val="superscript"/>
          <w:lang w:val="sr-Latn-ME"/>
        </w:rPr>
        <w:t>-4</w:t>
      </w:r>
      <w:r w:rsidRPr="00721243">
        <w:rPr>
          <w:lang w:val="sr-Latn-ME"/>
        </w:rPr>
        <w:t>m/S)</w:t>
      </w:r>
      <w:r w:rsidR="00787A63">
        <w:rPr>
          <w:lang w:val="sr-Latn-ME"/>
        </w:rPr>
        <w:t>,</w:t>
      </w:r>
    </w:p>
    <w:p w14:paraId="09A4F6EE" w14:textId="22582172" w:rsidR="005842EC" w:rsidRPr="00721243" w:rsidRDefault="005842EC" w:rsidP="005842EC">
      <w:pPr>
        <w:pStyle w:val="ListParagraph"/>
        <w:numPr>
          <w:ilvl w:val="0"/>
          <w:numId w:val="4"/>
        </w:numPr>
        <w:ind w:left="1134" w:hanging="425"/>
        <w:rPr>
          <w:lang w:val="sr-Latn-ME"/>
        </w:rPr>
      </w:pPr>
      <w:r w:rsidRPr="00721243">
        <w:rPr>
          <w:lang w:val="sr-Latn-ME"/>
        </w:rPr>
        <w:t>Geotekstil 800g/m</w:t>
      </w:r>
      <w:r w:rsidRPr="00721243">
        <w:rPr>
          <w:vertAlign w:val="superscript"/>
          <w:lang w:val="sr-Latn-ME"/>
        </w:rPr>
        <w:t>2</w:t>
      </w:r>
      <w:r w:rsidR="00787A63">
        <w:rPr>
          <w:lang w:val="sr-Latn-ME"/>
        </w:rPr>
        <w:t>,</w:t>
      </w:r>
    </w:p>
    <w:p w14:paraId="18A1C0F6" w14:textId="0AC34506" w:rsidR="005842EC" w:rsidRPr="00721243" w:rsidRDefault="005842EC" w:rsidP="005842EC">
      <w:pPr>
        <w:pStyle w:val="ListParagraph"/>
        <w:numPr>
          <w:ilvl w:val="0"/>
          <w:numId w:val="4"/>
        </w:numPr>
        <w:ind w:left="1134" w:hanging="425"/>
        <w:rPr>
          <w:lang w:val="sr-Latn-ME"/>
        </w:rPr>
      </w:pPr>
      <w:r w:rsidRPr="00721243">
        <w:rPr>
          <w:lang w:val="sr-Latn-ME"/>
        </w:rPr>
        <w:t>HDPE geomembrana 1mm obostrano hrapava</w:t>
      </w:r>
      <w:r w:rsidR="00787A63">
        <w:rPr>
          <w:lang w:val="sr-Latn-ME"/>
        </w:rPr>
        <w:t>,</w:t>
      </w:r>
    </w:p>
    <w:p w14:paraId="10744F33" w14:textId="0E284886" w:rsidR="005842EC" w:rsidRPr="00721243" w:rsidRDefault="005842EC" w:rsidP="005842EC">
      <w:pPr>
        <w:pStyle w:val="ListParagraph"/>
        <w:numPr>
          <w:ilvl w:val="0"/>
          <w:numId w:val="4"/>
        </w:numPr>
        <w:ind w:left="1134" w:hanging="425"/>
        <w:rPr>
          <w:lang w:val="sr-Latn-ME"/>
        </w:rPr>
      </w:pPr>
      <w:r w:rsidRPr="00721243">
        <w:rPr>
          <w:lang w:val="sr-Latn-ME"/>
        </w:rPr>
        <w:t>Bentonitna podloga 5</w:t>
      </w:r>
      <w:r w:rsidR="00C62194" w:rsidRPr="00721243">
        <w:rPr>
          <w:lang w:val="sr-Latn-ME"/>
        </w:rPr>
        <w:t>.</w:t>
      </w:r>
      <w:r w:rsidRPr="00721243">
        <w:rPr>
          <w:lang w:val="sr-Latn-ME"/>
        </w:rPr>
        <w:t>500g/m</w:t>
      </w:r>
      <w:r w:rsidRPr="00721243">
        <w:rPr>
          <w:vertAlign w:val="superscript"/>
          <w:lang w:val="sr-Latn-ME"/>
        </w:rPr>
        <w:t>2</w:t>
      </w:r>
      <w:r w:rsidR="00787A63">
        <w:rPr>
          <w:lang w:val="sr-Latn-ME"/>
        </w:rPr>
        <w:t>,</w:t>
      </w:r>
    </w:p>
    <w:p w14:paraId="590F02FC" w14:textId="65E1752A" w:rsidR="005842EC" w:rsidRPr="00721243" w:rsidRDefault="005842EC" w:rsidP="005842EC">
      <w:pPr>
        <w:pStyle w:val="ListParagraph"/>
        <w:numPr>
          <w:ilvl w:val="0"/>
          <w:numId w:val="4"/>
        </w:numPr>
        <w:ind w:left="1134" w:hanging="425"/>
        <w:rPr>
          <w:lang w:val="sr-Latn-ME"/>
        </w:rPr>
      </w:pPr>
      <w:r w:rsidRPr="00721243">
        <w:rPr>
          <w:lang w:val="sr-Latn-ME"/>
        </w:rPr>
        <w:t>Sloj za nivelaciju debljine 50cm</w:t>
      </w:r>
      <w:r w:rsidR="00787A63">
        <w:rPr>
          <w:lang w:val="sr-Latn-ME"/>
        </w:rPr>
        <w:t>,</w:t>
      </w:r>
    </w:p>
    <w:p w14:paraId="2FF264E0" w14:textId="11BA3CE4" w:rsidR="005842EC" w:rsidRPr="00721243" w:rsidRDefault="005842EC" w:rsidP="005842EC">
      <w:pPr>
        <w:pStyle w:val="ListParagraph"/>
        <w:numPr>
          <w:ilvl w:val="0"/>
          <w:numId w:val="4"/>
        </w:numPr>
        <w:ind w:left="1134" w:hanging="425"/>
        <w:rPr>
          <w:lang w:val="sr-Latn-ME"/>
        </w:rPr>
      </w:pPr>
      <w:r w:rsidRPr="00721243">
        <w:rPr>
          <w:lang w:val="sr-Latn-ME"/>
        </w:rPr>
        <w:t>Otpad debljine 610cm</w:t>
      </w:r>
      <w:r w:rsidR="00787A63">
        <w:rPr>
          <w:lang w:val="sr-Latn-ME"/>
        </w:rPr>
        <w:t>,</w:t>
      </w:r>
    </w:p>
    <w:p w14:paraId="0114AB5D" w14:textId="2013876E" w:rsidR="005842EC" w:rsidRPr="00721243" w:rsidRDefault="005842EC" w:rsidP="005842EC">
      <w:pPr>
        <w:pStyle w:val="ListParagraph"/>
        <w:numPr>
          <w:ilvl w:val="0"/>
          <w:numId w:val="4"/>
        </w:numPr>
        <w:ind w:left="1134" w:hanging="425"/>
        <w:rPr>
          <w:lang w:val="sr-Latn-ME"/>
        </w:rPr>
      </w:pPr>
      <w:r w:rsidRPr="00721243">
        <w:rPr>
          <w:lang w:val="sr-Latn-ME"/>
        </w:rPr>
        <w:t>Geotekstil 400g/m</w:t>
      </w:r>
      <w:r w:rsidRPr="00721243">
        <w:rPr>
          <w:vertAlign w:val="superscript"/>
          <w:lang w:val="sr-Latn-ME"/>
        </w:rPr>
        <w:t>2</w:t>
      </w:r>
      <w:r w:rsidR="00787A63">
        <w:rPr>
          <w:lang w:val="sr-Latn-ME"/>
        </w:rPr>
        <w:t>,</w:t>
      </w:r>
    </w:p>
    <w:p w14:paraId="10FEB4ED" w14:textId="1E1EBBF0" w:rsidR="005842EC" w:rsidRPr="00721243" w:rsidRDefault="005842EC" w:rsidP="005842EC">
      <w:pPr>
        <w:pStyle w:val="ListParagraph"/>
        <w:numPr>
          <w:ilvl w:val="0"/>
          <w:numId w:val="4"/>
        </w:numPr>
        <w:ind w:left="1134" w:hanging="425"/>
        <w:rPr>
          <w:lang w:val="sr-Latn-ME"/>
        </w:rPr>
      </w:pPr>
      <w:r w:rsidRPr="00721243">
        <w:rPr>
          <w:lang w:val="sr-Latn-ME"/>
        </w:rPr>
        <w:t>Sloj drenažnog šljunka debljine 50cm</w:t>
      </w:r>
      <w:r w:rsidR="00787A63">
        <w:rPr>
          <w:lang w:val="sr-Latn-ME"/>
        </w:rPr>
        <w:t>,</w:t>
      </w:r>
    </w:p>
    <w:p w14:paraId="166FAD09" w14:textId="123CA98B" w:rsidR="005842EC" w:rsidRPr="00721243" w:rsidRDefault="005842EC" w:rsidP="005842EC">
      <w:pPr>
        <w:pStyle w:val="ListParagraph"/>
        <w:numPr>
          <w:ilvl w:val="0"/>
          <w:numId w:val="4"/>
        </w:numPr>
        <w:ind w:left="1134" w:hanging="425"/>
        <w:rPr>
          <w:lang w:val="sr-Latn-ME"/>
        </w:rPr>
      </w:pPr>
      <w:r w:rsidRPr="00721243">
        <w:rPr>
          <w:lang w:val="sr-Latn-ME"/>
        </w:rPr>
        <w:t>Geotekstil min 1200g/2m</w:t>
      </w:r>
      <w:r w:rsidRPr="00721243">
        <w:rPr>
          <w:vertAlign w:val="superscript"/>
          <w:lang w:val="sr-Latn-ME"/>
        </w:rPr>
        <w:t>2</w:t>
      </w:r>
      <w:r w:rsidR="00787A63">
        <w:rPr>
          <w:lang w:val="sr-Latn-ME"/>
        </w:rPr>
        <w:t>,</w:t>
      </w:r>
    </w:p>
    <w:p w14:paraId="554DF571" w14:textId="21AA7FD0" w:rsidR="005842EC" w:rsidRPr="00721243" w:rsidRDefault="005842EC" w:rsidP="005842EC">
      <w:pPr>
        <w:pStyle w:val="ListParagraph"/>
        <w:numPr>
          <w:ilvl w:val="0"/>
          <w:numId w:val="4"/>
        </w:numPr>
        <w:ind w:left="1134" w:hanging="425"/>
        <w:rPr>
          <w:lang w:val="sr-Latn-ME"/>
        </w:rPr>
      </w:pPr>
      <w:r w:rsidRPr="00721243">
        <w:rPr>
          <w:lang w:val="sr-Latn-ME"/>
        </w:rPr>
        <w:t>HDPE geomembrana 2.5mm</w:t>
      </w:r>
      <w:r w:rsidR="00787A63">
        <w:rPr>
          <w:lang w:val="sr-Latn-ME"/>
        </w:rPr>
        <w:t>,</w:t>
      </w:r>
    </w:p>
    <w:p w14:paraId="2ACDD6F7" w14:textId="0EEF51D5" w:rsidR="005842EC" w:rsidRPr="00721243" w:rsidRDefault="005842EC" w:rsidP="005842EC">
      <w:pPr>
        <w:pStyle w:val="ListParagraph"/>
        <w:numPr>
          <w:ilvl w:val="0"/>
          <w:numId w:val="4"/>
        </w:numPr>
        <w:ind w:left="1134" w:hanging="425"/>
        <w:rPr>
          <w:lang w:val="sr-Latn-ME"/>
        </w:rPr>
      </w:pPr>
      <w:r w:rsidRPr="00721243">
        <w:rPr>
          <w:lang w:val="sr-Latn-ME"/>
        </w:rPr>
        <w:t>Bentonitna podloga 5500g/m</w:t>
      </w:r>
      <w:r w:rsidRPr="00721243">
        <w:rPr>
          <w:vertAlign w:val="superscript"/>
          <w:lang w:val="sr-Latn-ME"/>
        </w:rPr>
        <w:t>2</w:t>
      </w:r>
      <w:r w:rsidR="00787A63">
        <w:rPr>
          <w:lang w:val="sr-Latn-ME"/>
        </w:rPr>
        <w:t>,</w:t>
      </w:r>
    </w:p>
    <w:p w14:paraId="35BC9AE5" w14:textId="7FAAC7F4" w:rsidR="005842EC" w:rsidRPr="00721243" w:rsidRDefault="005842EC" w:rsidP="005842EC">
      <w:pPr>
        <w:pStyle w:val="ListParagraph"/>
        <w:numPr>
          <w:ilvl w:val="0"/>
          <w:numId w:val="4"/>
        </w:numPr>
        <w:ind w:left="1134" w:hanging="425"/>
        <w:rPr>
          <w:lang w:val="sr-Latn-ME"/>
        </w:rPr>
      </w:pPr>
      <w:r w:rsidRPr="00721243">
        <w:rPr>
          <w:lang w:val="sr-Latn-ME"/>
        </w:rPr>
        <w:t>Glinoviti materijal debljine 50cm.</w:t>
      </w:r>
    </w:p>
    <w:p w14:paraId="1F8F22E1" w14:textId="77777777" w:rsidR="005842EC" w:rsidRPr="00721243" w:rsidRDefault="005842EC" w:rsidP="005842EC">
      <w:pPr>
        <w:rPr>
          <w:rFonts w:cs="Arial"/>
          <w:highlight w:val="yellow"/>
        </w:rPr>
      </w:pPr>
    </w:p>
    <w:p w14:paraId="5139C37D" w14:textId="5D717CAE" w:rsidR="005842EC" w:rsidRPr="00721243" w:rsidRDefault="005842EC" w:rsidP="005842EC">
      <w:pPr>
        <w:rPr>
          <w:rFonts w:cs="Arial"/>
        </w:rPr>
      </w:pPr>
      <w:r w:rsidRPr="00721243">
        <w:rPr>
          <w:rFonts w:cs="Arial"/>
        </w:rPr>
        <w:t xml:space="preserve">Na slici </w:t>
      </w:r>
      <w:r w:rsidR="00736C75" w:rsidRPr="00721243">
        <w:rPr>
          <w:rFonts w:cs="Arial"/>
        </w:rPr>
        <w:t>5</w:t>
      </w:r>
      <w:r w:rsidRPr="00721243">
        <w:rPr>
          <w:rFonts w:cs="Arial"/>
        </w:rPr>
        <w:t xml:space="preserve"> prikazan je poprečni presjek kade, dok je na slici </w:t>
      </w:r>
      <w:r w:rsidR="00736C75" w:rsidRPr="00721243">
        <w:rPr>
          <w:rFonts w:cs="Arial"/>
        </w:rPr>
        <w:t>6</w:t>
      </w:r>
      <w:r w:rsidRPr="00721243">
        <w:rPr>
          <w:rFonts w:cs="Arial"/>
        </w:rPr>
        <w:t xml:space="preserve"> dat šematski prikaz radova koji će se izvoditi.</w:t>
      </w:r>
    </w:p>
    <w:p w14:paraId="723D1525" w14:textId="29D90DFD" w:rsidR="001B0C1D" w:rsidRPr="00721243" w:rsidRDefault="001B0C1D" w:rsidP="00F47BD1">
      <w:pPr>
        <w:rPr>
          <w:rFonts w:cs="Arial"/>
        </w:rPr>
      </w:pPr>
    </w:p>
    <w:p w14:paraId="23A7ADF8" w14:textId="72C9DBA8" w:rsidR="001B0C1D" w:rsidRPr="00721243" w:rsidRDefault="001B0C1D" w:rsidP="00F47BD1">
      <w:pPr>
        <w:rPr>
          <w:rFonts w:cs="Arial"/>
        </w:rPr>
      </w:pPr>
    </w:p>
    <w:p w14:paraId="2D136F76" w14:textId="77777777" w:rsidR="001B0C1D" w:rsidRPr="00721243" w:rsidRDefault="001B0C1D" w:rsidP="00F47BD1">
      <w:pPr>
        <w:rPr>
          <w:rFonts w:cs="Arial"/>
        </w:rPr>
        <w:sectPr w:rsidR="001B0C1D" w:rsidRPr="00721243" w:rsidSect="008E46E0">
          <w:headerReference w:type="default" r:id="rId30"/>
          <w:footerReference w:type="default" r:id="rId31"/>
          <w:pgSz w:w="11907" w:h="16839" w:code="9"/>
          <w:pgMar w:top="1560" w:right="1418" w:bottom="1418" w:left="1701" w:header="851" w:footer="720" w:gutter="0"/>
          <w:cols w:space="720"/>
          <w:docGrid w:linePitch="360"/>
        </w:sectPr>
      </w:pPr>
    </w:p>
    <w:p w14:paraId="568BC6F0" w14:textId="242A8C92" w:rsidR="007C49CC" w:rsidRPr="00721243" w:rsidRDefault="00BD3E56" w:rsidP="00BB21A8">
      <w:pPr>
        <w:jc w:val="center"/>
        <w:rPr>
          <w:rFonts w:cs="Arial"/>
        </w:rPr>
      </w:pPr>
      <w:r w:rsidRPr="00721243">
        <w:rPr>
          <w:rFonts w:cs="Arial"/>
          <w:noProof/>
          <w:lang w:val="en-US"/>
        </w:rPr>
        <w:lastRenderedPageBreak/>
        <w:drawing>
          <wp:inline distT="0" distB="0" distL="0" distR="0" wp14:anchorId="0F5F755A" wp14:editId="5C25B148">
            <wp:extent cx="12287250" cy="3768351"/>
            <wp:effectExtent l="0" t="0" r="0" b="381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2322555" cy="3779179"/>
                    </a:xfrm>
                    <a:prstGeom prst="rect">
                      <a:avLst/>
                    </a:prstGeom>
                  </pic:spPr>
                </pic:pic>
              </a:graphicData>
            </a:graphic>
          </wp:inline>
        </w:drawing>
      </w:r>
    </w:p>
    <w:p w14:paraId="6E3C7D65" w14:textId="3918ABF3" w:rsidR="000578EC" w:rsidRPr="00721243" w:rsidRDefault="00BD3E56" w:rsidP="00BD3E56">
      <w:pPr>
        <w:jc w:val="center"/>
        <w:rPr>
          <w:rFonts w:cs="Arial"/>
          <w:b/>
        </w:rPr>
      </w:pPr>
      <w:r w:rsidRPr="00721243">
        <w:rPr>
          <w:rFonts w:cs="Arial"/>
          <w:noProof/>
          <w:lang w:val="en-US"/>
        </w:rPr>
        <w:drawing>
          <wp:inline distT="0" distB="0" distL="0" distR="0" wp14:anchorId="028949B8" wp14:editId="67DDD369">
            <wp:extent cx="12230100" cy="3750823"/>
            <wp:effectExtent l="0" t="0" r="0" b="2540"/>
            <wp:docPr id="14" name="Picture 1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12267573" cy="3762316"/>
                    </a:xfrm>
                    <a:prstGeom prst="rect">
                      <a:avLst/>
                    </a:prstGeom>
                  </pic:spPr>
                </pic:pic>
              </a:graphicData>
            </a:graphic>
          </wp:inline>
        </w:drawing>
      </w:r>
    </w:p>
    <w:p w14:paraId="1C9FCA18" w14:textId="77777777" w:rsidR="00BD3E56" w:rsidRPr="00721243" w:rsidRDefault="00BD3E56" w:rsidP="005842EC">
      <w:pPr>
        <w:pStyle w:val="Caption"/>
        <w:rPr>
          <w:rFonts w:cs="Arial"/>
        </w:rPr>
      </w:pPr>
    </w:p>
    <w:p w14:paraId="2DF5131B" w14:textId="68FD615D" w:rsidR="007C49CC" w:rsidRPr="00721243" w:rsidRDefault="001F12CB" w:rsidP="00213643">
      <w:pPr>
        <w:pStyle w:val="Caption"/>
        <w:jc w:val="center"/>
        <w:rPr>
          <w:rFonts w:cs="Arial"/>
          <w:b w:val="0"/>
          <w:bCs w:val="0"/>
        </w:rPr>
      </w:pPr>
      <w:bookmarkStart w:id="328" w:name="_Toc219727136"/>
      <w:bookmarkStart w:id="329" w:name="_Toc221003355"/>
      <w:r w:rsidRPr="00721243">
        <w:t xml:space="preserve">Slika </w:t>
      </w:r>
      <w:r w:rsidRPr="00721243">
        <w:fldChar w:fldCharType="begin"/>
      </w:r>
      <w:r w:rsidRPr="00721243">
        <w:instrText xml:space="preserve"> SEQ Slika \* ARABIC </w:instrText>
      </w:r>
      <w:r w:rsidRPr="00721243">
        <w:fldChar w:fldCharType="separate"/>
      </w:r>
      <w:r w:rsidR="00D967F6">
        <w:rPr>
          <w:noProof/>
        </w:rPr>
        <w:t>5</w:t>
      </w:r>
      <w:r w:rsidRPr="00721243">
        <w:fldChar w:fldCharType="end"/>
      </w:r>
      <w:r w:rsidRPr="00721243">
        <w:t xml:space="preserve">. </w:t>
      </w:r>
      <w:r w:rsidRPr="00721243">
        <w:rPr>
          <w:b w:val="0"/>
          <w:bCs w:val="0"/>
        </w:rPr>
        <w:t>Prikaz poprečnog presjeka kade (Izvor: Idejni projekat Knjiga 1. Sveska 2. Građevinski projekat – Konstrukcija)</w:t>
      </w:r>
      <w:bookmarkEnd w:id="328"/>
      <w:bookmarkEnd w:id="329"/>
    </w:p>
    <w:p w14:paraId="5DA7D0B1" w14:textId="4E780097" w:rsidR="007C49CC" w:rsidRPr="00721243" w:rsidRDefault="007C49CC" w:rsidP="007C49CC">
      <w:pPr>
        <w:rPr>
          <w:rFonts w:cs="Arial"/>
        </w:rPr>
        <w:sectPr w:rsidR="007C49CC" w:rsidRPr="00721243" w:rsidSect="008E46E0">
          <w:headerReference w:type="default" r:id="rId34"/>
          <w:footerReference w:type="default" r:id="rId35"/>
          <w:pgSz w:w="23811" w:h="16838" w:orient="landscape" w:code="8"/>
          <w:pgMar w:top="1701" w:right="1560" w:bottom="1418" w:left="1418" w:header="851" w:footer="720" w:gutter="0"/>
          <w:cols w:space="720"/>
          <w:docGrid w:linePitch="360"/>
        </w:sectPr>
      </w:pPr>
    </w:p>
    <w:p w14:paraId="127C6D32" w14:textId="51D62E23" w:rsidR="00C63F0C" w:rsidRPr="00721243" w:rsidRDefault="005842EC" w:rsidP="009A0FE6">
      <w:pPr>
        <w:keepNext/>
        <w:jc w:val="center"/>
        <w:rPr>
          <w:rFonts w:cs="Arial"/>
        </w:rPr>
      </w:pPr>
      <w:r w:rsidRPr="00721243">
        <w:rPr>
          <w:rFonts w:cs="Arial"/>
          <w:noProof/>
          <w:lang w:val="en-US"/>
        </w:rPr>
        <w:lastRenderedPageBreak/>
        <w:drawing>
          <wp:inline distT="0" distB="0" distL="0" distR="0" wp14:anchorId="20B4E1BD" wp14:editId="5644CE26">
            <wp:extent cx="4895850" cy="7075509"/>
            <wp:effectExtent l="95250" t="76200" r="114300" b="1257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3455" t="9711" r="41625" b="26259"/>
                    <a:stretch/>
                  </pic:blipFill>
                  <pic:spPr bwMode="auto">
                    <a:xfrm>
                      <a:off x="0" y="0"/>
                      <a:ext cx="4901466" cy="7083625"/>
                    </a:xfrm>
                    <a:prstGeom prst="rect">
                      <a:avLst/>
                    </a:prstGeom>
                    <a:solidFill>
                      <a:srgbClr val="FFFFFF">
                        <a:shade val="85000"/>
                      </a:srgbClr>
                    </a:solidFill>
                    <a:ln w="31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34ADB34" w14:textId="6ECF4D50" w:rsidR="001F12CB" w:rsidRPr="00721243" w:rsidRDefault="001F12CB" w:rsidP="00213643">
      <w:pPr>
        <w:pStyle w:val="Caption"/>
        <w:jc w:val="center"/>
        <w:rPr>
          <w:b w:val="0"/>
          <w:bCs w:val="0"/>
        </w:rPr>
      </w:pPr>
      <w:bookmarkStart w:id="330" w:name="_Toc219727137"/>
      <w:bookmarkStart w:id="331" w:name="_Toc221003356"/>
      <w:r w:rsidRPr="00721243">
        <w:t xml:space="preserve">Slika </w:t>
      </w:r>
      <w:r w:rsidRPr="00721243">
        <w:fldChar w:fldCharType="begin"/>
      </w:r>
      <w:r w:rsidRPr="00721243">
        <w:instrText xml:space="preserve"> SEQ Slika \* ARABIC </w:instrText>
      </w:r>
      <w:r w:rsidRPr="00721243">
        <w:fldChar w:fldCharType="separate"/>
      </w:r>
      <w:r w:rsidR="00D967F6">
        <w:rPr>
          <w:noProof/>
        </w:rPr>
        <w:t>6</w:t>
      </w:r>
      <w:r w:rsidRPr="00721243">
        <w:fldChar w:fldCharType="end"/>
      </w:r>
      <w:r w:rsidRPr="00721243">
        <w:t>.</w:t>
      </w:r>
      <w:r w:rsidRPr="00721243">
        <w:rPr>
          <w:b w:val="0"/>
          <w:bCs w:val="0"/>
        </w:rPr>
        <w:t xml:space="preserve"> Šematski prikaz izvođenja radova po fazama</w:t>
      </w:r>
      <w:bookmarkEnd w:id="330"/>
      <w:bookmarkEnd w:id="331"/>
    </w:p>
    <w:p w14:paraId="7CDC8816" w14:textId="59C82FC2" w:rsidR="00601024" w:rsidRPr="00721243" w:rsidRDefault="001F12CB" w:rsidP="00213643">
      <w:pPr>
        <w:pStyle w:val="Caption"/>
        <w:jc w:val="center"/>
        <w:rPr>
          <w:rFonts w:cs="Arial"/>
        </w:rPr>
      </w:pPr>
      <w:r w:rsidRPr="00721243">
        <w:rPr>
          <w:b w:val="0"/>
          <w:bCs w:val="0"/>
        </w:rPr>
        <w:t>(Izvor: Idejni projekat Knjiga 1. Sveska 4. Građevinski projekat – Organizacija i tehnologija građenja)</w:t>
      </w:r>
    </w:p>
    <w:p w14:paraId="7570552B" w14:textId="4ED4F802" w:rsidR="00C62194" w:rsidRPr="00721243" w:rsidRDefault="00C62194">
      <w:pPr>
        <w:jc w:val="left"/>
        <w:rPr>
          <w:rFonts w:cs="Arial"/>
        </w:rPr>
      </w:pPr>
      <w:r w:rsidRPr="00721243">
        <w:rPr>
          <w:rFonts w:cs="Arial"/>
        </w:rPr>
        <w:br w:type="page"/>
      </w:r>
    </w:p>
    <w:p w14:paraId="2BB740D8" w14:textId="3DA0710A" w:rsidR="00601024" w:rsidRPr="00721243" w:rsidRDefault="00601024" w:rsidP="00BB771C">
      <w:pPr>
        <w:pStyle w:val="Heading2"/>
        <w:rPr>
          <w:rFonts w:cs="Arial"/>
        </w:rPr>
      </w:pPr>
      <w:bookmarkStart w:id="332" w:name="_Toc219977448"/>
      <w:bookmarkStart w:id="333" w:name="_Toc221003182"/>
      <w:bookmarkStart w:id="334" w:name="_Toc99454767"/>
      <w:r w:rsidRPr="00721243">
        <w:rPr>
          <w:rFonts w:cs="Arial"/>
        </w:rPr>
        <w:lastRenderedPageBreak/>
        <w:t>Potrebna oprema i materijal</w:t>
      </w:r>
      <w:bookmarkEnd w:id="332"/>
      <w:bookmarkEnd w:id="333"/>
      <w:r w:rsidRPr="00721243">
        <w:rPr>
          <w:rFonts w:cs="Arial"/>
        </w:rPr>
        <w:t xml:space="preserve"> </w:t>
      </w:r>
    </w:p>
    <w:p w14:paraId="4F1D7143" w14:textId="0173E723" w:rsidR="00601024" w:rsidRPr="00721243" w:rsidRDefault="00601024" w:rsidP="00601024">
      <w:pPr>
        <w:rPr>
          <w:rFonts w:cs="Arial"/>
        </w:rPr>
      </w:pPr>
    </w:p>
    <w:p w14:paraId="29A8CB9F" w14:textId="551FFF08" w:rsidR="00601024" w:rsidRPr="00721243" w:rsidRDefault="00601024" w:rsidP="00601024">
      <w:pPr>
        <w:rPr>
          <w:rFonts w:cs="Arial"/>
        </w:rPr>
      </w:pPr>
      <w:r w:rsidRPr="00721243">
        <w:rPr>
          <w:rFonts w:cs="Arial"/>
        </w:rPr>
        <w:t xml:space="preserve">Oprema i materijal koji su potrebni za realizaciju </w:t>
      </w:r>
      <w:r w:rsidR="001F12CB" w:rsidRPr="00721243">
        <w:rPr>
          <w:rFonts w:cs="Arial"/>
        </w:rPr>
        <w:t>p</w:t>
      </w:r>
      <w:r w:rsidRPr="00721243">
        <w:rPr>
          <w:rFonts w:cs="Arial"/>
        </w:rPr>
        <w:t xml:space="preserve">rojekta, posebno materijali, su veoma važni za preciznu procjenu. Izbor/izvor potrebnog materijala za projekat bi mogao da poveća zonu projektnog područja, te se stoga može povećati područje pod uticajem projekta (AoI). U ovoj fazi nije poznat izbor materijala. U svakom slučaju, materijal će biti isporučen od </w:t>
      </w:r>
      <w:r w:rsidR="00C62194" w:rsidRPr="00721243">
        <w:rPr>
          <w:rFonts w:cs="Arial"/>
        </w:rPr>
        <w:t xml:space="preserve">strane </w:t>
      </w:r>
      <w:r w:rsidRPr="00721243">
        <w:rPr>
          <w:rFonts w:cs="Arial"/>
        </w:rPr>
        <w:t>licenciranog pro</w:t>
      </w:r>
      <w:r w:rsidR="00C62194" w:rsidRPr="00721243">
        <w:rPr>
          <w:rFonts w:cs="Arial"/>
        </w:rPr>
        <w:t>i</w:t>
      </w:r>
      <w:r w:rsidR="004B4585" w:rsidRPr="00721243">
        <w:rPr>
          <w:rFonts w:cs="Arial"/>
        </w:rPr>
        <w:t>zvođač</w:t>
      </w:r>
      <w:r w:rsidRPr="00721243">
        <w:rPr>
          <w:rFonts w:cs="Arial"/>
        </w:rPr>
        <w:t>a.</w:t>
      </w:r>
    </w:p>
    <w:p w14:paraId="3F061505" w14:textId="77777777" w:rsidR="00C62194" w:rsidRPr="00721243" w:rsidRDefault="00C62194" w:rsidP="00601024">
      <w:pPr>
        <w:rPr>
          <w:rFonts w:cs="Arial"/>
        </w:rPr>
      </w:pPr>
    </w:p>
    <w:p w14:paraId="2F353C85" w14:textId="4D795DDE" w:rsidR="00601024" w:rsidRPr="00721243" w:rsidRDefault="00601024" w:rsidP="00601024">
      <w:pPr>
        <w:pStyle w:val="Heading2"/>
        <w:rPr>
          <w:rFonts w:cs="Arial"/>
        </w:rPr>
      </w:pPr>
      <w:bookmarkStart w:id="335" w:name="_Toc104535261"/>
      <w:bookmarkStart w:id="336" w:name="_Toc219977449"/>
      <w:bookmarkStart w:id="337" w:name="_Toc221003183"/>
      <w:bookmarkEnd w:id="334"/>
      <w:r w:rsidRPr="00721243">
        <w:rPr>
          <w:rFonts w:cs="Arial"/>
        </w:rPr>
        <w:t>Organizacioni kapacitet</w:t>
      </w:r>
      <w:bookmarkEnd w:id="335"/>
      <w:bookmarkEnd w:id="336"/>
      <w:r w:rsidR="001E65A9">
        <w:rPr>
          <w:rFonts w:cs="Arial"/>
        </w:rPr>
        <w:t>i</w:t>
      </w:r>
      <w:bookmarkEnd w:id="337"/>
    </w:p>
    <w:p w14:paraId="0BB5E0C4" w14:textId="77777777" w:rsidR="00BB771C" w:rsidRPr="00721243" w:rsidRDefault="00BB771C" w:rsidP="00BB771C">
      <w:pPr>
        <w:rPr>
          <w:rFonts w:cs="Arial"/>
        </w:rPr>
      </w:pPr>
    </w:p>
    <w:p w14:paraId="673572B2" w14:textId="0F2753D2" w:rsidR="00BB771C" w:rsidRDefault="00601024" w:rsidP="00BB771C">
      <w:pPr>
        <w:rPr>
          <w:rFonts w:cs="Arial"/>
        </w:rPr>
      </w:pPr>
      <w:r w:rsidRPr="00721243">
        <w:rPr>
          <w:rFonts w:cs="Arial"/>
        </w:rPr>
        <w:t xml:space="preserve">Organizaciona šema upravljanja gradilištem prikazana je na slici </w:t>
      </w:r>
      <w:r w:rsidR="001F12CB" w:rsidRPr="00721243">
        <w:rPr>
          <w:rFonts w:cs="Arial"/>
        </w:rPr>
        <w:t>7</w:t>
      </w:r>
      <w:r w:rsidRPr="00721243">
        <w:rPr>
          <w:rFonts w:cs="Arial"/>
        </w:rPr>
        <w:t xml:space="preserve">. Organizacioni kapacitet tokom faze izgradnje, koja je najvažnija faza </w:t>
      </w:r>
      <w:r w:rsidR="00C278C3">
        <w:rPr>
          <w:rFonts w:cs="Arial"/>
        </w:rPr>
        <w:t>p</w:t>
      </w:r>
      <w:r w:rsidRPr="00721243">
        <w:rPr>
          <w:rFonts w:cs="Arial"/>
        </w:rPr>
        <w:t xml:space="preserve">rojekta u smislu uticaja na životnu i zdravstvenu zaštitu, imaće ključnu ulogu u upravljanju ovim uticajima. Organizacionoj šemi nedostaje </w:t>
      </w:r>
      <w:r w:rsidR="00E7471A" w:rsidRPr="00721243">
        <w:rPr>
          <w:rFonts w:cs="Arial"/>
        </w:rPr>
        <w:t>specijalista za zaštitu životne sredine i društven</w:t>
      </w:r>
      <w:r w:rsidR="00C278C3">
        <w:rPr>
          <w:rFonts w:cs="Arial"/>
        </w:rPr>
        <w:t>a</w:t>
      </w:r>
      <w:r w:rsidR="00E7471A" w:rsidRPr="00721243">
        <w:rPr>
          <w:rFonts w:cs="Arial"/>
        </w:rPr>
        <w:t xml:space="preserve"> pitanja</w:t>
      </w:r>
      <w:r w:rsidRPr="00721243">
        <w:rPr>
          <w:rFonts w:cs="Arial"/>
        </w:rPr>
        <w:t xml:space="preserve"> koji bi obezbijedio efikasnu primjenu zahtjeva ov</w:t>
      </w:r>
      <w:r w:rsidR="00C278C3">
        <w:rPr>
          <w:rFonts w:cs="Arial"/>
        </w:rPr>
        <w:t>og</w:t>
      </w:r>
      <w:r w:rsidRPr="00721243">
        <w:rPr>
          <w:rFonts w:cs="Arial"/>
        </w:rPr>
        <w:t xml:space="preserve"> ESIA</w:t>
      </w:r>
      <w:r w:rsidR="00C278C3">
        <w:rPr>
          <w:rFonts w:cs="Arial"/>
        </w:rPr>
        <w:t xml:space="preserve"> Izvještaja</w:t>
      </w:r>
      <w:r w:rsidRPr="00721243">
        <w:rPr>
          <w:rFonts w:cs="Arial"/>
        </w:rPr>
        <w:t>. Međutim, smatra se da ov</w:t>
      </w:r>
      <w:r w:rsidR="00C278C3">
        <w:rPr>
          <w:rFonts w:cs="Arial"/>
        </w:rPr>
        <w:t>u poziciju</w:t>
      </w:r>
      <w:r w:rsidRPr="00721243">
        <w:rPr>
          <w:rFonts w:cs="Arial"/>
        </w:rPr>
        <w:t xml:space="preserve"> može popuniti i </w:t>
      </w:r>
      <w:r w:rsidR="00E7471A" w:rsidRPr="00721243">
        <w:rPr>
          <w:rFonts w:cs="Arial"/>
        </w:rPr>
        <w:t xml:space="preserve">specijalista za zaštitu životne sredine i društvenih pitanja </w:t>
      </w:r>
      <w:r w:rsidRPr="00721243">
        <w:rPr>
          <w:rFonts w:cs="Arial"/>
        </w:rPr>
        <w:t xml:space="preserve">koji će biti angažovan od strane </w:t>
      </w:r>
      <w:r w:rsidR="004B4585" w:rsidRPr="00721243">
        <w:rPr>
          <w:rFonts w:cs="Arial"/>
        </w:rPr>
        <w:t>Izvođač</w:t>
      </w:r>
      <w:r w:rsidRPr="00721243">
        <w:rPr>
          <w:rFonts w:cs="Arial"/>
        </w:rPr>
        <w:t>a. Rad</w:t>
      </w:r>
      <w:r w:rsidR="00E7471A" w:rsidRPr="00721243">
        <w:rPr>
          <w:rFonts w:cs="Arial"/>
        </w:rPr>
        <w:t xml:space="preserve"> specijalist</w:t>
      </w:r>
      <w:r w:rsidR="00C62194" w:rsidRPr="00721243">
        <w:rPr>
          <w:rFonts w:cs="Arial"/>
        </w:rPr>
        <w:t>e</w:t>
      </w:r>
      <w:r w:rsidR="00E7471A" w:rsidRPr="00721243">
        <w:rPr>
          <w:rFonts w:cs="Arial"/>
        </w:rPr>
        <w:t xml:space="preserve"> za zaštitu životne sredine i društvenih pitanja </w:t>
      </w:r>
      <w:r w:rsidRPr="00721243">
        <w:rPr>
          <w:rFonts w:cs="Arial"/>
        </w:rPr>
        <w:t>će biti pod rukovodstvom inženjera nadzora odabranog za implementaciju projekta.</w:t>
      </w:r>
      <w:r w:rsidR="00CB1AAF">
        <w:rPr>
          <w:rFonts w:cs="Arial"/>
        </w:rPr>
        <w:t xml:space="preserve"> </w:t>
      </w:r>
      <w:r w:rsidR="00CB1AAF" w:rsidRPr="00CB1AAF">
        <w:rPr>
          <w:rFonts w:cs="Arial"/>
        </w:rPr>
        <w:t xml:space="preserve">Pored toga, slični ekološki i </w:t>
      </w:r>
      <w:r w:rsidR="00CB1AAF">
        <w:rPr>
          <w:rFonts w:cs="Arial"/>
        </w:rPr>
        <w:t>društveni</w:t>
      </w:r>
      <w:r w:rsidR="00CB1AAF" w:rsidRPr="00CB1AAF">
        <w:rPr>
          <w:rFonts w:cs="Arial"/>
        </w:rPr>
        <w:t xml:space="preserve"> zahtjevi, uključujući nadzor nad sprovođenjem ESIA-e, biće izričito uključeni u ugovor o nadzoru, čime će se obezbijediti da nadzorni organ ima odgovarajući kapacitet i odgovornost za praćenje usklađenosti sa obavezama u oblasti zaštite životne sredine i društvenih pitanja tokom čitavog životnog ciklusa </w:t>
      </w:r>
      <w:r w:rsidR="00CB1AAF">
        <w:rPr>
          <w:rFonts w:cs="Arial"/>
        </w:rPr>
        <w:t>p</w:t>
      </w:r>
      <w:r w:rsidR="00CB1AAF" w:rsidRPr="00CB1AAF">
        <w:rPr>
          <w:rFonts w:cs="Arial"/>
        </w:rPr>
        <w:t>rojekta.</w:t>
      </w:r>
      <w:r w:rsidRPr="00721243">
        <w:rPr>
          <w:rFonts w:cs="Arial"/>
        </w:rPr>
        <w:t xml:space="preserve"> </w:t>
      </w:r>
      <w:r w:rsidR="00FC03C0">
        <w:rPr>
          <w:rFonts w:cs="Arial"/>
        </w:rPr>
        <w:t xml:space="preserve">Ovi </w:t>
      </w:r>
      <w:r w:rsidR="00FC03C0" w:rsidRPr="00FC03C0">
        <w:rPr>
          <w:rFonts w:cs="Arial"/>
        </w:rPr>
        <w:t>zahtjev</w:t>
      </w:r>
      <w:r w:rsidR="00FC03C0">
        <w:rPr>
          <w:rFonts w:cs="Arial"/>
        </w:rPr>
        <w:t>i biće</w:t>
      </w:r>
      <w:r w:rsidR="00FC03C0" w:rsidRPr="00FC03C0">
        <w:rPr>
          <w:rFonts w:cs="Arial"/>
        </w:rPr>
        <w:t xml:space="preserve"> uključ</w:t>
      </w:r>
      <w:r w:rsidR="00FC03C0">
        <w:rPr>
          <w:rFonts w:cs="Arial"/>
        </w:rPr>
        <w:t>en</w:t>
      </w:r>
      <w:r w:rsidR="00FC03C0" w:rsidRPr="00FC03C0">
        <w:rPr>
          <w:rFonts w:cs="Arial"/>
        </w:rPr>
        <w:t xml:space="preserve"> u </w:t>
      </w:r>
      <w:r w:rsidR="00FC03C0">
        <w:rPr>
          <w:rFonts w:cs="Arial"/>
        </w:rPr>
        <w:t>Projektni zadatak</w:t>
      </w:r>
      <w:r w:rsidR="00FC03C0" w:rsidRPr="00FC03C0">
        <w:rPr>
          <w:rFonts w:cs="Arial"/>
        </w:rPr>
        <w:t xml:space="preserve"> (ToR) za Izvođača, radi obezbjeđivanja usklađenosti.</w:t>
      </w:r>
    </w:p>
    <w:p w14:paraId="457FE6AE" w14:textId="77777777" w:rsidR="00FC03C0" w:rsidRPr="00721243" w:rsidRDefault="00FC03C0" w:rsidP="00BB771C">
      <w:pPr>
        <w:rPr>
          <w:rFonts w:cs="Arial"/>
        </w:rPr>
      </w:pPr>
    </w:p>
    <w:p w14:paraId="087E10BA" w14:textId="33E49B88" w:rsidR="00BB771C" w:rsidRPr="00721243" w:rsidRDefault="00601024" w:rsidP="00BB771C">
      <w:pPr>
        <w:keepNext/>
        <w:rPr>
          <w:rFonts w:cs="Arial"/>
        </w:rPr>
      </w:pPr>
      <w:r w:rsidRPr="00721243">
        <w:rPr>
          <w:rFonts w:cs="Arial"/>
          <w:noProof/>
          <w:lang w:val="en-US"/>
        </w:rPr>
        <w:drawing>
          <wp:inline distT="0" distB="0" distL="0" distR="0" wp14:anchorId="642F805A" wp14:editId="0D5BF5A2">
            <wp:extent cx="5469255" cy="3051029"/>
            <wp:effectExtent l="114300" t="76200" r="112395" b="130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577" t="27919" r="27117" b="31114"/>
                    <a:stretch/>
                  </pic:blipFill>
                  <pic:spPr bwMode="auto">
                    <a:xfrm>
                      <a:off x="0" y="0"/>
                      <a:ext cx="5500130" cy="3068253"/>
                    </a:xfrm>
                    <a:prstGeom prst="rect">
                      <a:avLst/>
                    </a:prstGeom>
                    <a:solidFill>
                      <a:srgbClr val="FFFFFF">
                        <a:shade val="85000"/>
                      </a:srgbClr>
                    </a:solidFill>
                    <a:ln w="3175"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823E645" w14:textId="44C5F161" w:rsidR="001F12CB" w:rsidRPr="00721243" w:rsidRDefault="001F12CB" w:rsidP="00213643">
      <w:pPr>
        <w:pStyle w:val="Caption"/>
        <w:jc w:val="center"/>
        <w:rPr>
          <w:b w:val="0"/>
          <w:bCs w:val="0"/>
        </w:rPr>
      </w:pPr>
      <w:bookmarkStart w:id="338" w:name="_Toc219727138"/>
      <w:bookmarkStart w:id="339" w:name="_Toc221003357"/>
      <w:r w:rsidRPr="00721243">
        <w:t xml:space="preserve">Slika </w:t>
      </w:r>
      <w:r w:rsidRPr="00721243">
        <w:fldChar w:fldCharType="begin"/>
      </w:r>
      <w:r w:rsidRPr="00721243">
        <w:instrText xml:space="preserve"> SEQ Slika \* ARABIC </w:instrText>
      </w:r>
      <w:r w:rsidRPr="00721243">
        <w:fldChar w:fldCharType="separate"/>
      </w:r>
      <w:r w:rsidR="00D967F6">
        <w:rPr>
          <w:noProof/>
        </w:rPr>
        <w:t>7</w:t>
      </w:r>
      <w:r w:rsidRPr="00721243">
        <w:fldChar w:fldCharType="end"/>
      </w:r>
      <w:r w:rsidRPr="00721243">
        <w:t>.</w:t>
      </w:r>
      <w:r w:rsidRPr="00721243">
        <w:rPr>
          <w:b w:val="0"/>
          <w:bCs w:val="0"/>
        </w:rPr>
        <w:t xml:space="preserve"> Organizaciona šema upravljanja gradilištem</w:t>
      </w:r>
      <w:bookmarkEnd w:id="338"/>
      <w:bookmarkEnd w:id="339"/>
    </w:p>
    <w:p w14:paraId="45B34FAF" w14:textId="34459B8A" w:rsidR="00BB771C" w:rsidRPr="00721243" w:rsidRDefault="001F12CB" w:rsidP="001F12CB">
      <w:pPr>
        <w:pStyle w:val="Caption"/>
        <w:jc w:val="center"/>
        <w:rPr>
          <w:b w:val="0"/>
          <w:bCs w:val="0"/>
        </w:rPr>
      </w:pPr>
      <w:r w:rsidRPr="00721243">
        <w:rPr>
          <w:b w:val="0"/>
          <w:bCs w:val="0"/>
        </w:rPr>
        <w:t>(Izvor: Idejni projekat Knjiga 1. Sveska 4. Građevinski projekat – Organizacija i tehnologija građenja)</w:t>
      </w:r>
    </w:p>
    <w:p w14:paraId="1B1A4606" w14:textId="77777777" w:rsidR="001F12CB" w:rsidRPr="00721243" w:rsidRDefault="001F12CB" w:rsidP="00213643"/>
    <w:p w14:paraId="320AAA53" w14:textId="691D2801" w:rsidR="00560675" w:rsidRDefault="00494D50" w:rsidP="00213643">
      <w:r w:rsidRPr="00494D50">
        <w:t>Tokom faze nakon zatvaranja lokacije, aktivnosti na lokaciji biće ograničene na sprovođenje monitoringa stanja životne sredine, kontrolu stabilnosti i bezbjednosti o</w:t>
      </w:r>
      <w:r w:rsidR="005C30D8">
        <w:t>bjekata/lokacije</w:t>
      </w:r>
      <w:r w:rsidRPr="00494D50">
        <w:t>, kao i kontrolu pristupa. Shodno tome, potrebe za angažovanjem radne snage biće svedene na minimum i prvenstveno će obuhvatati odgovorno lice za nadzor lokacije (</w:t>
      </w:r>
      <w:r w:rsidR="005C30D8">
        <w:t>inspektor za lokaciju</w:t>
      </w:r>
      <w:r w:rsidRPr="00494D50">
        <w:t xml:space="preserve">), zaduženo za sprovođenje ekološkog i tehničko-strukturnog monitoringa. Navedeno lice biće podržano od strane </w:t>
      </w:r>
      <w:r w:rsidRPr="00494D50">
        <w:lastRenderedPageBreak/>
        <w:t>službe obezbjeđenja, čija je uloga sprječavanje neovlašćenog pristupa i nelegalnog odlaganja otpada</w:t>
      </w:r>
      <w:r>
        <w:t xml:space="preserve">. </w:t>
      </w:r>
      <w:r w:rsidRPr="00494D50">
        <w:t>Specijalizovane usluge održavanja biće obezbijeđene po potrebi, na poziv.</w:t>
      </w:r>
    </w:p>
    <w:p w14:paraId="4F4DD94D" w14:textId="47CAE8A8" w:rsidR="00494D50" w:rsidRDefault="00494D50">
      <w:pPr>
        <w:jc w:val="left"/>
      </w:pPr>
    </w:p>
    <w:p w14:paraId="0A6F9C1B" w14:textId="77777777" w:rsidR="00494D50" w:rsidRDefault="00494D50" w:rsidP="00213643"/>
    <w:p w14:paraId="72999A3D" w14:textId="7590676E" w:rsidR="00494D50" w:rsidRDefault="00494D50" w:rsidP="00213643">
      <w:r>
        <w:rPr>
          <w:noProof/>
          <w:lang w:val="en-US"/>
        </w:rPr>
        <w:drawing>
          <wp:inline distT="0" distB="0" distL="0" distR="0" wp14:anchorId="3FDCEE0F" wp14:editId="31E173DC">
            <wp:extent cx="5486400" cy="1685925"/>
            <wp:effectExtent l="0" t="57150" r="0" b="0"/>
            <wp:docPr id="189383463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38867739" w14:textId="37526120" w:rsidR="00B02640" w:rsidRDefault="00B02640" w:rsidP="00C04C6C">
      <w:pPr>
        <w:pStyle w:val="Caption"/>
        <w:jc w:val="center"/>
        <w:rPr>
          <w:b w:val="0"/>
          <w:bCs w:val="0"/>
        </w:rPr>
      </w:pPr>
      <w:bookmarkStart w:id="340" w:name="_Toc221003358"/>
      <w:r w:rsidRPr="00B02640">
        <w:t xml:space="preserve">Slika </w:t>
      </w:r>
      <w:r w:rsidRPr="00B02640">
        <w:fldChar w:fldCharType="begin"/>
      </w:r>
      <w:r w:rsidRPr="00B02640">
        <w:instrText xml:space="preserve"> SEQ Slika \* ARABIC </w:instrText>
      </w:r>
      <w:r w:rsidRPr="00B02640">
        <w:fldChar w:fldCharType="separate"/>
      </w:r>
      <w:r w:rsidR="00D967F6">
        <w:rPr>
          <w:noProof/>
        </w:rPr>
        <w:t>8</w:t>
      </w:r>
      <w:r w:rsidRPr="00B02640">
        <w:fldChar w:fldCharType="end"/>
      </w:r>
      <w:r w:rsidRPr="00B02640">
        <w:t>.</w:t>
      </w:r>
      <w:r w:rsidRPr="006E279F">
        <w:rPr>
          <w:b w:val="0"/>
          <w:bCs w:val="0"/>
        </w:rPr>
        <w:t xml:space="preserve"> Indikativna</w:t>
      </w:r>
      <w:r>
        <w:rPr>
          <w:b w:val="0"/>
          <w:bCs w:val="0"/>
        </w:rPr>
        <w:t xml:space="preserve"> </w:t>
      </w:r>
      <w:r w:rsidRPr="006E279F">
        <w:rPr>
          <w:b w:val="0"/>
          <w:bCs w:val="0"/>
        </w:rPr>
        <w:t>organizaciona šema za operativnu fazu (nakon zatvaranja)</w:t>
      </w:r>
      <w:bookmarkEnd w:id="340"/>
    </w:p>
    <w:p w14:paraId="1C3FDA94" w14:textId="77777777" w:rsidR="00B02640" w:rsidRPr="00B02640" w:rsidRDefault="00B02640" w:rsidP="006E279F"/>
    <w:p w14:paraId="711B88CF" w14:textId="77777777" w:rsidR="00B02640" w:rsidRPr="00B02640" w:rsidRDefault="00B02640" w:rsidP="00B02640"/>
    <w:p w14:paraId="16226FA8" w14:textId="77777777" w:rsidR="00601024" w:rsidRPr="00721243" w:rsidRDefault="00601024" w:rsidP="00601024">
      <w:pPr>
        <w:pStyle w:val="Heading2"/>
        <w:rPr>
          <w:rFonts w:cs="Arial"/>
        </w:rPr>
      </w:pPr>
      <w:bookmarkStart w:id="341" w:name="_Toc104535262"/>
      <w:bookmarkStart w:id="342" w:name="_Toc219977450"/>
      <w:bookmarkStart w:id="343" w:name="_Toc221003184"/>
      <w:r w:rsidRPr="00721243">
        <w:rPr>
          <w:rFonts w:cs="Arial"/>
        </w:rPr>
        <w:t>Dinamika projekta</w:t>
      </w:r>
      <w:bookmarkEnd w:id="341"/>
      <w:bookmarkEnd w:id="342"/>
      <w:bookmarkEnd w:id="343"/>
    </w:p>
    <w:p w14:paraId="4F681742" w14:textId="77777777" w:rsidR="00BB771C" w:rsidRPr="00721243" w:rsidRDefault="00BB771C" w:rsidP="00BB771C">
      <w:pPr>
        <w:rPr>
          <w:rFonts w:cs="Arial"/>
        </w:rPr>
      </w:pPr>
    </w:p>
    <w:p w14:paraId="3780387B" w14:textId="78EDD781" w:rsidR="00601024" w:rsidRPr="00721243" w:rsidRDefault="00601024" w:rsidP="00601024">
      <w:pPr>
        <w:rPr>
          <w:rFonts w:cs="Arial"/>
        </w:rPr>
      </w:pPr>
      <w:r w:rsidRPr="00721243">
        <w:rPr>
          <w:rFonts w:cs="Arial"/>
        </w:rPr>
        <w:t>Faza</w:t>
      </w:r>
      <w:r w:rsidR="00F93FB4" w:rsidRPr="00721243">
        <w:rPr>
          <w:rFonts w:cs="Arial"/>
        </w:rPr>
        <w:t xml:space="preserve"> realizacije</w:t>
      </w:r>
      <w:r w:rsidRPr="00721243">
        <w:rPr>
          <w:rFonts w:cs="Arial"/>
        </w:rPr>
        <w:t xml:space="preserve"> projekta će trajati 99 </w:t>
      </w:r>
      <w:r w:rsidR="001F12CB" w:rsidRPr="00721243">
        <w:rPr>
          <w:rFonts w:cs="Arial"/>
        </w:rPr>
        <w:t>nedjelja</w:t>
      </w:r>
      <w:r w:rsidRPr="00721243">
        <w:rPr>
          <w:rFonts w:cs="Arial"/>
        </w:rPr>
        <w:t>. Radovi će se izvoditi u jednoj smjeni u toku dana.</w:t>
      </w:r>
    </w:p>
    <w:p w14:paraId="44E5D017" w14:textId="77777777" w:rsidR="00BB771C" w:rsidRPr="00721243" w:rsidRDefault="00BB771C" w:rsidP="00BB771C">
      <w:pPr>
        <w:rPr>
          <w:rFonts w:cs="Arial"/>
        </w:rPr>
      </w:pPr>
    </w:p>
    <w:p w14:paraId="4C53D0E8" w14:textId="796A739A" w:rsidR="00601024" w:rsidRPr="00721243" w:rsidRDefault="00601024" w:rsidP="00601024">
      <w:pPr>
        <w:rPr>
          <w:rFonts w:cs="Arial"/>
          <w:sz w:val="22"/>
          <w:szCs w:val="22"/>
        </w:rPr>
      </w:pPr>
      <w:r w:rsidRPr="00721243">
        <w:rPr>
          <w:rFonts w:cs="Arial"/>
          <w:b/>
          <w:sz w:val="22"/>
          <w:szCs w:val="22"/>
        </w:rPr>
        <w:br w:type="page"/>
      </w:r>
    </w:p>
    <w:p w14:paraId="44F72AD1" w14:textId="5C052561" w:rsidR="00AB47A8" w:rsidRPr="00721243" w:rsidRDefault="00715509" w:rsidP="00CE7C76">
      <w:pPr>
        <w:pStyle w:val="Heading1"/>
        <w:rPr>
          <w:lang w:val="sr-Latn-ME"/>
        </w:rPr>
      </w:pPr>
      <w:bookmarkStart w:id="344" w:name="_Toc219977452"/>
      <w:bookmarkStart w:id="345" w:name="_Toc221003185"/>
      <w:r w:rsidRPr="00721243">
        <w:rPr>
          <w:lang w:val="sr-Latn-ME"/>
        </w:rPr>
        <w:lastRenderedPageBreak/>
        <w:t>NULTO STANJE ŽIVOTNE SREDINE I DRUŠTVA</w:t>
      </w:r>
      <w:bookmarkEnd w:id="344"/>
      <w:bookmarkEnd w:id="345"/>
    </w:p>
    <w:p w14:paraId="59327AE0" w14:textId="77777777" w:rsidR="00FC7121" w:rsidRDefault="00FC7121" w:rsidP="00C74033">
      <w:pPr>
        <w:rPr>
          <w:rFonts w:cs="Arial"/>
          <w:szCs w:val="22"/>
        </w:rPr>
      </w:pPr>
    </w:p>
    <w:p w14:paraId="35D17694" w14:textId="56177976" w:rsidR="00063275" w:rsidRDefault="00063275" w:rsidP="00063275">
      <w:pPr>
        <w:rPr>
          <w:rFonts w:cs="Arial"/>
          <w:szCs w:val="20"/>
        </w:rPr>
      </w:pPr>
      <w:r>
        <w:rPr>
          <w:rFonts w:cs="Arial"/>
          <w:szCs w:val="20"/>
        </w:rPr>
        <w:t>Nulto</w:t>
      </w:r>
      <w:r w:rsidRPr="00063275">
        <w:rPr>
          <w:rFonts w:cs="Arial"/>
          <w:szCs w:val="20"/>
        </w:rPr>
        <w:t xml:space="preserve"> stanje predstavljeno u ovoj ESIA-i zasniva se na dostupnim</w:t>
      </w:r>
      <w:r>
        <w:rPr>
          <w:rFonts w:cs="Arial"/>
          <w:szCs w:val="20"/>
        </w:rPr>
        <w:t xml:space="preserve"> postojećim</w:t>
      </w:r>
      <w:r w:rsidRPr="00063275">
        <w:rPr>
          <w:rFonts w:cs="Arial"/>
          <w:szCs w:val="20"/>
        </w:rPr>
        <w:t xml:space="preserve"> podacima, prethodnim istraživanjima i informacijama specifičnim za lokaciju, prikupljenim tokom izrade studije. Pored toga, biće sprovedena ispitivanja </w:t>
      </w:r>
      <w:r>
        <w:rPr>
          <w:rFonts w:cs="Arial"/>
          <w:szCs w:val="20"/>
        </w:rPr>
        <w:t xml:space="preserve">nultog stanja </w:t>
      </w:r>
      <w:r w:rsidRPr="00063275">
        <w:rPr>
          <w:rFonts w:cs="Arial"/>
          <w:szCs w:val="20"/>
        </w:rPr>
        <w:t xml:space="preserve">radi procjene postojećeg zagađenja životne sredine na lokaciji prije početka bilo kakvih aktivnosti vezanih za </w:t>
      </w:r>
      <w:r>
        <w:rPr>
          <w:rFonts w:cs="Arial"/>
          <w:szCs w:val="20"/>
        </w:rPr>
        <w:t>p</w:t>
      </w:r>
      <w:r w:rsidRPr="00063275">
        <w:rPr>
          <w:rFonts w:cs="Arial"/>
          <w:szCs w:val="20"/>
        </w:rPr>
        <w:t>rojekat. Ukoliko se kao rezultat ovih ispitivanja pojave nove ili suštinski drugačije informacije, ESIA će biti ažurirana u skladu s tim kako bi odražavala stvarne početne uslove.</w:t>
      </w:r>
    </w:p>
    <w:p w14:paraId="30242695" w14:textId="77777777" w:rsidR="00063275" w:rsidRPr="00063275" w:rsidRDefault="00063275" w:rsidP="00063275">
      <w:pPr>
        <w:rPr>
          <w:rFonts w:cs="Arial"/>
          <w:szCs w:val="20"/>
        </w:rPr>
      </w:pPr>
    </w:p>
    <w:p w14:paraId="3FBECD7A" w14:textId="2A4C792B" w:rsidR="00063275" w:rsidRPr="00063275" w:rsidRDefault="00A94866" w:rsidP="00063275">
      <w:pPr>
        <w:rPr>
          <w:rFonts w:cs="Arial"/>
          <w:szCs w:val="20"/>
        </w:rPr>
      </w:pPr>
      <w:r>
        <w:rPr>
          <w:rFonts w:cs="Arial"/>
          <w:szCs w:val="20"/>
        </w:rPr>
        <w:t>Monitornig nultog</w:t>
      </w:r>
      <w:r w:rsidR="00063275" w:rsidRPr="00063275">
        <w:rPr>
          <w:rFonts w:cs="Arial"/>
          <w:szCs w:val="20"/>
        </w:rPr>
        <w:t xml:space="preserve"> stanja sprovodiće se u skladu sa Planom uzorkovanja i monitoringa, koji je izrađen kao dio Projektnog zadatka (ToR). Plan uzorkovanja i monitoringa, uključujući parametre, lokacije, metodologije i učestalost, dat je u prilozima ov</w:t>
      </w:r>
      <w:r>
        <w:rPr>
          <w:rFonts w:cs="Arial"/>
          <w:szCs w:val="20"/>
        </w:rPr>
        <w:t>og izvještaja</w:t>
      </w:r>
      <w:r w:rsidR="00063275" w:rsidRPr="00063275">
        <w:rPr>
          <w:rFonts w:cs="Arial"/>
          <w:szCs w:val="20"/>
        </w:rPr>
        <w:t xml:space="preserve"> (Prilog 7) i predstavljaće osnovu za sve aktivnosti</w:t>
      </w:r>
      <w:r>
        <w:rPr>
          <w:rFonts w:cs="Arial"/>
          <w:szCs w:val="20"/>
        </w:rPr>
        <w:t xml:space="preserve"> monitoringa</w:t>
      </w:r>
      <w:r w:rsidR="00063275" w:rsidRPr="00063275">
        <w:rPr>
          <w:rFonts w:cs="Arial"/>
          <w:szCs w:val="20"/>
        </w:rPr>
        <w:t xml:space="preserve"> u fazi prije izgradnje</w:t>
      </w:r>
      <w:r>
        <w:rPr>
          <w:rFonts w:cs="Arial"/>
          <w:szCs w:val="20"/>
        </w:rPr>
        <w:t>.</w:t>
      </w:r>
    </w:p>
    <w:p w14:paraId="17F89029" w14:textId="77777777" w:rsidR="00063275" w:rsidRDefault="00063275" w:rsidP="00C74033">
      <w:pPr>
        <w:rPr>
          <w:rFonts w:cs="Arial"/>
          <w:szCs w:val="22"/>
        </w:rPr>
      </w:pPr>
    </w:p>
    <w:p w14:paraId="03C9DBAD" w14:textId="77777777" w:rsidR="00063275" w:rsidRPr="00721243" w:rsidRDefault="00063275" w:rsidP="00C74033">
      <w:pPr>
        <w:rPr>
          <w:rFonts w:cs="Arial"/>
          <w:szCs w:val="22"/>
        </w:rPr>
      </w:pPr>
    </w:p>
    <w:p w14:paraId="00A0D33F" w14:textId="6D529FBB" w:rsidR="00FC7121" w:rsidRPr="00721243" w:rsidRDefault="006729AE" w:rsidP="00CE7C76">
      <w:pPr>
        <w:pStyle w:val="Heading2"/>
        <w:rPr>
          <w:rFonts w:cs="Arial"/>
        </w:rPr>
      </w:pPr>
      <w:bookmarkStart w:id="346" w:name="_Toc219977453"/>
      <w:bookmarkStart w:id="347" w:name="_Toc221003186"/>
      <w:r w:rsidRPr="00721243">
        <w:rPr>
          <w:rFonts w:cs="Arial"/>
        </w:rPr>
        <w:t>Projektna lokacija i izvori podataka za nulto stanje</w:t>
      </w:r>
      <w:bookmarkEnd w:id="346"/>
      <w:bookmarkEnd w:id="347"/>
    </w:p>
    <w:p w14:paraId="63A153E9" w14:textId="3C0F98C4" w:rsidR="00AB47A8" w:rsidRPr="00721243" w:rsidRDefault="00AB47A8" w:rsidP="00C74033">
      <w:pPr>
        <w:rPr>
          <w:rFonts w:cs="Arial"/>
          <w:szCs w:val="20"/>
        </w:rPr>
      </w:pPr>
    </w:p>
    <w:p w14:paraId="6E47B2A3" w14:textId="52BE63DC" w:rsidR="00525FBE" w:rsidRPr="00721243" w:rsidRDefault="00525FBE" w:rsidP="00525FBE">
      <w:pPr>
        <w:rPr>
          <w:rFonts w:cs="Arial"/>
          <w:szCs w:val="20"/>
        </w:rPr>
      </w:pPr>
      <w:r w:rsidRPr="00721243">
        <w:rPr>
          <w:rFonts w:cs="Arial"/>
          <w:szCs w:val="20"/>
        </w:rPr>
        <w:t xml:space="preserve">Projektno </w:t>
      </w:r>
      <w:r w:rsidR="008C4D7C" w:rsidRPr="00721243">
        <w:rPr>
          <w:rFonts w:cs="Arial"/>
          <w:szCs w:val="20"/>
        </w:rPr>
        <w:t>područje</w:t>
      </w:r>
      <w:r w:rsidRPr="00721243">
        <w:rPr>
          <w:rFonts w:cs="Arial"/>
          <w:szCs w:val="20"/>
        </w:rPr>
        <w:t xml:space="preserve"> se nalazi na južnoj granici Opštine Podgorica, koja je udaljen</w:t>
      </w:r>
      <w:r w:rsidR="00745878" w:rsidRPr="00721243">
        <w:rPr>
          <w:rFonts w:cs="Arial"/>
          <w:szCs w:val="20"/>
        </w:rPr>
        <w:t>o</w:t>
      </w:r>
      <w:r w:rsidRPr="00721243">
        <w:rPr>
          <w:rFonts w:cs="Arial"/>
          <w:szCs w:val="20"/>
        </w:rPr>
        <w:t xml:space="preserve"> 7 kilometara od centra Podgorice. KAP se nalazi između rijeke Morače i puta koji povezuje Podgoricu sa obalom. U blizini proizvodnog pogona KAP-a nalazi se nekoliko industrijskih posjeda i poljoprivrednih površina. </w:t>
      </w:r>
      <w:r w:rsidR="0096688A" w:rsidRPr="00721243">
        <w:rPr>
          <w:rFonts w:cs="Arial"/>
          <w:szCs w:val="20"/>
        </w:rPr>
        <w:t>Prostor koji će biti predmet sanacije</w:t>
      </w:r>
      <w:r w:rsidRPr="00721243">
        <w:rPr>
          <w:rFonts w:cs="Arial"/>
          <w:szCs w:val="20"/>
        </w:rPr>
        <w:t xml:space="preserve"> se nalazi pored postrojenja. Područje KAP-a je povezano sa centrom Podgorice putem E80, dok je zona </w:t>
      </w:r>
      <w:r w:rsidR="0096688A" w:rsidRPr="00721243">
        <w:rPr>
          <w:rFonts w:cs="Arial"/>
          <w:szCs w:val="20"/>
        </w:rPr>
        <w:t>sanacije</w:t>
      </w:r>
      <w:r w:rsidRPr="00721243">
        <w:rPr>
          <w:rFonts w:cs="Arial"/>
          <w:szCs w:val="20"/>
        </w:rPr>
        <w:t xml:space="preserve"> dostupna lokalnim putem iz Podgorice.</w:t>
      </w:r>
    </w:p>
    <w:p w14:paraId="075F5299" w14:textId="77777777" w:rsidR="00DA2F5D" w:rsidRPr="00721243" w:rsidRDefault="00DA2F5D" w:rsidP="00DA2F5D">
      <w:pPr>
        <w:rPr>
          <w:rFonts w:cs="Arial"/>
        </w:rPr>
      </w:pPr>
    </w:p>
    <w:p w14:paraId="56A6EC11" w14:textId="4FE8F63D" w:rsidR="00525FBE" w:rsidRPr="00721243" w:rsidRDefault="00525FBE" w:rsidP="00525FBE">
      <w:pPr>
        <w:rPr>
          <w:rFonts w:cs="Arial"/>
          <w:szCs w:val="20"/>
        </w:rPr>
      </w:pPr>
      <w:r w:rsidRPr="00721243">
        <w:rPr>
          <w:rFonts w:cs="Arial"/>
          <w:szCs w:val="20"/>
        </w:rPr>
        <w:t>Osim grada Podgorice</w:t>
      </w:r>
      <w:r w:rsidR="00A61056">
        <w:rPr>
          <w:rFonts w:cs="Arial"/>
          <w:szCs w:val="20"/>
        </w:rPr>
        <w:t xml:space="preserve"> i opštine Zeta</w:t>
      </w:r>
      <w:r w:rsidR="0096688A" w:rsidRPr="00721243">
        <w:rPr>
          <w:rFonts w:cs="Arial"/>
          <w:szCs w:val="20"/>
        </w:rPr>
        <w:t>, n</w:t>
      </w:r>
      <w:r w:rsidRPr="00721243">
        <w:rPr>
          <w:rFonts w:cs="Arial"/>
          <w:szCs w:val="20"/>
        </w:rPr>
        <w:t xml:space="preserve">ajbliža naselja </w:t>
      </w:r>
      <w:r w:rsidR="0096688A" w:rsidRPr="00721243">
        <w:rPr>
          <w:rFonts w:cs="Arial"/>
          <w:szCs w:val="20"/>
        </w:rPr>
        <w:t>p</w:t>
      </w:r>
      <w:r w:rsidRPr="00721243">
        <w:rPr>
          <w:rFonts w:cs="Arial"/>
          <w:szCs w:val="20"/>
        </w:rPr>
        <w:t>rojektnom području su sela</w:t>
      </w:r>
      <w:r w:rsidR="00745878" w:rsidRPr="00721243">
        <w:rPr>
          <w:rFonts w:cs="Arial"/>
          <w:szCs w:val="20"/>
        </w:rPr>
        <w:t>:</w:t>
      </w:r>
      <w:r w:rsidRPr="00721243">
        <w:rPr>
          <w:rFonts w:cs="Arial"/>
          <w:szCs w:val="20"/>
        </w:rPr>
        <w:t xml:space="preserve"> Botun, Srpska, Ljajkovići, Lekići, Grbavci, Donji Kokoti i Mitrovići.</w:t>
      </w:r>
    </w:p>
    <w:p w14:paraId="4664E445" w14:textId="31C5A584" w:rsidR="00DA2F5D" w:rsidRPr="00721243" w:rsidRDefault="00DA2F5D" w:rsidP="00DA2F5D">
      <w:pPr>
        <w:rPr>
          <w:rFonts w:cs="Arial"/>
          <w:szCs w:val="20"/>
          <w:highlight w:val="yellow"/>
        </w:rPr>
      </w:pPr>
    </w:p>
    <w:p w14:paraId="3D5CD3C9" w14:textId="624EF8BF" w:rsidR="006B3774" w:rsidRPr="00721243" w:rsidRDefault="006729AE" w:rsidP="006B3774">
      <w:pPr>
        <w:pStyle w:val="Heading3"/>
        <w:rPr>
          <w:rFonts w:cs="Arial"/>
        </w:rPr>
      </w:pPr>
      <w:bookmarkStart w:id="348" w:name="_Toc219977454"/>
      <w:bookmarkStart w:id="349" w:name="_Toc221003187"/>
      <w:r w:rsidRPr="00721243">
        <w:rPr>
          <w:rFonts w:cs="Arial"/>
        </w:rPr>
        <w:t xml:space="preserve">Izvori </w:t>
      </w:r>
      <w:r w:rsidR="00351009" w:rsidRPr="00721243">
        <w:rPr>
          <w:rFonts w:cs="Arial"/>
        </w:rPr>
        <w:t>podataka za nulto stanje</w:t>
      </w:r>
      <w:bookmarkEnd w:id="348"/>
      <w:bookmarkEnd w:id="349"/>
    </w:p>
    <w:p w14:paraId="565CB371" w14:textId="77777777" w:rsidR="006B3774" w:rsidRPr="00721243" w:rsidRDefault="006B3774" w:rsidP="006B3774">
      <w:pPr>
        <w:rPr>
          <w:rFonts w:cs="Arial"/>
        </w:rPr>
      </w:pPr>
    </w:p>
    <w:p w14:paraId="2D8A5EAB" w14:textId="3AC00A1F" w:rsidR="0056100D" w:rsidRPr="00721243" w:rsidRDefault="0056100D" w:rsidP="0056100D">
      <w:pPr>
        <w:rPr>
          <w:rFonts w:cs="Arial"/>
          <w:szCs w:val="20"/>
        </w:rPr>
      </w:pPr>
      <w:r w:rsidRPr="00721243">
        <w:rPr>
          <w:rFonts w:cs="Arial"/>
          <w:szCs w:val="20"/>
        </w:rPr>
        <w:t xml:space="preserve">Urađen je pregled adekvatnosti </w:t>
      </w:r>
      <w:r w:rsidR="0053206B" w:rsidRPr="00721243">
        <w:rPr>
          <w:rFonts w:cs="Arial"/>
          <w:szCs w:val="20"/>
        </w:rPr>
        <w:t>polaznih</w:t>
      </w:r>
      <w:r w:rsidRPr="00721243">
        <w:rPr>
          <w:rFonts w:cs="Arial"/>
          <w:szCs w:val="20"/>
        </w:rPr>
        <w:t xml:space="preserve"> podataka kako bi se ocijenili postojeći podaci relevantni za projekt i projektno područje. Adekvatnost dostupnih informacija je provjeren</w:t>
      </w:r>
      <w:r w:rsidR="0053206B" w:rsidRPr="00721243">
        <w:rPr>
          <w:rFonts w:cs="Arial"/>
          <w:szCs w:val="20"/>
        </w:rPr>
        <w:t>a</w:t>
      </w:r>
      <w:r w:rsidRPr="00721243">
        <w:rPr>
          <w:rFonts w:cs="Arial"/>
          <w:szCs w:val="20"/>
        </w:rPr>
        <w:t xml:space="preserve"> radi ispunjavanja zahtjeva </w:t>
      </w:r>
      <w:r w:rsidR="004A25DE" w:rsidRPr="00721243">
        <w:rPr>
          <w:rFonts w:cs="Arial"/>
          <w:szCs w:val="20"/>
        </w:rPr>
        <w:t>ESIA</w:t>
      </w:r>
      <w:r w:rsidR="00086CBF" w:rsidRPr="00721243">
        <w:rPr>
          <w:rFonts w:cs="Arial"/>
          <w:szCs w:val="20"/>
        </w:rPr>
        <w:t>-e</w:t>
      </w:r>
      <w:r w:rsidRPr="00721243">
        <w:rPr>
          <w:rFonts w:cs="Arial"/>
          <w:szCs w:val="20"/>
        </w:rPr>
        <w:t xml:space="preserve"> i utvrđivanja nedostataka u podacima. Tokom ovog osnovnog pregleda, prvo su pregledani postojeći izvještaji i projektna dokumentacija za Projekat. Osim toga, postojeći podaci prikupljeni su iz literature i srodnih izvora i institucija. Spisak izvora za pripremu </w:t>
      </w:r>
      <w:r w:rsidR="004A25DE" w:rsidRPr="00721243">
        <w:rPr>
          <w:rFonts w:cs="Arial"/>
          <w:szCs w:val="20"/>
        </w:rPr>
        <w:t>ESIA</w:t>
      </w:r>
      <w:r w:rsidR="002B2365" w:rsidRPr="00721243">
        <w:rPr>
          <w:rFonts w:cs="Arial"/>
          <w:szCs w:val="20"/>
        </w:rPr>
        <w:t xml:space="preserve"> Izvještaja</w:t>
      </w:r>
      <w:r w:rsidR="0053206B" w:rsidRPr="00721243">
        <w:rPr>
          <w:rFonts w:cs="Arial"/>
          <w:szCs w:val="20"/>
        </w:rPr>
        <w:t>,</w:t>
      </w:r>
      <w:r w:rsidRPr="00721243">
        <w:rPr>
          <w:rFonts w:cs="Arial"/>
          <w:szCs w:val="20"/>
        </w:rPr>
        <w:t xml:space="preserve"> uključujući izvore </w:t>
      </w:r>
      <w:r w:rsidR="0053206B" w:rsidRPr="00721243">
        <w:rPr>
          <w:rFonts w:cs="Arial"/>
          <w:szCs w:val="20"/>
        </w:rPr>
        <w:t>osnovnih podataka,</w:t>
      </w:r>
      <w:r w:rsidRPr="00721243">
        <w:rPr>
          <w:rFonts w:cs="Arial"/>
          <w:szCs w:val="20"/>
        </w:rPr>
        <w:t xml:space="preserve"> dat je u referencama ovog izvještaja.</w:t>
      </w:r>
    </w:p>
    <w:p w14:paraId="0FF11603" w14:textId="08BFADE8" w:rsidR="00D87F49" w:rsidRPr="00721243" w:rsidRDefault="00D87F49" w:rsidP="00DA2F5D">
      <w:pPr>
        <w:rPr>
          <w:rFonts w:cs="Arial"/>
          <w:szCs w:val="20"/>
        </w:rPr>
      </w:pPr>
    </w:p>
    <w:p w14:paraId="6D0FC863" w14:textId="4E90AB08" w:rsidR="00351009" w:rsidRPr="00721243" w:rsidRDefault="00351009" w:rsidP="00351009">
      <w:pPr>
        <w:rPr>
          <w:rFonts w:cs="Arial"/>
          <w:sz w:val="22"/>
          <w:szCs w:val="22"/>
        </w:rPr>
      </w:pPr>
      <w:r w:rsidRPr="00721243">
        <w:rPr>
          <w:rFonts w:cs="Arial"/>
          <w:szCs w:val="20"/>
        </w:rPr>
        <w:t xml:space="preserve">U daljem dijelu ovog </w:t>
      </w:r>
      <w:r w:rsidR="004A25DE" w:rsidRPr="00721243">
        <w:rPr>
          <w:rFonts w:cs="Arial"/>
          <w:szCs w:val="20"/>
        </w:rPr>
        <w:t>ESIA</w:t>
      </w:r>
      <w:r w:rsidR="002B2365" w:rsidRPr="00721243">
        <w:rPr>
          <w:rFonts w:cs="Arial"/>
          <w:szCs w:val="20"/>
        </w:rPr>
        <w:t xml:space="preserve"> Izvještaja</w:t>
      </w:r>
      <w:r w:rsidRPr="00721243">
        <w:rPr>
          <w:rFonts w:cs="Arial"/>
          <w:szCs w:val="20"/>
        </w:rPr>
        <w:t xml:space="preserve">, neki od početnih datuma koji </w:t>
      </w:r>
      <w:r w:rsidR="00787B02" w:rsidRPr="00721243">
        <w:rPr>
          <w:rFonts w:cs="Arial"/>
          <w:szCs w:val="20"/>
        </w:rPr>
        <w:t xml:space="preserve">se odnose na </w:t>
      </w:r>
      <w:r w:rsidR="00745878" w:rsidRPr="00721243">
        <w:rPr>
          <w:rFonts w:cs="Arial"/>
          <w:szCs w:val="20"/>
        </w:rPr>
        <w:t>I</w:t>
      </w:r>
      <w:r w:rsidR="00787B02" w:rsidRPr="00721243">
        <w:rPr>
          <w:rFonts w:cs="Arial"/>
          <w:szCs w:val="20"/>
        </w:rPr>
        <w:t>dejni projekat</w:t>
      </w:r>
      <w:r w:rsidRPr="00721243">
        <w:rPr>
          <w:rFonts w:cs="Arial"/>
          <w:szCs w:val="20"/>
        </w:rPr>
        <w:t xml:space="preserve"> </w:t>
      </w:r>
      <w:r w:rsidR="00787B02" w:rsidRPr="00721243">
        <w:rPr>
          <w:rFonts w:cs="Arial"/>
          <w:szCs w:val="20"/>
        </w:rPr>
        <w:t>koji je pripremljen</w:t>
      </w:r>
      <w:r w:rsidRPr="00721243">
        <w:rPr>
          <w:rFonts w:cs="Arial"/>
          <w:szCs w:val="20"/>
        </w:rPr>
        <w:t xml:space="preserve"> za sanaciju </w:t>
      </w:r>
      <w:r w:rsidR="001B72CC" w:rsidRPr="00721243">
        <w:rPr>
          <w:rFonts w:cs="Arial"/>
          <w:szCs w:val="20"/>
        </w:rPr>
        <w:t>bazena crvenog mulja</w:t>
      </w:r>
      <w:r w:rsidRPr="00721243">
        <w:rPr>
          <w:rFonts w:cs="Arial"/>
          <w:szCs w:val="20"/>
        </w:rPr>
        <w:t xml:space="preserve"> koriste se u mjeri u kojoj je to moguće kako bi se osigurala konzistentnost budući da su ova dva područja </w:t>
      </w:r>
      <w:r w:rsidR="002B2365" w:rsidRPr="00721243">
        <w:rPr>
          <w:rFonts w:cs="Arial"/>
          <w:szCs w:val="20"/>
        </w:rPr>
        <w:t>sanacije</w:t>
      </w:r>
      <w:r w:rsidRPr="00721243">
        <w:rPr>
          <w:rFonts w:cs="Arial"/>
          <w:szCs w:val="20"/>
        </w:rPr>
        <w:t xml:space="preserve"> jedan do drugog.</w:t>
      </w:r>
    </w:p>
    <w:p w14:paraId="444BB568" w14:textId="77777777" w:rsidR="00AD2FA2" w:rsidRPr="00721243" w:rsidRDefault="00AD2FA2" w:rsidP="00351009">
      <w:pPr>
        <w:rPr>
          <w:rFonts w:cs="Arial"/>
          <w:sz w:val="22"/>
          <w:szCs w:val="22"/>
        </w:rPr>
      </w:pPr>
    </w:p>
    <w:p w14:paraId="27B9862F" w14:textId="35B9A973" w:rsidR="008C0806" w:rsidRPr="00721243" w:rsidRDefault="00351009" w:rsidP="008C0806">
      <w:pPr>
        <w:pStyle w:val="Heading2"/>
        <w:rPr>
          <w:rFonts w:cs="Arial"/>
        </w:rPr>
      </w:pPr>
      <w:bookmarkStart w:id="350" w:name="_Toc219977455"/>
      <w:bookmarkStart w:id="351" w:name="_Toc221003188"/>
      <w:r w:rsidRPr="00721243">
        <w:rPr>
          <w:rFonts w:cs="Arial"/>
        </w:rPr>
        <w:t>Karakteristike fizičkog okruženja</w:t>
      </w:r>
      <w:bookmarkEnd w:id="350"/>
      <w:bookmarkEnd w:id="351"/>
    </w:p>
    <w:p w14:paraId="1F4E3889" w14:textId="16DBA05C" w:rsidR="008C0806" w:rsidRPr="00721243" w:rsidRDefault="008C0806" w:rsidP="008C0806">
      <w:pPr>
        <w:rPr>
          <w:rFonts w:cs="Arial"/>
        </w:rPr>
      </w:pPr>
    </w:p>
    <w:p w14:paraId="1CB391DB" w14:textId="1682035B" w:rsidR="008C0806" w:rsidRPr="00721243" w:rsidRDefault="00351009" w:rsidP="008C0806">
      <w:pPr>
        <w:pStyle w:val="Heading3"/>
        <w:rPr>
          <w:rFonts w:cs="Arial"/>
        </w:rPr>
      </w:pPr>
      <w:bookmarkStart w:id="352" w:name="_Toc219977456"/>
      <w:bookmarkStart w:id="353" w:name="_Toc221003189"/>
      <w:r w:rsidRPr="00721243">
        <w:rPr>
          <w:rFonts w:cs="Arial"/>
        </w:rPr>
        <w:t>Topografija, geologija, hidrogeologija i hidrologija područja</w:t>
      </w:r>
      <w:bookmarkEnd w:id="352"/>
      <w:bookmarkEnd w:id="353"/>
    </w:p>
    <w:p w14:paraId="53BADA7C" w14:textId="5FBD6003" w:rsidR="006B3774" w:rsidRPr="00721243" w:rsidRDefault="006B3774" w:rsidP="006B3774">
      <w:pPr>
        <w:rPr>
          <w:rFonts w:cs="Arial"/>
        </w:rPr>
      </w:pPr>
    </w:p>
    <w:p w14:paraId="5FB0A6C6" w14:textId="0E440B72" w:rsidR="00DA2F5D" w:rsidRPr="00721243" w:rsidRDefault="00351009" w:rsidP="00DA2F5D">
      <w:pPr>
        <w:rPr>
          <w:rFonts w:cs="Arial"/>
          <w:b/>
          <w:bCs/>
          <w:i/>
          <w:iCs/>
          <w:szCs w:val="20"/>
          <w:lang w:eastAsia="tr-TR"/>
        </w:rPr>
      </w:pPr>
      <w:r w:rsidRPr="00721243">
        <w:rPr>
          <w:rFonts w:cs="Arial"/>
          <w:b/>
          <w:bCs/>
          <w:i/>
          <w:iCs/>
          <w:szCs w:val="20"/>
          <w:lang w:eastAsia="tr-TR"/>
        </w:rPr>
        <w:t>Topografija</w:t>
      </w:r>
    </w:p>
    <w:p w14:paraId="16FAD7D1" w14:textId="77777777" w:rsidR="00DA2F5D" w:rsidRPr="00721243" w:rsidRDefault="00DA2F5D" w:rsidP="00DA2F5D">
      <w:pPr>
        <w:rPr>
          <w:rFonts w:cs="Arial"/>
          <w:b/>
          <w:bCs/>
          <w:i/>
          <w:iCs/>
          <w:szCs w:val="20"/>
          <w:lang w:eastAsia="tr-TR"/>
        </w:rPr>
      </w:pPr>
    </w:p>
    <w:p w14:paraId="7F054CF8" w14:textId="35FC3577" w:rsidR="00787B02" w:rsidRPr="00721243" w:rsidRDefault="00787B02" w:rsidP="00787B02">
      <w:pPr>
        <w:rPr>
          <w:rFonts w:cs="Arial"/>
          <w:color w:val="000000"/>
          <w:shd w:val="clear" w:color="auto" w:fill="FFFFFF"/>
        </w:rPr>
      </w:pPr>
      <w:r w:rsidRPr="00721243">
        <w:rPr>
          <w:rFonts w:cs="Arial"/>
          <w:color w:val="000000"/>
          <w:shd w:val="clear" w:color="auto" w:fill="FFFFFF"/>
        </w:rPr>
        <w:t xml:space="preserve">Za razliku od većeg dijela Crne Gore, Podgorica leži u pretežno ravnoj oblasti na sjevernom kraju Zetske ravnice, na nadmorskoj visini od 40m. Jedini izuzetak su brda koja gledaju na grad. Najznačajnije je brdo Gorica, 130,3m visoko, </w:t>
      </w:r>
      <w:r w:rsidR="0095472F" w:rsidRPr="00721243">
        <w:rPr>
          <w:rFonts w:cs="Arial"/>
          <w:color w:val="000000"/>
          <w:shd w:val="clear" w:color="auto" w:fill="FFFFFF"/>
        </w:rPr>
        <w:t xml:space="preserve">nazvano </w:t>
      </w:r>
      <w:r w:rsidRPr="00721243">
        <w:rPr>
          <w:rFonts w:cs="Arial"/>
          <w:color w:val="000000"/>
          <w:shd w:val="clear" w:color="auto" w:fill="FFFFFF"/>
        </w:rPr>
        <w:t>po imenu grada, koje se uzdiže iznad centra grada. Ostala brda su Malo brdo (205,4m), Velje brdo (283m), Ljubović (101m) i Dajba</w:t>
      </w:r>
      <w:r w:rsidR="00696EF1" w:rsidRPr="00721243">
        <w:rPr>
          <w:rFonts w:cs="Arial"/>
          <w:color w:val="000000"/>
          <w:shd w:val="clear" w:color="auto" w:fill="FFFFFF"/>
        </w:rPr>
        <w:t>bska</w:t>
      </w:r>
      <w:r w:rsidRPr="00721243">
        <w:rPr>
          <w:rFonts w:cs="Arial"/>
          <w:color w:val="000000"/>
          <w:shd w:val="clear" w:color="auto" w:fill="FFFFFF"/>
        </w:rPr>
        <w:t xml:space="preserve"> gora (172m). Uglavnom, oni su previše strmi za razvoj i time ograničavaju širenje grada, posebno na sjever. Međutim, urbanizacija zadire u niže padine brda još od 1990-ih. Už</w:t>
      </w:r>
      <w:r w:rsidR="0095472F" w:rsidRPr="00721243">
        <w:rPr>
          <w:rFonts w:cs="Arial"/>
          <w:color w:val="000000"/>
          <w:shd w:val="clear" w:color="auto" w:fill="FFFFFF"/>
        </w:rPr>
        <w:t>e područje</w:t>
      </w:r>
      <w:r w:rsidRPr="00721243">
        <w:rPr>
          <w:rFonts w:cs="Arial"/>
          <w:color w:val="000000"/>
          <w:shd w:val="clear" w:color="auto" w:fill="FFFFFF"/>
        </w:rPr>
        <w:t xml:space="preserve"> Podgoric</w:t>
      </w:r>
      <w:r w:rsidR="0095472F" w:rsidRPr="00721243">
        <w:rPr>
          <w:rFonts w:cs="Arial"/>
          <w:color w:val="000000"/>
          <w:shd w:val="clear" w:color="auto" w:fill="FFFFFF"/>
        </w:rPr>
        <w:t xml:space="preserve">e </w:t>
      </w:r>
      <w:r w:rsidRPr="00721243">
        <w:rPr>
          <w:rFonts w:cs="Arial"/>
          <w:color w:val="000000"/>
          <w:shd w:val="clear" w:color="auto" w:fill="FFFFFF"/>
        </w:rPr>
        <w:t>ima površinu od 108 kvadratnih kilometara, dok je stvarna urbanizovana površina znatno manja.</w:t>
      </w:r>
    </w:p>
    <w:p w14:paraId="2AF299A6" w14:textId="77777777" w:rsidR="00DA2F5D" w:rsidRPr="00721243" w:rsidRDefault="00DA2F5D" w:rsidP="00DA2F5D">
      <w:pPr>
        <w:rPr>
          <w:rFonts w:cs="Arial"/>
          <w:color w:val="000000"/>
          <w:shd w:val="clear" w:color="auto" w:fill="FFFFFF"/>
        </w:rPr>
      </w:pPr>
    </w:p>
    <w:p w14:paraId="7C324E5E" w14:textId="367EF267" w:rsidR="00351009" w:rsidRPr="00721243" w:rsidRDefault="00351009" w:rsidP="00351009">
      <w:pPr>
        <w:rPr>
          <w:rFonts w:cs="Arial"/>
          <w:color w:val="000000"/>
          <w:shd w:val="clear" w:color="auto" w:fill="FFFFFF"/>
        </w:rPr>
      </w:pPr>
      <w:r w:rsidRPr="00721243">
        <w:rPr>
          <w:rFonts w:cs="Arial"/>
          <w:color w:val="000000"/>
          <w:shd w:val="clear" w:color="auto" w:fill="FFFFFF"/>
        </w:rPr>
        <w:t>KAP se nalazi na južnoj granici opštine Podgorica, koja je udaljena 7 kilometara od centra Podgorice. KAP se nalazi na nadmorskoj visini od 32m.</w:t>
      </w:r>
    </w:p>
    <w:p w14:paraId="1A56E3EA" w14:textId="12723F15" w:rsidR="001C6A0E" w:rsidRPr="00721243" w:rsidRDefault="001C6A0E" w:rsidP="00DA2F5D">
      <w:pPr>
        <w:rPr>
          <w:rFonts w:cs="Arial"/>
          <w:szCs w:val="20"/>
          <w:lang w:eastAsia="tr-TR"/>
        </w:rPr>
      </w:pPr>
    </w:p>
    <w:p w14:paraId="43EACF83" w14:textId="07009C41" w:rsidR="001C6A0E" w:rsidRPr="00721243" w:rsidRDefault="00351009" w:rsidP="00DA2F5D">
      <w:pPr>
        <w:rPr>
          <w:rFonts w:cs="Arial"/>
          <w:szCs w:val="20"/>
          <w:lang w:eastAsia="tr-TR"/>
        </w:rPr>
      </w:pPr>
      <w:r w:rsidRPr="00721243">
        <w:rPr>
          <w:rFonts w:cs="Arial"/>
          <w:color w:val="000000"/>
          <w:shd w:val="clear" w:color="auto" w:fill="FFFFFF"/>
        </w:rPr>
        <w:t>Topografske karte i karte nagiba KAP-a i njegove blizine prikazane su na</w:t>
      </w:r>
      <w:r w:rsidR="00AD2FA2" w:rsidRPr="00721243">
        <w:rPr>
          <w:rFonts w:cs="Arial"/>
          <w:color w:val="000000"/>
          <w:shd w:val="clear" w:color="auto" w:fill="FFFFFF"/>
        </w:rPr>
        <w:t xml:space="preserve"> slikama </w:t>
      </w:r>
      <w:r w:rsidR="005C2A22">
        <w:rPr>
          <w:rFonts w:cs="Arial"/>
          <w:color w:val="000000"/>
          <w:shd w:val="clear" w:color="auto" w:fill="FFFFFF"/>
        </w:rPr>
        <w:t>9</w:t>
      </w:r>
      <w:r w:rsidR="00AD2FA2" w:rsidRPr="00721243">
        <w:rPr>
          <w:rFonts w:cs="Arial"/>
          <w:color w:val="000000"/>
          <w:shd w:val="clear" w:color="auto" w:fill="FFFFFF"/>
        </w:rPr>
        <w:t xml:space="preserve"> i </w:t>
      </w:r>
      <w:r w:rsidR="005C2A22">
        <w:rPr>
          <w:rFonts w:cs="Arial"/>
          <w:color w:val="000000"/>
          <w:shd w:val="clear" w:color="auto" w:fill="FFFFFF"/>
        </w:rPr>
        <w:t>10</w:t>
      </w:r>
      <w:r w:rsidR="00AD2FA2" w:rsidRPr="00721243">
        <w:rPr>
          <w:rFonts w:cs="Arial"/>
          <w:color w:val="000000"/>
          <w:shd w:val="clear" w:color="auto" w:fill="FFFFFF"/>
        </w:rPr>
        <w:t>.</w:t>
      </w:r>
    </w:p>
    <w:p w14:paraId="075CE376" w14:textId="77777777" w:rsidR="00DA2F5D" w:rsidRPr="00721243" w:rsidRDefault="00DA2F5D" w:rsidP="00DA2F5D">
      <w:pPr>
        <w:rPr>
          <w:rFonts w:cs="Arial"/>
          <w:color w:val="000000"/>
          <w:shd w:val="clear" w:color="auto" w:fill="FFFFFF"/>
        </w:rPr>
      </w:pPr>
    </w:p>
    <w:p w14:paraId="2E1B4ED3" w14:textId="1719C2F6" w:rsidR="00DA2F5D" w:rsidRPr="00721243" w:rsidRDefault="001479D9" w:rsidP="00DA2F5D">
      <w:pPr>
        <w:rPr>
          <w:rFonts w:cs="Arial"/>
          <w:b/>
          <w:bCs/>
          <w:i/>
          <w:iCs/>
          <w:szCs w:val="20"/>
          <w:lang w:eastAsia="tr-TR"/>
        </w:rPr>
      </w:pPr>
      <w:r w:rsidRPr="00721243">
        <w:rPr>
          <w:rFonts w:cs="Arial"/>
          <w:b/>
          <w:bCs/>
          <w:i/>
          <w:iCs/>
          <w:szCs w:val="20"/>
          <w:lang w:eastAsia="tr-TR"/>
        </w:rPr>
        <w:t>Geologija</w:t>
      </w:r>
    </w:p>
    <w:p w14:paraId="68ABD169" w14:textId="77777777" w:rsidR="00DA2F5D" w:rsidRPr="00721243" w:rsidRDefault="00DA2F5D" w:rsidP="00DA2F5D">
      <w:pPr>
        <w:rPr>
          <w:rFonts w:cs="Arial"/>
          <w:b/>
          <w:bCs/>
          <w:i/>
          <w:iCs/>
          <w:szCs w:val="20"/>
          <w:lang w:eastAsia="tr-TR"/>
        </w:rPr>
      </w:pPr>
    </w:p>
    <w:p w14:paraId="2EE8D58A" w14:textId="244A4A4F" w:rsidR="00DA2F5D" w:rsidRPr="00721243" w:rsidRDefault="00117924" w:rsidP="00DA2F5D">
      <w:pPr>
        <w:rPr>
          <w:rFonts w:cs="Arial"/>
          <w:bCs/>
          <w:iCs/>
          <w:szCs w:val="20"/>
          <w:lang w:eastAsia="tr-TR"/>
        </w:rPr>
      </w:pPr>
      <w:r w:rsidRPr="00721243">
        <w:rPr>
          <w:rFonts w:cs="Arial"/>
          <w:bCs/>
          <w:iCs/>
          <w:szCs w:val="20"/>
          <w:lang w:eastAsia="tr-TR"/>
        </w:rPr>
        <w:t>Zaravan</w:t>
      </w:r>
      <w:r w:rsidR="0098684C" w:rsidRPr="00721243">
        <w:rPr>
          <w:rFonts w:cs="Arial"/>
          <w:bCs/>
          <w:iCs/>
          <w:szCs w:val="20"/>
          <w:lang w:eastAsia="tr-TR"/>
        </w:rPr>
        <w:t xml:space="preserve"> KAP-a je sastavljena od glinovito-pjeskovitog šljunka i konglomerata. Glavne stijene su sivkasti krečnjaci, dolomitski krečnjaci i dolomiti. Tekstura je nagnuta i masivna, rijetko slojevita. Preko karbonatne osnove nalaze se fluvioglacijalni pješčani šljunak i zaobljeno kamenje, dobro vezano i cementirano karbonatnim vezivom u konglomerat. U njih se usjekla rijeka Morača.</w:t>
      </w:r>
    </w:p>
    <w:p w14:paraId="15ED64F5" w14:textId="1939AABA" w:rsidR="00DA2F5D" w:rsidRPr="00721243" w:rsidRDefault="0098684C" w:rsidP="00DA2F5D">
      <w:pPr>
        <w:rPr>
          <w:rFonts w:cs="Arial"/>
          <w:bCs/>
          <w:iCs/>
          <w:szCs w:val="20"/>
          <w:lang w:eastAsia="tr-TR"/>
        </w:rPr>
      </w:pPr>
      <w:r w:rsidRPr="00721243">
        <w:rPr>
          <w:rFonts w:cs="Arial"/>
          <w:bCs/>
          <w:iCs/>
          <w:szCs w:val="20"/>
          <w:lang w:eastAsia="tr-TR"/>
        </w:rPr>
        <w:t>Kvartarni glaciofluvijalni sedimenti su predstavljeni pjeskovitim šljunkom i slabijim do jače vezanim konglomeratima, promjenljive debljine od oko 15 do 50-60m. Površina terena je prekrivena tankim slojem deluvijuma – crvenice (terra rossa). Međutim, morfologija terena u zoni KAP-a je manje-više izmijenjena antropogenim djelovanjem i teren je prekriven nasipom različitih debljina i karakteristika.</w:t>
      </w:r>
    </w:p>
    <w:p w14:paraId="4458F5DD" w14:textId="77777777" w:rsidR="001C6A0E" w:rsidRPr="00721243" w:rsidRDefault="001C6A0E" w:rsidP="00DA2F5D">
      <w:pPr>
        <w:rPr>
          <w:rFonts w:cs="Arial"/>
          <w:b/>
          <w:bCs/>
          <w:i/>
          <w:iCs/>
          <w:szCs w:val="20"/>
          <w:lang w:eastAsia="tr-TR"/>
        </w:rPr>
        <w:sectPr w:rsidR="001C6A0E" w:rsidRPr="00721243" w:rsidSect="00092F93">
          <w:headerReference w:type="default" r:id="rId43"/>
          <w:footerReference w:type="default" r:id="rId44"/>
          <w:headerReference w:type="first" r:id="rId45"/>
          <w:footerReference w:type="first" r:id="rId46"/>
          <w:pgSz w:w="11907" w:h="16839" w:code="9"/>
          <w:pgMar w:top="1418" w:right="1418" w:bottom="1418" w:left="1701" w:header="720" w:footer="720" w:gutter="0"/>
          <w:cols w:space="720"/>
          <w:docGrid w:linePitch="360"/>
        </w:sectPr>
      </w:pPr>
    </w:p>
    <w:p w14:paraId="3B8D1595" w14:textId="19391397" w:rsidR="00813206" w:rsidRPr="00721243" w:rsidRDefault="00813206" w:rsidP="00813206">
      <w:pPr>
        <w:keepNext/>
        <w:jc w:val="center"/>
        <w:rPr>
          <w:rFonts w:cs="Arial"/>
        </w:rPr>
      </w:pPr>
      <w:r w:rsidRPr="00721243">
        <w:rPr>
          <w:rFonts w:cs="Arial"/>
          <w:noProof/>
          <w:lang w:val="en-US"/>
        </w:rPr>
        <w:lastRenderedPageBreak/>
        <w:drawing>
          <wp:inline distT="0" distB="0" distL="0" distR="0" wp14:anchorId="75AE5202" wp14:editId="3E45D1BE">
            <wp:extent cx="11251565" cy="7734300"/>
            <wp:effectExtent l="0" t="0" r="6985" b="0"/>
            <wp:docPr id="10224101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301704" cy="7768765"/>
                    </a:xfrm>
                    <a:prstGeom prst="rect">
                      <a:avLst/>
                    </a:prstGeom>
                    <a:noFill/>
                    <a:ln>
                      <a:noFill/>
                    </a:ln>
                  </pic:spPr>
                </pic:pic>
              </a:graphicData>
            </a:graphic>
          </wp:inline>
        </w:drawing>
      </w:r>
    </w:p>
    <w:p w14:paraId="3AEEB9C0" w14:textId="1F31296F" w:rsidR="001C6A0E" w:rsidRPr="00721243" w:rsidRDefault="00AD2FA2" w:rsidP="00AD2FA2">
      <w:pPr>
        <w:pStyle w:val="Caption"/>
        <w:jc w:val="center"/>
        <w:rPr>
          <w:rFonts w:cs="Arial"/>
          <w:b w:val="0"/>
          <w:bCs w:val="0"/>
        </w:rPr>
      </w:pPr>
      <w:bookmarkStart w:id="354" w:name="_Toc219727139"/>
      <w:bookmarkStart w:id="355" w:name="_Toc221003359"/>
      <w:r w:rsidRPr="00721243">
        <w:t xml:space="preserve">Slika </w:t>
      </w:r>
      <w:r w:rsidRPr="00721243">
        <w:fldChar w:fldCharType="begin"/>
      </w:r>
      <w:r w:rsidRPr="00721243">
        <w:instrText xml:space="preserve"> SEQ Slika \* ARABIC </w:instrText>
      </w:r>
      <w:r w:rsidRPr="00721243">
        <w:fldChar w:fldCharType="separate"/>
      </w:r>
      <w:r w:rsidR="00D967F6">
        <w:rPr>
          <w:noProof/>
        </w:rPr>
        <w:t>9</w:t>
      </w:r>
      <w:r w:rsidRPr="00721243">
        <w:fldChar w:fldCharType="end"/>
      </w:r>
      <w:r w:rsidRPr="00721243">
        <w:t>.</w:t>
      </w:r>
      <w:r w:rsidRPr="00721243">
        <w:rPr>
          <w:b w:val="0"/>
          <w:bCs w:val="0"/>
        </w:rPr>
        <w:t xml:space="preserve"> Topografska karta projektnog područja</w:t>
      </w:r>
      <w:bookmarkEnd w:id="354"/>
      <w:bookmarkEnd w:id="355"/>
      <w:r w:rsidRPr="00721243">
        <w:rPr>
          <w:b w:val="0"/>
          <w:bCs w:val="0"/>
        </w:rPr>
        <w:t xml:space="preserve"> </w:t>
      </w:r>
      <w:r w:rsidR="001C6A0E" w:rsidRPr="00721243">
        <w:rPr>
          <w:rFonts w:cs="Arial"/>
          <w:b w:val="0"/>
          <w:bCs w:val="0"/>
        </w:rPr>
        <w:br w:type="page"/>
      </w:r>
    </w:p>
    <w:p w14:paraId="6CCA4FAA" w14:textId="2F035CBF" w:rsidR="0039402C" w:rsidRPr="00721243" w:rsidRDefault="0039402C" w:rsidP="0039402C">
      <w:pPr>
        <w:pStyle w:val="Caption"/>
        <w:keepNext/>
        <w:jc w:val="center"/>
        <w:rPr>
          <w:rFonts w:cs="Arial"/>
        </w:rPr>
      </w:pPr>
      <w:r w:rsidRPr="00721243">
        <w:rPr>
          <w:rFonts w:cs="Arial"/>
          <w:noProof/>
          <w:lang w:val="en-US"/>
        </w:rPr>
        <w:lastRenderedPageBreak/>
        <w:drawing>
          <wp:inline distT="0" distB="0" distL="0" distR="0" wp14:anchorId="095714EC" wp14:editId="0B8D1406">
            <wp:extent cx="11530330" cy="7781925"/>
            <wp:effectExtent l="0" t="0" r="0" b="9525"/>
            <wp:docPr id="4238274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557708" cy="7800403"/>
                    </a:xfrm>
                    <a:prstGeom prst="rect">
                      <a:avLst/>
                    </a:prstGeom>
                    <a:noFill/>
                    <a:ln>
                      <a:noFill/>
                    </a:ln>
                  </pic:spPr>
                </pic:pic>
              </a:graphicData>
            </a:graphic>
          </wp:inline>
        </w:drawing>
      </w:r>
    </w:p>
    <w:p w14:paraId="54617C0E" w14:textId="58ACF9F2" w:rsidR="007E04CC" w:rsidRPr="00721243" w:rsidRDefault="00AD2FA2" w:rsidP="00213643">
      <w:pPr>
        <w:pStyle w:val="Caption"/>
        <w:jc w:val="center"/>
        <w:rPr>
          <w:rFonts w:cs="Arial"/>
          <w:b w:val="0"/>
          <w:bCs w:val="0"/>
          <w:i/>
          <w:iCs/>
          <w:szCs w:val="20"/>
          <w:lang w:eastAsia="tr-TR"/>
        </w:rPr>
        <w:sectPr w:rsidR="007E04CC" w:rsidRPr="00721243" w:rsidSect="001C6A0E">
          <w:headerReference w:type="default" r:id="rId49"/>
          <w:footerReference w:type="default" r:id="rId50"/>
          <w:pgSz w:w="23811" w:h="16838" w:orient="landscape" w:code="8"/>
          <w:pgMar w:top="1701" w:right="1418" w:bottom="1418" w:left="1418" w:header="720" w:footer="720" w:gutter="0"/>
          <w:cols w:space="720"/>
          <w:docGrid w:linePitch="360"/>
        </w:sectPr>
      </w:pPr>
      <w:bookmarkStart w:id="356" w:name="_Toc219727140"/>
      <w:bookmarkStart w:id="357" w:name="_Toc221003360"/>
      <w:r w:rsidRPr="00721243">
        <w:t xml:space="preserve">Slika </w:t>
      </w:r>
      <w:r w:rsidRPr="00721243">
        <w:fldChar w:fldCharType="begin"/>
      </w:r>
      <w:r w:rsidRPr="00721243">
        <w:instrText xml:space="preserve"> SEQ Slika \* ARABIC </w:instrText>
      </w:r>
      <w:r w:rsidRPr="00721243">
        <w:fldChar w:fldCharType="separate"/>
      </w:r>
      <w:r w:rsidR="00D967F6">
        <w:rPr>
          <w:noProof/>
        </w:rPr>
        <w:t>10</w:t>
      </w:r>
      <w:r w:rsidRPr="00721243">
        <w:fldChar w:fldCharType="end"/>
      </w:r>
      <w:r w:rsidRPr="00721243">
        <w:t>.</w:t>
      </w:r>
      <w:r w:rsidRPr="00721243">
        <w:rPr>
          <w:b w:val="0"/>
          <w:bCs w:val="0"/>
        </w:rPr>
        <w:t xml:space="preserve"> </w:t>
      </w:r>
      <w:bookmarkEnd w:id="356"/>
      <w:r w:rsidR="00D01AED" w:rsidRPr="00721243">
        <w:rPr>
          <w:b w:val="0"/>
          <w:bCs w:val="0"/>
        </w:rPr>
        <w:t>Mapa svih nagiba terena</w:t>
      </w:r>
      <w:bookmarkEnd w:id="357"/>
    </w:p>
    <w:p w14:paraId="6BFFD892" w14:textId="4C656667" w:rsidR="00DA2F5D" w:rsidRPr="00721243" w:rsidRDefault="0093681C" w:rsidP="00DA2F5D">
      <w:pPr>
        <w:rPr>
          <w:rFonts w:cs="Arial"/>
          <w:b/>
          <w:bCs/>
          <w:i/>
          <w:iCs/>
          <w:szCs w:val="20"/>
          <w:lang w:eastAsia="tr-TR"/>
        </w:rPr>
      </w:pPr>
      <w:r w:rsidRPr="00721243">
        <w:rPr>
          <w:rFonts w:cs="Arial"/>
          <w:b/>
          <w:bCs/>
          <w:i/>
          <w:iCs/>
          <w:szCs w:val="20"/>
          <w:lang w:eastAsia="tr-TR"/>
        </w:rPr>
        <w:lastRenderedPageBreak/>
        <w:t>Hidrogeologija</w:t>
      </w:r>
    </w:p>
    <w:p w14:paraId="512457BE" w14:textId="77777777" w:rsidR="00DA2F5D" w:rsidRPr="00721243" w:rsidRDefault="00DA2F5D" w:rsidP="00DA2F5D">
      <w:pPr>
        <w:rPr>
          <w:rFonts w:cs="Arial"/>
          <w:b/>
          <w:bCs/>
          <w:i/>
          <w:iCs/>
          <w:szCs w:val="20"/>
          <w:lang w:eastAsia="tr-TR"/>
        </w:rPr>
      </w:pPr>
    </w:p>
    <w:p w14:paraId="341D0938" w14:textId="0F3B4F2E" w:rsidR="0098684C" w:rsidRPr="00721243" w:rsidRDefault="0098684C" w:rsidP="0098684C">
      <w:pPr>
        <w:rPr>
          <w:rFonts w:cs="Arial"/>
          <w:bCs/>
          <w:iCs/>
          <w:szCs w:val="20"/>
          <w:lang w:eastAsia="tr-TR"/>
        </w:rPr>
      </w:pPr>
      <w:r w:rsidRPr="00721243">
        <w:rPr>
          <w:rFonts w:cs="Arial"/>
          <w:bCs/>
          <w:iCs/>
          <w:szCs w:val="20"/>
          <w:lang w:eastAsia="tr-TR"/>
        </w:rPr>
        <w:t xml:space="preserve">Područje KAP-a nalazi se u perifernom dijelu Ćemovskog polja, koje </w:t>
      </w:r>
      <w:r w:rsidR="007F4358" w:rsidRPr="00721243">
        <w:rPr>
          <w:rFonts w:cs="Arial"/>
          <w:bCs/>
          <w:iCs/>
          <w:szCs w:val="20"/>
          <w:lang w:eastAsia="tr-TR"/>
        </w:rPr>
        <w:t>predstavlja</w:t>
      </w:r>
      <w:r w:rsidRPr="00721243">
        <w:rPr>
          <w:rFonts w:cs="Arial"/>
          <w:bCs/>
          <w:iCs/>
          <w:szCs w:val="20"/>
          <w:lang w:eastAsia="tr-TR"/>
        </w:rPr>
        <w:t xml:space="preserve"> morfološki i hidrogeološki integrisani dio Zetske kotline. KAP je izgrađen na glaciofluvijalnim sedimentima doline Zete. Površina doline iznosi 484ha. Smjer toka podzemnih voda u ovom području varira tokom godine u zavisnosti od nivoa vode u rijeci Morači, ali je uglavnom od sjevero-sjeverozapada prema jugu-jugoistoku. Protok u rijeci varira od minimalnih 5,5m</w:t>
      </w:r>
      <w:r w:rsidRPr="00721243">
        <w:rPr>
          <w:rFonts w:cs="Arial"/>
          <w:bCs/>
          <w:iCs/>
          <w:szCs w:val="20"/>
          <w:vertAlign w:val="superscript"/>
          <w:lang w:eastAsia="tr-TR"/>
        </w:rPr>
        <w:t>3</w:t>
      </w:r>
      <w:r w:rsidRPr="00721243">
        <w:rPr>
          <w:rFonts w:cs="Arial"/>
          <w:bCs/>
          <w:iCs/>
          <w:szCs w:val="20"/>
          <w:lang w:eastAsia="tr-TR"/>
        </w:rPr>
        <w:t>/sekundi do 900m</w:t>
      </w:r>
      <w:r w:rsidR="007F4358" w:rsidRPr="00721243">
        <w:rPr>
          <w:rFonts w:cs="Arial"/>
          <w:bCs/>
          <w:iCs/>
          <w:szCs w:val="20"/>
          <w:lang w:eastAsia="tr-TR"/>
        </w:rPr>
        <w:t>³</w:t>
      </w:r>
      <w:r w:rsidRPr="00721243">
        <w:rPr>
          <w:rFonts w:cs="Arial"/>
          <w:bCs/>
          <w:iCs/>
          <w:szCs w:val="20"/>
          <w:lang w:eastAsia="tr-TR"/>
        </w:rPr>
        <w:t>/sekundi sa prosjekom od 132m</w:t>
      </w:r>
      <w:r w:rsidRPr="00721243">
        <w:rPr>
          <w:rFonts w:cs="Arial"/>
          <w:bCs/>
          <w:iCs/>
          <w:szCs w:val="20"/>
          <w:vertAlign w:val="superscript"/>
          <w:lang w:eastAsia="tr-TR"/>
        </w:rPr>
        <w:t>3</w:t>
      </w:r>
      <w:r w:rsidRPr="00721243">
        <w:rPr>
          <w:rFonts w:cs="Arial"/>
          <w:bCs/>
          <w:iCs/>
          <w:szCs w:val="20"/>
          <w:lang w:eastAsia="tr-TR"/>
        </w:rPr>
        <w:t xml:space="preserve">/sekundi. Dubina od površine do podzemne vode kreće se od oko 17 metara u </w:t>
      </w:r>
      <w:r w:rsidR="0096688A" w:rsidRPr="00721243">
        <w:rPr>
          <w:rFonts w:cs="Arial"/>
          <w:bCs/>
          <w:iCs/>
          <w:szCs w:val="20"/>
          <w:lang w:eastAsia="tr-TR"/>
        </w:rPr>
        <w:t xml:space="preserve">ljetnjem </w:t>
      </w:r>
      <w:r w:rsidRPr="00721243">
        <w:rPr>
          <w:rFonts w:cs="Arial"/>
          <w:bCs/>
          <w:iCs/>
          <w:szCs w:val="20"/>
          <w:lang w:eastAsia="tr-TR"/>
        </w:rPr>
        <w:t>periodu do oko 13 metara u periodu velikih voda.</w:t>
      </w:r>
    </w:p>
    <w:p w14:paraId="3106211D" w14:textId="77777777" w:rsidR="0093681C" w:rsidRPr="00721243" w:rsidRDefault="0093681C" w:rsidP="0093681C">
      <w:pPr>
        <w:rPr>
          <w:rFonts w:cs="Arial"/>
          <w:bCs/>
          <w:iCs/>
          <w:szCs w:val="20"/>
          <w:lang w:eastAsia="tr-TR"/>
        </w:rPr>
      </w:pPr>
    </w:p>
    <w:p w14:paraId="3C6EE07D" w14:textId="1145ECE3" w:rsidR="0093681C" w:rsidRPr="00721243" w:rsidRDefault="0093681C" w:rsidP="0093681C">
      <w:pPr>
        <w:rPr>
          <w:rFonts w:cs="Arial"/>
          <w:bCs/>
          <w:iCs/>
          <w:szCs w:val="20"/>
          <w:lang w:eastAsia="tr-TR"/>
        </w:rPr>
      </w:pPr>
      <w:r w:rsidRPr="00721243">
        <w:rPr>
          <w:rFonts w:cs="Arial"/>
          <w:bCs/>
          <w:iCs/>
          <w:szCs w:val="20"/>
          <w:lang w:eastAsia="tr-TR"/>
        </w:rPr>
        <w:t xml:space="preserve">Na osnovu hidrogeoloških svojstava i funkcija stijenskih masa na širem području KAP-a može se izdvojiti sljedeće kako je navedeno u Idejnoj projektnoj dokumentaciji za sanaciju odlagališta čvrstog otpada KAP-a, </w:t>
      </w:r>
      <w:r w:rsidRPr="00721243">
        <w:rPr>
          <w:rFonts w:cs="Arial"/>
          <w:bCs/>
          <w:i/>
          <w:iCs/>
          <w:szCs w:val="20"/>
          <w:lang w:eastAsia="tr-TR"/>
        </w:rPr>
        <w:t>Idejni projekat 1, Knjiga</w:t>
      </w:r>
      <w:r w:rsidR="0087777E" w:rsidRPr="00721243">
        <w:rPr>
          <w:rFonts w:cs="Arial"/>
          <w:bCs/>
          <w:i/>
          <w:iCs/>
          <w:szCs w:val="20"/>
          <w:lang w:eastAsia="tr-TR"/>
        </w:rPr>
        <w:t xml:space="preserve">, </w:t>
      </w:r>
      <w:r w:rsidR="001E6E4E" w:rsidRPr="00721243">
        <w:rPr>
          <w:rFonts w:cs="Arial"/>
          <w:bCs/>
          <w:i/>
          <w:iCs/>
          <w:szCs w:val="20"/>
          <w:lang w:eastAsia="tr-TR"/>
        </w:rPr>
        <w:t>Sveska</w:t>
      </w:r>
      <w:r w:rsidRPr="00721243">
        <w:rPr>
          <w:rFonts w:cs="Arial"/>
          <w:bCs/>
          <w:i/>
          <w:iCs/>
          <w:szCs w:val="20"/>
          <w:lang w:eastAsia="tr-TR"/>
        </w:rPr>
        <w:t xml:space="preserve"> 2, </w:t>
      </w:r>
      <w:r w:rsidR="0087777E" w:rsidRPr="00721243">
        <w:rPr>
          <w:rFonts w:cs="Arial"/>
          <w:bCs/>
          <w:i/>
          <w:iCs/>
          <w:szCs w:val="20"/>
          <w:lang w:eastAsia="tr-TR"/>
        </w:rPr>
        <w:t>građevinski projekat</w:t>
      </w:r>
      <w:r w:rsidRPr="00721243">
        <w:rPr>
          <w:rFonts w:cs="Arial"/>
          <w:bCs/>
          <w:i/>
          <w:iCs/>
          <w:szCs w:val="20"/>
          <w:lang w:eastAsia="tr-TR"/>
        </w:rPr>
        <w:t>, Izgradnja</w:t>
      </w:r>
      <w:r w:rsidRPr="00721243">
        <w:rPr>
          <w:rFonts w:cs="Arial"/>
          <w:bCs/>
          <w:iCs/>
          <w:szCs w:val="20"/>
          <w:lang w:eastAsia="tr-TR"/>
        </w:rPr>
        <w:t>:</w:t>
      </w:r>
    </w:p>
    <w:p w14:paraId="0F05FE9D" w14:textId="77777777" w:rsidR="00DA2F5D" w:rsidRPr="00721243" w:rsidRDefault="00DA2F5D" w:rsidP="00DA2F5D">
      <w:pPr>
        <w:rPr>
          <w:rFonts w:cs="Arial"/>
          <w:bCs/>
          <w:iCs/>
          <w:szCs w:val="20"/>
          <w:lang w:eastAsia="tr-TR"/>
        </w:rPr>
      </w:pPr>
    </w:p>
    <w:p w14:paraId="4AC79B8E" w14:textId="1B488ABA" w:rsidR="0087777E" w:rsidRPr="00721243" w:rsidRDefault="0087777E" w:rsidP="00367D24">
      <w:pPr>
        <w:pStyle w:val="ListParagraph"/>
        <w:numPr>
          <w:ilvl w:val="0"/>
          <w:numId w:val="7"/>
        </w:numPr>
        <w:rPr>
          <w:iCs/>
          <w:szCs w:val="20"/>
          <w:lang w:val="sr-Latn-ME" w:eastAsia="tr-TR"/>
        </w:rPr>
      </w:pPr>
      <w:r w:rsidRPr="00721243">
        <w:rPr>
          <w:iCs/>
          <w:szCs w:val="20"/>
          <w:lang w:val="sr-Latn-ME" w:eastAsia="tr-TR"/>
        </w:rPr>
        <w:t>zbijeni tip izdani zastupljen u glaciofluvijalnim sedimentima predstavljen pjeskovitim šljunkom i slabije do jače vezanim konglomeratima</w:t>
      </w:r>
      <w:r w:rsidR="008A14EC" w:rsidRPr="00721243">
        <w:rPr>
          <w:iCs/>
          <w:szCs w:val="20"/>
          <w:lang w:val="sr-Latn-ME" w:eastAsia="tr-TR"/>
        </w:rPr>
        <w:t>,</w:t>
      </w:r>
    </w:p>
    <w:p w14:paraId="177DBF44" w14:textId="188A1C34" w:rsidR="00DA2F5D" w:rsidRPr="00721243" w:rsidRDefault="0087777E" w:rsidP="00367D24">
      <w:pPr>
        <w:numPr>
          <w:ilvl w:val="0"/>
          <w:numId w:val="7"/>
        </w:numPr>
        <w:rPr>
          <w:rFonts w:cs="Arial"/>
          <w:iCs/>
          <w:szCs w:val="20"/>
          <w:lang w:eastAsia="tr-TR"/>
        </w:rPr>
      </w:pPr>
      <w:r w:rsidRPr="00721243">
        <w:rPr>
          <w:rFonts w:cs="Arial"/>
          <w:iCs/>
          <w:szCs w:val="20"/>
          <w:lang w:eastAsia="tr-TR"/>
        </w:rPr>
        <w:t>karstni tip izdani zastupljen u krečnjacima oboda i podine glaciofluvijalnih sedimenata</w:t>
      </w:r>
      <w:r w:rsidR="008A14EC" w:rsidRPr="00721243">
        <w:rPr>
          <w:rFonts w:cs="Arial"/>
          <w:iCs/>
          <w:szCs w:val="20"/>
          <w:lang w:eastAsia="tr-TR"/>
        </w:rPr>
        <w:t>.</w:t>
      </w:r>
      <w:r w:rsidRPr="00721243">
        <w:rPr>
          <w:rFonts w:cs="Arial"/>
          <w:iCs/>
          <w:szCs w:val="20"/>
          <w:lang w:eastAsia="tr-TR"/>
        </w:rPr>
        <w:cr/>
      </w:r>
    </w:p>
    <w:p w14:paraId="6C6469BD" w14:textId="2C464B79" w:rsidR="00341040" w:rsidRPr="00721243" w:rsidRDefault="00341040" w:rsidP="00341040">
      <w:pPr>
        <w:rPr>
          <w:rFonts w:cs="Arial"/>
          <w:bCs/>
          <w:iCs/>
          <w:szCs w:val="20"/>
          <w:lang w:eastAsia="tr-TR"/>
        </w:rPr>
      </w:pPr>
      <w:r w:rsidRPr="00721243">
        <w:rPr>
          <w:rFonts w:cs="Arial"/>
          <w:bCs/>
          <w:iCs/>
          <w:szCs w:val="20"/>
          <w:lang w:eastAsia="tr-TR"/>
        </w:rPr>
        <w:t>Zbijena izdan je rasprostranjena na širem području istraživanja, odnosno na cjelokupnoj teritoriji Zetske ravnice i predstavlja veoma dragocjen vodni resurs, naročito u hidrološkom minimumu. Ova izdan je formirana djelom u aluvijalnim sedimentima Morače kao i u glaciofluvijalnim sedimentima (površine preko 200km</w:t>
      </w:r>
      <w:r w:rsidRPr="00721243">
        <w:rPr>
          <w:rFonts w:cs="Arial"/>
          <w:bCs/>
          <w:iCs/>
          <w:szCs w:val="20"/>
          <w:vertAlign w:val="superscript"/>
          <w:lang w:eastAsia="tr-TR"/>
        </w:rPr>
        <w:t>2</w:t>
      </w:r>
      <w:r w:rsidRPr="00721243">
        <w:rPr>
          <w:rFonts w:cs="Arial"/>
          <w:bCs/>
          <w:iCs/>
          <w:szCs w:val="20"/>
          <w:lang w:eastAsia="tr-TR"/>
        </w:rPr>
        <w:t xml:space="preserve"> i debljine najčešće u granicama od 30 – 100 m) koji su nataloženi preko krečnjaka paleoreljefa.</w:t>
      </w:r>
      <w:r w:rsidR="00D355EA" w:rsidRPr="00721243">
        <w:rPr>
          <w:rFonts w:cs="Arial"/>
          <w:bCs/>
          <w:iCs/>
          <w:szCs w:val="20"/>
          <w:lang w:eastAsia="tr-TR"/>
        </w:rPr>
        <w:t xml:space="preserve"> </w:t>
      </w:r>
      <w:r w:rsidR="00B5719D" w:rsidRPr="00721243">
        <w:rPr>
          <w:rFonts w:cs="Arial"/>
          <w:bCs/>
          <w:iCs/>
          <w:szCs w:val="20"/>
          <w:lang w:eastAsia="tr-TR"/>
        </w:rPr>
        <w:t>Ova izdan se puni vodom iz padavina</w:t>
      </w:r>
      <w:r w:rsidRPr="00721243">
        <w:rPr>
          <w:rFonts w:cs="Arial"/>
          <w:bCs/>
          <w:iCs/>
          <w:szCs w:val="20"/>
          <w:lang w:eastAsia="tr-TR"/>
        </w:rPr>
        <w:t xml:space="preserve">, rijeka Morače i Cijevne, kao i podzemnog dotoka iz karstnog vodonosnog sloja perifernih krečnjačkih terena. Ispuštanje vodonosnika se vrši direktnim ispuštanjem u Skadarsko </w:t>
      </w:r>
      <w:r w:rsidR="0096688A" w:rsidRPr="00721243">
        <w:rPr>
          <w:rFonts w:cs="Arial"/>
          <w:bCs/>
          <w:iCs/>
          <w:szCs w:val="20"/>
          <w:lang w:eastAsia="tr-TR"/>
        </w:rPr>
        <w:t>jezero. Zbijena</w:t>
      </w:r>
      <w:r w:rsidRPr="00721243">
        <w:rPr>
          <w:rFonts w:cs="Arial"/>
          <w:bCs/>
          <w:iCs/>
          <w:szCs w:val="20"/>
          <w:lang w:eastAsia="tr-TR"/>
        </w:rPr>
        <w:t xml:space="preserve"> izdan Zetske ravnice se odlikuje dobrim filtracionim karakteristikama, sa prosječnim koeficijentom filtracije oko Kf = 5,0 x 10-3 m/s, odnosno koeficijentom transmisibiliteta T = 1,79 x 10-2 m</w:t>
      </w:r>
      <w:r w:rsidRPr="00721243">
        <w:rPr>
          <w:rFonts w:cs="Arial"/>
          <w:bCs/>
          <w:iCs/>
          <w:szCs w:val="20"/>
          <w:vertAlign w:val="superscript"/>
          <w:lang w:eastAsia="tr-TR"/>
        </w:rPr>
        <w:t>2</w:t>
      </w:r>
      <w:r w:rsidRPr="00721243">
        <w:rPr>
          <w:rFonts w:cs="Arial"/>
          <w:bCs/>
          <w:iCs/>
          <w:szCs w:val="20"/>
          <w:lang w:eastAsia="tr-TR"/>
        </w:rPr>
        <w:t xml:space="preserve">/s. </w:t>
      </w:r>
    </w:p>
    <w:p w14:paraId="74AABDE0" w14:textId="77777777" w:rsidR="00DA2F5D" w:rsidRPr="00721243" w:rsidRDefault="00DA2F5D" w:rsidP="00DA2F5D">
      <w:pPr>
        <w:rPr>
          <w:rFonts w:cs="Arial"/>
          <w:bCs/>
          <w:iCs/>
          <w:szCs w:val="20"/>
          <w:lang w:eastAsia="tr-TR"/>
        </w:rPr>
      </w:pPr>
    </w:p>
    <w:p w14:paraId="68F463CB" w14:textId="28D1BD3A" w:rsidR="00D355EA" w:rsidRPr="00721243" w:rsidRDefault="00D355EA" w:rsidP="00D355EA">
      <w:pPr>
        <w:rPr>
          <w:rFonts w:cs="Arial"/>
          <w:bCs/>
          <w:iCs/>
          <w:szCs w:val="20"/>
          <w:lang w:eastAsia="tr-TR"/>
        </w:rPr>
      </w:pPr>
      <w:r w:rsidRPr="00721243">
        <w:rPr>
          <w:rFonts w:cs="Arial"/>
          <w:bCs/>
          <w:iCs/>
          <w:szCs w:val="20"/>
          <w:lang w:eastAsia="tr-TR"/>
        </w:rPr>
        <w:t>Na osnovu aproksimativnih proračuna, minimalni prosječni proticaj izdanskog toka (dinamičke rezerve) kroz profil Zetske ravnice, širine 12km iznosi oko 12 – 15m</w:t>
      </w:r>
      <w:r w:rsidRPr="00721243">
        <w:rPr>
          <w:rFonts w:cs="Arial"/>
          <w:bCs/>
          <w:iCs/>
          <w:szCs w:val="20"/>
          <w:vertAlign w:val="superscript"/>
          <w:lang w:eastAsia="tr-TR"/>
        </w:rPr>
        <w:t>3</w:t>
      </w:r>
      <w:r w:rsidRPr="00721243">
        <w:rPr>
          <w:rFonts w:cs="Arial"/>
          <w:bCs/>
          <w:iCs/>
          <w:szCs w:val="20"/>
          <w:lang w:eastAsia="tr-TR"/>
        </w:rPr>
        <w:t>/s. Na samom istraživanom području u okviru prirodnog terena su zastupljeni fluvioglacijalni sedimenti koji se odlikuju dobrim filtracionim osobinama. U toku istražnog bušenja ni u najdubljim bušotinama do dubine 20m ni</w:t>
      </w:r>
      <w:r w:rsidR="00413C92" w:rsidRPr="00721243">
        <w:rPr>
          <w:rFonts w:cs="Arial"/>
          <w:bCs/>
          <w:iCs/>
          <w:szCs w:val="20"/>
          <w:lang w:eastAsia="tr-TR"/>
        </w:rPr>
        <w:t xml:space="preserve">su registrovane podzemne vode čak ni u najdubljim bunarima, dubine do 20m. </w:t>
      </w:r>
      <w:r w:rsidRPr="00721243">
        <w:rPr>
          <w:rFonts w:cs="Arial"/>
          <w:bCs/>
          <w:iCs/>
          <w:szCs w:val="20"/>
          <w:lang w:eastAsia="tr-TR"/>
        </w:rPr>
        <w:t xml:space="preserve"> </w:t>
      </w:r>
    </w:p>
    <w:p w14:paraId="75C48A00" w14:textId="77777777" w:rsidR="009349A0" w:rsidRPr="00721243" w:rsidRDefault="009349A0" w:rsidP="009349A0">
      <w:pPr>
        <w:rPr>
          <w:rFonts w:cs="Arial"/>
          <w:bCs/>
          <w:iCs/>
          <w:szCs w:val="20"/>
          <w:lang w:eastAsia="tr-TR"/>
        </w:rPr>
      </w:pPr>
    </w:p>
    <w:p w14:paraId="35B3173E" w14:textId="0411DC63" w:rsidR="009349A0" w:rsidRPr="00721243" w:rsidRDefault="009349A0" w:rsidP="009349A0">
      <w:pPr>
        <w:rPr>
          <w:rFonts w:cs="Arial"/>
          <w:bCs/>
          <w:iCs/>
          <w:szCs w:val="20"/>
          <w:lang w:eastAsia="tr-TR"/>
        </w:rPr>
      </w:pPr>
      <w:r w:rsidRPr="00721243">
        <w:rPr>
          <w:rFonts w:cs="Arial"/>
          <w:bCs/>
          <w:iCs/>
          <w:szCs w:val="20"/>
          <w:lang w:eastAsia="tr-TR"/>
        </w:rPr>
        <w:t>Prema granulomet</w:t>
      </w:r>
      <w:r w:rsidR="002466DA" w:rsidRPr="00721243">
        <w:rPr>
          <w:rFonts w:cs="Arial"/>
          <w:bCs/>
          <w:iCs/>
          <w:szCs w:val="20"/>
          <w:lang w:eastAsia="tr-TR"/>
        </w:rPr>
        <w:t>r</w:t>
      </w:r>
      <w:r w:rsidRPr="00721243">
        <w:rPr>
          <w:rFonts w:cs="Arial"/>
          <w:bCs/>
          <w:iCs/>
          <w:szCs w:val="20"/>
          <w:lang w:eastAsia="tr-TR"/>
        </w:rPr>
        <w:t>ijskoj analizi uzoraka tla koeficijenti filtracije su:</w:t>
      </w:r>
    </w:p>
    <w:p w14:paraId="0C4E126B" w14:textId="77777777" w:rsidR="00DA2F5D" w:rsidRPr="00721243" w:rsidRDefault="00DA2F5D" w:rsidP="00DA2F5D">
      <w:pPr>
        <w:rPr>
          <w:rFonts w:cs="Arial"/>
          <w:bCs/>
          <w:iCs/>
          <w:szCs w:val="20"/>
          <w:lang w:eastAsia="tr-TR"/>
        </w:rPr>
      </w:pPr>
    </w:p>
    <w:p w14:paraId="0F05A5F7" w14:textId="1B48382E" w:rsidR="009349A0" w:rsidRPr="00721243" w:rsidRDefault="009349A0" w:rsidP="00367D24">
      <w:pPr>
        <w:pStyle w:val="ListParagraph"/>
        <w:numPr>
          <w:ilvl w:val="0"/>
          <w:numId w:val="7"/>
        </w:numPr>
        <w:rPr>
          <w:iCs/>
          <w:szCs w:val="20"/>
          <w:lang w:val="sr-Latn-ME" w:eastAsia="tr-TR"/>
        </w:rPr>
      </w:pPr>
      <w:r w:rsidRPr="00721243">
        <w:rPr>
          <w:iCs/>
          <w:szCs w:val="20"/>
          <w:lang w:val="sr-Latn-ME" w:eastAsia="tr-TR"/>
        </w:rPr>
        <w:t>Sloj 1, metalurški otpad na jednom uzorku, Kf=1,8x10-3 cm/s</w:t>
      </w:r>
      <w:r w:rsidR="00962E20" w:rsidRPr="00721243">
        <w:rPr>
          <w:iCs/>
          <w:szCs w:val="20"/>
          <w:lang w:val="sr-Latn-ME" w:eastAsia="tr-TR"/>
        </w:rPr>
        <w:t>,</w:t>
      </w:r>
    </w:p>
    <w:p w14:paraId="31013FDC" w14:textId="6299C765" w:rsidR="002D003A" w:rsidRPr="00721243" w:rsidRDefault="009349A0" w:rsidP="00367D24">
      <w:pPr>
        <w:numPr>
          <w:ilvl w:val="0"/>
          <w:numId w:val="7"/>
        </w:numPr>
        <w:rPr>
          <w:rFonts w:cs="Arial"/>
          <w:iCs/>
          <w:szCs w:val="20"/>
          <w:lang w:eastAsia="tr-TR"/>
        </w:rPr>
      </w:pPr>
      <w:r w:rsidRPr="00721243">
        <w:rPr>
          <w:rFonts w:cs="Arial"/>
          <w:bCs/>
          <w:iCs/>
          <w:szCs w:val="20"/>
          <w:lang w:eastAsia="tr-TR"/>
        </w:rPr>
        <w:t>Sloj 2, glina iz nasipa, na jednom uzorku, Kf=1,15x10-7 cm/s</w:t>
      </w:r>
      <w:r w:rsidR="00962E20" w:rsidRPr="00721243">
        <w:rPr>
          <w:rFonts w:cs="Arial"/>
          <w:bCs/>
          <w:iCs/>
          <w:szCs w:val="20"/>
          <w:lang w:eastAsia="tr-TR"/>
        </w:rPr>
        <w:t>,</w:t>
      </w:r>
    </w:p>
    <w:p w14:paraId="603DAE3D" w14:textId="56E7109B" w:rsidR="00D355EA" w:rsidRPr="00721243" w:rsidRDefault="002D003A" w:rsidP="00367D24">
      <w:pPr>
        <w:pStyle w:val="ListParagraph"/>
        <w:numPr>
          <w:ilvl w:val="0"/>
          <w:numId w:val="7"/>
        </w:numPr>
        <w:rPr>
          <w:iCs/>
          <w:szCs w:val="20"/>
          <w:lang w:val="sr-Latn-ME" w:eastAsia="tr-TR"/>
        </w:rPr>
      </w:pPr>
      <w:r w:rsidRPr="00721243">
        <w:rPr>
          <w:iCs/>
          <w:szCs w:val="20"/>
          <w:lang w:val="sr-Latn-ME" w:eastAsia="tr-TR"/>
        </w:rPr>
        <w:t xml:space="preserve">Sloj 3, glina sa </w:t>
      </w:r>
      <w:r w:rsidR="00C65550" w:rsidRPr="00721243">
        <w:rPr>
          <w:iCs/>
          <w:szCs w:val="20"/>
          <w:lang w:val="sr-Latn-ME" w:eastAsia="tr-TR"/>
        </w:rPr>
        <w:t>pjeskovitim</w:t>
      </w:r>
      <w:r w:rsidRPr="00721243">
        <w:rPr>
          <w:iCs/>
          <w:szCs w:val="20"/>
          <w:lang w:val="sr-Latn-ME" w:eastAsia="tr-TR"/>
        </w:rPr>
        <w:t xml:space="preserve"> šljunkom, Kf=8,89x10-3 cm/s</w:t>
      </w:r>
      <w:r w:rsidR="00962E20" w:rsidRPr="00721243">
        <w:rPr>
          <w:iCs/>
          <w:szCs w:val="20"/>
          <w:lang w:val="sr-Latn-ME" w:eastAsia="tr-TR"/>
        </w:rPr>
        <w:t>,</w:t>
      </w:r>
    </w:p>
    <w:p w14:paraId="4BB054CC" w14:textId="1CD631B5" w:rsidR="00DA2F5D" w:rsidRPr="00721243" w:rsidRDefault="002D003A" w:rsidP="00367D24">
      <w:pPr>
        <w:pStyle w:val="ListParagraph"/>
        <w:numPr>
          <w:ilvl w:val="0"/>
          <w:numId w:val="7"/>
        </w:numPr>
        <w:rPr>
          <w:iCs/>
          <w:szCs w:val="20"/>
          <w:lang w:val="sr-Latn-ME" w:eastAsia="tr-TR"/>
        </w:rPr>
      </w:pPr>
      <w:r w:rsidRPr="00721243">
        <w:rPr>
          <w:iCs/>
          <w:szCs w:val="20"/>
          <w:lang w:val="sr-Latn-ME" w:eastAsia="tr-TR"/>
        </w:rPr>
        <w:t xml:space="preserve">Slojevi 4 i 5, </w:t>
      </w:r>
      <w:r w:rsidR="00C65550" w:rsidRPr="00721243">
        <w:rPr>
          <w:iCs/>
          <w:szCs w:val="20"/>
          <w:lang w:val="sr-Latn-ME" w:eastAsia="tr-TR"/>
        </w:rPr>
        <w:t>pjeskoviti</w:t>
      </w:r>
      <w:r w:rsidRPr="00721243">
        <w:rPr>
          <w:iCs/>
          <w:szCs w:val="20"/>
          <w:lang w:val="sr-Latn-ME" w:eastAsia="tr-TR"/>
        </w:rPr>
        <w:t xml:space="preserve"> šljunak i konglomerati, Kf=7,76x10-0 – 6,97x10-3 cm/s.</w:t>
      </w:r>
    </w:p>
    <w:p w14:paraId="42E9F962" w14:textId="77777777" w:rsidR="002D003A" w:rsidRPr="00721243" w:rsidRDefault="002D003A" w:rsidP="00DA2F5D">
      <w:pPr>
        <w:ind w:left="720"/>
        <w:rPr>
          <w:rFonts w:cs="Arial"/>
          <w:iCs/>
          <w:szCs w:val="20"/>
          <w:lang w:eastAsia="tr-TR"/>
        </w:rPr>
      </w:pPr>
    </w:p>
    <w:p w14:paraId="056879D2" w14:textId="77777777" w:rsidR="004044D3" w:rsidRPr="00721243" w:rsidRDefault="004044D3" w:rsidP="004044D3">
      <w:pPr>
        <w:rPr>
          <w:rFonts w:cs="Arial"/>
          <w:bCs/>
          <w:iCs/>
          <w:szCs w:val="20"/>
          <w:lang w:eastAsia="tr-TR"/>
        </w:rPr>
      </w:pPr>
      <w:r w:rsidRPr="00721243">
        <w:rPr>
          <w:rFonts w:cs="Arial"/>
          <w:bCs/>
          <w:iCs/>
          <w:szCs w:val="20"/>
          <w:lang w:eastAsia="tr-TR"/>
        </w:rPr>
        <w:t>Kvartarni glaciofluvijalni sedimenti su predstavljeni pjeskovitim šljunkom i slabijim do jače vezanim konglomeratima, promjenljive debljine od oko 15 do 50-60 m. Površina terena je prekrivena tankim slojem deluvijuma – crvenice. Međutim, morfologija terena u zoni KAP-a je manje-više izmijenjena antropogenim djelovanjem i teren je prekriven nasipom različitih debljina i karakteristika.</w:t>
      </w:r>
    </w:p>
    <w:p w14:paraId="5B57F593" w14:textId="77777777" w:rsidR="00DA2F5D" w:rsidRPr="00721243" w:rsidRDefault="00DA2F5D" w:rsidP="00DA2F5D">
      <w:pPr>
        <w:rPr>
          <w:rFonts w:cs="Arial"/>
          <w:bCs/>
          <w:iCs/>
          <w:szCs w:val="20"/>
          <w:lang w:eastAsia="tr-TR"/>
        </w:rPr>
      </w:pPr>
    </w:p>
    <w:p w14:paraId="5874F25A" w14:textId="3F82D886" w:rsidR="00DA2F5D" w:rsidRPr="00721243" w:rsidRDefault="004044D3" w:rsidP="00DA2F5D">
      <w:pPr>
        <w:rPr>
          <w:rFonts w:cs="Arial"/>
          <w:b/>
          <w:bCs/>
          <w:i/>
          <w:iCs/>
          <w:szCs w:val="20"/>
          <w:lang w:eastAsia="tr-TR"/>
        </w:rPr>
      </w:pPr>
      <w:r w:rsidRPr="00721243">
        <w:rPr>
          <w:rFonts w:cs="Arial"/>
          <w:b/>
          <w:bCs/>
          <w:i/>
          <w:iCs/>
          <w:szCs w:val="20"/>
          <w:lang w:eastAsia="tr-TR"/>
        </w:rPr>
        <w:t>Hidrološke karakteristike</w:t>
      </w:r>
    </w:p>
    <w:p w14:paraId="19823A65" w14:textId="77777777" w:rsidR="00DA2F5D" w:rsidRPr="00721243" w:rsidRDefault="00DA2F5D" w:rsidP="00DA2F5D">
      <w:pPr>
        <w:rPr>
          <w:rFonts w:cs="Arial"/>
          <w:b/>
          <w:bCs/>
          <w:i/>
          <w:iCs/>
          <w:szCs w:val="20"/>
          <w:lang w:eastAsia="tr-TR"/>
        </w:rPr>
      </w:pPr>
    </w:p>
    <w:p w14:paraId="4A3C1E56" w14:textId="77777777" w:rsidR="00FA7A48" w:rsidRPr="00721243" w:rsidRDefault="004044D3" w:rsidP="004044D3">
      <w:pPr>
        <w:rPr>
          <w:rFonts w:cs="Arial"/>
        </w:rPr>
      </w:pPr>
      <w:r w:rsidRPr="00721243">
        <w:rPr>
          <w:rFonts w:cs="Arial"/>
        </w:rPr>
        <w:t xml:space="preserve">Područje KAP-a se nalazi između dvije rijeke – Morače i Cijevne, neposredno južno od rijeke Morače, oko 15km uzvodno od Skadarskog jezera. Područje na kojem se nalazi KAP je dio Zetske doline, koja je najveća ravnica u Crnoj Gori i veliki prirodni rezervoar pijaće vode. Rijeka Morača protiče kroz lokaciju KAP-a u Skadarsko jezero, </w:t>
      </w:r>
      <w:r w:rsidR="00FA7A48" w:rsidRPr="00721243">
        <w:rPr>
          <w:rFonts w:cs="Arial"/>
        </w:rPr>
        <w:t xml:space="preserve">koje je </w:t>
      </w:r>
      <w:r w:rsidRPr="00721243">
        <w:rPr>
          <w:rFonts w:cs="Arial"/>
        </w:rPr>
        <w:t xml:space="preserve">značajan nacionalni park u Crnoj Gori koji </w:t>
      </w:r>
      <w:r w:rsidR="00D355EA" w:rsidRPr="00721243">
        <w:rPr>
          <w:rFonts w:cs="Arial"/>
        </w:rPr>
        <w:lastRenderedPageBreak/>
        <w:t>Crn</w:t>
      </w:r>
      <w:r w:rsidR="00FA7A48" w:rsidRPr="00721243">
        <w:rPr>
          <w:rFonts w:cs="Arial"/>
        </w:rPr>
        <w:t>u</w:t>
      </w:r>
      <w:r w:rsidRPr="00721243">
        <w:rPr>
          <w:rFonts w:cs="Arial"/>
        </w:rPr>
        <w:t xml:space="preserve"> Gor</w:t>
      </w:r>
      <w:r w:rsidR="00FA7A48" w:rsidRPr="00721243">
        <w:rPr>
          <w:rFonts w:cs="Arial"/>
        </w:rPr>
        <w:t>u</w:t>
      </w:r>
      <w:r w:rsidRPr="00721243">
        <w:rPr>
          <w:rFonts w:cs="Arial"/>
        </w:rPr>
        <w:t xml:space="preserve"> dijeli sa Albanijom. Crnogorski dio jezera i okolne zemlje proglašen je nacionalnim parkom, dok je albanski dio rezervat prirode. </w:t>
      </w:r>
    </w:p>
    <w:p w14:paraId="761AEAF4" w14:textId="6AD80888" w:rsidR="004044D3" w:rsidRPr="00721243" w:rsidRDefault="004044D3" w:rsidP="004044D3">
      <w:pPr>
        <w:rPr>
          <w:rFonts w:cs="Arial"/>
        </w:rPr>
      </w:pPr>
      <w:r w:rsidRPr="00721243">
        <w:rPr>
          <w:rFonts w:cs="Arial"/>
        </w:rPr>
        <w:t xml:space="preserve">Jezero Gornje Malo Blato, koje se nalazi otprilike 5,5km jugozapadno od lokacije KAP-a, je veliko </w:t>
      </w:r>
      <w:r w:rsidR="00FA7A48" w:rsidRPr="00721243">
        <w:rPr>
          <w:rFonts w:cs="Arial"/>
        </w:rPr>
        <w:t xml:space="preserve">kopneno </w:t>
      </w:r>
      <w:r w:rsidRPr="00721243">
        <w:rPr>
          <w:rFonts w:cs="Arial"/>
        </w:rPr>
        <w:t>vodno tijelo. Nalazi se sjeverno od Muljage, a zapadno od Obluna - Markova Gorica.</w:t>
      </w:r>
    </w:p>
    <w:p w14:paraId="07677269" w14:textId="77777777" w:rsidR="00DA2F5D" w:rsidRPr="00721243" w:rsidRDefault="00DA2F5D" w:rsidP="00DA2F5D">
      <w:pPr>
        <w:rPr>
          <w:rFonts w:cs="Arial"/>
        </w:rPr>
      </w:pPr>
    </w:p>
    <w:p w14:paraId="45DF04E6" w14:textId="31BCFB7C" w:rsidR="004044D3" w:rsidRPr="00721243" w:rsidRDefault="004044D3" w:rsidP="004044D3">
      <w:pPr>
        <w:rPr>
          <w:rFonts w:cs="Arial"/>
        </w:rPr>
      </w:pPr>
      <w:r w:rsidRPr="00721243">
        <w:rPr>
          <w:rFonts w:cs="Arial"/>
        </w:rPr>
        <w:t>Malo blato je zaseban vodni basen iz kojeg voda neprekidno otiče u Skadarsko jezero, a pri visokom vodostaju izgleda kao jezerski zaliv. Nalazi se u kraškoj depresiji, u sjevernom dijelu basena Skadarskog jezera, sa kojim je hidrološki povezana rijekom Biševinom, njenim izlivom. Malo blato se uliva u rijeku Biševinu, koja nakon susreta sa Segrtnicom stvara rijeku Karatunu. Karatun</w:t>
      </w:r>
      <w:r w:rsidR="009841C8" w:rsidRPr="00721243">
        <w:rPr>
          <w:rFonts w:cs="Arial"/>
        </w:rPr>
        <w:t>a</w:t>
      </w:r>
      <w:r w:rsidRPr="00721243">
        <w:rPr>
          <w:rFonts w:cs="Arial"/>
        </w:rPr>
        <w:t xml:space="preserve"> prima tokove Bazagurske Matice ispod poluostrva Prevlake, a zatim se uliva u rijeku Crnojevića. Najvažnije pritoke Skadarskog jezera su Morača, Karatun</w:t>
      </w:r>
      <w:r w:rsidR="009841C8" w:rsidRPr="00721243">
        <w:rPr>
          <w:rFonts w:cs="Arial"/>
        </w:rPr>
        <w:t>a</w:t>
      </w:r>
      <w:r w:rsidRPr="00721243">
        <w:rPr>
          <w:rFonts w:cs="Arial"/>
        </w:rPr>
        <w:t xml:space="preserve">, Bazagurska matica, Crnojevića, Orahovštica i Crmnička rijeka. Jezero prima značajne količine protoka iz manjih rijeka koje se ulivaju u Zetsku ravnicu. Najveći uticaj na zapreminu vode Skadarskog jezera ima rijeka Morača. </w:t>
      </w:r>
      <w:r w:rsidR="00C65550" w:rsidRPr="00721243">
        <w:rPr>
          <w:rFonts w:cs="Arial"/>
        </w:rPr>
        <w:t>Obezbjeđuje</w:t>
      </w:r>
      <w:r w:rsidRPr="00721243">
        <w:rPr>
          <w:rFonts w:cs="Arial"/>
        </w:rPr>
        <w:t xml:space="preserve"> 62% ukupnog priliva. Skadarsko jezero otiče rijekom Bojanom sa srednjim godišnjim protokom od 322m</w:t>
      </w:r>
      <w:r w:rsidRPr="00721243">
        <w:rPr>
          <w:rFonts w:cs="Arial"/>
          <w:vertAlign w:val="superscript"/>
        </w:rPr>
        <w:t>3</w:t>
      </w:r>
      <w:r w:rsidRPr="00721243">
        <w:rPr>
          <w:rFonts w:cs="Arial"/>
        </w:rPr>
        <w:t>/s.</w:t>
      </w:r>
    </w:p>
    <w:p w14:paraId="69BD2149" w14:textId="77777777" w:rsidR="00DA2F5D" w:rsidRPr="00721243" w:rsidRDefault="00DA2F5D" w:rsidP="00DA2F5D">
      <w:pPr>
        <w:rPr>
          <w:rFonts w:cs="Arial"/>
        </w:rPr>
      </w:pPr>
    </w:p>
    <w:p w14:paraId="7F19450D" w14:textId="44ACFA9C" w:rsidR="00DA2F5D" w:rsidRPr="00721243" w:rsidRDefault="004044D3" w:rsidP="006B3774">
      <w:pPr>
        <w:rPr>
          <w:rFonts w:cs="Arial"/>
        </w:rPr>
      </w:pPr>
      <w:r w:rsidRPr="00721243">
        <w:rPr>
          <w:rFonts w:cs="Arial"/>
          <w:bCs/>
          <w:iCs/>
          <w:szCs w:val="20"/>
          <w:lang w:eastAsia="tr-TR"/>
        </w:rPr>
        <w:t>Prosječna godišnja količina padavina u slivu Skadarskog jezera varira od 1</w:t>
      </w:r>
      <w:r w:rsidR="005A3704" w:rsidRPr="00721243">
        <w:rPr>
          <w:rFonts w:cs="Arial"/>
          <w:bCs/>
          <w:iCs/>
          <w:szCs w:val="20"/>
          <w:lang w:eastAsia="tr-TR"/>
        </w:rPr>
        <w:t>.</w:t>
      </w:r>
      <w:r w:rsidRPr="00721243">
        <w:rPr>
          <w:rFonts w:cs="Arial"/>
          <w:bCs/>
          <w:iCs/>
          <w:szCs w:val="20"/>
          <w:lang w:eastAsia="tr-TR"/>
        </w:rPr>
        <w:t>750mm do 3</w:t>
      </w:r>
      <w:r w:rsidR="005A3704" w:rsidRPr="00721243">
        <w:rPr>
          <w:rFonts w:cs="Arial"/>
          <w:bCs/>
          <w:iCs/>
          <w:szCs w:val="20"/>
          <w:lang w:eastAsia="tr-TR"/>
        </w:rPr>
        <w:t>.</w:t>
      </w:r>
      <w:r w:rsidRPr="00721243">
        <w:rPr>
          <w:rFonts w:cs="Arial"/>
          <w:bCs/>
          <w:iCs/>
          <w:szCs w:val="20"/>
          <w:lang w:eastAsia="tr-TR"/>
        </w:rPr>
        <w:t xml:space="preserve">250mm, u zavisnosti od lokacije. Zbog </w:t>
      </w:r>
      <w:r w:rsidR="00471878" w:rsidRPr="00721243">
        <w:rPr>
          <w:rFonts w:cs="Arial"/>
          <w:bCs/>
          <w:iCs/>
          <w:szCs w:val="20"/>
          <w:lang w:eastAsia="tr-TR"/>
        </w:rPr>
        <w:t>obilnosti</w:t>
      </w:r>
      <w:r w:rsidRPr="00721243">
        <w:rPr>
          <w:rFonts w:cs="Arial"/>
          <w:bCs/>
          <w:iCs/>
          <w:szCs w:val="20"/>
          <w:lang w:eastAsia="tr-TR"/>
        </w:rPr>
        <w:t xml:space="preserve"> padavina (preko 2</w:t>
      </w:r>
      <w:r w:rsidR="005A3704" w:rsidRPr="00721243">
        <w:rPr>
          <w:rFonts w:cs="Arial"/>
          <w:bCs/>
          <w:iCs/>
          <w:szCs w:val="20"/>
          <w:lang w:eastAsia="tr-TR"/>
        </w:rPr>
        <w:t>.</w:t>
      </w:r>
      <w:r w:rsidRPr="00721243">
        <w:rPr>
          <w:rFonts w:cs="Arial"/>
          <w:bCs/>
          <w:iCs/>
          <w:szCs w:val="20"/>
          <w:lang w:eastAsia="tr-TR"/>
        </w:rPr>
        <w:t>000mm godišnje) u Skadarskom jezeru, sliv ima značajan dotok. Rijeka Morača je najvažnija pritoka (srednji protok 175m</w:t>
      </w:r>
      <w:r w:rsidRPr="00721243">
        <w:rPr>
          <w:rFonts w:cs="Arial"/>
          <w:bCs/>
          <w:iCs/>
          <w:szCs w:val="20"/>
          <w:vertAlign w:val="superscript"/>
          <w:lang w:eastAsia="tr-TR"/>
        </w:rPr>
        <w:t>3</w:t>
      </w:r>
      <w:r w:rsidRPr="00721243">
        <w:rPr>
          <w:rFonts w:cs="Arial"/>
          <w:bCs/>
          <w:iCs/>
          <w:szCs w:val="20"/>
          <w:lang w:eastAsia="tr-TR"/>
        </w:rPr>
        <w:t xml:space="preserve">/s) i obezbjeđuje preko 62% ukupnog dotoka. S druge strane, </w:t>
      </w:r>
      <w:r w:rsidR="00D803AB" w:rsidRPr="00721243">
        <w:rPr>
          <w:rFonts w:cs="Arial"/>
          <w:bCs/>
          <w:iCs/>
          <w:szCs w:val="20"/>
          <w:lang w:eastAsia="tr-TR"/>
        </w:rPr>
        <w:t>iz Skadarskog jezera ističe rijeka Bojana,</w:t>
      </w:r>
      <w:r w:rsidRPr="00721243">
        <w:rPr>
          <w:rFonts w:cs="Arial"/>
          <w:bCs/>
          <w:iCs/>
          <w:szCs w:val="20"/>
          <w:lang w:eastAsia="tr-TR"/>
        </w:rPr>
        <w:t xml:space="preserve"> sa prosječnim protokom od 322m</w:t>
      </w:r>
      <w:r w:rsidRPr="00721243">
        <w:rPr>
          <w:rFonts w:cs="Arial"/>
          <w:bCs/>
          <w:iCs/>
          <w:szCs w:val="20"/>
          <w:vertAlign w:val="superscript"/>
          <w:lang w:eastAsia="tr-TR"/>
        </w:rPr>
        <w:t>3</w:t>
      </w:r>
      <w:r w:rsidRPr="00721243">
        <w:rPr>
          <w:rFonts w:cs="Arial"/>
          <w:bCs/>
          <w:iCs/>
          <w:szCs w:val="20"/>
          <w:lang w:eastAsia="tr-TR"/>
        </w:rPr>
        <w:t>/s. Jezero i rijeka zajedno stvaraju jedinstven sistem.</w:t>
      </w:r>
    </w:p>
    <w:p w14:paraId="78D0FC66" w14:textId="7B35D510" w:rsidR="006B3774" w:rsidRPr="00721243" w:rsidRDefault="006B3774" w:rsidP="006B3774">
      <w:pPr>
        <w:rPr>
          <w:rFonts w:cs="Arial"/>
        </w:rPr>
      </w:pPr>
    </w:p>
    <w:p w14:paraId="2E2D1CF5" w14:textId="011767A7" w:rsidR="006B3774" w:rsidRPr="00721243" w:rsidRDefault="004A428E" w:rsidP="006B3774">
      <w:pPr>
        <w:pStyle w:val="Heading3"/>
        <w:rPr>
          <w:rFonts w:cs="Arial"/>
        </w:rPr>
      </w:pPr>
      <w:bookmarkStart w:id="358" w:name="_Toc219977457"/>
      <w:bookmarkStart w:id="359" w:name="_Toc221003190"/>
      <w:r w:rsidRPr="00721243">
        <w:rPr>
          <w:rFonts w:cs="Arial"/>
        </w:rPr>
        <w:t>Erozija i upotreba zemljišta</w:t>
      </w:r>
      <w:bookmarkEnd w:id="358"/>
      <w:bookmarkEnd w:id="359"/>
    </w:p>
    <w:p w14:paraId="168DF54E" w14:textId="5F087E83" w:rsidR="006B3774" w:rsidRPr="00721243" w:rsidRDefault="006B3774" w:rsidP="006B3774">
      <w:pPr>
        <w:rPr>
          <w:rFonts w:cs="Arial"/>
        </w:rPr>
      </w:pPr>
    </w:p>
    <w:p w14:paraId="23D9F116" w14:textId="68AFAA62" w:rsidR="00D803AB" w:rsidRPr="00721243" w:rsidRDefault="00D803AB" w:rsidP="00D803AB">
      <w:pPr>
        <w:autoSpaceDE w:val="0"/>
        <w:autoSpaceDN w:val="0"/>
        <w:adjustRightInd w:val="0"/>
        <w:rPr>
          <w:rFonts w:cs="Arial"/>
          <w:szCs w:val="20"/>
          <w:lang w:eastAsia="tr-TR"/>
        </w:rPr>
      </w:pPr>
      <w:r w:rsidRPr="00721243">
        <w:rPr>
          <w:rFonts w:cs="Arial"/>
          <w:szCs w:val="20"/>
          <w:lang w:eastAsia="tr-TR"/>
        </w:rPr>
        <w:t xml:space="preserve">Erozija tla je uglavnom prisutna u </w:t>
      </w:r>
      <w:r w:rsidR="0096688A" w:rsidRPr="00721243">
        <w:rPr>
          <w:rFonts w:cs="Arial"/>
          <w:szCs w:val="20"/>
          <w:lang w:eastAsia="tr-TR"/>
        </w:rPr>
        <w:t>područjima</w:t>
      </w:r>
      <w:r w:rsidRPr="00721243">
        <w:rPr>
          <w:rFonts w:cs="Arial"/>
          <w:szCs w:val="20"/>
          <w:lang w:eastAsia="tr-TR"/>
        </w:rPr>
        <w:t xml:space="preserve"> sa nepropusnim geološkim zemljištem, gdje je zemljište uglavnom neotporno i podložno eroziji. Zabilježena je česta pojava erozije na mjestima sa prilično degradiranim vegetacijskim pokrivačem, na strmim padinama i na mjestima sa nedovoljnom zaštitom zemljišta od moguće erozije.</w:t>
      </w:r>
    </w:p>
    <w:p w14:paraId="7F39FD55" w14:textId="77777777" w:rsidR="004A428E" w:rsidRPr="00721243" w:rsidRDefault="004A428E" w:rsidP="00DA2F5D">
      <w:pPr>
        <w:rPr>
          <w:rFonts w:cs="Arial"/>
          <w:szCs w:val="20"/>
        </w:rPr>
      </w:pPr>
    </w:p>
    <w:p w14:paraId="583FD460" w14:textId="3EDB6D27" w:rsidR="00D803AB" w:rsidRPr="00721243" w:rsidRDefault="00D803AB" w:rsidP="00D803AB">
      <w:pPr>
        <w:autoSpaceDE w:val="0"/>
        <w:autoSpaceDN w:val="0"/>
        <w:adjustRightInd w:val="0"/>
        <w:rPr>
          <w:rFonts w:cs="Arial"/>
          <w:szCs w:val="20"/>
          <w:lang w:eastAsia="tr-TR"/>
        </w:rPr>
      </w:pPr>
      <w:r w:rsidRPr="00721243">
        <w:rPr>
          <w:rFonts w:cs="Arial"/>
          <w:szCs w:val="20"/>
          <w:lang w:eastAsia="tr-TR"/>
        </w:rPr>
        <w:t xml:space="preserve">Najgušće naseljeno i urbanizovano područje u cijeloj Crnoj Gori je područje Podgorice sa prigradskim naseljima. Na području opštine Podgorica zastupljene su različite vrste zemljišta različitih fizičko-hemijskih karakteristika i plodnosti. Najvažniji faktori koji utiču na formiranje zemljišta i njihova svojstva su geološka pozadina, dinamički planinski reljef, klima, hidrografija, vegetacija i </w:t>
      </w:r>
      <w:r w:rsidR="005A3704" w:rsidRPr="00721243">
        <w:rPr>
          <w:rFonts w:cs="Arial"/>
          <w:szCs w:val="20"/>
          <w:lang w:eastAsia="tr-TR"/>
        </w:rPr>
        <w:t>stanovništvo</w:t>
      </w:r>
      <w:r w:rsidRPr="00721243">
        <w:rPr>
          <w:rFonts w:cs="Arial"/>
          <w:szCs w:val="20"/>
          <w:lang w:eastAsia="tr-TR"/>
        </w:rPr>
        <w:t xml:space="preserve">. Na postojeće </w:t>
      </w:r>
      <w:r w:rsidR="0096688A" w:rsidRPr="00721243">
        <w:rPr>
          <w:rFonts w:cs="Arial"/>
          <w:szCs w:val="20"/>
          <w:lang w:eastAsia="tr-TR"/>
        </w:rPr>
        <w:t>korišćenje</w:t>
      </w:r>
      <w:r w:rsidRPr="00721243">
        <w:rPr>
          <w:rFonts w:cs="Arial"/>
          <w:szCs w:val="20"/>
          <w:lang w:eastAsia="tr-TR"/>
        </w:rPr>
        <w:t xml:space="preserve"> zemljišta utiču demografski i socio-ekonomski faktori. Na području nizvodno od KAP-a, poljoprivredno zemljište preovlađuje na području Zetske ravnice i Morače nizvodno od Podgorice. Sjeverna obala Skadarskog jezera ima veoma veliku litoralnu zonu pod uticajem redovnih (godišnjih) poplava, tako da u ovom dijelu nema izražene obale. Ovo područje je prekriveno bogatom močvarnom vegetacijom, prostranim livadama i poplavnim šumama.</w:t>
      </w:r>
    </w:p>
    <w:p w14:paraId="74A7EFAD" w14:textId="77777777" w:rsidR="004A428E" w:rsidRPr="00721243" w:rsidRDefault="004A428E" w:rsidP="00DA2F5D">
      <w:pPr>
        <w:autoSpaceDE w:val="0"/>
        <w:autoSpaceDN w:val="0"/>
        <w:adjustRightInd w:val="0"/>
        <w:jc w:val="left"/>
        <w:rPr>
          <w:rFonts w:cs="Arial"/>
          <w:szCs w:val="20"/>
          <w:lang w:eastAsia="tr-TR"/>
        </w:rPr>
      </w:pPr>
    </w:p>
    <w:p w14:paraId="4B3ADC73" w14:textId="28E84638" w:rsidR="00DA2F5D" w:rsidRPr="00721243" w:rsidRDefault="00C41A8C" w:rsidP="00DA2F5D">
      <w:pPr>
        <w:autoSpaceDE w:val="0"/>
        <w:autoSpaceDN w:val="0"/>
        <w:adjustRightInd w:val="0"/>
        <w:rPr>
          <w:rFonts w:cs="Arial"/>
          <w:szCs w:val="20"/>
          <w:lang w:eastAsia="tr-TR"/>
        </w:rPr>
      </w:pPr>
      <w:r w:rsidRPr="00721243">
        <w:rPr>
          <w:rFonts w:cs="Arial"/>
          <w:szCs w:val="20"/>
          <w:lang w:eastAsia="tr-TR"/>
        </w:rPr>
        <w:t>Područje KAP-a pripada tipu „veoma slabe erozije“ prema karti (</w:t>
      </w:r>
      <w:r w:rsidR="006D46E7" w:rsidRPr="00721243">
        <w:rPr>
          <w:rFonts w:cs="Arial"/>
          <w:szCs w:val="20"/>
          <w:lang w:eastAsia="tr-TR"/>
        </w:rPr>
        <w:t>Slika 1</w:t>
      </w:r>
      <w:r w:rsidR="005C2A22">
        <w:rPr>
          <w:rFonts w:cs="Arial"/>
          <w:szCs w:val="20"/>
          <w:lang w:eastAsia="tr-TR"/>
        </w:rPr>
        <w:t>1</w:t>
      </w:r>
      <w:r w:rsidRPr="00721243">
        <w:rPr>
          <w:rFonts w:cs="Arial"/>
          <w:szCs w:val="20"/>
          <w:lang w:eastAsia="tr-TR"/>
        </w:rPr>
        <w:t>) koja se nalazi u „Prostornom planu Crne Gore do 2020. godine“ iz marta 2008. godine.</w:t>
      </w:r>
    </w:p>
    <w:p w14:paraId="6CEC0AC5" w14:textId="77777777" w:rsidR="00C41A8C" w:rsidRPr="00721243" w:rsidRDefault="00C41A8C" w:rsidP="00DA2F5D">
      <w:pPr>
        <w:autoSpaceDE w:val="0"/>
        <w:autoSpaceDN w:val="0"/>
        <w:adjustRightInd w:val="0"/>
        <w:rPr>
          <w:rFonts w:cs="Arial"/>
          <w:szCs w:val="20"/>
          <w:lang w:eastAsia="tr-TR"/>
        </w:rPr>
      </w:pPr>
    </w:p>
    <w:p w14:paraId="6C97120F" w14:textId="51F9F38B" w:rsidR="00937909" w:rsidRPr="00721243" w:rsidRDefault="00937909" w:rsidP="00937909">
      <w:pPr>
        <w:autoSpaceDE w:val="0"/>
        <w:autoSpaceDN w:val="0"/>
        <w:adjustRightInd w:val="0"/>
        <w:rPr>
          <w:rFonts w:cs="Arial"/>
          <w:szCs w:val="20"/>
          <w:lang w:eastAsia="tr-TR"/>
        </w:rPr>
      </w:pPr>
      <w:r w:rsidRPr="00721243">
        <w:rPr>
          <w:rFonts w:cs="Arial"/>
          <w:szCs w:val="20"/>
          <w:lang w:eastAsia="tr-TR"/>
        </w:rPr>
        <w:t xml:space="preserve">Erozija može biti spoljašnja ili unutrašnja. Unutrašnja erozija je opasnija jer se ne vidi dok se ne pojavi na padinama deponije u KAP-u i tada je stanje kritično. Odlikuje se pojavom izvora i bara i spiranjem materijala sa deponije. Na spoljašnju eroziju mogu uticati vjetar i jake kiše. Mjere sanacije treba preduzeti čim se ova pojava uoči. Kao mjere za sprječavanje erozije predviđena je povremena rekultivacija, i po mogućnosti, </w:t>
      </w:r>
      <w:r w:rsidR="005B1513" w:rsidRPr="00721243">
        <w:rPr>
          <w:rFonts w:cs="Arial"/>
          <w:szCs w:val="20"/>
          <w:lang w:eastAsia="tr-TR"/>
        </w:rPr>
        <w:t>povremeno uklanjanje trave sa oboda odlagališta</w:t>
      </w:r>
      <w:r w:rsidRPr="00721243">
        <w:rPr>
          <w:rFonts w:cs="Arial"/>
          <w:szCs w:val="20"/>
          <w:lang w:eastAsia="tr-TR"/>
        </w:rPr>
        <w:t>.</w:t>
      </w:r>
    </w:p>
    <w:p w14:paraId="0834E202" w14:textId="39D99A67" w:rsidR="00AB286A" w:rsidRPr="00721243" w:rsidRDefault="006D46E7" w:rsidP="00213643">
      <w:pPr>
        <w:pStyle w:val="Caption"/>
        <w:jc w:val="center"/>
        <w:rPr>
          <w:b w:val="0"/>
          <w:bCs w:val="0"/>
        </w:rPr>
      </w:pPr>
      <w:bookmarkStart w:id="360" w:name="_Toc219727141"/>
      <w:bookmarkStart w:id="361" w:name="_Toc221003361"/>
      <w:r w:rsidRPr="00721243">
        <w:rPr>
          <w:rFonts w:cs="Arial"/>
          <w:b w:val="0"/>
          <w:bCs w:val="0"/>
          <w:noProof/>
          <w:lang w:val="en-US"/>
        </w:rPr>
        <w:lastRenderedPageBreak/>
        <w:drawing>
          <wp:anchor distT="0" distB="0" distL="114300" distR="114300" simplePos="0" relativeHeight="251667456" behindDoc="0" locked="0" layoutInCell="1" allowOverlap="1" wp14:anchorId="09974519" wp14:editId="170FD391">
            <wp:simplePos x="0" y="0"/>
            <wp:positionH relativeFrom="page">
              <wp:align>center</wp:align>
            </wp:positionH>
            <wp:positionV relativeFrom="paragraph">
              <wp:posOffset>304</wp:posOffset>
            </wp:positionV>
            <wp:extent cx="5562600" cy="7105015"/>
            <wp:effectExtent l="0" t="0" r="0" b="63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62600" cy="7105015"/>
                    </a:xfrm>
                    <a:prstGeom prst="rect">
                      <a:avLst/>
                    </a:prstGeom>
                  </pic:spPr>
                </pic:pic>
              </a:graphicData>
            </a:graphic>
            <wp14:sizeRelH relativeFrom="margin">
              <wp14:pctWidth>0</wp14:pctWidth>
            </wp14:sizeRelH>
            <wp14:sizeRelV relativeFrom="margin">
              <wp14:pctHeight>0</wp14:pctHeight>
            </wp14:sizeRelV>
          </wp:anchor>
        </w:drawing>
      </w:r>
      <w:r w:rsidRPr="00721243">
        <w:t xml:space="preserve">Slika </w:t>
      </w:r>
      <w:r w:rsidRPr="00721243">
        <w:rPr>
          <w:b w:val="0"/>
          <w:bCs w:val="0"/>
        </w:rPr>
        <w:fldChar w:fldCharType="begin"/>
      </w:r>
      <w:r w:rsidRPr="00721243">
        <w:instrText xml:space="preserve"> SEQ Slika \* ARABIC </w:instrText>
      </w:r>
      <w:r w:rsidRPr="00721243">
        <w:rPr>
          <w:b w:val="0"/>
          <w:bCs w:val="0"/>
        </w:rPr>
        <w:fldChar w:fldCharType="separate"/>
      </w:r>
      <w:r w:rsidR="00D967F6">
        <w:rPr>
          <w:noProof/>
        </w:rPr>
        <w:t>11</w:t>
      </w:r>
      <w:r w:rsidRPr="00721243">
        <w:rPr>
          <w:b w:val="0"/>
          <w:bCs w:val="0"/>
        </w:rPr>
        <w:fldChar w:fldCharType="end"/>
      </w:r>
      <w:r w:rsidRPr="00721243">
        <w:t xml:space="preserve">. </w:t>
      </w:r>
      <w:r w:rsidRPr="00721243">
        <w:rPr>
          <w:b w:val="0"/>
          <w:bCs w:val="0"/>
        </w:rPr>
        <w:t>Mapa erozije Crne Gore (Prostorni plan Crne Gore do 2020. godine, mart 2008.)</w:t>
      </w:r>
      <w:bookmarkEnd w:id="360"/>
      <w:bookmarkEnd w:id="361"/>
    </w:p>
    <w:p w14:paraId="3182EDF0" w14:textId="77777777" w:rsidR="006D46E7" w:rsidRPr="00721243" w:rsidRDefault="006D46E7" w:rsidP="006B3774">
      <w:pPr>
        <w:rPr>
          <w:rFonts w:cs="Arial"/>
        </w:rPr>
      </w:pPr>
    </w:p>
    <w:p w14:paraId="0BB1048B" w14:textId="38E0BC69" w:rsidR="002C36C2" w:rsidRPr="00721243" w:rsidRDefault="001917EC" w:rsidP="006B3774">
      <w:pPr>
        <w:rPr>
          <w:rFonts w:cs="Arial"/>
        </w:rPr>
        <w:sectPr w:rsidR="002C36C2" w:rsidRPr="00721243" w:rsidSect="00092F93">
          <w:headerReference w:type="default" r:id="rId52"/>
          <w:footerReference w:type="default" r:id="rId53"/>
          <w:pgSz w:w="11907" w:h="16839" w:code="9"/>
          <w:pgMar w:top="1418" w:right="1418" w:bottom="1418" w:left="1701" w:header="720" w:footer="720" w:gutter="0"/>
          <w:cols w:space="720"/>
          <w:docGrid w:linePitch="360"/>
        </w:sectPr>
      </w:pPr>
      <w:r w:rsidRPr="00721243">
        <w:rPr>
          <w:rFonts w:cs="Arial"/>
        </w:rPr>
        <w:t xml:space="preserve">Karakteristike upotrebe zemljišta </w:t>
      </w:r>
      <w:r w:rsidR="00AB7263" w:rsidRPr="00721243">
        <w:rPr>
          <w:rFonts w:cs="Arial"/>
        </w:rPr>
        <w:t>p</w:t>
      </w:r>
      <w:r w:rsidRPr="00721243">
        <w:rPr>
          <w:rFonts w:cs="Arial"/>
        </w:rPr>
        <w:t>rojektnog područja i njegove blizine prema bazi podataka CORINE (2018) prikazane su na</w:t>
      </w:r>
      <w:r w:rsidR="006D46E7" w:rsidRPr="00721243">
        <w:rPr>
          <w:rFonts w:cs="Arial"/>
        </w:rPr>
        <w:t xml:space="preserve"> slici </w:t>
      </w:r>
      <w:r w:rsidR="005C2A22" w:rsidRPr="00721243">
        <w:rPr>
          <w:rFonts w:cs="Arial"/>
        </w:rPr>
        <w:t>1</w:t>
      </w:r>
      <w:r w:rsidR="005C2A22">
        <w:rPr>
          <w:rFonts w:cs="Arial"/>
        </w:rPr>
        <w:t>2</w:t>
      </w:r>
      <w:r w:rsidR="00AB7263" w:rsidRPr="00721243">
        <w:rPr>
          <w:rFonts w:cs="Arial"/>
        </w:rPr>
        <w:t>.</w:t>
      </w:r>
      <w:r w:rsidR="001C6A0E" w:rsidRPr="00721243">
        <w:rPr>
          <w:rFonts w:cs="Arial"/>
        </w:rPr>
        <w:t xml:space="preserve"> </w:t>
      </w:r>
      <w:r w:rsidR="00AA5C2B" w:rsidRPr="00721243">
        <w:rPr>
          <w:rFonts w:cs="Arial"/>
        </w:rPr>
        <w:t>Uz kartu, rezultati su prikazani i u</w:t>
      </w:r>
      <w:r w:rsidR="006D46E7" w:rsidRPr="00721243">
        <w:rPr>
          <w:rFonts w:cs="Arial"/>
        </w:rPr>
        <w:t xml:space="preserve"> tabeli 1</w:t>
      </w:r>
      <w:r w:rsidR="001C6A0E" w:rsidRPr="00721243">
        <w:rPr>
          <w:rFonts w:cs="Arial"/>
        </w:rPr>
        <w:t xml:space="preserve">. </w:t>
      </w:r>
      <w:r w:rsidR="002C36C2" w:rsidRPr="00721243">
        <w:rPr>
          <w:rFonts w:cs="Arial"/>
        </w:rPr>
        <w:t xml:space="preserve"> </w:t>
      </w:r>
    </w:p>
    <w:p w14:paraId="4BFF13CE" w14:textId="3BA036AB" w:rsidR="005B3286" w:rsidRPr="00721243" w:rsidRDefault="005B3286" w:rsidP="005B3286">
      <w:pPr>
        <w:keepNext/>
        <w:jc w:val="center"/>
        <w:rPr>
          <w:rFonts w:cs="Arial"/>
        </w:rPr>
      </w:pPr>
      <w:r w:rsidRPr="00721243">
        <w:rPr>
          <w:rFonts w:cs="Arial"/>
          <w:noProof/>
          <w:lang w:val="en-US"/>
        </w:rPr>
        <w:lastRenderedPageBreak/>
        <w:drawing>
          <wp:inline distT="0" distB="0" distL="0" distR="0" wp14:anchorId="7511EEB2" wp14:editId="7F24D796">
            <wp:extent cx="11427883" cy="7839075"/>
            <wp:effectExtent l="0" t="0" r="2540" b="0"/>
            <wp:docPr id="15664368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462357" cy="7862723"/>
                    </a:xfrm>
                    <a:prstGeom prst="rect">
                      <a:avLst/>
                    </a:prstGeom>
                    <a:noFill/>
                    <a:ln>
                      <a:noFill/>
                    </a:ln>
                  </pic:spPr>
                </pic:pic>
              </a:graphicData>
            </a:graphic>
          </wp:inline>
        </w:drawing>
      </w:r>
    </w:p>
    <w:p w14:paraId="7ECC06E8" w14:textId="4D7EB768" w:rsidR="002C36C2" w:rsidRPr="00721243" w:rsidRDefault="006D46E7" w:rsidP="006D46E7">
      <w:pPr>
        <w:pStyle w:val="Caption"/>
        <w:jc w:val="center"/>
        <w:rPr>
          <w:rFonts w:cs="Arial"/>
          <w:b w:val="0"/>
          <w:bCs w:val="0"/>
        </w:rPr>
        <w:sectPr w:rsidR="002C36C2" w:rsidRPr="00721243" w:rsidSect="002C36C2">
          <w:headerReference w:type="default" r:id="rId55"/>
          <w:footerReference w:type="default" r:id="rId56"/>
          <w:pgSz w:w="23811" w:h="16838" w:orient="landscape" w:code="8"/>
          <w:pgMar w:top="1701" w:right="1418" w:bottom="1418" w:left="1418" w:header="720" w:footer="720" w:gutter="0"/>
          <w:cols w:space="720"/>
          <w:docGrid w:linePitch="360"/>
        </w:sectPr>
      </w:pPr>
      <w:bookmarkStart w:id="362" w:name="_Toc219727142"/>
      <w:bookmarkStart w:id="363" w:name="_Toc221003362"/>
      <w:r w:rsidRPr="00721243">
        <w:t xml:space="preserve">Slika </w:t>
      </w:r>
      <w:r w:rsidRPr="00721243">
        <w:fldChar w:fldCharType="begin"/>
      </w:r>
      <w:r w:rsidRPr="00721243">
        <w:instrText xml:space="preserve"> SEQ Slika \* ARABIC </w:instrText>
      </w:r>
      <w:r w:rsidRPr="00721243">
        <w:fldChar w:fldCharType="separate"/>
      </w:r>
      <w:r w:rsidR="00D967F6">
        <w:rPr>
          <w:noProof/>
        </w:rPr>
        <w:t>12</w:t>
      </w:r>
      <w:r w:rsidRPr="00721243">
        <w:fldChar w:fldCharType="end"/>
      </w:r>
      <w:r w:rsidRPr="00721243">
        <w:t>.</w:t>
      </w:r>
      <w:r w:rsidRPr="00721243">
        <w:rPr>
          <w:b w:val="0"/>
          <w:bCs w:val="0"/>
        </w:rPr>
        <w:t xml:space="preserve"> Karakteristike upotrebe zemljišta projektnog područja i njegove </w:t>
      </w:r>
      <w:r w:rsidR="00AB7263" w:rsidRPr="00721243">
        <w:rPr>
          <w:b w:val="0"/>
          <w:bCs w:val="0"/>
        </w:rPr>
        <w:t>neposredne</w:t>
      </w:r>
      <w:r w:rsidRPr="00721243">
        <w:rPr>
          <w:b w:val="0"/>
          <w:bCs w:val="0"/>
        </w:rPr>
        <w:t xml:space="preserve"> okoline (CORINE, 2018.)</w:t>
      </w:r>
      <w:bookmarkEnd w:id="362"/>
      <w:bookmarkEnd w:id="363"/>
    </w:p>
    <w:p w14:paraId="4A05A8B5" w14:textId="0F3BEA9C" w:rsidR="001C6A0E" w:rsidRPr="00721243" w:rsidRDefault="00A201AA" w:rsidP="00213643">
      <w:pPr>
        <w:pStyle w:val="Caption"/>
        <w:rPr>
          <w:rFonts w:cs="Arial"/>
          <w:b w:val="0"/>
          <w:bCs w:val="0"/>
          <w:szCs w:val="20"/>
        </w:rPr>
      </w:pPr>
      <w:bookmarkStart w:id="364" w:name="_Toc221003308"/>
      <w:r w:rsidRPr="00721243">
        <w:lastRenderedPageBreak/>
        <w:t xml:space="preserve">Tabela </w:t>
      </w:r>
      <w:r w:rsidRPr="00721243">
        <w:fldChar w:fldCharType="begin"/>
      </w:r>
      <w:r w:rsidRPr="00721243">
        <w:instrText xml:space="preserve"> SEQ Tabela \* ARABIC </w:instrText>
      </w:r>
      <w:r w:rsidRPr="00721243">
        <w:fldChar w:fldCharType="separate"/>
      </w:r>
      <w:r w:rsidR="00D967F6">
        <w:rPr>
          <w:noProof/>
        </w:rPr>
        <w:t>1</w:t>
      </w:r>
      <w:r w:rsidRPr="00721243">
        <w:fldChar w:fldCharType="end"/>
      </w:r>
      <w:r w:rsidRPr="00721243">
        <w:rPr>
          <w:b w:val="0"/>
          <w:bCs w:val="0"/>
        </w:rPr>
        <w:t>. Karakteristike upotrebe zemljišta (CORINE, 2018.)</w:t>
      </w:r>
      <w:bookmarkEnd w:id="364"/>
    </w:p>
    <w:tbl>
      <w:tblPr>
        <w:tblW w:w="5000" w:type="pct"/>
        <w:tblCellMar>
          <w:left w:w="70" w:type="dxa"/>
          <w:right w:w="70" w:type="dxa"/>
        </w:tblCellMar>
        <w:tblLook w:val="04A0" w:firstRow="1" w:lastRow="0" w:firstColumn="1" w:lastColumn="0" w:noHBand="0" w:noVBand="1"/>
      </w:tblPr>
      <w:tblGrid>
        <w:gridCol w:w="891"/>
        <w:gridCol w:w="774"/>
        <w:gridCol w:w="829"/>
        <w:gridCol w:w="407"/>
        <w:gridCol w:w="752"/>
        <w:gridCol w:w="655"/>
        <w:gridCol w:w="663"/>
        <w:gridCol w:w="655"/>
        <w:gridCol w:w="664"/>
        <w:gridCol w:w="655"/>
        <w:gridCol w:w="664"/>
        <w:gridCol w:w="655"/>
        <w:gridCol w:w="664"/>
      </w:tblGrid>
      <w:tr w:rsidR="00DF0827" w:rsidRPr="00721243" w14:paraId="3954229D" w14:textId="77777777" w:rsidTr="00AB7263">
        <w:trPr>
          <w:trHeight w:val="276"/>
        </w:trPr>
        <w:tc>
          <w:tcPr>
            <w:tcW w:w="508" w:type="pct"/>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64268A18" w14:textId="77777777" w:rsidR="00DF0827" w:rsidRPr="00721243" w:rsidRDefault="00DF0827" w:rsidP="00266915">
            <w:pPr>
              <w:spacing w:before="40" w:after="40"/>
              <w:jc w:val="center"/>
              <w:rPr>
                <w:rFonts w:cs="Arial"/>
                <w:b/>
                <w:bCs/>
                <w:color w:val="000000"/>
                <w:sz w:val="12"/>
                <w:szCs w:val="12"/>
                <w:lang w:eastAsia="tr-TR"/>
              </w:rPr>
            </w:pPr>
            <w:bookmarkStart w:id="365" w:name="_Hlk105051131"/>
            <w:r w:rsidRPr="00721243">
              <w:rPr>
                <w:rFonts w:cs="Arial"/>
                <w:b/>
                <w:bCs/>
                <w:color w:val="000000"/>
                <w:sz w:val="12"/>
                <w:szCs w:val="12"/>
                <w:lang w:eastAsia="tr-TR"/>
              </w:rPr>
              <w:t>Nivo 1</w:t>
            </w:r>
          </w:p>
        </w:tc>
        <w:tc>
          <w:tcPr>
            <w:tcW w:w="326" w:type="pct"/>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358C9455" w14:textId="77777777" w:rsidR="00DF0827" w:rsidRPr="00721243" w:rsidRDefault="00DF0827" w:rsidP="00266915">
            <w:pPr>
              <w:spacing w:before="40" w:after="40"/>
              <w:jc w:val="center"/>
              <w:rPr>
                <w:rFonts w:cs="Arial"/>
                <w:b/>
                <w:bCs/>
                <w:color w:val="000000"/>
                <w:sz w:val="12"/>
                <w:szCs w:val="12"/>
                <w:lang w:eastAsia="tr-TR"/>
              </w:rPr>
            </w:pPr>
            <w:r w:rsidRPr="00721243">
              <w:rPr>
                <w:rFonts w:cs="Arial"/>
                <w:b/>
                <w:bCs/>
                <w:color w:val="000000"/>
                <w:sz w:val="12"/>
                <w:szCs w:val="12"/>
                <w:lang w:eastAsia="tr-TR"/>
              </w:rPr>
              <w:t>Nivo 2</w:t>
            </w:r>
          </w:p>
        </w:tc>
        <w:tc>
          <w:tcPr>
            <w:tcW w:w="473" w:type="pct"/>
            <w:vMerge w:val="restart"/>
            <w:tcBorders>
              <w:top w:val="single" w:sz="8" w:space="0" w:color="auto"/>
              <w:left w:val="single" w:sz="8" w:space="0" w:color="auto"/>
              <w:bottom w:val="single" w:sz="8" w:space="0" w:color="000000"/>
              <w:right w:val="single" w:sz="8" w:space="0" w:color="auto"/>
            </w:tcBorders>
            <w:shd w:val="clear" w:color="000000" w:fill="D8D8D8"/>
            <w:noWrap/>
            <w:vAlign w:val="center"/>
            <w:hideMark/>
          </w:tcPr>
          <w:p w14:paraId="6D236402"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Nivo 3</w:t>
            </w:r>
          </w:p>
        </w:tc>
        <w:tc>
          <w:tcPr>
            <w:tcW w:w="236" w:type="pct"/>
            <w:vMerge w:val="restart"/>
            <w:tcBorders>
              <w:top w:val="single" w:sz="8" w:space="0" w:color="auto"/>
              <w:left w:val="single" w:sz="8" w:space="0" w:color="auto"/>
              <w:bottom w:val="single" w:sz="8" w:space="0" w:color="000000"/>
              <w:right w:val="single" w:sz="8" w:space="0" w:color="auto"/>
            </w:tcBorders>
            <w:shd w:val="clear" w:color="000000" w:fill="D8D8D8"/>
            <w:vAlign w:val="center"/>
            <w:hideMark/>
          </w:tcPr>
          <w:p w14:paraId="01C0867C"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Kod      2018</w:t>
            </w:r>
          </w:p>
        </w:tc>
        <w:tc>
          <w:tcPr>
            <w:tcW w:w="1187" w:type="pct"/>
            <w:gridSpan w:val="3"/>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1F3E9EF"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Sekcija 1</w:t>
            </w:r>
          </w:p>
        </w:tc>
        <w:tc>
          <w:tcPr>
            <w:tcW w:w="757" w:type="pct"/>
            <w:gridSpan w:val="2"/>
            <w:tcBorders>
              <w:top w:val="single" w:sz="8" w:space="0" w:color="auto"/>
              <w:left w:val="nil"/>
              <w:bottom w:val="nil"/>
              <w:right w:val="single" w:sz="8" w:space="0" w:color="000000"/>
            </w:tcBorders>
            <w:shd w:val="clear" w:color="000000" w:fill="D9D9D9"/>
            <w:vAlign w:val="center"/>
            <w:hideMark/>
          </w:tcPr>
          <w:p w14:paraId="15625A15"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Nivo 1</w:t>
            </w:r>
          </w:p>
        </w:tc>
        <w:tc>
          <w:tcPr>
            <w:tcW w:w="757" w:type="pct"/>
            <w:gridSpan w:val="2"/>
            <w:tcBorders>
              <w:top w:val="single" w:sz="8" w:space="0" w:color="auto"/>
              <w:left w:val="nil"/>
              <w:bottom w:val="nil"/>
              <w:right w:val="single" w:sz="8" w:space="0" w:color="000000"/>
            </w:tcBorders>
            <w:shd w:val="clear" w:color="000000" w:fill="D9D9D9"/>
            <w:vAlign w:val="center"/>
            <w:hideMark/>
          </w:tcPr>
          <w:p w14:paraId="7926A374"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Nivo 2</w:t>
            </w:r>
          </w:p>
        </w:tc>
        <w:tc>
          <w:tcPr>
            <w:tcW w:w="757" w:type="pct"/>
            <w:gridSpan w:val="2"/>
            <w:tcBorders>
              <w:top w:val="single" w:sz="8" w:space="0" w:color="auto"/>
              <w:left w:val="nil"/>
              <w:bottom w:val="nil"/>
              <w:right w:val="single" w:sz="8" w:space="0" w:color="000000"/>
            </w:tcBorders>
            <w:shd w:val="clear" w:color="000000" w:fill="D9D9D9"/>
            <w:vAlign w:val="center"/>
            <w:hideMark/>
          </w:tcPr>
          <w:p w14:paraId="5A599273"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Nivo 3</w:t>
            </w:r>
          </w:p>
        </w:tc>
      </w:tr>
      <w:tr w:rsidR="00DF0827" w:rsidRPr="00721243" w14:paraId="74AE47FE" w14:textId="77777777" w:rsidTr="00AB7263">
        <w:trPr>
          <w:trHeight w:val="300"/>
        </w:trPr>
        <w:tc>
          <w:tcPr>
            <w:tcW w:w="508" w:type="pct"/>
            <w:vMerge/>
            <w:tcBorders>
              <w:top w:val="single" w:sz="8" w:space="0" w:color="auto"/>
              <w:left w:val="single" w:sz="8" w:space="0" w:color="auto"/>
              <w:bottom w:val="single" w:sz="8" w:space="0" w:color="000000"/>
              <w:right w:val="single" w:sz="8" w:space="0" w:color="auto"/>
            </w:tcBorders>
            <w:vAlign w:val="center"/>
            <w:hideMark/>
          </w:tcPr>
          <w:p w14:paraId="6BC0BCE5" w14:textId="77777777" w:rsidR="00DF0827" w:rsidRPr="00721243" w:rsidRDefault="00DF0827" w:rsidP="00132E7A">
            <w:pPr>
              <w:spacing w:before="40" w:after="40"/>
              <w:jc w:val="left"/>
              <w:rPr>
                <w:rFonts w:cs="Arial"/>
                <w:b/>
                <w:bCs/>
                <w:color w:val="000000"/>
                <w:sz w:val="12"/>
                <w:szCs w:val="12"/>
                <w:lang w:eastAsia="tr-TR"/>
              </w:rPr>
            </w:pPr>
          </w:p>
        </w:tc>
        <w:tc>
          <w:tcPr>
            <w:tcW w:w="326" w:type="pct"/>
            <w:vMerge/>
            <w:tcBorders>
              <w:top w:val="single" w:sz="8" w:space="0" w:color="auto"/>
              <w:left w:val="single" w:sz="8" w:space="0" w:color="auto"/>
              <w:bottom w:val="single" w:sz="8" w:space="0" w:color="000000"/>
              <w:right w:val="single" w:sz="8" w:space="0" w:color="auto"/>
            </w:tcBorders>
            <w:vAlign w:val="center"/>
            <w:hideMark/>
          </w:tcPr>
          <w:p w14:paraId="5C1B918E" w14:textId="77777777" w:rsidR="00DF0827" w:rsidRPr="00721243" w:rsidRDefault="00DF0827" w:rsidP="00132E7A">
            <w:pPr>
              <w:spacing w:before="40" w:after="40"/>
              <w:jc w:val="left"/>
              <w:rPr>
                <w:rFonts w:cs="Arial"/>
                <w:b/>
                <w:bCs/>
                <w:color w:val="000000"/>
                <w:sz w:val="12"/>
                <w:szCs w:val="12"/>
                <w:lang w:eastAsia="tr-TR"/>
              </w:rPr>
            </w:pPr>
          </w:p>
        </w:tc>
        <w:tc>
          <w:tcPr>
            <w:tcW w:w="473" w:type="pct"/>
            <w:vMerge/>
            <w:tcBorders>
              <w:top w:val="single" w:sz="8" w:space="0" w:color="auto"/>
              <w:left w:val="single" w:sz="8" w:space="0" w:color="auto"/>
              <w:bottom w:val="single" w:sz="8" w:space="0" w:color="000000"/>
              <w:right w:val="single" w:sz="8" w:space="0" w:color="auto"/>
            </w:tcBorders>
            <w:vAlign w:val="center"/>
            <w:hideMark/>
          </w:tcPr>
          <w:p w14:paraId="28ABD1E0" w14:textId="77777777" w:rsidR="00DF0827" w:rsidRPr="00721243" w:rsidRDefault="00DF0827" w:rsidP="005A3704">
            <w:pPr>
              <w:spacing w:before="40" w:after="40"/>
              <w:jc w:val="center"/>
              <w:rPr>
                <w:rFonts w:cs="Arial"/>
                <w:b/>
                <w:bCs/>
                <w:color w:val="000000"/>
                <w:sz w:val="12"/>
                <w:szCs w:val="12"/>
                <w:lang w:eastAsia="tr-TR"/>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14:paraId="629F3752" w14:textId="77777777" w:rsidR="00DF0827" w:rsidRPr="00721243" w:rsidRDefault="00DF0827" w:rsidP="005A3704">
            <w:pPr>
              <w:spacing w:before="40" w:after="40"/>
              <w:jc w:val="center"/>
              <w:rPr>
                <w:rFonts w:cs="Arial"/>
                <w:b/>
                <w:bCs/>
                <w:color w:val="000000"/>
                <w:sz w:val="12"/>
                <w:szCs w:val="12"/>
                <w:lang w:eastAsia="tr-TR"/>
              </w:rPr>
            </w:pPr>
          </w:p>
        </w:tc>
        <w:tc>
          <w:tcPr>
            <w:tcW w:w="1187" w:type="pct"/>
            <w:gridSpan w:val="3"/>
            <w:vMerge/>
            <w:tcBorders>
              <w:top w:val="single" w:sz="8" w:space="0" w:color="auto"/>
              <w:left w:val="single" w:sz="8" w:space="0" w:color="auto"/>
              <w:bottom w:val="single" w:sz="8" w:space="0" w:color="000000"/>
              <w:right w:val="single" w:sz="8" w:space="0" w:color="000000"/>
            </w:tcBorders>
            <w:vAlign w:val="center"/>
            <w:hideMark/>
          </w:tcPr>
          <w:p w14:paraId="111A206E" w14:textId="77777777" w:rsidR="00DF0827" w:rsidRPr="00721243" w:rsidRDefault="00DF0827" w:rsidP="005A3704">
            <w:pPr>
              <w:spacing w:before="40" w:after="40"/>
              <w:jc w:val="center"/>
              <w:rPr>
                <w:rFonts w:cs="Arial"/>
                <w:b/>
                <w:bCs/>
                <w:color w:val="000000"/>
                <w:sz w:val="12"/>
                <w:szCs w:val="12"/>
                <w:lang w:eastAsia="tr-TR"/>
              </w:rPr>
            </w:pPr>
          </w:p>
        </w:tc>
        <w:tc>
          <w:tcPr>
            <w:tcW w:w="757" w:type="pct"/>
            <w:gridSpan w:val="2"/>
            <w:tcBorders>
              <w:top w:val="nil"/>
              <w:left w:val="nil"/>
              <w:bottom w:val="single" w:sz="8" w:space="0" w:color="auto"/>
              <w:right w:val="single" w:sz="8" w:space="0" w:color="000000"/>
            </w:tcBorders>
            <w:shd w:val="clear" w:color="000000" w:fill="D9D9D9"/>
            <w:vAlign w:val="center"/>
            <w:hideMark/>
          </w:tcPr>
          <w:p w14:paraId="325AD50F"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Ukupna površina (ha)</w:t>
            </w:r>
          </w:p>
        </w:tc>
        <w:tc>
          <w:tcPr>
            <w:tcW w:w="757" w:type="pct"/>
            <w:gridSpan w:val="2"/>
            <w:tcBorders>
              <w:top w:val="nil"/>
              <w:left w:val="nil"/>
              <w:bottom w:val="single" w:sz="8" w:space="0" w:color="auto"/>
              <w:right w:val="single" w:sz="8" w:space="0" w:color="000000"/>
            </w:tcBorders>
            <w:shd w:val="clear" w:color="000000" w:fill="D9D9D9"/>
            <w:vAlign w:val="center"/>
            <w:hideMark/>
          </w:tcPr>
          <w:p w14:paraId="61AC63A8"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Ukupna površina (ha)</w:t>
            </w:r>
          </w:p>
        </w:tc>
        <w:tc>
          <w:tcPr>
            <w:tcW w:w="757" w:type="pct"/>
            <w:gridSpan w:val="2"/>
            <w:tcBorders>
              <w:top w:val="nil"/>
              <w:left w:val="nil"/>
              <w:bottom w:val="nil"/>
              <w:right w:val="single" w:sz="8" w:space="0" w:color="000000"/>
            </w:tcBorders>
            <w:shd w:val="clear" w:color="000000" w:fill="D9D9D9"/>
            <w:vAlign w:val="center"/>
            <w:hideMark/>
          </w:tcPr>
          <w:p w14:paraId="2D78219D"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Ukupna površina (ha)</w:t>
            </w:r>
          </w:p>
        </w:tc>
      </w:tr>
      <w:tr w:rsidR="00DF0827" w:rsidRPr="00721243" w14:paraId="5FAC8FCC" w14:textId="77777777" w:rsidTr="00AB7263">
        <w:trPr>
          <w:trHeight w:val="285"/>
        </w:trPr>
        <w:tc>
          <w:tcPr>
            <w:tcW w:w="508" w:type="pct"/>
            <w:vMerge/>
            <w:tcBorders>
              <w:top w:val="single" w:sz="8" w:space="0" w:color="auto"/>
              <w:left w:val="single" w:sz="8" w:space="0" w:color="auto"/>
              <w:bottom w:val="single" w:sz="8" w:space="0" w:color="000000"/>
              <w:right w:val="single" w:sz="8" w:space="0" w:color="auto"/>
            </w:tcBorders>
            <w:vAlign w:val="center"/>
            <w:hideMark/>
          </w:tcPr>
          <w:p w14:paraId="5D0CD1CF" w14:textId="77777777" w:rsidR="00DF0827" w:rsidRPr="00721243" w:rsidRDefault="00DF0827" w:rsidP="00132E7A">
            <w:pPr>
              <w:spacing w:before="40" w:after="40"/>
              <w:jc w:val="left"/>
              <w:rPr>
                <w:rFonts w:cs="Arial"/>
                <w:b/>
                <w:bCs/>
                <w:color w:val="000000"/>
                <w:sz w:val="12"/>
                <w:szCs w:val="12"/>
                <w:lang w:eastAsia="tr-TR"/>
              </w:rPr>
            </w:pPr>
          </w:p>
        </w:tc>
        <w:tc>
          <w:tcPr>
            <w:tcW w:w="326" w:type="pct"/>
            <w:vMerge/>
            <w:tcBorders>
              <w:top w:val="single" w:sz="8" w:space="0" w:color="auto"/>
              <w:left w:val="single" w:sz="8" w:space="0" w:color="auto"/>
              <w:bottom w:val="single" w:sz="8" w:space="0" w:color="000000"/>
              <w:right w:val="single" w:sz="8" w:space="0" w:color="auto"/>
            </w:tcBorders>
            <w:vAlign w:val="center"/>
            <w:hideMark/>
          </w:tcPr>
          <w:p w14:paraId="4FD9D9D3" w14:textId="77777777" w:rsidR="00DF0827" w:rsidRPr="00721243" w:rsidRDefault="00DF0827" w:rsidP="00132E7A">
            <w:pPr>
              <w:spacing w:before="40" w:after="40"/>
              <w:jc w:val="left"/>
              <w:rPr>
                <w:rFonts w:cs="Arial"/>
                <w:b/>
                <w:bCs/>
                <w:color w:val="000000"/>
                <w:sz w:val="12"/>
                <w:szCs w:val="12"/>
                <w:lang w:eastAsia="tr-TR"/>
              </w:rPr>
            </w:pPr>
          </w:p>
        </w:tc>
        <w:tc>
          <w:tcPr>
            <w:tcW w:w="473" w:type="pct"/>
            <w:vMerge/>
            <w:tcBorders>
              <w:top w:val="single" w:sz="8" w:space="0" w:color="auto"/>
              <w:left w:val="single" w:sz="8" w:space="0" w:color="auto"/>
              <w:bottom w:val="single" w:sz="8" w:space="0" w:color="000000"/>
              <w:right w:val="single" w:sz="8" w:space="0" w:color="auto"/>
            </w:tcBorders>
            <w:vAlign w:val="center"/>
            <w:hideMark/>
          </w:tcPr>
          <w:p w14:paraId="73865582" w14:textId="77777777" w:rsidR="00DF0827" w:rsidRPr="00721243" w:rsidRDefault="00DF0827" w:rsidP="005A3704">
            <w:pPr>
              <w:spacing w:before="40" w:after="40"/>
              <w:jc w:val="center"/>
              <w:rPr>
                <w:rFonts w:cs="Arial"/>
                <w:b/>
                <w:bCs/>
                <w:color w:val="000000"/>
                <w:sz w:val="12"/>
                <w:szCs w:val="12"/>
                <w:lang w:eastAsia="tr-TR"/>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14:paraId="038B3E9D" w14:textId="77777777" w:rsidR="00DF0827" w:rsidRPr="00721243" w:rsidRDefault="00DF0827" w:rsidP="005A3704">
            <w:pPr>
              <w:spacing w:before="40" w:after="40"/>
              <w:jc w:val="center"/>
              <w:rPr>
                <w:rFonts w:cs="Arial"/>
                <w:b/>
                <w:bCs/>
                <w:color w:val="000000"/>
                <w:sz w:val="12"/>
                <w:szCs w:val="12"/>
                <w:lang w:eastAsia="tr-TR"/>
              </w:rPr>
            </w:pPr>
          </w:p>
        </w:tc>
        <w:tc>
          <w:tcPr>
            <w:tcW w:w="431" w:type="pct"/>
            <w:tcBorders>
              <w:top w:val="nil"/>
              <w:left w:val="nil"/>
              <w:bottom w:val="nil"/>
              <w:right w:val="single" w:sz="8" w:space="0" w:color="auto"/>
            </w:tcBorders>
            <w:shd w:val="clear" w:color="000000" w:fill="D9D9D9"/>
            <w:vAlign w:val="center"/>
            <w:hideMark/>
          </w:tcPr>
          <w:p w14:paraId="0FEDAD2F"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Površina</w:t>
            </w:r>
          </w:p>
        </w:tc>
        <w:tc>
          <w:tcPr>
            <w:tcW w:w="376" w:type="pct"/>
            <w:tcBorders>
              <w:top w:val="nil"/>
              <w:left w:val="nil"/>
              <w:bottom w:val="nil"/>
              <w:right w:val="single" w:sz="8" w:space="0" w:color="auto"/>
            </w:tcBorders>
            <w:shd w:val="clear" w:color="000000" w:fill="D9D9D9"/>
            <w:noWrap/>
            <w:vAlign w:val="center"/>
            <w:hideMark/>
          </w:tcPr>
          <w:p w14:paraId="2C1994A1"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Površina</w:t>
            </w:r>
          </w:p>
        </w:tc>
        <w:tc>
          <w:tcPr>
            <w:tcW w:w="380"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C67B2F0"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Procenat</w:t>
            </w:r>
            <w:r w:rsidRPr="00721243">
              <w:rPr>
                <w:rFonts w:cs="Arial"/>
                <w:b/>
                <w:bCs/>
                <w:color w:val="000000"/>
                <w:sz w:val="12"/>
                <w:szCs w:val="12"/>
                <w:lang w:eastAsia="tr-TR"/>
              </w:rPr>
              <w:br/>
              <w:t>(%)</w:t>
            </w:r>
          </w:p>
        </w:tc>
        <w:tc>
          <w:tcPr>
            <w:tcW w:w="37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614881D8"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Površina (ha)</w:t>
            </w:r>
          </w:p>
        </w:tc>
        <w:tc>
          <w:tcPr>
            <w:tcW w:w="380"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35AA2199"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Procenat</w:t>
            </w:r>
            <w:r w:rsidRPr="00721243">
              <w:rPr>
                <w:rFonts w:cs="Arial"/>
                <w:b/>
                <w:bCs/>
                <w:color w:val="000000"/>
                <w:sz w:val="12"/>
                <w:szCs w:val="12"/>
                <w:lang w:eastAsia="tr-TR"/>
              </w:rPr>
              <w:br/>
              <w:t>(%)</w:t>
            </w:r>
          </w:p>
        </w:tc>
        <w:tc>
          <w:tcPr>
            <w:tcW w:w="376"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5AD7B429"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Površina (ha)</w:t>
            </w:r>
          </w:p>
        </w:tc>
        <w:tc>
          <w:tcPr>
            <w:tcW w:w="380" w:type="pct"/>
            <w:vMerge w:val="restart"/>
            <w:tcBorders>
              <w:top w:val="nil"/>
              <w:left w:val="single" w:sz="8" w:space="0" w:color="auto"/>
              <w:bottom w:val="single" w:sz="8" w:space="0" w:color="000000"/>
              <w:right w:val="single" w:sz="8" w:space="0" w:color="auto"/>
            </w:tcBorders>
            <w:shd w:val="clear" w:color="000000" w:fill="D9D9D9"/>
            <w:vAlign w:val="center"/>
            <w:hideMark/>
          </w:tcPr>
          <w:p w14:paraId="202770F9"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Procenat</w:t>
            </w:r>
            <w:r w:rsidRPr="00721243">
              <w:rPr>
                <w:rFonts w:cs="Arial"/>
                <w:b/>
                <w:bCs/>
                <w:color w:val="000000"/>
                <w:sz w:val="12"/>
                <w:szCs w:val="12"/>
                <w:lang w:eastAsia="tr-TR"/>
              </w:rPr>
              <w:br/>
              <w:t>(%)</w:t>
            </w:r>
          </w:p>
        </w:tc>
        <w:tc>
          <w:tcPr>
            <w:tcW w:w="376"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25BF66"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Površina         (ha)</w:t>
            </w:r>
          </w:p>
        </w:tc>
        <w:tc>
          <w:tcPr>
            <w:tcW w:w="38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72C75B5" w14:textId="77777777" w:rsidR="00DF0827" w:rsidRPr="00721243" w:rsidRDefault="00DF0827" w:rsidP="005A3704">
            <w:pPr>
              <w:spacing w:before="40" w:after="40"/>
              <w:jc w:val="center"/>
              <w:rPr>
                <w:rFonts w:cs="Arial"/>
                <w:b/>
                <w:bCs/>
                <w:color w:val="000000"/>
                <w:sz w:val="12"/>
                <w:szCs w:val="12"/>
                <w:lang w:eastAsia="tr-TR"/>
              </w:rPr>
            </w:pPr>
            <w:r w:rsidRPr="00721243">
              <w:rPr>
                <w:rFonts w:cs="Arial"/>
                <w:b/>
                <w:bCs/>
                <w:color w:val="000000"/>
                <w:sz w:val="12"/>
                <w:szCs w:val="12"/>
                <w:lang w:eastAsia="tr-TR"/>
              </w:rPr>
              <w:t>Procenat</w:t>
            </w:r>
            <w:r w:rsidRPr="00721243">
              <w:rPr>
                <w:rFonts w:cs="Arial"/>
                <w:b/>
                <w:bCs/>
                <w:color w:val="000000"/>
                <w:sz w:val="12"/>
                <w:szCs w:val="12"/>
                <w:lang w:eastAsia="tr-TR"/>
              </w:rPr>
              <w:br/>
              <w:t>(%)</w:t>
            </w:r>
          </w:p>
        </w:tc>
      </w:tr>
      <w:tr w:rsidR="00DF0827" w:rsidRPr="00721243" w14:paraId="3588897B" w14:textId="77777777" w:rsidTr="00AB7263">
        <w:trPr>
          <w:trHeight w:val="288"/>
        </w:trPr>
        <w:tc>
          <w:tcPr>
            <w:tcW w:w="508" w:type="pct"/>
            <w:vMerge/>
            <w:tcBorders>
              <w:top w:val="single" w:sz="8" w:space="0" w:color="auto"/>
              <w:left w:val="single" w:sz="8" w:space="0" w:color="auto"/>
              <w:bottom w:val="single" w:sz="8" w:space="0" w:color="000000"/>
              <w:right w:val="single" w:sz="8" w:space="0" w:color="auto"/>
            </w:tcBorders>
            <w:vAlign w:val="center"/>
            <w:hideMark/>
          </w:tcPr>
          <w:p w14:paraId="7A15664A" w14:textId="77777777" w:rsidR="00DF0827" w:rsidRPr="00721243" w:rsidRDefault="00DF0827" w:rsidP="00132E7A">
            <w:pPr>
              <w:spacing w:before="40" w:after="40"/>
              <w:jc w:val="left"/>
              <w:rPr>
                <w:rFonts w:cs="Arial"/>
                <w:b/>
                <w:bCs/>
                <w:color w:val="000000"/>
                <w:sz w:val="12"/>
                <w:szCs w:val="12"/>
                <w:lang w:eastAsia="tr-TR"/>
              </w:rPr>
            </w:pPr>
          </w:p>
        </w:tc>
        <w:tc>
          <w:tcPr>
            <w:tcW w:w="326" w:type="pct"/>
            <w:vMerge/>
            <w:tcBorders>
              <w:top w:val="single" w:sz="8" w:space="0" w:color="auto"/>
              <w:left w:val="single" w:sz="8" w:space="0" w:color="auto"/>
              <w:bottom w:val="single" w:sz="8" w:space="0" w:color="000000"/>
              <w:right w:val="single" w:sz="8" w:space="0" w:color="auto"/>
            </w:tcBorders>
            <w:vAlign w:val="center"/>
            <w:hideMark/>
          </w:tcPr>
          <w:p w14:paraId="22021547" w14:textId="77777777" w:rsidR="00DF0827" w:rsidRPr="00721243" w:rsidRDefault="00DF0827" w:rsidP="00132E7A">
            <w:pPr>
              <w:spacing w:before="40" w:after="40"/>
              <w:jc w:val="left"/>
              <w:rPr>
                <w:rFonts w:cs="Arial"/>
                <w:b/>
                <w:bCs/>
                <w:color w:val="000000"/>
                <w:sz w:val="12"/>
                <w:szCs w:val="12"/>
                <w:lang w:eastAsia="tr-TR"/>
              </w:rPr>
            </w:pPr>
          </w:p>
        </w:tc>
        <w:tc>
          <w:tcPr>
            <w:tcW w:w="473" w:type="pct"/>
            <w:vMerge/>
            <w:tcBorders>
              <w:top w:val="single" w:sz="8" w:space="0" w:color="auto"/>
              <w:left w:val="single" w:sz="8" w:space="0" w:color="auto"/>
              <w:bottom w:val="single" w:sz="8" w:space="0" w:color="000000"/>
              <w:right w:val="single" w:sz="8" w:space="0" w:color="auto"/>
            </w:tcBorders>
            <w:vAlign w:val="center"/>
            <w:hideMark/>
          </w:tcPr>
          <w:p w14:paraId="44F709F4" w14:textId="77777777" w:rsidR="00DF0827" w:rsidRPr="00721243" w:rsidRDefault="00DF0827" w:rsidP="00132E7A">
            <w:pPr>
              <w:spacing w:before="40" w:after="40"/>
              <w:jc w:val="left"/>
              <w:rPr>
                <w:rFonts w:cs="Arial"/>
                <w:b/>
                <w:bCs/>
                <w:color w:val="000000"/>
                <w:sz w:val="12"/>
                <w:szCs w:val="12"/>
                <w:lang w:eastAsia="tr-TR"/>
              </w:rPr>
            </w:pPr>
          </w:p>
        </w:tc>
        <w:tc>
          <w:tcPr>
            <w:tcW w:w="236" w:type="pct"/>
            <w:vMerge/>
            <w:tcBorders>
              <w:top w:val="single" w:sz="8" w:space="0" w:color="auto"/>
              <w:left w:val="single" w:sz="8" w:space="0" w:color="auto"/>
              <w:bottom w:val="single" w:sz="8" w:space="0" w:color="000000"/>
              <w:right w:val="single" w:sz="8" w:space="0" w:color="auto"/>
            </w:tcBorders>
            <w:vAlign w:val="center"/>
            <w:hideMark/>
          </w:tcPr>
          <w:p w14:paraId="5445A237" w14:textId="77777777" w:rsidR="00DF0827" w:rsidRPr="00721243" w:rsidRDefault="00DF0827" w:rsidP="00132E7A">
            <w:pPr>
              <w:spacing w:before="40" w:after="40"/>
              <w:jc w:val="left"/>
              <w:rPr>
                <w:rFonts w:cs="Arial"/>
                <w:b/>
                <w:bCs/>
                <w:color w:val="000000"/>
                <w:sz w:val="12"/>
                <w:szCs w:val="12"/>
                <w:lang w:eastAsia="tr-TR"/>
              </w:rPr>
            </w:pPr>
          </w:p>
        </w:tc>
        <w:tc>
          <w:tcPr>
            <w:tcW w:w="431" w:type="pct"/>
            <w:tcBorders>
              <w:top w:val="nil"/>
              <w:left w:val="nil"/>
              <w:bottom w:val="single" w:sz="8" w:space="0" w:color="auto"/>
              <w:right w:val="single" w:sz="8" w:space="0" w:color="auto"/>
            </w:tcBorders>
            <w:shd w:val="clear" w:color="000000" w:fill="D9D9D9"/>
            <w:vAlign w:val="center"/>
            <w:hideMark/>
          </w:tcPr>
          <w:p w14:paraId="0E6D0A40" w14:textId="77777777" w:rsidR="00DF0827" w:rsidRPr="00721243" w:rsidRDefault="00DF0827" w:rsidP="00266915">
            <w:pPr>
              <w:spacing w:before="40" w:after="40"/>
              <w:jc w:val="center"/>
              <w:rPr>
                <w:rFonts w:cs="Arial"/>
                <w:b/>
                <w:bCs/>
                <w:color w:val="000000"/>
                <w:sz w:val="12"/>
                <w:szCs w:val="12"/>
                <w:lang w:eastAsia="tr-TR"/>
              </w:rPr>
            </w:pPr>
            <w:r w:rsidRPr="00721243">
              <w:rPr>
                <w:rFonts w:cs="Arial"/>
                <w:b/>
                <w:bCs/>
                <w:color w:val="000000"/>
                <w:sz w:val="12"/>
                <w:szCs w:val="12"/>
                <w:lang w:eastAsia="tr-TR"/>
              </w:rPr>
              <w:t>(m</w:t>
            </w:r>
            <w:r w:rsidRPr="00721243">
              <w:rPr>
                <w:rFonts w:cs="Arial"/>
                <w:b/>
                <w:bCs/>
                <w:color w:val="000000"/>
                <w:sz w:val="12"/>
                <w:szCs w:val="12"/>
                <w:vertAlign w:val="superscript"/>
                <w:lang w:eastAsia="tr-TR"/>
              </w:rPr>
              <w:t>2</w:t>
            </w:r>
            <w:r w:rsidRPr="00721243">
              <w:rPr>
                <w:rFonts w:cs="Arial"/>
                <w:b/>
                <w:bCs/>
                <w:color w:val="000000"/>
                <w:sz w:val="12"/>
                <w:szCs w:val="12"/>
                <w:lang w:eastAsia="tr-TR"/>
              </w:rPr>
              <w:t>)</w:t>
            </w:r>
          </w:p>
        </w:tc>
        <w:tc>
          <w:tcPr>
            <w:tcW w:w="376" w:type="pct"/>
            <w:tcBorders>
              <w:top w:val="nil"/>
              <w:left w:val="nil"/>
              <w:bottom w:val="single" w:sz="8" w:space="0" w:color="auto"/>
              <w:right w:val="single" w:sz="8" w:space="0" w:color="auto"/>
            </w:tcBorders>
            <w:shd w:val="clear" w:color="000000" w:fill="D9D9D9"/>
            <w:noWrap/>
            <w:vAlign w:val="center"/>
            <w:hideMark/>
          </w:tcPr>
          <w:p w14:paraId="082EECCE" w14:textId="77777777" w:rsidR="00DF0827" w:rsidRPr="00721243" w:rsidRDefault="00DF0827" w:rsidP="00266915">
            <w:pPr>
              <w:spacing w:before="40" w:after="40"/>
              <w:jc w:val="center"/>
              <w:rPr>
                <w:rFonts w:cs="Arial"/>
                <w:b/>
                <w:bCs/>
                <w:color w:val="000000"/>
                <w:sz w:val="12"/>
                <w:szCs w:val="12"/>
                <w:lang w:eastAsia="tr-TR"/>
              </w:rPr>
            </w:pPr>
            <w:r w:rsidRPr="00721243">
              <w:rPr>
                <w:rFonts w:cs="Arial"/>
                <w:b/>
                <w:bCs/>
                <w:color w:val="000000"/>
                <w:sz w:val="12"/>
                <w:szCs w:val="12"/>
                <w:lang w:eastAsia="tr-TR"/>
              </w:rPr>
              <w:t>(ha)</w:t>
            </w:r>
          </w:p>
        </w:tc>
        <w:tc>
          <w:tcPr>
            <w:tcW w:w="380" w:type="pct"/>
            <w:vMerge/>
            <w:tcBorders>
              <w:top w:val="nil"/>
              <w:left w:val="single" w:sz="8" w:space="0" w:color="auto"/>
              <w:bottom w:val="single" w:sz="8" w:space="0" w:color="000000"/>
              <w:right w:val="single" w:sz="8" w:space="0" w:color="auto"/>
            </w:tcBorders>
            <w:vAlign w:val="center"/>
            <w:hideMark/>
          </w:tcPr>
          <w:p w14:paraId="0B3F4D1E" w14:textId="77777777" w:rsidR="00DF0827" w:rsidRPr="00721243" w:rsidRDefault="00DF0827" w:rsidP="00266915">
            <w:pPr>
              <w:spacing w:before="40" w:after="40"/>
              <w:jc w:val="center"/>
              <w:rPr>
                <w:rFonts w:cs="Arial"/>
                <w:b/>
                <w:bCs/>
                <w:color w:val="000000"/>
                <w:sz w:val="12"/>
                <w:szCs w:val="12"/>
                <w:lang w:eastAsia="tr-TR"/>
              </w:rPr>
            </w:pPr>
          </w:p>
        </w:tc>
        <w:tc>
          <w:tcPr>
            <w:tcW w:w="376" w:type="pct"/>
            <w:vMerge/>
            <w:tcBorders>
              <w:top w:val="nil"/>
              <w:left w:val="single" w:sz="8" w:space="0" w:color="auto"/>
              <w:bottom w:val="single" w:sz="8" w:space="0" w:color="000000"/>
              <w:right w:val="single" w:sz="8" w:space="0" w:color="auto"/>
            </w:tcBorders>
            <w:vAlign w:val="center"/>
            <w:hideMark/>
          </w:tcPr>
          <w:p w14:paraId="167E26CE" w14:textId="77777777" w:rsidR="00DF0827" w:rsidRPr="00721243" w:rsidRDefault="00DF0827" w:rsidP="00132E7A">
            <w:pPr>
              <w:spacing w:before="40" w:after="40"/>
              <w:jc w:val="left"/>
              <w:rPr>
                <w:rFonts w:cs="Arial"/>
                <w:b/>
                <w:bCs/>
                <w:color w:val="000000"/>
                <w:sz w:val="12"/>
                <w:szCs w:val="12"/>
                <w:lang w:eastAsia="tr-TR"/>
              </w:rPr>
            </w:pPr>
          </w:p>
        </w:tc>
        <w:tc>
          <w:tcPr>
            <w:tcW w:w="380" w:type="pct"/>
            <w:vMerge/>
            <w:tcBorders>
              <w:top w:val="nil"/>
              <w:left w:val="single" w:sz="8" w:space="0" w:color="auto"/>
              <w:bottom w:val="single" w:sz="8" w:space="0" w:color="000000"/>
              <w:right w:val="single" w:sz="8" w:space="0" w:color="auto"/>
            </w:tcBorders>
            <w:vAlign w:val="center"/>
            <w:hideMark/>
          </w:tcPr>
          <w:p w14:paraId="00A37B71" w14:textId="77777777" w:rsidR="00DF0827" w:rsidRPr="00721243" w:rsidRDefault="00DF0827" w:rsidP="00132E7A">
            <w:pPr>
              <w:spacing w:before="40" w:after="40"/>
              <w:jc w:val="left"/>
              <w:rPr>
                <w:rFonts w:cs="Arial"/>
                <w:b/>
                <w:bCs/>
                <w:color w:val="000000"/>
                <w:sz w:val="12"/>
                <w:szCs w:val="12"/>
                <w:lang w:eastAsia="tr-TR"/>
              </w:rPr>
            </w:pPr>
          </w:p>
        </w:tc>
        <w:tc>
          <w:tcPr>
            <w:tcW w:w="376" w:type="pct"/>
            <w:vMerge/>
            <w:tcBorders>
              <w:top w:val="nil"/>
              <w:left w:val="single" w:sz="8" w:space="0" w:color="auto"/>
              <w:bottom w:val="single" w:sz="8" w:space="0" w:color="000000"/>
              <w:right w:val="single" w:sz="8" w:space="0" w:color="auto"/>
            </w:tcBorders>
            <w:vAlign w:val="center"/>
            <w:hideMark/>
          </w:tcPr>
          <w:p w14:paraId="1AC33FEC" w14:textId="77777777" w:rsidR="00DF0827" w:rsidRPr="00721243" w:rsidRDefault="00DF0827" w:rsidP="00132E7A">
            <w:pPr>
              <w:spacing w:before="40" w:after="40"/>
              <w:jc w:val="left"/>
              <w:rPr>
                <w:rFonts w:cs="Arial"/>
                <w:b/>
                <w:bCs/>
                <w:color w:val="000000"/>
                <w:sz w:val="12"/>
                <w:szCs w:val="12"/>
                <w:lang w:eastAsia="tr-TR"/>
              </w:rPr>
            </w:pPr>
          </w:p>
        </w:tc>
        <w:tc>
          <w:tcPr>
            <w:tcW w:w="380" w:type="pct"/>
            <w:vMerge/>
            <w:tcBorders>
              <w:top w:val="nil"/>
              <w:left w:val="single" w:sz="8" w:space="0" w:color="auto"/>
              <w:bottom w:val="single" w:sz="8" w:space="0" w:color="000000"/>
              <w:right w:val="single" w:sz="8" w:space="0" w:color="auto"/>
            </w:tcBorders>
            <w:vAlign w:val="center"/>
            <w:hideMark/>
          </w:tcPr>
          <w:p w14:paraId="4F77F81B" w14:textId="77777777" w:rsidR="00DF0827" w:rsidRPr="00721243" w:rsidRDefault="00DF0827" w:rsidP="00132E7A">
            <w:pPr>
              <w:spacing w:before="40" w:after="40"/>
              <w:jc w:val="left"/>
              <w:rPr>
                <w:rFonts w:cs="Arial"/>
                <w:b/>
                <w:bCs/>
                <w:color w:val="000000"/>
                <w:sz w:val="12"/>
                <w:szCs w:val="12"/>
                <w:lang w:eastAsia="tr-TR"/>
              </w:rPr>
            </w:pPr>
          </w:p>
        </w:tc>
        <w:tc>
          <w:tcPr>
            <w:tcW w:w="376" w:type="pct"/>
            <w:vMerge/>
            <w:tcBorders>
              <w:top w:val="single" w:sz="8" w:space="0" w:color="auto"/>
              <w:left w:val="single" w:sz="8" w:space="0" w:color="auto"/>
              <w:bottom w:val="single" w:sz="8" w:space="0" w:color="000000"/>
              <w:right w:val="single" w:sz="8" w:space="0" w:color="auto"/>
            </w:tcBorders>
            <w:vAlign w:val="center"/>
            <w:hideMark/>
          </w:tcPr>
          <w:p w14:paraId="48761211" w14:textId="77777777" w:rsidR="00DF0827" w:rsidRPr="00721243" w:rsidRDefault="00DF0827" w:rsidP="00132E7A">
            <w:pPr>
              <w:spacing w:before="40" w:after="40"/>
              <w:jc w:val="left"/>
              <w:rPr>
                <w:rFonts w:cs="Arial"/>
                <w:b/>
                <w:bCs/>
                <w:color w:val="000000"/>
                <w:sz w:val="12"/>
                <w:szCs w:val="12"/>
                <w:lang w:eastAsia="tr-TR"/>
              </w:rPr>
            </w:pPr>
          </w:p>
        </w:tc>
        <w:tc>
          <w:tcPr>
            <w:tcW w:w="380" w:type="pct"/>
            <w:vMerge/>
            <w:tcBorders>
              <w:top w:val="single" w:sz="8" w:space="0" w:color="auto"/>
              <w:left w:val="single" w:sz="8" w:space="0" w:color="auto"/>
              <w:bottom w:val="single" w:sz="8" w:space="0" w:color="000000"/>
              <w:right w:val="single" w:sz="8" w:space="0" w:color="auto"/>
            </w:tcBorders>
            <w:vAlign w:val="center"/>
            <w:hideMark/>
          </w:tcPr>
          <w:p w14:paraId="749FE7B2" w14:textId="77777777" w:rsidR="00DF0827" w:rsidRPr="00721243" w:rsidRDefault="00DF0827" w:rsidP="00132E7A">
            <w:pPr>
              <w:spacing w:before="40" w:after="40"/>
              <w:jc w:val="left"/>
              <w:rPr>
                <w:rFonts w:cs="Arial"/>
                <w:b/>
                <w:bCs/>
                <w:color w:val="000000"/>
                <w:sz w:val="12"/>
                <w:szCs w:val="12"/>
                <w:lang w:eastAsia="tr-TR"/>
              </w:rPr>
            </w:pPr>
          </w:p>
        </w:tc>
      </w:tr>
      <w:tr w:rsidR="00DF0827" w:rsidRPr="00721243" w14:paraId="261CE45E" w14:textId="77777777" w:rsidTr="00AB7263">
        <w:trPr>
          <w:trHeight w:val="915"/>
        </w:trPr>
        <w:tc>
          <w:tcPr>
            <w:tcW w:w="508" w:type="pct"/>
            <w:tcBorders>
              <w:top w:val="nil"/>
              <w:left w:val="single" w:sz="8" w:space="0" w:color="auto"/>
              <w:bottom w:val="nil"/>
              <w:right w:val="single" w:sz="8" w:space="0" w:color="auto"/>
            </w:tcBorders>
            <w:vAlign w:val="center"/>
            <w:hideMark/>
          </w:tcPr>
          <w:p w14:paraId="520F0A3A" w14:textId="77777777"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 xml:space="preserve">1. Vještačke površine </w:t>
            </w:r>
          </w:p>
        </w:tc>
        <w:tc>
          <w:tcPr>
            <w:tcW w:w="326" w:type="pct"/>
            <w:tcBorders>
              <w:top w:val="nil"/>
              <w:left w:val="nil"/>
              <w:bottom w:val="nil"/>
              <w:right w:val="single" w:sz="8" w:space="0" w:color="auto"/>
            </w:tcBorders>
            <w:vAlign w:val="center"/>
            <w:hideMark/>
          </w:tcPr>
          <w:p w14:paraId="2608250B" w14:textId="678B7CC9"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 xml:space="preserve">1.2. </w:t>
            </w:r>
            <w:r w:rsidR="00DA6850" w:rsidRPr="00721243">
              <w:rPr>
                <w:rFonts w:cs="Arial"/>
                <w:color w:val="000000"/>
                <w:sz w:val="12"/>
                <w:szCs w:val="12"/>
                <w:lang w:eastAsia="tr-TR"/>
              </w:rPr>
              <w:t>Industrijski, komercijalni</w:t>
            </w:r>
            <w:r w:rsidRPr="00721243">
              <w:rPr>
                <w:rFonts w:cs="Arial"/>
                <w:color w:val="000000"/>
                <w:sz w:val="12"/>
                <w:szCs w:val="12"/>
                <w:lang w:eastAsia="tr-TR"/>
              </w:rPr>
              <w:t xml:space="preserve"> i transport</w:t>
            </w:r>
          </w:p>
        </w:tc>
        <w:tc>
          <w:tcPr>
            <w:tcW w:w="473" w:type="pct"/>
            <w:tcBorders>
              <w:top w:val="nil"/>
              <w:left w:val="nil"/>
              <w:bottom w:val="single" w:sz="8" w:space="0" w:color="auto"/>
              <w:right w:val="single" w:sz="8" w:space="0" w:color="auto"/>
            </w:tcBorders>
            <w:vAlign w:val="center"/>
            <w:hideMark/>
          </w:tcPr>
          <w:p w14:paraId="2181E5E6" w14:textId="77777777"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1.2.1. Industrijske ili komercijalne jedinice</w:t>
            </w:r>
          </w:p>
        </w:tc>
        <w:tc>
          <w:tcPr>
            <w:tcW w:w="236" w:type="pct"/>
            <w:tcBorders>
              <w:top w:val="nil"/>
              <w:left w:val="nil"/>
              <w:bottom w:val="single" w:sz="8" w:space="0" w:color="auto"/>
              <w:right w:val="single" w:sz="8" w:space="0" w:color="auto"/>
            </w:tcBorders>
            <w:noWrap/>
            <w:vAlign w:val="center"/>
            <w:hideMark/>
          </w:tcPr>
          <w:p w14:paraId="0F5D664D" w14:textId="77777777" w:rsidR="00DF0827" w:rsidRPr="00721243" w:rsidRDefault="00DF0827" w:rsidP="00132E7A">
            <w:pPr>
              <w:spacing w:before="40" w:after="40"/>
              <w:jc w:val="center"/>
              <w:rPr>
                <w:rFonts w:cs="Arial"/>
                <w:color w:val="000000"/>
                <w:sz w:val="12"/>
                <w:szCs w:val="12"/>
                <w:lang w:eastAsia="tr-TR"/>
              </w:rPr>
            </w:pPr>
            <w:r w:rsidRPr="00721243">
              <w:rPr>
                <w:rFonts w:cs="Arial"/>
                <w:color w:val="000000"/>
                <w:sz w:val="12"/>
                <w:szCs w:val="12"/>
                <w:lang w:eastAsia="tr-TR"/>
              </w:rPr>
              <w:t>121</w:t>
            </w:r>
          </w:p>
        </w:tc>
        <w:tc>
          <w:tcPr>
            <w:tcW w:w="431" w:type="pct"/>
            <w:tcBorders>
              <w:top w:val="nil"/>
              <w:left w:val="nil"/>
              <w:bottom w:val="single" w:sz="8" w:space="0" w:color="auto"/>
              <w:right w:val="single" w:sz="8" w:space="0" w:color="auto"/>
            </w:tcBorders>
            <w:noWrap/>
            <w:vAlign w:val="center"/>
            <w:hideMark/>
          </w:tcPr>
          <w:p w14:paraId="0D2A3EDD"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198.017,66</w:t>
            </w:r>
          </w:p>
        </w:tc>
        <w:tc>
          <w:tcPr>
            <w:tcW w:w="376" w:type="pct"/>
            <w:tcBorders>
              <w:top w:val="nil"/>
              <w:left w:val="nil"/>
              <w:bottom w:val="single" w:sz="8" w:space="0" w:color="auto"/>
              <w:right w:val="single" w:sz="8" w:space="0" w:color="auto"/>
            </w:tcBorders>
            <w:noWrap/>
            <w:vAlign w:val="center"/>
            <w:hideMark/>
          </w:tcPr>
          <w:p w14:paraId="28BA622D"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19,80</w:t>
            </w:r>
          </w:p>
        </w:tc>
        <w:tc>
          <w:tcPr>
            <w:tcW w:w="380" w:type="pct"/>
            <w:tcBorders>
              <w:top w:val="nil"/>
              <w:left w:val="nil"/>
              <w:bottom w:val="single" w:sz="8" w:space="0" w:color="auto"/>
              <w:right w:val="single" w:sz="8" w:space="0" w:color="auto"/>
            </w:tcBorders>
            <w:noWrap/>
            <w:vAlign w:val="center"/>
            <w:hideMark/>
          </w:tcPr>
          <w:p w14:paraId="1155338A"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98,13</w:t>
            </w:r>
          </w:p>
        </w:tc>
        <w:tc>
          <w:tcPr>
            <w:tcW w:w="376" w:type="pct"/>
            <w:tcBorders>
              <w:top w:val="nil"/>
              <w:left w:val="nil"/>
              <w:bottom w:val="single" w:sz="8" w:space="0" w:color="auto"/>
              <w:right w:val="single" w:sz="8" w:space="0" w:color="auto"/>
            </w:tcBorders>
            <w:vAlign w:val="center"/>
            <w:hideMark/>
          </w:tcPr>
          <w:p w14:paraId="0CA6EAC9"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19,80</w:t>
            </w:r>
          </w:p>
        </w:tc>
        <w:tc>
          <w:tcPr>
            <w:tcW w:w="380" w:type="pct"/>
            <w:tcBorders>
              <w:top w:val="nil"/>
              <w:left w:val="nil"/>
              <w:bottom w:val="single" w:sz="8" w:space="0" w:color="auto"/>
              <w:right w:val="single" w:sz="8" w:space="0" w:color="auto"/>
            </w:tcBorders>
            <w:noWrap/>
            <w:vAlign w:val="center"/>
            <w:hideMark/>
          </w:tcPr>
          <w:p w14:paraId="7A89D697" w14:textId="77777777" w:rsidR="00DF0827" w:rsidRPr="00721243" w:rsidRDefault="00DF0827" w:rsidP="00132E7A">
            <w:pPr>
              <w:spacing w:before="40" w:after="40"/>
              <w:jc w:val="right"/>
              <w:rPr>
                <w:rFonts w:cs="Arial"/>
                <w:color w:val="000000"/>
                <w:sz w:val="12"/>
                <w:szCs w:val="12"/>
                <w:lang w:eastAsia="tr-TR"/>
              </w:rPr>
            </w:pPr>
            <w:r w:rsidRPr="00721243">
              <w:rPr>
                <w:rFonts w:cs="Arial"/>
                <w:color w:val="000000"/>
                <w:sz w:val="12"/>
                <w:szCs w:val="12"/>
                <w:lang w:eastAsia="tr-TR"/>
              </w:rPr>
              <w:t>98,13</w:t>
            </w:r>
          </w:p>
        </w:tc>
        <w:tc>
          <w:tcPr>
            <w:tcW w:w="376" w:type="pct"/>
            <w:tcBorders>
              <w:top w:val="nil"/>
              <w:left w:val="nil"/>
              <w:bottom w:val="single" w:sz="8" w:space="0" w:color="auto"/>
              <w:right w:val="single" w:sz="8" w:space="0" w:color="auto"/>
            </w:tcBorders>
            <w:vAlign w:val="center"/>
            <w:hideMark/>
          </w:tcPr>
          <w:p w14:paraId="14FA5A31"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19,80</w:t>
            </w:r>
          </w:p>
        </w:tc>
        <w:tc>
          <w:tcPr>
            <w:tcW w:w="380" w:type="pct"/>
            <w:tcBorders>
              <w:top w:val="nil"/>
              <w:left w:val="nil"/>
              <w:bottom w:val="single" w:sz="8" w:space="0" w:color="auto"/>
              <w:right w:val="single" w:sz="8" w:space="0" w:color="auto"/>
            </w:tcBorders>
            <w:noWrap/>
            <w:vAlign w:val="center"/>
            <w:hideMark/>
          </w:tcPr>
          <w:p w14:paraId="6362BCAD"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98,13</w:t>
            </w:r>
          </w:p>
        </w:tc>
        <w:tc>
          <w:tcPr>
            <w:tcW w:w="376" w:type="pct"/>
            <w:tcBorders>
              <w:top w:val="nil"/>
              <w:left w:val="nil"/>
              <w:bottom w:val="single" w:sz="8" w:space="0" w:color="auto"/>
              <w:right w:val="single" w:sz="8" w:space="0" w:color="auto"/>
            </w:tcBorders>
            <w:vAlign w:val="center"/>
            <w:hideMark/>
          </w:tcPr>
          <w:p w14:paraId="5DED1F7F"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19,80</w:t>
            </w:r>
          </w:p>
        </w:tc>
        <w:tc>
          <w:tcPr>
            <w:tcW w:w="380" w:type="pct"/>
            <w:tcBorders>
              <w:top w:val="nil"/>
              <w:left w:val="nil"/>
              <w:bottom w:val="single" w:sz="8" w:space="0" w:color="auto"/>
              <w:right w:val="single" w:sz="8" w:space="0" w:color="auto"/>
            </w:tcBorders>
            <w:noWrap/>
            <w:vAlign w:val="center"/>
            <w:hideMark/>
          </w:tcPr>
          <w:p w14:paraId="6CDE457E"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98,13</w:t>
            </w:r>
          </w:p>
        </w:tc>
      </w:tr>
      <w:tr w:rsidR="00DF0827" w:rsidRPr="00721243" w14:paraId="4CC05C08" w14:textId="77777777" w:rsidTr="00AB7263">
        <w:trPr>
          <w:trHeight w:val="624"/>
        </w:trPr>
        <w:tc>
          <w:tcPr>
            <w:tcW w:w="508" w:type="pct"/>
            <w:tcBorders>
              <w:top w:val="single" w:sz="8" w:space="0" w:color="auto"/>
              <w:left w:val="single" w:sz="8" w:space="0" w:color="auto"/>
              <w:bottom w:val="nil"/>
              <w:right w:val="single" w:sz="8" w:space="0" w:color="auto"/>
            </w:tcBorders>
            <w:vAlign w:val="center"/>
            <w:hideMark/>
          </w:tcPr>
          <w:p w14:paraId="3D71ABB6" w14:textId="4D2C9263"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 xml:space="preserve">3. Šume i </w:t>
            </w:r>
            <w:r w:rsidR="00DA6850" w:rsidRPr="00721243">
              <w:rPr>
                <w:rFonts w:cs="Arial"/>
                <w:color w:val="000000"/>
                <w:sz w:val="12"/>
                <w:szCs w:val="12"/>
                <w:lang w:eastAsia="tr-TR"/>
              </w:rPr>
              <w:t>poluprirodna</w:t>
            </w:r>
            <w:r w:rsidRPr="00721243">
              <w:rPr>
                <w:rFonts w:cs="Arial"/>
                <w:color w:val="000000"/>
                <w:sz w:val="12"/>
                <w:szCs w:val="12"/>
                <w:lang w:eastAsia="tr-TR"/>
              </w:rPr>
              <w:t xml:space="preserve"> područja</w:t>
            </w:r>
          </w:p>
        </w:tc>
        <w:tc>
          <w:tcPr>
            <w:tcW w:w="326" w:type="pct"/>
            <w:tcBorders>
              <w:top w:val="single" w:sz="8" w:space="0" w:color="auto"/>
              <w:left w:val="nil"/>
              <w:bottom w:val="nil"/>
              <w:right w:val="single" w:sz="8" w:space="0" w:color="auto"/>
            </w:tcBorders>
            <w:vAlign w:val="center"/>
            <w:hideMark/>
          </w:tcPr>
          <w:p w14:paraId="4CD53C7C" w14:textId="77777777"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3. Otvoreni prostori sa malo ili nimalo vegetacije</w:t>
            </w:r>
          </w:p>
        </w:tc>
        <w:tc>
          <w:tcPr>
            <w:tcW w:w="473" w:type="pct"/>
            <w:tcBorders>
              <w:top w:val="nil"/>
              <w:left w:val="nil"/>
              <w:bottom w:val="single" w:sz="8" w:space="0" w:color="auto"/>
              <w:right w:val="single" w:sz="8" w:space="0" w:color="auto"/>
            </w:tcBorders>
            <w:vAlign w:val="center"/>
            <w:hideMark/>
          </w:tcPr>
          <w:p w14:paraId="2B7E32F2" w14:textId="77777777" w:rsidR="00DF0827" w:rsidRPr="00721243" w:rsidRDefault="00DF0827" w:rsidP="00132E7A">
            <w:pPr>
              <w:spacing w:before="40" w:after="40"/>
              <w:jc w:val="left"/>
              <w:rPr>
                <w:rFonts w:cs="Arial"/>
                <w:color w:val="000000"/>
                <w:sz w:val="12"/>
                <w:szCs w:val="12"/>
                <w:lang w:eastAsia="tr-TR"/>
              </w:rPr>
            </w:pPr>
            <w:r w:rsidRPr="00721243">
              <w:rPr>
                <w:rFonts w:cs="Arial"/>
                <w:color w:val="000000"/>
                <w:sz w:val="12"/>
                <w:szCs w:val="12"/>
                <w:lang w:eastAsia="tr-TR"/>
              </w:rPr>
              <w:t>3.3.3. Površine sa rijetkom vegetacijom</w:t>
            </w:r>
          </w:p>
        </w:tc>
        <w:tc>
          <w:tcPr>
            <w:tcW w:w="236" w:type="pct"/>
            <w:tcBorders>
              <w:top w:val="nil"/>
              <w:left w:val="nil"/>
              <w:bottom w:val="single" w:sz="8" w:space="0" w:color="auto"/>
              <w:right w:val="single" w:sz="8" w:space="0" w:color="auto"/>
            </w:tcBorders>
            <w:noWrap/>
            <w:vAlign w:val="center"/>
            <w:hideMark/>
          </w:tcPr>
          <w:p w14:paraId="237535D9" w14:textId="77777777" w:rsidR="00DF0827" w:rsidRPr="00721243" w:rsidRDefault="00DF0827" w:rsidP="00132E7A">
            <w:pPr>
              <w:spacing w:before="40" w:after="40"/>
              <w:jc w:val="center"/>
              <w:rPr>
                <w:rFonts w:cs="Arial"/>
                <w:color w:val="000000"/>
                <w:sz w:val="12"/>
                <w:szCs w:val="12"/>
                <w:lang w:eastAsia="tr-TR"/>
              </w:rPr>
            </w:pPr>
            <w:r w:rsidRPr="00721243">
              <w:rPr>
                <w:rFonts w:cs="Arial"/>
                <w:color w:val="000000"/>
                <w:sz w:val="12"/>
                <w:szCs w:val="12"/>
                <w:lang w:eastAsia="tr-TR"/>
              </w:rPr>
              <w:t>333</w:t>
            </w:r>
          </w:p>
        </w:tc>
        <w:tc>
          <w:tcPr>
            <w:tcW w:w="431" w:type="pct"/>
            <w:tcBorders>
              <w:top w:val="nil"/>
              <w:left w:val="nil"/>
              <w:bottom w:val="single" w:sz="8" w:space="0" w:color="auto"/>
              <w:right w:val="single" w:sz="8" w:space="0" w:color="auto"/>
            </w:tcBorders>
            <w:noWrap/>
            <w:vAlign w:val="center"/>
            <w:hideMark/>
          </w:tcPr>
          <w:p w14:paraId="629F87B1"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3.770,74</w:t>
            </w:r>
          </w:p>
        </w:tc>
        <w:tc>
          <w:tcPr>
            <w:tcW w:w="376" w:type="pct"/>
            <w:tcBorders>
              <w:top w:val="nil"/>
              <w:left w:val="nil"/>
              <w:bottom w:val="single" w:sz="8" w:space="0" w:color="auto"/>
              <w:right w:val="single" w:sz="8" w:space="0" w:color="auto"/>
            </w:tcBorders>
            <w:noWrap/>
            <w:vAlign w:val="center"/>
            <w:hideMark/>
          </w:tcPr>
          <w:p w14:paraId="1D25848B"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0,38</w:t>
            </w:r>
          </w:p>
        </w:tc>
        <w:tc>
          <w:tcPr>
            <w:tcW w:w="380" w:type="pct"/>
            <w:tcBorders>
              <w:top w:val="nil"/>
              <w:left w:val="nil"/>
              <w:bottom w:val="single" w:sz="8" w:space="0" w:color="auto"/>
              <w:right w:val="single" w:sz="8" w:space="0" w:color="auto"/>
            </w:tcBorders>
            <w:noWrap/>
            <w:vAlign w:val="center"/>
            <w:hideMark/>
          </w:tcPr>
          <w:p w14:paraId="435A89E9"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1,87</w:t>
            </w:r>
          </w:p>
        </w:tc>
        <w:tc>
          <w:tcPr>
            <w:tcW w:w="376" w:type="pct"/>
            <w:tcBorders>
              <w:top w:val="nil"/>
              <w:left w:val="nil"/>
              <w:bottom w:val="single" w:sz="8" w:space="0" w:color="auto"/>
              <w:right w:val="single" w:sz="8" w:space="0" w:color="auto"/>
            </w:tcBorders>
            <w:noWrap/>
            <w:vAlign w:val="center"/>
            <w:hideMark/>
          </w:tcPr>
          <w:p w14:paraId="03697914" w14:textId="77777777" w:rsidR="00DF0827" w:rsidRPr="00721243" w:rsidRDefault="00DF0827" w:rsidP="00266915">
            <w:pPr>
              <w:spacing w:before="40" w:after="40"/>
              <w:jc w:val="center"/>
              <w:rPr>
                <w:rFonts w:cs="Arial"/>
                <w:color w:val="000000"/>
                <w:sz w:val="12"/>
                <w:szCs w:val="12"/>
                <w:lang w:eastAsia="tr-TR"/>
              </w:rPr>
            </w:pPr>
            <w:r w:rsidRPr="00721243">
              <w:rPr>
                <w:rFonts w:cs="Arial"/>
                <w:color w:val="000000"/>
                <w:sz w:val="12"/>
                <w:szCs w:val="12"/>
                <w:lang w:eastAsia="tr-TR"/>
              </w:rPr>
              <w:t>0,38</w:t>
            </w:r>
          </w:p>
        </w:tc>
        <w:tc>
          <w:tcPr>
            <w:tcW w:w="380" w:type="pct"/>
            <w:tcBorders>
              <w:top w:val="nil"/>
              <w:left w:val="nil"/>
              <w:bottom w:val="single" w:sz="8" w:space="0" w:color="auto"/>
              <w:right w:val="single" w:sz="8" w:space="0" w:color="auto"/>
            </w:tcBorders>
            <w:noWrap/>
            <w:vAlign w:val="center"/>
            <w:hideMark/>
          </w:tcPr>
          <w:p w14:paraId="0056A80C" w14:textId="77777777" w:rsidR="00DF0827" w:rsidRPr="00721243" w:rsidRDefault="00DF0827" w:rsidP="00132E7A">
            <w:pPr>
              <w:spacing w:before="40" w:after="40"/>
              <w:jc w:val="right"/>
              <w:rPr>
                <w:rFonts w:cs="Arial"/>
                <w:color w:val="000000"/>
                <w:sz w:val="12"/>
                <w:szCs w:val="12"/>
                <w:lang w:eastAsia="tr-TR"/>
              </w:rPr>
            </w:pPr>
            <w:r w:rsidRPr="00721243">
              <w:rPr>
                <w:rFonts w:cs="Arial"/>
                <w:color w:val="000000"/>
                <w:sz w:val="12"/>
                <w:szCs w:val="12"/>
                <w:lang w:eastAsia="tr-TR"/>
              </w:rPr>
              <w:t>1,87</w:t>
            </w:r>
          </w:p>
        </w:tc>
        <w:tc>
          <w:tcPr>
            <w:tcW w:w="376" w:type="pct"/>
            <w:tcBorders>
              <w:top w:val="nil"/>
              <w:left w:val="nil"/>
              <w:bottom w:val="single" w:sz="8" w:space="0" w:color="auto"/>
              <w:right w:val="single" w:sz="8" w:space="0" w:color="auto"/>
            </w:tcBorders>
            <w:noWrap/>
            <w:vAlign w:val="center"/>
            <w:hideMark/>
          </w:tcPr>
          <w:p w14:paraId="1779752E"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0,38</w:t>
            </w:r>
          </w:p>
        </w:tc>
        <w:tc>
          <w:tcPr>
            <w:tcW w:w="380" w:type="pct"/>
            <w:tcBorders>
              <w:top w:val="nil"/>
              <w:left w:val="nil"/>
              <w:bottom w:val="single" w:sz="8" w:space="0" w:color="auto"/>
              <w:right w:val="single" w:sz="8" w:space="0" w:color="auto"/>
            </w:tcBorders>
            <w:noWrap/>
            <w:vAlign w:val="center"/>
            <w:hideMark/>
          </w:tcPr>
          <w:p w14:paraId="29912E9F"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1,87</w:t>
            </w:r>
          </w:p>
        </w:tc>
        <w:tc>
          <w:tcPr>
            <w:tcW w:w="376" w:type="pct"/>
            <w:tcBorders>
              <w:top w:val="nil"/>
              <w:left w:val="nil"/>
              <w:bottom w:val="single" w:sz="8" w:space="0" w:color="auto"/>
              <w:right w:val="single" w:sz="8" w:space="0" w:color="auto"/>
            </w:tcBorders>
            <w:noWrap/>
            <w:vAlign w:val="center"/>
            <w:hideMark/>
          </w:tcPr>
          <w:p w14:paraId="41B6417D"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0,38</w:t>
            </w:r>
          </w:p>
        </w:tc>
        <w:tc>
          <w:tcPr>
            <w:tcW w:w="380" w:type="pct"/>
            <w:tcBorders>
              <w:top w:val="nil"/>
              <w:left w:val="nil"/>
              <w:bottom w:val="single" w:sz="8" w:space="0" w:color="auto"/>
              <w:right w:val="single" w:sz="8" w:space="0" w:color="auto"/>
            </w:tcBorders>
            <w:noWrap/>
            <w:vAlign w:val="center"/>
            <w:hideMark/>
          </w:tcPr>
          <w:p w14:paraId="07FB3F84" w14:textId="77777777" w:rsidR="00DF0827" w:rsidRPr="00721243" w:rsidRDefault="00DF0827" w:rsidP="00645A6D">
            <w:pPr>
              <w:spacing w:before="40" w:after="40"/>
              <w:jc w:val="center"/>
              <w:rPr>
                <w:rFonts w:cs="Arial"/>
                <w:color w:val="000000"/>
                <w:sz w:val="12"/>
                <w:szCs w:val="12"/>
                <w:lang w:eastAsia="tr-TR"/>
              </w:rPr>
            </w:pPr>
            <w:r w:rsidRPr="00721243">
              <w:rPr>
                <w:rFonts w:cs="Arial"/>
                <w:color w:val="000000"/>
                <w:sz w:val="12"/>
                <w:szCs w:val="12"/>
                <w:lang w:eastAsia="tr-TR"/>
              </w:rPr>
              <w:t>1,87</w:t>
            </w:r>
          </w:p>
        </w:tc>
      </w:tr>
      <w:tr w:rsidR="00DF0827" w:rsidRPr="00721243" w14:paraId="277402FD" w14:textId="77777777" w:rsidTr="00AB7263">
        <w:trPr>
          <w:trHeight w:val="288"/>
        </w:trPr>
        <w:tc>
          <w:tcPr>
            <w:tcW w:w="1543" w:type="pct"/>
            <w:gridSpan w:val="4"/>
            <w:tcBorders>
              <w:top w:val="single" w:sz="8" w:space="0" w:color="auto"/>
              <w:left w:val="single" w:sz="8" w:space="0" w:color="auto"/>
              <w:bottom w:val="single" w:sz="8" w:space="0" w:color="auto"/>
              <w:right w:val="single" w:sz="8" w:space="0" w:color="000000"/>
            </w:tcBorders>
            <w:shd w:val="clear" w:color="000000" w:fill="F2DBDB"/>
            <w:noWrap/>
            <w:vAlign w:val="center"/>
            <w:hideMark/>
          </w:tcPr>
          <w:p w14:paraId="0A9777C6" w14:textId="77777777" w:rsidR="00DF0827" w:rsidRPr="00721243" w:rsidRDefault="00DF0827" w:rsidP="00132E7A">
            <w:pPr>
              <w:spacing w:before="40" w:after="40"/>
              <w:jc w:val="left"/>
              <w:rPr>
                <w:rFonts w:cs="Arial"/>
                <w:b/>
                <w:bCs/>
                <w:color w:val="000000"/>
                <w:sz w:val="12"/>
                <w:szCs w:val="12"/>
                <w:lang w:eastAsia="tr-TR"/>
              </w:rPr>
            </w:pPr>
            <w:r w:rsidRPr="00721243">
              <w:rPr>
                <w:rFonts w:cs="Arial"/>
                <w:b/>
                <w:bCs/>
                <w:color w:val="000000"/>
                <w:sz w:val="12"/>
                <w:szCs w:val="12"/>
                <w:lang w:eastAsia="tr-TR"/>
              </w:rPr>
              <w:t>Ukupno</w:t>
            </w:r>
          </w:p>
        </w:tc>
        <w:tc>
          <w:tcPr>
            <w:tcW w:w="431" w:type="pct"/>
            <w:tcBorders>
              <w:top w:val="nil"/>
              <w:left w:val="nil"/>
              <w:bottom w:val="single" w:sz="8" w:space="0" w:color="auto"/>
              <w:right w:val="single" w:sz="8" w:space="0" w:color="auto"/>
            </w:tcBorders>
            <w:shd w:val="clear" w:color="000000" w:fill="F2DCDB"/>
            <w:noWrap/>
            <w:vAlign w:val="center"/>
            <w:hideMark/>
          </w:tcPr>
          <w:p w14:paraId="6FDAAABD"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201.788,40</w:t>
            </w:r>
          </w:p>
        </w:tc>
        <w:tc>
          <w:tcPr>
            <w:tcW w:w="376" w:type="pct"/>
            <w:tcBorders>
              <w:top w:val="nil"/>
              <w:left w:val="nil"/>
              <w:bottom w:val="single" w:sz="8" w:space="0" w:color="auto"/>
              <w:right w:val="single" w:sz="8" w:space="0" w:color="auto"/>
            </w:tcBorders>
            <w:shd w:val="clear" w:color="000000" w:fill="F2DCDB"/>
            <w:noWrap/>
            <w:vAlign w:val="center"/>
            <w:hideMark/>
          </w:tcPr>
          <w:p w14:paraId="32D4FD43"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20,18</w:t>
            </w:r>
          </w:p>
        </w:tc>
        <w:tc>
          <w:tcPr>
            <w:tcW w:w="380" w:type="pct"/>
            <w:tcBorders>
              <w:top w:val="nil"/>
              <w:left w:val="nil"/>
              <w:bottom w:val="single" w:sz="8" w:space="0" w:color="auto"/>
              <w:right w:val="single" w:sz="8" w:space="0" w:color="auto"/>
            </w:tcBorders>
            <w:shd w:val="clear" w:color="000000" w:fill="F2DCDB"/>
            <w:noWrap/>
            <w:vAlign w:val="center"/>
            <w:hideMark/>
          </w:tcPr>
          <w:p w14:paraId="3004BCB2"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100,00</w:t>
            </w:r>
          </w:p>
        </w:tc>
        <w:tc>
          <w:tcPr>
            <w:tcW w:w="376" w:type="pct"/>
            <w:tcBorders>
              <w:top w:val="nil"/>
              <w:left w:val="nil"/>
              <w:bottom w:val="single" w:sz="8" w:space="0" w:color="auto"/>
              <w:right w:val="single" w:sz="8" w:space="0" w:color="auto"/>
            </w:tcBorders>
            <w:shd w:val="clear" w:color="000000" w:fill="F2DBDB"/>
            <w:noWrap/>
            <w:vAlign w:val="center"/>
            <w:hideMark/>
          </w:tcPr>
          <w:p w14:paraId="40C7CBD6"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20,18</w:t>
            </w:r>
          </w:p>
        </w:tc>
        <w:tc>
          <w:tcPr>
            <w:tcW w:w="380" w:type="pct"/>
            <w:tcBorders>
              <w:top w:val="nil"/>
              <w:left w:val="nil"/>
              <w:bottom w:val="single" w:sz="8" w:space="0" w:color="auto"/>
              <w:right w:val="single" w:sz="8" w:space="0" w:color="auto"/>
            </w:tcBorders>
            <w:shd w:val="clear" w:color="000000" w:fill="F2DBDB"/>
            <w:noWrap/>
            <w:vAlign w:val="center"/>
            <w:hideMark/>
          </w:tcPr>
          <w:p w14:paraId="4BE39C0B"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100,00</w:t>
            </w:r>
          </w:p>
        </w:tc>
        <w:tc>
          <w:tcPr>
            <w:tcW w:w="376" w:type="pct"/>
            <w:tcBorders>
              <w:top w:val="nil"/>
              <w:left w:val="nil"/>
              <w:bottom w:val="single" w:sz="8" w:space="0" w:color="auto"/>
              <w:right w:val="single" w:sz="8" w:space="0" w:color="auto"/>
            </w:tcBorders>
            <w:shd w:val="clear" w:color="000000" w:fill="F2DBDB"/>
            <w:noWrap/>
            <w:vAlign w:val="center"/>
            <w:hideMark/>
          </w:tcPr>
          <w:p w14:paraId="75E640E3"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20,18</w:t>
            </w:r>
          </w:p>
        </w:tc>
        <w:tc>
          <w:tcPr>
            <w:tcW w:w="380" w:type="pct"/>
            <w:tcBorders>
              <w:top w:val="nil"/>
              <w:left w:val="nil"/>
              <w:bottom w:val="single" w:sz="8" w:space="0" w:color="auto"/>
              <w:right w:val="single" w:sz="8" w:space="0" w:color="auto"/>
            </w:tcBorders>
            <w:shd w:val="clear" w:color="000000" w:fill="F2DBDB"/>
            <w:noWrap/>
            <w:vAlign w:val="center"/>
            <w:hideMark/>
          </w:tcPr>
          <w:p w14:paraId="1D543E13"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100,00</w:t>
            </w:r>
          </w:p>
        </w:tc>
        <w:tc>
          <w:tcPr>
            <w:tcW w:w="376" w:type="pct"/>
            <w:tcBorders>
              <w:top w:val="nil"/>
              <w:left w:val="nil"/>
              <w:bottom w:val="single" w:sz="8" w:space="0" w:color="auto"/>
              <w:right w:val="single" w:sz="8" w:space="0" w:color="auto"/>
            </w:tcBorders>
            <w:shd w:val="clear" w:color="000000" w:fill="F2DBDB"/>
            <w:noWrap/>
            <w:vAlign w:val="center"/>
            <w:hideMark/>
          </w:tcPr>
          <w:p w14:paraId="43DE3140"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20,18</w:t>
            </w:r>
          </w:p>
        </w:tc>
        <w:tc>
          <w:tcPr>
            <w:tcW w:w="380" w:type="pct"/>
            <w:tcBorders>
              <w:top w:val="nil"/>
              <w:left w:val="nil"/>
              <w:bottom w:val="single" w:sz="8" w:space="0" w:color="auto"/>
              <w:right w:val="single" w:sz="8" w:space="0" w:color="auto"/>
            </w:tcBorders>
            <w:shd w:val="clear" w:color="000000" w:fill="F2DBDB"/>
            <w:noWrap/>
            <w:vAlign w:val="center"/>
            <w:hideMark/>
          </w:tcPr>
          <w:p w14:paraId="3E142FA1" w14:textId="77777777" w:rsidR="00DF0827" w:rsidRPr="00721243" w:rsidRDefault="00DF0827" w:rsidP="00645A6D">
            <w:pPr>
              <w:spacing w:before="40" w:after="40"/>
              <w:jc w:val="center"/>
              <w:rPr>
                <w:rFonts w:cs="Arial"/>
                <w:b/>
                <w:bCs/>
                <w:color w:val="000000"/>
                <w:sz w:val="12"/>
                <w:szCs w:val="12"/>
                <w:lang w:eastAsia="tr-TR"/>
              </w:rPr>
            </w:pPr>
            <w:r w:rsidRPr="00721243">
              <w:rPr>
                <w:rFonts w:cs="Arial"/>
                <w:b/>
                <w:bCs/>
                <w:color w:val="000000"/>
                <w:sz w:val="12"/>
                <w:szCs w:val="12"/>
                <w:lang w:eastAsia="tr-TR"/>
              </w:rPr>
              <w:t>100,00</w:t>
            </w:r>
          </w:p>
        </w:tc>
      </w:tr>
      <w:bookmarkEnd w:id="365"/>
    </w:tbl>
    <w:p w14:paraId="4D8E655F" w14:textId="77777777" w:rsidR="005A3704" w:rsidRPr="00721243" w:rsidRDefault="005A3704" w:rsidP="006B3774">
      <w:pPr>
        <w:rPr>
          <w:rFonts w:cs="Arial"/>
        </w:rPr>
      </w:pPr>
    </w:p>
    <w:p w14:paraId="05104552" w14:textId="77777777" w:rsidR="00094E36" w:rsidRPr="00721243" w:rsidRDefault="00094E36" w:rsidP="006B3774">
      <w:pPr>
        <w:rPr>
          <w:rFonts w:cs="Arial"/>
        </w:rPr>
      </w:pPr>
    </w:p>
    <w:p w14:paraId="588DAE7A" w14:textId="6337F75D" w:rsidR="006B3774" w:rsidRPr="00721243" w:rsidRDefault="00645A6D" w:rsidP="006B3774">
      <w:pPr>
        <w:pStyle w:val="Heading3"/>
        <w:rPr>
          <w:rFonts w:cs="Arial"/>
        </w:rPr>
      </w:pPr>
      <w:bookmarkStart w:id="366" w:name="_Toc219977458"/>
      <w:bookmarkStart w:id="367" w:name="_Toc221003191"/>
      <w:r w:rsidRPr="00721243">
        <w:rPr>
          <w:rFonts w:cs="Arial"/>
        </w:rPr>
        <w:t>Klima</w:t>
      </w:r>
      <w:bookmarkEnd w:id="366"/>
      <w:bookmarkEnd w:id="367"/>
    </w:p>
    <w:p w14:paraId="4F191062" w14:textId="77777777" w:rsidR="006B3774" w:rsidRPr="00721243" w:rsidRDefault="006B3774" w:rsidP="006B3774">
      <w:pPr>
        <w:rPr>
          <w:rFonts w:cs="Arial"/>
        </w:rPr>
      </w:pPr>
    </w:p>
    <w:p w14:paraId="68D39F0E" w14:textId="24989C15" w:rsidR="002253FB" w:rsidRPr="00721243" w:rsidRDefault="00150C88" w:rsidP="002253FB">
      <w:pPr>
        <w:rPr>
          <w:rFonts w:cs="Arial"/>
        </w:rPr>
      </w:pPr>
      <w:r w:rsidRPr="00721243">
        <w:rPr>
          <w:rFonts w:cs="Arial"/>
        </w:rPr>
        <w:t xml:space="preserve">Crna Gora se nalazi u centralnom dijelu umjereno toplog pojasa na sjevernoj hemisferi (širine 41° 52’ do 43° 32’ S i geografske dužine 18° 26’ do 19° 22’ E). Zbog svoje geografske širine, odnosno blizine Jadranskog i Sredozemnog mora, ima mediteransku klimu sa toplim i pomalo suvim ljetima, kao i blagim i prilično vlažnim zimama. Osim geografske širine i nadmorske visine, klimu u Crnoj Gori određuje prisustvo velikih vodenih površina (Jadransko more, Skadarsko jezero), more koje duboko ulazi u kopno (Bokokotorski zaliv), umjereno visoko planinsko područje u blizini obale (Orjen, Lovćen, Rumija), Ulcinjsko polje na krajnjem jugoistoku i planinski masiv Durmitora, Bjelasice i Prokletija. Topla klima </w:t>
      </w:r>
      <w:r w:rsidR="002253FB" w:rsidRPr="00721243">
        <w:rPr>
          <w:rFonts w:cs="Arial"/>
        </w:rPr>
        <w:t xml:space="preserve">karakteriše niže djelove </w:t>
      </w:r>
      <w:r w:rsidRPr="00721243">
        <w:rPr>
          <w:rFonts w:cs="Arial"/>
        </w:rPr>
        <w:t xml:space="preserve">zemlje, dok hladna klima </w:t>
      </w:r>
      <w:r w:rsidR="002253FB" w:rsidRPr="00721243">
        <w:rPr>
          <w:rFonts w:cs="Arial"/>
        </w:rPr>
        <w:t>karakteriše planinska kopnena</w:t>
      </w:r>
      <w:r w:rsidRPr="00721243">
        <w:rPr>
          <w:rFonts w:cs="Arial"/>
        </w:rPr>
        <w:t xml:space="preserve"> područja, uglavnom na nadmorskim visinama iznad 1.000m.</w:t>
      </w:r>
      <w:r w:rsidR="002253FB" w:rsidRPr="00721243">
        <w:rPr>
          <w:rFonts w:cs="Arial"/>
        </w:rPr>
        <w:t>Velika vodena površina, visina i smjer priobalnih planina, reljef kopna lokalno i regionalno utiču na njegovu klimu, stvarajući na malom području velike razlike između klime primorskog i planinskog područja, sa brojnim prelaznim oblicima lokalne klime. Južni dio Crne Gore i Zetska ravnica imaju mediteransku klimu sa dugim, toplim i suvim ljetima i relativno blagim i kišovitim zimama. Podgorica je grad sa najvišom srednjom mjesečnom temperaturom ljeti, i sa najvećim prosječnim brojem tropskih dana.</w:t>
      </w:r>
    </w:p>
    <w:p w14:paraId="20089D08" w14:textId="77777777" w:rsidR="00094E36" w:rsidRPr="00721243" w:rsidRDefault="00094E36" w:rsidP="002253FB">
      <w:pPr>
        <w:rPr>
          <w:rFonts w:cs="Arial"/>
        </w:rPr>
      </w:pPr>
    </w:p>
    <w:p w14:paraId="1B708E9E" w14:textId="1A461AA6" w:rsidR="00D142A7" w:rsidRPr="00721243" w:rsidRDefault="00D142A7" w:rsidP="00D142A7">
      <w:pPr>
        <w:rPr>
          <w:rFonts w:cs="Arial"/>
        </w:rPr>
      </w:pPr>
      <w:r w:rsidRPr="00721243">
        <w:rPr>
          <w:rFonts w:cs="Arial"/>
        </w:rPr>
        <w:t>Pregled klimatskih uslova na području projekta i u njegovom širem okruženju pokazuje da prosječna godišnja temperatura vazduha u Crnoj Gori iznosi oko 9,2 °C, na osnovu osmatranih klimatskih podataka za period 1991–2020. U planinskim područjima, poput Žabljaka, koji je reprezentativan za klimatske uslove na većim nadmorskim visinama u blizini projektnog područja, srednja godišnja temperatura iznosi oko 5,7 °C. Sezonske varijacije su izražene, sa hladnim zimama i umjerenim ljetima.</w:t>
      </w:r>
    </w:p>
    <w:p w14:paraId="481BF41A" w14:textId="77777777" w:rsidR="00D142A7" w:rsidRPr="00721243" w:rsidRDefault="00D142A7" w:rsidP="00D142A7">
      <w:pPr>
        <w:rPr>
          <w:rFonts w:cs="Arial"/>
        </w:rPr>
      </w:pPr>
    </w:p>
    <w:p w14:paraId="737065D4" w14:textId="77777777" w:rsidR="00D142A7" w:rsidRPr="00721243" w:rsidRDefault="00D142A7" w:rsidP="00D142A7">
      <w:pPr>
        <w:rPr>
          <w:rFonts w:cs="Arial"/>
        </w:rPr>
      </w:pPr>
      <w:r w:rsidRPr="00721243">
        <w:rPr>
          <w:rFonts w:cs="Arial"/>
        </w:rPr>
        <w:t>Srednja godišnja oblačnost uglavnom raste od južnih primorskih područja ka sjevernim planinskim regionima Crne Gore. Niže vrijednosti oblačnosti karakteristične su za primorje, Zetsku ravnicu i područje Nikšića, dok su veće vrijednosti tipične za sjeverna planinska područja. Sezonske promjene ukazuju na manju oblačnost tokom ljetnjih mjeseci na jugu i veću oblačnost tokom zimskog perioda (novembar–februar) na sjeveru zemlje.</w:t>
      </w:r>
    </w:p>
    <w:p w14:paraId="39FF74CC" w14:textId="77777777" w:rsidR="00D142A7" w:rsidRPr="00721243" w:rsidRDefault="00D142A7" w:rsidP="00D142A7">
      <w:pPr>
        <w:rPr>
          <w:rFonts w:cs="Arial"/>
        </w:rPr>
      </w:pPr>
    </w:p>
    <w:p w14:paraId="31C18452" w14:textId="1830767A" w:rsidR="00D142A7" w:rsidRPr="00721243" w:rsidRDefault="00D142A7" w:rsidP="00D142A7">
      <w:pPr>
        <w:rPr>
          <w:rFonts w:cs="Arial"/>
        </w:rPr>
      </w:pPr>
      <w:r w:rsidRPr="00721243">
        <w:rPr>
          <w:rFonts w:cs="Arial"/>
        </w:rPr>
        <w:t>Godišnja količina padavina u Crnoj Gori pokazuje izraženu prostornu varijabilnost, u rasponu od približno 800 mm u sjevernim regionima do preko 4.000 mm u jugozapadnim planinskim područjima. Izuzetno visoke količine padavina zabilježene su na padinama planine Orjen, uključujući područje Crkvica, koje je prepoznato kao jedno od najkišovitijih mjesta u Evropi. Sa prosječnom godišnjom količinom padavina od oko 1.600 mm, projektno područje KAP-a karakterišu relativno visoke padavine, pod uticajem blizine Jadranskog mora.</w:t>
      </w:r>
    </w:p>
    <w:p w14:paraId="322A8013" w14:textId="739F695C" w:rsidR="008C0806" w:rsidRPr="00721243" w:rsidRDefault="008C0806" w:rsidP="008C0806">
      <w:pPr>
        <w:pStyle w:val="Heading3"/>
        <w:rPr>
          <w:rFonts w:cs="Arial"/>
        </w:rPr>
      </w:pPr>
      <w:bookmarkStart w:id="368" w:name="_Toc219725848"/>
      <w:bookmarkStart w:id="369" w:name="_Toc103353173"/>
      <w:bookmarkStart w:id="370" w:name="_Toc103354271"/>
      <w:bookmarkStart w:id="371" w:name="_Toc103353174"/>
      <w:bookmarkStart w:id="372" w:name="_Toc103354272"/>
      <w:bookmarkStart w:id="373" w:name="_Toc103353175"/>
      <w:bookmarkStart w:id="374" w:name="_Toc103354273"/>
      <w:bookmarkStart w:id="375" w:name="_Toc103353176"/>
      <w:bookmarkStart w:id="376" w:name="_Toc103354274"/>
      <w:bookmarkStart w:id="377" w:name="_Toc103353177"/>
      <w:bookmarkStart w:id="378" w:name="_Toc103354275"/>
      <w:bookmarkStart w:id="379" w:name="_Toc103353178"/>
      <w:bookmarkStart w:id="380" w:name="_Toc103354276"/>
      <w:bookmarkStart w:id="381" w:name="_Toc103353179"/>
      <w:bookmarkStart w:id="382" w:name="_Toc103354277"/>
      <w:bookmarkStart w:id="383" w:name="_Toc103353180"/>
      <w:bookmarkStart w:id="384" w:name="_Toc103354278"/>
      <w:bookmarkStart w:id="385" w:name="_Toc103353181"/>
      <w:bookmarkStart w:id="386" w:name="_Toc103354279"/>
      <w:bookmarkStart w:id="387" w:name="_Toc103353182"/>
      <w:bookmarkStart w:id="388" w:name="_Toc103354280"/>
      <w:bookmarkStart w:id="389" w:name="_Toc103353183"/>
      <w:bookmarkStart w:id="390" w:name="_Toc103354281"/>
      <w:bookmarkStart w:id="391" w:name="_Toc219977459"/>
      <w:bookmarkStart w:id="392" w:name="_Toc221003192"/>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721243">
        <w:rPr>
          <w:rFonts w:cs="Arial"/>
        </w:rPr>
        <w:lastRenderedPageBreak/>
        <w:t>S</w:t>
      </w:r>
      <w:r w:rsidR="006B3774" w:rsidRPr="00721243">
        <w:rPr>
          <w:rFonts w:cs="Arial"/>
        </w:rPr>
        <w:t>ei</w:t>
      </w:r>
      <w:r w:rsidR="00957A67" w:rsidRPr="00721243">
        <w:rPr>
          <w:rFonts w:cs="Arial"/>
        </w:rPr>
        <w:t>zmičnost</w:t>
      </w:r>
      <w:bookmarkEnd w:id="391"/>
      <w:bookmarkEnd w:id="392"/>
    </w:p>
    <w:p w14:paraId="1B69499D" w14:textId="3139C4C2" w:rsidR="006B3774" w:rsidRPr="00721243" w:rsidRDefault="006B3774" w:rsidP="006B3774">
      <w:pPr>
        <w:rPr>
          <w:rFonts w:cs="Arial"/>
        </w:rPr>
      </w:pPr>
    </w:p>
    <w:p w14:paraId="32D7BF9A" w14:textId="6B5283C1" w:rsidR="00BF3036" w:rsidRPr="00721243" w:rsidRDefault="00BF3036" w:rsidP="00BF3036">
      <w:pPr>
        <w:rPr>
          <w:rFonts w:cs="Arial"/>
          <w:bCs/>
          <w:szCs w:val="20"/>
        </w:rPr>
      </w:pPr>
      <w:r w:rsidRPr="00721243">
        <w:rPr>
          <w:rFonts w:cs="Arial"/>
          <w:bCs/>
          <w:szCs w:val="20"/>
        </w:rPr>
        <w:t>Vlada Crne Gore je nedavno usvojila Nacionalnu strategiju za upravljanje vanrednim situacijama, prepoznajući seizmički rizik kao dominantan faktor koji utiče na veoma širok spektar ekonomskih i društvenih vrijednosti. Zavod za hidrometeorologiju i seizmologiju je organ državne uprave, nadležan u oblasti seizmologije. Zavod se stara o uspostavljanju, razvoju i radu meteoroloških, hidroloških i seizmoloških</w:t>
      </w:r>
      <w:r w:rsidR="00517343" w:rsidRPr="00721243">
        <w:rPr>
          <w:rFonts w:cs="Arial"/>
          <w:bCs/>
          <w:szCs w:val="20"/>
        </w:rPr>
        <w:t xml:space="preserve"> stanica za monitoring i prognoziranje</w:t>
      </w:r>
      <w:r w:rsidRPr="00721243">
        <w:rPr>
          <w:rFonts w:cs="Arial"/>
          <w:bCs/>
          <w:szCs w:val="20"/>
        </w:rPr>
        <w:t xml:space="preserve"> na cijeloj teritoriji Crne Gore.</w:t>
      </w:r>
    </w:p>
    <w:p w14:paraId="7D6050F2" w14:textId="77777777" w:rsidR="00DA2F5D" w:rsidRPr="00721243" w:rsidRDefault="00DA2F5D" w:rsidP="00DA2F5D">
      <w:pPr>
        <w:rPr>
          <w:rFonts w:cs="Arial"/>
          <w:bCs/>
          <w:szCs w:val="20"/>
        </w:rPr>
      </w:pPr>
    </w:p>
    <w:p w14:paraId="4CDDE013" w14:textId="764B44F7" w:rsidR="0040150F" w:rsidRPr="00721243" w:rsidRDefault="0040150F" w:rsidP="0040150F">
      <w:pPr>
        <w:rPr>
          <w:rFonts w:cs="Arial"/>
          <w:bCs/>
          <w:szCs w:val="20"/>
        </w:rPr>
      </w:pPr>
      <w:r w:rsidRPr="00721243">
        <w:rPr>
          <w:rFonts w:cs="Arial"/>
          <w:bCs/>
          <w:szCs w:val="20"/>
        </w:rPr>
        <w:t xml:space="preserve">Cijelo </w:t>
      </w:r>
      <w:r w:rsidR="00EA2AF0" w:rsidRPr="00721243">
        <w:rPr>
          <w:rFonts w:cs="Arial"/>
          <w:bCs/>
          <w:szCs w:val="20"/>
        </w:rPr>
        <w:t>područje</w:t>
      </w:r>
      <w:r w:rsidRPr="00721243">
        <w:rPr>
          <w:rFonts w:cs="Arial"/>
          <w:bCs/>
          <w:szCs w:val="20"/>
        </w:rPr>
        <w:t xml:space="preserve"> Crne Gore, a posebno njen primorski i centralni dio, je seizmički aktivno područje. Teritorija Crne Gore je područje sa visokim seizmičkim rizikom, sa čestim zemljotresima mali</w:t>
      </w:r>
      <w:r w:rsidR="00B30593" w:rsidRPr="00721243">
        <w:rPr>
          <w:rFonts w:cs="Arial"/>
          <w:bCs/>
          <w:szCs w:val="20"/>
        </w:rPr>
        <w:t>m</w:t>
      </w:r>
      <w:r w:rsidRPr="00721243">
        <w:rPr>
          <w:rFonts w:cs="Arial"/>
          <w:bCs/>
          <w:szCs w:val="20"/>
        </w:rPr>
        <w:t xml:space="preserve"> do umjereni</w:t>
      </w:r>
      <w:r w:rsidR="00B30593" w:rsidRPr="00721243">
        <w:rPr>
          <w:rFonts w:cs="Arial"/>
          <w:bCs/>
          <w:szCs w:val="20"/>
        </w:rPr>
        <w:t>m</w:t>
      </w:r>
      <w:r w:rsidRPr="00721243">
        <w:rPr>
          <w:rFonts w:cs="Arial"/>
          <w:bCs/>
          <w:szCs w:val="20"/>
        </w:rPr>
        <w:t>, a povremeno i veoma jakim, razornim zemljotresima poput onog koji je pogodio 1979. godine) magnitude 7,0 i intenziteta epicentra od 9 stepeni na MSC skali je najteži zemljotres koji je pogodio ovo područje u 20. vijeku. Posljedice potresa osjetile su se na površini od preko 50.000km</w:t>
      </w:r>
      <w:r w:rsidRPr="00721243">
        <w:rPr>
          <w:rFonts w:cs="Arial"/>
          <w:bCs/>
          <w:szCs w:val="20"/>
          <w:vertAlign w:val="superscript"/>
        </w:rPr>
        <w:t>2</w:t>
      </w:r>
      <w:r w:rsidRPr="00721243">
        <w:rPr>
          <w:rFonts w:cs="Arial"/>
          <w:bCs/>
          <w:szCs w:val="20"/>
        </w:rPr>
        <w:t xml:space="preserve">, uključujući i Dubrovnik, pogodivši istovremeno </w:t>
      </w:r>
      <w:r w:rsidR="00EA2AF0" w:rsidRPr="00721243">
        <w:rPr>
          <w:rFonts w:cs="Arial"/>
          <w:bCs/>
          <w:szCs w:val="20"/>
        </w:rPr>
        <w:t>područje</w:t>
      </w:r>
      <w:r w:rsidRPr="00721243">
        <w:rPr>
          <w:rFonts w:cs="Arial"/>
          <w:bCs/>
          <w:szCs w:val="20"/>
        </w:rPr>
        <w:t xml:space="preserve"> Skadra i Lješa u Albaniji. Epicentar zemljotresa nalazio se u Jadranskom moru, između Ulcinja i Bara, na udaljenosti od 15 km od obale. Ovaj zemljotres je u Crnoj Gori odnio 101 život, u Albaniji 35, ostavio bez krova nad </w:t>
      </w:r>
      <w:r w:rsidR="00FE0761" w:rsidRPr="00721243">
        <w:rPr>
          <w:rFonts w:cs="Arial"/>
          <w:bCs/>
          <w:szCs w:val="20"/>
        </w:rPr>
        <w:t xml:space="preserve">glavom </w:t>
      </w:r>
      <w:r w:rsidRPr="00721243">
        <w:rPr>
          <w:rFonts w:cs="Arial"/>
          <w:bCs/>
          <w:szCs w:val="20"/>
        </w:rPr>
        <w:t>100 hiljada ljudi, uz direktnu i posledičnu štetu koja je iznosila 4,5 milijardi američkih dolara, što je četiri puta više od vrijednosti crnogorskog bruto nacionalnog dohotka za 1979. godinu.</w:t>
      </w:r>
    </w:p>
    <w:p w14:paraId="09981F3C" w14:textId="77777777" w:rsidR="00DA2F5D" w:rsidRPr="00721243" w:rsidRDefault="00DA2F5D" w:rsidP="00DA2F5D">
      <w:pPr>
        <w:rPr>
          <w:rFonts w:cs="Arial"/>
          <w:bCs/>
          <w:szCs w:val="20"/>
        </w:rPr>
      </w:pPr>
    </w:p>
    <w:p w14:paraId="795C4068" w14:textId="57F742B1" w:rsidR="00B30593" w:rsidRPr="00721243" w:rsidRDefault="00B30593" w:rsidP="00B30593">
      <w:pPr>
        <w:rPr>
          <w:rFonts w:cs="Arial"/>
          <w:bCs/>
          <w:szCs w:val="20"/>
        </w:rPr>
      </w:pPr>
      <w:r w:rsidRPr="00721243">
        <w:rPr>
          <w:rFonts w:cs="Arial"/>
          <w:bCs/>
          <w:szCs w:val="20"/>
        </w:rPr>
        <w:t xml:space="preserve">Kao direktna posljedica seizmičke aktivnosti i njenih primarnih efekata mogu nastati sekundarne opasnosti: požar, tehničko-tehnološke nezgode, lokalne epidemije, društveni nemiri itd. Kao posebno aktivno seizmičko područje treba istaći sljedeće zone: seizmološke zone oko Ulcinja i Bara, Budve i Brajića, Boka </w:t>
      </w:r>
      <w:r w:rsidR="00FE0761" w:rsidRPr="00721243">
        <w:rPr>
          <w:rFonts w:cs="Arial"/>
          <w:bCs/>
          <w:szCs w:val="20"/>
        </w:rPr>
        <w:t>K</w:t>
      </w:r>
      <w:r w:rsidRPr="00721243">
        <w:rPr>
          <w:rFonts w:cs="Arial"/>
          <w:bCs/>
          <w:szCs w:val="20"/>
        </w:rPr>
        <w:t>otorska</w:t>
      </w:r>
      <w:r w:rsidR="00FE0761" w:rsidRPr="00721243">
        <w:rPr>
          <w:rFonts w:cs="Arial"/>
          <w:bCs/>
          <w:szCs w:val="20"/>
        </w:rPr>
        <w:t>,</w:t>
      </w:r>
      <w:r w:rsidRPr="00721243">
        <w:rPr>
          <w:rFonts w:cs="Arial"/>
          <w:bCs/>
          <w:szCs w:val="20"/>
        </w:rPr>
        <w:t xml:space="preserve"> ali i neposredna okolina Berana, čitav region Skadarskog jezera, Maganik</w:t>
      </w:r>
      <w:r w:rsidR="003D2DB0" w:rsidRPr="00721243">
        <w:rPr>
          <w:rFonts w:cs="Arial"/>
          <w:bCs/>
          <w:szCs w:val="20"/>
        </w:rPr>
        <w:t>,</w:t>
      </w:r>
      <w:r w:rsidRPr="00721243">
        <w:rPr>
          <w:rFonts w:cs="Arial"/>
          <w:bCs/>
          <w:szCs w:val="20"/>
        </w:rPr>
        <w:t xml:space="preserve"> itd.</w:t>
      </w:r>
    </w:p>
    <w:p w14:paraId="68A18AFB" w14:textId="185DAFCE" w:rsidR="000F7E72" w:rsidRPr="00721243" w:rsidRDefault="000F7E72" w:rsidP="000F7E72">
      <w:pPr>
        <w:rPr>
          <w:rFonts w:cs="Arial"/>
          <w:bCs/>
          <w:szCs w:val="20"/>
        </w:rPr>
      </w:pPr>
    </w:p>
    <w:p w14:paraId="4E62DF59" w14:textId="1C800D8F" w:rsidR="000F7E72" w:rsidRPr="00721243" w:rsidRDefault="000F7E72" w:rsidP="000F7E72">
      <w:pPr>
        <w:rPr>
          <w:rFonts w:cs="Arial"/>
          <w:bCs/>
          <w:szCs w:val="20"/>
        </w:rPr>
      </w:pPr>
      <w:r w:rsidRPr="00721243">
        <w:rPr>
          <w:rFonts w:cs="Arial"/>
          <w:bCs/>
          <w:szCs w:val="20"/>
        </w:rPr>
        <w:t>Mapa seizmičke rejonizacije teritorije Crne Gore (</w:t>
      </w:r>
      <w:r w:rsidR="00D142A7" w:rsidRPr="00721243">
        <w:rPr>
          <w:rFonts w:cs="Arial"/>
          <w:bCs/>
          <w:szCs w:val="20"/>
        </w:rPr>
        <w:t xml:space="preserve">slika </w:t>
      </w:r>
      <w:r w:rsidR="005C2A22" w:rsidRPr="00721243">
        <w:rPr>
          <w:rFonts w:cs="Arial"/>
          <w:bCs/>
          <w:szCs w:val="20"/>
        </w:rPr>
        <w:t>1</w:t>
      </w:r>
      <w:r w:rsidR="005C2A22">
        <w:rPr>
          <w:rFonts w:cs="Arial"/>
          <w:bCs/>
          <w:szCs w:val="20"/>
        </w:rPr>
        <w:t>3</w:t>
      </w:r>
      <w:r w:rsidRPr="00721243">
        <w:rPr>
          <w:rFonts w:cs="Arial"/>
          <w:bCs/>
          <w:szCs w:val="20"/>
        </w:rPr>
        <w:t>) koja odražava moguće stepene seizmičkog intenziteta dijeli nekoliko zona različitog seizmičkog hazarda.</w:t>
      </w:r>
    </w:p>
    <w:p w14:paraId="5D2E2589" w14:textId="77777777" w:rsidR="000F7E72" w:rsidRPr="00721243" w:rsidRDefault="000F7E72" w:rsidP="000F7E72">
      <w:pPr>
        <w:rPr>
          <w:rFonts w:cs="Arial"/>
          <w:bCs/>
          <w:szCs w:val="20"/>
        </w:rPr>
      </w:pPr>
    </w:p>
    <w:p w14:paraId="1AC2E0A3" w14:textId="77777777" w:rsidR="00933F0F" w:rsidRPr="00721243" w:rsidRDefault="000F7E72" w:rsidP="00367D24">
      <w:pPr>
        <w:numPr>
          <w:ilvl w:val="0"/>
          <w:numId w:val="8"/>
        </w:numPr>
        <w:rPr>
          <w:rFonts w:cs="Arial"/>
          <w:bCs/>
          <w:szCs w:val="20"/>
        </w:rPr>
      </w:pPr>
      <w:r w:rsidRPr="00721243">
        <w:rPr>
          <w:rFonts w:cs="Arial"/>
          <w:szCs w:val="20"/>
        </w:rPr>
        <w:t>Južni, primorski region sa zonama Ulcinja, Skadra, Budve i Boke Kotorske sa mogućim maksimalnim intenzitetom (u sredini) od devet stepeni MSC skale,</w:t>
      </w:r>
    </w:p>
    <w:p w14:paraId="2D9563FE" w14:textId="28A0582D" w:rsidR="00933F0F" w:rsidRPr="00721243" w:rsidRDefault="00933F0F" w:rsidP="00367D24">
      <w:pPr>
        <w:numPr>
          <w:ilvl w:val="0"/>
          <w:numId w:val="8"/>
        </w:numPr>
        <w:rPr>
          <w:rFonts w:cs="Arial"/>
          <w:bCs/>
          <w:szCs w:val="20"/>
        </w:rPr>
      </w:pPr>
      <w:r w:rsidRPr="00721243">
        <w:rPr>
          <w:rFonts w:cs="Arial"/>
          <w:szCs w:val="20"/>
        </w:rPr>
        <w:t xml:space="preserve">Južni, primorski region sa </w:t>
      </w:r>
      <w:r w:rsidR="00517343" w:rsidRPr="00721243">
        <w:rPr>
          <w:rFonts w:cs="Arial"/>
          <w:szCs w:val="20"/>
        </w:rPr>
        <w:t>u</w:t>
      </w:r>
      <w:r w:rsidRPr="00721243">
        <w:rPr>
          <w:rFonts w:cs="Arial"/>
          <w:szCs w:val="20"/>
        </w:rPr>
        <w:t>lcinj</w:t>
      </w:r>
      <w:r w:rsidR="00517343" w:rsidRPr="00721243">
        <w:rPr>
          <w:rFonts w:cs="Arial"/>
          <w:szCs w:val="20"/>
        </w:rPr>
        <w:t>skom</w:t>
      </w:r>
      <w:r w:rsidRPr="00721243">
        <w:rPr>
          <w:rFonts w:cs="Arial"/>
          <w:szCs w:val="20"/>
        </w:rPr>
        <w:t>-skadarskom</w:t>
      </w:r>
      <w:r w:rsidR="00517343" w:rsidRPr="00721243">
        <w:rPr>
          <w:rFonts w:cs="Arial"/>
          <w:szCs w:val="20"/>
        </w:rPr>
        <w:t xml:space="preserve"> zonom</w:t>
      </w:r>
      <w:r w:rsidRPr="00721243">
        <w:rPr>
          <w:rFonts w:cs="Arial"/>
          <w:szCs w:val="20"/>
        </w:rPr>
        <w:t xml:space="preserve">, </w:t>
      </w:r>
      <w:r w:rsidR="006528EF" w:rsidRPr="00721243">
        <w:rPr>
          <w:rFonts w:cs="Arial"/>
          <w:szCs w:val="20"/>
        </w:rPr>
        <w:t>b</w:t>
      </w:r>
      <w:r w:rsidRPr="00721243">
        <w:rPr>
          <w:rFonts w:cs="Arial"/>
          <w:szCs w:val="20"/>
        </w:rPr>
        <w:t xml:space="preserve">udvanskom i </w:t>
      </w:r>
      <w:r w:rsidR="006528EF" w:rsidRPr="00721243">
        <w:rPr>
          <w:rFonts w:cs="Arial"/>
          <w:szCs w:val="20"/>
        </w:rPr>
        <w:t>b</w:t>
      </w:r>
      <w:r w:rsidRPr="00721243">
        <w:rPr>
          <w:rFonts w:cs="Arial"/>
          <w:szCs w:val="20"/>
        </w:rPr>
        <w:t>okokotorskom zonom sa mogućim maksimalnim intenzitetom (u sredini) od devet stepeni MSC skale,</w:t>
      </w:r>
    </w:p>
    <w:p w14:paraId="24383648" w14:textId="2A637DFB" w:rsidR="00933F0F" w:rsidRPr="00721243" w:rsidRDefault="00933F0F" w:rsidP="00367D24">
      <w:pPr>
        <w:numPr>
          <w:ilvl w:val="0"/>
          <w:numId w:val="8"/>
        </w:numPr>
        <w:rPr>
          <w:rFonts w:cs="Arial"/>
          <w:bCs/>
          <w:szCs w:val="20"/>
        </w:rPr>
      </w:pPr>
      <w:r w:rsidRPr="00721243">
        <w:rPr>
          <w:rFonts w:cs="Arial"/>
          <w:szCs w:val="20"/>
        </w:rPr>
        <w:t>Podgorica - zona Danilovgrad</w:t>
      </w:r>
      <w:r w:rsidR="006528EF" w:rsidRPr="00721243">
        <w:rPr>
          <w:rFonts w:cs="Arial"/>
          <w:szCs w:val="20"/>
        </w:rPr>
        <w:t>a</w:t>
      </w:r>
      <w:r w:rsidRPr="00721243">
        <w:rPr>
          <w:rFonts w:cs="Arial"/>
          <w:szCs w:val="20"/>
        </w:rPr>
        <w:t xml:space="preserve"> sa očekivanim maksimalnim intenzitetom od osam stepeni MSC skale,</w:t>
      </w:r>
    </w:p>
    <w:p w14:paraId="3665EA44" w14:textId="0A1DA317" w:rsidR="00933F0F" w:rsidRPr="00721243" w:rsidRDefault="00933F0F" w:rsidP="00367D24">
      <w:pPr>
        <w:numPr>
          <w:ilvl w:val="0"/>
          <w:numId w:val="8"/>
        </w:numPr>
        <w:rPr>
          <w:rFonts w:cs="Arial"/>
        </w:rPr>
      </w:pPr>
      <w:r w:rsidRPr="00721243">
        <w:rPr>
          <w:rFonts w:cs="Arial"/>
          <w:szCs w:val="20"/>
        </w:rPr>
        <w:t>Centralni dio Crne Gore sa sjevernim regionom koji uključuje Nikši</w:t>
      </w:r>
      <w:r w:rsidR="00DA6850" w:rsidRPr="00721243">
        <w:rPr>
          <w:rFonts w:cs="Arial"/>
          <w:szCs w:val="20"/>
        </w:rPr>
        <w:t>ć</w:t>
      </w:r>
      <w:r w:rsidRPr="00721243">
        <w:rPr>
          <w:rFonts w:cs="Arial"/>
          <w:szCs w:val="20"/>
        </w:rPr>
        <w:t>, Žabljak i Pljevlja sa mogućim maksimalnim intenzitetom od sedam stepeni MSC skale,</w:t>
      </w:r>
    </w:p>
    <w:p w14:paraId="7983A7D0" w14:textId="1CA30E3D" w:rsidR="00DA2F5D" w:rsidRPr="00721243" w:rsidRDefault="00933F0F" w:rsidP="00367D24">
      <w:pPr>
        <w:numPr>
          <w:ilvl w:val="0"/>
          <w:numId w:val="8"/>
        </w:numPr>
        <w:rPr>
          <w:rFonts w:cs="Arial"/>
        </w:rPr>
      </w:pPr>
      <w:r w:rsidRPr="00721243">
        <w:rPr>
          <w:rFonts w:cs="Arial"/>
          <w:szCs w:val="20"/>
        </w:rPr>
        <w:t>Izolovana seizmološka zona Berana koja može izazvati zemljotrese maksimalnog intenziteta od osam stepeni na MCS skali.</w:t>
      </w:r>
    </w:p>
    <w:p w14:paraId="4AC9CEAC" w14:textId="77777777" w:rsidR="00DA2F5D" w:rsidRPr="00721243" w:rsidRDefault="00DA2F5D" w:rsidP="00DA2F5D">
      <w:pPr>
        <w:rPr>
          <w:rFonts w:cs="Arial"/>
        </w:rPr>
      </w:pPr>
    </w:p>
    <w:p w14:paraId="504BA795" w14:textId="77777777" w:rsidR="00AB286A" w:rsidRPr="00721243" w:rsidRDefault="00DA2F5D" w:rsidP="00AB286A">
      <w:pPr>
        <w:keepNext/>
        <w:rPr>
          <w:rFonts w:cs="Arial"/>
        </w:rPr>
      </w:pPr>
      <w:r w:rsidRPr="00721243">
        <w:rPr>
          <w:rFonts w:cs="Arial"/>
          <w:noProof/>
          <w:lang w:val="en-US"/>
        </w:rPr>
        <w:lastRenderedPageBreak/>
        <w:drawing>
          <wp:inline distT="0" distB="0" distL="0" distR="0" wp14:anchorId="353004C7" wp14:editId="0E8F17D2">
            <wp:extent cx="5580380" cy="3114675"/>
            <wp:effectExtent l="0" t="0" r="12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80380" cy="3114675"/>
                    </a:xfrm>
                    <a:prstGeom prst="rect">
                      <a:avLst/>
                    </a:prstGeom>
                    <a:noFill/>
                    <a:ln>
                      <a:noFill/>
                    </a:ln>
                  </pic:spPr>
                </pic:pic>
              </a:graphicData>
            </a:graphic>
          </wp:inline>
        </w:drawing>
      </w:r>
    </w:p>
    <w:p w14:paraId="5586BD09" w14:textId="77777777" w:rsidR="00AB286A" w:rsidRPr="00721243" w:rsidRDefault="00AB286A" w:rsidP="00AB286A">
      <w:pPr>
        <w:pStyle w:val="Caption"/>
        <w:rPr>
          <w:rFonts w:cs="Arial"/>
        </w:rPr>
      </w:pPr>
    </w:p>
    <w:p w14:paraId="600CA021" w14:textId="50020D6E" w:rsidR="004C1458" w:rsidRPr="00721243" w:rsidRDefault="009A4548" w:rsidP="00213643">
      <w:pPr>
        <w:pStyle w:val="Caption"/>
        <w:jc w:val="center"/>
        <w:rPr>
          <w:b w:val="0"/>
          <w:bCs w:val="0"/>
        </w:rPr>
      </w:pPr>
      <w:bookmarkStart w:id="393" w:name="_Toc221003363"/>
      <w:bookmarkStart w:id="394" w:name="_Toc219727143"/>
      <w:r w:rsidRPr="00721243">
        <w:t xml:space="preserve">Slika </w:t>
      </w:r>
      <w:r w:rsidRPr="00721243">
        <w:fldChar w:fldCharType="begin"/>
      </w:r>
      <w:r w:rsidRPr="00721243">
        <w:instrText xml:space="preserve"> SEQ Slika \* ARABIC </w:instrText>
      </w:r>
      <w:r w:rsidRPr="00721243">
        <w:fldChar w:fldCharType="separate"/>
      </w:r>
      <w:r w:rsidR="00D967F6">
        <w:rPr>
          <w:noProof/>
        </w:rPr>
        <w:t>13</w:t>
      </w:r>
      <w:r w:rsidRPr="00721243">
        <w:fldChar w:fldCharType="end"/>
      </w:r>
      <w:r w:rsidRPr="00721243">
        <w:t>.</w:t>
      </w:r>
      <w:r w:rsidRPr="00721243">
        <w:rPr>
          <w:b w:val="0"/>
          <w:bCs w:val="0"/>
        </w:rPr>
        <w:t xml:space="preserve"> Karte seizmičke rejonizacije teritorije Crne Gore (1982): a) u povratnim periodima od 200 godina i</w:t>
      </w:r>
      <w:bookmarkEnd w:id="393"/>
      <w:r w:rsidRPr="00721243">
        <w:rPr>
          <w:b w:val="0"/>
          <w:bCs w:val="0"/>
        </w:rPr>
        <w:t xml:space="preserve"> </w:t>
      </w:r>
    </w:p>
    <w:p w14:paraId="3676F511" w14:textId="771E4A13" w:rsidR="00DA2F5D" w:rsidRPr="00721243" w:rsidRDefault="009A4548" w:rsidP="00213643">
      <w:pPr>
        <w:pStyle w:val="Caption"/>
        <w:jc w:val="center"/>
        <w:rPr>
          <w:b w:val="0"/>
          <w:bCs w:val="0"/>
        </w:rPr>
      </w:pPr>
      <w:r w:rsidRPr="00721243">
        <w:rPr>
          <w:b w:val="0"/>
          <w:bCs w:val="0"/>
        </w:rPr>
        <w:t>b) u povratnom periodu od 500 godina</w:t>
      </w:r>
      <w:bookmarkEnd w:id="394"/>
    </w:p>
    <w:p w14:paraId="02259BC8" w14:textId="77777777" w:rsidR="009A4548" w:rsidRPr="00721243" w:rsidRDefault="009A4548" w:rsidP="00213643"/>
    <w:p w14:paraId="1D07B445" w14:textId="718B4B62" w:rsidR="001631BE" w:rsidRPr="00721243" w:rsidRDefault="001631BE" w:rsidP="00DA2F5D">
      <w:pPr>
        <w:rPr>
          <w:rFonts w:cs="Arial"/>
          <w:bCs/>
          <w:szCs w:val="20"/>
        </w:rPr>
      </w:pPr>
      <w:r w:rsidRPr="00721243">
        <w:rPr>
          <w:rFonts w:cs="Arial"/>
          <w:bCs/>
          <w:szCs w:val="20"/>
        </w:rPr>
        <w:t>Šire područje opštine Podgorica pripada seizmički visokom regionu sa stepenom seizmičkog intenziteta VIII stepena MCS skale (</w:t>
      </w:r>
      <w:r w:rsidR="008F55ED" w:rsidRPr="00721243">
        <w:rPr>
          <w:rFonts w:cs="Arial"/>
          <w:bCs/>
          <w:szCs w:val="20"/>
        </w:rPr>
        <w:t xml:space="preserve">slika </w:t>
      </w:r>
      <w:r w:rsidR="005C2A22" w:rsidRPr="00721243">
        <w:rPr>
          <w:rFonts w:cs="Arial"/>
          <w:bCs/>
          <w:szCs w:val="20"/>
        </w:rPr>
        <w:t>1</w:t>
      </w:r>
      <w:r w:rsidR="005C2A22">
        <w:rPr>
          <w:rFonts w:cs="Arial"/>
          <w:bCs/>
          <w:szCs w:val="20"/>
        </w:rPr>
        <w:t>3</w:t>
      </w:r>
      <w:r w:rsidRPr="00721243">
        <w:rPr>
          <w:rFonts w:cs="Arial"/>
          <w:bCs/>
          <w:szCs w:val="20"/>
        </w:rPr>
        <w:t>) u povratnim periodima od 200 godina i 500 godina. Stoga je područje KAP-a osjetljivo na seizmičke događaje.</w:t>
      </w:r>
    </w:p>
    <w:p w14:paraId="25991469" w14:textId="77777777" w:rsidR="001631BE" w:rsidRPr="00721243" w:rsidRDefault="001631BE" w:rsidP="00DA2F5D">
      <w:pPr>
        <w:rPr>
          <w:rFonts w:cs="Arial"/>
          <w:bCs/>
          <w:szCs w:val="20"/>
        </w:rPr>
      </w:pPr>
    </w:p>
    <w:p w14:paraId="549CE12C" w14:textId="012F9B50" w:rsidR="00E67170" w:rsidRPr="00721243" w:rsidRDefault="00E67170" w:rsidP="00E67170">
      <w:pPr>
        <w:rPr>
          <w:rFonts w:cs="Arial"/>
        </w:rPr>
      </w:pPr>
      <w:r w:rsidRPr="00721243">
        <w:rPr>
          <w:rFonts w:cs="Arial"/>
          <w:bCs/>
          <w:szCs w:val="20"/>
        </w:rPr>
        <w:t xml:space="preserve">S obzirom na najveću seizmičnost terena u Crnoj Gori uočenoj i koncentrisanoj u obalnom području u </w:t>
      </w:r>
      <w:r w:rsidR="006528EF" w:rsidRPr="00721243">
        <w:rPr>
          <w:rFonts w:cs="Arial"/>
          <w:bCs/>
          <w:szCs w:val="20"/>
        </w:rPr>
        <w:t>s</w:t>
      </w:r>
      <w:r w:rsidRPr="00721243">
        <w:rPr>
          <w:rFonts w:cs="Arial"/>
          <w:bCs/>
          <w:szCs w:val="20"/>
        </w:rPr>
        <w:t>kadarsko-zetskoj depresiji, vjerovatnoća formiranja velikih odrona je najizraženija u srednjem toku rijeke Morače. U gornjem i srednjem toku rijeke Morače,</w:t>
      </w:r>
      <w:r w:rsidR="00FC7736" w:rsidRPr="00721243">
        <w:rPr>
          <w:rFonts w:cs="Arial"/>
          <w:bCs/>
          <w:szCs w:val="20"/>
        </w:rPr>
        <w:t xml:space="preserve"> kao</w:t>
      </w:r>
      <w:r w:rsidRPr="00721243">
        <w:rPr>
          <w:rFonts w:cs="Arial"/>
          <w:bCs/>
          <w:szCs w:val="20"/>
        </w:rPr>
        <w:t xml:space="preserve"> dodatn</w:t>
      </w:r>
      <w:r w:rsidR="00FC7736" w:rsidRPr="00721243">
        <w:rPr>
          <w:rFonts w:cs="Arial"/>
          <w:bCs/>
          <w:szCs w:val="20"/>
        </w:rPr>
        <w:t>e</w:t>
      </w:r>
      <w:r w:rsidRPr="00721243">
        <w:rPr>
          <w:rFonts w:cs="Arial"/>
          <w:bCs/>
          <w:szCs w:val="20"/>
        </w:rPr>
        <w:t xml:space="preserve"> </w:t>
      </w:r>
      <w:r w:rsidR="00FC7736" w:rsidRPr="00721243">
        <w:rPr>
          <w:rFonts w:cs="Arial"/>
          <w:bCs/>
          <w:szCs w:val="20"/>
        </w:rPr>
        <w:t>pojave usled</w:t>
      </w:r>
      <w:r w:rsidRPr="00721243">
        <w:rPr>
          <w:rFonts w:cs="Arial"/>
          <w:bCs/>
          <w:szCs w:val="20"/>
        </w:rPr>
        <w:t xml:space="preserve"> snažnih zemljotresa sa katastrofalnim posljedicama mogu se javiti </w:t>
      </w:r>
      <w:r w:rsidR="00FC7736" w:rsidRPr="00721243">
        <w:rPr>
          <w:rFonts w:cs="Arial"/>
          <w:bCs/>
          <w:szCs w:val="20"/>
        </w:rPr>
        <w:t>velika klizišta</w:t>
      </w:r>
      <w:r w:rsidRPr="00721243">
        <w:rPr>
          <w:rFonts w:cs="Arial"/>
          <w:bCs/>
          <w:szCs w:val="20"/>
        </w:rPr>
        <w:t xml:space="preserve">, </w:t>
      </w:r>
      <w:r w:rsidR="00FC7736" w:rsidRPr="00721243">
        <w:rPr>
          <w:rFonts w:cs="Arial"/>
          <w:bCs/>
          <w:szCs w:val="20"/>
        </w:rPr>
        <w:t>odron</w:t>
      </w:r>
      <w:r w:rsidR="0068558A" w:rsidRPr="00721243">
        <w:rPr>
          <w:rFonts w:cs="Arial"/>
          <w:bCs/>
          <w:szCs w:val="20"/>
        </w:rPr>
        <w:t>i zemljišta ili kamenja.</w:t>
      </w:r>
    </w:p>
    <w:p w14:paraId="2339C43C" w14:textId="77777777" w:rsidR="00FE0761" w:rsidRPr="00721243" w:rsidRDefault="00FE0761" w:rsidP="00DA2F5D">
      <w:pPr>
        <w:rPr>
          <w:rFonts w:cs="Arial"/>
          <w:bCs/>
          <w:szCs w:val="20"/>
        </w:rPr>
      </w:pPr>
    </w:p>
    <w:p w14:paraId="5FA8829B" w14:textId="77777777" w:rsidR="008F55ED" w:rsidRPr="00721243" w:rsidRDefault="008F55ED" w:rsidP="00DA2F5D">
      <w:pPr>
        <w:rPr>
          <w:rFonts w:cs="Arial"/>
          <w:bCs/>
          <w:szCs w:val="20"/>
        </w:rPr>
      </w:pPr>
    </w:p>
    <w:p w14:paraId="13DEDE68" w14:textId="0CCE2777" w:rsidR="00DD409D" w:rsidRPr="00721243" w:rsidRDefault="005068C2" w:rsidP="00CE7C76">
      <w:pPr>
        <w:pStyle w:val="Heading2"/>
        <w:rPr>
          <w:rFonts w:cs="Arial"/>
        </w:rPr>
      </w:pPr>
      <w:bookmarkStart w:id="395" w:name="_Toc219977460"/>
      <w:bookmarkStart w:id="396" w:name="_Toc221003193"/>
      <w:r w:rsidRPr="00721243">
        <w:rPr>
          <w:rFonts w:cs="Arial"/>
        </w:rPr>
        <w:t>Kvalitet fizičkog okruženja</w:t>
      </w:r>
      <w:bookmarkEnd w:id="395"/>
      <w:bookmarkEnd w:id="396"/>
    </w:p>
    <w:p w14:paraId="6D249745" w14:textId="0E2B86D2" w:rsidR="00185DB2" w:rsidRPr="00721243" w:rsidRDefault="00185DB2" w:rsidP="00C74033">
      <w:pPr>
        <w:rPr>
          <w:rFonts w:cs="Arial"/>
          <w:szCs w:val="22"/>
        </w:rPr>
      </w:pPr>
    </w:p>
    <w:p w14:paraId="038DBCEF" w14:textId="30D21ABF" w:rsidR="006B3774" w:rsidRPr="00721243" w:rsidRDefault="005C7B4C" w:rsidP="006B3774">
      <w:pPr>
        <w:pStyle w:val="Heading3"/>
        <w:rPr>
          <w:rFonts w:cs="Arial"/>
        </w:rPr>
      </w:pPr>
      <w:bookmarkStart w:id="397" w:name="_Toc219977461"/>
      <w:bookmarkStart w:id="398" w:name="_Toc221003194"/>
      <w:r w:rsidRPr="00721243">
        <w:rPr>
          <w:rFonts w:cs="Arial"/>
        </w:rPr>
        <w:t>Kvalitet voda</w:t>
      </w:r>
      <w:bookmarkEnd w:id="397"/>
      <w:bookmarkEnd w:id="398"/>
    </w:p>
    <w:p w14:paraId="101119A7" w14:textId="7B11DC67" w:rsidR="006B3774" w:rsidRPr="00721243" w:rsidRDefault="006B3774" w:rsidP="006B3774">
      <w:pPr>
        <w:rPr>
          <w:rFonts w:cs="Arial"/>
        </w:rPr>
      </w:pPr>
    </w:p>
    <w:p w14:paraId="68974E80" w14:textId="5DBA6D6F" w:rsidR="000673FE" w:rsidRPr="000673FE" w:rsidRDefault="000673FE" w:rsidP="000673FE">
      <w:pPr>
        <w:rPr>
          <w:rFonts w:cs="Arial"/>
          <w:szCs w:val="20"/>
        </w:rPr>
      </w:pPr>
      <w:r w:rsidRPr="000673FE">
        <w:rPr>
          <w:rFonts w:cs="Arial"/>
          <w:szCs w:val="20"/>
        </w:rPr>
        <w:t xml:space="preserve">Kvalitet vode se ocjenjuje na osnovu ekološkog i hemijskog statusa, u skladu sa Pravilnikom o načinu i rokovima utvrđivanja </w:t>
      </w:r>
      <w:r w:rsidR="004D3891">
        <w:rPr>
          <w:rFonts w:cs="Arial"/>
          <w:szCs w:val="20"/>
        </w:rPr>
        <w:t>statusa</w:t>
      </w:r>
      <w:r w:rsidRPr="000673FE">
        <w:rPr>
          <w:rFonts w:cs="Arial"/>
          <w:szCs w:val="20"/>
        </w:rPr>
        <w:t xml:space="preserve"> površinskih voda (</w:t>
      </w:r>
      <w:r>
        <w:rPr>
          <w:rFonts w:cs="Arial"/>
          <w:szCs w:val="20"/>
        </w:rPr>
        <w:t>„</w:t>
      </w:r>
      <w:r w:rsidRPr="000673FE">
        <w:rPr>
          <w:rFonts w:cs="Arial"/>
          <w:szCs w:val="20"/>
        </w:rPr>
        <w:t>Sl</w:t>
      </w:r>
      <w:r>
        <w:rPr>
          <w:rFonts w:cs="Arial"/>
          <w:szCs w:val="20"/>
        </w:rPr>
        <w:t>.</w:t>
      </w:r>
      <w:r w:rsidRPr="000673FE">
        <w:rPr>
          <w:rFonts w:cs="Arial"/>
          <w:szCs w:val="20"/>
        </w:rPr>
        <w:t xml:space="preserve"> list Crne Gore</w:t>
      </w:r>
      <w:r>
        <w:rPr>
          <w:rFonts w:cs="Arial"/>
          <w:szCs w:val="20"/>
        </w:rPr>
        <w:t>“</w:t>
      </w:r>
      <w:r w:rsidRPr="000673FE">
        <w:rPr>
          <w:rFonts w:cs="Arial"/>
          <w:szCs w:val="20"/>
        </w:rPr>
        <w:t xml:space="preserve"> br. 25/2019) i Pravilnikom o načinu i rokovima utvrđivanja </w:t>
      </w:r>
      <w:r w:rsidR="004D3891">
        <w:rPr>
          <w:rFonts w:cs="Arial"/>
          <w:szCs w:val="20"/>
        </w:rPr>
        <w:t>statusa</w:t>
      </w:r>
      <w:r w:rsidRPr="000673FE">
        <w:rPr>
          <w:rFonts w:cs="Arial"/>
          <w:szCs w:val="20"/>
        </w:rPr>
        <w:t xml:space="preserve"> podzemnih voda (</w:t>
      </w:r>
      <w:r>
        <w:rPr>
          <w:rFonts w:cs="Arial"/>
          <w:szCs w:val="20"/>
        </w:rPr>
        <w:t>„</w:t>
      </w:r>
      <w:r w:rsidRPr="000673FE">
        <w:rPr>
          <w:rFonts w:cs="Arial"/>
          <w:szCs w:val="20"/>
        </w:rPr>
        <w:t>Sl</w:t>
      </w:r>
      <w:r>
        <w:rPr>
          <w:rFonts w:cs="Arial"/>
          <w:szCs w:val="20"/>
        </w:rPr>
        <w:t xml:space="preserve">. </w:t>
      </w:r>
      <w:r w:rsidRPr="000673FE">
        <w:rPr>
          <w:rFonts w:cs="Arial"/>
          <w:szCs w:val="20"/>
        </w:rPr>
        <w:t>list Crne Gore</w:t>
      </w:r>
      <w:r>
        <w:rPr>
          <w:rFonts w:cs="Arial"/>
          <w:szCs w:val="20"/>
        </w:rPr>
        <w:t>“</w:t>
      </w:r>
      <w:r w:rsidRPr="000673FE">
        <w:rPr>
          <w:rFonts w:cs="Arial"/>
          <w:szCs w:val="20"/>
        </w:rPr>
        <w:t xml:space="preserve"> br. 52/2019).</w:t>
      </w:r>
    </w:p>
    <w:p w14:paraId="0FAB6EC0" w14:textId="77777777" w:rsidR="000673FE" w:rsidRPr="000673FE" w:rsidRDefault="000673FE" w:rsidP="000673FE">
      <w:pPr>
        <w:rPr>
          <w:rFonts w:cs="Arial"/>
          <w:szCs w:val="20"/>
        </w:rPr>
      </w:pPr>
    </w:p>
    <w:p w14:paraId="3EC484F5" w14:textId="77777777" w:rsidR="000673FE" w:rsidRPr="000673FE" w:rsidRDefault="000673FE" w:rsidP="000673FE">
      <w:pPr>
        <w:rPr>
          <w:rFonts w:cs="Arial"/>
          <w:szCs w:val="20"/>
        </w:rPr>
      </w:pPr>
      <w:r w:rsidRPr="000673FE">
        <w:rPr>
          <w:rFonts w:cs="Arial"/>
          <w:szCs w:val="20"/>
        </w:rPr>
        <w:t>Ekološki status se utvrđuje korišćenjem bioloških pokazatelja kvaliteta (npr. vodena flora i fauna), hidromorfoloških uslova i podržavajućih fizičko-hemijskih parametara, kao što su rastvoreni kiseonik, koncentracije hranljivih materija, temperatura i zamućenost.</w:t>
      </w:r>
    </w:p>
    <w:p w14:paraId="142D703E" w14:textId="77777777" w:rsidR="000673FE" w:rsidRPr="000673FE" w:rsidRDefault="000673FE" w:rsidP="000673FE">
      <w:pPr>
        <w:rPr>
          <w:rFonts w:cs="Arial"/>
          <w:szCs w:val="20"/>
        </w:rPr>
      </w:pPr>
    </w:p>
    <w:p w14:paraId="31BE8292" w14:textId="64279A8C" w:rsidR="000673FE" w:rsidRPr="00721243" w:rsidRDefault="000673FE" w:rsidP="006F1E4A">
      <w:pPr>
        <w:rPr>
          <w:rFonts w:cs="Arial"/>
          <w:szCs w:val="20"/>
          <w:highlight w:val="yellow"/>
        </w:rPr>
      </w:pPr>
      <w:r w:rsidRPr="000673FE">
        <w:rPr>
          <w:rFonts w:cs="Arial"/>
          <w:szCs w:val="20"/>
        </w:rPr>
        <w:t xml:space="preserve">Hemijski status se procjenjuje upoređivanjem izmjerenih koncentracija prioritetnih i </w:t>
      </w:r>
      <w:r>
        <w:rPr>
          <w:rFonts w:cs="Arial"/>
          <w:szCs w:val="20"/>
        </w:rPr>
        <w:t>zagađujućih</w:t>
      </w:r>
      <w:r w:rsidRPr="000673FE">
        <w:rPr>
          <w:rFonts w:cs="Arial"/>
          <w:szCs w:val="20"/>
        </w:rPr>
        <w:t xml:space="preserve"> supstanci sa standardima kvaliteta životne sredine (EQS) utvrđenim prema nacionalnoj legislativi,</w:t>
      </w:r>
      <w:r>
        <w:rPr>
          <w:rFonts w:cs="Arial"/>
          <w:szCs w:val="20"/>
        </w:rPr>
        <w:t xml:space="preserve"> koja je</w:t>
      </w:r>
      <w:r w:rsidRPr="000673FE">
        <w:rPr>
          <w:rFonts w:cs="Arial"/>
          <w:szCs w:val="20"/>
        </w:rPr>
        <w:t xml:space="preserve"> u skladu sa Okvirnom EU direktivom o vodi (2000/60/EC).</w:t>
      </w:r>
    </w:p>
    <w:p w14:paraId="1E823336" w14:textId="77777777" w:rsidR="006F1E4A" w:rsidRDefault="006F1E4A" w:rsidP="006F1E4A">
      <w:pPr>
        <w:rPr>
          <w:rFonts w:cs="Arial"/>
          <w:szCs w:val="20"/>
          <w:highlight w:val="yellow"/>
        </w:rPr>
      </w:pPr>
    </w:p>
    <w:p w14:paraId="5D326C7F" w14:textId="77777777" w:rsidR="00367D24" w:rsidRDefault="00367D24" w:rsidP="006F1E4A">
      <w:pPr>
        <w:rPr>
          <w:rFonts w:cs="Arial"/>
          <w:szCs w:val="20"/>
          <w:highlight w:val="yellow"/>
        </w:rPr>
      </w:pPr>
    </w:p>
    <w:p w14:paraId="2B0CD6AB" w14:textId="77777777" w:rsidR="00367D24" w:rsidRDefault="00367D24" w:rsidP="006F1E4A">
      <w:pPr>
        <w:rPr>
          <w:rFonts w:cs="Arial"/>
          <w:szCs w:val="20"/>
          <w:highlight w:val="yellow"/>
        </w:rPr>
      </w:pPr>
    </w:p>
    <w:p w14:paraId="6813CEA6" w14:textId="77777777" w:rsidR="00367D24" w:rsidRDefault="00367D24" w:rsidP="006F1E4A">
      <w:pPr>
        <w:rPr>
          <w:rFonts w:cs="Arial"/>
          <w:szCs w:val="20"/>
          <w:highlight w:val="yellow"/>
        </w:rPr>
      </w:pPr>
    </w:p>
    <w:p w14:paraId="1178854C" w14:textId="77777777" w:rsidR="00367D24" w:rsidRPr="00721243" w:rsidRDefault="00367D24" w:rsidP="006F1E4A">
      <w:pPr>
        <w:rPr>
          <w:rFonts w:cs="Arial"/>
          <w:szCs w:val="20"/>
          <w:highlight w:val="yellow"/>
        </w:rPr>
      </w:pPr>
    </w:p>
    <w:p w14:paraId="765E2B5A" w14:textId="6B8A685F" w:rsidR="00BC06DE" w:rsidRPr="006E279F" w:rsidRDefault="009A4548" w:rsidP="000673FE">
      <w:pPr>
        <w:pStyle w:val="Caption"/>
        <w:rPr>
          <w:b w:val="0"/>
          <w:bCs w:val="0"/>
        </w:rPr>
      </w:pPr>
      <w:bookmarkStart w:id="399" w:name="_Toc221003309"/>
      <w:r w:rsidRPr="006E279F">
        <w:t xml:space="preserve">Tabela </w:t>
      </w:r>
      <w:r w:rsidRPr="006E279F">
        <w:fldChar w:fldCharType="begin"/>
      </w:r>
      <w:r w:rsidRPr="006E279F">
        <w:instrText xml:space="preserve"> SEQ Tabela \* ARABIC </w:instrText>
      </w:r>
      <w:r w:rsidRPr="006E279F">
        <w:fldChar w:fldCharType="separate"/>
      </w:r>
      <w:r w:rsidR="00D967F6">
        <w:rPr>
          <w:noProof/>
        </w:rPr>
        <w:t>2</w:t>
      </w:r>
      <w:r w:rsidRPr="006E279F">
        <w:fldChar w:fldCharType="end"/>
      </w:r>
      <w:r w:rsidRPr="006E279F">
        <w:t>.</w:t>
      </w:r>
      <w:r w:rsidRPr="006E279F">
        <w:rPr>
          <w:b w:val="0"/>
          <w:bCs w:val="0"/>
        </w:rPr>
        <w:t xml:space="preserve"> </w:t>
      </w:r>
      <w:r w:rsidR="000673FE" w:rsidRPr="000673FE">
        <w:rPr>
          <w:b w:val="0"/>
          <w:bCs w:val="0"/>
        </w:rPr>
        <w:t>Standardi kvaliteta životne sredine (EQS) – Površinske vode</w:t>
      </w:r>
      <w:r w:rsidR="004D3891">
        <w:rPr>
          <w:b w:val="0"/>
          <w:bCs w:val="0"/>
        </w:rPr>
        <w:t xml:space="preserve"> </w:t>
      </w:r>
      <w:r w:rsidR="000673FE" w:rsidRPr="000673FE">
        <w:rPr>
          <w:b w:val="0"/>
          <w:bCs w:val="0"/>
        </w:rPr>
        <w:t xml:space="preserve">(Pravilnik o načinu i rokovima utvrđivanja </w:t>
      </w:r>
      <w:r w:rsidR="004D3891">
        <w:rPr>
          <w:b w:val="0"/>
          <w:bCs w:val="0"/>
        </w:rPr>
        <w:t>statusa</w:t>
      </w:r>
      <w:r w:rsidR="000673FE" w:rsidRPr="000673FE">
        <w:rPr>
          <w:b w:val="0"/>
          <w:bCs w:val="0"/>
        </w:rPr>
        <w:t xml:space="preserve"> površinskih voda, Službeni list Crne Gore, br. 25/2019)</w:t>
      </w:r>
      <w:bookmarkEnd w:id="399"/>
    </w:p>
    <w:tbl>
      <w:tblPr>
        <w:tblW w:w="5000" w:type="pct"/>
        <w:tblLook w:val="04A0" w:firstRow="1" w:lastRow="0" w:firstColumn="1" w:lastColumn="0" w:noHBand="0" w:noVBand="1"/>
      </w:tblPr>
      <w:tblGrid>
        <w:gridCol w:w="4426"/>
        <w:gridCol w:w="2289"/>
        <w:gridCol w:w="2289"/>
      </w:tblGrid>
      <w:tr w:rsidR="004D3891" w:rsidRPr="00C04C6C" w14:paraId="51FB2986" w14:textId="2460B9EA" w:rsidTr="00367D24">
        <w:trPr>
          <w:trHeight w:val="470"/>
          <w:tblHeader/>
        </w:trPr>
        <w:tc>
          <w:tcPr>
            <w:tcW w:w="245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AEE6DD" w14:textId="1B197AC0" w:rsidR="004D3891" w:rsidRPr="006E279F" w:rsidRDefault="004D3891" w:rsidP="004A39B1">
            <w:pPr>
              <w:jc w:val="center"/>
              <w:rPr>
                <w:rFonts w:cs="Arial"/>
                <w:b/>
                <w:sz w:val="18"/>
                <w:szCs w:val="18"/>
              </w:rPr>
            </w:pPr>
            <w:r w:rsidRPr="006E279F">
              <w:rPr>
                <w:rFonts w:cs="Arial"/>
                <w:b/>
                <w:sz w:val="18"/>
                <w:szCs w:val="18"/>
              </w:rPr>
              <w:t>Parametar</w:t>
            </w:r>
          </w:p>
        </w:tc>
        <w:tc>
          <w:tcPr>
            <w:tcW w:w="12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D3EC5" w14:textId="79432EF8" w:rsidR="004D3891" w:rsidRPr="006E279F" w:rsidRDefault="004D3891" w:rsidP="004A39B1">
            <w:pPr>
              <w:jc w:val="center"/>
              <w:rPr>
                <w:rFonts w:cs="Arial"/>
                <w:b/>
                <w:sz w:val="18"/>
                <w:szCs w:val="18"/>
              </w:rPr>
            </w:pPr>
            <w:r w:rsidRPr="006E279F">
              <w:rPr>
                <w:rFonts w:cs="Arial"/>
                <w:b/>
                <w:sz w:val="18"/>
                <w:szCs w:val="18"/>
              </w:rPr>
              <w:t>EQS/ referentna vrijednost</w:t>
            </w:r>
          </w:p>
        </w:tc>
        <w:tc>
          <w:tcPr>
            <w:tcW w:w="127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C90CE4" w14:textId="0A4B3F69" w:rsidR="004D3891" w:rsidRPr="006E279F" w:rsidRDefault="004D3891" w:rsidP="004A39B1">
            <w:pPr>
              <w:jc w:val="center"/>
              <w:rPr>
                <w:rFonts w:cs="Arial"/>
                <w:b/>
                <w:sz w:val="18"/>
                <w:szCs w:val="18"/>
              </w:rPr>
            </w:pPr>
            <w:r w:rsidRPr="006E279F">
              <w:rPr>
                <w:rFonts w:cs="Arial"/>
                <w:b/>
                <w:sz w:val="18"/>
                <w:szCs w:val="18"/>
              </w:rPr>
              <w:t>Jedinica</w:t>
            </w:r>
          </w:p>
        </w:tc>
      </w:tr>
      <w:tr w:rsidR="004D3891" w:rsidRPr="00C04C6C" w14:paraId="0F238EC7" w14:textId="056C1F8B"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3F99ED16" w14:textId="216DE2EC" w:rsidR="004D3891" w:rsidRPr="006E279F" w:rsidRDefault="004D3891" w:rsidP="004D3891">
            <w:pPr>
              <w:jc w:val="left"/>
              <w:rPr>
                <w:rFonts w:cs="Arial"/>
                <w:sz w:val="18"/>
                <w:szCs w:val="18"/>
              </w:rPr>
            </w:pPr>
            <w:r w:rsidRPr="006E279F">
              <w:rPr>
                <w:rFonts w:eastAsia="Cambria,Bold" w:cs="Arial"/>
                <w:bCs/>
                <w:sz w:val="18"/>
                <w:szCs w:val="18"/>
                <w:lang w:eastAsia="tr-TR"/>
              </w:rPr>
              <w:t>Rastvoreni kiseonik</w:t>
            </w:r>
          </w:p>
        </w:tc>
        <w:tc>
          <w:tcPr>
            <w:tcW w:w="1271" w:type="pct"/>
            <w:tcBorders>
              <w:top w:val="single" w:sz="4" w:space="0" w:color="auto"/>
              <w:left w:val="single" w:sz="4" w:space="0" w:color="auto"/>
              <w:bottom w:val="single" w:sz="4" w:space="0" w:color="auto"/>
              <w:right w:val="single" w:sz="4" w:space="0" w:color="auto"/>
            </w:tcBorders>
            <w:hideMark/>
          </w:tcPr>
          <w:p w14:paraId="0F294D86" w14:textId="0FA730E8" w:rsidR="004D3891" w:rsidRPr="006E279F" w:rsidRDefault="004D3891" w:rsidP="004D3891">
            <w:pPr>
              <w:jc w:val="center"/>
              <w:rPr>
                <w:rFonts w:cs="Arial"/>
                <w:sz w:val="18"/>
                <w:szCs w:val="18"/>
              </w:rPr>
            </w:pPr>
            <w:r w:rsidRPr="006E279F">
              <w:rPr>
                <w:rFonts w:cs="Arial"/>
                <w:sz w:val="18"/>
                <w:szCs w:val="18"/>
              </w:rPr>
              <w:t>≥ 5.0–7.0</w:t>
            </w:r>
          </w:p>
        </w:tc>
        <w:tc>
          <w:tcPr>
            <w:tcW w:w="1271" w:type="pct"/>
            <w:tcBorders>
              <w:top w:val="single" w:sz="4" w:space="0" w:color="auto"/>
              <w:left w:val="single" w:sz="4" w:space="0" w:color="auto"/>
              <w:bottom w:val="single" w:sz="4" w:space="0" w:color="auto"/>
              <w:right w:val="single" w:sz="4" w:space="0" w:color="auto"/>
            </w:tcBorders>
          </w:tcPr>
          <w:p w14:paraId="2002C581" w14:textId="6EAA01F6" w:rsidR="004D3891" w:rsidRPr="006E279F" w:rsidRDefault="004D3891" w:rsidP="004D3891">
            <w:pPr>
              <w:jc w:val="center"/>
              <w:rPr>
                <w:rFonts w:cs="Arial"/>
                <w:sz w:val="18"/>
                <w:szCs w:val="18"/>
                <w:lang w:eastAsia="tr-TR"/>
              </w:rPr>
            </w:pPr>
            <w:r w:rsidRPr="006E279F">
              <w:rPr>
                <w:rFonts w:cs="Arial"/>
                <w:sz w:val="18"/>
                <w:szCs w:val="18"/>
              </w:rPr>
              <w:t>mg/L</w:t>
            </w:r>
          </w:p>
        </w:tc>
      </w:tr>
      <w:tr w:rsidR="004D3891" w:rsidRPr="00C04C6C" w14:paraId="6A8A49FD" w14:textId="255FAD92"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622920F0" w14:textId="1C0BFE76" w:rsidR="004D3891" w:rsidRPr="006E279F" w:rsidRDefault="004D3891" w:rsidP="004D3891">
            <w:pPr>
              <w:jc w:val="left"/>
              <w:rPr>
                <w:rFonts w:cs="Arial"/>
                <w:sz w:val="18"/>
                <w:szCs w:val="18"/>
              </w:rPr>
            </w:pPr>
            <w:r w:rsidRPr="006E279F">
              <w:rPr>
                <w:rFonts w:cs="Arial"/>
                <w:sz w:val="18"/>
                <w:szCs w:val="18"/>
              </w:rPr>
              <w:t>pH</w:t>
            </w:r>
          </w:p>
        </w:tc>
        <w:tc>
          <w:tcPr>
            <w:tcW w:w="1271" w:type="pct"/>
            <w:tcBorders>
              <w:top w:val="single" w:sz="4" w:space="0" w:color="auto"/>
              <w:left w:val="single" w:sz="4" w:space="0" w:color="auto"/>
              <w:bottom w:val="single" w:sz="4" w:space="0" w:color="auto"/>
              <w:right w:val="single" w:sz="4" w:space="0" w:color="auto"/>
            </w:tcBorders>
            <w:hideMark/>
          </w:tcPr>
          <w:p w14:paraId="5EE17D50" w14:textId="132DC7F7" w:rsidR="004D3891" w:rsidRPr="006E279F" w:rsidRDefault="004D3891" w:rsidP="004D3891">
            <w:pPr>
              <w:jc w:val="center"/>
              <w:rPr>
                <w:rFonts w:cs="Arial"/>
                <w:sz w:val="18"/>
                <w:szCs w:val="18"/>
              </w:rPr>
            </w:pPr>
            <w:r w:rsidRPr="006E279F">
              <w:rPr>
                <w:rFonts w:cs="Arial"/>
                <w:sz w:val="18"/>
                <w:szCs w:val="18"/>
              </w:rPr>
              <w:t>6.0 – 9.0</w:t>
            </w:r>
          </w:p>
        </w:tc>
        <w:tc>
          <w:tcPr>
            <w:tcW w:w="1271" w:type="pct"/>
            <w:tcBorders>
              <w:top w:val="single" w:sz="4" w:space="0" w:color="auto"/>
              <w:left w:val="single" w:sz="4" w:space="0" w:color="auto"/>
              <w:bottom w:val="single" w:sz="4" w:space="0" w:color="auto"/>
              <w:right w:val="single" w:sz="4" w:space="0" w:color="auto"/>
            </w:tcBorders>
          </w:tcPr>
          <w:p w14:paraId="62928D5C" w14:textId="77777777" w:rsidR="004D3891" w:rsidRPr="006E279F" w:rsidRDefault="004D3891" w:rsidP="004D3891">
            <w:pPr>
              <w:jc w:val="center"/>
              <w:rPr>
                <w:rFonts w:cs="Arial"/>
                <w:sz w:val="18"/>
                <w:szCs w:val="18"/>
                <w:lang w:eastAsia="tr-TR"/>
              </w:rPr>
            </w:pPr>
          </w:p>
        </w:tc>
      </w:tr>
      <w:tr w:rsidR="004D3891" w:rsidRPr="00C04C6C" w14:paraId="1122F8AC" w14:textId="2B45DBAA"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56455EED" w14:textId="5E5D1310" w:rsidR="004D3891" w:rsidRPr="006E279F" w:rsidRDefault="004D3891" w:rsidP="004D3891">
            <w:pPr>
              <w:autoSpaceDE w:val="0"/>
              <w:autoSpaceDN w:val="0"/>
              <w:adjustRightInd w:val="0"/>
              <w:jc w:val="left"/>
              <w:rPr>
                <w:rFonts w:eastAsia="Cambria,Bold" w:cs="Arial"/>
                <w:bCs/>
                <w:sz w:val="18"/>
                <w:szCs w:val="18"/>
                <w:lang w:eastAsia="tr-TR"/>
              </w:rPr>
            </w:pPr>
            <w:r w:rsidRPr="006E279F">
              <w:rPr>
                <w:rFonts w:eastAsia="Cambria,Bold" w:cs="Arial"/>
                <w:bCs/>
                <w:sz w:val="18"/>
                <w:szCs w:val="18"/>
                <w:lang w:eastAsia="tr-TR"/>
              </w:rPr>
              <w:t>Biološka potrošnja kiseonika (BPK5)</w:t>
            </w:r>
          </w:p>
        </w:tc>
        <w:tc>
          <w:tcPr>
            <w:tcW w:w="1271" w:type="pct"/>
            <w:tcBorders>
              <w:top w:val="single" w:sz="4" w:space="0" w:color="auto"/>
              <w:left w:val="single" w:sz="4" w:space="0" w:color="auto"/>
              <w:bottom w:val="single" w:sz="4" w:space="0" w:color="auto"/>
              <w:right w:val="single" w:sz="4" w:space="0" w:color="auto"/>
            </w:tcBorders>
            <w:hideMark/>
          </w:tcPr>
          <w:p w14:paraId="3E579924" w14:textId="31EA7AE3" w:rsidR="004D3891" w:rsidRPr="006E279F" w:rsidRDefault="004D3891" w:rsidP="004D3891">
            <w:pPr>
              <w:jc w:val="center"/>
              <w:rPr>
                <w:rFonts w:cs="Arial"/>
                <w:sz w:val="18"/>
                <w:szCs w:val="18"/>
              </w:rPr>
            </w:pPr>
            <w:r w:rsidRPr="006E279F">
              <w:rPr>
                <w:rFonts w:cs="Arial"/>
                <w:sz w:val="18"/>
                <w:szCs w:val="18"/>
              </w:rPr>
              <w:t>≤ 5</w:t>
            </w:r>
          </w:p>
        </w:tc>
        <w:tc>
          <w:tcPr>
            <w:tcW w:w="1271" w:type="pct"/>
            <w:tcBorders>
              <w:top w:val="single" w:sz="4" w:space="0" w:color="auto"/>
              <w:left w:val="single" w:sz="4" w:space="0" w:color="auto"/>
              <w:bottom w:val="single" w:sz="4" w:space="0" w:color="auto"/>
              <w:right w:val="single" w:sz="4" w:space="0" w:color="auto"/>
            </w:tcBorders>
          </w:tcPr>
          <w:p w14:paraId="3208C90C" w14:textId="0B1A3C5F" w:rsidR="004D3891" w:rsidRPr="006E279F" w:rsidRDefault="004D3891" w:rsidP="004D3891">
            <w:pPr>
              <w:jc w:val="center"/>
              <w:rPr>
                <w:rFonts w:eastAsia="Cambria,Bold" w:cs="Arial"/>
                <w:bCs/>
                <w:sz w:val="18"/>
                <w:szCs w:val="18"/>
                <w:lang w:eastAsia="tr-TR"/>
              </w:rPr>
            </w:pPr>
            <w:r w:rsidRPr="006E279F">
              <w:rPr>
                <w:rFonts w:cs="Arial"/>
                <w:sz w:val="18"/>
                <w:szCs w:val="18"/>
              </w:rPr>
              <w:t>mg/L</w:t>
            </w:r>
          </w:p>
        </w:tc>
      </w:tr>
      <w:tr w:rsidR="004D3891" w:rsidRPr="00C04C6C" w14:paraId="5E2CFE63" w14:textId="1615A55B"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05AAAB24" w14:textId="0B792C43" w:rsidR="004D3891" w:rsidRPr="006E279F" w:rsidRDefault="004D3891" w:rsidP="004D3891">
            <w:pPr>
              <w:jc w:val="left"/>
              <w:rPr>
                <w:rFonts w:cs="Arial"/>
                <w:sz w:val="18"/>
                <w:szCs w:val="18"/>
              </w:rPr>
            </w:pPr>
            <w:r w:rsidRPr="006E279F">
              <w:rPr>
                <w:rFonts w:cs="Arial"/>
                <w:sz w:val="18"/>
                <w:szCs w:val="18"/>
              </w:rPr>
              <w:t>Hemijska potrošnja kiseonika HPK</w:t>
            </w:r>
            <w:r w:rsidRPr="006E279F">
              <w:rPr>
                <w:rFonts w:eastAsia="Cambria,Bold" w:cs="Arial"/>
                <w:bCs/>
                <w:sz w:val="18"/>
                <w:szCs w:val="18"/>
                <w:lang w:eastAsia="tr-TR"/>
              </w:rPr>
              <w:t xml:space="preserve"> </w:t>
            </w:r>
          </w:p>
        </w:tc>
        <w:tc>
          <w:tcPr>
            <w:tcW w:w="1271" w:type="pct"/>
            <w:tcBorders>
              <w:top w:val="single" w:sz="4" w:space="0" w:color="auto"/>
              <w:left w:val="single" w:sz="4" w:space="0" w:color="auto"/>
              <w:bottom w:val="single" w:sz="4" w:space="0" w:color="auto"/>
              <w:right w:val="single" w:sz="4" w:space="0" w:color="auto"/>
            </w:tcBorders>
            <w:hideMark/>
          </w:tcPr>
          <w:p w14:paraId="7F743095" w14:textId="42A3B8FE" w:rsidR="004D3891" w:rsidRPr="006E279F" w:rsidRDefault="004D3891" w:rsidP="004D3891">
            <w:pPr>
              <w:jc w:val="center"/>
              <w:rPr>
                <w:rFonts w:cs="Arial"/>
                <w:sz w:val="18"/>
                <w:szCs w:val="18"/>
              </w:rPr>
            </w:pPr>
            <w:r w:rsidRPr="006E279F">
              <w:rPr>
                <w:rFonts w:cs="Arial"/>
                <w:sz w:val="18"/>
                <w:szCs w:val="18"/>
              </w:rPr>
              <w:t>≤ 25</w:t>
            </w:r>
          </w:p>
        </w:tc>
        <w:tc>
          <w:tcPr>
            <w:tcW w:w="1271" w:type="pct"/>
            <w:tcBorders>
              <w:top w:val="single" w:sz="4" w:space="0" w:color="auto"/>
              <w:left w:val="single" w:sz="4" w:space="0" w:color="auto"/>
              <w:bottom w:val="single" w:sz="4" w:space="0" w:color="auto"/>
              <w:right w:val="single" w:sz="4" w:space="0" w:color="auto"/>
            </w:tcBorders>
          </w:tcPr>
          <w:p w14:paraId="57755F49" w14:textId="088AC1B0" w:rsidR="004D3891" w:rsidRPr="006E279F" w:rsidRDefault="004D3891" w:rsidP="004D3891">
            <w:pPr>
              <w:jc w:val="center"/>
              <w:rPr>
                <w:rFonts w:cs="Arial"/>
                <w:sz w:val="18"/>
                <w:szCs w:val="18"/>
                <w:lang w:eastAsia="tr-TR"/>
              </w:rPr>
            </w:pPr>
            <w:r w:rsidRPr="006E279F">
              <w:rPr>
                <w:rFonts w:cs="Arial"/>
                <w:sz w:val="18"/>
                <w:szCs w:val="18"/>
              </w:rPr>
              <w:t>mg/L</w:t>
            </w:r>
          </w:p>
        </w:tc>
      </w:tr>
      <w:tr w:rsidR="004D3891" w:rsidRPr="00C04C6C" w14:paraId="25419D78" w14:textId="4CD55B72"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7F27F833" w14:textId="1DFCBA06" w:rsidR="004D3891" w:rsidRPr="006E279F" w:rsidRDefault="004D3891" w:rsidP="004D3891">
            <w:pPr>
              <w:jc w:val="left"/>
              <w:rPr>
                <w:rFonts w:cs="Arial"/>
                <w:sz w:val="18"/>
                <w:szCs w:val="18"/>
              </w:rPr>
            </w:pPr>
            <w:r w:rsidRPr="006E279F">
              <w:rPr>
                <w:rFonts w:eastAsia="Cambria,Bold" w:cs="Arial"/>
                <w:bCs/>
                <w:sz w:val="18"/>
                <w:szCs w:val="18"/>
                <w:lang w:eastAsia="tr-TR"/>
              </w:rPr>
              <w:t>Amonijum (NH</w:t>
            </w:r>
            <w:r w:rsidRPr="006E279F">
              <w:rPr>
                <w:rFonts w:ascii="Cambria Math" w:eastAsia="Cambria,Bold" w:hAnsi="Cambria Math" w:cs="Cambria Math"/>
                <w:bCs/>
                <w:sz w:val="18"/>
                <w:szCs w:val="18"/>
                <w:lang w:eastAsia="tr-TR"/>
              </w:rPr>
              <w:t>₄⁺</w:t>
            </w:r>
            <w:r w:rsidRPr="006E279F">
              <w:rPr>
                <w:rFonts w:eastAsia="Cambria,Bold" w:cs="Arial"/>
                <w:bCs/>
                <w:sz w:val="18"/>
                <w:szCs w:val="18"/>
                <w:lang w:eastAsia="tr-TR"/>
              </w:rPr>
              <w:t>)</w:t>
            </w:r>
          </w:p>
        </w:tc>
        <w:tc>
          <w:tcPr>
            <w:tcW w:w="1271" w:type="pct"/>
            <w:tcBorders>
              <w:top w:val="single" w:sz="4" w:space="0" w:color="auto"/>
              <w:left w:val="single" w:sz="4" w:space="0" w:color="auto"/>
              <w:bottom w:val="single" w:sz="4" w:space="0" w:color="auto"/>
              <w:right w:val="single" w:sz="4" w:space="0" w:color="auto"/>
            </w:tcBorders>
            <w:hideMark/>
          </w:tcPr>
          <w:p w14:paraId="3B69AD5F" w14:textId="0379322E" w:rsidR="004D3891" w:rsidRPr="006E279F" w:rsidRDefault="004D3891" w:rsidP="004D3891">
            <w:pPr>
              <w:jc w:val="center"/>
              <w:rPr>
                <w:rFonts w:cs="Arial"/>
                <w:sz w:val="18"/>
                <w:szCs w:val="18"/>
              </w:rPr>
            </w:pPr>
            <w:r w:rsidRPr="006E279F">
              <w:rPr>
                <w:rFonts w:cs="Arial"/>
                <w:sz w:val="18"/>
                <w:szCs w:val="18"/>
              </w:rPr>
              <w:t>≤ 0.5</w:t>
            </w:r>
          </w:p>
        </w:tc>
        <w:tc>
          <w:tcPr>
            <w:tcW w:w="1271" w:type="pct"/>
            <w:tcBorders>
              <w:top w:val="single" w:sz="4" w:space="0" w:color="auto"/>
              <w:left w:val="single" w:sz="4" w:space="0" w:color="auto"/>
              <w:bottom w:val="single" w:sz="4" w:space="0" w:color="auto"/>
              <w:right w:val="single" w:sz="4" w:space="0" w:color="auto"/>
            </w:tcBorders>
          </w:tcPr>
          <w:p w14:paraId="3021FBC8" w14:textId="4E3520C1" w:rsidR="004D3891" w:rsidRPr="006E279F" w:rsidRDefault="004D3891" w:rsidP="004D3891">
            <w:pPr>
              <w:jc w:val="center"/>
              <w:rPr>
                <w:rFonts w:cs="Arial"/>
                <w:sz w:val="18"/>
                <w:szCs w:val="18"/>
              </w:rPr>
            </w:pPr>
            <w:r w:rsidRPr="006E279F">
              <w:rPr>
                <w:rFonts w:cs="Arial"/>
                <w:sz w:val="18"/>
                <w:szCs w:val="18"/>
              </w:rPr>
              <w:t>mg/L</w:t>
            </w:r>
          </w:p>
        </w:tc>
      </w:tr>
      <w:tr w:rsidR="004D3891" w:rsidRPr="00C04C6C" w14:paraId="58869365" w14:textId="22C4F98E"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6142CA20" w14:textId="5B86B273" w:rsidR="004D3891" w:rsidRPr="006E279F" w:rsidRDefault="004D3891" w:rsidP="004D3891">
            <w:pPr>
              <w:jc w:val="left"/>
              <w:rPr>
                <w:rFonts w:cs="Arial"/>
                <w:sz w:val="18"/>
                <w:szCs w:val="18"/>
              </w:rPr>
            </w:pPr>
            <w:r w:rsidRPr="006E279F">
              <w:rPr>
                <w:rFonts w:eastAsia="Cambria,Bold" w:cs="Arial"/>
                <w:bCs/>
                <w:sz w:val="18"/>
                <w:szCs w:val="18"/>
                <w:lang w:eastAsia="tr-TR"/>
              </w:rPr>
              <w:t>Nitrat (NO</w:t>
            </w:r>
            <w:r w:rsidRPr="006E279F">
              <w:rPr>
                <w:rFonts w:ascii="Cambria Math" w:eastAsia="Cambria,Bold" w:hAnsi="Cambria Math" w:cs="Cambria Math"/>
                <w:bCs/>
                <w:sz w:val="18"/>
                <w:szCs w:val="18"/>
                <w:lang w:eastAsia="tr-TR"/>
              </w:rPr>
              <w:t>₃⁻</w:t>
            </w:r>
            <w:r w:rsidRPr="006E279F">
              <w:rPr>
                <w:rFonts w:eastAsia="Cambria,Bold" w:cs="Arial"/>
                <w:bCs/>
                <w:sz w:val="18"/>
                <w:szCs w:val="18"/>
                <w:lang w:eastAsia="tr-TR"/>
              </w:rPr>
              <w:t>)</w:t>
            </w:r>
          </w:p>
        </w:tc>
        <w:tc>
          <w:tcPr>
            <w:tcW w:w="1271" w:type="pct"/>
            <w:tcBorders>
              <w:top w:val="single" w:sz="4" w:space="0" w:color="auto"/>
              <w:left w:val="single" w:sz="4" w:space="0" w:color="auto"/>
              <w:bottom w:val="single" w:sz="4" w:space="0" w:color="auto"/>
              <w:right w:val="single" w:sz="4" w:space="0" w:color="auto"/>
            </w:tcBorders>
            <w:hideMark/>
          </w:tcPr>
          <w:p w14:paraId="5A511D0B" w14:textId="5978D844" w:rsidR="004D3891" w:rsidRPr="006E279F" w:rsidRDefault="004D3891" w:rsidP="004D3891">
            <w:pPr>
              <w:jc w:val="center"/>
              <w:rPr>
                <w:rFonts w:cs="Arial"/>
                <w:sz w:val="18"/>
                <w:szCs w:val="18"/>
              </w:rPr>
            </w:pPr>
            <w:r w:rsidRPr="006E279F">
              <w:rPr>
                <w:rFonts w:cs="Arial"/>
                <w:sz w:val="18"/>
                <w:szCs w:val="18"/>
              </w:rPr>
              <w:t>≤ 50</w:t>
            </w:r>
          </w:p>
        </w:tc>
        <w:tc>
          <w:tcPr>
            <w:tcW w:w="1271" w:type="pct"/>
            <w:tcBorders>
              <w:top w:val="single" w:sz="4" w:space="0" w:color="auto"/>
              <w:left w:val="single" w:sz="4" w:space="0" w:color="auto"/>
              <w:bottom w:val="single" w:sz="4" w:space="0" w:color="auto"/>
              <w:right w:val="single" w:sz="4" w:space="0" w:color="auto"/>
            </w:tcBorders>
          </w:tcPr>
          <w:p w14:paraId="79A68484" w14:textId="67365F35" w:rsidR="004D3891" w:rsidRPr="006E279F" w:rsidRDefault="004D3891" w:rsidP="004D3891">
            <w:pPr>
              <w:jc w:val="center"/>
              <w:rPr>
                <w:rFonts w:cs="Arial"/>
                <w:sz w:val="18"/>
                <w:szCs w:val="18"/>
                <w:lang w:eastAsia="tr-TR"/>
              </w:rPr>
            </w:pPr>
            <w:r w:rsidRPr="006E279F">
              <w:rPr>
                <w:rFonts w:cs="Arial"/>
                <w:sz w:val="18"/>
                <w:szCs w:val="18"/>
              </w:rPr>
              <w:t>mg/L</w:t>
            </w:r>
          </w:p>
        </w:tc>
      </w:tr>
      <w:tr w:rsidR="004D3891" w:rsidRPr="00C04C6C" w14:paraId="4B94A6F2" w14:textId="0436A42F"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3DD171FE" w14:textId="0C0D9787" w:rsidR="004D3891" w:rsidRPr="006E279F" w:rsidRDefault="004D3891" w:rsidP="004D3891">
            <w:pPr>
              <w:jc w:val="left"/>
              <w:rPr>
                <w:rFonts w:cs="Arial"/>
                <w:sz w:val="18"/>
                <w:szCs w:val="18"/>
              </w:rPr>
            </w:pPr>
            <w:r w:rsidRPr="006E279F">
              <w:rPr>
                <w:rFonts w:eastAsia="Cambria,Bold" w:cs="Arial"/>
                <w:bCs/>
                <w:sz w:val="18"/>
                <w:szCs w:val="18"/>
                <w:lang w:eastAsia="tr-TR"/>
              </w:rPr>
              <w:t>Ukupan fosfor</w:t>
            </w:r>
          </w:p>
        </w:tc>
        <w:tc>
          <w:tcPr>
            <w:tcW w:w="1271" w:type="pct"/>
            <w:tcBorders>
              <w:top w:val="single" w:sz="4" w:space="0" w:color="auto"/>
              <w:left w:val="single" w:sz="4" w:space="0" w:color="auto"/>
              <w:bottom w:val="single" w:sz="4" w:space="0" w:color="auto"/>
              <w:right w:val="single" w:sz="4" w:space="0" w:color="auto"/>
            </w:tcBorders>
            <w:hideMark/>
          </w:tcPr>
          <w:p w14:paraId="270EF11F" w14:textId="007ABBF6" w:rsidR="004D3891" w:rsidRPr="006E279F" w:rsidRDefault="004D3891" w:rsidP="004D3891">
            <w:pPr>
              <w:jc w:val="center"/>
              <w:rPr>
                <w:rFonts w:cs="Arial"/>
                <w:sz w:val="18"/>
                <w:szCs w:val="18"/>
              </w:rPr>
            </w:pPr>
            <w:r w:rsidRPr="006E279F">
              <w:rPr>
                <w:rFonts w:cs="Arial"/>
                <w:sz w:val="18"/>
                <w:szCs w:val="18"/>
              </w:rPr>
              <w:t>≤ 0.1</w:t>
            </w:r>
          </w:p>
        </w:tc>
        <w:tc>
          <w:tcPr>
            <w:tcW w:w="1271" w:type="pct"/>
            <w:tcBorders>
              <w:top w:val="single" w:sz="4" w:space="0" w:color="auto"/>
              <w:left w:val="single" w:sz="4" w:space="0" w:color="auto"/>
              <w:bottom w:val="single" w:sz="4" w:space="0" w:color="auto"/>
              <w:right w:val="single" w:sz="4" w:space="0" w:color="auto"/>
            </w:tcBorders>
          </w:tcPr>
          <w:p w14:paraId="3F4545AA" w14:textId="2BEF5EF4" w:rsidR="004D3891" w:rsidRPr="006E279F" w:rsidRDefault="004D3891" w:rsidP="004D3891">
            <w:pPr>
              <w:jc w:val="center"/>
              <w:rPr>
                <w:rFonts w:cs="Arial"/>
                <w:sz w:val="18"/>
                <w:szCs w:val="18"/>
                <w:lang w:eastAsia="tr-TR"/>
              </w:rPr>
            </w:pPr>
            <w:r w:rsidRPr="006E279F">
              <w:rPr>
                <w:rFonts w:cs="Arial"/>
                <w:sz w:val="18"/>
                <w:szCs w:val="18"/>
              </w:rPr>
              <w:t>mg/L</w:t>
            </w:r>
          </w:p>
        </w:tc>
      </w:tr>
      <w:tr w:rsidR="004D3891" w:rsidRPr="00C04C6C" w14:paraId="0ED36320" w14:textId="5F8E5323"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20D581DA" w14:textId="7F897C65" w:rsidR="004D3891" w:rsidRPr="006E279F" w:rsidRDefault="004D3891" w:rsidP="004D3891">
            <w:pPr>
              <w:jc w:val="left"/>
              <w:rPr>
                <w:rFonts w:cs="Arial"/>
                <w:sz w:val="18"/>
                <w:szCs w:val="18"/>
              </w:rPr>
            </w:pPr>
            <w:r w:rsidRPr="006E279F">
              <w:rPr>
                <w:rFonts w:cs="Arial"/>
                <w:sz w:val="18"/>
                <w:szCs w:val="18"/>
              </w:rPr>
              <w:t>Olovo (Pb)</w:t>
            </w:r>
          </w:p>
        </w:tc>
        <w:tc>
          <w:tcPr>
            <w:tcW w:w="1271" w:type="pct"/>
            <w:tcBorders>
              <w:top w:val="single" w:sz="4" w:space="0" w:color="auto"/>
              <w:left w:val="single" w:sz="4" w:space="0" w:color="auto"/>
              <w:bottom w:val="single" w:sz="4" w:space="0" w:color="auto"/>
              <w:right w:val="single" w:sz="4" w:space="0" w:color="auto"/>
            </w:tcBorders>
            <w:hideMark/>
          </w:tcPr>
          <w:p w14:paraId="39E33A9F" w14:textId="58761917" w:rsidR="004D3891" w:rsidRPr="006E279F" w:rsidRDefault="004D3891" w:rsidP="004D3891">
            <w:pPr>
              <w:jc w:val="center"/>
              <w:rPr>
                <w:rFonts w:cs="Arial"/>
                <w:sz w:val="18"/>
                <w:szCs w:val="18"/>
              </w:rPr>
            </w:pPr>
            <w:r w:rsidRPr="006E279F">
              <w:rPr>
                <w:rFonts w:cs="Arial"/>
                <w:sz w:val="18"/>
                <w:szCs w:val="18"/>
              </w:rPr>
              <w:t>≤ 7.2</w:t>
            </w:r>
          </w:p>
        </w:tc>
        <w:tc>
          <w:tcPr>
            <w:tcW w:w="1271" w:type="pct"/>
            <w:tcBorders>
              <w:top w:val="single" w:sz="4" w:space="0" w:color="auto"/>
              <w:left w:val="single" w:sz="4" w:space="0" w:color="auto"/>
              <w:bottom w:val="single" w:sz="4" w:space="0" w:color="auto"/>
              <w:right w:val="single" w:sz="4" w:space="0" w:color="auto"/>
            </w:tcBorders>
          </w:tcPr>
          <w:p w14:paraId="72185162" w14:textId="191A834C" w:rsidR="004D3891" w:rsidRPr="006E279F" w:rsidRDefault="004D3891" w:rsidP="004D3891">
            <w:pPr>
              <w:jc w:val="center"/>
              <w:rPr>
                <w:rFonts w:cs="Arial"/>
                <w:sz w:val="18"/>
                <w:szCs w:val="18"/>
                <w:lang w:eastAsia="tr-TR"/>
              </w:rPr>
            </w:pPr>
            <w:r w:rsidRPr="006E279F">
              <w:rPr>
                <w:rFonts w:cs="Arial"/>
                <w:sz w:val="18"/>
                <w:szCs w:val="18"/>
              </w:rPr>
              <w:t>µg/L</w:t>
            </w:r>
          </w:p>
        </w:tc>
      </w:tr>
      <w:tr w:rsidR="004D3891" w:rsidRPr="00C04C6C" w14:paraId="4E03DA6D" w14:textId="29F71D7B"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5E8E72F4" w14:textId="45AD6A09" w:rsidR="004D3891" w:rsidRPr="006E279F" w:rsidRDefault="004D3891" w:rsidP="004D3891">
            <w:pPr>
              <w:jc w:val="left"/>
              <w:rPr>
                <w:rFonts w:cs="Arial"/>
                <w:sz w:val="18"/>
                <w:szCs w:val="18"/>
              </w:rPr>
            </w:pPr>
            <w:r w:rsidRPr="006E279F">
              <w:rPr>
                <w:rFonts w:cs="Arial"/>
                <w:sz w:val="18"/>
                <w:szCs w:val="18"/>
              </w:rPr>
              <w:t>Kadmijum (Cd)</w:t>
            </w:r>
          </w:p>
        </w:tc>
        <w:tc>
          <w:tcPr>
            <w:tcW w:w="1271" w:type="pct"/>
            <w:tcBorders>
              <w:top w:val="single" w:sz="4" w:space="0" w:color="auto"/>
              <w:left w:val="single" w:sz="4" w:space="0" w:color="auto"/>
              <w:bottom w:val="single" w:sz="4" w:space="0" w:color="auto"/>
              <w:right w:val="single" w:sz="4" w:space="0" w:color="auto"/>
            </w:tcBorders>
            <w:hideMark/>
          </w:tcPr>
          <w:p w14:paraId="19DCDA8D" w14:textId="28C9BD94" w:rsidR="004D3891" w:rsidRPr="006E279F" w:rsidRDefault="004D3891" w:rsidP="004D3891">
            <w:pPr>
              <w:jc w:val="center"/>
              <w:rPr>
                <w:rFonts w:cs="Arial"/>
                <w:sz w:val="18"/>
                <w:szCs w:val="18"/>
              </w:rPr>
            </w:pPr>
            <w:r w:rsidRPr="006E279F">
              <w:rPr>
                <w:rFonts w:cs="Arial"/>
                <w:sz w:val="18"/>
                <w:szCs w:val="18"/>
              </w:rPr>
              <w:t>≤ 0.08–0.25</w:t>
            </w:r>
          </w:p>
        </w:tc>
        <w:tc>
          <w:tcPr>
            <w:tcW w:w="1271" w:type="pct"/>
            <w:tcBorders>
              <w:top w:val="single" w:sz="4" w:space="0" w:color="auto"/>
              <w:left w:val="single" w:sz="4" w:space="0" w:color="auto"/>
              <w:bottom w:val="single" w:sz="4" w:space="0" w:color="auto"/>
              <w:right w:val="single" w:sz="4" w:space="0" w:color="auto"/>
            </w:tcBorders>
          </w:tcPr>
          <w:p w14:paraId="0832BB59" w14:textId="292BA71E" w:rsidR="004D3891" w:rsidRPr="006E279F" w:rsidRDefault="004D3891" w:rsidP="004D3891">
            <w:pPr>
              <w:jc w:val="center"/>
              <w:rPr>
                <w:rFonts w:cs="Arial"/>
                <w:sz w:val="18"/>
                <w:szCs w:val="18"/>
                <w:lang w:eastAsia="tr-TR"/>
              </w:rPr>
            </w:pPr>
            <w:r w:rsidRPr="006E279F">
              <w:rPr>
                <w:rFonts w:cs="Arial"/>
                <w:sz w:val="18"/>
                <w:szCs w:val="18"/>
              </w:rPr>
              <w:t>µg/L</w:t>
            </w:r>
          </w:p>
        </w:tc>
      </w:tr>
      <w:tr w:rsidR="004D3891" w:rsidRPr="00C04C6C" w14:paraId="77980A68" w14:textId="1D49F9A2"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04DF6903" w14:textId="5E7A963A" w:rsidR="004D3891" w:rsidRPr="006E279F" w:rsidRDefault="004D3891" w:rsidP="004D3891">
            <w:pPr>
              <w:jc w:val="left"/>
              <w:rPr>
                <w:rFonts w:cs="Arial"/>
                <w:sz w:val="18"/>
                <w:szCs w:val="18"/>
              </w:rPr>
            </w:pPr>
            <w:r w:rsidRPr="006E279F">
              <w:rPr>
                <w:rFonts w:cs="Arial"/>
                <w:sz w:val="18"/>
                <w:szCs w:val="18"/>
              </w:rPr>
              <w:t>Živa (Hg)</w:t>
            </w:r>
          </w:p>
        </w:tc>
        <w:tc>
          <w:tcPr>
            <w:tcW w:w="1271" w:type="pct"/>
            <w:tcBorders>
              <w:top w:val="single" w:sz="4" w:space="0" w:color="auto"/>
              <w:left w:val="single" w:sz="4" w:space="0" w:color="auto"/>
              <w:bottom w:val="single" w:sz="4" w:space="0" w:color="auto"/>
              <w:right w:val="single" w:sz="4" w:space="0" w:color="auto"/>
            </w:tcBorders>
            <w:hideMark/>
          </w:tcPr>
          <w:p w14:paraId="09CC38B0" w14:textId="1FE22981" w:rsidR="004D3891" w:rsidRPr="006E279F" w:rsidRDefault="004D3891" w:rsidP="004D3891">
            <w:pPr>
              <w:jc w:val="center"/>
              <w:rPr>
                <w:rFonts w:cs="Arial"/>
                <w:sz w:val="18"/>
                <w:szCs w:val="18"/>
              </w:rPr>
            </w:pPr>
            <w:r w:rsidRPr="006E279F">
              <w:rPr>
                <w:rFonts w:cs="Arial"/>
                <w:sz w:val="18"/>
                <w:szCs w:val="18"/>
              </w:rPr>
              <w:t>≤ 0.07</w:t>
            </w:r>
          </w:p>
        </w:tc>
        <w:tc>
          <w:tcPr>
            <w:tcW w:w="1271" w:type="pct"/>
            <w:tcBorders>
              <w:top w:val="single" w:sz="4" w:space="0" w:color="auto"/>
              <w:left w:val="single" w:sz="4" w:space="0" w:color="auto"/>
              <w:bottom w:val="single" w:sz="4" w:space="0" w:color="auto"/>
              <w:right w:val="single" w:sz="4" w:space="0" w:color="auto"/>
            </w:tcBorders>
          </w:tcPr>
          <w:p w14:paraId="39FA8D73" w14:textId="0AB6FFB2" w:rsidR="004D3891" w:rsidRPr="006E279F" w:rsidRDefault="004D3891" w:rsidP="004D3891">
            <w:pPr>
              <w:jc w:val="center"/>
              <w:rPr>
                <w:rFonts w:cs="Arial"/>
                <w:sz w:val="18"/>
                <w:szCs w:val="18"/>
                <w:lang w:eastAsia="tr-TR"/>
              </w:rPr>
            </w:pPr>
            <w:r w:rsidRPr="006E279F">
              <w:rPr>
                <w:rFonts w:cs="Arial"/>
                <w:sz w:val="18"/>
                <w:szCs w:val="18"/>
              </w:rPr>
              <w:t>µg/L</w:t>
            </w:r>
          </w:p>
        </w:tc>
      </w:tr>
      <w:tr w:rsidR="004D3891" w:rsidRPr="00C04C6C" w14:paraId="18A5B079" w14:textId="5C114732"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1ED435F6" w14:textId="425F0C0F" w:rsidR="004D3891" w:rsidRPr="006E279F" w:rsidRDefault="004D3891" w:rsidP="004D3891">
            <w:pPr>
              <w:jc w:val="left"/>
              <w:rPr>
                <w:rFonts w:cs="Arial"/>
                <w:sz w:val="18"/>
                <w:szCs w:val="18"/>
              </w:rPr>
            </w:pPr>
            <w:r w:rsidRPr="006E279F">
              <w:rPr>
                <w:rFonts w:cs="Arial"/>
                <w:sz w:val="18"/>
                <w:szCs w:val="18"/>
              </w:rPr>
              <w:t>Nikal (Ni)</w:t>
            </w:r>
          </w:p>
        </w:tc>
        <w:tc>
          <w:tcPr>
            <w:tcW w:w="1271" w:type="pct"/>
            <w:tcBorders>
              <w:top w:val="single" w:sz="4" w:space="0" w:color="auto"/>
              <w:left w:val="single" w:sz="4" w:space="0" w:color="auto"/>
              <w:bottom w:val="single" w:sz="4" w:space="0" w:color="auto"/>
              <w:right w:val="single" w:sz="4" w:space="0" w:color="auto"/>
            </w:tcBorders>
            <w:hideMark/>
          </w:tcPr>
          <w:p w14:paraId="4E26F3B6" w14:textId="535E7F41" w:rsidR="004D3891" w:rsidRPr="006E279F" w:rsidRDefault="004D3891" w:rsidP="004D3891">
            <w:pPr>
              <w:jc w:val="center"/>
              <w:rPr>
                <w:rFonts w:cs="Arial"/>
                <w:sz w:val="18"/>
                <w:szCs w:val="18"/>
              </w:rPr>
            </w:pPr>
            <w:r w:rsidRPr="006E279F">
              <w:rPr>
                <w:rFonts w:cs="Arial"/>
                <w:sz w:val="18"/>
                <w:szCs w:val="18"/>
              </w:rPr>
              <w:t>≤ 20</w:t>
            </w:r>
          </w:p>
        </w:tc>
        <w:tc>
          <w:tcPr>
            <w:tcW w:w="1271" w:type="pct"/>
            <w:tcBorders>
              <w:top w:val="single" w:sz="4" w:space="0" w:color="auto"/>
              <w:left w:val="single" w:sz="4" w:space="0" w:color="auto"/>
              <w:bottom w:val="single" w:sz="4" w:space="0" w:color="auto"/>
              <w:right w:val="single" w:sz="4" w:space="0" w:color="auto"/>
            </w:tcBorders>
          </w:tcPr>
          <w:p w14:paraId="1DE541E0" w14:textId="297C0251" w:rsidR="004D3891" w:rsidRPr="006E279F" w:rsidRDefault="004D3891" w:rsidP="004D3891">
            <w:pPr>
              <w:jc w:val="center"/>
              <w:rPr>
                <w:rFonts w:cs="Arial"/>
                <w:sz w:val="18"/>
                <w:szCs w:val="18"/>
                <w:lang w:eastAsia="tr-TR"/>
              </w:rPr>
            </w:pPr>
            <w:r w:rsidRPr="006E279F">
              <w:rPr>
                <w:rFonts w:cs="Arial"/>
                <w:sz w:val="18"/>
                <w:szCs w:val="18"/>
              </w:rPr>
              <w:t>µg/L</w:t>
            </w:r>
          </w:p>
        </w:tc>
      </w:tr>
      <w:tr w:rsidR="004D3891" w:rsidRPr="00C04C6C" w14:paraId="75A0B9E2" w14:textId="7F1CF9C0" w:rsidTr="00367D24">
        <w:tc>
          <w:tcPr>
            <w:tcW w:w="2458" w:type="pct"/>
            <w:tcBorders>
              <w:top w:val="single" w:sz="4" w:space="0" w:color="auto"/>
              <w:left w:val="single" w:sz="4" w:space="0" w:color="auto"/>
              <w:bottom w:val="single" w:sz="4" w:space="0" w:color="auto"/>
              <w:right w:val="single" w:sz="4" w:space="0" w:color="auto"/>
            </w:tcBorders>
            <w:vAlign w:val="center"/>
            <w:hideMark/>
          </w:tcPr>
          <w:p w14:paraId="276FCAD4" w14:textId="6B44B85A" w:rsidR="004D3891" w:rsidRPr="006E279F" w:rsidRDefault="004D3891" w:rsidP="004D3891">
            <w:pPr>
              <w:jc w:val="left"/>
              <w:rPr>
                <w:rFonts w:cs="Arial"/>
                <w:sz w:val="18"/>
                <w:szCs w:val="18"/>
              </w:rPr>
            </w:pPr>
            <w:r w:rsidRPr="006E279F">
              <w:rPr>
                <w:rFonts w:cs="Arial"/>
                <w:sz w:val="18"/>
                <w:szCs w:val="18"/>
              </w:rPr>
              <w:t>PAH-ovi (npr. Benzo[a]piren)</w:t>
            </w:r>
          </w:p>
        </w:tc>
        <w:tc>
          <w:tcPr>
            <w:tcW w:w="1271" w:type="pct"/>
            <w:tcBorders>
              <w:top w:val="single" w:sz="4" w:space="0" w:color="auto"/>
              <w:left w:val="single" w:sz="4" w:space="0" w:color="auto"/>
              <w:bottom w:val="single" w:sz="4" w:space="0" w:color="auto"/>
              <w:right w:val="single" w:sz="4" w:space="0" w:color="auto"/>
            </w:tcBorders>
            <w:hideMark/>
          </w:tcPr>
          <w:p w14:paraId="06C4FBB0" w14:textId="4661496F" w:rsidR="004D3891" w:rsidRPr="006E279F" w:rsidRDefault="004D3891" w:rsidP="004D3891">
            <w:pPr>
              <w:jc w:val="center"/>
              <w:rPr>
                <w:rFonts w:cs="Arial"/>
                <w:sz w:val="18"/>
                <w:szCs w:val="18"/>
              </w:rPr>
            </w:pPr>
            <w:r w:rsidRPr="006E279F">
              <w:rPr>
                <w:rFonts w:cs="Arial"/>
                <w:sz w:val="18"/>
                <w:szCs w:val="18"/>
              </w:rPr>
              <w:t>≤ 0.00017</w:t>
            </w:r>
          </w:p>
        </w:tc>
        <w:tc>
          <w:tcPr>
            <w:tcW w:w="1271" w:type="pct"/>
            <w:tcBorders>
              <w:top w:val="single" w:sz="4" w:space="0" w:color="auto"/>
              <w:left w:val="single" w:sz="4" w:space="0" w:color="auto"/>
              <w:bottom w:val="single" w:sz="4" w:space="0" w:color="auto"/>
              <w:right w:val="single" w:sz="4" w:space="0" w:color="auto"/>
            </w:tcBorders>
          </w:tcPr>
          <w:p w14:paraId="15A6309D" w14:textId="1571AF2D" w:rsidR="004D3891" w:rsidRPr="006E279F" w:rsidRDefault="004D3891" w:rsidP="004D3891">
            <w:pPr>
              <w:jc w:val="center"/>
              <w:rPr>
                <w:rFonts w:cs="Arial"/>
                <w:sz w:val="18"/>
                <w:szCs w:val="18"/>
                <w:lang w:eastAsia="tr-TR"/>
              </w:rPr>
            </w:pPr>
            <w:r w:rsidRPr="006E279F">
              <w:rPr>
                <w:rFonts w:cs="Arial"/>
                <w:sz w:val="18"/>
                <w:szCs w:val="18"/>
              </w:rPr>
              <w:t>µg/L</w:t>
            </w:r>
          </w:p>
        </w:tc>
      </w:tr>
    </w:tbl>
    <w:p w14:paraId="2BCE3023" w14:textId="77777777" w:rsidR="00DA2F5D" w:rsidRDefault="00DA2F5D" w:rsidP="00DA2F5D">
      <w:pPr>
        <w:rPr>
          <w:rFonts w:cs="Arial"/>
          <w:szCs w:val="20"/>
        </w:rPr>
      </w:pPr>
    </w:p>
    <w:p w14:paraId="460D7123" w14:textId="366475AF" w:rsidR="004D3891" w:rsidRDefault="004D3891" w:rsidP="00C04C6C">
      <w:pPr>
        <w:pStyle w:val="Caption"/>
        <w:rPr>
          <w:b w:val="0"/>
          <w:bCs w:val="0"/>
        </w:rPr>
      </w:pPr>
      <w:bookmarkStart w:id="400" w:name="_Toc221003310"/>
      <w:r>
        <w:t xml:space="preserve">Tabela </w:t>
      </w:r>
      <w:r>
        <w:fldChar w:fldCharType="begin"/>
      </w:r>
      <w:r>
        <w:instrText xml:space="preserve"> SEQ Tabela \* ARABIC </w:instrText>
      </w:r>
      <w:r>
        <w:fldChar w:fldCharType="separate"/>
      </w:r>
      <w:r w:rsidR="00D967F6">
        <w:rPr>
          <w:noProof/>
        </w:rPr>
        <w:t>3</w:t>
      </w:r>
      <w:r>
        <w:fldChar w:fldCharType="end"/>
      </w:r>
      <w:r>
        <w:t xml:space="preserve">. </w:t>
      </w:r>
      <w:r w:rsidRPr="006E279F">
        <w:rPr>
          <w:b w:val="0"/>
          <w:bCs w:val="0"/>
        </w:rPr>
        <w:t>Podzemne vode – Granične vrijednosti za hemijski</w:t>
      </w:r>
      <w:r w:rsidR="00C04C6C">
        <w:rPr>
          <w:b w:val="0"/>
          <w:bCs w:val="0"/>
        </w:rPr>
        <w:t xml:space="preserve"> </w:t>
      </w:r>
      <w:r w:rsidRPr="006E279F">
        <w:rPr>
          <w:b w:val="0"/>
          <w:bCs w:val="0"/>
        </w:rPr>
        <w:t>status (Pravilnik o načinu i rokovima utvrđivanja statusa podzemnih voda, Službeni list Crne Gore, br. 52/2019)</w:t>
      </w:r>
      <w:bookmarkEnd w:id="400"/>
    </w:p>
    <w:tbl>
      <w:tblPr>
        <w:tblStyle w:val="TableGrid"/>
        <w:tblW w:w="0" w:type="auto"/>
        <w:tblLook w:val="04A0" w:firstRow="1" w:lastRow="0" w:firstColumn="1" w:lastColumn="0" w:noHBand="0" w:noVBand="1"/>
      </w:tblPr>
      <w:tblGrid>
        <w:gridCol w:w="2926"/>
        <w:gridCol w:w="2926"/>
        <w:gridCol w:w="2926"/>
      </w:tblGrid>
      <w:tr w:rsidR="004D3891" w:rsidRPr="00C04C6C" w14:paraId="40C350DC" w14:textId="77777777" w:rsidTr="004D3891">
        <w:tc>
          <w:tcPr>
            <w:tcW w:w="2926" w:type="dxa"/>
          </w:tcPr>
          <w:p w14:paraId="5A55F9AC" w14:textId="41AD5583" w:rsidR="004D3891" w:rsidRPr="006E279F" w:rsidRDefault="00C04C6C" w:rsidP="006E279F">
            <w:pPr>
              <w:jc w:val="center"/>
              <w:rPr>
                <w:rFonts w:cs="Arial"/>
                <w:b/>
                <w:sz w:val="18"/>
                <w:szCs w:val="18"/>
              </w:rPr>
            </w:pPr>
            <w:r w:rsidRPr="006E279F">
              <w:rPr>
                <w:rFonts w:cs="Arial"/>
                <w:b/>
                <w:sz w:val="18"/>
                <w:szCs w:val="18"/>
              </w:rPr>
              <w:t>Parametar</w:t>
            </w:r>
          </w:p>
        </w:tc>
        <w:tc>
          <w:tcPr>
            <w:tcW w:w="2926" w:type="dxa"/>
          </w:tcPr>
          <w:p w14:paraId="2F581B9E" w14:textId="7BD23CCA" w:rsidR="004D3891" w:rsidRPr="006E279F" w:rsidRDefault="00C04C6C" w:rsidP="006E279F">
            <w:pPr>
              <w:jc w:val="center"/>
              <w:rPr>
                <w:rFonts w:cs="Arial"/>
                <w:b/>
                <w:sz w:val="18"/>
                <w:szCs w:val="18"/>
              </w:rPr>
            </w:pPr>
            <w:r w:rsidRPr="006E279F">
              <w:rPr>
                <w:rFonts w:cs="Arial"/>
                <w:b/>
                <w:sz w:val="18"/>
                <w:szCs w:val="18"/>
              </w:rPr>
              <w:t>Granična vrijednost</w:t>
            </w:r>
          </w:p>
        </w:tc>
        <w:tc>
          <w:tcPr>
            <w:tcW w:w="2926" w:type="dxa"/>
          </w:tcPr>
          <w:p w14:paraId="622857F6" w14:textId="6E436231" w:rsidR="004D3891" w:rsidRPr="006E279F" w:rsidRDefault="00C04C6C" w:rsidP="006E279F">
            <w:pPr>
              <w:jc w:val="center"/>
              <w:rPr>
                <w:rFonts w:cs="Arial"/>
                <w:b/>
                <w:sz w:val="18"/>
                <w:szCs w:val="18"/>
              </w:rPr>
            </w:pPr>
            <w:r w:rsidRPr="006E279F">
              <w:rPr>
                <w:rFonts w:cs="Arial"/>
                <w:b/>
                <w:sz w:val="18"/>
                <w:szCs w:val="18"/>
              </w:rPr>
              <w:t>Jedinica</w:t>
            </w:r>
          </w:p>
        </w:tc>
      </w:tr>
      <w:tr w:rsidR="00C04C6C" w:rsidRPr="00C04C6C" w14:paraId="77AE9A53" w14:textId="77777777" w:rsidTr="004D3891">
        <w:tc>
          <w:tcPr>
            <w:tcW w:w="2926" w:type="dxa"/>
          </w:tcPr>
          <w:p w14:paraId="2001CF42" w14:textId="7C07023A" w:rsidR="00C04C6C" w:rsidRPr="006E279F" w:rsidRDefault="00C04C6C" w:rsidP="00C04C6C">
            <w:pPr>
              <w:rPr>
                <w:sz w:val="18"/>
                <w:szCs w:val="18"/>
              </w:rPr>
            </w:pPr>
            <w:r w:rsidRPr="006E279F">
              <w:rPr>
                <w:sz w:val="18"/>
                <w:szCs w:val="18"/>
              </w:rPr>
              <w:t>Nitrat</w:t>
            </w:r>
          </w:p>
        </w:tc>
        <w:tc>
          <w:tcPr>
            <w:tcW w:w="2926" w:type="dxa"/>
          </w:tcPr>
          <w:p w14:paraId="0078C776" w14:textId="24BCBF5E" w:rsidR="00C04C6C" w:rsidRPr="006E279F" w:rsidRDefault="00C04C6C" w:rsidP="006E279F">
            <w:pPr>
              <w:jc w:val="center"/>
              <w:rPr>
                <w:sz w:val="18"/>
                <w:szCs w:val="18"/>
              </w:rPr>
            </w:pPr>
            <w:r w:rsidRPr="00E21E2A">
              <w:rPr>
                <w:rFonts w:cs="Arial"/>
                <w:sz w:val="16"/>
                <w:szCs w:val="16"/>
              </w:rPr>
              <w:t>≤ 50</w:t>
            </w:r>
          </w:p>
        </w:tc>
        <w:tc>
          <w:tcPr>
            <w:tcW w:w="2926" w:type="dxa"/>
          </w:tcPr>
          <w:p w14:paraId="34889AFD" w14:textId="2BF184C9" w:rsidR="00C04C6C" w:rsidRPr="006E279F" w:rsidRDefault="00C04C6C" w:rsidP="006E279F">
            <w:pPr>
              <w:jc w:val="center"/>
              <w:rPr>
                <w:sz w:val="18"/>
                <w:szCs w:val="18"/>
              </w:rPr>
            </w:pPr>
            <w:r w:rsidRPr="006A038D">
              <w:rPr>
                <w:rFonts w:cs="Arial"/>
                <w:sz w:val="16"/>
                <w:szCs w:val="16"/>
              </w:rPr>
              <w:t>mg/L</w:t>
            </w:r>
          </w:p>
        </w:tc>
      </w:tr>
      <w:tr w:rsidR="00C04C6C" w:rsidRPr="00C04C6C" w14:paraId="308861DA" w14:textId="77777777" w:rsidTr="004D3891">
        <w:tc>
          <w:tcPr>
            <w:tcW w:w="2926" w:type="dxa"/>
          </w:tcPr>
          <w:p w14:paraId="00635343" w14:textId="5F93CB81" w:rsidR="00C04C6C" w:rsidRPr="006E279F" w:rsidRDefault="00C04C6C" w:rsidP="00C04C6C">
            <w:pPr>
              <w:rPr>
                <w:sz w:val="18"/>
                <w:szCs w:val="18"/>
              </w:rPr>
            </w:pPr>
            <w:r w:rsidRPr="006E279F">
              <w:rPr>
                <w:sz w:val="18"/>
                <w:szCs w:val="18"/>
              </w:rPr>
              <w:t>Amonijum</w:t>
            </w:r>
          </w:p>
        </w:tc>
        <w:tc>
          <w:tcPr>
            <w:tcW w:w="2926" w:type="dxa"/>
          </w:tcPr>
          <w:p w14:paraId="7D7DD8D3" w14:textId="78063AB5" w:rsidR="00C04C6C" w:rsidRPr="006E279F" w:rsidRDefault="00C04C6C" w:rsidP="006E279F">
            <w:pPr>
              <w:jc w:val="center"/>
              <w:rPr>
                <w:sz w:val="18"/>
                <w:szCs w:val="18"/>
              </w:rPr>
            </w:pPr>
            <w:r w:rsidRPr="00E21E2A">
              <w:rPr>
                <w:rFonts w:cs="Arial"/>
                <w:sz w:val="16"/>
                <w:szCs w:val="16"/>
              </w:rPr>
              <w:t>≤ 0.5</w:t>
            </w:r>
          </w:p>
        </w:tc>
        <w:tc>
          <w:tcPr>
            <w:tcW w:w="2926" w:type="dxa"/>
          </w:tcPr>
          <w:p w14:paraId="5FF40C4A" w14:textId="6B7FD601" w:rsidR="00C04C6C" w:rsidRPr="006E279F" w:rsidRDefault="00C04C6C" w:rsidP="006E279F">
            <w:pPr>
              <w:jc w:val="center"/>
              <w:rPr>
                <w:sz w:val="18"/>
                <w:szCs w:val="18"/>
              </w:rPr>
            </w:pPr>
            <w:r w:rsidRPr="00E21E2A">
              <w:rPr>
                <w:rFonts w:cs="Arial"/>
                <w:sz w:val="16"/>
                <w:szCs w:val="16"/>
              </w:rPr>
              <w:t>mg/L</w:t>
            </w:r>
          </w:p>
        </w:tc>
      </w:tr>
      <w:tr w:rsidR="00C04C6C" w:rsidRPr="00C04C6C" w14:paraId="2F497EA9" w14:textId="77777777" w:rsidTr="004D3891">
        <w:tc>
          <w:tcPr>
            <w:tcW w:w="2926" w:type="dxa"/>
          </w:tcPr>
          <w:p w14:paraId="7B1EC268" w14:textId="73FCFD57" w:rsidR="00C04C6C" w:rsidRPr="006E279F" w:rsidRDefault="00C04C6C" w:rsidP="00C04C6C">
            <w:pPr>
              <w:rPr>
                <w:sz w:val="18"/>
                <w:szCs w:val="18"/>
              </w:rPr>
            </w:pPr>
            <w:r w:rsidRPr="006E279F">
              <w:rPr>
                <w:sz w:val="18"/>
                <w:szCs w:val="18"/>
              </w:rPr>
              <w:t>Hlorid</w:t>
            </w:r>
          </w:p>
        </w:tc>
        <w:tc>
          <w:tcPr>
            <w:tcW w:w="2926" w:type="dxa"/>
          </w:tcPr>
          <w:p w14:paraId="6615044B" w14:textId="22072F7C" w:rsidR="00C04C6C" w:rsidRPr="006E279F" w:rsidRDefault="00C04C6C" w:rsidP="006E279F">
            <w:pPr>
              <w:jc w:val="center"/>
              <w:rPr>
                <w:sz w:val="18"/>
                <w:szCs w:val="18"/>
              </w:rPr>
            </w:pPr>
            <w:r w:rsidRPr="00E21E2A">
              <w:rPr>
                <w:rFonts w:cs="Arial"/>
                <w:sz w:val="16"/>
                <w:szCs w:val="16"/>
              </w:rPr>
              <w:t>≤ 250</w:t>
            </w:r>
          </w:p>
        </w:tc>
        <w:tc>
          <w:tcPr>
            <w:tcW w:w="2926" w:type="dxa"/>
          </w:tcPr>
          <w:p w14:paraId="4F529C78" w14:textId="2241CD0A" w:rsidR="00C04C6C" w:rsidRPr="006E279F" w:rsidRDefault="00C04C6C" w:rsidP="006E279F">
            <w:pPr>
              <w:jc w:val="center"/>
              <w:rPr>
                <w:sz w:val="18"/>
                <w:szCs w:val="18"/>
              </w:rPr>
            </w:pPr>
            <w:r w:rsidRPr="006A038D">
              <w:rPr>
                <w:rFonts w:cs="Arial"/>
                <w:sz w:val="16"/>
                <w:szCs w:val="16"/>
              </w:rPr>
              <w:t>mg/L</w:t>
            </w:r>
          </w:p>
        </w:tc>
      </w:tr>
      <w:tr w:rsidR="00C04C6C" w:rsidRPr="00C04C6C" w14:paraId="268B82AB" w14:textId="77777777" w:rsidTr="004D3891">
        <w:tc>
          <w:tcPr>
            <w:tcW w:w="2926" w:type="dxa"/>
          </w:tcPr>
          <w:p w14:paraId="318CF5C8" w14:textId="09B53090" w:rsidR="00C04C6C" w:rsidRPr="006E279F" w:rsidRDefault="00C04C6C" w:rsidP="00C04C6C">
            <w:pPr>
              <w:rPr>
                <w:sz w:val="18"/>
                <w:szCs w:val="18"/>
              </w:rPr>
            </w:pPr>
            <w:r w:rsidRPr="006E279F">
              <w:rPr>
                <w:sz w:val="18"/>
                <w:szCs w:val="18"/>
              </w:rPr>
              <w:t>Sulfat</w:t>
            </w:r>
          </w:p>
        </w:tc>
        <w:tc>
          <w:tcPr>
            <w:tcW w:w="2926" w:type="dxa"/>
          </w:tcPr>
          <w:p w14:paraId="07BDD213" w14:textId="08B57A19" w:rsidR="00C04C6C" w:rsidRPr="006E279F" w:rsidRDefault="00C04C6C" w:rsidP="006E279F">
            <w:pPr>
              <w:jc w:val="center"/>
              <w:rPr>
                <w:sz w:val="18"/>
                <w:szCs w:val="18"/>
              </w:rPr>
            </w:pPr>
            <w:r w:rsidRPr="00FF0318">
              <w:rPr>
                <w:rFonts w:cs="Arial"/>
                <w:sz w:val="16"/>
                <w:szCs w:val="16"/>
              </w:rPr>
              <w:t>≤ 250</w:t>
            </w:r>
          </w:p>
        </w:tc>
        <w:tc>
          <w:tcPr>
            <w:tcW w:w="2926" w:type="dxa"/>
          </w:tcPr>
          <w:p w14:paraId="1830E345" w14:textId="5163C908" w:rsidR="00C04C6C" w:rsidRPr="006E279F" w:rsidRDefault="00C04C6C" w:rsidP="006E279F">
            <w:pPr>
              <w:jc w:val="center"/>
              <w:rPr>
                <w:sz w:val="18"/>
                <w:szCs w:val="18"/>
              </w:rPr>
            </w:pPr>
            <w:r w:rsidRPr="006A038D">
              <w:rPr>
                <w:rFonts w:cs="Arial"/>
                <w:sz w:val="16"/>
                <w:szCs w:val="16"/>
              </w:rPr>
              <w:t>mg/L</w:t>
            </w:r>
          </w:p>
        </w:tc>
      </w:tr>
      <w:tr w:rsidR="00C04C6C" w:rsidRPr="00C04C6C" w14:paraId="1BA49CCA" w14:textId="77777777" w:rsidTr="004D3891">
        <w:tc>
          <w:tcPr>
            <w:tcW w:w="2926" w:type="dxa"/>
          </w:tcPr>
          <w:p w14:paraId="5120A13A" w14:textId="7FC2BFEF" w:rsidR="00C04C6C" w:rsidRPr="006E279F" w:rsidRDefault="00C04C6C" w:rsidP="00C04C6C">
            <w:pPr>
              <w:rPr>
                <w:sz w:val="18"/>
                <w:szCs w:val="18"/>
              </w:rPr>
            </w:pPr>
            <w:r w:rsidRPr="006E279F">
              <w:rPr>
                <w:sz w:val="18"/>
                <w:szCs w:val="18"/>
              </w:rPr>
              <w:t>Provodljivost</w:t>
            </w:r>
          </w:p>
        </w:tc>
        <w:tc>
          <w:tcPr>
            <w:tcW w:w="2926" w:type="dxa"/>
          </w:tcPr>
          <w:p w14:paraId="6BD6165E" w14:textId="3519C096" w:rsidR="00C04C6C" w:rsidRPr="006E279F" w:rsidRDefault="00C04C6C" w:rsidP="006E279F">
            <w:pPr>
              <w:jc w:val="center"/>
              <w:rPr>
                <w:sz w:val="18"/>
                <w:szCs w:val="18"/>
              </w:rPr>
            </w:pPr>
            <w:r w:rsidRPr="00E21E2A">
              <w:rPr>
                <w:rFonts w:cs="Arial"/>
                <w:sz w:val="16"/>
                <w:szCs w:val="16"/>
              </w:rPr>
              <w:t>≤ 2500</w:t>
            </w:r>
          </w:p>
        </w:tc>
        <w:tc>
          <w:tcPr>
            <w:tcW w:w="2926" w:type="dxa"/>
          </w:tcPr>
          <w:p w14:paraId="0F250E5C" w14:textId="7C240DEC" w:rsidR="00C04C6C" w:rsidRPr="006E279F" w:rsidRDefault="00C04C6C" w:rsidP="006E279F">
            <w:pPr>
              <w:jc w:val="center"/>
              <w:rPr>
                <w:sz w:val="18"/>
                <w:szCs w:val="18"/>
              </w:rPr>
            </w:pPr>
            <w:r w:rsidRPr="00E21E2A">
              <w:rPr>
                <w:rFonts w:cs="Arial"/>
                <w:sz w:val="16"/>
                <w:szCs w:val="16"/>
              </w:rPr>
              <w:t>µS/cm</w:t>
            </w:r>
          </w:p>
        </w:tc>
      </w:tr>
      <w:tr w:rsidR="00C04C6C" w:rsidRPr="00C04C6C" w14:paraId="32563DD1" w14:textId="77777777" w:rsidTr="004D3891">
        <w:tc>
          <w:tcPr>
            <w:tcW w:w="2926" w:type="dxa"/>
          </w:tcPr>
          <w:p w14:paraId="526D0EFB" w14:textId="517F90A4" w:rsidR="00C04C6C" w:rsidRPr="006E279F" w:rsidRDefault="00C04C6C" w:rsidP="00C04C6C">
            <w:pPr>
              <w:rPr>
                <w:sz w:val="18"/>
                <w:szCs w:val="18"/>
              </w:rPr>
            </w:pPr>
            <w:r w:rsidRPr="006E279F">
              <w:rPr>
                <w:sz w:val="18"/>
                <w:szCs w:val="18"/>
              </w:rPr>
              <w:t>Arsen</w:t>
            </w:r>
          </w:p>
        </w:tc>
        <w:tc>
          <w:tcPr>
            <w:tcW w:w="2926" w:type="dxa"/>
          </w:tcPr>
          <w:p w14:paraId="3CE4A4DA" w14:textId="37FE1A7A" w:rsidR="00C04C6C" w:rsidRPr="006E279F" w:rsidRDefault="00C04C6C" w:rsidP="006E279F">
            <w:pPr>
              <w:jc w:val="center"/>
              <w:rPr>
                <w:sz w:val="18"/>
                <w:szCs w:val="18"/>
              </w:rPr>
            </w:pPr>
            <w:r w:rsidRPr="00E21E2A">
              <w:rPr>
                <w:rFonts w:cs="Arial"/>
                <w:sz w:val="16"/>
                <w:szCs w:val="16"/>
              </w:rPr>
              <w:t>≤ 10</w:t>
            </w:r>
          </w:p>
        </w:tc>
        <w:tc>
          <w:tcPr>
            <w:tcW w:w="2926" w:type="dxa"/>
          </w:tcPr>
          <w:p w14:paraId="2A9507BA" w14:textId="0E3704A8" w:rsidR="00C04C6C" w:rsidRPr="006E279F" w:rsidRDefault="00C04C6C" w:rsidP="006E279F">
            <w:pPr>
              <w:jc w:val="center"/>
              <w:rPr>
                <w:sz w:val="18"/>
                <w:szCs w:val="18"/>
              </w:rPr>
            </w:pPr>
            <w:r w:rsidRPr="00E21E2A">
              <w:rPr>
                <w:rFonts w:cs="Arial"/>
                <w:sz w:val="16"/>
                <w:szCs w:val="16"/>
              </w:rPr>
              <w:t>µg/L</w:t>
            </w:r>
          </w:p>
        </w:tc>
      </w:tr>
      <w:tr w:rsidR="00C04C6C" w:rsidRPr="00C04C6C" w14:paraId="6039ED3E" w14:textId="77777777" w:rsidTr="004D3891">
        <w:tc>
          <w:tcPr>
            <w:tcW w:w="2926" w:type="dxa"/>
          </w:tcPr>
          <w:p w14:paraId="5FB62EDE" w14:textId="6653B430" w:rsidR="00C04C6C" w:rsidRPr="006E279F" w:rsidRDefault="00C04C6C" w:rsidP="00C04C6C">
            <w:pPr>
              <w:rPr>
                <w:sz w:val="18"/>
                <w:szCs w:val="18"/>
              </w:rPr>
            </w:pPr>
            <w:r w:rsidRPr="006E279F">
              <w:rPr>
                <w:sz w:val="18"/>
                <w:szCs w:val="18"/>
              </w:rPr>
              <w:t>Olovo (Pb)</w:t>
            </w:r>
          </w:p>
        </w:tc>
        <w:tc>
          <w:tcPr>
            <w:tcW w:w="2926" w:type="dxa"/>
          </w:tcPr>
          <w:p w14:paraId="6B30EF29" w14:textId="2A4A87F3" w:rsidR="00C04C6C" w:rsidRPr="006E279F" w:rsidRDefault="00C04C6C" w:rsidP="006E279F">
            <w:pPr>
              <w:jc w:val="center"/>
              <w:rPr>
                <w:sz w:val="18"/>
                <w:szCs w:val="18"/>
              </w:rPr>
            </w:pPr>
            <w:r w:rsidRPr="00E21E2A">
              <w:rPr>
                <w:rFonts w:cs="Arial"/>
                <w:sz w:val="16"/>
                <w:szCs w:val="16"/>
              </w:rPr>
              <w:t>≤ 10</w:t>
            </w:r>
          </w:p>
        </w:tc>
        <w:tc>
          <w:tcPr>
            <w:tcW w:w="2926" w:type="dxa"/>
          </w:tcPr>
          <w:p w14:paraId="4F53E30B" w14:textId="6FBA667D" w:rsidR="00C04C6C" w:rsidRPr="006E279F" w:rsidRDefault="00C04C6C" w:rsidP="006E279F">
            <w:pPr>
              <w:jc w:val="center"/>
              <w:rPr>
                <w:sz w:val="18"/>
                <w:szCs w:val="18"/>
              </w:rPr>
            </w:pPr>
            <w:r w:rsidRPr="00E21E2A">
              <w:rPr>
                <w:rFonts w:cs="Arial"/>
                <w:sz w:val="16"/>
                <w:szCs w:val="16"/>
              </w:rPr>
              <w:t>µg/L</w:t>
            </w:r>
          </w:p>
        </w:tc>
      </w:tr>
      <w:tr w:rsidR="00C04C6C" w:rsidRPr="00C04C6C" w14:paraId="520DE408" w14:textId="77777777" w:rsidTr="004D3891">
        <w:tc>
          <w:tcPr>
            <w:tcW w:w="2926" w:type="dxa"/>
          </w:tcPr>
          <w:p w14:paraId="3EA2F7FF" w14:textId="6AC52461" w:rsidR="00C04C6C" w:rsidRPr="006E279F" w:rsidRDefault="00C04C6C" w:rsidP="00C04C6C">
            <w:pPr>
              <w:rPr>
                <w:sz w:val="18"/>
                <w:szCs w:val="18"/>
              </w:rPr>
            </w:pPr>
            <w:r w:rsidRPr="006E279F">
              <w:rPr>
                <w:sz w:val="18"/>
                <w:szCs w:val="18"/>
              </w:rPr>
              <w:t>Kadmijum (Cd)</w:t>
            </w:r>
          </w:p>
        </w:tc>
        <w:tc>
          <w:tcPr>
            <w:tcW w:w="2926" w:type="dxa"/>
          </w:tcPr>
          <w:p w14:paraId="0D10BEE4" w14:textId="084E2FA6" w:rsidR="00C04C6C" w:rsidRPr="006E279F" w:rsidRDefault="00C04C6C" w:rsidP="006E279F">
            <w:pPr>
              <w:jc w:val="center"/>
              <w:rPr>
                <w:sz w:val="18"/>
                <w:szCs w:val="18"/>
              </w:rPr>
            </w:pPr>
            <w:r w:rsidRPr="00E21E2A">
              <w:rPr>
                <w:rFonts w:cs="Arial"/>
                <w:sz w:val="16"/>
                <w:szCs w:val="16"/>
              </w:rPr>
              <w:t>≤ 5</w:t>
            </w:r>
          </w:p>
        </w:tc>
        <w:tc>
          <w:tcPr>
            <w:tcW w:w="2926" w:type="dxa"/>
          </w:tcPr>
          <w:p w14:paraId="5677EEB8" w14:textId="5CFAB1DC" w:rsidR="00C04C6C" w:rsidRPr="006E279F" w:rsidRDefault="00C04C6C" w:rsidP="006E279F">
            <w:pPr>
              <w:jc w:val="center"/>
              <w:rPr>
                <w:sz w:val="18"/>
                <w:szCs w:val="18"/>
              </w:rPr>
            </w:pPr>
            <w:r w:rsidRPr="00E21E2A">
              <w:rPr>
                <w:rFonts w:cs="Arial"/>
                <w:sz w:val="16"/>
                <w:szCs w:val="16"/>
              </w:rPr>
              <w:t>µg/L</w:t>
            </w:r>
          </w:p>
        </w:tc>
      </w:tr>
      <w:tr w:rsidR="00C04C6C" w:rsidRPr="00C04C6C" w14:paraId="437BE8EC" w14:textId="77777777" w:rsidTr="004D3891">
        <w:tc>
          <w:tcPr>
            <w:tcW w:w="2926" w:type="dxa"/>
          </w:tcPr>
          <w:p w14:paraId="46E6B73B" w14:textId="2685B151" w:rsidR="00C04C6C" w:rsidRPr="006E279F" w:rsidRDefault="00C04C6C" w:rsidP="00C04C6C">
            <w:pPr>
              <w:rPr>
                <w:sz w:val="18"/>
                <w:szCs w:val="18"/>
              </w:rPr>
            </w:pPr>
            <w:r w:rsidRPr="006E279F">
              <w:rPr>
                <w:sz w:val="18"/>
                <w:szCs w:val="18"/>
              </w:rPr>
              <w:t>Živa (Hg)</w:t>
            </w:r>
          </w:p>
        </w:tc>
        <w:tc>
          <w:tcPr>
            <w:tcW w:w="2926" w:type="dxa"/>
          </w:tcPr>
          <w:p w14:paraId="1C1021EF" w14:textId="3A86B9E3" w:rsidR="00C04C6C" w:rsidRPr="006E279F" w:rsidRDefault="00C04C6C" w:rsidP="006E279F">
            <w:pPr>
              <w:jc w:val="center"/>
              <w:rPr>
                <w:sz w:val="18"/>
                <w:szCs w:val="18"/>
              </w:rPr>
            </w:pPr>
            <w:r w:rsidRPr="00E21E2A">
              <w:rPr>
                <w:rFonts w:cs="Arial"/>
                <w:sz w:val="16"/>
                <w:szCs w:val="16"/>
              </w:rPr>
              <w:t>≤ 1</w:t>
            </w:r>
          </w:p>
        </w:tc>
        <w:tc>
          <w:tcPr>
            <w:tcW w:w="2926" w:type="dxa"/>
          </w:tcPr>
          <w:p w14:paraId="31F29CF3" w14:textId="188626DB" w:rsidR="00C04C6C" w:rsidRPr="006E279F" w:rsidRDefault="00C04C6C" w:rsidP="006E279F">
            <w:pPr>
              <w:jc w:val="center"/>
              <w:rPr>
                <w:sz w:val="18"/>
                <w:szCs w:val="18"/>
              </w:rPr>
            </w:pPr>
            <w:r w:rsidRPr="006A038D">
              <w:rPr>
                <w:rFonts w:cs="Arial"/>
                <w:sz w:val="16"/>
                <w:szCs w:val="16"/>
              </w:rPr>
              <w:t>µg/L</w:t>
            </w:r>
          </w:p>
        </w:tc>
      </w:tr>
    </w:tbl>
    <w:p w14:paraId="2EB26737" w14:textId="77777777" w:rsidR="004D3891" w:rsidRPr="004D3891" w:rsidRDefault="004D3891" w:rsidP="004D3891"/>
    <w:p w14:paraId="1AAF762C" w14:textId="6C502067" w:rsidR="00DA2F5D" w:rsidRPr="00721243" w:rsidRDefault="000231F9" w:rsidP="00DA2F5D">
      <w:pPr>
        <w:rPr>
          <w:rFonts w:cs="Arial"/>
          <w:b/>
          <w:szCs w:val="20"/>
        </w:rPr>
      </w:pPr>
      <w:r w:rsidRPr="00721243">
        <w:rPr>
          <w:rFonts w:cs="Arial"/>
          <w:b/>
          <w:szCs w:val="20"/>
        </w:rPr>
        <w:t xml:space="preserve">Kvalitet voda </w:t>
      </w:r>
      <w:r w:rsidR="002B19FE" w:rsidRPr="00721243">
        <w:rPr>
          <w:rFonts w:cs="Arial"/>
          <w:b/>
          <w:szCs w:val="20"/>
        </w:rPr>
        <w:t>u Gornjem Malom Blatu</w:t>
      </w:r>
    </w:p>
    <w:p w14:paraId="58552E2E" w14:textId="77777777" w:rsidR="00DA2F5D" w:rsidRPr="00721243" w:rsidRDefault="00DA2F5D" w:rsidP="00DA2F5D">
      <w:pPr>
        <w:rPr>
          <w:rFonts w:cs="Arial"/>
          <w:b/>
          <w:bCs/>
          <w:szCs w:val="20"/>
        </w:rPr>
      </w:pPr>
    </w:p>
    <w:p w14:paraId="70AC47A2" w14:textId="4D002F00" w:rsidR="00DA2F5D" w:rsidRPr="00721243" w:rsidRDefault="00DD6ABE" w:rsidP="00DA2F5D">
      <w:pPr>
        <w:rPr>
          <w:rFonts w:cs="Arial"/>
          <w:bCs/>
          <w:szCs w:val="20"/>
        </w:rPr>
      </w:pPr>
      <w:r w:rsidRPr="00721243">
        <w:rPr>
          <w:rFonts w:cs="Arial"/>
          <w:bCs/>
          <w:szCs w:val="20"/>
        </w:rPr>
        <w:t>Gornje Malo Blato je velika kopnena stajaća voda, koja se nalazi sjeverno od Muljaga, a zapadno od Obluna - Markova Gorica. Nalazi se u južnom dijelu zemlje, 14km jugozapadno od Podgorice, na koordinatama geografske širine i dužine 42</w:t>
      </w:r>
      <w:r w:rsidR="002B19FE" w:rsidRPr="00721243">
        <w:rPr>
          <w:rFonts w:cs="Arial"/>
          <w:bCs/>
          <w:szCs w:val="20"/>
        </w:rPr>
        <w:t>,</w:t>
      </w:r>
      <w:r w:rsidRPr="00721243">
        <w:rPr>
          <w:rFonts w:cs="Arial"/>
          <w:bCs/>
          <w:szCs w:val="20"/>
        </w:rPr>
        <w:t>341667 i 19</w:t>
      </w:r>
      <w:r w:rsidR="002B19FE" w:rsidRPr="00721243">
        <w:rPr>
          <w:rFonts w:cs="Arial"/>
          <w:bCs/>
          <w:szCs w:val="20"/>
        </w:rPr>
        <w:t>,</w:t>
      </w:r>
      <w:r w:rsidRPr="00721243">
        <w:rPr>
          <w:rFonts w:cs="Arial"/>
          <w:bCs/>
          <w:szCs w:val="20"/>
        </w:rPr>
        <w:t>166667. Prostire se na 6,3</w:t>
      </w:r>
      <w:r w:rsidR="002B19FE" w:rsidRPr="00721243">
        <w:rPr>
          <w:rFonts w:cs="Arial"/>
          <w:bCs/>
          <w:szCs w:val="20"/>
        </w:rPr>
        <w:t xml:space="preserve"> </w:t>
      </w:r>
      <w:r w:rsidRPr="00721243">
        <w:rPr>
          <w:rFonts w:cs="Arial"/>
          <w:bCs/>
          <w:szCs w:val="20"/>
        </w:rPr>
        <w:t>kvadratna kilometra. Procijenjena nadmorska visina terena je 3m. Njegova prosječna dubina je 3m. Dug period zadržavanja vode u ovom dijelu jezera i njeno sporo oticanje u rijeku Biševinu dovodi do ravnomjernog zagrijavanja vode, a najdublji slojevi su u istom izotermnom okviru i zavise od sunčevog zračenja.</w:t>
      </w:r>
    </w:p>
    <w:p w14:paraId="085D18ED" w14:textId="77777777" w:rsidR="00DD6ABE" w:rsidRPr="00721243" w:rsidRDefault="00DD6ABE" w:rsidP="00DA2F5D">
      <w:pPr>
        <w:rPr>
          <w:rFonts w:cs="Arial"/>
          <w:szCs w:val="20"/>
        </w:rPr>
      </w:pPr>
    </w:p>
    <w:p w14:paraId="55CD0E95" w14:textId="77777777" w:rsidR="00794217" w:rsidRPr="00721243" w:rsidRDefault="00794217" w:rsidP="00794217">
      <w:pPr>
        <w:rPr>
          <w:rFonts w:cs="Arial"/>
          <w:bCs/>
          <w:szCs w:val="20"/>
        </w:rPr>
      </w:pPr>
      <w:r w:rsidRPr="00721243">
        <w:rPr>
          <w:rFonts w:cs="Arial"/>
          <w:bCs/>
          <w:szCs w:val="20"/>
        </w:rPr>
        <w:t>Područje oko Gornjeg Malog Blata je gotovo u potpunosti prekriveno mješovitom šumom. U Gornjem Malom Blatu okupljaju se velika jata vrsta ptica selica koje zimuju na Skadarskom jezeru. Ljubitelji ribolova uglavnom su zainteresovani za ribolov u Gornjem Malom Blatu. Tokom cijele godine, posebno tokom sezone, lokalno stanovništvo se bavi ribarstvom.</w:t>
      </w:r>
    </w:p>
    <w:p w14:paraId="36B55AE6" w14:textId="77777777" w:rsidR="00794217" w:rsidRPr="00721243" w:rsidRDefault="00794217" w:rsidP="00794217">
      <w:pPr>
        <w:rPr>
          <w:rFonts w:cs="Arial"/>
          <w:bCs/>
          <w:szCs w:val="20"/>
        </w:rPr>
      </w:pPr>
    </w:p>
    <w:p w14:paraId="1B712D7E" w14:textId="73DFF6F6" w:rsidR="00794217" w:rsidRPr="00721243" w:rsidRDefault="00794217" w:rsidP="00794217">
      <w:pPr>
        <w:rPr>
          <w:rFonts w:cs="Arial"/>
          <w:bCs/>
          <w:szCs w:val="20"/>
        </w:rPr>
      </w:pPr>
      <w:r w:rsidRPr="00721243">
        <w:rPr>
          <w:rFonts w:cs="Arial"/>
          <w:bCs/>
          <w:szCs w:val="20"/>
        </w:rPr>
        <w:t>Klima na Gornjem Malom Blatu je vlažna i suptropska. Prosječna temperatura je 15°C. Najtopliji mjesec je jul sa 27°C, a najhladniji januar sa 3°C. Prosječna količina padavina je 2.431 milimetar godišnje. Najkišniji mjesec je januar sa 325 milimetara kiše, a najmanje kišan je avgust sa 57 milimetara.</w:t>
      </w:r>
    </w:p>
    <w:p w14:paraId="51586DD1" w14:textId="77777777" w:rsidR="00EF6B16" w:rsidRPr="00721243" w:rsidRDefault="00EF6B16" w:rsidP="00EF6B16">
      <w:pPr>
        <w:rPr>
          <w:rFonts w:cs="Arial"/>
          <w:szCs w:val="20"/>
        </w:rPr>
      </w:pPr>
    </w:p>
    <w:p w14:paraId="7945EC0D" w14:textId="116498B5" w:rsidR="00C04C6C" w:rsidRDefault="00EF6B16" w:rsidP="00367D24">
      <w:pPr>
        <w:rPr>
          <w:rFonts w:cs="Arial"/>
          <w:b/>
          <w:szCs w:val="20"/>
        </w:rPr>
      </w:pPr>
      <w:r w:rsidRPr="00721243">
        <w:rPr>
          <w:rFonts w:cs="Arial"/>
          <w:szCs w:val="20"/>
        </w:rPr>
        <w:t xml:space="preserve">Malo </w:t>
      </w:r>
      <w:r w:rsidR="00CE4328" w:rsidRPr="00721243">
        <w:rPr>
          <w:rFonts w:cs="Arial"/>
          <w:szCs w:val="20"/>
        </w:rPr>
        <w:t>B</w:t>
      </w:r>
      <w:r w:rsidRPr="00721243">
        <w:rPr>
          <w:rFonts w:cs="Arial"/>
          <w:szCs w:val="20"/>
        </w:rPr>
        <w:t xml:space="preserve">lato je zaseban sliv, a ujedno je i dio Skadarskog jezera. Malo blato ima tipične karakteristike u pogledu biodiverziteta, geomorfologije, hidrogeologije, termalnog režima itd. kao </w:t>
      </w:r>
      <w:r w:rsidRPr="00721243">
        <w:rPr>
          <w:rFonts w:cs="Arial"/>
          <w:szCs w:val="20"/>
        </w:rPr>
        <w:lastRenderedPageBreak/>
        <w:t>Skadarsko jezero. Na ovom području nema registrovanih rijetkih ili ugroženih vrsta. Gornje malo blato se nalazi u kraškoj depresiji, u sjevernom dijelu bazena Skadarskog jezera, sa kojim je hidrološki povezano izlivom rijeke Biševine (Biševina ističe iz Gornjeg blata). Jedini izliv Gornjeg malog blata je rijeka Biševina koja se nalazi na njegovoj jugozapadnoj obali. Minimalni izmjereni protok oticanja (izliva) rijeke Biševina iz Gornjeg malog blata, iznosi oko 5,65m</w:t>
      </w:r>
      <w:r w:rsidRPr="00721243">
        <w:rPr>
          <w:rFonts w:cs="Arial"/>
          <w:szCs w:val="20"/>
          <w:vertAlign w:val="superscript"/>
        </w:rPr>
        <w:t>3</w:t>
      </w:r>
      <w:r w:rsidRPr="00721243">
        <w:rPr>
          <w:rFonts w:cs="Arial"/>
          <w:szCs w:val="20"/>
        </w:rPr>
        <w:t>/s. U zimskim periodima ovaj protok je znatno veći.</w:t>
      </w:r>
    </w:p>
    <w:p w14:paraId="6A797683" w14:textId="77777777" w:rsidR="009E329A" w:rsidRPr="00721243" w:rsidRDefault="009E329A" w:rsidP="00EF6B16">
      <w:pPr>
        <w:rPr>
          <w:rFonts w:cs="Arial"/>
          <w:b/>
          <w:szCs w:val="20"/>
        </w:rPr>
      </w:pPr>
    </w:p>
    <w:p w14:paraId="55376ABC" w14:textId="77777777" w:rsidR="009E329A" w:rsidRPr="00721243" w:rsidRDefault="009E329A" w:rsidP="009E329A">
      <w:pPr>
        <w:rPr>
          <w:rFonts w:cs="Arial"/>
          <w:b/>
          <w:szCs w:val="20"/>
        </w:rPr>
      </w:pPr>
      <w:r w:rsidRPr="00721243">
        <w:rPr>
          <w:rFonts w:cs="Arial"/>
          <w:b/>
          <w:szCs w:val="20"/>
        </w:rPr>
        <w:t>Kvalitet vode Skadarskog jezera</w:t>
      </w:r>
    </w:p>
    <w:p w14:paraId="4A069FBD" w14:textId="77777777" w:rsidR="009E329A" w:rsidRPr="00721243" w:rsidRDefault="009E329A" w:rsidP="009E329A">
      <w:pPr>
        <w:rPr>
          <w:rFonts w:cs="Arial"/>
          <w:bCs/>
          <w:szCs w:val="20"/>
        </w:rPr>
      </w:pPr>
    </w:p>
    <w:p w14:paraId="7B2AEFA5" w14:textId="77777777" w:rsidR="009E329A" w:rsidRPr="00721243" w:rsidRDefault="009E329A" w:rsidP="009E329A">
      <w:pPr>
        <w:rPr>
          <w:rFonts w:cs="Arial"/>
          <w:bCs/>
          <w:szCs w:val="20"/>
        </w:rPr>
      </w:pPr>
      <w:r w:rsidRPr="00721243">
        <w:rPr>
          <w:rFonts w:cs="Arial"/>
          <w:bCs/>
          <w:szCs w:val="20"/>
        </w:rPr>
        <w:t>Skadarsko jezero je prekogranično jezero koje dijele Crna Gora i Albanija, jedno je od najvećih slatkovodnih jezera u Evropi i ima izuzetno široku plavnu ravnicu u svom sjevernom dijelu. Ramsarska konvencija iz 1996. godine uvrstila je Skadarsko jezero na listu međunarodno značajnih močvara, kao značajno stanište vodenih ptica. U jezeru živi 279 vrsta ptica, od kojih su oko 90% migratorne vrste od međunarodnog značaja. Na jezeru se gnijezdi rijetka vrsta pelikana. Postoji više od 50 vrsta riba, od kojih je 15 endemskih. Flora regije je raznolika: samo u granicama nacionalnog parka nalazi se oko 1.400 biljnih taksona (vrsta i podvrsta), više od 30 rijetkih biljnih vrsta i nekoliko nacionalno i/ili međunarodno ugroženih vrsta.</w:t>
      </w:r>
    </w:p>
    <w:p w14:paraId="393892EA" w14:textId="77777777" w:rsidR="009E329A" w:rsidRPr="00721243" w:rsidRDefault="009E329A" w:rsidP="009E329A">
      <w:pPr>
        <w:rPr>
          <w:rFonts w:cs="Arial"/>
          <w:bCs/>
          <w:szCs w:val="20"/>
        </w:rPr>
      </w:pPr>
    </w:p>
    <w:p w14:paraId="4A68EC28" w14:textId="09C761B0" w:rsidR="009E329A" w:rsidRPr="00721243" w:rsidRDefault="009E329A" w:rsidP="009E329A">
      <w:pPr>
        <w:rPr>
          <w:rFonts w:cs="Arial"/>
          <w:bCs/>
          <w:szCs w:val="20"/>
        </w:rPr>
      </w:pPr>
      <w:r w:rsidRPr="00721243">
        <w:rPr>
          <w:rFonts w:cs="Arial"/>
          <w:bCs/>
          <w:szCs w:val="20"/>
        </w:rPr>
        <w:t>Najvažnije pritoke Skadarskog jezera su Morača, Karatun</w:t>
      </w:r>
      <w:r w:rsidR="003362DD" w:rsidRPr="00721243">
        <w:rPr>
          <w:rFonts w:cs="Arial"/>
          <w:bCs/>
          <w:szCs w:val="20"/>
        </w:rPr>
        <w:t>a</w:t>
      </w:r>
      <w:r w:rsidRPr="00721243">
        <w:rPr>
          <w:rFonts w:cs="Arial"/>
          <w:bCs/>
          <w:szCs w:val="20"/>
        </w:rPr>
        <w:t xml:space="preserve">, Bazagurska matica, Crnojevića, Orahovštica i Crmnička rijeka. Jezero prihvata značajne količine </w:t>
      </w:r>
      <w:r w:rsidR="007E47D1" w:rsidRPr="00721243">
        <w:rPr>
          <w:rFonts w:cs="Arial"/>
          <w:bCs/>
          <w:szCs w:val="20"/>
        </w:rPr>
        <w:t>voda</w:t>
      </w:r>
      <w:r w:rsidRPr="00721243">
        <w:rPr>
          <w:rFonts w:cs="Arial"/>
          <w:bCs/>
          <w:szCs w:val="20"/>
        </w:rPr>
        <w:t xml:space="preserve"> iz manjih rijeka koje se ulivaju u Zetsku ravnicu.</w:t>
      </w:r>
    </w:p>
    <w:p w14:paraId="36388982" w14:textId="77777777" w:rsidR="009E329A" w:rsidRPr="00721243" w:rsidRDefault="009E329A" w:rsidP="009E329A">
      <w:pPr>
        <w:rPr>
          <w:rFonts w:cs="Arial"/>
          <w:bCs/>
          <w:szCs w:val="20"/>
        </w:rPr>
      </w:pPr>
    </w:p>
    <w:p w14:paraId="3A129A6D" w14:textId="49C65AD1" w:rsidR="00DA2F5D" w:rsidRPr="00721243" w:rsidRDefault="009E329A" w:rsidP="009E329A">
      <w:pPr>
        <w:rPr>
          <w:rFonts w:cs="Arial"/>
          <w:szCs w:val="20"/>
        </w:rPr>
      </w:pPr>
      <w:r w:rsidRPr="00721243">
        <w:rPr>
          <w:rFonts w:cs="Arial"/>
          <w:bCs/>
          <w:szCs w:val="20"/>
        </w:rPr>
        <w:t xml:space="preserve">Jedini efluent iz jezera je rijeka Bojana/Buna, koja protiče kroz albansku teritoriju </w:t>
      </w:r>
      <w:r w:rsidR="00CE4328" w:rsidRPr="00721243">
        <w:rPr>
          <w:rFonts w:cs="Arial"/>
          <w:bCs/>
          <w:szCs w:val="20"/>
        </w:rPr>
        <w:t xml:space="preserve">u dužini od </w:t>
      </w:r>
      <w:r w:rsidRPr="00721243">
        <w:rPr>
          <w:rFonts w:cs="Arial"/>
          <w:bCs/>
          <w:szCs w:val="20"/>
        </w:rPr>
        <w:t>oko 18km, a zatim čini granicu između Crne Gore i Albanije na udaljenosti od oko 25km. Rijeka Morača je najvažnija pritoka (srednji protok 175m</w:t>
      </w:r>
      <w:r w:rsidRPr="00721243">
        <w:rPr>
          <w:rFonts w:cs="Arial"/>
          <w:bCs/>
          <w:szCs w:val="20"/>
          <w:vertAlign w:val="superscript"/>
        </w:rPr>
        <w:t>3</w:t>
      </w:r>
      <w:r w:rsidRPr="00721243">
        <w:rPr>
          <w:rFonts w:cs="Arial"/>
          <w:bCs/>
          <w:szCs w:val="20"/>
        </w:rPr>
        <w:t xml:space="preserve">/s) i obezbjeđuje preko 62% ukupnog dotoka. S druge strane, </w:t>
      </w:r>
      <w:r w:rsidR="00E63497" w:rsidRPr="00721243">
        <w:rPr>
          <w:rFonts w:cs="Arial"/>
          <w:bCs/>
          <w:szCs w:val="20"/>
        </w:rPr>
        <w:t>iz Skadarskog jezera ističe rijeka Bojana,</w:t>
      </w:r>
      <w:r w:rsidRPr="00721243">
        <w:rPr>
          <w:rFonts w:cs="Arial"/>
          <w:bCs/>
          <w:szCs w:val="20"/>
        </w:rPr>
        <w:t xml:space="preserve"> sa prosječnim protokom od 322m</w:t>
      </w:r>
      <w:r w:rsidRPr="00721243">
        <w:rPr>
          <w:rFonts w:cs="Arial"/>
          <w:bCs/>
          <w:szCs w:val="20"/>
          <w:vertAlign w:val="superscript"/>
        </w:rPr>
        <w:t>3</w:t>
      </w:r>
      <w:r w:rsidRPr="00721243">
        <w:rPr>
          <w:rFonts w:cs="Arial"/>
          <w:bCs/>
          <w:szCs w:val="20"/>
        </w:rPr>
        <w:t>/s.</w:t>
      </w:r>
    </w:p>
    <w:p w14:paraId="76BB2B2D" w14:textId="77777777" w:rsidR="00DA2F5D" w:rsidRPr="00721243" w:rsidRDefault="00DA2F5D" w:rsidP="00DA2F5D">
      <w:pPr>
        <w:rPr>
          <w:rFonts w:cs="Arial"/>
          <w:szCs w:val="20"/>
        </w:rPr>
      </w:pPr>
    </w:p>
    <w:p w14:paraId="3F55493B" w14:textId="77777777" w:rsidR="00BC06DE" w:rsidRPr="00721243" w:rsidRDefault="00DA2F5D" w:rsidP="00BC06DE">
      <w:pPr>
        <w:keepNext/>
        <w:jc w:val="center"/>
        <w:rPr>
          <w:rFonts w:cs="Arial"/>
        </w:rPr>
      </w:pPr>
      <w:r w:rsidRPr="00721243">
        <w:rPr>
          <w:rFonts w:cs="Arial"/>
          <w:noProof/>
          <w:szCs w:val="20"/>
          <w:lang w:val="en-US"/>
        </w:rPr>
        <w:drawing>
          <wp:inline distT="0" distB="0" distL="0" distR="0" wp14:anchorId="499600F4" wp14:editId="45E2395A">
            <wp:extent cx="4454236" cy="2981864"/>
            <wp:effectExtent l="0" t="0" r="381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59943" cy="2985685"/>
                    </a:xfrm>
                    <a:prstGeom prst="rect">
                      <a:avLst/>
                    </a:prstGeom>
                    <a:noFill/>
                    <a:ln>
                      <a:noFill/>
                    </a:ln>
                  </pic:spPr>
                </pic:pic>
              </a:graphicData>
            </a:graphic>
          </wp:inline>
        </w:drawing>
      </w:r>
    </w:p>
    <w:p w14:paraId="56051D25" w14:textId="11E7E7EA" w:rsidR="00DA2F5D" w:rsidRPr="00721243" w:rsidRDefault="009A4548" w:rsidP="00213643">
      <w:pPr>
        <w:pStyle w:val="Caption"/>
        <w:jc w:val="center"/>
        <w:rPr>
          <w:b w:val="0"/>
          <w:bCs w:val="0"/>
        </w:rPr>
      </w:pPr>
      <w:bookmarkStart w:id="401" w:name="_Toc219727144"/>
      <w:bookmarkStart w:id="402" w:name="_Toc221003364"/>
      <w:r w:rsidRPr="00721243">
        <w:t xml:space="preserve">Slika </w:t>
      </w:r>
      <w:r w:rsidRPr="00721243">
        <w:fldChar w:fldCharType="begin"/>
      </w:r>
      <w:r w:rsidRPr="00721243">
        <w:instrText xml:space="preserve"> SEQ Slika \* ARABIC </w:instrText>
      </w:r>
      <w:r w:rsidRPr="00721243">
        <w:fldChar w:fldCharType="separate"/>
      </w:r>
      <w:r w:rsidR="00D967F6">
        <w:rPr>
          <w:noProof/>
        </w:rPr>
        <w:t>14</w:t>
      </w:r>
      <w:r w:rsidRPr="00721243">
        <w:fldChar w:fldCharType="end"/>
      </w:r>
      <w:r w:rsidRPr="00721243">
        <w:t>.</w:t>
      </w:r>
      <w:r w:rsidRPr="00721243">
        <w:rPr>
          <w:b w:val="0"/>
          <w:bCs w:val="0"/>
        </w:rPr>
        <w:t xml:space="preserve"> Teren Skadarskog jezera u 3D prikazu</w:t>
      </w:r>
      <w:bookmarkEnd w:id="401"/>
      <w:bookmarkEnd w:id="402"/>
    </w:p>
    <w:p w14:paraId="0B66AB9B" w14:textId="77777777" w:rsidR="009A4548" w:rsidRPr="00721243" w:rsidRDefault="009A4548" w:rsidP="009A4548"/>
    <w:p w14:paraId="1BE7452F" w14:textId="1248ECC6" w:rsidR="00F75932" w:rsidRPr="00721243" w:rsidRDefault="00F75932" w:rsidP="00F75932">
      <w:pPr>
        <w:rPr>
          <w:rFonts w:cs="Arial"/>
          <w:szCs w:val="20"/>
        </w:rPr>
      </w:pPr>
      <w:r w:rsidRPr="00721243">
        <w:rPr>
          <w:rFonts w:cs="Arial"/>
          <w:szCs w:val="20"/>
        </w:rPr>
        <w:t>Najveća količina industrijskih otpadnih voda, 29.835.160m</w:t>
      </w:r>
      <w:r w:rsidRPr="00721243">
        <w:rPr>
          <w:rFonts w:cs="Arial"/>
          <w:szCs w:val="20"/>
          <w:vertAlign w:val="superscript"/>
        </w:rPr>
        <w:t>3</w:t>
      </w:r>
      <w:r w:rsidRPr="00721243">
        <w:rPr>
          <w:rFonts w:cs="Arial"/>
          <w:szCs w:val="20"/>
        </w:rPr>
        <w:t xml:space="preserve"> godišnje, koja </w:t>
      </w:r>
      <w:r w:rsidR="001E7249" w:rsidRPr="00721243">
        <w:rPr>
          <w:rFonts w:cs="Arial"/>
          <w:szCs w:val="20"/>
        </w:rPr>
        <w:t>nastaje</w:t>
      </w:r>
      <w:r w:rsidRPr="00721243">
        <w:rPr>
          <w:rFonts w:cs="Arial"/>
          <w:szCs w:val="20"/>
        </w:rPr>
        <w:t xml:space="preserve"> u KAP-u, uliva se direktno u rijeku Moraču i stiže do Skadarskog jezera. Za tu količinu tečnog aluminijuma potroši se 516.000 tona boksita sa 1.806.000 litara lož ulja, 1.689GWh električne energije i preko 180 tona drugog materijala godišnje, uz 33.000.000m</w:t>
      </w:r>
      <w:r w:rsidRPr="00721243">
        <w:rPr>
          <w:rFonts w:cs="Arial"/>
          <w:szCs w:val="20"/>
          <w:vertAlign w:val="superscript"/>
        </w:rPr>
        <w:t>3</w:t>
      </w:r>
      <w:r w:rsidRPr="00721243">
        <w:rPr>
          <w:rFonts w:cs="Arial"/>
          <w:szCs w:val="20"/>
        </w:rPr>
        <w:t xml:space="preserve"> vode. Ovakva proizvodnja ostavlja (stvara) oko </w:t>
      </w:r>
      <w:r w:rsidRPr="00721243">
        <w:rPr>
          <w:rFonts w:cs="Arial"/>
          <w:szCs w:val="20"/>
        </w:rPr>
        <w:lastRenderedPageBreak/>
        <w:t>400</w:t>
      </w:r>
      <w:r w:rsidR="00C0448D" w:rsidRPr="00721243">
        <w:rPr>
          <w:rFonts w:cs="Arial"/>
          <w:szCs w:val="20"/>
        </w:rPr>
        <w:t>.</w:t>
      </w:r>
      <w:r w:rsidRPr="00721243">
        <w:rPr>
          <w:rFonts w:cs="Arial"/>
          <w:szCs w:val="20"/>
        </w:rPr>
        <w:t>000 tona crvenog mulja svake godine. Takođe, tokom cijelog proizvodnog perioda odloženo je oko 325</w:t>
      </w:r>
      <w:r w:rsidR="00C0448D" w:rsidRPr="00721243">
        <w:rPr>
          <w:rFonts w:cs="Arial"/>
          <w:szCs w:val="20"/>
        </w:rPr>
        <w:t>.</w:t>
      </w:r>
      <w:r w:rsidRPr="00721243">
        <w:rPr>
          <w:rFonts w:cs="Arial"/>
          <w:szCs w:val="20"/>
        </w:rPr>
        <w:t>000m</w:t>
      </w:r>
      <w:r w:rsidRPr="00721243">
        <w:rPr>
          <w:rFonts w:cs="Arial"/>
          <w:szCs w:val="20"/>
          <w:vertAlign w:val="superscript"/>
        </w:rPr>
        <w:t>3</w:t>
      </w:r>
      <w:r w:rsidRPr="00721243">
        <w:rPr>
          <w:rFonts w:cs="Arial"/>
          <w:szCs w:val="20"/>
        </w:rPr>
        <w:t xml:space="preserve"> čvrstog otpada, koji je, kao i crveni mulj, uglavnom opasan otpad.</w:t>
      </w:r>
    </w:p>
    <w:p w14:paraId="533A5851" w14:textId="77777777" w:rsidR="00ED3209" w:rsidRPr="00721243" w:rsidRDefault="00ED3209" w:rsidP="00F75932">
      <w:pPr>
        <w:rPr>
          <w:rFonts w:cs="Arial"/>
          <w:szCs w:val="20"/>
        </w:rPr>
      </w:pPr>
    </w:p>
    <w:p w14:paraId="03CE25F4" w14:textId="50478C05" w:rsidR="00F75932" w:rsidRPr="00721243" w:rsidRDefault="00F75932" w:rsidP="00F75932">
      <w:pPr>
        <w:rPr>
          <w:rFonts w:cs="Arial"/>
          <w:szCs w:val="20"/>
        </w:rPr>
      </w:pPr>
      <w:r w:rsidRPr="00721243">
        <w:rPr>
          <w:rFonts w:cs="Arial"/>
          <w:szCs w:val="20"/>
        </w:rPr>
        <w:t>Velike količine otpadnih, komunalnih i industrijskih voda (preko 69 miliona m</w:t>
      </w:r>
      <w:r w:rsidRPr="00721243">
        <w:rPr>
          <w:rFonts w:cs="Arial"/>
          <w:szCs w:val="20"/>
          <w:vertAlign w:val="superscript"/>
        </w:rPr>
        <w:t>3</w:t>
      </w:r>
      <w:r w:rsidRPr="00721243">
        <w:rPr>
          <w:rFonts w:cs="Arial"/>
          <w:szCs w:val="20"/>
        </w:rPr>
        <w:t>/god), koje rijeka Morača i podzemne vode unose u jezero, donose i veliku količinu organske materije. Poljoprivredna djelatnost u Zetskoj ravnici uključuje korišćenje vještačkih đubriva što takođe negativno utiče i pojačava eutrofikaciju jezera.</w:t>
      </w:r>
    </w:p>
    <w:p w14:paraId="1692C694" w14:textId="77777777" w:rsidR="00F75932" w:rsidRPr="00721243" w:rsidRDefault="00F75932" w:rsidP="00F75932">
      <w:pPr>
        <w:rPr>
          <w:rFonts w:cs="Arial"/>
          <w:szCs w:val="20"/>
        </w:rPr>
      </w:pPr>
    </w:p>
    <w:p w14:paraId="5A77BD75" w14:textId="4BE63626" w:rsidR="00DA2F5D" w:rsidRPr="00721243" w:rsidRDefault="00F75932" w:rsidP="00F75932">
      <w:pPr>
        <w:rPr>
          <w:rFonts w:cs="Arial"/>
          <w:szCs w:val="20"/>
        </w:rPr>
      </w:pPr>
      <w:r w:rsidRPr="00721243">
        <w:rPr>
          <w:rFonts w:cs="Arial"/>
          <w:szCs w:val="20"/>
        </w:rPr>
        <w:t>U periodu 2003-2004. godine vršena su mjerenja temperature vode Skadarskog jezera. Minimalna temperatura vode zabilježena je u decembru (4,4°C), a maksimalna u julu (30,1°C). Najviša prosječna temperatura vode izmjerena je u junu (28,7°C), a najniža prosječna temperatura vode u decembru (6,48°C). Prosječna temperatura za zimski period iznosila je 8°C, a 24,5°C za ljetn</w:t>
      </w:r>
      <w:r w:rsidR="00184BB3" w:rsidRPr="00721243">
        <w:rPr>
          <w:rFonts w:cs="Arial"/>
          <w:szCs w:val="20"/>
        </w:rPr>
        <w:t>j</w:t>
      </w:r>
      <w:r w:rsidRPr="00721243">
        <w:rPr>
          <w:rFonts w:cs="Arial"/>
          <w:szCs w:val="20"/>
        </w:rPr>
        <w:t xml:space="preserve">i period </w:t>
      </w:r>
      <w:r w:rsidR="00DA2F5D" w:rsidRPr="00721243">
        <w:rPr>
          <w:rFonts w:cs="Arial"/>
          <w:szCs w:val="20"/>
        </w:rPr>
        <w:t>(</w:t>
      </w:r>
      <w:r w:rsidR="009A4548" w:rsidRPr="00721243">
        <w:rPr>
          <w:rFonts w:cs="Arial"/>
          <w:szCs w:val="20"/>
        </w:rPr>
        <w:t xml:space="preserve">tabela </w:t>
      </w:r>
      <w:r w:rsidR="003D066C">
        <w:rPr>
          <w:rFonts w:cs="Arial"/>
          <w:szCs w:val="20"/>
        </w:rPr>
        <w:t>4</w:t>
      </w:r>
      <w:r w:rsidR="00DA2F5D" w:rsidRPr="00721243">
        <w:rPr>
          <w:rFonts w:cs="Arial"/>
          <w:szCs w:val="20"/>
        </w:rPr>
        <w:t>).</w:t>
      </w:r>
    </w:p>
    <w:p w14:paraId="3EAC221F" w14:textId="582666F3" w:rsidR="008236F7" w:rsidRPr="00721243" w:rsidRDefault="008236F7">
      <w:pPr>
        <w:jc w:val="left"/>
        <w:rPr>
          <w:rFonts w:cs="Arial"/>
          <w:szCs w:val="20"/>
        </w:rPr>
      </w:pPr>
      <w:r w:rsidRPr="00721243">
        <w:rPr>
          <w:rFonts w:cs="Arial"/>
          <w:szCs w:val="20"/>
        </w:rPr>
        <w:br w:type="page"/>
      </w:r>
    </w:p>
    <w:p w14:paraId="416F627F" w14:textId="77777777" w:rsidR="009A4548" w:rsidRPr="00721243" w:rsidRDefault="009A4548" w:rsidP="00542913">
      <w:pPr>
        <w:pStyle w:val="Caption"/>
        <w:rPr>
          <w:b w:val="0"/>
          <w:bCs w:val="0"/>
        </w:rPr>
        <w:sectPr w:rsidR="009A4548" w:rsidRPr="00721243" w:rsidSect="00092F93">
          <w:headerReference w:type="default" r:id="rId59"/>
          <w:footerReference w:type="default" r:id="rId60"/>
          <w:pgSz w:w="11907" w:h="16839" w:code="9"/>
          <w:pgMar w:top="1418" w:right="1418" w:bottom="1418" w:left="1701" w:header="720" w:footer="720" w:gutter="0"/>
          <w:cols w:space="720"/>
          <w:docGrid w:linePitch="360"/>
        </w:sectPr>
      </w:pPr>
    </w:p>
    <w:p w14:paraId="42136BEA" w14:textId="4353C378" w:rsidR="009A4548" w:rsidRPr="00721243" w:rsidRDefault="009A4548" w:rsidP="00213643">
      <w:pPr>
        <w:pStyle w:val="Caption"/>
        <w:rPr>
          <w:rFonts w:cs="Arial"/>
          <w:szCs w:val="20"/>
        </w:rPr>
      </w:pPr>
      <w:bookmarkStart w:id="403" w:name="_Toc221003311"/>
      <w:r w:rsidRPr="00721243">
        <w:lastRenderedPageBreak/>
        <w:t xml:space="preserve">Tabela </w:t>
      </w:r>
      <w:r w:rsidRPr="00721243">
        <w:fldChar w:fldCharType="begin"/>
      </w:r>
      <w:r w:rsidRPr="00721243">
        <w:instrText xml:space="preserve"> SEQ Tabela \* ARABIC </w:instrText>
      </w:r>
      <w:r w:rsidRPr="00721243">
        <w:fldChar w:fldCharType="separate"/>
      </w:r>
      <w:r w:rsidR="00D967F6">
        <w:rPr>
          <w:noProof/>
        </w:rPr>
        <w:t>4</w:t>
      </w:r>
      <w:r w:rsidRPr="00721243">
        <w:fldChar w:fldCharType="end"/>
      </w:r>
      <w:r w:rsidRPr="00721243">
        <w:t>.</w:t>
      </w:r>
      <w:r w:rsidRPr="00721243">
        <w:rPr>
          <w:b w:val="0"/>
          <w:bCs w:val="0"/>
        </w:rPr>
        <w:t xml:space="preserve"> Fizičko-hemijske karakteristike vode Skadarskog jezera za period 2003–2004. (Rakočević, 2006; 2012)</w:t>
      </w:r>
      <w:bookmarkEnd w:id="403"/>
    </w:p>
    <w:p w14:paraId="395C9996" w14:textId="311D31CC" w:rsidR="009A4548" w:rsidRPr="00721243" w:rsidRDefault="009A4548" w:rsidP="00170BA2">
      <w:pPr>
        <w:jc w:val="center"/>
        <w:rPr>
          <w:rFonts w:cs="Arial"/>
          <w:szCs w:val="20"/>
        </w:rPr>
      </w:pPr>
    </w:p>
    <w:tbl>
      <w:tblPr>
        <w:tblStyle w:val="TableGrid"/>
        <w:tblW w:w="0" w:type="auto"/>
        <w:tblInd w:w="108" w:type="dxa"/>
        <w:tblLook w:val="04A0" w:firstRow="1" w:lastRow="0" w:firstColumn="1" w:lastColumn="0" w:noHBand="0" w:noVBand="1"/>
      </w:tblPr>
      <w:tblGrid>
        <w:gridCol w:w="1561"/>
        <w:gridCol w:w="926"/>
        <w:gridCol w:w="1037"/>
        <w:gridCol w:w="1037"/>
        <w:gridCol w:w="1036"/>
        <w:gridCol w:w="1036"/>
        <w:gridCol w:w="1036"/>
        <w:gridCol w:w="1036"/>
        <w:gridCol w:w="1036"/>
        <w:gridCol w:w="1036"/>
        <w:gridCol w:w="1036"/>
        <w:gridCol w:w="1036"/>
        <w:gridCol w:w="1036"/>
      </w:tblGrid>
      <w:tr w:rsidR="009A4548" w:rsidRPr="00721243" w14:paraId="581CEB14" w14:textId="77777777" w:rsidTr="009A4548">
        <w:trPr>
          <w:trHeight w:val="269"/>
        </w:trPr>
        <w:tc>
          <w:tcPr>
            <w:tcW w:w="1561" w:type="dxa"/>
            <w:shd w:val="clear" w:color="auto" w:fill="D9D9D9" w:themeFill="background1" w:themeFillShade="D9"/>
          </w:tcPr>
          <w:p w14:paraId="3FC17802" w14:textId="05034528" w:rsidR="009A4548" w:rsidRPr="00721243" w:rsidRDefault="009A4548" w:rsidP="00F35B89">
            <w:pPr>
              <w:rPr>
                <w:rFonts w:cs="Arial"/>
                <w:b/>
                <w:sz w:val="16"/>
                <w:szCs w:val="16"/>
              </w:rPr>
            </w:pPr>
            <w:r w:rsidRPr="00721243">
              <w:rPr>
                <w:rFonts w:cs="Arial"/>
                <w:b/>
                <w:sz w:val="16"/>
                <w:szCs w:val="16"/>
              </w:rPr>
              <w:t>Parametri</w:t>
            </w:r>
          </w:p>
        </w:tc>
        <w:tc>
          <w:tcPr>
            <w:tcW w:w="926" w:type="dxa"/>
            <w:shd w:val="clear" w:color="auto" w:fill="D9D9D9" w:themeFill="background1" w:themeFillShade="D9"/>
          </w:tcPr>
          <w:p w14:paraId="7C25C887" w14:textId="77777777" w:rsidR="009A4548" w:rsidRPr="00721243" w:rsidRDefault="009A4548" w:rsidP="00F35B89">
            <w:pPr>
              <w:rPr>
                <w:rFonts w:cs="Arial"/>
                <w:sz w:val="16"/>
                <w:szCs w:val="16"/>
              </w:rPr>
            </w:pPr>
          </w:p>
        </w:tc>
        <w:tc>
          <w:tcPr>
            <w:tcW w:w="1037" w:type="dxa"/>
            <w:shd w:val="clear" w:color="auto" w:fill="D9D9D9" w:themeFill="background1" w:themeFillShade="D9"/>
            <w:vAlign w:val="center"/>
          </w:tcPr>
          <w:p w14:paraId="508AE126" w14:textId="2D14D127" w:rsidR="009A4548" w:rsidRPr="00721243" w:rsidRDefault="009A4548" w:rsidP="00F35B89">
            <w:pPr>
              <w:jc w:val="center"/>
              <w:rPr>
                <w:rFonts w:cs="Arial"/>
                <w:b/>
                <w:sz w:val="16"/>
                <w:szCs w:val="16"/>
              </w:rPr>
            </w:pPr>
            <w:r w:rsidRPr="00721243">
              <w:rPr>
                <w:rFonts w:cs="Arial"/>
                <w:b/>
                <w:sz w:val="16"/>
                <w:szCs w:val="16"/>
              </w:rPr>
              <w:t>Maj</w:t>
            </w:r>
          </w:p>
        </w:tc>
        <w:tc>
          <w:tcPr>
            <w:tcW w:w="1037" w:type="dxa"/>
            <w:shd w:val="clear" w:color="auto" w:fill="D9D9D9" w:themeFill="background1" w:themeFillShade="D9"/>
            <w:vAlign w:val="center"/>
          </w:tcPr>
          <w:p w14:paraId="7AEC3D40" w14:textId="457A12BC" w:rsidR="009A4548" w:rsidRPr="00721243" w:rsidRDefault="009A4548" w:rsidP="00F35B89">
            <w:pPr>
              <w:jc w:val="center"/>
              <w:rPr>
                <w:rFonts w:cs="Arial"/>
                <w:b/>
                <w:sz w:val="16"/>
                <w:szCs w:val="16"/>
              </w:rPr>
            </w:pPr>
            <w:r w:rsidRPr="00721243">
              <w:rPr>
                <w:rFonts w:cs="Arial"/>
                <w:b/>
                <w:sz w:val="16"/>
                <w:szCs w:val="16"/>
              </w:rPr>
              <w:t>Jun</w:t>
            </w:r>
          </w:p>
        </w:tc>
        <w:tc>
          <w:tcPr>
            <w:tcW w:w="1036" w:type="dxa"/>
            <w:shd w:val="clear" w:color="auto" w:fill="D9D9D9" w:themeFill="background1" w:themeFillShade="D9"/>
            <w:vAlign w:val="center"/>
          </w:tcPr>
          <w:p w14:paraId="53F6C745" w14:textId="507D848B" w:rsidR="009A4548" w:rsidRPr="00721243" w:rsidRDefault="009A4548" w:rsidP="00F35B89">
            <w:pPr>
              <w:jc w:val="center"/>
              <w:rPr>
                <w:rFonts w:cs="Arial"/>
                <w:b/>
                <w:sz w:val="16"/>
                <w:szCs w:val="16"/>
              </w:rPr>
            </w:pPr>
            <w:r w:rsidRPr="00721243">
              <w:rPr>
                <w:rFonts w:cs="Arial"/>
                <w:b/>
                <w:sz w:val="16"/>
                <w:szCs w:val="16"/>
              </w:rPr>
              <w:t>Jul</w:t>
            </w:r>
          </w:p>
        </w:tc>
        <w:tc>
          <w:tcPr>
            <w:tcW w:w="1036" w:type="dxa"/>
            <w:shd w:val="clear" w:color="auto" w:fill="D9D9D9" w:themeFill="background1" w:themeFillShade="D9"/>
            <w:vAlign w:val="center"/>
          </w:tcPr>
          <w:p w14:paraId="3D478832" w14:textId="77777777" w:rsidR="009A4548" w:rsidRPr="00721243" w:rsidRDefault="009A4548" w:rsidP="00F35B89">
            <w:pPr>
              <w:jc w:val="center"/>
              <w:rPr>
                <w:rFonts w:cs="Arial"/>
                <w:b/>
                <w:sz w:val="16"/>
                <w:szCs w:val="16"/>
              </w:rPr>
            </w:pPr>
            <w:r w:rsidRPr="00721243">
              <w:rPr>
                <w:rFonts w:cs="Arial"/>
                <w:b/>
                <w:sz w:val="16"/>
                <w:szCs w:val="16"/>
              </w:rPr>
              <w:t>Aug</w:t>
            </w:r>
          </w:p>
        </w:tc>
        <w:tc>
          <w:tcPr>
            <w:tcW w:w="1036" w:type="dxa"/>
            <w:shd w:val="clear" w:color="auto" w:fill="D9D9D9" w:themeFill="background1" w:themeFillShade="D9"/>
            <w:vAlign w:val="center"/>
          </w:tcPr>
          <w:p w14:paraId="7C40AFBE" w14:textId="77777777" w:rsidR="009A4548" w:rsidRPr="00721243" w:rsidRDefault="009A4548" w:rsidP="00F35B89">
            <w:pPr>
              <w:jc w:val="center"/>
              <w:rPr>
                <w:rFonts w:cs="Arial"/>
                <w:b/>
                <w:sz w:val="16"/>
                <w:szCs w:val="16"/>
              </w:rPr>
            </w:pPr>
            <w:r w:rsidRPr="00721243">
              <w:rPr>
                <w:rFonts w:cs="Arial"/>
                <w:b/>
                <w:sz w:val="16"/>
                <w:szCs w:val="16"/>
              </w:rPr>
              <w:t>Sep</w:t>
            </w:r>
          </w:p>
        </w:tc>
        <w:tc>
          <w:tcPr>
            <w:tcW w:w="1036" w:type="dxa"/>
            <w:shd w:val="clear" w:color="auto" w:fill="D9D9D9" w:themeFill="background1" w:themeFillShade="D9"/>
            <w:vAlign w:val="center"/>
          </w:tcPr>
          <w:p w14:paraId="58A2F419" w14:textId="08343460" w:rsidR="009A4548" w:rsidRPr="00721243" w:rsidRDefault="009A4548" w:rsidP="00F35B89">
            <w:pPr>
              <w:jc w:val="center"/>
              <w:rPr>
                <w:rFonts w:cs="Arial"/>
                <w:b/>
                <w:sz w:val="16"/>
                <w:szCs w:val="16"/>
              </w:rPr>
            </w:pPr>
            <w:r w:rsidRPr="00721243">
              <w:rPr>
                <w:rFonts w:cs="Arial"/>
                <w:b/>
                <w:sz w:val="16"/>
                <w:szCs w:val="16"/>
              </w:rPr>
              <w:t>Okt</w:t>
            </w:r>
          </w:p>
        </w:tc>
        <w:tc>
          <w:tcPr>
            <w:tcW w:w="1036" w:type="dxa"/>
            <w:shd w:val="clear" w:color="auto" w:fill="D9D9D9" w:themeFill="background1" w:themeFillShade="D9"/>
            <w:vAlign w:val="center"/>
          </w:tcPr>
          <w:p w14:paraId="7E7B4875" w14:textId="77777777" w:rsidR="009A4548" w:rsidRPr="00721243" w:rsidRDefault="009A4548" w:rsidP="00F35B89">
            <w:pPr>
              <w:jc w:val="center"/>
              <w:rPr>
                <w:rFonts w:cs="Arial"/>
                <w:b/>
                <w:sz w:val="16"/>
                <w:szCs w:val="16"/>
              </w:rPr>
            </w:pPr>
            <w:r w:rsidRPr="00721243">
              <w:rPr>
                <w:rFonts w:cs="Arial"/>
                <w:b/>
                <w:sz w:val="16"/>
                <w:szCs w:val="16"/>
              </w:rPr>
              <w:t>Nov</w:t>
            </w:r>
          </w:p>
        </w:tc>
        <w:tc>
          <w:tcPr>
            <w:tcW w:w="1036" w:type="dxa"/>
            <w:shd w:val="clear" w:color="auto" w:fill="D9D9D9" w:themeFill="background1" w:themeFillShade="D9"/>
            <w:vAlign w:val="center"/>
          </w:tcPr>
          <w:p w14:paraId="5A97A77D" w14:textId="77777777" w:rsidR="009A4548" w:rsidRPr="00721243" w:rsidRDefault="009A4548" w:rsidP="00F35B89">
            <w:pPr>
              <w:jc w:val="center"/>
              <w:rPr>
                <w:rFonts w:cs="Arial"/>
                <w:b/>
                <w:sz w:val="16"/>
                <w:szCs w:val="16"/>
              </w:rPr>
            </w:pPr>
            <w:r w:rsidRPr="00721243">
              <w:rPr>
                <w:rFonts w:cs="Arial"/>
                <w:b/>
                <w:sz w:val="16"/>
                <w:szCs w:val="16"/>
              </w:rPr>
              <w:t>Dec</w:t>
            </w:r>
          </w:p>
        </w:tc>
        <w:tc>
          <w:tcPr>
            <w:tcW w:w="1036" w:type="dxa"/>
            <w:shd w:val="clear" w:color="auto" w:fill="D9D9D9" w:themeFill="background1" w:themeFillShade="D9"/>
            <w:vAlign w:val="center"/>
          </w:tcPr>
          <w:p w14:paraId="07015156" w14:textId="77777777" w:rsidR="009A4548" w:rsidRPr="00721243" w:rsidRDefault="009A4548" w:rsidP="00F35B89">
            <w:pPr>
              <w:jc w:val="center"/>
              <w:rPr>
                <w:rFonts w:cs="Arial"/>
                <w:b/>
                <w:sz w:val="16"/>
                <w:szCs w:val="16"/>
              </w:rPr>
            </w:pPr>
            <w:r w:rsidRPr="00721243">
              <w:rPr>
                <w:rFonts w:cs="Arial"/>
                <w:b/>
                <w:sz w:val="16"/>
                <w:szCs w:val="16"/>
              </w:rPr>
              <w:t>Feb</w:t>
            </w:r>
          </w:p>
        </w:tc>
        <w:tc>
          <w:tcPr>
            <w:tcW w:w="1036" w:type="dxa"/>
            <w:shd w:val="clear" w:color="auto" w:fill="D9D9D9" w:themeFill="background1" w:themeFillShade="D9"/>
            <w:vAlign w:val="center"/>
          </w:tcPr>
          <w:p w14:paraId="589A0B6F" w14:textId="77777777" w:rsidR="009A4548" w:rsidRPr="00721243" w:rsidRDefault="009A4548" w:rsidP="00F35B89">
            <w:pPr>
              <w:jc w:val="center"/>
              <w:rPr>
                <w:rFonts w:cs="Arial"/>
                <w:b/>
                <w:sz w:val="16"/>
                <w:szCs w:val="16"/>
              </w:rPr>
            </w:pPr>
            <w:r w:rsidRPr="00721243">
              <w:rPr>
                <w:rFonts w:cs="Arial"/>
                <w:b/>
                <w:sz w:val="16"/>
                <w:szCs w:val="16"/>
              </w:rPr>
              <w:t>Mar</w:t>
            </w:r>
          </w:p>
        </w:tc>
        <w:tc>
          <w:tcPr>
            <w:tcW w:w="1036" w:type="dxa"/>
            <w:shd w:val="clear" w:color="auto" w:fill="D9D9D9" w:themeFill="background1" w:themeFillShade="D9"/>
            <w:vAlign w:val="center"/>
          </w:tcPr>
          <w:p w14:paraId="28B58E32" w14:textId="77777777" w:rsidR="009A4548" w:rsidRPr="00721243" w:rsidRDefault="009A4548" w:rsidP="00F35B89">
            <w:pPr>
              <w:jc w:val="center"/>
              <w:rPr>
                <w:rFonts w:cs="Arial"/>
                <w:b/>
                <w:sz w:val="16"/>
                <w:szCs w:val="16"/>
              </w:rPr>
            </w:pPr>
            <w:r w:rsidRPr="00721243">
              <w:rPr>
                <w:rFonts w:cs="Arial"/>
                <w:b/>
                <w:sz w:val="16"/>
                <w:szCs w:val="16"/>
              </w:rPr>
              <w:t>Apr</w:t>
            </w:r>
          </w:p>
        </w:tc>
      </w:tr>
      <w:tr w:rsidR="009A4548" w:rsidRPr="00721243" w14:paraId="284CC3EF" w14:textId="77777777" w:rsidTr="009A4548">
        <w:trPr>
          <w:trHeight w:val="269"/>
        </w:trPr>
        <w:tc>
          <w:tcPr>
            <w:tcW w:w="1561" w:type="dxa"/>
            <w:vMerge w:val="restart"/>
            <w:shd w:val="clear" w:color="auto" w:fill="D9D9D9" w:themeFill="background1" w:themeFillShade="D9"/>
            <w:vAlign w:val="center"/>
          </w:tcPr>
          <w:p w14:paraId="68735314" w14:textId="77777777" w:rsidR="009A4548" w:rsidRPr="00721243" w:rsidRDefault="009A4548" w:rsidP="00F35B89">
            <w:pPr>
              <w:jc w:val="left"/>
              <w:rPr>
                <w:rFonts w:cs="Arial"/>
                <w:b/>
                <w:sz w:val="16"/>
                <w:szCs w:val="16"/>
              </w:rPr>
            </w:pPr>
            <w:r w:rsidRPr="00721243">
              <w:rPr>
                <w:rFonts w:cs="Arial"/>
                <w:b/>
                <w:sz w:val="16"/>
                <w:szCs w:val="16"/>
              </w:rPr>
              <w:t>t (°C)</w:t>
            </w:r>
          </w:p>
        </w:tc>
        <w:tc>
          <w:tcPr>
            <w:tcW w:w="926" w:type="dxa"/>
          </w:tcPr>
          <w:p w14:paraId="2B4706ED" w14:textId="60AA8E45" w:rsidR="009A4548" w:rsidRPr="00721243" w:rsidRDefault="009A4548" w:rsidP="00F35B89">
            <w:pPr>
              <w:rPr>
                <w:rFonts w:cs="Arial"/>
                <w:sz w:val="16"/>
                <w:szCs w:val="16"/>
              </w:rPr>
            </w:pPr>
            <w:r w:rsidRPr="00721243">
              <w:rPr>
                <w:rFonts w:cs="Arial"/>
                <w:sz w:val="16"/>
                <w:szCs w:val="16"/>
              </w:rPr>
              <w:t>Srednja</w:t>
            </w:r>
          </w:p>
        </w:tc>
        <w:tc>
          <w:tcPr>
            <w:tcW w:w="1037" w:type="dxa"/>
            <w:vAlign w:val="center"/>
          </w:tcPr>
          <w:p w14:paraId="5EE171B6" w14:textId="77777777" w:rsidR="009A4548" w:rsidRPr="00721243" w:rsidRDefault="009A4548" w:rsidP="00F35B89">
            <w:pPr>
              <w:jc w:val="center"/>
              <w:rPr>
                <w:rFonts w:cs="Arial"/>
                <w:sz w:val="16"/>
                <w:szCs w:val="16"/>
              </w:rPr>
            </w:pPr>
            <w:r w:rsidRPr="00721243">
              <w:rPr>
                <w:rFonts w:cs="Arial"/>
                <w:sz w:val="16"/>
                <w:szCs w:val="16"/>
              </w:rPr>
              <w:t>23.97</w:t>
            </w:r>
          </w:p>
        </w:tc>
        <w:tc>
          <w:tcPr>
            <w:tcW w:w="1037" w:type="dxa"/>
            <w:vAlign w:val="center"/>
          </w:tcPr>
          <w:p w14:paraId="09D43521" w14:textId="77777777" w:rsidR="009A4548" w:rsidRPr="00721243" w:rsidRDefault="009A4548" w:rsidP="00F35B89">
            <w:pPr>
              <w:jc w:val="center"/>
              <w:rPr>
                <w:rFonts w:cs="Arial"/>
                <w:sz w:val="16"/>
                <w:szCs w:val="16"/>
              </w:rPr>
            </w:pPr>
            <w:r w:rsidRPr="00721243">
              <w:rPr>
                <w:rFonts w:cs="Arial"/>
                <w:sz w:val="16"/>
                <w:szCs w:val="16"/>
              </w:rPr>
              <w:t>28.70</w:t>
            </w:r>
          </w:p>
        </w:tc>
        <w:tc>
          <w:tcPr>
            <w:tcW w:w="1036" w:type="dxa"/>
            <w:vAlign w:val="center"/>
          </w:tcPr>
          <w:p w14:paraId="2D06D695" w14:textId="77777777" w:rsidR="009A4548" w:rsidRPr="00721243" w:rsidRDefault="009A4548" w:rsidP="00F35B89">
            <w:pPr>
              <w:jc w:val="center"/>
              <w:rPr>
                <w:rFonts w:cs="Arial"/>
                <w:sz w:val="16"/>
                <w:szCs w:val="16"/>
              </w:rPr>
            </w:pPr>
            <w:r w:rsidRPr="00721243">
              <w:rPr>
                <w:rFonts w:cs="Arial"/>
                <w:sz w:val="16"/>
                <w:szCs w:val="16"/>
              </w:rPr>
              <w:t>28.46</w:t>
            </w:r>
          </w:p>
        </w:tc>
        <w:tc>
          <w:tcPr>
            <w:tcW w:w="1036" w:type="dxa"/>
            <w:vAlign w:val="center"/>
          </w:tcPr>
          <w:p w14:paraId="7A62D051" w14:textId="77777777" w:rsidR="009A4548" w:rsidRPr="00721243" w:rsidRDefault="009A4548" w:rsidP="00F35B89">
            <w:pPr>
              <w:jc w:val="center"/>
              <w:rPr>
                <w:rFonts w:cs="Arial"/>
                <w:sz w:val="16"/>
                <w:szCs w:val="16"/>
              </w:rPr>
            </w:pPr>
            <w:r w:rsidRPr="00721243">
              <w:rPr>
                <w:rFonts w:cs="Arial"/>
                <w:sz w:val="16"/>
                <w:szCs w:val="16"/>
              </w:rPr>
              <w:t>28.60</w:t>
            </w:r>
          </w:p>
        </w:tc>
        <w:tc>
          <w:tcPr>
            <w:tcW w:w="1036" w:type="dxa"/>
            <w:vAlign w:val="center"/>
          </w:tcPr>
          <w:p w14:paraId="3BDEAA7D" w14:textId="77777777" w:rsidR="009A4548" w:rsidRPr="00721243" w:rsidRDefault="009A4548" w:rsidP="00F35B89">
            <w:pPr>
              <w:jc w:val="center"/>
              <w:rPr>
                <w:rFonts w:cs="Arial"/>
                <w:sz w:val="16"/>
                <w:szCs w:val="16"/>
              </w:rPr>
            </w:pPr>
            <w:r w:rsidRPr="00721243">
              <w:rPr>
                <w:rFonts w:cs="Arial"/>
                <w:sz w:val="16"/>
                <w:szCs w:val="16"/>
              </w:rPr>
              <w:t>20.41</w:t>
            </w:r>
          </w:p>
        </w:tc>
        <w:tc>
          <w:tcPr>
            <w:tcW w:w="1036" w:type="dxa"/>
            <w:vAlign w:val="center"/>
          </w:tcPr>
          <w:p w14:paraId="683F4903" w14:textId="77777777" w:rsidR="009A4548" w:rsidRPr="00721243" w:rsidRDefault="009A4548" w:rsidP="00F35B89">
            <w:pPr>
              <w:jc w:val="center"/>
              <w:rPr>
                <w:rFonts w:cs="Arial"/>
                <w:sz w:val="16"/>
                <w:szCs w:val="16"/>
              </w:rPr>
            </w:pPr>
            <w:r w:rsidRPr="00721243">
              <w:rPr>
                <w:rFonts w:cs="Arial"/>
                <w:sz w:val="16"/>
                <w:szCs w:val="16"/>
              </w:rPr>
              <w:t>13.55</w:t>
            </w:r>
          </w:p>
        </w:tc>
        <w:tc>
          <w:tcPr>
            <w:tcW w:w="1036" w:type="dxa"/>
            <w:vAlign w:val="center"/>
          </w:tcPr>
          <w:p w14:paraId="5EE0DC7E" w14:textId="77777777" w:rsidR="009A4548" w:rsidRPr="00721243" w:rsidRDefault="009A4548" w:rsidP="00F35B89">
            <w:pPr>
              <w:jc w:val="center"/>
              <w:rPr>
                <w:rFonts w:cs="Arial"/>
                <w:sz w:val="16"/>
                <w:szCs w:val="16"/>
              </w:rPr>
            </w:pPr>
            <w:r w:rsidRPr="00721243">
              <w:rPr>
                <w:rFonts w:cs="Arial"/>
                <w:sz w:val="16"/>
                <w:szCs w:val="16"/>
              </w:rPr>
              <w:t>11.23</w:t>
            </w:r>
          </w:p>
        </w:tc>
        <w:tc>
          <w:tcPr>
            <w:tcW w:w="1036" w:type="dxa"/>
            <w:vAlign w:val="center"/>
          </w:tcPr>
          <w:p w14:paraId="7377B6E5" w14:textId="77777777" w:rsidR="009A4548" w:rsidRPr="00721243" w:rsidRDefault="009A4548" w:rsidP="00F35B89">
            <w:pPr>
              <w:jc w:val="center"/>
              <w:rPr>
                <w:rFonts w:cs="Arial"/>
                <w:sz w:val="16"/>
                <w:szCs w:val="16"/>
              </w:rPr>
            </w:pPr>
            <w:r w:rsidRPr="00721243">
              <w:rPr>
                <w:rFonts w:cs="Arial"/>
                <w:sz w:val="16"/>
                <w:szCs w:val="16"/>
              </w:rPr>
              <w:t>6.48</w:t>
            </w:r>
          </w:p>
        </w:tc>
        <w:tc>
          <w:tcPr>
            <w:tcW w:w="1036" w:type="dxa"/>
            <w:vAlign w:val="center"/>
          </w:tcPr>
          <w:p w14:paraId="52B06953" w14:textId="77777777" w:rsidR="009A4548" w:rsidRPr="00721243" w:rsidRDefault="009A4548" w:rsidP="00F35B89">
            <w:pPr>
              <w:jc w:val="center"/>
              <w:rPr>
                <w:rFonts w:cs="Arial"/>
                <w:sz w:val="16"/>
                <w:szCs w:val="16"/>
              </w:rPr>
            </w:pPr>
            <w:r w:rsidRPr="00721243">
              <w:rPr>
                <w:rFonts w:cs="Arial"/>
                <w:sz w:val="16"/>
                <w:szCs w:val="16"/>
              </w:rPr>
              <w:t>8.10</w:t>
            </w:r>
          </w:p>
        </w:tc>
        <w:tc>
          <w:tcPr>
            <w:tcW w:w="1036" w:type="dxa"/>
            <w:vAlign w:val="center"/>
          </w:tcPr>
          <w:p w14:paraId="54C571FD" w14:textId="77777777" w:rsidR="009A4548" w:rsidRPr="00721243" w:rsidRDefault="009A4548" w:rsidP="00F35B89">
            <w:pPr>
              <w:jc w:val="center"/>
              <w:rPr>
                <w:rFonts w:cs="Arial"/>
                <w:sz w:val="16"/>
                <w:szCs w:val="16"/>
              </w:rPr>
            </w:pPr>
            <w:r w:rsidRPr="00721243">
              <w:rPr>
                <w:rFonts w:cs="Arial"/>
                <w:sz w:val="16"/>
                <w:szCs w:val="16"/>
              </w:rPr>
              <w:t>13.80</w:t>
            </w:r>
          </w:p>
        </w:tc>
        <w:tc>
          <w:tcPr>
            <w:tcW w:w="1036" w:type="dxa"/>
            <w:vAlign w:val="center"/>
          </w:tcPr>
          <w:p w14:paraId="35B2D2C6" w14:textId="77777777" w:rsidR="009A4548" w:rsidRPr="00721243" w:rsidRDefault="009A4548" w:rsidP="00F35B89">
            <w:pPr>
              <w:jc w:val="center"/>
              <w:rPr>
                <w:rFonts w:cs="Arial"/>
                <w:sz w:val="16"/>
                <w:szCs w:val="16"/>
              </w:rPr>
            </w:pPr>
            <w:r w:rsidRPr="00721243">
              <w:rPr>
                <w:rFonts w:cs="Arial"/>
                <w:sz w:val="16"/>
                <w:szCs w:val="16"/>
              </w:rPr>
              <w:t>15.49</w:t>
            </w:r>
          </w:p>
        </w:tc>
      </w:tr>
      <w:tr w:rsidR="009A4548" w:rsidRPr="00721243" w14:paraId="1E36089F" w14:textId="77777777" w:rsidTr="009A4548">
        <w:trPr>
          <w:trHeight w:val="282"/>
        </w:trPr>
        <w:tc>
          <w:tcPr>
            <w:tcW w:w="1561" w:type="dxa"/>
            <w:vMerge/>
            <w:shd w:val="clear" w:color="auto" w:fill="D9D9D9" w:themeFill="background1" w:themeFillShade="D9"/>
          </w:tcPr>
          <w:p w14:paraId="24055EAC" w14:textId="77777777" w:rsidR="009A4548" w:rsidRPr="00721243" w:rsidRDefault="009A4548" w:rsidP="00F35B89">
            <w:pPr>
              <w:rPr>
                <w:rFonts w:cs="Arial"/>
                <w:b/>
                <w:sz w:val="16"/>
                <w:szCs w:val="16"/>
              </w:rPr>
            </w:pPr>
          </w:p>
        </w:tc>
        <w:tc>
          <w:tcPr>
            <w:tcW w:w="926" w:type="dxa"/>
          </w:tcPr>
          <w:p w14:paraId="7D0DC4D2"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1444B26A" w14:textId="77777777" w:rsidR="009A4548" w:rsidRPr="00721243" w:rsidRDefault="009A4548" w:rsidP="00F35B89">
            <w:pPr>
              <w:jc w:val="center"/>
              <w:rPr>
                <w:rFonts w:cs="Arial"/>
                <w:sz w:val="16"/>
                <w:szCs w:val="16"/>
              </w:rPr>
            </w:pPr>
            <w:r w:rsidRPr="00721243">
              <w:rPr>
                <w:rFonts w:cs="Arial"/>
                <w:sz w:val="16"/>
                <w:szCs w:val="16"/>
              </w:rPr>
              <w:t>22.00</w:t>
            </w:r>
          </w:p>
        </w:tc>
        <w:tc>
          <w:tcPr>
            <w:tcW w:w="1037" w:type="dxa"/>
            <w:vAlign w:val="center"/>
          </w:tcPr>
          <w:p w14:paraId="2A7D4561" w14:textId="77777777" w:rsidR="009A4548" w:rsidRPr="00721243" w:rsidRDefault="009A4548" w:rsidP="00F35B89">
            <w:pPr>
              <w:jc w:val="center"/>
              <w:rPr>
                <w:rFonts w:cs="Arial"/>
                <w:sz w:val="16"/>
                <w:szCs w:val="16"/>
              </w:rPr>
            </w:pPr>
            <w:r w:rsidRPr="00721243">
              <w:rPr>
                <w:rFonts w:cs="Arial"/>
                <w:sz w:val="16"/>
                <w:szCs w:val="16"/>
              </w:rPr>
              <w:t>24.90</w:t>
            </w:r>
          </w:p>
        </w:tc>
        <w:tc>
          <w:tcPr>
            <w:tcW w:w="1036" w:type="dxa"/>
            <w:vAlign w:val="center"/>
          </w:tcPr>
          <w:p w14:paraId="22DB6EE9" w14:textId="77777777" w:rsidR="009A4548" w:rsidRPr="00721243" w:rsidRDefault="009A4548" w:rsidP="00F35B89">
            <w:pPr>
              <w:jc w:val="center"/>
              <w:rPr>
                <w:rFonts w:cs="Arial"/>
                <w:sz w:val="16"/>
                <w:szCs w:val="16"/>
              </w:rPr>
            </w:pPr>
            <w:r w:rsidRPr="00721243">
              <w:rPr>
                <w:rFonts w:cs="Arial"/>
                <w:sz w:val="16"/>
                <w:szCs w:val="16"/>
              </w:rPr>
              <w:t>23.90</w:t>
            </w:r>
          </w:p>
        </w:tc>
        <w:tc>
          <w:tcPr>
            <w:tcW w:w="1036" w:type="dxa"/>
            <w:vAlign w:val="center"/>
          </w:tcPr>
          <w:p w14:paraId="573A9DDC" w14:textId="77777777" w:rsidR="009A4548" w:rsidRPr="00721243" w:rsidRDefault="009A4548" w:rsidP="00F35B89">
            <w:pPr>
              <w:jc w:val="center"/>
              <w:rPr>
                <w:rFonts w:cs="Arial"/>
                <w:sz w:val="16"/>
                <w:szCs w:val="16"/>
              </w:rPr>
            </w:pPr>
            <w:r w:rsidRPr="00721243">
              <w:rPr>
                <w:rFonts w:cs="Arial"/>
                <w:sz w:val="16"/>
                <w:szCs w:val="16"/>
              </w:rPr>
              <w:t>25.40</w:t>
            </w:r>
          </w:p>
        </w:tc>
        <w:tc>
          <w:tcPr>
            <w:tcW w:w="1036" w:type="dxa"/>
            <w:vAlign w:val="center"/>
          </w:tcPr>
          <w:p w14:paraId="7EC6EA1E" w14:textId="77777777" w:rsidR="009A4548" w:rsidRPr="00721243" w:rsidRDefault="009A4548" w:rsidP="00F35B89">
            <w:pPr>
              <w:jc w:val="center"/>
              <w:rPr>
                <w:rFonts w:cs="Arial"/>
                <w:sz w:val="16"/>
                <w:szCs w:val="16"/>
              </w:rPr>
            </w:pPr>
            <w:r w:rsidRPr="00721243">
              <w:rPr>
                <w:rFonts w:cs="Arial"/>
                <w:sz w:val="16"/>
                <w:szCs w:val="16"/>
              </w:rPr>
              <w:t>17.80</w:t>
            </w:r>
          </w:p>
        </w:tc>
        <w:tc>
          <w:tcPr>
            <w:tcW w:w="1036" w:type="dxa"/>
            <w:vAlign w:val="center"/>
          </w:tcPr>
          <w:p w14:paraId="30108200" w14:textId="77777777" w:rsidR="009A4548" w:rsidRPr="00721243" w:rsidRDefault="009A4548" w:rsidP="00F35B89">
            <w:pPr>
              <w:jc w:val="center"/>
              <w:rPr>
                <w:rFonts w:cs="Arial"/>
                <w:sz w:val="16"/>
                <w:szCs w:val="16"/>
              </w:rPr>
            </w:pPr>
            <w:r w:rsidRPr="00721243">
              <w:rPr>
                <w:rFonts w:cs="Arial"/>
                <w:sz w:val="16"/>
                <w:szCs w:val="16"/>
              </w:rPr>
              <w:t>12.00</w:t>
            </w:r>
          </w:p>
        </w:tc>
        <w:tc>
          <w:tcPr>
            <w:tcW w:w="1036" w:type="dxa"/>
            <w:vAlign w:val="center"/>
          </w:tcPr>
          <w:p w14:paraId="045812A5" w14:textId="77777777" w:rsidR="009A4548" w:rsidRPr="00721243" w:rsidRDefault="009A4548" w:rsidP="00F35B89">
            <w:pPr>
              <w:jc w:val="center"/>
              <w:rPr>
                <w:rFonts w:cs="Arial"/>
                <w:sz w:val="16"/>
                <w:szCs w:val="16"/>
              </w:rPr>
            </w:pPr>
            <w:r w:rsidRPr="00721243">
              <w:rPr>
                <w:rFonts w:cs="Arial"/>
                <w:sz w:val="16"/>
                <w:szCs w:val="16"/>
              </w:rPr>
              <w:t>9.90</w:t>
            </w:r>
          </w:p>
        </w:tc>
        <w:tc>
          <w:tcPr>
            <w:tcW w:w="1036" w:type="dxa"/>
            <w:vAlign w:val="center"/>
          </w:tcPr>
          <w:p w14:paraId="41CFF2D9" w14:textId="77777777" w:rsidR="009A4548" w:rsidRPr="00721243" w:rsidRDefault="009A4548" w:rsidP="00F35B89">
            <w:pPr>
              <w:jc w:val="center"/>
              <w:rPr>
                <w:rFonts w:cs="Arial"/>
                <w:sz w:val="16"/>
                <w:szCs w:val="16"/>
              </w:rPr>
            </w:pPr>
            <w:r w:rsidRPr="00721243">
              <w:rPr>
                <w:rFonts w:cs="Arial"/>
                <w:sz w:val="16"/>
                <w:szCs w:val="16"/>
              </w:rPr>
              <w:t>4.40</w:t>
            </w:r>
          </w:p>
        </w:tc>
        <w:tc>
          <w:tcPr>
            <w:tcW w:w="1036" w:type="dxa"/>
            <w:vAlign w:val="center"/>
          </w:tcPr>
          <w:p w14:paraId="61A43D6E" w14:textId="77777777" w:rsidR="009A4548" w:rsidRPr="00721243" w:rsidRDefault="009A4548" w:rsidP="00F35B89">
            <w:pPr>
              <w:jc w:val="center"/>
              <w:rPr>
                <w:rFonts w:cs="Arial"/>
                <w:sz w:val="16"/>
                <w:szCs w:val="16"/>
              </w:rPr>
            </w:pPr>
            <w:r w:rsidRPr="00721243">
              <w:rPr>
                <w:rFonts w:cs="Arial"/>
                <w:sz w:val="16"/>
                <w:szCs w:val="16"/>
              </w:rPr>
              <w:t>7.30</w:t>
            </w:r>
          </w:p>
        </w:tc>
        <w:tc>
          <w:tcPr>
            <w:tcW w:w="1036" w:type="dxa"/>
            <w:vAlign w:val="center"/>
          </w:tcPr>
          <w:p w14:paraId="74D5938D" w14:textId="77777777" w:rsidR="009A4548" w:rsidRPr="00721243" w:rsidRDefault="009A4548" w:rsidP="00F35B89">
            <w:pPr>
              <w:jc w:val="center"/>
              <w:rPr>
                <w:rFonts w:cs="Arial"/>
                <w:sz w:val="16"/>
                <w:szCs w:val="16"/>
              </w:rPr>
            </w:pPr>
            <w:r w:rsidRPr="00721243">
              <w:rPr>
                <w:rFonts w:cs="Arial"/>
                <w:sz w:val="16"/>
                <w:szCs w:val="16"/>
              </w:rPr>
              <w:t>11.60</w:t>
            </w:r>
          </w:p>
        </w:tc>
        <w:tc>
          <w:tcPr>
            <w:tcW w:w="1036" w:type="dxa"/>
            <w:vAlign w:val="center"/>
          </w:tcPr>
          <w:p w14:paraId="408A8C52" w14:textId="77777777" w:rsidR="009A4548" w:rsidRPr="00721243" w:rsidRDefault="009A4548" w:rsidP="00F35B89">
            <w:pPr>
              <w:jc w:val="center"/>
              <w:rPr>
                <w:rFonts w:cs="Arial"/>
                <w:sz w:val="16"/>
                <w:szCs w:val="16"/>
              </w:rPr>
            </w:pPr>
            <w:r w:rsidRPr="00721243">
              <w:rPr>
                <w:rFonts w:cs="Arial"/>
                <w:sz w:val="16"/>
                <w:szCs w:val="16"/>
              </w:rPr>
              <w:t>14.00</w:t>
            </w:r>
          </w:p>
        </w:tc>
      </w:tr>
      <w:tr w:rsidR="009A4548" w:rsidRPr="00721243" w14:paraId="01BDC02D" w14:textId="77777777" w:rsidTr="009A4548">
        <w:trPr>
          <w:trHeight w:val="269"/>
        </w:trPr>
        <w:tc>
          <w:tcPr>
            <w:tcW w:w="1561" w:type="dxa"/>
            <w:vMerge/>
            <w:shd w:val="clear" w:color="auto" w:fill="D9D9D9" w:themeFill="background1" w:themeFillShade="D9"/>
          </w:tcPr>
          <w:p w14:paraId="19F585A5" w14:textId="77777777" w:rsidR="009A4548" w:rsidRPr="00721243" w:rsidRDefault="009A4548" w:rsidP="00F35B89">
            <w:pPr>
              <w:rPr>
                <w:rFonts w:cs="Arial"/>
                <w:b/>
                <w:sz w:val="16"/>
                <w:szCs w:val="16"/>
              </w:rPr>
            </w:pPr>
          </w:p>
        </w:tc>
        <w:tc>
          <w:tcPr>
            <w:tcW w:w="926" w:type="dxa"/>
          </w:tcPr>
          <w:p w14:paraId="7B14C229"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66699A13" w14:textId="77777777" w:rsidR="009A4548" w:rsidRPr="00721243" w:rsidRDefault="009A4548" w:rsidP="00F35B89">
            <w:pPr>
              <w:jc w:val="center"/>
              <w:rPr>
                <w:rFonts w:cs="Arial"/>
                <w:sz w:val="16"/>
                <w:szCs w:val="16"/>
              </w:rPr>
            </w:pPr>
            <w:r w:rsidRPr="00721243">
              <w:rPr>
                <w:rFonts w:cs="Arial"/>
                <w:sz w:val="16"/>
                <w:szCs w:val="16"/>
              </w:rPr>
              <w:t>25.60</w:t>
            </w:r>
          </w:p>
        </w:tc>
        <w:tc>
          <w:tcPr>
            <w:tcW w:w="1037" w:type="dxa"/>
            <w:vAlign w:val="center"/>
          </w:tcPr>
          <w:p w14:paraId="7C48BC6A" w14:textId="77777777" w:rsidR="009A4548" w:rsidRPr="00721243" w:rsidRDefault="009A4548" w:rsidP="00F35B89">
            <w:pPr>
              <w:jc w:val="center"/>
              <w:rPr>
                <w:rFonts w:cs="Arial"/>
                <w:sz w:val="16"/>
                <w:szCs w:val="16"/>
              </w:rPr>
            </w:pPr>
            <w:r w:rsidRPr="00721243">
              <w:rPr>
                <w:rFonts w:cs="Arial"/>
                <w:sz w:val="16"/>
                <w:szCs w:val="16"/>
              </w:rPr>
              <w:t>29.90</w:t>
            </w:r>
          </w:p>
        </w:tc>
        <w:tc>
          <w:tcPr>
            <w:tcW w:w="1036" w:type="dxa"/>
            <w:vAlign w:val="center"/>
          </w:tcPr>
          <w:p w14:paraId="0D7135D5" w14:textId="77777777" w:rsidR="009A4548" w:rsidRPr="00721243" w:rsidRDefault="009A4548" w:rsidP="00F35B89">
            <w:pPr>
              <w:jc w:val="center"/>
              <w:rPr>
                <w:rFonts w:cs="Arial"/>
                <w:sz w:val="16"/>
                <w:szCs w:val="16"/>
              </w:rPr>
            </w:pPr>
            <w:r w:rsidRPr="00721243">
              <w:rPr>
                <w:rFonts w:cs="Arial"/>
                <w:sz w:val="16"/>
                <w:szCs w:val="16"/>
              </w:rPr>
              <w:t>30.10</w:t>
            </w:r>
          </w:p>
        </w:tc>
        <w:tc>
          <w:tcPr>
            <w:tcW w:w="1036" w:type="dxa"/>
            <w:vAlign w:val="center"/>
          </w:tcPr>
          <w:p w14:paraId="4B2AE1A7" w14:textId="77777777" w:rsidR="009A4548" w:rsidRPr="00721243" w:rsidRDefault="009A4548" w:rsidP="00F35B89">
            <w:pPr>
              <w:jc w:val="center"/>
              <w:rPr>
                <w:rFonts w:cs="Arial"/>
                <w:sz w:val="16"/>
                <w:szCs w:val="16"/>
              </w:rPr>
            </w:pPr>
            <w:r w:rsidRPr="00721243">
              <w:rPr>
                <w:rFonts w:cs="Arial"/>
                <w:sz w:val="16"/>
                <w:szCs w:val="16"/>
              </w:rPr>
              <w:t>28.80</w:t>
            </w:r>
          </w:p>
        </w:tc>
        <w:tc>
          <w:tcPr>
            <w:tcW w:w="1036" w:type="dxa"/>
            <w:vAlign w:val="center"/>
          </w:tcPr>
          <w:p w14:paraId="471FA320" w14:textId="77777777" w:rsidR="009A4548" w:rsidRPr="00721243" w:rsidRDefault="009A4548" w:rsidP="00F35B89">
            <w:pPr>
              <w:jc w:val="center"/>
              <w:rPr>
                <w:rFonts w:cs="Arial"/>
                <w:sz w:val="16"/>
                <w:szCs w:val="16"/>
              </w:rPr>
            </w:pPr>
            <w:r w:rsidRPr="00721243">
              <w:rPr>
                <w:rFonts w:cs="Arial"/>
                <w:sz w:val="16"/>
                <w:szCs w:val="16"/>
              </w:rPr>
              <w:t>21.90</w:t>
            </w:r>
          </w:p>
        </w:tc>
        <w:tc>
          <w:tcPr>
            <w:tcW w:w="1036" w:type="dxa"/>
            <w:vAlign w:val="center"/>
          </w:tcPr>
          <w:p w14:paraId="23C1EC33" w14:textId="77777777" w:rsidR="009A4548" w:rsidRPr="00721243" w:rsidRDefault="009A4548" w:rsidP="00F35B89">
            <w:pPr>
              <w:jc w:val="center"/>
              <w:rPr>
                <w:rFonts w:cs="Arial"/>
                <w:sz w:val="16"/>
                <w:szCs w:val="16"/>
              </w:rPr>
            </w:pPr>
            <w:r w:rsidRPr="00721243">
              <w:rPr>
                <w:rFonts w:cs="Arial"/>
                <w:sz w:val="16"/>
                <w:szCs w:val="16"/>
              </w:rPr>
              <w:t>14.80</w:t>
            </w:r>
          </w:p>
        </w:tc>
        <w:tc>
          <w:tcPr>
            <w:tcW w:w="1036" w:type="dxa"/>
            <w:vAlign w:val="center"/>
          </w:tcPr>
          <w:p w14:paraId="618F37BE" w14:textId="77777777" w:rsidR="009A4548" w:rsidRPr="00721243" w:rsidRDefault="009A4548" w:rsidP="00F35B89">
            <w:pPr>
              <w:jc w:val="center"/>
              <w:rPr>
                <w:rFonts w:cs="Arial"/>
                <w:sz w:val="16"/>
                <w:szCs w:val="16"/>
              </w:rPr>
            </w:pPr>
            <w:r w:rsidRPr="00721243">
              <w:rPr>
                <w:rFonts w:cs="Arial"/>
                <w:sz w:val="16"/>
                <w:szCs w:val="16"/>
              </w:rPr>
              <w:t>12.30</w:t>
            </w:r>
          </w:p>
        </w:tc>
        <w:tc>
          <w:tcPr>
            <w:tcW w:w="1036" w:type="dxa"/>
            <w:vAlign w:val="center"/>
          </w:tcPr>
          <w:p w14:paraId="4E5A5E59" w14:textId="77777777" w:rsidR="009A4548" w:rsidRPr="00721243" w:rsidRDefault="009A4548" w:rsidP="00F35B89">
            <w:pPr>
              <w:jc w:val="center"/>
              <w:rPr>
                <w:rFonts w:cs="Arial"/>
                <w:sz w:val="16"/>
                <w:szCs w:val="16"/>
              </w:rPr>
            </w:pPr>
            <w:r w:rsidRPr="00721243">
              <w:rPr>
                <w:rFonts w:cs="Arial"/>
                <w:sz w:val="16"/>
                <w:szCs w:val="16"/>
              </w:rPr>
              <w:t>10.80</w:t>
            </w:r>
          </w:p>
        </w:tc>
        <w:tc>
          <w:tcPr>
            <w:tcW w:w="1036" w:type="dxa"/>
            <w:vAlign w:val="center"/>
          </w:tcPr>
          <w:p w14:paraId="7BE24C81" w14:textId="77777777" w:rsidR="009A4548" w:rsidRPr="00721243" w:rsidRDefault="009A4548" w:rsidP="00F35B89">
            <w:pPr>
              <w:jc w:val="center"/>
              <w:rPr>
                <w:rFonts w:cs="Arial"/>
                <w:sz w:val="16"/>
                <w:szCs w:val="16"/>
              </w:rPr>
            </w:pPr>
            <w:r w:rsidRPr="00721243">
              <w:rPr>
                <w:rFonts w:cs="Arial"/>
                <w:sz w:val="16"/>
                <w:szCs w:val="16"/>
              </w:rPr>
              <w:t>8.60</w:t>
            </w:r>
          </w:p>
        </w:tc>
        <w:tc>
          <w:tcPr>
            <w:tcW w:w="1036" w:type="dxa"/>
            <w:vAlign w:val="center"/>
          </w:tcPr>
          <w:p w14:paraId="339DD857" w14:textId="77777777" w:rsidR="009A4548" w:rsidRPr="00721243" w:rsidRDefault="009A4548" w:rsidP="00F35B89">
            <w:pPr>
              <w:jc w:val="center"/>
              <w:rPr>
                <w:rFonts w:cs="Arial"/>
                <w:sz w:val="16"/>
                <w:szCs w:val="16"/>
              </w:rPr>
            </w:pPr>
            <w:r w:rsidRPr="00721243">
              <w:rPr>
                <w:rFonts w:cs="Arial"/>
                <w:sz w:val="16"/>
                <w:szCs w:val="16"/>
              </w:rPr>
              <w:t>15.30</w:t>
            </w:r>
          </w:p>
        </w:tc>
        <w:tc>
          <w:tcPr>
            <w:tcW w:w="1036" w:type="dxa"/>
            <w:vAlign w:val="center"/>
          </w:tcPr>
          <w:p w14:paraId="4981559A" w14:textId="77777777" w:rsidR="009A4548" w:rsidRPr="00721243" w:rsidRDefault="009A4548" w:rsidP="00F35B89">
            <w:pPr>
              <w:jc w:val="center"/>
              <w:rPr>
                <w:rFonts w:cs="Arial"/>
                <w:sz w:val="16"/>
                <w:szCs w:val="16"/>
              </w:rPr>
            </w:pPr>
            <w:r w:rsidRPr="00721243">
              <w:rPr>
                <w:rFonts w:cs="Arial"/>
                <w:sz w:val="16"/>
                <w:szCs w:val="16"/>
              </w:rPr>
              <w:t>17.00</w:t>
            </w:r>
          </w:p>
        </w:tc>
      </w:tr>
      <w:tr w:rsidR="009A4548" w:rsidRPr="00721243" w14:paraId="417A578B" w14:textId="77777777" w:rsidTr="009A4548">
        <w:trPr>
          <w:trHeight w:val="269"/>
        </w:trPr>
        <w:tc>
          <w:tcPr>
            <w:tcW w:w="1561" w:type="dxa"/>
            <w:vMerge w:val="restart"/>
            <w:shd w:val="clear" w:color="auto" w:fill="D9D9D9" w:themeFill="background1" w:themeFillShade="D9"/>
            <w:vAlign w:val="center"/>
          </w:tcPr>
          <w:p w14:paraId="67823FE8" w14:textId="4481B6E5" w:rsidR="009A4548" w:rsidRPr="00721243" w:rsidRDefault="007F4547" w:rsidP="009A4548">
            <w:pPr>
              <w:jc w:val="left"/>
              <w:rPr>
                <w:rFonts w:cs="Arial"/>
                <w:b/>
                <w:sz w:val="16"/>
                <w:szCs w:val="16"/>
              </w:rPr>
            </w:pPr>
            <w:r w:rsidRPr="00721243">
              <w:rPr>
                <w:rFonts w:cs="Arial"/>
                <w:b/>
                <w:sz w:val="16"/>
                <w:szCs w:val="16"/>
              </w:rPr>
              <w:t xml:space="preserve">Dubina prozirnosti - </w:t>
            </w:r>
            <w:r w:rsidR="009A4548" w:rsidRPr="00721243">
              <w:rPr>
                <w:rFonts w:cs="Arial"/>
                <w:b/>
                <w:sz w:val="16"/>
                <w:szCs w:val="16"/>
              </w:rPr>
              <w:t>Secchi (m)</w:t>
            </w:r>
          </w:p>
        </w:tc>
        <w:tc>
          <w:tcPr>
            <w:tcW w:w="926" w:type="dxa"/>
          </w:tcPr>
          <w:p w14:paraId="0ADAA504" w14:textId="3F7B4908" w:rsidR="009A4548" w:rsidRPr="00721243" w:rsidRDefault="009A4548" w:rsidP="009A4548">
            <w:pPr>
              <w:rPr>
                <w:rFonts w:cs="Arial"/>
                <w:sz w:val="16"/>
                <w:szCs w:val="16"/>
              </w:rPr>
            </w:pPr>
            <w:r w:rsidRPr="00721243">
              <w:rPr>
                <w:rFonts w:cs="Arial"/>
                <w:sz w:val="16"/>
                <w:szCs w:val="16"/>
              </w:rPr>
              <w:t>Srednja</w:t>
            </w:r>
          </w:p>
        </w:tc>
        <w:tc>
          <w:tcPr>
            <w:tcW w:w="1037" w:type="dxa"/>
            <w:vAlign w:val="center"/>
          </w:tcPr>
          <w:p w14:paraId="00F94CFE" w14:textId="77777777" w:rsidR="009A4548" w:rsidRPr="00721243" w:rsidRDefault="009A4548" w:rsidP="009A4548">
            <w:pPr>
              <w:jc w:val="center"/>
              <w:rPr>
                <w:rFonts w:cs="Arial"/>
                <w:sz w:val="16"/>
                <w:szCs w:val="16"/>
              </w:rPr>
            </w:pPr>
            <w:r w:rsidRPr="00721243">
              <w:rPr>
                <w:rFonts w:cs="Arial"/>
                <w:sz w:val="16"/>
                <w:szCs w:val="16"/>
              </w:rPr>
              <w:t>2.37</w:t>
            </w:r>
          </w:p>
        </w:tc>
        <w:tc>
          <w:tcPr>
            <w:tcW w:w="1037" w:type="dxa"/>
            <w:vAlign w:val="center"/>
          </w:tcPr>
          <w:p w14:paraId="770B6B23" w14:textId="77777777" w:rsidR="009A4548" w:rsidRPr="00721243" w:rsidRDefault="009A4548" w:rsidP="009A4548">
            <w:pPr>
              <w:jc w:val="center"/>
              <w:rPr>
                <w:rFonts w:cs="Arial"/>
                <w:sz w:val="16"/>
                <w:szCs w:val="16"/>
              </w:rPr>
            </w:pPr>
            <w:r w:rsidRPr="00721243">
              <w:rPr>
                <w:rFonts w:cs="Arial"/>
                <w:sz w:val="16"/>
                <w:szCs w:val="16"/>
              </w:rPr>
              <w:t>1.67</w:t>
            </w:r>
          </w:p>
        </w:tc>
        <w:tc>
          <w:tcPr>
            <w:tcW w:w="1036" w:type="dxa"/>
            <w:vAlign w:val="center"/>
          </w:tcPr>
          <w:p w14:paraId="0C1A06C5" w14:textId="77777777" w:rsidR="009A4548" w:rsidRPr="00721243" w:rsidRDefault="009A4548" w:rsidP="009A4548">
            <w:pPr>
              <w:jc w:val="center"/>
              <w:rPr>
                <w:rFonts w:cs="Arial"/>
                <w:sz w:val="16"/>
                <w:szCs w:val="16"/>
              </w:rPr>
            </w:pPr>
            <w:r w:rsidRPr="00721243">
              <w:rPr>
                <w:rFonts w:cs="Arial"/>
                <w:sz w:val="16"/>
                <w:szCs w:val="16"/>
              </w:rPr>
              <w:t>1.34</w:t>
            </w:r>
          </w:p>
        </w:tc>
        <w:tc>
          <w:tcPr>
            <w:tcW w:w="1036" w:type="dxa"/>
            <w:vAlign w:val="center"/>
          </w:tcPr>
          <w:p w14:paraId="5D82658B" w14:textId="77777777" w:rsidR="009A4548" w:rsidRPr="00721243" w:rsidRDefault="009A4548" w:rsidP="009A4548">
            <w:pPr>
              <w:jc w:val="center"/>
              <w:rPr>
                <w:rFonts w:cs="Arial"/>
                <w:sz w:val="16"/>
                <w:szCs w:val="16"/>
              </w:rPr>
            </w:pPr>
            <w:r w:rsidRPr="00721243">
              <w:rPr>
                <w:rFonts w:cs="Arial"/>
                <w:sz w:val="16"/>
                <w:szCs w:val="16"/>
              </w:rPr>
              <w:t>1.23</w:t>
            </w:r>
          </w:p>
        </w:tc>
        <w:tc>
          <w:tcPr>
            <w:tcW w:w="1036" w:type="dxa"/>
            <w:vAlign w:val="center"/>
          </w:tcPr>
          <w:p w14:paraId="6E7E6540" w14:textId="77777777" w:rsidR="009A4548" w:rsidRPr="00721243" w:rsidRDefault="009A4548" w:rsidP="009A4548">
            <w:pPr>
              <w:jc w:val="center"/>
              <w:rPr>
                <w:rFonts w:cs="Arial"/>
                <w:sz w:val="16"/>
                <w:szCs w:val="16"/>
              </w:rPr>
            </w:pPr>
            <w:r w:rsidRPr="00721243">
              <w:rPr>
                <w:rFonts w:cs="Arial"/>
                <w:sz w:val="16"/>
                <w:szCs w:val="16"/>
              </w:rPr>
              <w:t>1.72</w:t>
            </w:r>
          </w:p>
        </w:tc>
        <w:tc>
          <w:tcPr>
            <w:tcW w:w="1036" w:type="dxa"/>
            <w:vAlign w:val="center"/>
          </w:tcPr>
          <w:p w14:paraId="01FF4DB4" w14:textId="77777777" w:rsidR="009A4548" w:rsidRPr="00721243" w:rsidRDefault="009A4548" w:rsidP="009A4548">
            <w:pPr>
              <w:jc w:val="center"/>
              <w:rPr>
                <w:rFonts w:cs="Arial"/>
                <w:sz w:val="16"/>
                <w:szCs w:val="16"/>
              </w:rPr>
            </w:pPr>
            <w:r w:rsidRPr="00721243">
              <w:rPr>
                <w:rFonts w:cs="Arial"/>
                <w:sz w:val="16"/>
                <w:szCs w:val="16"/>
              </w:rPr>
              <w:t>2.10</w:t>
            </w:r>
          </w:p>
        </w:tc>
        <w:tc>
          <w:tcPr>
            <w:tcW w:w="1036" w:type="dxa"/>
            <w:vAlign w:val="center"/>
          </w:tcPr>
          <w:p w14:paraId="3A5492D6" w14:textId="77777777" w:rsidR="009A4548" w:rsidRPr="00721243" w:rsidRDefault="009A4548" w:rsidP="009A4548">
            <w:pPr>
              <w:jc w:val="center"/>
              <w:rPr>
                <w:rFonts w:cs="Arial"/>
                <w:sz w:val="16"/>
                <w:szCs w:val="16"/>
              </w:rPr>
            </w:pPr>
            <w:r w:rsidRPr="00721243">
              <w:rPr>
                <w:rFonts w:cs="Arial"/>
                <w:sz w:val="16"/>
                <w:szCs w:val="16"/>
              </w:rPr>
              <w:t>2.70</w:t>
            </w:r>
          </w:p>
        </w:tc>
        <w:tc>
          <w:tcPr>
            <w:tcW w:w="1036" w:type="dxa"/>
            <w:vAlign w:val="center"/>
          </w:tcPr>
          <w:p w14:paraId="5991E82C" w14:textId="77777777" w:rsidR="009A4548" w:rsidRPr="00721243" w:rsidRDefault="009A4548" w:rsidP="009A4548">
            <w:pPr>
              <w:jc w:val="center"/>
              <w:rPr>
                <w:rFonts w:cs="Arial"/>
                <w:sz w:val="16"/>
                <w:szCs w:val="16"/>
              </w:rPr>
            </w:pPr>
            <w:r w:rsidRPr="00721243">
              <w:rPr>
                <w:rFonts w:cs="Arial"/>
                <w:sz w:val="16"/>
                <w:szCs w:val="16"/>
              </w:rPr>
              <w:t>2.87</w:t>
            </w:r>
          </w:p>
        </w:tc>
        <w:tc>
          <w:tcPr>
            <w:tcW w:w="1036" w:type="dxa"/>
            <w:vAlign w:val="center"/>
          </w:tcPr>
          <w:p w14:paraId="4D84B4F4" w14:textId="77777777" w:rsidR="009A4548" w:rsidRPr="00721243" w:rsidRDefault="009A4548" w:rsidP="009A4548">
            <w:pPr>
              <w:jc w:val="center"/>
              <w:rPr>
                <w:rFonts w:cs="Arial"/>
                <w:sz w:val="16"/>
                <w:szCs w:val="16"/>
              </w:rPr>
            </w:pPr>
            <w:r w:rsidRPr="00721243">
              <w:rPr>
                <w:rFonts w:cs="Arial"/>
                <w:sz w:val="16"/>
                <w:szCs w:val="16"/>
              </w:rPr>
              <w:t>2.13</w:t>
            </w:r>
          </w:p>
        </w:tc>
        <w:tc>
          <w:tcPr>
            <w:tcW w:w="1036" w:type="dxa"/>
            <w:vAlign w:val="center"/>
          </w:tcPr>
          <w:p w14:paraId="771ECDBA" w14:textId="77777777" w:rsidR="009A4548" w:rsidRPr="00721243" w:rsidRDefault="009A4548" w:rsidP="009A4548">
            <w:pPr>
              <w:jc w:val="center"/>
              <w:rPr>
                <w:rFonts w:cs="Arial"/>
                <w:sz w:val="16"/>
                <w:szCs w:val="16"/>
              </w:rPr>
            </w:pPr>
            <w:r w:rsidRPr="00721243">
              <w:rPr>
                <w:rFonts w:cs="Arial"/>
                <w:sz w:val="16"/>
                <w:szCs w:val="16"/>
              </w:rPr>
              <w:t>2.73</w:t>
            </w:r>
          </w:p>
        </w:tc>
        <w:tc>
          <w:tcPr>
            <w:tcW w:w="1036" w:type="dxa"/>
            <w:vAlign w:val="center"/>
          </w:tcPr>
          <w:p w14:paraId="73C757A5" w14:textId="77777777" w:rsidR="009A4548" w:rsidRPr="00721243" w:rsidRDefault="009A4548" w:rsidP="009A4548">
            <w:pPr>
              <w:jc w:val="center"/>
              <w:rPr>
                <w:rFonts w:cs="Arial"/>
                <w:sz w:val="16"/>
                <w:szCs w:val="16"/>
              </w:rPr>
            </w:pPr>
            <w:r w:rsidRPr="00721243">
              <w:rPr>
                <w:rFonts w:cs="Arial"/>
                <w:sz w:val="16"/>
                <w:szCs w:val="16"/>
              </w:rPr>
              <w:t>2.46</w:t>
            </w:r>
          </w:p>
        </w:tc>
      </w:tr>
      <w:tr w:rsidR="009A4548" w:rsidRPr="00721243" w14:paraId="4391401C" w14:textId="77777777" w:rsidTr="009A4548">
        <w:trPr>
          <w:trHeight w:val="282"/>
        </w:trPr>
        <w:tc>
          <w:tcPr>
            <w:tcW w:w="1561" w:type="dxa"/>
            <w:vMerge/>
            <w:shd w:val="clear" w:color="auto" w:fill="D9D9D9" w:themeFill="background1" w:themeFillShade="D9"/>
          </w:tcPr>
          <w:p w14:paraId="0D7D3A0E" w14:textId="77777777" w:rsidR="009A4548" w:rsidRPr="00721243" w:rsidRDefault="009A4548" w:rsidP="009A4548">
            <w:pPr>
              <w:rPr>
                <w:rFonts w:cs="Arial"/>
                <w:b/>
                <w:sz w:val="16"/>
                <w:szCs w:val="16"/>
              </w:rPr>
            </w:pPr>
          </w:p>
        </w:tc>
        <w:tc>
          <w:tcPr>
            <w:tcW w:w="926" w:type="dxa"/>
          </w:tcPr>
          <w:p w14:paraId="1828D44D" w14:textId="5997943B" w:rsidR="009A4548" w:rsidRPr="00721243" w:rsidRDefault="009A4548" w:rsidP="009A4548">
            <w:pPr>
              <w:rPr>
                <w:rFonts w:cs="Arial"/>
                <w:sz w:val="16"/>
                <w:szCs w:val="16"/>
              </w:rPr>
            </w:pPr>
            <w:r w:rsidRPr="00721243">
              <w:rPr>
                <w:rFonts w:cs="Arial"/>
                <w:sz w:val="16"/>
                <w:szCs w:val="16"/>
              </w:rPr>
              <w:t>Min</w:t>
            </w:r>
          </w:p>
        </w:tc>
        <w:tc>
          <w:tcPr>
            <w:tcW w:w="1037" w:type="dxa"/>
            <w:vAlign w:val="center"/>
          </w:tcPr>
          <w:p w14:paraId="71653DB3" w14:textId="77777777" w:rsidR="009A4548" w:rsidRPr="00721243" w:rsidRDefault="009A4548" w:rsidP="009A4548">
            <w:pPr>
              <w:jc w:val="center"/>
              <w:rPr>
                <w:rFonts w:cs="Arial"/>
                <w:sz w:val="16"/>
                <w:szCs w:val="16"/>
              </w:rPr>
            </w:pPr>
            <w:r w:rsidRPr="00721243">
              <w:rPr>
                <w:rFonts w:cs="Arial"/>
                <w:sz w:val="16"/>
                <w:szCs w:val="16"/>
              </w:rPr>
              <w:t>1.00</w:t>
            </w:r>
          </w:p>
        </w:tc>
        <w:tc>
          <w:tcPr>
            <w:tcW w:w="1037" w:type="dxa"/>
            <w:vAlign w:val="center"/>
          </w:tcPr>
          <w:p w14:paraId="53FCF0EA" w14:textId="77777777" w:rsidR="009A4548" w:rsidRPr="00721243" w:rsidRDefault="009A4548" w:rsidP="009A4548">
            <w:pPr>
              <w:jc w:val="center"/>
              <w:rPr>
                <w:rFonts w:cs="Arial"/>
                <w:sz w:val="16"/>
                <w:szCs w:val="16"/>
              </w:rPr>
            </w:pPr>
            <w:r w:rsidRPr="00721243">
              <w:rPr>
                <w:rFonts w:cs="Arial"/>
                <w:sz w:val="16"/>
                <w:szCs w:val="16"/>
              </w:rPr>
              <w:t>1.00</w:t>
            </w:r>
          </w:p>
        </w:tc>
        <w:tc>
          <w:tcPr>
            <w:tcW w:w="1036" w:type="dxa"/>
            <w:vAlign w:val="center"/>
          </w:tcPr>
          <w:p w14:paraId="29B328A3" w14:textId="77777777" w:rsidR="009A4548" w:rsidRPr="00721243" w:rsidRDefault="009A4548" w:rsidP="009A4548">
            <w:pPr>
              <w:jc w:val="center"/>
              <w:rPr>
                <w:rFonts w:cs="Arial"/>
                <w:sz w:val="16"/>
                <w:szCs w:val="16"/>
              </w:rPr>
            </w:pPr>
            <w:r w:rsidRPr="00721243">
              <w:rPr>
                <w:rFonts w:cs="Arial"/>
                <w:sz w:val="16"/>
                <w:szCs w:val="16"/>
              </w:rPr>
              <w:t>0.80</w:t>
            </w:r>
          </w:p>
        </w:tc>
        <w:tc>
          <w:tcPr>
            <w:tcW w:w="1036" w:type="dxa"/>
            <w:vAlign w:val="center"/>
          </w:tcPr>
          <w:p w14:paraId="592AB0B5" w14:textId="77777777" w:rsidR="009A4548" w:rsidRPr="00721243" w:rsidRDefault="009A4548" w:rsidP="009A4548">
            <w:pPr>
              <w:jc w:val="center"/>
              <w:rPr>
                <w:rFonts w:cs="Arial"/>
                <w:sz w:val="16"/>
                <w:szCs w:val="16"/>
              </w:rPr>
            </w:pPr>
            <w:r w:rsidRPr="00721243">
              <w:rPr>
                <w:rFonts w:cs="Arial"/>
                <w:sz w:val="16"/>
                <w:szCs w:val="16"/>
              </w:rPr>
              <w:t>0.60</w:t>
            </w:r>
          </w:p>
        </w:tc>
        <w:tc>
          <w:tcPr>
            <w:tcW w:w="1036" w:type="dxa"/>
            <w:vAlign w:val="center"/>
          </w:tcPr>
          <w:p w14:paraId="55C9F222" w14:textId="77777777" w:rsidR="009A4548" w:rsidRPr="00721243" w:rsidRDefault="009A4548" w:rsidP="009A4548">
            <w:pPr>
              <w:jc w:val="center"/>
              <w:rPr>
                <w:rFonts w:cs="Arial"/>
                <w:sz w:val="16"/>
                <w:szCs w:val="16"/>
              </w:rPr>
            </w:pPr>
            <w:r w:rsidRPr="00721243">
              <w:rPr>
                <w:rFonts w:cs="Arial"/>
                <w:sz w:val="16"/>
                <w:szCs w:val="16"/>
              </w:rPr>
              <w:t>0.80</w:t>
            </w:r>
          </w:p>
        </w:tc>
        <w:tc>
          <w:tcPr>
            <w:tcW w:w="1036" w:type="dxa"/>
            <w:vAlign w:val="center"/>
          </w:tcPr>
          <w:p w14:paraId="3F5AEF26" w14:textId="77777777" w:rsidR="009A4548" w:rsidRPr="00721243" w:rsidRDefault="009A4548" w:rsidP="009A4548">
            <w:pPr>
              <w:jc w:val="center"/>
              <w:rPr>
                <w:rFonts w:cs="Arial"/>
                <w:sz w:val="16"/>
                <w:szCs w:val="16"/>
              </w:rPr>
            </w:pPr>
            <w:r w:rsidRPr="00721243">
              <w:rPr>
                <w:rFonts w:cs="Arial"/>
                <w:sz w:val="16"/>
                <w:szCs w:val="16"/>
              </w:rPr>
              <w:t>1.20</w:t>
            </w:r>
          </w:p>
        </w:tc>
        <w:tc>
          <w:tcPr>
            <w:tcW w:w="1036" w:type="dxa"/>
            <w:vAlign w:val="center"/>
          </w:tcPr>
          <w:p w14:paraId="1E9554C1" w14:textId="77777777" w:rsidR="009A4548" w:rsidRPr="00721243" w:rsidRDefault="009A4548" w:rsidP="009A4548">
            <w:pPr>
              <w:jc w:val="center"/>
              <w:rPr>
                <w:rFonts w:cs="Arial"/>
                <w:sz w:val="16"/>
                <w:szCs w:val="16"/>
              </w:rPr>
            </w:pPr>
            <w:r w:rsidRPr="00721243">
              <w:rPr>
                <w:rFonts w:cs="Arial"/>
                <w:sz w:val="16"/>
                <w:szCs w:val="16"/>
              </w:rPr>
              <w:t>2.00</w:t>
            </w:r>
          </w:p>
        </w:tc>
        <w:tc>
          <w:tcPr>
            <w:tcW w:w="1036" w:type="dxa"/>
            <w:vAlign w:val="center"/>
          </w:tcPr>
          <w:p w14:paraId="61E142AF" w14:textId="77777777" w:rsidR="009A4548" w:rsidRPr="00721243" w:rsidRDefault="009A4548" w:rsidP="009A4548">
            <w:pPr>
              <w:jc w:val="center"/>
              <w:rPr>
                <w:rFonts w:cs="Arial"/>
                <w:sz w:val="16"/>
                <w:szCs w:val="16"/>
              </w:rPr>
            </w:pPr>
            <w:r w:rsidRPr="00721243">
              <w:rPr>
                <w:rFonts w:cs="Arial"/>
                <w:sz w:val="16"/>
                <w:szCs w:val="16"/>
              </w:rPr>
              <w:t>2.00</w:t>
            </w:r>
          </w:p>
        </w:tc>
        <w:tc>
          <w:tcPr>
            <w:tcW w:w="1036" w:type="dxa"/>
            <w:vAlign w:val="center"/>
          </w:tcPr>
          <w:p w14:paraId="19C813DC" w14:textId="77777777" w:rsidR="009A4548" w:rsidRPr="00721243" w:rsidRDefault="009A4548" w:rsidP="009A4548">
            <w:pPr>
              <w:jc w:val="center"/>
              <w:rPr>
                <w:rFonts w:cs="Arial"/>
                <w:sz w:val="16"/>
                <w:szCs w:val="16"/>
              </w:rPr>
            </w:pPr>
            <w:r w:rsidRPr="00721243">
              <w:rPr>
                <w:rFonts w:cs="Arial"/>
                <w:sz w:val="16"/>
                <w:szCs w:val="16"/>
              </w:rPr>
              <w:t>1.20</w:t>
            </w:r>
          </w:p>
        </w:tc>
        <w:tc>
          <w:tcPr>
            <w:tcW w:w="1036" w:type="dxa"/>
            <w:vAlign w:val="center"/>
          </w:tcPr>
          <w:p w14:paraId="2BAEA20F" w14:textId="77777777" w:rsidR="009A4548" w:rsidRPr="00721243" w:rsidRDefault="009A4548" w:rsidP="009A4548">
            <w:pPr>
              <w:jc w:val="center"/>
              <w:rPr>
                <w:rFonts w:cs="Arial"/>
                <w:sz w:val="16"/>
                <w:szCs w:val="16"/>
              </w:rPr>
            </w:pPr>
            <w:r w:rsidRPr="00721243">
              <w:rPr>
                <w:rFonts w:cs="Arial"/>
                <w:sz w:val="16"/>
                <w:szCs w:val="16"/>
              </w:rPr>
              <w:t>2.00</w:t>
            </w:r>
          </w:p>
        </w:tc>
        <w:tc>
          <w:tcPr>
            <w:tcW w:w="1036" w:type="dxa"/>
            <w:vAlign w:val="center"/>
          </w:tcPr>
          <w:p w14:paraId="658BE9B2" w14:textId="77777777" w:rsidR="009A4548" w:rsidRPr="00721243" w:rsidRDefault="009A4548" w:rsidP="009A4548">
            <w:pPr>
              <w:jc w:val="center"/>
              <w:rPr>
                <w:rFonts w:cs="Arial"/>
                <w:sz w:val="16"/>
                <w:szCs w:val="16"/>
              </w:rPr>
            </w:pPr>
            <w:r w:rsidRPr="00721243">
              <w:rPr>
                <w:rFonts w:cs="Arial"/>
                <w:sz w:val="16"/>
                <w:szCs w:val="16"/>
              </w:rPr>
              <w:t>1.90</w:t>
            </w:r>
          </w:p>
        </w:tc>
      </w:tr>
      <w:tr w:rsidR="009A4548" w:rsidRPr="00721243" w14:paraId="648A1210" w14:textId="77777777" w:rsidTr="009A4548">
        <w:trPr>
          <w:trHeight w:val="269"/>
        </w:trPr>
        <w:tc>
          <w:tcPr>
            <w:tcW w:w="1561" w:type="dxa"/>
            <w:vMerge/>
            <w:shd w:val="clear" w:color="auto" w:fill="D9D9D9" w:themeFill="background1" w:themeFillShade="D9"/>
          </w:tcPr>
          <w:p w14:paraId="365541F9" w14:textId="77777777" w:rsidR="009A4548" w:rsidRPr="00721243" w:rsidRDefault="009A4548" w:rsidP="009A4548">
            <w:pPr>
              <w:rPr>
                <w:rFonts w:cs="Arial"/>
                <w:b/>
                <w:sz w:val="16"/>
                <w:szCs w:val="16"/>
              </w:rPr>
            </w:pPr>
          </w:p>
        </w:tc>
        <w:tc>
          <w:tcPr>
            <w:tcW w:w="926" w:type="dxa"/>
          </w:tcPr>
          <w:p w14:paraId="7FD0B216" w14:textId="5588DB7B" w:rsidR="009A4548" w:rsidRPr="00721243" w:rsidRDefault="009A4548" w:rsidP="009A4548">
            <w:pPr>
              <w:rPr>
                <w:rFonts w:cs="Arial"/>
                <w:sz w:val="16"/>
                <w:szCs w:val="16"/>
              </w:rPr>
            </w:pPr>
            <w:r w:rsidRPr="00721243">
              <w:rPr>
                <w:rFonts w:cs="Arial"/>
                <w:sz w:val="16"/>
                <w:szCs w:val="16"/>
              </w:rPr>
              <w:t>Max</w:t>
            </w:r>
          </w:p>
        </w:tc>
        <w:tc>
          <w:tcPr>
            <w:tcW w:w="1037" w:type="dxa"/>
            <w:vAlign w:val="center"/>
          </w:tcPr>
          <w:p w14:paraId="044D04E2" w14:textId="77777777" w:rsidR="009A4548" w:rsidRPr="00721243" w:rsidRDefault="009A4548" w:rsidP="009A4548">
            <w:pPr>
              <w:jc w:val="center"/>
              <w:rPr>
                <w:rFonts w:cs="Arial"/>
                <w:sz w:val="16"/>
                <w:szCs w:val="16"/>
              </w:rPr>
            </w:pPr>
            <w:r w:rsidRPr="00721243">
              <w:rPr>
                <w:rFonts w:cs="Arial"/>
                <w:sz w:val="16"/>
                <w:szCs w:val="16"/>
              </w:rPr>
              <w:t>4.00</w:t>
            </w:r>
          </w:p>
        </w:tc>
        <w:tc>
          <w:tcPr>
            <w:tcW w:w="1037" w:type="dxa"/>
            <w:vAlign w:val="center"/>
          </w:tcPr>
          <w:p w14:paraId="19C11491" w14:textId="77777777" w:rsidR="009A4548" w:rsidRPr="00721243" w:rsidRDefault="009A4548" w:rsidP="009A4548">
            <w:pPr>
              <w:jc w:val="center"/>
              <w:rPr>
                <w:rFonts w:cs="Arial"/>
                <w:sz w:val="16"/>
                <w:szCs w:val="16"/>
              </w:rPr>
            </w:pPr>
            <w:r w:rsidRPr="00721243">
              <w:rPr>
                <w:rFonts w:cs="Arial"/>
                <w:sz w:val="16"/>
                <w:szCs w:val="16"/>
              </w:rPr>
              <w:t>2.80</w:t>
            </w:r>
          </w:p>
        </w:tc>
        <w:tc>
          <w:tcPr>
            <w:tcW w:w="1036" w:type="dxa"/>
            <w:vAlign w:val="center"/>
          </w:tcPr>
          <w:p w14:paraId="1F3EB693" w14:textId="77777777" w:rsidR="009A4548" w:rsidRPr="00721243" w:rsidRDefault="009A4548" w:rsidP="009A4548">
            <w:pPr>
              <w:jc w:val="center"/>
              <w:rPr>
                <w:rFonts w:cs="Arial"/>
                <w:sz w:val="16"/>
                <w:szCs w:val="16"/>
              </w:rPr>
            </w:pPr>
            <w:r w:rsidRPr="00721243">
              <w:rPr>
                <w:rFonts w:cs="Arial"/>
                <w:sz w:val="16"/>
                <w:szCs w:val="16"/>
              </w:rPr>
              <w:t>2.50</w:t>
            </w:r>
          </w:p>
        </w:tc>
        <w:tc>
          <w:tcPr>
            <w:tcW w:w="1036" w:type="dxa"/>
            <w:vAlign w:val="center"/>
          </w:tcPr>
          <w:p w14:paraId="43EEEC36" w14:textId="77777777" w:rsidR="009A4548" w:rsidRPr="00721243" w:rsidRDefault="009A4548" w:rsidP="009A4548">
            <w:pPr>
              <w:jc w:val="center"/>
              <w:rPr>
                <w:rFonts w:cs="Arial"/>
                <w:sz w:val="16"/>
                <w:szCs w:val="16"/>
              </w:rPr>
            </w:pPr>
            <w:r w:rsidRPr="00721243">
              <w:rPr>
                <w:rFonts w:cs="Arial"/>
                <w:sz w:val="16"/>
                <w:szCs w:val="16"/>
              </w:rPr>
              <w:t>2.20</w:t>
            </w:r>
          </w:p>
        </w:tc>
        <w:tc>
          <w:tcPr>
            <w:tcW w:w="1036" w:type="dxa"/>
            <w:vAlign w:val="center"/>
          </w:tcPr>
          <w:p w14:paraId="3FE8A00B" w14:textId="77777777" w:rsidR="009A4548" w:rsidRPr="00721243" w:rsidRDefault="009A4548" w:rsidP="009A4548">
            <w:pPr>
              <w:jc w:val="center"/>
              <w:rPr>
                <w:rFonts w:cs="Arial"/>
                <w:sz w:val="16"/>
                <w:szCs w:val="16"/>
              </w:rPr>
            </w:pPr>
            <w:r w:rsidRPr="00721243">
              <w:rPr>
                <w:rFonts w:cs="Arial"/>
                <w:sz w:val="16"/>
                <w:szCs w:val="16"/>
              </w:rPr>
              <w:t>3.50</w:t>
            </w:r>
          </w:p>
        </w:tc>
        <w:tc>
          <w:tcPr>
            <w:tcW w:w="1036" w:type="dxa"/>
            <w:vAlign w:val="center"/>
          </w:tcPr>
          <w:p w14:paraId="5A50AA53" w14:textId="77777777" w:rsidR="009A4548" w:rsidRPr="00721243" w:rsidRDefault="009A4548" w:rsidP="009A4548">
            <w:pPr>
              <w:jc w:val="center"/>
              <w:rPr>
                <w:rFonts w:cs="Arial"/>
                <w:sz w:val="16"/>
                <w:szCs w:val="16"/>
              </w:rPr>
            </w:pPr>
            <w:r w:rsidRPr="00721243">
              <w:rPr>
                <w:rFonts w:cs="Arial"/>
                <w:sz w:val="16"/>
                <w:szCs w:val="16"/>
              </w:rPr>
              <w:t>3.50</w:t>
            </w:r>
          </w:p>
        </w:tc>
        <w:tc>
          <w:tcPr>
            <w:tcW w:w="1036" w:type="dxa"/>
            <w:vAlign w:val="center"/>
          </w:tcPr>
          <w:p w14:paraId="63A3144E" w14:textId="77777777" w:rsidR="009A4548" w:rsidRPr="00721243" w:rsidRDefault="009A4548" w:rsidP="009A4548">
            <w:pPr>
              <w:jc w:val="center"/>
              <w:rPr>
                <w:rFonts w:cs="Arial"/>
                <w:sz w:val="16"/>
                <w:szCs w:val="16"/>
              </w:rPr>
            </w:pPr>
            <w:r w:rsidRPr="00721243">
              <w:rPr>
                <w:rFonts w:cs="Arial"/>
                <w:sz w:val="16"/>
                <w:szCs w:val="16"/>
              </w:rPr>
              <w:t>3.50</w:t>
            </w:r>
          </w:p>
        </w:tc>
        <w:tc>
          <w:tcPr>
            <w:tcW w:w="1036" w:type="dxa"/>
            <w:vAlign w:val="center"/>
          </w:tcPr>
          <w:p w14:paraId="024EF298" w14:textId="77777777" w:rsidR="009A4548" w:rsidRPr="00721243" w:rsidRDefault="009A4548" w:rsidP="009A4548">
            <w:pPr>
              <w:jc w:val="center"/>
              <w:rPr>
                <w:rFonts w:cs="Arial"/>
                <w:sz w:val="16"/>
                <w:szCs w:val="16"/>
              </w:rPr>
            </w:pPr>
            <w:r w:rsidRPr="00721243">
              <w:rPr>
                <w:rFonts w:cs="Arial"/>
                <w:sz w:val="16"/>
                <w:szCs w:val="16"/>
              </w:rPr>
              <w:t>3.50</w:t>
            </w:r>
          </w:p>
        </w:tc>
        <w:tc>
          <w:tcPr>
            <w:tcW w:w="1036" w:type="dxa"/>
            <w:vAlign w:val="center"/>
          </w:tcPr>
          <w:p w14:paraId="29BD672B" w14:textId="77777777" w:rsidR="009A4548" w:rsidRPr="00721243" w:rsidRDefault="009A4548" w:rsidP="009A4548">
            <w:pPr>
              <w:jc w:val="center"/>
              <w:rPr>
                <w:rFonts w:cs="Arial"/>
                <w:sz w:val="16"/>
                <w:szCs w:val="16"/>
              </w:rPr>
            </w:pPr>
            <w:r w:rsidRPr="00721243">
              <w:rPr>
                <w:rFonts w:cs="Arial"/>
                <w:sz w:val="16"/>
                <w:szCs w:val="16"/>
              </w:rPr>
              <w:t>3.00</w:t>
            </w:r>
          </w:p>
        </w:tc>
        <w:tc>
          <w:tcPr>
            <w:tcW w:w="1036" w:type="dxa"/>
            <w:vAlign w:val="center"/>
          </w:tcPr>
          <w:p w14:paraId="622BAE12" w14:textId="77777777" w:rsidR="009A4548" w:rsidRPr="00721243" w:rsidRDefault="009A4548" w:rsidP="009A4548">
            <w:pPr>
              <w:jc w:val="center"/>
              <w:rPr>
                <w:rFonts w:cs="Arial"/>
                <w:sz w:val="16"/>
                <w:szCs w:val="16"/>
              </w:rPr>
            </w:pPr>
            <w:r w:rsidRPr="00721243">
              <w:rPr>
                <w:rFonts w:cs="Arial"/>
                <w:sz w:val="16"/>
                <w:szCs w:val="16"/>
              </w:rPr>
              <w:t>3.50</w:t>
            </w:r>
          </w:p>
        </w:tc>
        <w:tc>
          <w:tcPr>
            <w:tcW w:w="1036" w:type="dxa"/>
            <w:vAlign w:val="center"/>
          </w:tcPr>
          <w:p w14:paraId="40C1C407" w14:textId="77777777" w:rsidR="009A4548" w:rsidRPr="00721243" w:rsidRDefault="009A4548" w:rsidP="009A4548">
            <w:pPr>
              <w:jc w:val="center"/>
              <w:rPr>
                <w:rFonts w:cs="Arial"/>
                <w:sz w:val="16"/>
                <w:szCs w:val="16"/>
              </w:rPr>
            </w:pPr>
            <w:r w:rsidRPr="00721243">
              <w:rPr>
                <w:rFonts w:cs="Arial"/>
                <w:sz w:val="16"/>
                <w:szCs w:val="16"/>
              </w:rPr>
              <w:t>3.50</w:t>
            </w:r>
          </w:p>
        </w:tc>
      </w:tr>
      <w:tr w:rsidR="009A4548" w:rsidRPr="00721243" w14:paraId="21F98928" w14:textId="77777777" w:rsidTr="009A4548">
        <w:trPr>
          <w:trHeight w:val="269"/>
        </w:trPr>
        <w:tc>
          <w:tcPr>
            <w:tcW w:w="1561" w:type="dxa"/>
            <w:vMerge w:val="restart"/>
            <w:shd w:val="clear" w:color="auto" w:fill="D9D9D9" w:themeFill="background1" w:themeFillShade="D9"/>
            <w:vAlign w:val="center"/>
          </w:tcPr>
          <w:p w14:paraId="1FE3E1A1" w14:textId="77777777" w:rsidR="009A4548" w:rsidRPr="00721243" w:rsidRDefault="009A4548" w:rsidP="00F35B89">
            <w:pPr>
              <w:jc w:val="left"/>
              <w:rPr>
                <w:rFonts w:cs="Arial"/>
                <w:b/>
                <w:sz w:val="16"/>
                <w:szCs w:val="16"/>
              </w:rPr>
            </w:pPr>
            <w:r w:rsidRPr="00721243">
              <w:rPr>
                <w:rFonts w:cs="Arial"/>
                <w:b/>
                <w:sz w:val="16"/>
                <w:szCs w:val="16"/>
              </w:rPr>
              <w:t>pH</w:t>
            </w:r>
          </w:p>
        </w:tc>
        <w:tc>
          <w:tcPr>
            <w:tcW w:w="926" w:type="dxa"/>
          </w:tcPr>
          <w:p w14:paraId="0453B3F6" w14:textId="39F8DFCF" w:rsidR="009A4548" w:rsidRPr="00721243" w:rsidRDefault="009A4548" w:rsidP="00F35B89">
            <w:pPr>
              <w:rPr>
                <w:rFonts w:cs="Arial"/>
                <w:sz w:val="16"/>
                <w:szCs w:val="16"/>
              </w:rPr>
            </w:pPr>
            <w:r w:rsidRPr="00721243">
              <w:rPr>
                <w:rFonts w:cs="Arial"/>
                <w:sz w:val="16"/>
                <w:szCs w:val="16"/>
              </w:rPr>
              <w:t>Srednja</w:t>
            </w:r>
          </w:p>
        </w:tc>
        <w:tc>
          <w:tcPr>
            <w:tcW w:w="1037" w:type="dxa"/>
            <w:vAlign w:val="center"/>
          </w:tcPr>
          <w:p w14:paraId="1A2B8902" w14:textId="77777777" w:rsidR="009A4548" w:rsidRPr="00721243" w:rsidRDefault="009A4548" w:rsidP="00F35B89">
            <w:pPr>
              <w:jc w:val="center"/>
              <w:rPr>
                <w:rFonts w:cs="Arial"/>
                <w:sz w:val="16"/>
                <w:szCs w:val="16"/>
              </w:rPr>
            </w:pPr>
            <w:r w:rsidRPr="00721243">
              <w:rPr>
                <w:rFonts w:cs="Arial"/>
                <w:sz w:val="16"/>
                <w:szCs w:val="16"/>
              </w:rPr>
              <w:t>8.2</w:t>
            </w:r>
          </w:p>
        </w:tc>
        <w:tc>
          <w:tcPr>
            <w:tcW w:w="1037" w:type="dxa"/>
            <w:vAlign w:val="center"/>
          </w:tcPr>
          <w:p w14:paraId="1333E4C0" w14:textId="77777777" w:rsidR="009A4548" w:rsidRPr="00721243" w:rsidRDefault="009A4548" w:rsidP="00F35B89">
            <w:pPr>
              <w:jc w:val="center"/>
              <w:rPr>
                <w:rFonts w:cs="Arial"/>
                <w:sz w:val="16"/>
                <w:szCs w:val="16"/>
              </w:rPr>
            </w:pPr>
            <w:r w:rsidRPr="00721243">
              <w:rPr>
                <w:rFonts w:cs="Arial"/>
                <w:sz w:val="16"/>
                <w:szCs w:val="16"/>
              </w:rPr>
              <w:t>8.1</w:t>
            </w:r>
          </w:p>
        </w:tc>
        <w:tc>
          <w:tcPr>
            <w:tcW w:w="1036" w:type="dxa"/>
            <w:vAlign w:val="center"/>
          </w:tcPr>
          <w:p w14:paraId="48DB571E" w14:textId="77777777" w:rsidR="009A4548" w:rsidRPr="00721243" w:rsidRDefault="009A4548" w:rsidP="00F35B89">
            <w:pPr>
              <w:jc w:val="center"/>
              <w:rPr>
                <w:rFonts w:cs="Arial"/>
                <w:sz w:val="16"/>
                <w:szCs w:val="16"/>
              </w:rPr>
            </w:pPr>
            <w:r w:rsidRPr="00721243">
              <w:rPr>
                <w:rFonts w:cs="Arial"/>
                <w:sz w:val="16"/>
                <w:szCs w:val="16"/>
              </w:rPr>
              <w:t>8.2</w:t>
            </w:r>
          </w:p>
        </w:tc>
        <w:tc>
          <w:tcPr>
            <w:tcW w:w="1036" w:type="dxa"/>
            <w:vAlign w:val="center"/>
          </w:tcPr>
          <w:p w14:paraId="21A9EAAC" w14:textId="77777777" w:rsidR="009A4548" w:rsidRPr="00721243" w:rsidRDefault="009A4548" w:rsidP="00F35B89">
            <w:pPr>
              <w:jc w:val="center"/>
              <w:rPr>
                <w:rFonts w:cs="Arial"/>
                <w:sz w:val="16"/>
                <w:szCs w:val="16"/>
              </w:rPr>
            </w:pPr>
            <w:r w:rsidRPr="00721243">
              <w:rPr>
                <w:rFonts w:cs="Arial"/>
                <w:sz w:val="16"/>
                <w:szCs w:val="16"/>
              </w:rPr>
              <w:t>8.3</w:t>
            </w:r>
          </w:p>
        </w:tc>
        <w:tc>
          <w:tcPr>
            <w:tcW w:w="1036" w:type="dxa"/>
            <w:vAlign w:val="center"/>
          </w:tcPr>
          <w:p w14:paraId="0E9C9AFC" w14:textId="77777777" w:rsidR="009A4548" w:rsidRPr="00721243" w:rsidRDefault="009A4548" w:rsidP="00F35B89">
            <w:pPr>
              <w:jc w:val="center"/>
              <w:rPr>
                <w:rFonts w:cs="Arial"/>
                <w:sz w:val="16"/>
                <w:szCs w:val="16"/>
              </w:rPr>
            </w:pPr>
            <w:r w:rsidRPr="00721243">
              <w:rPr>
                <w:rFonts w:cs="Arial"/>
                <w:sz w:val="16"/>
                <w:szCs w:val="16"/>
              </w:rPr>
              <w:t>8.1</w:t>
            </w:r>
          </w:p>
        </w:tc>
        <w:tc>
          <w:tcPr>
            <w:tcW w:w="1036" w:type="dxa"/>
            <w:vAlign w:val="center"/>
          </w:tcPr>
          <w:p w14:paraId="28F26880" w14:textId="77777777" w:rsidR="009A4548" w:rsidRPr="00721243" w:rsidRDefault="009A4548" w:rsidP="00F35B89">
            <w:pPr>
              <w:jc w:val="center"/>
              <w:rPr>
                <w:rFonts w:cs="Arial"/>
                <w:sz w:val="16"/>
                <w:szCs w:val="16"/>
              </w:rPr>
            </w:pPr>
            <w:r w:rsidRPr="00721243">
              <w:rPr>
                <w:rFonts w:cs="Arial"/>
                <w:sz w:val="16"/>
                <w:szCs w:val="16"/>
              </w:rPr>
              <w:t>8.0</w:t>
            </w:r>
          </w:p>
        </w:tc>
        <w:tc>
          <w:tcPr>
            <w:tcW w:w="1036" w:type="dxa"/>
            <w:vAlign w:val="center"/>
          </w:tcPr>
          <w:p w14:paraId="769FBDC1" w14:textId="77777777" w:rsidR="009A4548" w:rsidRPr="00721243" w:rsidRDefault="009A4548" w:rsidP="00F35B89">
            <w:pPr>
              <w:jc w:val="center"/>
              <w:rPr>
                <w:rFonts w:cs="Arial"/>
                <w:sz w:val="16"/>
                <w:szCs w:val="16"/>
              </w:rPr>
            </w:pPr>
            <w:r w:rsidRPr="00721243">
              <w:rPr>
                <w:rFonts w:cs="Arial"/>
                <w:sz w:val="16"/>
                <w:szCs w:val="16"/>
              </w:rPr>
              <w:t>8.00</w:t>
            </w:r>
          </w:p>
        </w:tc>
        <w:tc>
          <w:tcPr>
            <w:tcW w:w="1036" w:type="dxa"/>
            <w:vAlign w:val="center"/>
          </w:tcPr>
          <w:p w14:paraId="693F8B59" w14:textId="77777777" w:rsidR="009A4548" w:rsidRPr="00721243" w:rsidRDefault="009A4548" w:rsidP="00F35B89">
            <w:pPr>
              <w:jc w:val="center"/>
              <w:rPr>
                <w:rFonts w:cs="Arial"/>
                <w:sz w:val="16"/>
                <w:szCs w:val="16"/>
              </w:rPr>
            </w:pPr>
            <w:r w:rsidRPr="00721243">
              <w:rPr>
                <w:rFonts w:cs="Arial"/>
                <w:sz w:val="16"/>
                <w:szCs w:val="16"/>
              </w:rPr>
              <w:t>8.4</w:t>
            </w:r>
          </w:p>
        </w:tc>
        <w:tc>
          <w:tcPr>
            <w:tcW w:w="1036" w:type="dxa"/>
            <w:vAlign w:val="center"/>
          </w:tcPr>
          <w:p w14:paraId="45D1C773" w14:textId="77777777" w:rsidR="009A4548" w:rsidRPr="00721243" w:rsidRDefault="009A4548" w:rsidP="00F35B89">
            <w:pPr>
              <w:jc w:val="center"/>
              <w:rPr>
                <w:rFonts w:cs="Arial"/>
                <w:sz w:val="16"/>
                <w:szCs w:val="16"/>
              </w:rPr>
            </w:pPr>
            <w:r w:rsidRPr="00721243">
              <w:rPr>
                <w:rFonts w:cs="Arial"/>
                <w:sz w:val="16"/>
                <w:szCs w:val="16"/>
              </w:rPr>
              <w:t>7.9</w:t>
            </w:r>
          </w:p>
        </w:tc>
        <w:tc>
          <w:tcPr>
            <w:tcW w:w="1036" w:type="dxa"/>
            <w:vAlign w:val="center"/>
          </w:tcPr>
          <w:p w14:paraId="1BDD52C2" w14:textId="77777777" w:rsidR="009A4548" w:rsidRPr="00721243" w:rsidRDefault="009A4548" w:rsidP="00F35B89">
            <w:pPr>
              <w:jc w:val="center"/>
              <w:rPr>
                <w:rFonts w:cs="Arial"/>
                <w:sz w:val="16"/>
                <w:szCs w:val="16"/>
              </w:rPr>
            </w:pPr>
            <w:r w:rsidRPr="00721243">
              <w:rPr>
                <w:rFonts w:cs="Arial"/>
                <w:sz w:val="16"/>
                <w:szCs w:val="16"/>
              </w:rPr>
              <w:t>8.3</w:t>
            </w:r>
          </w:p>
        </w:tc>
        <w:tc>
          <w:tcPr>
            <w:tcW w:w="1036" w:type="dxa"/>
            <w:vAlign w:val="center"/>
          </w:tcPr>
          <w:p w14:paraId="14BC9700" w14:textId="77777777" w:rsidR="009A4548" w:rsidRPr="00721243" w:rsidRDefault="009A4548" w:rsidP="00F35B89">
            <w:pPr>
              <w:jc w:val="center"/>
              <w:rPr>
                <w:rFonts w:cs="Arial"/>
                <w:sz w:val="16"/>
                <w:szCs w:val="16"/>
              </w:rPr>
            </w:pPr>
            <w:r w:rsidRPr="00721243">
              <w:rPr>
                <w:rFonts w:cs="Arial"/>
                <w:sz w:val="16"/>
                <w:szCs w:val="16"/>
              </w:rPr>
              <w:t>8.2</w:t>
            </w:r>
          </w:p>
        </w:tc>
      </w:tr>
      <w:tr w:rsidR="009A4548" w:rsidRPr="00721243" w14:paraId="4E3167C1" w14:textId="77777777" w:rsidTr="009A4548">
        <w:trPr>
          <w:trHeight w:val="282"/>
        </w:trPr>
        <w:tc>
          <w:tcPr>
            <w:tcW w:w="1561" w:type="dxa"/>
            <w:vMerge/>
            <w:shd w:val="clear" w:color="auto" w:fill="D9D9D9" w:themeFill="background1" w:themeFillShade="D9"/>
            <w:vAlign w:val="center"/>
          </w:tcPr>
          <w:p w14:paraId="7D0F992C" w14:textId="77777777" w:rsidR="009A4548" w:rsidRPr="00721243" w:rsidRDefault="009A4548" w:rsidP="00F35B89">
            <w:pPr>
              <w:jc w:val="left"/>
              <w:rPr>
                <w:rFonts w:cs="Arial"/>
                <w:b/>
                <w:sz w:val="16"/>
                <w:szCs w:val="16"/>
              </w:rPr>
            </w:pPr>
          </w:p>
        </w:tc>
        <w:tc>
          <w:tcPr>
            <w:tcW w:w="926" w:type="dxa"/>
          </w:tcPr>
          <w:p w14:paraId="5A741E6D"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33C015BD" w14:textId="77777777" w:rsidR="009A4548" w:rsidRPr="00721243" w:rsidRDefault="009A4548" w:rsidP="00F35B89">
            <w:pPr>
              <w:jc w:val="center"/>
              <w:rPr>
                <w:rFonts w:cs="Arial"/>
                <w:sz w:val="16"/>
                <w:szCs w:val="16"/>
              </w:rPr>
            </w:pPr>
            <w:r w:rsidRPr="00721243">
              <w:rPr>
                <w:rFonts w:cs="Arial"/>
                <w:sz w:val="16"/>
                <w:szCs w:val="16"/>
              </w:rPr>
              <w:t>7.6</w:t>
            </w:r>
          </w:p>
        </w:tc>
        <w:tc>
          <w:tcPr>
            <w:tcW w:w="1037" w:type="dxa"/>
            <w:vAlign w:val="center"/>
          </w:tcPr>
          <w:p w14:paraId="6B0EBAD7" w14:textId="77777777" w:rsidR="009A4548" w:rsidRPr="00721243" w:rsidRDefault="009A4548" w:rsidP="00F35B89">
            <w:pPr>
              <w:jc w:val="center"/>
              <w:rPr>
                <w:rFonts w:cs="Arial"/>
                <w:sz w:val="16"/>
                <w:szCs w:val="16"/>
              </w:rPr>
            </w:pPr>
            <w:r w:rsidRPr="00721243">
              <w:rPr>
                <w:rFonts w:cs="Arial"/>
                <w:sz w:val="16"/>
                <w:szCs w:val="16"/>
              </w:rPr>
              <w:t>7.7</w:t>
            </w:r>
          </w:p>
        </w:tc>
        <w:tc>
          <w:tcPr>
            <w:tcW w:w="1036" w:type="dxa"/>
            <w:vAlign w:val="center"/>
          </w:tcPr>
          <w:p w14:paraId="2F22B960" w14:textId="77777777" w:rsidR="009A4548" w:rsidRPr="00721243" w:rsidRDefault="009A4548" w:rsidP="00F35B89">
            <w:pPr>
              <w:jc w:val="center"/>
              <w:rPr>
                <w:rFonts w:cs="Arial"/>
                <w:sz w:val="16"/>
                <w:szCs w:val="16"/>
              </w:rPr>
            </w:pPr>
            <w:r w:rsidRPr="00721243">
              <w:rPr>
                <w:rFonts w:cs="Arial"/>
                <w:sz w:val="16"/>
                <w:szCs w:val="16"/>
              </w:rPr>
              <w:t>7.8</w:t>
            </w:r>
          </w:p>
        </w:tc>
        <w:tc>
          <w:tcPr>
            <w:tcW w:w="1036" w:type="dxa"/>
            <w:vAlign w:val="center"/>
          </w:tcPr>
          <w:p w14:paraId="622E67AC" w14:textId="77777777" w:rsidR="009A4548" w:rsidRPr="00721243" w:rsidRDefault="009A4548" w:rsidP="00F35B89">
            <w:pPr>
              <w:jc w:val="center"/>
              <w:rPr>
                <w:rFonts w:cs="Arial"/>
                <w:sz w:val="16"/>
                <w:szCs w:val="16"/>
              </w:rPr>
            </w:pPr>
            <w:r w:rsidRPr="00721243">
              <w:rPr>
                <w:rFonts w:cs="Arial"/>
                <w:sz w:val="16"/>
                <w:szCs w:val="16"/>
              </w:rPr>
              <w:t>7.6</w:t>
            </w:r>
          </w:p>
        </w:tc>
        <w:tc>
          <w:tcPr>
            <w:tcW w:w="1036" w:type="dxa"/>
            <w:vAlign w:val="center"/>
          </w:tcPr>
          <w:p w14:paraId="294C1C7C" w14:textId="77777777" w:rsidR="009A4548" w:rsidRPr="00721243" w:rsidRDefault="009A4548" w:rsidP="00F35B89">
            <w:pPr>
              <w:jc w:val="center"/>
              <w:rPr>
                <w:rFonts w:cs="Arial"/>
                <w:sz w:val="16"/>
                <w:szCs w:val="16"/>
              </w:rPr>
            </w:pPr>
            <w:r w:rsidRPr="00721243">
              <w:rPr>
                <w:rFonts w:cs="Arial"/>
                <w:sz w:val="16"/>
                <w:szCs w:val="16"/>
              </w:rPr>
              <w:t>7.8</w:t>
            </w:r>
          </w:p>
        </w:tc>
        <w:tc>
          <w:tcPr>
            <w:tcW w:w="1036" w:type="dxa"/>
            <w:vAlign w:val="center"/>
          </w:tcPr>
          <w:p w14:paraId="67ED8335" w14:textId="77777777" w:rsidR="009A4548" w:rsidRPr="00721243" w:rsidRDefault="009A4548" w:rsidP="00F35B89">
            <w:pPr>
              <w:jc w:val="center"/>
              <w:rPr>
                <w:rFonts w:cs="Arial"/>
                <w:sz w:val="16"/>
                <w:szCs w:val="16"/>
              </w:rPr>
            </w:pPr>
            <w:r w:rsidRPr="00721243">
              <w:rPr>
                <w:rFonts w:cs="Arial"/>
                <w:sz w:val="16"/>
                <w:szCs w:val="16"/>
              </w:rPr>
              <w:t>7.6</w:t>
            </w:r>
          </w:p>
        </w:tc>
        <w:tc>
          <w:tcPr>
            <w:tcW w:w="1036" w:type="dxa"/>
            <w:vAlign w:val="center"/>
          </w:tcPr>
          <w:p w14:paraId="1DCF7102" w14:textId="77777777" w:rsidR="009A4548" w:rsidRPr="00721243" w:rsidRDefault="009A4548" w:rsidP="00F35B89">
            <w:pPr>
              <w:jc w:val="center"/>
              <w:rPr>
                <w:rFonts w:cs="Arial"/>
                <w:sz w:val="16"/>
                <w:szCs w:val="16"/>
              </w:rPr>
            </w:pPr>
            <w:r w:rsidRPr="00721243">
              <w:rPr>
                <w:rFonts w:cs="Arial"/>
                <w:sz w:val="16"/>
                <w:szCs w:val="16"/>
              </w:rPr>
              <w:t>7.7</w:t>
            </w:r>
          </w:p>
        </w:tc>
        <w:tc>
          <w:tcPr>
            <w:tcW w:w="1036" w:type="dxa"/>
            <w:vAlign w:val="center"/>
          </w:tcPr>
          <w:p w14:paraId="3A2F0AA8" w14:textId="77777777" w:rsidR="009A4548" w:rsidRPr="00721243" w:rsidRDefault="009A4548" w:rsidP="00F35B89">
            <w:pPr>
              <w:jc w:val="center"/>
              <w:rPr>
                <w:rFonts w:cs="Arial"/>
                <w:sz w:val="16"/>
                <w:szCs w:val="16"/>
              </w:rPr>
            </w:pPr>
            <w:r w:rsidRPr="00721243">
              <w:rPr>
                <w:rFonts w:cs="Arial"/>
                <w:sz w:val="16"/>
                <w:szCs w:val="16"/>
              </w:rPr>
              <w:t>8.0</w:t>
            </w:r>
          </w:p>
        </w:tc>
        <w:tc>
          <w:tcPr>
            <w:tcW w:w="1036" w:type="dxa"/>
            <w:vAlign w:val="center"/>
          </w:tcPr>
          <w:p w14:paraId="39B899F6" w14:textId="77777777" w:rsidR="009A4548" w:rsidRPr="00721243" w:rsidRDefault="009A4548" w:rsidP="00F35B89">
            <w:pPr>
              <w:jc w:val="center"/>
              <w:rPr>
                <w:rFonts w:cs="Arial"/>
                <w:sz w:val="16"/>
                <w:szCs w:val="16"/>
              </w:rPr>
            </w:pPr>
            <w:r w:rsidRPr="00721243">
              <w:rPr>
                <w:rFonts w:cs="Arial"/>
                <w:sz w:val="16"/>
                <w:szCs w:val="16"/>
              </w:rPr>
              <w:t>7.8</w:t>
            </w:r>
          </w:p>
        </w:tc>
        <w:tc>
          <w:tcPr>
            <w:tcW w:w="1036" w:type="dxa"/>
            <w:vAlign w:val="center"/>
          </w:tcPr>
          <w:p w14:paraId="79F73E6B" w14:textId="77777777" w:rsidR="009A4548" w:rsidRPr="00721243" w:rsidRDefault="009A4548" w:rsidP="00F35B89">
            <w:pPr>
              <w:jc w:val="center"/>
              <w:rPr>
                <w:rFonts w:cs="Arial"/>
                <w:sz w:val="16"/>
                <w:szCs w:val="16"/>
              </w:rPr>
            </w:pPr>
            <w:r w:rsidRPr="00721243">
              <w:rPr>
                <w:rFonts w:cs="Arial"/>
                <w:sz w:val="16"/>
                <w:szCs w:val="16"/>
              </w:rPr>
              <w:t>7.9</w:t>
            </w:r>
          </w:p>
        </w:tc>
        <w:tc>
          <w:tcPr>
            <w:tcW w:w="1036" w:type="dxa"/>
            <w:vAlign w:val="center"/>
          </w:tcPr>
          <w:p w14:paraId="1D2276B9" w14:textId="77777777" w:rsidR="009A4548" w:rsidRPr="00721243" w:rsidRDefault="009A4548" w:rsidP="00F35B89">
            <w:pPr>
              <w:jc w:val="center"/>
              <w:rPr>
                <w:rFonts w:cs="Arial"/>
                <w:sz w:val="16"/>
                <w:szCs w:val="16"/>
              </w:rPr>
            </w:pPr>
            <w:r w:rsidRPr="00721243">
              <w:rPr>
                <w:rFonts w:cs="Arial"/>
                <w:sz w:val="16"/>
                <w:szCs w:val="16"/>
              </w:rPr>
              <w:t>7.8</w:t>
            </w:r>
          </w:p>
        </w:tc>
      </w:tr>
      <w:tr w:rsidR="009A4548" w:rsidRPr="00721243" w14:paraId="55F32C3F" w14:textId="77777777" w:rsidTr="009A4548">
        <w:trPr>
          <w:trHeight w:val="269"/>
        </w:trPr>
        <w:tc>
          <w:tcPr>
            <w:tcW w:w="1561" w:type="dxa"/>
            <w:vMerge/>
            <w:shd w:val="clear" w:color="auto" w:fill="D9D9D9" w:themeFill="background1" w:themeFillShade="D9"/>
            <w:vAlign w:val="center"/>
          </w:tcPr>
          <w:p w14:paraId="58663B11" w14:textId="77777777" w:rsidR="009A4548" w:rsidRPr="00721243" w:rsidRDefault="009A4548" w:rsidP="00F35B89">
            <w:pPr>
              <w:jc w:val="left"/>
              <w:rPr>
                <w:rFonts w:cs="Arial"/>
                <w:b/>
                <w:sz w:val="16"/>
                <w:szCs w:val="16"/>
              </w:rPr>
            </w:pPr>
          </w:p>
        </w:tc>
        <w:tc>
          <w:tcPr>
            <w:tcW w:w="926" w:type="dxa"/>
          </w:tcPr>
          <w:p w14:paraId="64F4E0DA"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2162F7B2" w14:textId="77777777" w:rsidR="009A4548" w:rsidRPr="00721243" w:rsidRDefault="009A4548" w:rsidP="00F35B89">
            <w:pPr>
              <w:jc w:val="center"/>
              <w:rPr>
                <w:rFonts w:cs="Arial"/>
                <w:sz w:val="16"/>
                <w:szCs w:val="16"/>
              </w:rPr>
            </w:pPr>
            <w:r w:rsidRPr="00721243">
              <w:rPr>
                <w:rFonts w:cs="Arial"/>
                <w:sz w:val="16"/>
                <w:szCs w:val="16"/>
              </w:rPr>
              <w:t>8.4</w:t>
            </w:r>
          </w:p>
        </w:tc>
        <w:tc>
          <w:tcPr>
            <w:tcW w:w="1037" w:type="dxa"/>
            <w:vAlign w:val="center"/>
          </w:tcPr>
          <w:p w14:paraId="6CC51BBD" w14:textId="77777777" w:rsidR="009A4548" w:rsidRPr="00721243" w:rsidRDefault="009A4548" w:rsidP="00F35B89">
            <w:pPr>
              <w:jc w:val="center"/>
              <w:rPr>
                <w:rFonts w:cs="Arial"/>
                <w:sz w:val="16"/>
                <w:szCs w:val="16"/>
              </w:rPr>
            </w:pPr>
            <w:r w:rsidRPr="00721243">
              <w:rPr>
                <w:rFonts w:cs="Arial"/>
                <w:sz w:val="16"/>
                <w:szCs w:val="16"/>
              </w:rPr>
              <w:t>8.4</w:t>
            </w:r>
          </w:p>
        </w:tc>
        <w:tc>
          <w:tcPr>
            <w:tcW w:w="1036" w:type="dxa"/>
            <w:vAlign w:val="center"/>
          </w:tcPr>
          <w:p w14:paraId="60C604B7" w14:textId="77777777" w:rsidR="009A4548" w:rsidRPr="00721243" w:rsidRDefault="009A4548" w:rsidP="00F35B89">
            <w:pPr>
              <w:jc w:val="center"/>
              <w:rPr>
                <w:rFonts w:cs="Arial"/>
                <w:sz w:val="16"/>
                <w:szCs w:val="16"/>
              </w:rPr>
            </w:pPr>
            <w:r w:rsidRPr="00721243">
              <w:rPr>
                <w:rFonts w:cs="Arial"/>
                <w:sz w:val="16"/>
                <w:szCs w:val="16"/>
              </w:rPr>
              <w:t>8.4</w:t>
            </w:r>
          </w:p>
        </w:tc>
        <w:tc>
          <w:tcPr>
            <w:tcW w:w="1036" w:type="dxa"/>
            <w:vAlign w:val="center"/>
          </w:tcPr>
          <w:p w14:paraId="27AFBF6B" w14:textId="77777777" w:rsidR="009A4548" w:rsidRPr="00721243" w:rsidRDefault="009A4548" w:rsidP="00F35B89">
            <w:pPr>
              <w:jc w:val="center"/>
              <w:rPr>
                <w:rFonts w:cs="Arial"/>
                <w:sz w:val="16"/>
                <w:szCs w:val="16"/>
              </w:rPr>
            </w:pPr>
            <w:r w:rsidRPr="00721243">
              <w:rPr>
                <w:rFonts w:cs="Arial"/>
                <w:sz w:val="16"/>
                <w:szCs w:val="16"/>
              </w:rPr>
              <w:t>8.9</w:t>
            </w:r>
          </w:p>
        </w:tc>
        <w:tc>
          <w:tcPr>
            <w:tcW w:w="1036" w:type="dxa"/>
            <w:vAlign w:val="center"/>
          </w:tcPr>
          <w:p w14:paraId="1C4F24AB" w14:textId="77777777" w:rsidR="009A4548" w:rsidRPr="00721243" w:rsidRDefault="009A4548" w:rsidP="00F35B89">
            <w:pPr>
              <w:jc w:val="center"/>
              <w:rPr>
                <w:rFonts w:cs="Arial"/>
                <w:sz w:val="16"/>
                <w:szCs w:val="16"/>
              </w:rPr>
            </w:pPr>
            <w:r w:rsidRPr="00721243">
              <w:rPr>
                <w:rFonts w:cs="Arial"/>
                <w:sz w:val="16"/>
                <w:szCs w:val="16"/>
              </w:rPr>
              <w:t>8.3</w:t>
            </w:r>
          </w:p>
        </w:tc>
        <w:tc>
          <w:tcPr>
            <w:tcW w:w="1036" w:type="dxa"/>
            <w:vAlign w:val="center"/>
          </w:tcPr>
          <w:p w14:paraId="233E81D3" w14:textId="77777777" w:rsidR="009A4548" w:rsidRPr="00721243" w:rsidRDefault="009A4548" w:rsidP="00F35B89">
            <w:pPr>
              <w:jc w:val="center"/>
              <w:rPr>
                <w:rFonts w:cs="Arial"/>
                <w:sz w:val="16"/>
                <w:szCs w:val="16"/>
              </w:rPr>
            </w:pPr>
            <w:r w:rsidRPr="00721243">
              <w:rPr>
                <w:rFonts w:cs="Arial"/>
                <w:sz w:val="16"/>
                <w:szCs w:val="16"/>
              </w:rPr>
              <w:t>8.4</w:t>
            </w:r>
          </w:p>
        </w:tc>
        <w:tc>
          <w:tcPr>
            <w:tcW w:w="1036" w:type="dxa"/>
            <w:vAlign w:val="center"/>
          </w:tcPr>
          <w:p w14:paraId="30073CFE" w14:textId="77777777" w:rsidR="009A4548" w:rsidRPr="00721243" w:rsidRDefault="009A4548" w:rsidP="00F35B89">
            <w:pPr>
              <w:jc w:val="center"/>
              <w:rPr>
                <w:rFonts w:cs="Arial"/>
                <w:sz w:val="16"/>
                <w:szCs w:val="16"/>
              </w:rPr>
            </w:pPr>
            <w:r w:rsidRPr="00721243">
              <w:rPr>
                <w:rFonts w:cs="Arial"/>
                <w:sz w:val="16"/>
                <w:szCs w:val="16"/>
              </w:rPr>
              <w:t>8.3</w:t>
            </w:r>
          </w:p>
        </w:tc>
        <w:tc>
          <w:tcPr>
            <w:tcW w:w="1036" w:type="dxa"/>
            <w:vAlign w:val="center"/>
          </w:tcPr>
          <w:p w14:paraId="20BB9EBD" w14:textId="77777777" w:rsidR="009A4548" w:rsidRPr="00721243" w:rsidRDefault="009A4548" w:rsidP="00F35B89">
            <w:pPr>
              <w:jc w:val="center"/>
              <w:rPr>
                <w:rFonts w:cs="Arial"/>
                <w:sz w:val="16"/>
                <w:szCs w:val="16"/>
              </w:rPr>
            </w:pPr>
            <w:r w:rsidRPr="00721243">
              <w:rPr>
                <w:rFonts w:cs="Arial"/>
                <w:sz w:val="16"/>
                <w:szCs w:val="16"/>
              </w:rPr>
              <w:t>8.7</w:t>
            </w:r>
          </w:p>
        </w:tc>
        <w:tc>
          <w:tcPr>
            <w:tcW w:w="1036" w:type="dxa"/>
            <w:vAlign w:val="center"/>
          </w:tcPr>
          <w:p w14:paraId="58C5708E" w14:textId="77777777" w:rsidR="009A4548" w:rsidRPr="00721243" w:rsidRDefault="009A4548" w:rsidP="00F35B89">
            <w:pPr>
              <w:jc w:val="center"/>
              <w:rPr>
                <w:rFonts w:cs="Arial"/>
                <w:sz w:val="16"/>
                <w:szCs w:val="16"/>
              </w:rPr>
            </w:pPr>
            <w:r w:rsidRPr="00721243">
              <w:rPr>
                <w:rFonts w:cs="Arial"/>
                <w:sz w:val="16"/>
                <w:szCs w:val="16"/>
              </w:rPr>
              <w:t>8.0</w:t>
            </w:r>
          </w:p>
        </w:tc>
        <w:tc>
          <w:tcPr>
            <w:tcW w:w="1036" w:type="dxa"/>
            <w:vAlign w:val="center"/>
          </w:tcPr>
          <w:p w14:paraId="297BE4C2" w14:textId="77777777" w:rsidR="009A4548" w:rsidRPr="00721243" w:rsidRDefault="009A4548" w:rsidP="00F35B89">
            <w:pPr>
              <w:jc w:val="center"/>
              <w:rPr>
                <w:rFonts w:cs="Arial"/>
                <w:sz w:val="16"/>
                <w:szCs w:val="16"/>
              </w:rPr>
            </w:pPr>
            <w:r w:rsidRPr="00721243">
              <w:rPr>
                <w:rFonts w:cs="Arial"/>
                <w:sz w:val="16"/>
                <w:szCs w:val="16"/>
              </w:rPr>
              <w:t>8.6</w:t>
            </w:r>
          </w:p>
        </w:tc>
        <w:tc>
          <w:tcPr>
            <w:tcW w:w="1036" w:type="dxa"/>
            <w:vAlign w:val="center"/>
          </w:tcPr>
          <w:p w14:paraId="1103B2E8" w14:textId="77777777" w:rsidR="009A4548" w:rsidRPr="00721243" w:rsidRDefault="009A4548" w:rsidP="00F35B89">
            <w:pPr>
              <w:jc w:val="center"/>
              <w:rPr>
                <w:rFonts w:cs="Arial"/>
                <w:sz w:val="16"/>
                <w:szCs w:val="16"/>
              </w:rPr>
            </w:pPr>
            <w:r w:rsidRPr="00721243">
              <w:rPr>
                <w:rFonts w:cs="Arial"/>
                <w:sz w:val="16"/>
                <w:szCs w:val="16"/>
              </w:rPr>
              <w:t>8.2</w:t>
            </w:r>
          </w:p>
        </w:tc>
      </w:tr>
      <w:tr w:rsidR="009A4548" w:rsidRPr="00721243" w14:paraId="752412A6" w14:textId="77777777" w:rsidTr="009A4548">
        <w:trPr>
          <w:trHeight w:val="269"/>
        </w:trPr>
        <w:tc>
          <w:tcPr>
            <w:tcW w:w="1561" w:type="dxa"/>
            <w:vMerge w:val="restart"/>
            <w:shd w:val="clear" w:color="auto" w:fill="D9D9D9" w:themeFill="background1" w:themeFillShade="D9"/>
            <w:vAlign w:val="center"/>
          </w:tcPr>
          <w:p w14:paraId="6CF54F0A" w14:textId="77777777" w:rsidR="009A4548" w:rsidRPr="00721243" w:rsidRDefault="009A4548" w:rsidP="00F35B89">
            <w:pPr>
              <w:jc w:val="left"/>
              <w:rPr>
                <w:rFonts w:cs="Arial"/>
                <w:b/>
                <w:sz w:val="16"/>
                <w:szCs w:val="16"/>
              </w:rPr>
            </w:pPr>
            <w:r w:rsidRPr="00721243">
              <w:rPr>
                <w:rFonts w:cs="Arial"/>
                <w:b/>
                <w:sz w:val="16"/>
                <w:szCs w:val="16"/>
              </w:rPr>
              <w:t>O</w:t>
            </w:r>
            <w:r w:rsidRPr="00721243">
              <w:rPr>
                <w:rFonts w:ascii="Cambria Math" w:hAnsi="Cambria Math" w:cs="Cambria Math"/>
                <w:b/>
                <w:sz w:val="16"/>
                <w:szCs w:val="16"/>
              </w:rPr>
              <w:t>₂</w:t>
            </w:r>
            <w:r w:rsidRPr="00721243">
              <w:rPr>
                <w:rFonts w:cs="Arial"/>
                <w:b/>
                <w:sz w:val="16"/>
                <w:szCs w:val="16"/>
              </w:rPr>
              <w:t xml:space="preserve"> (mg/l)</w:t>
            </w:r>
          </w:p>
        </w:tc>
        <w:tc>
          <w:tcPr>
            <w:tcW w:w="926" w:type="dxa"/>
          </w:tcPr>
          <w:p w14:paraId="19E630E4" w14:textId="77777777" w:rsidR="009A4548" w:rsidRPr="00721243" w:rsidRDefault="009A4548" w:rsidP="00F35B89">
            <w:pPr>
              <w:rPr>
                <w:rFonts w:cs="Arial"/>
                <w:sz w:val="16"/>
                <w:szCs w:val="16"/>
              </w:rPr>
            </w:pPr>
            <w:r w:rsidRPr="00721243">
              <w:rPr>
                <w:rFonts w:cs="Arial"/>
                <w:sz w:val="16"/>
                <w:szCs w:val="16"/>
              </w:rPr>
              <w:t>Avg</w:t>
            </w:r>
          </w:p>
        </w:tc>
        <w:tc>
          <w:tcPr>
            <w:tcW w:w="1037" w:type="dxa"/>
            <w:vAlign w:val="center"/>
          </w:tcPr>
          <w:p w14:paraId="2EEE50DA" w14:textId="77777777" w:rsidR="009A4548" w:rsidRPr="00721243" w:rsidRDefault="009A4548" w:rsidP="00F35B89">
            <w:pPr>
              <w:jc w:val="center"/>
              <w:rPr>
                <w:rFonts w:cs="Arial"/>
                <w:sz w:val="16"/>
                <w:szCs w:val="16"/>
              </w:rPr>
            </w:pPr>
            <w:r w:rsidRPr="00721243">
              <w:rPr>
                <w:rFonts w:cs="Arial"/>
                <w:sz w:val="16"/>
                <w:szCs w:val="16"/>
              </w:rPr>
              <w:t>9.26</w:t>
            </w:r>
          </w:p>
        </w:tc>
        <w:tc>
          <w:tcPr>
            <w:tcW w:w="1037" w:type="dxa"/>
            <w:vAlign w:val="center"/>
          </w:tcPr>
          <w:p w14:paraId="07A0939D" w14:textId="77777777" w:rsidR="009A4548" w:rsidRPr="00721243" w:rsidRDefault="009A4548" w:rsidP="00F35B89">
            <w:pPr>
              <w:jc w:val="center"/>
              <w:rPr>
                <w:rFonts w:cs="Arial"/>
                <w:sz w:val="16"/>
                <w:szCs w:val="16"/>
              </w:rPr>
            </w:pPr>
            <w:r w:rsidRPr="00721243">
              <w:rPr>
                <w:rFonts w:cs="Arial"/>
                <w:sz w:val="16"/>
                <w:szCs w:val="16"/>
              </w:rPr>
              <w:t>9.29</w:t>
            </w:r>
          </w:p>
        </w:tc>
        <w:tc>
          <w:tcPr>
            <w:tcW w:w="1036" w:type="dxa"/>
            <w:vAlign w:val="center"/>
          </w:tcPr>
          <w:p w14:paraId="364BAE66" w14:textId="77777777" w:rsidR="009A4548" w:rsidRPr="00721243" w:rsidRDefault="009A4548" w:rsidP="00F35B89">
            <w:pPr>
              <w:jc w:val="center"/>
              <w:rPr>
                <w:rFonts w:cs="Arial"/>
                <w:sz w:val="16"/>
                <w:szCs w:val="16"/>
              </w:rPr>
            </w:pPr>
            <w:r w:rsidRPr="00721243">
              <w:rPr>
                <w:rFonts w:cs="Arial"/>
                <w:sz w:val="16"/>
                <w:szCs w:val="16"/>
              </w:rPr>
              <w:t>8.83</w:t>
            </w:r>
          </w:p>
        </w:tc>
        <w:tc>
          <w:tcPr>
            <w:tcW w:w="1036" w:type="dxa"/>
            <w:vAlign w:val="center"/>
          </w:tcPr>
          <w:p w14:paraId="106E5A05" w14:textId="77777777" w:rsidR="009A4548" w:rsidRPr="00721243" w:rsidRDefault="009A4548" w:rsidP="00F35B89">
            <w:pPr>
              <w:jc w:val="center"/>
              <w:rPr>
                <w:rFonts w:cs="Arial"/>
                <w:sz w:val="16"/>
                <w:szCs w:val="16"/>
              </w:rPr>
            </w:pPr>
            <w:r w:rsidRPr="00721243">
              <w:rPr>
                <w:rFonts w:cs="Arial"/>
                <w:sz w:val="16"/>
                <w:szCs w:val="16"/>
              </w:rPr>
              <w:t>8.76</w:t>
            </w:r>
          </w:p>
        </w:tc>
        <w:tc>
          <w:tcPr>
            <w:tcW w:w="1036" w:type="dxa"/>
            <w:vAlign w:val="center"/>
          </w:tcPr>
          <w:p w14:paraId="748038EC" w14:textId="77777777" w:rsidR="009A4548" w:rsidRPr="00721243" w:rsidRDefault="009A4548" w:rsidP="00F35B89">
            <w:pPr>
              <w:jc w:val="center"/>
              <w:rPr>
                <w:rFonts w:cs="Arial"/>
                <w:sz w:val="16"/>
                <w:szCs w:val="16"/>
              </w:rPr>
            </w:pPr>
            <w:r w:rsidRPr="00721243">
              <w:rPr>
                <w:rFonts w:cs="Arial"/>
                <w:sz w:val="16"/>
                <w:szCs w:val="16"/>
              </w:rPr>
              <w:t>8.19</w:t>
            </w:r>
          </w:p>
        </w:tc>
        <w:tc>
          <w:tcPr>
            <w:tcW w:w="1036" w:type="dxa"/>
            <w:vAlign w:val="center"/>
          </w:tcPr>
          <w:p w14:paraId="76149E08" w14:textId="77777777" w:rsidR="009A4548" w:rsidRPr="00721243" w:rsidRDefault="009A4548" w:rsidP="00F35B89">
            <w:pPr>
              <w:jc w:val="center"/>
              <w:rPr>
                <w:rFonts w:cs="Arial"/>
                <w:sz w:val="16"/>
                <w:szCs w:val="16"/>
              </w:rPr>
            </w:pPr>
            <w:r w:rsidRPr="00721243">
              <w:rPr>
                <w:rFonts w:cs="Arial"/>
                <w:sz w:val="16"/>
                <w:szCs w:val="16"/>
              </w:rPr>
              <w:t>9.80</w:t>
            </w:r>
          </w:p>
        </w:tc>
        <w:tc>
          <w:tcPr>
            <w:tcW w:w="1036" w:type="dxa"/>
            <w:vAlign w:val="center"/>
          </w:tcPr>
          <w:p w14:paraId="0FFF931E" w14:textId="77777777" w:rsidR="009A4548" w:rsidRPr="00721243" w:rsidRDefault="009A4548" w:rsidP="00F35B89">
            <w:pPr>
              <w:jc w:val="center"/>
              <w:rPr>
                <w:rFonts w:cs="Arial"/>
                <w:sz w:val="16"/>
                <w:szCs w:val="16"/>
              </w:rPr>
            </w:pPr>
            <w:r w:rsidRPr="00721243">
              <w:rPr>
                <w:rFonts w:cs="Arial"/>
                <w:sz w:val="16"/>
                <w:szCs w:val="16"/>
              </w:rPr>
              <w:t>10.27</w:t>
            </w:r>
          </w:p>
        </w:tc>
        <w:tc>
          <w:tcPr>
            <w:tcW w:w="1036" w:type="dxa"/>
            <w:vAlign w:val="center"/>
          </w:tcPr>
          <w:p w14:paraId="5ABBA343" w14:textId="77777777" w:rsidR="009A4548" w:rsidRPr="00721243" w:rsidRDefault="009A4548" w:rsidP="00F35B89">
            <w:pPr>
              <w:jc w:val="center"/>
              <w:rPr>
                <w:rFonts w:cs="Arial"/>
                <w:sz w:val="16"/>
                <w:szCs w:val="16"/>
              </w:rPr>
            </w:pPr>
            <w:r w:rsidRPr="00721243">
              <w:rPr>
                <w:rFonts w:cs="Arial"/>
                <w:sz w:val="16"/>
                <w:szCs w:val="16"/>
              </w:rPr>
              <w:t>10.93</w:t>
            </w:r>
          </w:p>
        </w:tc>
        <w:tc>
          <w:tcPr>
            <w:tcW w:w="1036" w:type="dxa"/>
            <w:vAlign w:val="center"/>
          </w:tcPr>
          <w:p w14:paraId="6B733879" w14:textId="77777777" w:rsidR="009A4548" w:rsidRPr="00721243" w:rsidRDefault="009A4548" w:rsidP="00F35B89">
            <w:pPr>
              <w:jc w:val="center"/>
              <w:rPr>
                <w:rFonts w:cs="Arial"/>
                <w:sz w:val="16"/>
                <w:szCs w:val="16"/>
              </w:rPr>
            </w:pPr>
            <w:r w:rsidRPr="00721243">
              <w:rPr>
                <w:rFonts w:cs="Arial"/>
                <w:sz w:val="16"/>
                <w:szCs w:val="16"/>
              </w:rPr>
              <w:t>9.57</w:t>
            </w:r>
          </w:p>
        </w:tc>
        <w:tc>
          <w:tcPr>
            <w:tcW w:w="1036" w:type="dxa"/>
            <w:vAlign w:val="center"/>
          </w:tcPr>
          <w:p w14:paraId="3E4A72D1" w14:textId="77777777" w:rsidR="009A4548" w:rsidRPr="00721243" w:rsidRDefault="009A4548" w:rsidP="00F35B89">
            <w:pPr>
              <w:jc w:val="center"/>
              <w:rPr>
                <w:rFonts w:cs="Arial"/>
                <w:sz w:val="16"/>
                <w:szCs w:val="16"/>
              </w:rPr>
            </w:pPr>
            <w:r w:rsidRPr="00721243">
              <w:rPr>
                <w:rFonts w:cs="Arial"/>
                <w:sz w:val="16"/>
                <w:szCs w:val="16"/>
              </w:rPr>
              <w:t>11.69</w:t>
            </w:r>
          </w:p>
        </w:tc>
        <w:tc>
          <w:tcPr>
            <w:tcW w:w="1036" w:type="dxa"/>
            <w:vAlign w:val="center"/>
          </w:tcPr>
          <w:p w14:paraId="49239551" w14:textId="77777777" w:rsidR="009A4548" w:rsidRPr="00721243" w:rsidRDefault="009A4548" w:rsidP="00F35B89">
            <w:pPr>
              <w:jc w:val="center"/>
              <w:rPr>
                <w:rFonts w:cs="Arial"/>
                <w:sz w:val="16"/>
                <w:szCs w:val="16"/>
              </w:rPr>
            </w:pPr>
            <w:r w:rsidRPr="00721243">
              <w:rPr>
                <w:rFonts w:cs="Arial"/>
                <w:sz w:val="16"/>
                <w:szCs w:val="16"/>
              </w:rPr>
              <w:t>10.88</w:t>
            </w:r>
          </w:p>
        </w:tc>
      </w:tr>
      <w:tr w:rsidR="009A4548" w:rsidRPr="00721243" w14:paraId="5A9641B0" w14:textId="77777777" w:rsidTr="009A4548">
        <w:trPr>
          <w:trHeight w:val="282"/>
        </w:trPr>
        <w:tc>
          <w:tcPr>
            <w:tcW w:w="1561" w:type="dxa"/>
            <w:vMerge/>
            <w:shd w:val="clear" w:color="auto" w:fill="D9D9D9" w:themeFill="background1" w:themeFillShade="D9"/>
          </w:tcPr>
          <w:p w14:paraId="03EC5C6D" w14:textId="77777777" w:rsidR="009A4548" w:rsidRPr="00721243" w:rsidRDefault="009A4548" w:rsidP="00F35B89">
            <w:pPr>
              <w:rPr>
                <w:rFonts w:cs="Arial"/>
                <w:b/>
                <w:sz w:val="16"/>
                <w:szCs w:val="16"/>
              </w:rPr>
            </w:pPr>
          </w:p>
        </w:tc>
        <w:tc>
          <w:tcPr>
            <w:tcW w:w="926" w:type="dxa"/>
          </w:tcPr>
          <w:p w14:paraId="1DA2674A"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7A61435E" w14:textId="77777777" w:rsidR="009A4548" w:rsidRPr="00721243" w:rsidRDefault="009A4548" w:rsidP="00F35B89">
            <w:pPr>
              <w:jc w:val="center"/>
              <w:rPr>
                <w:rFonts w:cs="Arial"/>
                <w:sz w:val="16"/>
                <w:szCs w:val="16"/>
              </w:rPr>
            </w:pPr>
            <w:r w:rsidRPr="00721243">
              <w:rPr>
                <w:rFonts w:cs="Arial"/>
                <w:sz w:val="16"/>
                <w:szCs w:val="16"/>
              </w:rPr>
              <w:t>7.30</w:t>
            </w:r>
          </w:p>
        </w:tc>
        <w:tc>
          <w:tcPr>
            <w:tcW w:w="1037" w:type="dxa"/>
            <w:vAlign w:val="center"/>
          </w:tcPr>
          <w:p w14:paraId="006263EA" w14:textId="77777777" w:rsidR="009A4548" w:rsidRPr="00721243" w:rsidRDefault="009A4548" w:rsidP="00F35B89">
            <w:pPr>
              <w:jc w:val="center"/>
              <w:rPr>
                <w:rFonts w:cs="Arial"/>
                <w:sz w:val="16"/>
                <w:szCs w:val="16"/>
              </w:rPr>
            </w:pPr>
            <w:r w:rsidRPr="00721243">
              <w:rPr>
                <w:rFonts w:cs="Arial"/>
                <w:sz w:val="16"/>
                <w:szCs w:val="16"/>
              </w:rPr>
              <w:t>7.60</w:t>
            </w:r>
          </w:p>
        </w:tc>
        <w:tc>
          <w:tcPr>
            <w:tcW w:w="1036" w:type="dxa"/>
            <w:vAlign w:val="center"/>
          </w:tcPr>
          <w:p w14:paraId="599FB7BC" w14:textId="77777777" w:rsidR="009A4548" w:rsidRPr="00721243" w:rsidRDefault="009A4548" w:rsidP="00F35B89">
            <w:pPr>
              <w:jc w:val="center"/>
              <w:rPr>
                <w:rFonts w:cs="Arial"/>
                <w:sz w:val="16"/>
                <w:szCs w:val="16"/>
              </w:rPr>
            </w:pPr>
            <w:r w:rsidRPr="00721243">
              <w:rPr>
                <w:rFonts w:cs="Arial"/>
                <w:sz w:val="16"/>
                <w:szCs w:val="16"/>
              </w:rPr>
              <w:t>5.80</w:t>
            </w:r>
          </w:p>
        </w:tc>
        <w:tc>
          <w:tcPr>
            <w:tcW w:w="1036" w:type="dxa"/>
            <w:vAlign w:val="center"/>
          </w:tcPr>
          <w:p w14:paraId="5F589C2F" w14:textId="77777777" w:rsidR="009A4548" w:rsidRPr="00721243" w:rsidRDefault="009A4548" w:rsidP="00F35B89">
            <w:pPr>
              <w:jc w:val="center"/>
              <w:rPr>
                <w:rFonts w:cs="Arial"/>
                <w:sz w:val="16"/>
                <w:szCs w:val="16"/>
              </w:rPr>
            </w:pPr>
            <w:r w:rsidRPr="00721243">
              <w:rPr>
                <w:rFonts w:cs="Arial"/>
                <w:sz w:val="16"/>
                <w:szCs w:val="16"/>
              </w:rPr>
              <w:t>5.70</w:t>
            </w:r>
          </w:p>
        </w:tc>
        <w:tc>
          <w:tcPr>
            <w:tcW w:w="1036" w:type="dxa"/>
            <w:vAlign w:val="center"/>
          </w:tcPr>
          <w:p w14:paraId="656CAD16" w14:textId="77777777" w:rsidR="009A4548" w:rsidRPr="00721243" w:rsidRDefault="009A4548" w:rsidP="00F35B89">
            <w:pPr>
              <w:jc w:val="center"/>
              <w:rPr>
                <w:rFonts w:cs="Arial"/>
                <w:sz w:val="16"/>
                <w:szCs w:val="16"/>
              </w:rPr>
            </w:pPr>
            <w:r w:rsidRPr="00721243">
              <w:rPr>
                <w:rFonts w:cs="Arial"/>
                <w:sz w:val="16"/>
                <w:szCs w:val="16"/>
              </w:rPr>
              <w:t>6.99</w:t>
            </w:r>
          </w:p>
        </w:tc>
        <w:tc>
          <w:tcPr>
            <w:tcW w:w="1036" w:type="dxa"/>
            <w:vAlign w:val="center"/>
          </w:tcPr>
          <w:p w14:paraId="1539020E" w14:textId="77777777" w:rsidR="009A4548" w:rsidRPr="00721243" w:rsidRDefault="009A4548" w:rsidP="00F35B89">
            <w:pPr>
              <w:jc w:val="center"/>
              <w:rPr>
                <w:rFonts w:cs="Arial"/>
                <w:sz w:val="16"/>
                <w:szCs w:val="16"/>
              </w:rPr>
            </w:pPr>
            <w:r w:rsidRPr="00721243">
              <w:rPr>
                <w:rFonts w:cs="Arial"/>
                <w:sz w:val="16"/>
                <w:szCs w:val="16"/>
              </w:rPr>
              <w:t>8.50</w:t>
            </w:r>
          </w:p>
        </w:tc>
        <w:tc>
          <w:tcPr>
            <w:tcW w:w="1036" w:type="dxa"/>
            <w:vAlign w:val="center"/>
          </w:tcPr>
          <w:p w14:paraId="47109D7D" w14:textId="77777777" w:rsidR="009A4548" w:rsidRPr="00721243" w:rsidRDefault="009A4548" w:rsidP="00F35B89">
            <w:pPr>
              <w:jc w:val="center"/>
              <w:rPr>
                <w:rFonts w:cs="Arial"/>
                <w:sz w:val="16"/>
                <w:szCs w:val="16"/>
              </w:rPr>
            </w:pPr>
            <w:r w:rsidRPr="00721243">
              <w:rPr>
                <w:rFonts w:cs="Arial"/>
                <w:sz w:val="16"/>
                <w:szCs w:val="16"/>
              </w:rPr>
              <w:t>8.60</w:t>
            </w:r>
          </w:p>
        </w:tc>
        <w:tc>
          <w:tcPr>
            <w:tcW w:w="1036" w:type="dxa"/>
            <w:vAlign w:val="center"/>
          </w:tcPr>
          <w:p w14:paraId="6376AC69" w14:textId="77777777" w:rsidR="009A4548" w:rsidRPr="00721243" w:rsidRDefault="009A4548" w:rsidP="00F35B89">
            <w:pPr>
              <w:jc w:val="center"/>
              <w:rPr>
                <w:rFonts w:cs="Arial"/>
                <w:sz w:val="16"/>
                <w:szCs w:val="16"/>
              </w:rPr>
            </w:pPr>
            <w:r w:rsidRPr="00721243">
              <w:rPr>
                <w:rFonts w:cs="Arial"/>
                <w:sz w:val="16"/>
                <w:szCs w:val="16"/>
              </w:rPr>
              <w:t>10.00</w:t>
            </w:r>
          </w:p>
        </w:tc>
        <w:tc>
          <w:tcPr>
            <w:tcW w:w="1036" w:type="dxa"/>
            <w:vAlign w:val="center"/>
          </w:tcPr>
          <w:p w14:paraId="5AC1167A" w14:textId="77777777" w:rsidR="009A4548" w:rsidRPr="00721243" w:rsidRDefault="009A4548" w:rsidP="00F35B89">
            <w:pPr>
              <w:jc w:val="center"/>
              <w:rPr>
                <w:rFonts w:cs="Arial"/>
                <w:sz w:val="16"/>
                <w:szCs w:val="16"/>
              </w:rPr>
            </w:pPr>
            <w:r w:rsidRPr="00721243">
              <w:rPr>
                <w:rFonts w:cs="Arial"/>
                <w:sz w:val="16"/>
                <w:szCs w:val="16"/>
              </w:rPr>
              <w:t>9.00</w:t>
            </w:r>
          </w:p>
        </w:tc>
        <w:tc>
          <w:tcPr>
            <w:tcW w:w="1036" w:type="dxa"/>
            <w:vAlign w:val="center"/>
          </w:tcPr>
          <w:p w14:paraId="3C883A76" w14:textId="77777777" w:rsidR="009A4548" w:rsidRPr="00721243" w:rsidRDefault="009A4548" w:rsidP="00F35B89">
            <w:pPr>
              <w:jc w:val="center"/>
              <w:rPr>
                <w:rFonts w:cs="Arial"/>
                <w:sz w:val="16"/>
                <w:szCs w:val="16"/>
              </w:rPr>
            </w:pPr>
            <w:r w:rsidRPr="00721243">
              <w:rPr>
                <w:rFonts w:cs="Arial"/>
                <w:sz w:val="16"/>
                <w:szCs w:val="16"/>
              </w:rPr>
              <w:t>10.39</w:t>
            </w:r>
          </w:p>
        </w:tc>
        <w:tc>
          <w:tcPr>
            <w:tcW w:w="1036" w:type="dxa"/>
            <w:vAlign w:val="center"/>
          </w:tcPr>
          <w:p w14:paraId="5137892C" w14:textId="77777777" w:rsidR="009A4548" w:rsidRPr="00721243" w:rsidRDefault="009A4548" w:rsidP="00F35B89">
            <w:pPr>
              <w:jc w:val="center"/>
              <w:rPr>
                <w:rFonts w:cs="Arial"/>
                <w:sz w:val="16"/>
                <w:szCs w:val="16"/>
              </w:rPr>
            </w:pPr>
            <w:r w:rsidRPr="00721243">
              <w:rPr>
                <w:rFonts w:cs="Arial"/>
                <w:sz w:val="16"/>
                <w:szCs w:val="16"/>
              </w:rPr>
              <w:t>10.00</w:t>
            </w:r>
          </w:p>
        </w:tc>
      </w:tr>
      <w:tr w:rsidR="009A4548" w:rsidRPr="00721243" w14:paraId="5F8BB783" w14:textId="77777777" w:rsidTr="009A4548">
        <w:trPr>
          <w:trHeight w:val="269"/>
        </w:trPr>
        <w:tc>
          <w:tcPr>
            <w:tcW w:w="1561" w:type="dxa"/>
            <w:vMerge/>
            <w:shd w:val="clear" w:color="auto" w:fill="D9D9D9" w:themeFill="background1" w:themeFillShade="D9"/>
          </w:tcPr>
          <w:p w14:paraId="5162DB92" w14:textId="77777777" w:rsidR="009A4548" w:rsidRPr="00721243" w:rsidRDefault="009A4548" w:rsidP="00F35B89">
            <w:pPr>
              <w:rPr>
                <w:rFonts w:cs="Arial"/>
                <w:b/>
                <w:sz w:val="16"/>
                <w:szCs w:val="16"/>
              </w:rPr>
            </w:pPr>
          </w:p>
        </w:tc>
        <w:tc>
          <w:tcPr>
            <w:tcW w:w="926" w:type="dxa"/>
          </w:tcPr>
          <w:p w14:paraId="588E59B0"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6813931F" w14:textId="77777777" w:rsidR="009A4548" w:rsidRPr="00721243" w:rsidRDefault="009A4548" w:rsidP="00F35B89">
            <w:pPr>
              <w:jc w:val="center"/>
              <w:rPr>
                <w:rFonts w:cs="Arial"/>
                <w:sz w:val="16"/>
                <w:szCs w:val="16"/>
              </w:rPr>
            </w:pPr>
            <w:r w:rsidRPr="00721243">
              <w:rPr>
                <w:rFonts w:cs="Arial"/>
                <w:sz w:val="16"/>
                <w:szCs w:val="16"/>
              </w:rPr>
              <w:t>9.93</w:t>
            </w:r>
          </w:p>
        </w:tc>
        <w:tc>
          <w:tcPr>
            <w:tcW w:w="1037" w:type="dxa"/>
            <w:vAlign w:val="center"/>
          </w:tcPr>
          <w:p w14:paraId="51FFF277" w14:textId="77777777" w:rsidR="009A4548" w:rsidRPr="00721243" w:rsidRDefault="009A4548" w:rsidP="00F35B89">
            <w:pPr>
              <w:jc w:val="center"/>
              <w:rPr>
                <w:rFonts w:cs="Arial"/>
                <w:sz w:val="16"/>
                <w:szCs w:val="16"/>
              </w:rPr>
            </w:pPr>
            <w:r w:rsidRPr="00721243">
              <w:rPr>
                <w:rFonts w:cs="Arial"/>
                <w:sz w:val="16"/>
                <w:szCs w:val="16"/>
              </w:rPr>
              <w:t>11.90</w:t>
            </w:r>
          </w:p>
        </w:tc>
        <w:tc>
          <w:tcPr>
            <w:tcW w:w="1036" w:type="dxa"/>
            <w:vAlign w:val="center"/>
          </w:tcPr>
          <w:p w14:paraId="63058FC7" w14:textId="77777777" w:rsidR="009A4548" w:rsidRPr="00721243" w:rsidRDefault="009A4548" w:rsidP="00F35B89">
            <w:pPr>
              <w:jc w:val="center"/>
              <w:rPr>
                <w:rFonts w:cs="Arial"/>
                <w:sz w:val="16"/>
                <w:szCs w:val="16"/>
              </w:rPr>
            </w:pPr>
            <w:r w:rsidRPr="00721243">
              <w:rPr>
                <w:rFonts w:cs="Arial"/>
                <w:sz w:val="16"/>
                <w:szCs w:val="16"/>
              </w:rPr>
              <w:t>11.00</w:t>
            </w:r>
          </w:p>
        </w:tc>
        <w:tc>
          <w:tcPr>
            <w:tcW w:w="1036" w:type="dxa"/>
            <w:vAlign w:val="center"/>
          </w:tcPr>
          <w:p w14:paraId="6769A93F" w14:textId="77777777" w:rsidR="009A4548" w:rsidRPr="00721243" w:rsidRDefault="009A4548" w:rsidP="00F35B89">
            <w:pPr>
              <w:jc w:val="center"/>
              <w:rPr>
                <w:rFonts w:cs="Arial"/>
                <w:sz w:val="16"/>
                <w:szCs w:val="16"/>
              </w:rPr>
            </w:pPr>
            <w:r w:rsidRPr="00721243">
              <w:rPr>
                <w:rFonts w:cs="Arial"/>
                <w:sz w:val="16"/>
                <w:szCs w:val="16"/>
              </w:rPr>
              <w:t>11.70</w:t>
            </w:r>
          </w:p>
        </w:tc>
        <w:tc>
          <w:tcPr>
            <w:tcW w:w="1036" w:type="dxa"/>
            <w:vAlign w:val="center"/>
          </w:tcPr>
          <w:p w14:paraId="5B8EBB90" w14:textId="77777777" w:rsidR="009A4548" w:rsidRPr="00721243" w:rsidRDefault="009A4548" w:rsidP="00F35B89">
            <w:pPr>
              <w:jc w:val="center"/>
              <w:rPr>
                <w:rFonts w:cs="Arial"/>
                <w:sz w:val="16"/>
                <w:szCs w:val="16"/>
              </w:rPr>
            </w:pPr>
            <w:r w:rsidRPr="00721243">
              <w:rPr>
                <w:rFonts w:cs="Arial"/>
                <w:sz w:val="16"/>
                <w:szCs w:val="16"/>
              </w:rPr>
              <w:t>9.08</w:t>
            </w:r>
          </w:p>
        </w:tc>
        <w:tc>
          <w:tcPr>
            <w:tcW w:w="1036" w:type="dxa"/>
            <w:vAlign w:val="center"/>
          </w:tcPr>
          <w:p w14:paraId="0DBE6FD0" w14:textId="77777777" w:rsidR="009A4548" w:rsidRPr="00721243" w:rsidRDefault="009A4548" w:rsidP="00F35B89">
            <w:pPr>
              <w:jc w:val="center"/>
              <w:rPr>
                <w:rFonts w:cs="Arial"/>
                <w:sz w:val="16"/>
                <w:szCs w:val="16"/>
              </w:rPr>
            </w:pPr>
            <w:r w:rsidRPr="00721243">
              <w:rPr>
                <w:rFonts w:cs="Arial"/>
                <w:sz w:val="16"/>
                <w:szCs w:val="16"/>
              </w:rPr>
              <w:t>11.40</w:t>
            </w:r>
          </w:p>
        </w:tc>
        <w:tc>
          <w:tcPr>
            <w:tcW w:w="1036" w:type="dxa"/>
            <w:vAlign w:val="center"/>
          </w:tcPr>
          <w:p w14:paraId="5DD432A3" w14:textId="77777777" w:rsidR="009A4548" w:rsidRPr="00721243" w:rsidRDefault="009A4548" w:rsidP="00F35B89">
            <w:pPr>
              <w:jc w:val="center"/>
              <w:rPr>
                <w:rFonts w:cs="Arial"/>
                <w:sz w:val="16"/>
                <w:szCs w:val="16"/>
              </w:rPr>
            </w:pPr>
            <w:r w:rsidRPr="00721243">
              <w:rPr>
                <w:rFonts w:cs="Arial"/>
                <w:sz w:val="16"/>
                <w:szCs w:val="16"/>
              </w:rPr>
              <w:t>11.50</w:t>
            </w:r>
          </w:p>
        </w:tc>
        <w:tc>
          <w:tcPr>
            <w:tcW w:w="1036" w:type="dxa"/>
            <w:vAlign w:val="center"/>
          </w:tcPr>
          <w:p w14:paraId="30A77A45" w14:textId="77777777" w:rsidR="009A4548" w:rsidRPr="00721243" w:rsidRDefault="009A4548" w:rsidP="00F35B89">
            <w:pPr>
              <w:jc w:val="center"/>
              <w:rPr>
                <w:rFonts w:cs="Arial"/>
                <w:sz w:val="16"/>
                <w:szCs w:val="16"/>
              </w:rPr>
            </w:pPr>
            <w:r w:rsidRPr="00721243">
              <w:rPr>
                <w:rFonts w:cs="Arial"/>
                <w:sz w:val="16"/>
                <w:szCs w:val="16"/>
              </w:rPr>
              <w:t>11.60</w:t>
            </w:r>
          </w:p>
        </w:tc>
        <w:tc>
          <w:tcPr>
            <w:tcW w:w="1036" w:type="dxa"/>
            <w:vAlign w:val="center"/>
          </w:tcPr>
          <w:p w14:paraId="240A87DA" w14:textId="77777777" w:rsidR="009A4548" w:rsidRPr="00721243" w:rsidRDefault="009A4548" w:rsidP="00F35B89">
            <w:pPr>
              <w:jc w:val="center"/>
              <w:rPr>
                <w:rFonts w:cs="Arial"/>
                <w:sz w:val="16"/>
                <w:szCs w:val="16"/>
              </w:rPr>
            </w:pPr>
            <w:r w:rsidRPr="00721243">
              <w:rPr>
                <w:rFonts w:cs="Arial"/>
                <w:sz w:val="16"/>
                <w:szCs w:val="16"/>
              </w:rPr>
              <w:t>11.00</w:t>
            </w:r>
          </w:p>
        </w:tc>
        <w:tc>
          <w:tcPr>
            <w:tcW w:w="1036" w:type="dxa"/>
            <w:vAlign w:val="center"/>
          </w:tcPr>
          <w:p w14:paraId="430A876B" w14:textId="77777777" w:rsidR="009A4548" w:rsidRPr="00721243" w:rsidRDefault="009A4548" w:rsidP="00F35B89">
            <w:pPr>
              <w:jc w:val="center"/>
              <w:rPr>
                <w:rFonts w:cs="Arial"/>
                <w:sz w:val="16"/>
                <w:szCs w:val="16"/>
              </w:rPr>
            </w:pPr>
            <w:r w:rsidRPr="00721243">
              <w:rPr>
                <w:rFonts w:cs="Arial"/>
                <w:sz w:val="16"/>
                <w:szCs w:val="16"/>
              </w:rPr>
              <w:t>14.00</w:t>
            </w:r>
          </w:p>
        </w:tc>
        <w:tc>
          <w:tcPr>
            <w:tcW w:w="1036" w:type="dxa"/>
            <w:vAlign w:val="center"/>
          </w:tcPr>
          <w:p w14:paraId="05F9E9D1" w14:textId="77777777" w:rsidR="009A4548" w:rsidRPr="00721243" w:rsidRDefault="009A4548" w:rsidP="00F35B89">
            <w:pPr>
              <w:jc w:val="center"/>
              <w:rPr>
                <w:rFonts w:cs="Arial"/>
                <w:sz w:val="16"/>
                <w:szCs w:val="16"/>
              </w:rPr>
            </w:pPr>
            <w:r w:rsidRPr="00721243">
              <w:rPr>
                <w:rFonts w:cs="Arial"/>
                <w:sz w:val="16"/>
                <w:szCs w:val="16"/>
              </w:rPr>
              <w:t>12.00</w:t>
            </w:r>
          </w:p>
        </w:tc>
      </w:tr>
      <w:tr w:rsidR="009A4548" w:rsidRPr="00721243" w14:paraId="796990AC" w14:textId="77777777" w:rsidTr="00213643">
        <w:trPr>
          <w:trHeight w:val="345"/>
        </w:trPr>
        <w:tc>
          <w:tcPr>
            <w:tcW w:w="1561" w:type="dxa"/>
            <w:vMerge w:val="restart"/>
            <w:shd w:val="clear" w:color="auto" w:fill="D9D9D9" w:themeFill="background1" w:themeFillShade="D9"/>
            <w:vAlign w:val="center"/>
          </w:tcPr>
          <w:p w14:paraId="0E0C0C76" w14:textId="0C526234" w:rsidR="009A4548" w:rsidRPr="00721243" w:rsidRDefault="007F4547" w:rsidP="00F35B89">
            <w:pPr>
              <w:jc w:val="left"/>
              <w:rPr>
                <w:rFonts w:cs="Arial"/>
                <w:b/>
                <w:sz w:val="16"/>
                <w:szCs w:val="16"/>
              </w:rPr>
            </w:pPr>
            <w:r w:rsidRPr="00721243">
              <w:rPr>
                <w:rFonts w:cs="Arial"/>
                <w:b/>
                <w:sz w:val="16"/>
                <w:szCs w:val="16"/>
              </w:rPr>
              <w:t>El. provodljivost</w:t>
            </w:r>
            <w:r w:rsidR="009A4548" w:rsidRPr="00721243">
              <w:rPr>
                <w:rFonts w:cs="Arial"/>
                <w:b/>
                <w:sz w:val="16"/>
                <w:szCs w:val="16"/>
              </w:rPr>
              <w:t xml:space="preserve"> (µS/cm)</w:t>
            </w:r>
          </w:p>
        </w:tc>
        <w:tc>
          <w:tcPr>
            <w:tcW w:w="926" w:type="dxa"/>
          </w:tcPr>
          <w:p w14:paraId="7F46C59C" w14:textId="0DB1D4E3" w:rsidR="009A4548" w:rsidRPr="00721243" w:rsidRDefault="009A4548" w:rsidP="00F35B89">
            <w:pPr>
              <w:rPr>
                <w:rFonts w:cs="Arial"/>
                <w:sz w:val="16"/>
                <w:szCs w:val="16"/>
              </w:rPr>
            </w:pPr>
            <w:r w:rsidRPr="00721243">
              <w:rPr>
                <w:rFonts w:cs="Arial"/>
                <w:sz w:val="16"/>
                <w:szCs w:val="16"/>
              </w:rPr>
              <w:t>Srednja</w:t>
            </w:r>
          </w:p>
        </w:tc>
        <w:tc>
          <w:tcPr>
            <w:tcW w:w="1037" w:type="dxa"/>
            <w:vAlign w:val="center"/>
          </w:tcPr>
          <w:p w14:paraId="5917DB18" w14:textId="77777777" w:rsidR="009A4548" w:rsidRPr="00721243" w:rsidRDefault="009A4548" w:rsidP="00F35B89">
            <w:pPr>
              <w:jc w:val="center"/>
              <w:rPr>
                <w:rFonts w:cs="Arial"/>
                <w:sz w:val="16"/>
                <w:szCs w:val="16"/>
              </w:rPr>
            </w:pPr>
            <w:r w:rsidRPr="00721243">
              <w:rPr>
                <w:rFonts w:cs="Arial"/>
                <w:sz w:val="16"/>
                <w:szCs w:val="16"/>
              </w:rPr>
              <w:t>249</w:t>
            </w:r>
          </w:p>
        </w:tc>
        <w:tc>
          <w:tcPr>
            <w:tcW w:w="1037" w:type="dxa"/>
            <w:vAlign w:val="center"/>
          </w:tcPr>
          <w:p w14:paraId="033D1771" w14:textId="77777777" w:rsidR="009A4548" w:rsidRPr="00721243" w:rsidRDefault="009A4548" w:rsidP="00F35B89">
            <w:pPr>
              <w:jc w:val="center"/>
              <w:rPr>
                <w:rFonts w:cs="Arial"/>
                <w:sz w:val="16"/>
                <w:szCs w:val="16"/>
              </w:rPr>
            </w:pPr>
            <w:r w:rsidRPr="00721243">
              <w:rPr>
                <w:rFonts w:cs="Arial"/>
                <w:sz w:val="16"/>
                <w:szCs w:val="16"/>
              </w:rPr>
              <w:t>260</w:t>
            </w:r>
          </w:p>
        </w:tc>
        <w:tc>
          <w:tcPr>
            <w:tcW w:w="1036" w:type="dxa"/>
            <w:vAlign w:val="center"/>
          </w:tcPr>
          <w:p w14:paraId="59B8F6DB" w14:textId="77777777" w:rsidR="009A4548" w:rsidRPr="00721243" w:rsidRDefault="009A4548" w:rsidP="00F35B89">
            <w:pPr>
              <w:jc w:val="center"/>
              <w:rPr>
                <w:rFonts w:cs="Arial"/>
                <w:sz w:val="16"/>
                <w:szCs w:val="16"/>
              </w:rPr>
            </w:pPr>
            <w:r w:rsidRPr="00721243">
              <w:rPr>
                <w:rFonts w:cs="Arial"/>
                <w:sz w:val="16"/>
                <w:szCs w:val="16"/>
              </w:rPr>
              <w:t>251</w:t>
            </w:r>
          </w:p>
        </w:tc>
        <w:tc>
          <w:tcPr>
            <w:tcW w:w="1036" w:type="dxa"/>
            <w:vAlign w:val="center"/>
          </w:tcPr>
          <w:p w14:paraId="27E3213B" w14:textId="77777777" w:rsidR="009A4548" w:rsidRPr="00721243" w:rsidRDefault="009A4548" w:rsidP="00F35B89">
            <w:pPr>
              <w:jc w:val="center"/>
              <w:rPr>
                <w:rFonts w:cs="Arial"/>
                <w:sz w:val="16"/>
                <w:szCs w:val="16"/>
              </w:rPr>
            </w:pPr>
            <w:r w:rsidRPr="00721243">
              <w:rPr>
                <w:rFonts w:cs="Arial"/>
                <w:sz w:val="16"/>
                <w:szCs w:val="16"/>
              </w:rPr>
              <w:t>238</w:t>
            </w:r>
          </w:p>
        </w:tc>
        <w:tc>
          <w:tcPr>
            <w:tcW w:w="1036" w:type="dxa"/>
            <w:vAlign w:val="center"/>
          </w:tcPr>
          <w:p w14:paraId="4F7E8D9A" w14:textId="77777777" w:rsidR="009A4548" w:rsidRPr="00721243" w:rsidRDefault="009A4548" w:rsidP="00F35B89">
            <w:pPr>
              <w:jc w:val="center"/>
              <w:rPr>
                <w:rFonts w:cs="Arial"/>
                <w:sz w:val="16"/>
                <w:szCs w:val="16"/>
              </w:rPr>
            </w:pPr>
            <w:r w:rsidRPr="00721243">
              <w:rPr>
                <w:rFonts w:cs="Arial"/>
                <w:sz w:val="16"/>
                <w:szCs w:val="16"/>
              </w:rPr>
              <w:t>257</w:t>
            </w:r>
          </w:p>
        </w:tc>
        <w:tc>
          <w:tcPr>
            <w:tcW w:w="1036" w:type="dxa"/>
            <w:vAlign w:val="center"/>
          </w:tcPr>
          <w:p w14:paraId="450B3D7D" w14:textId="77777777" w:rsidR="009A4548" w:rsidRPr="00721243" w:rsidRDefault="009A4548" w:rsidP="00F35B89">
            <w:pPr>
              <w:jc w:val="center"/>
              <w:rPr>
                <w:rFonts w:cs="Arial"/>
                <w:sz w:val="16"/>
                <w:szCs w:val="16"/>
              </w:rPr>
            </w:pPr>
            <w:r w:rsidRPr="00721243">
              <w:rPr>
                <w:rFonts w:cs="Arial"/>
                <w:sz w:val="16"/>
                <w:szCs w:val="16"/>
              </w:rPr>
              <w:t>263</w:t>
            </w:r>
          </w:p>
        </w:tc>
        <w:tc>
          <w:tcPr>
            <w:tcW w:w="1036" w:type="dxa"/>
            <w:vAlign w:val="center"/>
          </w:tcPr>
          <w:p w14:paraId="5B42B781" w14:textId="77777777" w:rsidR="009A4548" w:rsidRPr="00721243" w:rsidRDefault="009A4548" w:rsidP="00F35B89">
            <w:pPr>
              <w:jc w:val="center"/>
              <w:rPr>
                <w:rFonts w:cs="Arial"/>
                <w:sz w:val="16"/>
                <w:szCs w:val="16"/>
              </w:rPr>
            </w:pPr>
            <w:r w:rsidRPr="00721243">
              <w:rPr>
                <w:rFonts w:cs="Arial"/>
                <w:sz w:val="16"/>
                <w:szCs w:val="16"/>
              </w:rPr>
              <w:t>288</w:t>
            </w:r>
          </w:p>
        </w:tc>
        <w:tc>
          <w:tcPr>
            <w:tcW w:w="1036" w:type="dxa"/>
            <w:vAlign w:val="center"/>
          </w:tcPr>
          <w:p w14:paraId="2986BA90" w14:textId="77777777" w:rsidR="009A4548" w:rsidRPr="00721243" w:rsidRDefault="009A4548" w:rsidP="00F35B89">
            <w:pPr>
              <w:jc w:val="center"/>
              <w:rPr>
                <w:rFonts w:cs="Arial"/>
                <w:sz w:val="16"/>
                <w:szCs w:val="16"/>
              </w:rPr>
            </w:pPr>
            <w:r w:rsidRPr="00721243">
              <w:rPr>
                <w:rFonts w:cs="Arial"/>
                <w:sz w:val="16"/>
                <w:szCs w:val="16"/>
              </w:rPr>
              <w:t>298</w:t>
            </w:r>
          </w:p>
        </w:tc>
        <w:tc>
          <w:tcPr>
            <w:tcW w:w="1036" w:type="dxa"/>
            <w:vAlign w:val="center"/>
          </w:tcPr>
          <w:p w14:paraId="30AFF2F7" w14:textId="77777777" w:rsidR="009A4548" w:rsidRPr="00721243" w:rsidRDefault="009A4548" w:rsidP="00F35B89">
            <w:pPr>
              <w:jc w:val="center"/>
              <w:rPr>
                <w:rFonts w:cs="Arial"/>
                <w:sz w:val="16"/>
                <w:szCs w:val="16"/>
              </w:rPr>
            </w:pPr>
            <w:r w:rsidRPr="00721243">
              <w:rPr>
                <w:rFonts w:cs="Arial"/>
                <w:sz w:val="16"/>
                <w:szCs w:val="16"/>
              </w:rPr>
              <w:t>258</w:t>
            </w:r>
          </w:p>
        </w:tc>
        <w:tc>
          <w:tcPr>
            <w:tcW w:w="1036" w:type="dxa"/>
            <w:vAlign w:val="center"/>
          </w:tcPr>
          <w:p w14:paraId="6908C099" w14:textId="77777777" w:rsidR="009A4548" w:rsidRPr="00721243" w:rsidRDefault="009A4548" w:rsidP="00F35B89">
            <w:pPr>
              <w:jc w:val="center"/>
              <w:rPr>
                <w:rFonts w:cs="Arial"/>
                <w:sz w:val="16"/>
                <w:szCs w:val="16"/>
              </w:rPr>
            </w:pPr>
            <w:r w:rsidRPr="00721243">
              <w:rPr>
                <w:rFonts w:cs="Arial"/>
                <w:sz w:val="16"/>
                <w:szCs w:val="16"/>
              </w:rPr>
              <w:t>248</w:t>
            </w:r>
          </w:p>
        </w:tc>
        <w:tc>
          <w:tcPr>
            <w:tcW w:w="1036" w:type="dxa"/>
            <w:vAlign w:val="center"/>
          </w:tcPr>
          <w:p w14:paraId="0FD1A9BE" w14:textId="77777777" w:rsidR="009A4548" w:rsidRPr="00721243" w:rsidRDefault="009A4548" w:rsidP="00F35B89">
            <w:pPr>
              <w:jc w:val="center"/>
              <w:rPr>
                <w:rFonts w:cs="Arial"/>
                <w:sz w:val="16"/>
                <w:szCs w:val="16"/>
              </w:rPr>
            </w:pPr>
            <w:r w:rsidRPr="00721243">
              <w:rPr>
                <w:rFonts w:cs="Arial"/>
                <w:sz w:val="16"/>
                <w:szCs w:val="16"/>
              </w:rPr>
              <w:t>250</w:t>
            </w:r>
          </w:p>
        </w:tc>
      </w:tr>
      <w:tr w:rsidR="009A4548" w:rsidRPr="00721243" w14:paraId="09D70DAA" w14:textId="77777777" w:rsidTr="009A4548">
        <w:trPr>
          <w:trHeight w:val="269"/>
        </w:trPr>
        <w:tc>
          <w:tcPr>
            <w:tcW w:w="1561" w:type="dxa"/>
            <w:vMerge/>
            <w:shd w:val="clear" w:color="auto" w:fill="D9D9D9" w:themeFill="background1" w:themeFillShade="D9"/>
            <w:vAlign w:val="center"/>
          </w:tcPr>
          <w:p w14:paraId="61E00E98" w14:textId="77777777" w:rsidR="009A4548" w:rsidRPr="00721243" w:rsidRDefault="009A4548" w:rsidP="00F35B89">
            <w:pPr>
              <w:jc w:val="left"/>
              <w:rPr>
                <w:rFonts w:cs="Arial"/>
                <w:b/>
                <w:sz w:val="16"/>
                <w:szCs w:val="16"/>
              </w:rPr>
            </w:pPr>
          </w:p>
        </w:tc>
        <w:tc>
          <w:tcPr>
            <w:tcW w:w="926" w:type="dxa"/>
          </w:tcPr>
          <w:p w14:paraId="6B9CBDA6"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772480BD" w14:textId="77777777" w:rsidR="009A4548" w:rsidRPr="00721243" w:rsidRDefault="009A4548" w:rsidP="00F35B89">
            <w:pPr>
              <w:jc w:val="center"/>
              <w:rPr>
                <w:rFonts w:cs="Arial"/>
                <w:sz w:val="16"/>
                <w:szCs w:val="16"/>
              </w:rPr>
            </w:pPr>
            <w:r w:rsidRPr="00721243">
              <w:rPr>
                <w:rFonts w:cs="Arial"/>
                <w:sz w:val="16"/>
                <w:szCs w:val="16"/>
              </w:rPr>
              <w:t>210</w:t>
            </w:r>
          </w:p>
        </w:tc>
        <w:tc>
          <w:tcPr>
            <w:tcW w:w="1037" w:type="dxa"/>
            <w:vAlign w:val="center"/>
          </w:tcPr>
          <w:p w14:paraId="4E6BC12E" w14:textId="77777777" w:rsidR="009A4548" w:rsidRPr="00721243" w:rsidRDefault="009A4548" w:rsidP="00F35B89">
            <w:pPr>
              <w:jc w:val="center"/>
              <w:rPr>
                <w:rFonts w:cs="Arial"/>
                <w:sz w:val="16"/>
                <w:szCs w:val="16"/>
              </w:rPr>
            </w:pPr>
            <w:r w:rsidRPr="00721243">
              <w:rPr>
                <w:rFonts w:cs="Arial"/>
                <w:sz w:val="16"/>
                <w:szCs w:val="16"/>
              </w:rPr>
              <w:t>199</w:t>
            </w:r>
          </w:p>
        </w:tc>
        <w:tc>
          <w:tcPr>
            <w:tcW w:w="1036" w:type="dxa"/>
            <w:vAlign w:val="center"/>
          </w:tcPr>
          <w:p w14:paraId="16DED88E" w14:textId="77777777" w:rsidR="009A4548" w:rsidRPr="00721243" w:rsidRDefault="009A4548" w:rsidP="00F35B89">
            <w:pPr>
              <w:jc w:val="center"/>
              <w:rPr>
                <w:rFonts w:cs="Arial"/>
                <w:sz w:val="16"/>
                <w:szCs w:val="16"/>
              </w:rPr>
            </w:pPr>
            <w:r w:rsidRPr="00721243">
              <w:rPr>
                <w:rFonts w:cs="Arial"/>
                <w:sz w:val="16"/>
                <w:szCs w:val="16"/>
              </w:rPr>
              <w:t>199</w:t>
            </w:r>
          </w:p>
        </w:tc>
        <w:tc>
          <w:tcPr>
            <w:tcW w:w="1036" w:type="dxa"/>
            <w:vAlign w:val="center"/>
          </w:tcPr>
          <w:p w14:paraId="7E268710" w14:textId="77777777" w:rsidR="009A4548" w:rsidRPr="00721243" w:rsidRDefault="009A4548" w:rsidP="00F35B89">
            <w:pPr>
              <w:jc w:val="center"/>
              <w:rPr>
                <w:rFonts w:cs="Arial"/>
                <w:sz w:val="16"/>
                <w:szCs w:val="16"/>
              </w:rPr>
            </w:pPr>
            <w:r w:rsidRPr="00721243">
              <w:rPr>
                <w:rFonts w:cs="Arial"/>
                <w:sz w:val="16"/>
                <w:szCs w:val="16"/>
              </w:rPr>
              <w:t>191</w:t>
            </w:r>
          </w:p>
        </w:tc>
        <w:tc>
          <w:tcPr>
            <w:tcW w:w="1036" w:type="dxa"/>
            <w:vAlign w:val="center"/>
          </w:tcPr>
          <w:p w14:paraId="27187BF5" w14:textId="77777777" w:rsidR="009A4548" w:rsidRPr="00721243" w:rsidRDefault="009A4548" w:rsidP="00F35B89">
            <w:pPr>
              <w:jc w:val="center"/>
              <w:rPr>
                <w:rFonts w:cs="Arial"/>
                <w:sz w:val="16"/>
                <w:szCs w:val="16"/>
              </w:rPr>
            </w:pPr>
            <w:r w:rsidRPr="00721243">
              <w:rPr>
                <w:rFonts w:cs="Arial"/>
                <w:sz w:val="16"/>
                <w:szCs w:val="16"/>
              </w:rPr>
              <w:t>207</w:t>
            </w:r>
          </w:p>
        </w:tc>
        <w:tc>
          <w:tcPr>
            <w:tcW w:w="1036" w:type="dxa"/>
            <w:vAlign w:val="center"/>
          </w:tcPr>
          <w:p w14:paraId="71582551" w14:textId="77777777" w:rsidR="009A4548" w:rsidRPr="00721243" w:rsidRDefault="009A4548" w:rsidP="00F35B89">
            <w:pPr>
              <w:jc w:val="center"/>
              <w:rPr>
                <w:rFonts w:cs="Arial"/>
                <w:sz w:val="16"/>
                <w:szCs w:val="16"/>
              </w:rPr>
            </w:pPr>
            <w:r w:rsidRPr="00721243">
              <w:rPr>
                <w:rFonts w:cs="Arial"/>
                <w:sz w:val="16"/>
                <w:szCs w:val="16"/>
              </w:rPr>
              <w:t>197</w:t>
            </w:r>
          </w:p>
        </w:tc>
        <w:tc>
          <w:tcPr>
            <w:tcW w:w="1036" w:type="dxa"/>
            <w:vAlign w:val="center"/>
          </w:tcPr>
          <w:p w14:paraId="5D9C80EC" w14:textId="77777777" w:rsidR="009A4548" w:rsidRPr="00721243" w:rsidRDefault="009A4548" w:rsidP="00F35B89">
            <w:pPr>
              <w:jc w:val="center"/>
              <w:rPr>
                <w:rFonts w:cs="Arial"/>
                <w:sz w:val="16"/>
                <w:szCs w:val="16"/>
              </w:rPr>
            </w:pPr>
            <w:r w:rsidRPr="00721243">
              <w:rPr>
                <w:rFonts w:cs="Arial"/>
                <w:sz w:val="16"/>
                <w:szCs w:val="16"/>
              </w:rPr>
              <w:t>254</w:t>
            </w:r>
          </w:p>
        </w:tc>
        <w:tc>
          <w:tcPr>
            <w:tcW w:w="1036" w:type="dxa"/>
            <w:vAlign w:val="center"/>
          </w:tcPr>
          <w:p w14:paraId="580AB82C" w14:textId="77777777" w:rsidR="009A4548" w:rsidRPr="00721243" w:rsidRDefault="009A4548" w:rsidP="00F35B89">
            <w:pPr>
              <w:jc w:val="center"/>
              <w:rPr>
                <w:rFonts w:cs="Arial"/>
                <w:sz w:val="16"/>
                <w:szCs w:val="16"/>
              </w:rPr>
            </w:pPr>
            <w:r w:rsidRPr="00721243">
              <w:rPr>
                <w:rFonts w:cs="Arial"/>
                <w:sz w:val="16"/>
                <w:szCs w:val="16"/>
              </w:rPr>
              <w:t>255</w:t>
            </w:r>
          </w:p>
        </w:tc>
        <w:tc>
          <w:tcPr>
            <w:tcW w:w="1036" w:type="dxa"/>
            <w:vAlign w:val="center"/>
          </w:tcPr>
          <w:p w14:paraId="2E48530A" w14:textId="77777777" w:rsidR="009A4548" w:rsidRPr="00721243" w:rsidRDefault="009A4548" w:rsidP="00F35B89">
            <w:pPr>
              <w:jc w:val="center"/>
              <w:rPr>
                <w:rFonts w:cs="Arial"/>
                <w:sz w:val="16"/>
                <w:szCs w:val="16"/>
              </w:rPr>
            </w:pPr>
            <w:r w:rsidRPr="00721243">
              <w:rPr>
                <w:rFonts w:cs="Arial"/>
                <w:sz w:val="16"/>
                <w:szCs w:val="16"/>
              </w:rPr>
              <w:t>179</w:t>
            </w:r>
          </w:p>
        </w:tc>
        <w:tc>
          <w:tcPr>
            <w:tcW w:w="1036" w:type="dxa"/>
            <w:vAlign w:val="center"/>
          </w:tcPr>
          <w:p w14:paraId="27A6856B" w14:textId="77777777" w:rsidR="009A4548" w:rsidRPr="00721243" w:rsidRDefault="009A4548" w:rsidP="00F35B89">
            <w:pPr>
              <w:jc w:val="center"/>
              <w:rPr>
                <w:rFonts w:cs="Arial"/>
                <w:sz w:val="16"/>
                <w:szCs w:val="16"/>
              </w:rPr>
            </w:pPr>
            <w:r w:rsidRPr="00721243">
              <w:rPr>
                <w:rFonts w:cs="Arial"/>
                <w:sz w:val="16"/>
                <w:szCs w:val="16"/>
              </w:rPr>
              <w:t>238</w:t>
            </w:r>
          </w:p>
        </w:tc>
        <w:tc>
          <w:tcPr>
            <w:tcW w:w="1036" w:type="dxa"/>
            <w:vAlign w:val="center"/>
          </w:tcPr>
          <w:p w14:paraId="3A592B18" w14:textId="77777777" w:rsidR="009A4548" w:rsidRPr="00721243" w:rsidRDefault="009A4548" w:rsidP="00F35B89">
            <w:pPr>
              <w:jc w:val="center"/>
              <w:rPr>
                <w:rFonts w:cs="Arial"/>
                <w:sz w:val="16"/>
                <w:szCs w:val="16"/>
              </w:rPr>
            </w:pPr>
            <w:r w:rsidRPr="00721243">
              <w:rPr>
                <w:rFonts w:cs="Arial"/>
                <w:sz w:val="16"/>
                <w:szCs w:val="16"/>
              </w:rPr>
              <w:t>206</w:t>
            </w:r>
          </w:p>
        </w:tc>
      </w:tr>
      <w:tr w:rsidR="009A4548" w:rsidRPr="00721243" w14:paraId="1B6864A6" w14:textId="77777777" w:rsidTr="009A4548">
        <w:trPr>
          <w:trHeight w:val="269"/>
        </w:trPr>
        <w:tc>
          <w:tcPr>
            <w:tcW w:w="1561" w:type="dxa"/>
            <w:vMerge/>
            <w:shd w:val="clear" w:color="auto" w:fill="D9D9D9" w:themeFill="background1" w:themeFillShade="D9"/>
            <w:vAlign w:val="center"/>
          </w:tcPr>
          <w:p w14:paraId="1A33F359" w14:textId="77777777" w:rsidR="009A4548" w:rsidRPr="00721243" w:rsidRDefault="009A4548" w:rsidP="00F35B89">
            <w:pPr>
              <w:jc w:val="left"/>
              <w:rPr>
                <w:rFonts w:cs="Arial"/>
                <w:b/>
                <w:sz w:val="16"/>
                <w:szCs w:val="16"/>
              </w:rPr>
            </w:pPr>
          </w:p>
        </w:tc>
        <w:tc>
          <w:tcPr>
            <w:tcW w:w="926" w:type="dxa"/>
          </w:tcPr>
          <w:p w14:paraId="560B66D6"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0E7500DA" w14:textId="77777777" w:rsidR="009A4548" w:rsidRPr="00721243" w:rsidRDefault="009A4548" w:rsidP="00F35B89">
            <w:pPr>
              <w:jc w:val="center"/>
              <w:rPr>
                <w:rFonts w:cs="Arial"/>
                <w:sz w:val="16"/>
                <w:szCs w:val="16"/>
              </w:rPr>
            </w:pPr>
            <w:r w:rsidRPr="00721243">
              <w:rPr>
                <w:rFonts w:cs="Arial"/>
                <w:sz w:val="16"/>
                <w:szCs w:val="16"/>
              </w:rPr>
              <w:t>365</w:t>
            </w:r>
          </w:p>
        </w:tc>
        <w:tc>
          <w:tcPr>
            <w:tcW w:w="1037" w:type="dxa"/>
            <w:vAlign w:val="center"/>
          </w:tcPr>
          <w:p w14:paraId="39AE6E42" w14:textId="77777777" w:rsidR="009A4548" w:rsidRPr="00721243" w:rsidRDefault="009A4548" w:rsidP="00F35B89">
            <w:pPr>
              <w:jc w:val="center"/>
              <w:rPr>
                <w:rFonts w:cs="Arial"/>
                <w:sz w:val="16"/>
                <w:szCs w:val="16"/>
              </w:rPr>
            </w:pPr>
            <w:r w:rsidRPr="00721243">
              <w:rPr>
                <w:rFonts w:cs="Arial"/>
                <w:sz w:val="16"/>
                <w:szCs w:val="16"/>
              </w:rPr>
              <w:t>378</w:t>
            </w:r>
          </w:p>
        </w:tc>
        <w:tc>
          <w:tcPr>
            <w:tcW w:w="1036" w:type="dxa"/>
            <w:vAlign w:val="center"/>
          </w:tcPr>
          <w:p w14:paraId="73C8A341" w14:textId="77777777" w:rsidR="009A4548" w:rsidRPr="00721243" w:rsidRDefault="009A4548" w:rsidP="00F35B89">
            <w:pPr>
              <w:jc w:val="center"/>
              <w:rPr>
                <w:rFonts w:cs="Arial"/>
                <w:sz w:val="16"/>
                <w:szCs w:val="16"/>
              </w:rPr>
            </w:pPr>
            <w:r w:rsidRPr="00721243">
              <w:rPr>
                <w:rFonts w:cs="Arial"/>
                <w:sz w:val="16"/>
                <w:szCs w:val="16"/>
              </w:rPr>
              <w:t>404</w:t>
            </w:r>
          </w:p>
        </w:tc>
        <w:tc>
          <w:tcPr>
            <w:tcW w:w="1036" w:type="dxa"/>
            <w:vAlign w:val="center"/>
          </w:tcPr>
          <w:p w14:paraId="732BE72D" w14:textId="77777777" w:rsidR="009A4548" w:rsidRPr="00721243" w:rsidRDefault="009A4548" w:rsidP="00F35B89">
            <w:pPr>
              <w:jc w:val="center"/>
              <w:rPr>
                <w:rFonts w:cs="Arial"/>
                <w:sz w:val="16"/>
                <w:szCs w:val="16"/>
              </w:rPr>
            </w:pPr>
            <w:r w:rsidRPr="00721243">
              <w:rPr>
                <w:rFonts w:cs="Arial"/>
                <w:sz w:val="16"/>
                <w:szCs w:val="16"/>
              </w:rPr>
              <w:t>415</w:t>
            </w:r>
          </w:p>
        </w:tc>
        <w:tc>
          <w:tcPr>
            <w:tcW w:w="1036" w:type="dxa"/>
            <w:vAlign w:val="center"/>
          </w:tcPr>
          <w:p w14:paraId="76509F35" w14:textId="77777777" w:rsidR="009A4548" w:rsidRPr="00721243" w:rsidRDefault="009A4548" w:rsidP="00F35B89">
            <w:pPr>
              <w:jc w:val="center"/>
              <w:rPr>
                <w:rFonts w:cs="Arial"/>
                <w:sz w:val="16"/>
                <w:szCs w:val="16"/>
              </w:rPr>
            </w:pPr>
            <w:r w:rsidRPr="00721243">
              <w:rPr>
                <w:rFonts w:cs="Arial"/>
                <w:sz w:val="16"/>
                <w:szCs w:val="16"/>
              </w:rPr>
              <w:t>371</w:t>
            </w:r>
          </w:p>
        </w:tc>
        <w:tc>
          <w:tcPr>
            <w:tcW w:w="1036" w:type="dxa"/>
            <w:vAlign w:val="center"/>
          </w:tcPr>
          <w:p w14:paraId="0DF8A9D2" w14:textId="77777777" w:rsidR="009A4548" w:rsidRPr="00721243" w:rsidRDefault="009A4548" w:rsidP="00F35B89">
            <w:pPr>
              <w:jc w:val="center"/>
              <w:rPr>
                <w:rFonts w:cs="Arial"/>
                <w:sz w:val="16"/>
                <w:szCs w:val="16"/>
              </w:rPr>
            </w:pPr>
            <w:r w:rsidRPr="00721243">
              <w:rPr>
                <w:rFonts w:cs="Arial"/>
                <w:sz w:val="16"/>
                <w:szCs w:val="16"/>
              </w:rPr>
              <w:t>310</w:t>
            </w:r>
          </w:p>
        </w:tc>
        <w:tc>
          <w:tcPr>
            <w:tcW w:w="1036" w:type="dxa"/>
            <w:vAlign w:val="center"/>
          </w:tcPr>
          <w:p w14:paraId="1797909E" w14:textId="77777777" w:rsidR="009A4548" w:rsidRPr="00721243" w:rsidRDefault="009A4548" w:rsidP="00F35B89">
            <w:pPr>
              <w:jc w:val="center"/>
              <w:rPr>
                <w:rFonts w:cs="Arial"/>
                <w:sz w:val="16"/>
                <w:szCs w:val="16"/>
              </w:rPr>
            </w:pPr>
            <w:r w:rsidRPr="00721243">
              <w:rPr>
                <w:rFonts w:cs="Arial"/>
                <w:sz w:val="16"/>
                <w:szCs w:val="16"/>
              </w:rPr>
              <w:t>366</w:t>
            </w:r>
          </w:p>
        </w:tc>
        <w:tc>
          <w:tcPr>
            <w:tcW w:w="1036" w:type="dxa"/>
            <w:vAlign w:val="center"/>
          </w:tcPr>
          <w:p w14:paraId="2C93C123" w14:textId="77777777" w:rsidR="009A4548" w:rsidRPr="00721243" w:rsidRDefault="009A4548" w:rsidP="00F35B89">
            <w:pPr>
              <w:jc w:val="center"/>
              <w:rPr>
                <w:rFonts w:cs="Arial"/>
                <w:sz w:val="16"/>
                <w:szCs w:val="16"/>
              </w:rPr>
            </w:pPr>
            <w:r w:rsidRPr="00721243">
              <w:rPr>
                <w:rFonts w:cs="Arial"/>
                <w:sz w:val="16"/>
                <w:szCs w:val="16"/>
              </w:rPr>
              <w:t>303</w:t>
            </w:r>
          </w:p>
        </w:tc>
        <w:tc>
          <w:tcPr>
            <w:tcW w:w="1036" w:type="dxa"/>
            <w:vAlign w:val="center"/>
          </w:tcPr>
          <w:p w14:paraId="3B6516FC" w14:textId="77777777" w:rsidR="009A4548" w:rsidRPr="00721243" w:rsidRDefault="009A4548" w:rsidP="00F35B89">
            <w:pPr>
              <w:jc w:val="center"/>
              <w:rPr>
                <w:rFonts w:cs="Arial"/>
                <w:sz w:val="16"/>
                <w:szCs w:val="16"/>
              </w:rPr>
            </w:pPr>
            <w:r w:rsidRPr="00721243">
              <w:rPr>
                <w:rFonts w:cs="Arial"/>
                <w:sz w:val="16"/>
                <w:szCs w:val="16"/>
              </w:rPr>
              <w:t>333</w:t>
            </w:r>
          </w:p>
        </w:tc>
        <w:tc>
          <w:tcPr>
            <w:tcW w:w="1036" w:type="dxa"/>
            <w:vAlign w:val="center"/>
          </w:tcPr>
          <w:p w14:paraId="302F8F06" w14:textId="77777777" w:rsidR="009A4548" w:rsidRPr="00721243" w:rsidRDefault="009A4548" w:rsidP="00F35B89">
            <w:pPr>
              <w:jc w:val="center"/>
              <w:rPr>
                <w:rFonts w:cs="Arial"/>
                <w:sz w:val="16"/>
                <w:szCs w:val="16"/>
              </w:rPr>
            </w:pPr>
            <w:r w:rsidRPr="00721243">
              <w:rPr>
                <w:rFonts w:cs="Arial"/>
                <w:sz w:val="16"/>
                <w:szCs w:val="16"/>
              </w:rPr>
              <w:t>285</w:t>
            </w:r>
          </w:p>
        </w:tc>
        <w:tc>
          <w:tcPr>
            <w:tcW w:w="1036" w:type="dxa"/>
            <w:vAlign w:val="center"/>
          </w:tcPr>
          <w:p w14:paraId="2B8EABFA" w14:textId="77777777" w:rsidR="009A4548" w:rsidRPr="00721243" w:rsidRDefault="009A4548" w:rsidP="00F35B89">
            <w:pPr>
              <w:jc w:val="center"/>
              <w:rPr>
                <w:rFonts w:cs="Arial"/>
                <w:sz w:val="16"/>
                <w:szCs w:val="16"/>
              </w:rPr>
            </w:pPr>
            <w:r w:rsidRPr="00721243">
              <w:rPr>
                <w:rFonts w:cs="Arial"/>
                <w:sz w:val="16"/>
                <w:szCs w:val="16"/>
              </w:rPr>
              <w:t>310</w:t>
            </w:r>
          </w:p>
        </w:tc>
      </w:tr>
      <w:tr w:rsidR="009A4548" w:rsidRPr="00721243" w14:paraId="6D6811E3" w14:textId="77777777" w:rsidTr="009A4548">
        <w:trPr>
          <w:trHeight w:val="282"/>
        </w:trPr>
        <w:tc>
          <w:tcPr>
            <w:tcW w:w="1561" w:type="dxa"/>
            <w:vMerge w:val="restart"/>
            <w:shd w:val="clear" w:color="auto" w:fill="D9D9D9" w:themeFill="background1" w:themeFillShade="D9"/>
            <w:vAlign w:val="center"/>
          </w:tcPr>
          <w:p w14:paraId="0EE9EB15" w14:textId="43258C82" w:rsidR="009A4548" w:rsidRPr="00721243" w:rsidRDefault="007F4547" w:rsidP="00F35B89">
            <w:pPr>
              <w:jc w:val="left"/>
              <w:rPr>
                <w:rFonts w:cs="Arial"/>
                <w:b/>
                <w:sz w:val="16"/>
                <w:szCs w:val="16"/>
              </w:rPr>
            </w:pPr>
            <w:r w:rsidRPr="00721243">
              <w:rPr>
                <w:rFonts w:cs="Arial"/>
                <w:b/>
                <w:sz w:val="16"/>
                <w:szCs w:val="16"/>
              </w:rPr>
              <w:t>Ukupni azot</w:t>
            </w:r>
            <w:r w:rsidR="009A4548" w:rsidRPr="00721243">
              <w:rPr>
                <w:rFonts w:cs="Arial"/>
                <w:b/>
                <w:sz w:val="16"/>
                <w:szCs w:val="16"/>
              </w:rPr>
              <w:t xml:space="preserve"> (mg/l)</w:t>
            </w:r>
          </w:p>
        </w:tc>
        <w:tc>
          <w:tcPr>
            <w:tcW w:w="926" w:type="dxa"/>
          </w:tcPr>
          <w:p w14:paraId="3EEC2FA3" w14:textId="64A1C5AB" w:rsidR="009A4548" w:rsidRPr="00721243" w:rsidRDefault="009A4548" w:rsidP="00F35B89">
            <w:pPr>
              <w:rPr>
                <w:rFonts w:cs="Arial"/>
                <w:sz w:val="16"/>
                <w:szCs w:val="16"/>
              </w:rPr>
            </w:pPr>
            <w:r w:rsidRPr="00721243">
              <w:rPr>
                <w:rFonts w:cs="Arial"/>
                <w:sz w:val="16"/>
                <w:szCs w:val="16"/>
              </w:rPr>
              <w:t>Srednja</w:t>
            </w:r>
          </w:p>
        </w:tc>
        <w:tc>
          <w:tcPr>
            <w:tcW w:w="1037" w:type="dxa"/>
            <w:vAlign w:val="center"/>
          </w:tcPr>
          <w:p w14:paraId="05EC6419" w14:textId="77777777" w:rsidR="009A4548" w:rsidRPr="00721243" w:rsidRDefault="009A4548" w:rsidP="00F35B89">
            <w:pPr>
              <w:jc w:val="center"/>
              <w:rPr>
                <w:rFonts w:cs="Arial"/>
                <w:sz w:val="16"/>
                <w:szCs w:val="16"/>
              </w:rPr>
            </w:pPr>
            <w:r w:rsidRPr="00721243">
              <w:rPr>
                <w:rFonts w:cs="Arial"/>
                <w:sz w:val="16"/>
                <w:szCs w:val="16"/>
              </w:rPr>
              <w:t>0.18</w:t>
            </w:r>
          </w:p>
        </w:tc>
        <w:tc>
          <w:tcPr>
            <w:tcW w:w="1037" w:type="dxa"/>
            <w:vAlign w:val="center"/>
          </w:tcPr>
          <w:p w14:paraId="58C8CB6D" w14:textId="77777777" w:rsidR="009A4548" w:rsidRPr="00721243" w:rsidRDefault="009A4548" w:rsidP="00F35B89">
            <w:pPr>
              <w:jc w:val="center"/>
              <w:rPr>
                <w:rFonts w:cs="Arial"/>
                <w:sz w:val="16"/>
                <w:szCs w:val="16"/>
              </w:rPr>
            </w:pPr>
            <w:r w:rsidRPr="00721243">
              <w:rPr>
                <w:rFonts w:cs="Arial"/>
                <w:sz w:val="16"/>
                <w:szCs w:val="16"/>
              </w:rPr>
              <w:t>0.66</w:t>
            </w:r>
          </w:p>
        </w:tc>
        <w:tc>
          <w:tcPr>
            <w:tcW w:w="1036" w:type="dxa"/>
            <w:vAlign w:val="center"/>
          </w:tcPr>
          <w:p w14:paraId="2A310537" w14:textId="77777777" w:rsidR="009A4548" w:rsidRPr="00721243" w:rsidRDefault="009A4548" w:rsidP="00F35B89">
            <w:pPr>
              <w:jc w:val="center"/>
              <w:rPr>
                <w:rFonts w:cs="Arial"/>
                <w:sz w:val="16"/>
                <w:szCs w:val="16"/>
              </w:rPr>
            </w:pPr>
            <w:r w:rsidRPr="00721243">
              <w:rPr>
                <w:rFonts w:cs="Arial"/>
                <w:sz w:val="16"/>
                <w:szCs w:val="16"/>
              </w:rPr>
              <w:t>0.62</w:t>
            </w:r>
          </w:p>
        </w:tc>
        <w:tc>
          <w:tcPr>
            <w:tcW w:w="1036" w:type="dxa"/>
            <w:vAlign w:val="center"/>
          </w:tcPr>
          <w:p w14:paraId="35A1E90C" w14:textId="77777777" w:rsidR="009A4548" w:rsidRPr="00721243" w:rsidRDefault="009A4548" w:rsidP="00F35B89">
            <w:pPr>
              <w:jc w:val="center"/>
              <w:rPr>
                <w:rFonts w:cs="Arial"/>
                <w:sz w:val="16"/>
                <w:szCs w:val="16"/>
              </w:rPr>
            </w:pPr>
            <w:r w:rsidRPr="00721243">
              <w:rPr>
                <w:rFonts w:cs="Arial"/>
                <w:sz w:val="16"/>
                <w:szCs w:val="16"/>
              </w:rPr>
              <w:t>0.48</w:t>
            </w:r>
          </w:p>
        </w:tc>
        <w:tc>
          <w:tcPr>
            <w:tcW w:w="1036" w:type="dxa"/>
            <w:vAlign w:val="center"/>
          </w:tcPr>
          <w:p w14:paraId="1F763193" w14:textId="77777777" w:rsidR="009A4548" w:rsidRPr="00721243" w:rsidRDefault="009A4548" w:rsidP="00F35B89">
            <w:pPr>
              <w:jc w:val="center"/>
              <w:rPr>
                <w:rFonts w:cs="Arial"/>
                <w:sz w:val="16"/>
                <w:szCs w:val="16"/>
              </w:rPr>
            </w:pPr>
            <w:r w:rsidRPr="00721243">
              <w:rPr>
                <w:rFonts w:cs="Arial"/>
                <w:sz w:val="16"/>
                <w:szCs w:val="16"/>
              </w:rPr>
              <w:t>0.36</w:t>
            </w:r>
          </w:p>
        </w:tc>
        <w:tc>
          <w:tcPr>
            <w:tcW w:w="1036" w:type="dxa"/>
            <w:vAlign w:val="center"/>
          </w:tcPr>
          <w:p w14:paraId="1458A16E" w14:textId="77777777" w:rsidR="009A4548" w:rsidRPr="00721243" w:rsidRDefault="009A4548" w:rsidP="00F35B89">
            <w:pPr>
              <w:jc w:val="center"/>
              <w:rPr>
                <w:rFonts w:cs="Arial"/>
                <w:sz w:val="16"/>
                <w:szCs w:val="16"/>
              </w:rPr>
            </w:pPr>
            <w:r w:rsidRPr="00721243">
              <w:rPr>
                <w:rFonts w:cs="Arial"/>
                <w:sz w:val="16"/>
                <w:szCs w:val="16"/>
              </w:rPr>
              <w:t>0.18</w:t>
            </w:r>
          </w:p>
        </w:tc>
        <w:tc>
          <w:tcPr>
            <w:tcW w:w="1036" w:type="dxa"/>
            <w:vAlign w:val="center"/>
          </w:tcPr>
          <w:p w14:paraId="2735C850" w14:textId="77777777" w:rsidR="009A4548" w:rsidRPr="00721243" w:rsidRDefault="009A4548" w:rsidP="00F35B89">
            <w:pPr>
              <w:jc w:val="center"/>
              <w:rPr>
                <w:rFonts w:cs="Arial"/>
                <w:sz w:val="16"/>
                <w:szCs w:val="16"/>
              </w:rPr>
            </w:pPr>
            <w:r w:rsidRPr="00721243">
              <w:rPr>
                <w:rFonts w:cs="Arial"/>
                <w:sz w:val="16"/>
                <w:szCs w:val="16"/>
              </w:rPr>
              <w:t>0.28</w:t>
            </w:r>
          </w:p>
        </w:tc>
        <w:tc>
          <w:tcPr>
            <w:tcW w:w="1036" w:type="dxa"/>
            <w:vAlign w:val="center"/>
          </w:tcPr>
          <w:p w14:paraId="55526640"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55298023"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3425A538" w14:textId="77777777" w:rsidR="009A4548" w:rsidRPr="00721243" w:rsidRDefault="009A4548" w:rsidP="00F35B89">
            <w:pPr>
              <w:jc w:val="center"/>
              <w:rPr>
                <w:rFonts w:cs="Arial"/>
                <w:sz w:val="16"/>
                <w:szCs w:val="16"/>
              </w:rPr>
            </w:pPr>
            <w:r w:rsidRPr="00721243">
              <w:rPr>
                <w:rFonts w:cs="Arial"/>
                <w:sz w:val="16"/>
                <w:szCs w:val="16"/>
              </w:rPr>
              <w:t>0.16</w:t>
            </w:r>
          </w:p>
        </w:tc>
        <w:tc>
          <w:tcPr>
            <w:tcW w:w="1036" w:type="dxa"/>
            <w:vAlign w:val="center"/>
          </w:tcPr>
          <w:p w14:paraId="23401B67" w14:textId="77777777" w:rsidR="009A4548" w:rsidRPr="00721243" w:rsidRDefault="009A4548" w:rsidP="00F35B89">
            <w:pPr>
              <w:jc w:val="center"/>
              <w:rPr>
                <w:rFonts w:cs="Arial"/>
                <w:sz w:val="16"/>
                <w:szCs w:val="16"/>
              </w:rPr>
            </w:pPr>
            <w:r w:rsidRPr="00721243">
              <w:rPr>
                <w:rFonts w:cs="Arial"/>
                <w:sz w:val="16"/>
                <w:szCs w:val="16"/>
              </w:rPr>
              <w:t>0.16</w:t>
            </w:r>
          </w:p>
        </w:tc>
      </w:tr>
      <w:tr w:rsidR="009A4548" w:rsidRPr="00721243" w14:paraId="213CFCC7" w14:textId="77777777" w:rsidTr="009A4548">
        <w:trPr>
          <w:trHeight w:val="269"/>
        </w:trPr>
        <w:tc>
          <w:tcPr>
            <w:tcW w:w="1561" w:type="dxa"/>
            <w:vMerge/>
            <w:shd w:val="clear" w:color="auto" w:fill="D9D9D9" w:themeFill="background1" w:themeFillShade="D9"/>
            <w:vAlign w:val="center"/>
          </w:tcPr>
          <w:p w14:paraId="4C8318A4" w14:textId="77777777" w:rsidR="009A4548" w:rsidRPr="00721243" w:rsidRDefault="009A4548" w:rsidP="00F35B89">
            <w:pPr>
              <w:jc w:val="left"/>
              <w:rPr>
                <w:rFonts w:cs="Arial"/>
                <w:b/>
                <w:sz w:val="16"/>
                <w:szCs w:val="16"/>
              </w:rPr>
            </w:pPr>
          </w:p>
        </w:tc>
        <w:tc>
          <w:tcPr>
            <w:tcW w:w="926" w:type="dxa"/>
          </w:tcPr>
          <w:p w14:paraId="5C552A10"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4A3B8386" w14:textId="77777777" w:rsidR="009A4548" w:rsidRPr="00721243" w:rsidRDefault="009A4548" w:rsidP="00F35B89">
            <w:pPr>
              <w:jc w:val="center"/>
              <w:rPr>
                <w:rFonts w:cs="Arial"/>
                <w:sz w:val="16"/>
                <w:szCs w:val="16"/>
              </w:rPr>
            </w:pPr>
            <w:r w:rsidRPr="00721243">
              <w:rPr>
                <w:rFonts w:cs="Arial"/>
                <w:sz w:val="16"/>
                <w:szCs w:val="16"/>
              </w:rPr>
              <w:t>0.15</w:t>
            </w:r>
          </w:p>
        </w:tc>
        <w:tc>
          <w:tcPr>
            <w:tcW w:w="1037" w:type="dxa"/>
            <w:vAlign w:val="center"/>
          </w:tcPr>
          <w:p w14:paraId="6831921B" w14:textId="77777777" w:rsidR="009A4548" w:rsidRPr="00721243" w:rsidRDefault="009A4548" w:rsidP="00F35B89">
            <w:pPr>
              <w:jc w:val="center"/>
              <w:rPr>
                <w:rFonts w:cs="Arial"/>
                <w:sz w:val="16"/>
                <w:szCs w:val="16"/>
              </w:rPr>
            </w:pPr>
            <w:r w:rsidRPr="00721243">
              <w:rPr>
                <w:rFonts w:cs="Arial"/>
                <w:sz w:val="16"/>
                <w:szCs w:val="16"/>
              </w:rPr>
              <w:t>0.16</w:t>
            </w:r>
          </w:p>
        </w:tc>
        <w:tc>
          <w:tcPr>
            <w:tcW w:w="1036" w:type="dxa"/>
            <w:vAlign w:val="center"/>
          </w:tcPr>
          <w:p w14:paraId="50BEFB43" w14:textId="77777777" w:rsidR="009A4548" w:rsidRPr="00721243" w:rsidRDefault="009A4548" w:rsidP="00F35B89">
            <w:pPr>
              <w:jc w:val="center"/>
              <w:rPr>
                <w:rFonts w:cs="Arial"/>
                <w:sz w:val="16"/>
                <w:szCs w:val="16"/>
              </w:rPr>
            </w:pPr>
            <w:r w:rsidRPr="00721243">
              <w:rPr>
                <w:rFonts w:cs="Arial"/>
                <w:sz w:val="16"/>
                <w:szCs w:val="16"/>
              </w:rPr>
              <w:t>0.16</w:t>
            </w:r>
          </w:p>
        </w:tc>
        <w:tc>
          <w:tcPr>
            <w:tcW w:w="1036" w:type="dxa"/>
            <w:vAlign w:val="center"/>
          </w:tcPr>
          <w:p w14:paraId="49BA10EE"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02286144"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62282945"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39C4256B" w14:textId="77777777" w:rsidR="009A4548" w:rsidRPr="00721243" w:rsidRDefault="009A4548" w:rsidP="00F35B89">
            <w:pPr>
              <w:jc w:val="center"/>
              <w:rPr>
                <w:rFonts w:cs="Arial"/>
                <w:sz w:val="16"/>
                <w:szCs w:val="16"/>
              </w:rPr>
            </w:pPr>
            <w:r w:rsidRPr="00721243">
              <w:rPr>
                <w:rFonts w:cs="Arial"/>
                <w:sz w:val="16"/>
                <w:szCs w:val="16"/>
              </w:rPr>
              <w:t>0.20</w:t>
            </w:r>
          </w:p>
        </w:tc>
        <w:tc>
          <w:tcPr>
            <w:tcW w:w="1036" w:type="dxa"/>
            <w:vAlign w:val="center"/>
          </w:tcPr>
          <w:p w14:paraId="34DC5330"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03701FB3"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7F7CBF89"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6FCCDCBC" w14:textId="77777777" w:rsidR="009A4548" w:rsidRPr="00721243" w:rsidRDefault="009A4548" w:rsidP="00F35B89">
            <w:pPr>
              <w:jc w:val="center"/>
              <w:rPr>
                <w:rFonts w:cs="Arial"/>
                <w:sz w:val="16"/>
                <w:szCs w:val="16"/>
              </w:rPr>
            </w:pPr>
            <w:r w:rsidRPr="00721243">
              <w:rPr>
                <w:rFonts w:cs="Arial"/>
                <w:sz w:val="16"/>
                <w:szCs w:val="16"/>
              </w:rPr>
              <w:t>0.15</w:t>
            </w:r>
          </w:p>
        </w:tc>
      </w:tr>
      <w:tr w:rsidR="009A4548" w:rsidRPr="00721243" w14:paraId="4DAC57C6" w14:textId="77777777" w:rsidTr="009A4548">
        <w:trPr>
          <w:trHeight w:val="269"/>
        </w:trPr>
        <w:tc>
          <w:tcPr>
            <w:tcW w:w="1561" w:type="dxa"/>
            <w:vMerge/>
            <w:shd w:val="clear" w:color="auto" w:fill="D9D9D9" w:themeFill="background1" w:themeFillShade="D9"/>
            <w:vAlign w:val="center"/>
          </w:tcPr>
          <w:p w14:paraId="3BBA2819" w14:textId="77777777" w:rsidR="009A4548" w:rsidRPr="00721243" w:rsidRDefault="009A4548" w:rsidP="00F35B89">
            <w:pPr>
              <w:jc w:val="left"/>
              <w:rPr>
                <w:rFonts w:cs="Arial"/>
                <w:b/>
                <w:sz w:val="16"/>
                <w:szCs w:val="16"/>
              </w:rPr>
            </w:pPr>
          </w:p>
        </w:tc>
        <w:tc>
          <w:tcPr>
            <w:tcW w:w="926" w:type="dxa"/>
          </w:tcPr>
          <w:p w14:paraId="6FA11DB2"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12FD34F8" w14:textId="77777777" w:rsidR="009A4548" w:rsidRPr="00721243" w:rsidRDefault="009A4548" w:rsidP="00F35B89">
            <w:pPr>
              <w:jc w:val="center"/>
              <w:rPr>
                <w:rFonts w:cs="Arial"/>
                <w:sz w:val="16"/>
                <w:szCs w:val="16"/>
              </w:rPr>
            </w:pPr>
            <w:r w:rsidRPr="00721243">
              <w:rPr>
                <w:rFonts w:cs="Arial"/>
                <w:sz w:val="16"/>
                <w:szCs w:val="16"/>
              </w:rPr>
              <w:t>0.34</w:t>
            </w:r>
          </w:p>
        </w:tc>
        <w:tc>
          <w:tcPr>
            <w:tcW w:w="1037" w:type="dxa"/>
            <w:vAlign w:val="center"/>
          </w:tcPr>
          <w:p w14:paraId="16E5D8F3" w14:textId="77777777" w:rsidR="009A4548" w:rsidRPr="00721243" w:rsidRDefault="009A4548" w:rsidP="00F35B89">
            <w:pPr>
              <w:jc w:val="center"/>
              <w:rPr>
                <w:rFonts w:cs="Arial"/>
                <w:sz w:val="16"/>
                <w:szCs w:val="16"/>
              </w:rPr>
            </w:pPr>
            <w:r w:rsidRPr="00721243">
              <w:rPr>
                <w:rFonts w:cs="Arial"/>
                <w:sz w:val="16"/>
                <w:szCs w:val="16"/>
              </w:rPr>
              <w:t>1.32</w:t>
            </w:r>
          </w:p>
        </w:tc>
        <w:tc>
          <w:tcPr>
            <w:tcW w:w="1036" w:type="dxa"/>
            <w:vAlign w:val="center"/>
          </w:tcPr>
          <w:p w14:paraId="0AC0A75D" w14:textId="77777777" w:rsidR="009A4548" w:rsidRPr="00721243" w:rsidRDefault="009A4548" w:rsidP="00F35B89">
            <w:pPr>
              <w:jc w:val="center"/>
              <w:rPr>
                <w:rFonts w:cs="Arial"/>
                <w:sz w:val="16"/>
                <w:szCs w:val="16"/>
              </w:rPr>
            </w:pPr>
            <w:r w:rsidRPr="00721243">
              <w:rPr>
                <w:rFonts w:cs="Arial"/>
                <w:sz w:val="16"/>
                <w:szCs w:val="16"/>
              </w:rPr>
              <w:t>1.10</w:t>
            </w:r>
          </w:p>
        </w:tc>
        <w:tc>
          <w:tcPr>
            <w:tcW w:w="1036" w:type="dxa"/>
            <w:vAlign w:val="center"/>
          </w:tcPr>
          <w:p w14:paraId="1BE16065" w14:textId="77777777" w:rsidR="009A4548" w:rsidRPr="00721243" w:rsidRDefault="009A4548" w:rsidP="00F35B89">
            <w:pPr>
              <w:jc w:val="center"/>
              <w:rPr>
                <w:rFonts w:cs="Arial"/>
                <w:sz w:val="16"/>
                <w:szCs w:val="16"/>
              </w:rPr>
            </w:pPr>
            <w:r w:rsidRPr="00721243">
              <w:rPr>
                <w:rFonts w:cs="Arial"/>
                <w:sz w:val="16"/>
                <w:szCs w:val="16"/>
              </w:rPr>
              <w:t>0.85</w:t>
            </w:r>
          </w:p>
        </w:tc>
        <w:tc>
          <w:tcPr>
            <w:tcW w:w="1036" w:type="dxa"/>
            <w:vAlign w:val="center"/>
          </w:tcPr>
          <w:p w14:paraId="303BD2B7" w14:textId="77777777" w:rsidR="009A4548" w:rsidRPr="00721243" w:rsidRDefault="009A4548" w:rsidP="00F35B89">
            <w:pPr>
              <w:jc w:val="center"/>
              <w:rPr>
                <w:rFonts w:cs="Arial"/>
                <w:sz w:val="16"/>
                <w:szCs w:val="16"/>
              </w:rPr>
            </w:pPr>
            <w:r w:rsidRPr="00721243">
              <w:rPr>
                <w:rFonts w:cs="Arial"/>
                <w:sz w:val="16"/>
                <w:szCs w:val="16"/>
              </w:rPr>
              <w:t>0.70</w:t>
            </w:r>
          </w:p>
        </w:tc>
        <w:tc>
          <w:tcPr>
            <w:tcW w:w="1036" w:type="dxa"/>
            <w:vAlign w:val="center"/>
          </w:tcPr>
          <w:p w14:paraId="020F9006" w14:textId="77777777" w:rsidR="009A4548" w:rsidRPr="00721243" w:rsidRDefault="009A4548" w:rsidP="00F35B89">
            <w:pPr>
              <w:jc w:val="center"/>
              <w:rPr>
                <w:rFonts w:cs="Arial"/>
                <w:sz w:val="16"/>
                <w:szCs w:val="16"/>
              </w:rPr>
            </w:pPr>
            <w:r w:rsidRPr="00721243">
              <w:rPr>
                <w:rFonts w:cs="Arial"/>
                <w:sz w:val="16"/>
                <w:szCs w:val="16"/>
              </w:rPr>
              <w:t>0.33</w:t>
            </w:r>
          </w:p>
        </w:tc>
        <w:tc>
          <w:tcPr>
            <w:tcW w:w="1036" w:type="dxa"/>
            <w:vAlign w:val="center"/>
          </w:tcPr>
          <w:p w14:paraId="2A14EBFB" w14:textId="77777777" w:rsidR="009A4548" w:rsidRPr="00721243" w:rsidRDefault="009A4548" w:rsidP="00F35B89">
            <w:pPr>
              <w:jc w:val="center"/>
              <w:rPr>
                <w:rFonts w:cs="Arial"/>
                <w:sz w:val="16"/>
                <w:szCs w:val="16"/>
              </w:rPr>
            </w:pPr>
            <w:r w:rsidRPr="00721243">
              <w:rPr>
                <w:rFonts w:cs="Arial"/>
                <w:sz w:val="16"/>
                <w:szCs w:val="16"/>
              </w:rPr>
              <w:t>0.60</w:t>
            </w:r>
          </w:p>
        </w:tc>
        <w:tc>
          <w:tcPr>
            <w:tcW w:w="1036" w:type="dxa"/>
            <w:vAlign w:val="center"/>
          </w:tcPr>
          <w:p w14:paraId="7FADBFB1"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479FF365" w14:textId="77777777" w:rsidR="009A4548" w:rsidRPr="00721243" w:rsidRDefault="009A4548" w:rsidP="00F35B89">
            <w:pPr>
              <w:jc w:val="center"/>
              <w:rPr>
                <w:rFonts w:cs="Arial"/>
                <w:sz w:val="16"/>
                <w:szCs w:val="16"/>
              </w:rPr>
            </w:pPr>
            <w:r w:rsidRPr="00721243">
              <w:rPr>
                <w:rFonts w:cs="Arial"/>
                <w:sz w:val="16"/>
                <w:szCs w:val="16"/>
              </w:rPr>
              <w:t>0.15</w:t>
            </w:r>
          </w:p>
        </w:tc>
        <w:tc>
          <w:tcPr>
            <w:tcW w:w="1036" w:type="dxa"/>
            <w:vAlign w:val="center"/>
          </w:tcPr>
          <w:p w14:paraId="5E493A8A" w14:textId="77777777" w:rsidR="009A4548" w:rsidRPr="00721243" w:rsidRDefault="009A4548" w:rsidP="00F35B89">
            <w:pPr>
              <w:jc w:val="center"/>
              <w:rPr>
                <w:rFonts w:cs="Arial"/>
                <w:sz w:val="16"/>
                <w:szCs w:val="16"/>
              </w:rPr>
            </w:pPr>
            <w:r w:rsidRPr="00721243">
              <w:rPr>
                <w:rFonts w:cs="Arial"/>
                <w:sz w:val="16"/>
                <w:szCs w:val="16"/>
              </w:rPr>
              <w:t>0.20</w:t>
            </w:r>
          </w:p>
        </w:tc>
        <w:tc>
          <w:tcPr>
            <w:tcW w:w="1036" w:type="dxa"/>
            <w:vAlign w:val="center"/>
          </w:tcPr>
          <w:p w14:paraId="3A579999" w14:textId="77777777" w:rsidR="009A4548" w:rsidRPr="00721243" w:rsidRDefault="009A4548" w:rsidP="00F35B89">
            <w:pPr>
              <w:jc w:val="center"/>
              <w:rPr>
                <w:rFonts w:cs="Arial"/>
                <w:sz w:val="16"/>
                <w:szCs w:val="16"/>
              </w:rPr>
            </w:pPr>
            <w:r w:rsidRPr="00721243">
              <w:rPr>
                <w:rFonts w:cs="Arial"/>
                <w:sz w:val="16"/>
                <w:szCs w:val="16"/>
              </w:rPr>
              <w:t>0.20</w:t>
            </w:r>
          </w:p>
        </w:tc>
      </w:tr>
      <w:tr w:rsidR="009A4548" w:rsidRPr="00721243" w14:paraId="7EAFADBD" w14:textId="77777777" w:rsidTr="009A4548">
        <w:trPr>
          <w:trHeight w:val="282"/>
        </w:trPr>
        <w:tc>
          <w:tcPr>
            <w:tcW w:w="1561" w:type="dxa"/>
            <w:vMerge w:val="restart"/>
            <w:shd w:val="clear" w:color="auto" w:fill="D9D9D9" w:themeFill="background1" w:themeFillShade="D9"/>
            <w:vAlign w:val="center"/>
          </w:tcPr>
          <w:p w14:paraId="67B034EC" w14:textId="73E2FCCB" w:rsidR="009A4548" w:rsidRPr="00721243" w:rsidRDefault="007F4547" w:rsidP="00F35B89">
            <w:pPr>
              <w:jc w:val="left"/>
              <w:rPr>
                <w:rFonts w:cs="Arial"/>
                <w:b/>
                <w:sz w:val="16"/>
                <w:szCs w:val="16"/>
              </w:rPr>
            </w:pPr>
            <w:r w:rsidRPr="00721243">
              <w:rPr>
                <w:rFonts w:cs="Arial"/>
                <w:b/>
                <w:sz w:val="16"/>
                <w:szCs w:val="16"/>
              </w:rPr>
              <w:t>Ukupni fosfor</w:t>
            </w:r>
            <w:r w:rsidR="009A4548" w:rsidRPr="00721243">
              <w:rPr>
                <w:rFonts w:cs="Arial"/>
                <w:b/>
                <w:sz w:val="16"/>
                <w:szCs w:val="16"/>
              </w:rPr>
              <w:t xml:space="preserve"> (mg/l)</w:t>
            </w:r>
          </w:p>
        </w:tc>
        <w:tc>
          <w:tcPr>
            <w:tcW w:w="926" w:type="dxa"/>
          </w:tcPr>
          <w:p w14:paraId="6DEB3472" w14:textId="3010A858" w:rsidR="009A4548" w:rsidRPr="00721243" w:rsidRDefault="009A4548" w:rsidP="00F35B89">
            <w:pPr>
              <w:rPr>
                <w:rFonts w:cs="Arial"/>
                <w:sz w:val="16"/>
                <w:szCs w:val="16"/>
              </w:rPr>
            </w:pPr>
            <w:r w:rsidRPr="00721243">
              <w:rPr>
                <w:rFonts w:cs="Arial"/>
                <w:sz w:val="16"/>
                <w:szCs w:val="16"/>
              </w:rPr>
              <w:t>Srednja</w:t>
            </w:r>
          </w:p>
        </w:tc>
        <w:tc>
          <w:tcPr>
            <w:tcW w:w="1037" w:type="dxa"/>
            <w:vAlign w:val="center"/>
          </w:tcPr>
          <w:p w14:paraId="7347FD23" w14:textId="77777777" w:rsidR="009A4548" w:rsidRPr="00721243" w:rsidRDefault="009A4548" w:rsidP="00F35B89">
            <w:pPr>
              <w:jc w:val="center"/>
              <w:rPr>
                <w:rFonts w:cs="Arial"/>
                <w:sz w:val="16"/>
                <w:szCs w:val="16"/>
              </w:rPr>
            </w:pPr>
            <w:r w:rsidRPr="00721243">
              <w:rPr>
                <w:rFonts w:cs="Arial"/>
                <w:sz w:val="16"/>
                <w:szCs w:val="16"/>
              </w:rPr>
              <w:t>0.012</w:t>
            </w:r>
          </w:p>
        </w:tc>
        <w:tc>
          <w:tcPr>
            <w:tcW w:w="1037" w:type="dxa"/>
            <w:vAlign w:val="center"/>
          </w:tcPr>
          <w:p w14:paraId="2BC70E25" w14:textId="77777777" w:rsidR="009A4548" w:rsidRPr="00721243" w:rsidRDefault="009A4548" w:rsidP="00F35B89">
            <w:pPr>
              <w:jc w:val="center"/>
              <w:rPr>
                <w:rFonts w:cs="Arial"/>
                <w:sz w:val="16"/>
                <w:szCs w:val="16"/>
              </w:rPr>
            </w:pPr>
            <w:r w:rsidRPr="00721243">
              <w:rPr>
                <w:rFonts w:cs="Arial"/>
                <w:sz w:val="16"/>
                <w:szCs w:val="16"/>
              </w:rPr>
              <w:t>0.026</w:t>
            </w:r>
          </w:p>
        </w:tc>
        <w:tc>
          <w:tcPr>
            <w:tcW w:w="1036" w:type="dxa"/>
            <w:vAlign w:val="center"/>
          </w:tcPr>
          <w:p w14:paraId="0E76609C" w14:textId="77777777" w:rsidR="009A4548" w:rsidRPr="00721243" w:rsidRDefault="009A4548" w:rsidP="00F35B89">
            <w:pPr>
              <w:jc w:val="center"/>
              <w:rPr>
                <w:rFonts w:cs="Arial"/>
                <w:sz w:val="16"/>
                <w:szCs w:val="16"/>
              </w:rPr>
            </w:pPr>
            <w:r w:rsidRPr="00721243">
              <w:rPr>
                <w:rFonts w:cs="Arial"/>
                <w:sz w:val="16"/>
                <w:szCs w:val="16"/>
              </w:rPr>
              <w:t>0.025</w:t>
            </w:r>
          </w:p>
        </w:tc>
        <w:tc>
          <w:tcPr>
            <w:tcW w:w="1036" w:type="dxa"/>
            <w:vAlign w:val="center"/>
          </w:tcPr>
          <w:p w14:paraId="6E64F8DE" w14:textId="77777777" w:rsidR="009A4548" w:rsidRPr="00721243" w:rsidRDefault="009A4548" w:rsidP="00F35B89">
            <w:pPr>
              <w:jc w:val="center"/>
              <w:rPr>
                <w:rFonts w:cs="Arial"/>
                <w:sz w:val="16"/>
                <w:szCs w:val="16"/>
              </w:rPr>
            </w:pPr>
            <w:r w:rsidRPr="00721243">
              <w:rPr>
                <w:rFonts w:cs="Arial"/>
                <w:sz w:val="16"/>
                <w:szCs w:val="16"/>
              </w:rPr>
              <w:t>0.019</w:t>
            </w:r>
          </w:p>
        </w:tc>
        <w:tc>
          <w:tcPr>
            <w:tcW w:w="1036" w:type="dxa"/>
            <w:vAlign w:val="center"/>
          </w:tcPr>
          <w:p w14:paraId="32AC3F55" w14:textId="77777777" w:rsidR="009A4548" w:rsidRPr="00721243" w:rsidRDefault="009A4548" w:rsidP="00F35B89">
            <w:pPr>
              <w:jc w:val="center"/>
              <w:rPr>
                <w:rFonts w:cs="Arial"/>
                <w:sz w:val="16"/>
                <w:szCs w:val="16"/>
              </w:rPr>
            </w:pPr>
            <w:r w:rsidRPr="00721243">
              <w:rPr>
                <w:rFonts w:cs="Arial"/>
                <w:sz w:val="16"/>
                <w:szCs w:val="16"/>
              </w:rPr>
              <w:t>0.012</w:t>
            </w:r>
          </w:p>
        </w:tc>
        <w:tc>
          <w:tcPr>
            <w:tcW w:w="1036" w:type="dxa"/>
            <w:vAlign w:val="center"/>
          </w:tcPr>
          <w:p w14:paraId="15065BE6" w14:textId="77777777" w:rsidR="009A4548" w:rsidRPr="00721243" w:rsidRDefault="009A4548" w:rsidP="00F35B89">
            <w:pPr>
              <w:jc w:val="center"/>
              <w:rPr>
                <w:rFonts w:cs="Arial"/>
                <w:sz w:val="16"/>
                <w:szCs w:val="16"/>
              </w:rPr>
            </w:pPr>
            <w:r w:rsidRPr="00721243">
              <w:rPr>
                <w:rFonts w:cs="Arial"/>
                <w:sz w:val="16"/>
                <w:szCs w:val="16"/>
              </w:rPr>
              <w:t>0.010</w:t>
            </w:r>
          </w:p>
        </w:tc>
        <w:tc>
          <w:tcPr>
            <w:tcW w:w="1036" w:type="dxa"/>
            <w:vAlign w:val="center"/>
          </w:tcPr>
          <w:p w14:paraId="30004CFD"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169655DD"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2068AB7F"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6A87E10E"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79D1BF95" w14:textId="77777777" w:rsidR="009A4548" w:rsidRPr="00721243" w:rsidRDefault="009A4548" w:rsidP="00F35B89">
            <w:pPr>
              <w:jc w:val="center"/>
              <w:rPr>
                <w:rFonts w:cs="Arial"/>
                <w:sz w:val="16"/>
                <w:szCs w:val="16"/>
              </w:rPr>
            </w:pPr>
            <w:r w:rsidRPr="00721243">
              <w:rPr>
                <w:rFonts w:cs="Arial"/>
                <w:sz w:val="16"/>
                <w:szCs w:val="16"/>
              </w:rPr>
              <w:t>0.010</w:t>
            </w:r>
          </w:p>
        </w:tc>
      </w:tr>
      <w:tr w:rsidR="009A4548" w:rsidRPr="00721243" w14:paraId="19121A63" w14:textId="77777777" w:rsidTr="009A4548">
        <w:trPr>
          <w:trHeight w:val="269"/>
        </w:trPr>
        <w:tc>
          <w:tcPr>
            <w:tcW w:w="1561" w:type="dxa"/>
            <w:vMerge/>
            <w:shd w:val="clear" w:color="auto" w:fill="D9D9D9" w:themeFill="background1" w:themeFillShade="D9"/>
          </w:tcPr>
          <w:p w14:paraId="34A91A2E" w14:textId="77777777" w:rsidR="009A4548" w:rsidRPr="00721243" w:rsidRDefault="009A4548" w:rsidP="00F35B89">
            <w:pPr>
              <w:rPr>
                <w:rFonts w:cs="Arial"/>
                <w:sz w:val="16"/>
                <w:szCs w:val="16"/>
              </w:rPr>
            </w:pPr>
          </w:p>
        </w:tc>
        <w:tc>
          <w:tcPr>
            <w:tcW w:w="926" w:type="dxa"/>
          </w:tcPr>
          <w:p w14:paraId="565E2D8D" w14:textId="77777777" w:rsidR="009A4548" w:rsidRPr="00721243" w:rsidRDefault="009A4548" w:rsidP="00F35B89">
            <w:pPr>
              <w:rPr>
                <w:rFonts w:cs="Arial"/>
                <w:sz w:val="16"/>
                <w:szCs w:val="16"/>
              </w:rPr>
            </w:pPr>
            <w:r w:rsidRPr="00721243">
              <w:rPr>
                <w:rFonts w:cs="Arial"/>
                <w:sz w:val="16"/>
                <w:szCs w:val="16"/>
              </w:rPr>
              <w:t>Min</w:t>
            </w:r>
          </w:p>
        </w:tc>
        <w:tc>
          <w:tcPr>
            <w:tcW w:w="1037" w:type="dxa"/>
            <w:vAlign w:val="center"/>
          </w:tcPr>
          <w:p w14:paraId="76066811" w14:textId="77777777" w:rsidR="009A4548" w:rsidRPr="00721243" w:rsidRDefault="009A4548" w:rsidP="00F35B89">
            <w:pPr>
              <w:jc w:val="center"/>
              <w:rPr>
                <w:rFonts w:cs="Arial"/>
                <w:sz w:val="16"/>
                <w:szCs w:val="16"/>
              </w:rPr>
            </w:pPr>
            <w:r w:rsidRPr="00721243">
              <w:rPr>
                <w:rFonts w:cs="Arial"/>
                <w:sz w:val="16"/>
                <w:szCs w:val="16"/>
              </w:rPr>
              <w:t>0.005</w:t>
            </w:r>
          </w:p>
        </w:tc>
        <w:tc>
          <w:tcPr>
            <w:tcW w:w="1037" w:type="dxa"/>
            <w:vAlign w:val="center"/>
          </w:tcPr>
          <w:p w14:paraId="6ED338F4"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383CCE52"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0FC3E600"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695B490B"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6E0E09EE"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2B9FCE9F"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2CC6779D"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54E7914F"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52BE6448"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6D19FD2A" w14:textId="77777777" w:rsidR="009A4548" w:rsidRPr="00721243" w:rsidRDefault="009A4548" w:rsidP="00F35B89">
            <w:pPr>
              <w:jc w:val="center"/>
              <w:rPr>
                <w:rFonts w:cs="Arial"/>
                <w:sz w:val="16"/>
                <w:szCs w:val="16"/>
              </w:rPr>
            </w:pPr>
            <w:r w:rsidRPr="00721243">
              <w:rPr>
                <w:rFonts w:cs="Arial"/>
                <w:sz w:val="16"/>
                <w:szCs w:val="16"/>
              </w:rPr>
              <w:t>0.005</w:t>
            </w:r>
          </w:p>
        </w:tc>
      </w:tr>
      <w:tr w:rsidR="009A4548" w:rsidRPr="00721243" w14:paraId="4738DE28" w14:textId="77777777" w:rsidTr="009A4548">
        <w:trPr>
          <w:trHeight w:val="282"/>
        </w:trPr>
        <w:tc>
          <w:tcPr>
            <w:tcW w:w="1561" w:type="dxa"/>
            <w:vMerge/>
            <w:shd w:val="clear" w:color="auto" w:fill="D9D9D9" w:themeFill="background1" w:themeFillShade="D9"/>
          </w:tcPr>
          <w:p w14:paraId="668B119E" w14:textId="77777777" w:rsidR="009A4548" w:rsidRPr="00721243" w:rsidRDefault="009A4548" w:rsidP="00F35B89">
            <w:pPr>
              <w:rPr>
                <w:rFonts w:cs="Arial"/>
                <w:sz w:val="16"/>
                <w:szCs w:val="16"/>
              </w:rPr>
            </w:pPr>
          </w:p>
        </w:tc>
        <w:tc>
          <w:tcPr>
            <w:tcW w:w="926" w:type="dxa"/>
          </w:tcPr>
          <w:p w14:paraId="002FC972" w14:textId="77777777" w:rsidR="009A4548" w:rsidRPr="00721243" w:rsidRDefault="009A4548" w:rsidP="00F35B89">
            <w:pPr>
              <w:rPr>
                <w:rFonts w:cs="Arial"/>
                <w:sz w:val="16"/>
                <w:szCs w:val="16"/>
              </w:rPr>
            </w:pPr>
            <w:r w:rsidRPr="00721243">
              <w:rPr>
                <w:rFonts w:cs="Arial"/>
                <w:sz w:val="16"/>
                <w:szCs w:val="16"/>
              </w:rPr>
              <w:t>Max</w:t>
            </w:r>
          </w:p>
        </w:tc>
        <w:tc>
          <w:tcPr>
            <w:tcW w:w="1037" w:type="dxa"/>
            <w:vAlign w:val="center"/>
          </w:tcPr>
          <w:p w14:paraId="444FD53C" w14:textId="77777777" w:rsidR="009A4548" w:rsidRPr="00721243" w:rsidRDefault="009A4548" w:rsidP="00F35B89">
            <w:pPr>
              <w:jc w:val="center"/>
              <w:rPr>
                <w:rFonts w:cs="Arial"/>
                <w:sz w:val="16"/>
                <w:szCs w:val="16"/>
              </w:rPr>
            </w:pPr>
            <w:r w:rsidRPr="00721243">
              <w:rPr>
                <w:rFonts w:cs="Arial"/>
                <w:sz w:val="16"/>
                <w:szCs w:val="16"/>
              </w:rPr>
              <w:t>0.040</w:t>
            </w:r>
          </w:p>
        </w:tc>
        <w:tc>
          <w:tcPr>
            <w:tcW w:w="1037" w:type="dxa"/>
            <w:vAlign w:val="center"/>
          </w:tcPr>
          <w:p w14:paraId="45B428D4" w14:textId="77777777" w:rsidR="009A4548" w:rsidRPr="00721243" w:rsidRDefault="009A4548" w:rsidP="00F35B89">
            <w:pPr>
              <w:jc w:val="center"/>
              <w:rPr>
                <w:rFonts w:cs="Arial"/>
                <w:sz w:val="16"/>
                <w:szCs w:val="16"/>
              </w:rPr>
            </w:pPr>
            <w:r w:rsidRPr="00721243">
              <w:rPr>
                <w:rFonts w:cs="Arial"/>
                <w:sz w:val="16"/>
                <w:szCs w:val="16"/>
              </w:rPr>
              <w:t>0.060</w:t>
            </w:r>
          </w:p>
        </w:tc>
        <w:tc>
          <w:tcPr>
            <w:tcW w:w="1036" w:type="dxa"/>
            <w:vAlign w:val="center"/>
          </w:tcPr>
          <w:p w14:paraId="2B8F2090" w14:textId="77777777" w:rsidR="009A4548" w:rsidRPr="00721243" w:rsidRDefault="009A4548" w:rsidP="00F35B89">
            <w:pPr>
              <w:jc w:val="center"/>
              <w:rPr>
                <w:rFonts w:cs="Arial"/>
                <w:sz w:val="16"/>
                <w:szCs w:val="16"/>
              </w:rPr>
            </w:pPr>
            <w:r w:rsidRPr="00721243">
              <w:rPr>
                <w:rFonts w:cs="Arial"/>
                <w:sz w:val="16"/>
                <w:szCs w:val="16"/>
              </w:rPr>
              <w:t>0.041</w:t>
            </w:r>
          </w:p>
        </w:tc>
        <w:tc>
          <w:tcPr>
            <w:tcW w:w="1036" w:type="dxa"/>
            <w:vAlign w:val="center"/>
          </w:tcPr>
          <w:p w14:paraId="2CE0FC18" w14:textId="77777777" w:rsidR="009A4548" w:rsidRPr="00721243" w:rsidRDefault="009A4548" w:rsidP="00F35B89">
            <w:pPr>
              <w:jc w:val="center"/>
              <w:rPr>
                <w:rFonts w:cs="Arial"/>
                <w:sz w:val="16"/>
                <w:szCs w:val="16"/>
              </w:rPr>
            </w:pPr>
            <w:r w:rsidRPr="00721243">
              <w:rPr>
                <w:rFonts w:cs="Arial"/>
                <w:sz w:val="16"/>
                <w:szCs w:val="16"/>
              </w:rPr>
              <w:t>0.035</w:t>
            </w:r>
          </w:p>
        </w:tc>
        <w:tc>
          <w:tcPr>
            <w:tcW w:w="1036" w:type="dxa"/>
            <w:vAlign w:val="center"/>
          </w:tcPr>
          <w:p w14:paraId="4E33FF02" w14:textId="77777777" w:rsidR="009A4548" w:rsidRPr="00721243" w:rsidRDefault="009A4548" w:rsidP="00F35B89">
            <w:pPr>
              <w:jc w:val="center"/>
              <w:rPr>
                <w:rFonts w:cs="Arial"/>
                <w:sz w:val="16"/>
                <w:szCs w:val="16"/>
              </w:rPr>
            </w:pPr>
            <w:r w:rsidRPr="00721243">
              <w:rPr>
                <w:rFonts w:cs="Arial"/>
                <w:sz w:val="16"/>
                <w:szCs w:val="16"/>
              </w:rPr>
              <w:t>0.024</w:t>
            </w:r>
          </w:p>
        </w:tc>
        <w:tc>
          <w:tcPr>
            <w:tcW w:w="1036" w:type="dxa"/>
            <w:vAlign w:val="center"/>
          </w:tcPr>
          <w:p w14:paraId="3BCAC4D8" w14:textId="77777777" w:rsidR="009A4548" w:rsidRPr="00721243" w:rsidRDefault="009A4548" w:rsidP="00F35B89">
            <w:pPr>
              <w:jc w:val="center"/>
              <w:rPr>
                <w:rFonts w:cs="Arial"/>
                <w:sz w:val="16"/>
                <w:szCs w:val="16"/>
              </w:rPr>
            </w:pPr>
            <w:r w:rsidRPr="00721243">
              <w:rPr>
                <w:rFonts w:cs="Arial"/>
                <w:sz w:val="16"/>
                <w:szCs w:val="16"/>
              </w:rPr>
              <w:t>0.018</w:t>
            </w:r>
          </w:p>
        </w:tc>
        <w:tc>
          <w:tcPr>
            <w:tcW w:w="1036" w:type="dxa"/>
            <w:vAlign w:val="center"/>
          </w:tcPr>
          <w:p w14:paraId="6CEE797E" w14:textId="77777777" w:rsidR="009A4548" w:rsidRPr="00721243" w:rsidRDefault="009A4548" w:rsidP="00F35B89">
            <w:pPr>
              <w:jc w:val="center"/>
              <w:rPr>
                <w:rFonts w:cs="Arial"/>
                <w:sz w:val="16"/>
                <w:szCs w:val="16"/>
              </w:rPr>
            </w:pPr>
            <w:r w:rsidRPr="00721243">
              <w:rPr>
                <w:rFonts w:cs="Arial"/>
                <w:sz w:val="16"/>
                <w:szCs w:val="16"/>
              </w:rPr>
              <w:t>0.008</w:t>
            </w:r>
          </w:p>
        </w:tc>
        <w:tc>
          <w:tcPr>
            <w:tcW w:w="1036" w:type="dxa"/>
            <w:vAlign w:val="center"/>
          </w:tcPr>
          <w:p w14:paraId="13B7CD9D" w14:textId="77777777" w:rsidR="009A4548" w:rsidRPr="00721243" w:rsidRDefault="009A4548" w:rsidP="00F35B89">
            <w:pPr>
              <w:jc w:val="center"/>
              <w:rPr>
                <w:rFonts w:cs="Arial"/>
                <w:sz w:val="16"/>
                <w:szCs w:val="16"/>
              </w:rPr>
            </w:pPr>
            <w:r w:rsidRPr="00721243">
              <w:rPr>
                <w:rFonts w:cs="Arial"/>
                <w:sz w:val="16"/>
                <w:szCs w:val="16"/>
              </w:rPr>
              <w:t>0.006</w:t>
            </w:r>
          </w:p>
        </w:tc>
        <w:tc>
          <w:tcPr>
            <w:tcW w:w="1036" w:type="dxa"/>
            <w:vAlign w:val="center"/>
          </w:tcPr>
          <w:p w14:paraId="0D57B6D0"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790CF491" w14:textId="77777777" w:rsidR="009A4548" w:rsidRPr="00721243" w:rsidRDefault="009A4548" w:rsidP="00F35B89">
            <w:pPr>
              <w:jc w:val="center"/>
              <w:rPr>
                <w:rFonts w:cs="Arial"/>
                <w:sz w:val="16"/>
                <w:szCs w:val="16"/>
              </w:rPr>
            </w:pPr>
            <w:r w:rsidRPr="00721243">
              <w:rPr>
                <w:rFonts w:cs="Arial"/>
                <w:sz w:val="16"/>
                <w:szCs w:val="16"/>
              </w:rPr>
              <w:t>0.005</w:t>
            </w:r>
          </w:p>
        </w:tc>
        <w:tc>
          <w:tcPr>
            <w:tcW w:w="1036" w:type="dxa"/>
            <w:vAlign w:val="center"/>
          </w:tcPr>
          <w:p w14:paraId="010F68EC" w14:textId="77777777" w:rsidR="009A4548" w:rsidRPr="00721243" w:rsidRDefault="009A4548" w:rsidP="00F35B89">
            <w:pPr>
              <w:jc w:val="center"/>
              <w:rPr>
                <w:rFonts w:cs="Arial"/>
                <w:sz w:val="16"/>
                <w:szCs w:val="16"/>
              </w:rPr>
            </w:pPr>
            <w:r w:rsidRPr="00721243">
              <w:rPr>
                <w:rFonts w:cs="Arial"/>
                <w:sz w:val="16"/>
                <w:szCs w:val="16"/>
              </w:rPr>
              <w:t>0.032</w:t>
            </w:r>
          </w:p>
        </w:tc>
      </w:tr>
    </w:tbl>
    <w:p w14:paraId="58A4914B" w14:textId="77777777" w:rsidR="009A4548" w:rsidRPr="00721243" w:rsidRDefault="009A4548">
      <w:pPr>
        <w:jc w:val="left"/>
        <w:rPr>
          <w:rFonts w:cs="Arial"/>
          <w:szCs w:val="20"/>
        </w:rPr>
      </w:pPr>
      <w:r w:rsidRPr="00721243">
        <w:rPr>
          <w:rFonts w:cs="Arial"/>
          <w:szCs w:val="20"/>
        </w:rPr>
        <w:br w:type="page"/>
      </w:r>
    </w:p>
    <w:p w14:paraId="69226D5D" w14:textId="77777777" w:rsidR="009A4548" w:rsidRPr="00721243" w:rsidRDefault="009A4548" w:rsidP="00170BA2">
      <w:pPr>
        <w:jc w:val="center"/>
        <w:rPr>
          <w:rFonts w:cs="Arial"/>
          <w:szCs w:val="20"/>
        </w:rPr>
        <w:sectPr w:rsidR="009A4548" w:rsidRPr="00721243" w:rsidSect="00213643">
          <w:pgSz w:w="16839" w:h="11907" w:orient="landscape" w:code="9"/>
          <w:pgMar w:top="1701" w:right="1418" w:bottom="1418" w:left="1418" w:header="720" w:footer="720" w:gutter="0"/>
          <w:cols w:space="720"/>
          <w:docGrid w:linePitch="360"/>
        </w:sectPr>
      </w:pPr>
    </w:p>
    <w:p w14:paraId="2D3AA887" w14:textId="0225895F" w:rsidR="00DA2F5D" w:rsidRPr="00721243" w:rsidRDefault="008D03F9" w:rsidP="00DA2F5D">
      <w:pPr>
        <w:rPr>
          <w:rFonts w:cs="Arial"/>
          <w:szCs w:val="20"/>
        </w:rPr>
      </w:pPr>
      <w:r w:rsidRPr="00721243">
        <w:rPr>
          <w:rFonts w:cs="Arial"/>
          <w:b/>
          <w:szCs w:val="20"/>
        </w:rPr>
        <w:lastRenderedPageBreak/>
        <w:t>Kvalitet voda rijeke Morače</w:t>
      </w:r>
    </w:p>
    <w:p w14:paraId="3E5FFBB0" w14:textId="77777777" w:rsidR="00DA2F5D" w:rsidRPr="00721243" w:rsidRDefault="00DA2F5D" w:rsidP="00DA2F5D">
      <w:pPr>
        <w:rPr>
          <w:rFonts w:cs="Arial"/>
          <w:szCs w:val="20"/>
        </w:rPr>
      </w:pPr>
    </w:p>
    <w:p w14:paraId="2462CF36" w14:textId="25CAA1B5" w:rsidR="00FC6E04" w:rsidRPr="00721243" w:rsidRDefault="00FC6E04" w:rsidP="00FC6E04">
      <w:pPr>
        <w:rPr>
          <w:rFonts w:cs="Arial"/>
          <w:szCs w:val="20"/>
        </w:rPr>
      </w:pPr>
      <w:r w:rsidRPr="00721243">
        <w:rPr>
          <w:rFonts w:cs="Arial"/>
          <w:szCs w:val="20"/>
        </w:rPr>
        <w:t xml:space="preserve">Morača duga 99 kilometara protiče kroz Podgoricu, </w:t>
      </w:r>
      <w:r w:rsidR="001C1986" w:rsidRPr="00721243">
        <w:rPr>
          <w:rFonts w:cs="Arial"/>
          <w:szCs w:val="20"/>
        </w:rPr>
        <w:t>odvod</w:t>
      </w:r>
      <w:r w:rsidR="00C0448D" w:rsidRPr="00721243">
        <w:rPr>
          <w:rFonts w:cs="Arial"/>
          <w:szCs w:val="20"/>
        </w:rPr>
        <w:t>njava</w:t>
      </w:r>
      <w:r w:rsidRPr="00721243">
        <w:rPr>
          <w:rFonts w:cs="Arial"/>
          <w:szCs w:val="20"/>
        </w:rPr>
        <w:t xml:space="preserve"> oko 32% teritorije Crne Gore i obezbjeđuje 62% vode Skadarskog jezera. Najveća količina industrijskih otpadnih voda koja nastaje u KAP-u, uliva se direktno u rijeku Moraču i stiže do Skadarskog jezera.</w:t>
      </w:r>
    </w:p>
    <w:p w14:paraId="7DB40D60" w14:textId="77777777" w:rsidR="00FC6E04" w:rsidRPr="00721243" w:rsidRDefault="00FC6E04" w:rsidP="00FC6E04">
      <w:pPr>
        <w:rPr>
          <w:rFonts w:cs="Arial"/>
          <w:szCs w:val="20"/>
        </w:rPr>
      </w:pPr>
    </w:p>
    <w:p w14:paraId="7F721601" w14:textId="4B103CD7" w:rsidR="00FC6E04" w:rsidRPr="00721243" w:rsidRDefault="00FC6E04" w:rsidP="00FC6E04">
      <w:pPr>
        <w:rPr>
          <w:rFonts w:cs="Arial"/>
          <w:szCs w:val="20"/>
        </w:rPr>
      </w:pPr>
      <w:r w:rsidRPr="00721243">
        <w:rPr>
          <w:rFonts w:cs="Arial"/>
          <w:szCs w:val="20"/>
        </w:rPr>
        <w:t xml:space="preserve">Vjeruje se da prijetnje kvalitetu vode u rijeci Morači uglavnom potiču od zagađivača (metala, PCB-a, PAH) iz industrije, posebno KAP-a, kao i </w:t>
      </w:r>
      <w:r w:rsidR="00C0448D" w:rsidRPr="00721243">
        <w:rPr>
          <w:rFonts w:cs="Arial"/>
          <w:szCs w:val="20"/>
        </w:rPr>
        <w:t>Ž</w:t>
      </w:r>
      <w:r w:rsidRPr="00721243">
        <w:rPr>
          <w:rFonts w:cs="Arial"/>
          <w:szCs w:val="20"/>
        </w:rPr>
        <w:t>eljezare u Nikšiću. Glavni zagađivači su teški metali i druge toksične supstance iz industrije, posebno u ranijim godinama kada je KAP radio u punom kapacitetu. Sada se očekuje da će se ovi zagađivači uglavnom nalaziti u sedimentima i živim organizmima u nizvodnom dijelu rijeke Morače, u Skadarskom jezeru.</w:t>
      </w:r>
    </w:p>
    <w:p w14:paraId="56C32790" w14:textId="77777777" w:rsidR="00FC6E04" w:rsidRPr="00721243" w:rsidRDefault="00FC6E04" w:rsidP="00FC6E04">
      <w:pPr>
        <w:rPr>
          <w:rFonts w:cs="Arial"/>
          <w:szCs w:val="20"/>
        </w:rPr>
      </w:pPr>
    </w:p>
    <w:p w14:paraId="17D19B41" w14:textId="1D1195FD" w:rsidR="00FC6E04" w:rsidRPr="00721243" w:rsidRDefault="00FC6E04" w:rsidP="00FC6E04">
      <w:pPr>
        <w:rPr>
          <w:rFonts w:cs="Arial"/>
          <w:szCs w:val="20"/>
        </w:rPr>
      </w:pPr>
      <w:r w:rsidRPr="00721243">
        <w:rPr>
          <w:rFonts w:cs="Arial"/>
          <w:szCs w:val="20"/>
        </w:rPr>
        <w:t xml:space="preserve">Kvalitet vode u gornjem i srednjem toku rijeke Morače je odličan sve do </w:t>
      </w:r>
      <w:r w:rsidR="00C0448D" w:rsidRPr="00721243">
        <w:rPr>
          <w:rFonts w:cs="Arial"/>
          <w:szCs w:val="20"/>
        </w:rPr>
        <w:t xml:space="preserve">zone </w:t>
      </w:r>
      <w:r w:rsidRPr="00721243">
        <w:rPr>
          <w:rFonts w:cs="Arial"/>
          <w:szCs w:val="20"/>
        </w:rPr>
        <w:t>uzvodno od Podgorice gdje degradira usljed antropogenog djelovanja. Takođe, kvalitet vode degradira nizvodno od gradskog postrojenja za prečišćavanje otpadnih voda, kao i u blizini KAP-a.</w:t>
      </w:r>
    </w:p>
    <w:p w14:paraId="5F3DBB38" w14:textId="77777777" w:rsidR="00FC6E04" w:rsidRPr="00721243" w:rsidRDefault="00FC6E04" w:rsidP="00FC6E04">
      <w:pPr>
        <w:rPr>
          <w:rFonts w:cs="Arial"/>
          <w:szCs w:val="20"/>
        </w:rPr>
      </w:pPr>
    </w:p>
    <w:p w14:paraId="5E442C6F" w14:textId="092638E7" w:rsidR="00FC6E04" w:rsidRPr="00721243" w:rsidRDefault="00FC6E04" w:rsidP="00FC6E04">
      <w:pPr>
        <w:rPr>
          <w:rFonts w:cs="Arial"/>
          <w:szCs w:val="20"/>
        </w:rPr>
      </w:pPr>
      <w:r w:rsidRPr="00721243">
        <w:rPr>
          <w:rFonts w:cs="Arial"/>
          <w:szCs w:val="20"/>
        </w:rPr>
        <w:t>Koncentracije PCB u rijeci Morač</w:t>
      </w:r>
      <w:r w:rsidR="00C0448D" w:rsidRPr="00721243">
        <w:rPr>
          <w:rFonts w:cs="Arial"/>
          <w:szCs w:val="20"/>
        </w:rPr>
        <w:t>i</w:t>
      </w:r>
      <w:r w:rsidRPr="00721243">
        <w:rPr>
          <w:rFonts w:cs="Arial"/>
          <w:szCs w:val="20"/>
        </w:rPr>
        <w:t xml:space="preserve"> bile su iznad granične vrijednosti, u periodu između 1990. i 1995. godine. Nedavna mjerenja koncentracija PCB-a i PAH-a su ispod granične vrijednosti i trenutno ne predstavljaju razlog za zabrinutost za kvalitet površinske vode (sve dok su na snazi mjere koje je preduzeo KAP).</w:t>
      </w:r>
    </w:p>
    <w:p w14:paraId="78697709" w14:textId="77777777" w:rsidR="00FC6E04" w:rsidRPr="00721243" w:rsidRDefault="00FC6E04" w:rsidP="00FC6E04">
      <w:pPr>
        <w:rPr>
          <w:rFonts w:cs="Arial"/>
          <w:szCs w:val="20"/>
        </w:rPr>
      </w:pPr>
    </w:p>
    <w:p w14:paraId="363F122C" w14:textId="035C7E2E" w:rsidR="00DA2F5D" w:rsidRPr="00721243" w:rsidRDefault="00FC6E04" w:rsidP="00FC6E04">
      <w:pPr>
        <w:rPr>
          <w:rFonts w:cs="Arial"/>
          <w:szCs w:val="20"/>
        </w:rPr>
      </w:pPr>
      <w:r w:rsidRPr="00721243">
        <w:rPr>
          <w:rFonts w:cs="Arial"/>
          <w:szCs w:val="20"/>
        </w:rPr>
        <w:t xml:space="preserve">Analiza metala u vodama Morače, </w:t>
      </w:r>
      <w:r w:rsidR="00B33A0F" w:rsidRPr="00721243">
        <w:rPr>
          <w:rFonts w:cs="Arial"/>
          <w:szCs w:val="20"/>
        </w:rPr>
        <w:t>rijeke Crnojevića</w:t>
      </w:r>
      <w:r w:rsidRPr="00721243">
        <w:rPr>
          <w:rFonts w:cs="Arial"/>
          <w:szCs w:val="20"/>
        </w:rPr>
        <w:t xml:space="preserve"> i Skadarskog jezera 1981. godine (i godinama ranije) pokazala je minimalne koncentracije Na, K, Cu, Zn, Cr, Pb, Mn, Co, As, Hg, Cn i Fe. Poređenje njihovih koncentracija uzvodnog roka rijeka i koncentracija na jezeru pokazalo je malu razliku, osim neznatnih povišenih koncentracija Na i Fe na određenom mjestu u rijeci Morači.</w:t>
      </w:r>
    </w:p>
    <w:p w14:paraId="67459140" w14:textId="77777777" w:rsidR="00FC6E04" w:rsidRPr="00721243" w:rsidRDefault="00FC6E04" w:rsidP="00FC6E04">
      <w:pPr>
        <w:rPr>
          <w:rFonts w:cs="Arial"/>
          <w:szCs w:val="20"/>
        </w:rPr>
      </w:pPr>
    </w:p>
    <w:p w14:paraId="674DBC4B" w14:textId="7C8E1CDF" w:rsidR="00DA2F5D" w:rsidRPr="00721243" w:rsidRDefault="00220992" w:rsidP="00DA2F5D">
      <w:pPr>
        <w:rPr>
          <w:rFonts w:cs="Arial"/>
          <w:szCs w:val="20"/>
        </w:rPr>
      </w:pPr>
      <w:r w:rsidRPr="00721243">
        <w:rPr>
          <w:rFonts w:cs="Arial"/>
          <w:szCs w:val="20"/>
        </w:rPr>
        <w:t xml:space="preserve">To ukazuje da je </w:t>
      </w:r>
      <w:r w:rsidR="00D76187" w:rsidRPr="00721243">
        <w:rPr>
          <w:rFonts w:cs="Arial"/>
          <w:szCs w:val="20"/>
        </w:rPr>
        <w:t>jezerska voda</w:t>
      </w:r>
      <w:r w:rsidRPr="00721243">
        <w:rPr>
          <w:rFonts w:cs="Arial"/>
          <w:szCs w:val="20"/>
        </w:rPr>
        <w:t xml:space="preserve"> u to vrijeme bila teško zagađena </w:t>
      </w:r>
      <w:r w:rsidR="00D76187" w:rsidRPr="00721243">
        <w:rPr>
          <w:rFonts w:cs="Arial"/>
          <w:szCs w:val="20"/>
        </w:rPr>
        <w:t xml:space="preserve">od strane </w:t>
      </w:r>
      <w:r w:rsidRPr="00721243">
        <w:rPr>
          <w:rFonts w:cs="Arial"/>
          <w:szCs w:val="20"/>
        </w:rPr>
        <w:t>postoj</w:t>
      </w:r>
      <w:r w:rsidR="00D76187" w:rsidRPr="00721243">
        <w:rPr>
          <w:rFonts w:cs="Arial"/>
          <w:szCs w:val="20"/>
        </w:rPr>
        <w:t>eće</w:t>
      </w:r>
      <w:r w:rsidRPr="00721243">
        <w:rPr>
          <w:rFonts w:cs="Arial"/>
          <w:szCs w:val="20"/>
        </w:rPr>
        <w:t xml:space="preserve"> industrij</w:t>
      </w:r>
      <w:r w:rsidR="00D76187" w:rsidRPr="00721243">
        <w:rPr>
          <w:rFonts w:cs="Arial"/>
          <w:szCs w:val="20"/>
        </w:rPr>
        <w:t>e</w:t>
      </w:r>
      <w:r w:rsidRPr="00721243">
        <w:rPr>
          <w:rFonts w:cs="Arial"/>
          <w:szCs w:val="20"/>
        </w:rPr>
        <w:t xml:space="preserve"> koj</w:t>
      </w:r>
      <w:r w:rsidR="00D76187" w:rsidRPr="00721243">
        <w:rPr>
          <w:rFonts w:cs="Arial"/>
          <w:szCs w:val="20"/>
        </w:rPr>
        <w:t>a</w:t>
      </w:r>
      <w:r w:rsidRPr="00721243">
        <w:rPr>
          <w:rFonts w:cs="Arial"/>
          <w:szCs w:val="20"/>
        </w:rPr>
        <w:t xml:space="preserve"> se nalaz</w:t>
      </w:r>
      <w:r w:rsidR="008A325F" w:rsidRPr="00721243">
        <w:rPr>
          <w:rFonts w:cs="Arial"/>
          <w:szCs w:val="20"/>
        </w:rPr>
        <w:t>i</w:t>
      </w:r>
      <w:r w:rsidRPr="00721243">
        <w:rPr>
          <w:rFonts w:cs="Arial"/>
          <w:szCs w:val="20"/>
        </w:rPr>
        <w:t xml:space="preserve"> unutar jezerskog basena.</w:t>
      </w:r>
      <w:r w:rsidR="00D76187" w:rsidRPr="00721243">
        <w:rPr>
          <w:rFonts w:cs="Arial"/>
          <w:szCs w:val="20"/>
        </w:rPr>
        <w:t xml:space="preserve"> </w:t>
      </w:r>
      <w:r w:rsidR="00A20AC4" w:rsidRPr="00721243">
        <w:rPr>
          <w:rFonts w:cs="Arial"/>
          <w:szCs w:val="20"/>
        </w:rPr>
        <w:t>Napominjemo da je KAP započeo svoju prvu proizvodnju punim kapacitetom 1973. godine. Nadalje, svi analizirani metali su bili ispod crnogorskih standarda maksimalno dozvoljenih koncentracija za vodu za piće.</w:t>
      </w:r>
    </w:p>
    <w:p w14:paraId="72F69CC2" w14:textId="77777777" w:rsidR="00816077" w:rsidRPr="00721243" w:rsidRDefault="00816077" w:rsidP="00DA2F5D">
      <w:pPr>
        <w:rPr>
          <w:rFonts w:cs="Arial"/>
          <w:szCs w:val="20"/>
        </w:rPr>
      </w:pPr>
    </w:p>
    <w:p w14:paraId="4A59D14D" w14:textId="3729E7BB" w:rsidR="00DA2F5D" w:rsidRPr="00721243" w:rsidRDefault="00A618CD" w:rsidP="00DA2F5D">
      <w:pPr>
        <w:rPr>
          <w:rFonts w:cs="Arial"/>
          <w:szCs w:val="20"/>
        </w:rPr>
      </w:pPr>
      <w:r w:rsidRPr="00721243">
        <w:rPr>
          <w:rFonts w:cs="Arial"/>
          <w:szCs w:val="20"/>
        </w:rPr>
        <w:t>Nedavne analize jezerske vode i sedimenata pokazuju povećane koncentracije teških metala. Koncentracije su veće na ušću rijeke Morače, uglavnom zbog industrijskog otpada koji potiče iz KAP-a. Najveći sadržaj Hg u julu 2005. godine iznosio je 1,77 mg/kg u sedimentima (0,40 mg/kg u ribama), dok je u periodu 1974</w:t>
      </w:r>
      <w:r w:rsidR="00E63497" w:rsidRPr="00721243">
        <w:rPr>
          <w:rFonts w:cs="Arial"/>
          <w:szCs w:val="20"/>
        </w:rPr>
        <w:t>.</w:t>
      </w:r>
      <w:r w:rsidRPr="00721243">
        <w:rPr>
          <w:rFonts w:cs="Arial"/>
          <w:szCs w:val="20"/>
        </w:rPr>
        <w:t>-1977. godine bio neotkriven (Filipović, 1981, str.</w:t>
      </w:r>
      <w:r w:rsidR="00816077" w:rsidRPr="00721243">
        <w:rPr>
          <w:rFonts w:cs="Arial"/>
          <w:szCs w:val="20"/>
        </w:rPr>
        <w:t xml:space="preserve"> </w:t>
      </w:r>
      <w:r w:rsidRPr="00721243">
        <w:rPr>
          <w:rFonts w:cs="Arial"/>
          <w:szCs w:val="20"/>
        </w:rPr>
        <w:t>99).</w:t>
      </w:r>
    </w:p>
    <w:p w14:paraId="42F08D2D" w14:textId="77777777" w:rsidR="00F76545" w:rsidRPr="00721243" w:rsidRDefault="00F76545" w:rsidP="00DA2F5D">
      <w:pPr>
        <w:rPr>
          <w:rFonts w:eastAsia="TimesNewRomanPSMT" w:cs="Arial"/>
          <w:szCs w:val="22"/>
          <w:lang w:eastAsia="tr-TR"/>
        </w:rPr>
      </w:pPr>
    </w:p>
    <w:p w14:paraId="6FD5972C" w14:textId="71B71324" w:rsidR="00E10F68" w:rsidRPr="00721243" w:rsidRDefault="00E10F68" w:rsidP="00E10F68">
      <w:pPr>
        <w:rPr>
          <w:rFonts w:cs="Arial"/>
          <w:b/>
          <w:szCs w:val="20"/>
        </w:rPr>
      </w:pPr>
      <w:r w:rsidRPr="00721243">
        <w:rPr>
          <w:rFonts w:cs="Arial"/>
          <w:b/>
          <w:szCs w:val="20"/>
        </w:rPr>
        <w:t>Kvalitet vod</w:t>
      </w:r>
      <w:r w:rsidR="00CE1868" w:rsidRPr="00721243">
        <w:rPr>
          <w:rFonts w:cs="Arial"/>
          <w:b/>
          <w:szCs w:val="20"/>
        </w:rPr>
        <w:t>a</w:t>
      </w:r>
      <w:r w:rsidRPr="00721243">
        <w:rPr>
          <w:rFonts w:cs="Arial"/>
          <w:b/>
          <w:szCs w:val="20"/>
        </w:rPr>
        <w:t xml:space="preserve"> rijeke Cijevne</w:t>
      </w:r>
    </w:p>
    <w:p w14:paraId="70157150" w14:textId="77777777" w:rsidR="00E10F68" w:rsidRPr="00721243" w:rsidRDefault="00E10F68" w:rsidP="00E10F68">
      <w:pPr>
        <w:rPr>
          <w:rFonts w:cs="Arial"/>
          <w:b/>
          <w:szCs w:val="20"/>
        </w:rPr>
      </w:pPr>
    </w:p>
    <w:p w14:paraId="01A8ED7F" w14:textId="785F4E0E" w:rsidR="00E10F68" w:rsidRPr="00721243" w:rsidRDefault="00E10F68" w:rsidP="00E10F68">
      <w:pPr>
        <w:rPr>
          <w:rFonts w:cs="Arial"/>
          <w:bCs/>
          <w:szCs w:val="20"/>
        </w:rPr>
      </w:pPr>
      <w:r w:rsidRPr="00721243">
        <w:rPr>
          <w:rFonts w:cs="Arial"/>
          <w:bCs/>
          <w:szCs w:val="20"/>
        </w:rPr>
        <w:t>Rijeka Morača ima nekoliko pritoka, od kojih su najznačajnije rijeka Zeta, Mrtvica i rijeka Cijevna. Ove tri rijeke imaju konstantan tok, dok ostale pritoke često presušuju tokom ljeta. Rijeka Cijevna je lijeva pritoka rijeke Morače. KAP se nalazi u neposrednoj blizini rijeke Morače i Cijevne.</w:t>
      </w:r>
    </w:p>
    <w:p w14:paraId="48ABD61C" w14:textId="77777777" w:rsidR="00E10F68" w:rsidRPr="00721243" w:rsidRDefault="00E10F68" w:rsidP="00E10F68">
      <w:pPr>
        <w:rPr>
          <w:rFonts w:cs="Arial"/>
          <w:bCs/>
          <w:szCs w:val="20"/>
        </w:rPr>
      </w:pPr>
    </w:p>
    <w:p w14:paraId="0341DA20" w14:textId="049AFA70" w:rsidR="00E10F68" w:rsidRPr="00721243" w:rsidRDefault="00E10F68" w:rsidP="00E10F68">
      <w:pPr>
        <w:rPr>
          <w:rFonts w:cs="Arial"/>
          <w:bCs/>
          <w:szCs w:val="20"/>
        </w:rPr>
      </w:pPr>
      <w:r w:rsidRPr="00721243">
        <w:rPr>
          <w:rFonts w:cs="Arial"/>
          <w:bCs/>
          <w:szCs w:val="20"/>
        </w:rPr>
        <w:t>Rijeka Cijevna nastaje u visoko</w:t>
      </w:r>
      <w:r w:rsidR="00816077" w:rsidRPr="00721243">
        <w:rPr>
          <w:rFonts w:cs="Arial"/>
          <w:bCs/>
          <w:szCs w:val="20"/>
        </w:rPr>
        <w:t>-</w:t>
      </w:r>
      <w:r w:rsidRPr="00721243">
        <w:rPr>
          <w:rFonts w:cs="Arial"/>
          <w:bCs/>
          <w:szCs w:val="20"/>
        </w:rPr>
        <w:t>planinskom masivu Prokletija. Dužina njenog riječnog toka od 26,5km prolazi kroz Albaniju, dok se na teritoriji Crne Gore proteže u dužini od 32,3km.</w:t>
      </w:r>
    </w:p>
    <w:p w14:paraId="1059B66D" w14:textId="77777777" w:rsidR="00E10F68" w:rsidRPr="00721243" w:rsidRDefault="00E10F68" w:rsidP="00E10F68">
      <w:pPr>
        <w:rPr>
          <w:rFonts w:cs="Arial"/>
          <w:bCs/>
          <w:szCs w:val="20"/>
        </w:rPr>
      </w:pPr>
    </w:p>
    <w:p w14:paraId="5CB81AF0" w14:textId="77777777" w:rsidR="00E10F68" w:rsidRPr="00721243" w:rsidRDefault="00E10F68" w:rsidP="00E10F68">
      <w:pPr>
        <w:rPr>
          <w:rFonts w:cs="Arial"/>
          <w:bCs/>
          <w:szCs w:val="20"/>
        </w:rPr>
      </w:pPr>
      <w:r w:rsidRPr="00721243">
        <w:rPr>
          <w:rFonts w:cs="Arial"/>
          <w:bCs/>
          <w:szCs w:val="20"/>
        </w:rPr>
        <w:t>Ekološki pokazatelji i procjena kvaliteta vode konstantno pokazuju da je Cijevna jedna od najmanje zagađenih rijeka u zemlji. Od 2008. do 2010. godine monitoring životne sredine je sve učestaliji.</w:t>
      </w:r>
    </w:p>
    <w:p w14:paraId="1DEE4188" w14:textId="77777777" w:rsidR="00E10F68" w:rsidRPr="00721243" w:rsidRDefault="00E10F68" w:rsidP="00E10F68">
      <w:pPr>
        <w:rPr>
          <w:rFonts w:cs="Arial"/>
          <w:bCs/>
          <w:szCs w:val="20"/>
        </w:rPr>
      </w:pPr>
      <w:r w:rsidRPr="00721243">
        <w:rPr>
          <w:rFonts w:cs="Arial"/>
          <w:bCs/>
          <w:szCs w:val="20"/>
        </w:rPr>
        <w:t xml:space="preserve"> </w:t>
      </w:r>
    </w:p>
    <w:p w14:paraId="51F4B193" w14:textId="5AAE0A0E" w:rsidR="00DE3950" w:rsidRPr="00721243" w:rsidRDefault="00E10F68" w:rsidP="00E10F68">
      <w:pPr>
        <w:rPr>
          <w:rFonts w:cs="Arial"/>
          <w:bCs/>
          <w:szCs w:val="20"/>
        </w:rPr>
      </w:pPr>
      <w:r w:rsidRPr="00721243">
        <w:rPr>
          <w:rFonts w:cs="Arial"/>
          <w:bCs/>
          <w:szCs w:val="20"/>
        </w:rPr>
        <w:t xml:space="preserve">U Crnoj Gori, rijeka Cijevna je rangirana kao jedna od najčistijih rijeka u zemlji. Opština Podgorica je kanjon rijeke proglasila </w:t>
      </w:r>
      <w:r w:rsidR="00DC4D56" w:rsidRPr="00721243">
        <w:rPr>
          <w:rFonts w:cs="Arial"/>
          <w:bCs/>
          <w:szCs w:val="20"/>
        </w:rPr>
        <w:t>„</w:t>
      </w:r>
      <w:r w:rsidR="00723684" w:rsidRPr="00721243">
        <w:rPr>
          <w:rFonts w:cs="Arial"/>
          <w:bCs/>
          <w:szCs w:val="20"/>
        </w:rPr>
        <w:t>S</w:t>
      </w:r>
      <w:r w:rsidRPr="00721243">
        <w:rPr>
          <w:rFonts w:cs="Arial"/>
          <w:bCs/>
          <w:szCs w:val="20"/>
        </w:rPr>
        <w:t>pomenikom prirode</w:t>
      </w:r>
      <w:r w:rsidR="00DC4D56" w:rsidRPr="00721243">
        <w:rPr>
          <w:rFonts w:cs="Arial"/>
          <w:bCs/>
          <w:szCs w:val="20"/>
        </w:rPr>
        <w:t>“</w:t>
      </w:r>
      <w:r w:rsidRPr="00721243">
        <w:rPr>
          <w:rFonts w:cs="Arial"/>
          <w:bCs/>
          <w:szCs w:val="20"/>
        </w:rPr>
        <w:t xml:space="preserve"> 2017. godine. Organizacije koje se bave zaštitom životne sredine tvrde da su, </w:t>
      </w:r>
      <w:r w:rsidR="00DE3950" w:rsidRPr="00721243">
        <w:rPr>
          <w:rFonts w:cs="Arial"/>
          <w:bCs/>
          <w:szCs w:val="20"/>
        </w:rPr>
        <w:t>uprkos svojom potpunom posvećenošću da zaštite riječni sliv, crnogorske vlasti su konstantno dozvoljavale zagađenje kanalizacijskim vodama, eksploataciju šljunka i neovlašćenu gradnju. U donjem dijelu, iza kanjona, industrijalizovana poljoprivreda i podgorička deponija doprinijeli su pogoršanju kvaliteta okolnog zemljišta.</w:t>
      </w:r>
    </w:p>
    <w:p w14:paraId="451C128F" w14:textId="77777777" w:rsidR="00E10F68" w:rsidRPr="00721243" w:rsidRDefault="00E10F68" w:rsidP="00E10F68">
      <w:pPr>
        <w:rPr>
          <w:rFonts w:cs="Arial"/>
          <w:bCs/>
          <w:szCs w:val="20"/>
        </w:rPr>
      </w:pPr>
    </w:p>
    <w:p w14:paraId="5DD8ABEF" w14:textId="495A04BE" w:rsidR="00DA2F5D" w:rsidRPr="00721243" w:rsidRDefault="00E10F68" w:rsidP="00DA2F5D">
      <w:pPr>
        <w:rPr>
          <w:rFonts w:cs="Arial"/>
          <w:bCs/>
          <w:szCs w:val="20"/>
        </w:rPr>
      </w:pPr>
      <w:r w:rsidRPr="00721243">
        <w:rPr>
          <w:rFonts w:cs="Arial"/>
          <w:bCs/>
          <w:szCs w:val="20"/>
        </w:rPr>
        <w:t>Kako se Cijevna uliva u Moraču, može doprinijeti i do 35 m</w:t>
      </w:r>
      <w:r w:rsidRPr="00721243">
        <w:rPr>
          <w:rFonts w:cs="Arial"/>
          <w:bCs/>
          <w:szCs w:val="20"/>
          <w:vertAlign w:val="superscript"/>
        </w:rPr>
        <w:t>3</w:t>
      </w:r>
      <w:r w:rsidRPr="00721243">
        <w:rPr>
          <w:rFonts w:cs="Arial"/>
          <w:bCs/>
          <w:szCs w:val="20"/>
        </w:rPr>
        <w:t>/s ukupnom protoku od 210 m</w:t>
      </w:r>
      <w:r w:rsidRPr="00721243">
        <w:rPr>
          <w:rFonts w:cs="Arial"/>
          <w:bCs/>
          <w:szCs w:val="20"/>
          <w:vertAlign w:val="superscript"/>
        </w:rPr>
        <w:t>3</w:t>
      </w:r>
      <w:r w:rsidRPr="00721243">
        <w:rPr>
          <w:rFonts w:cs="Arial"/>
          <w:bCs/>
          <w:szCs w:val="20"/>
        </w:rPr>
        <w:t xml:space="preserve">/s te rijeke u Skadarsko jezero. </w:t>
      </w:r>
      <w:r w:rsidR="006A7727" w:rsidRPr="00721243">
        <w:rPr>
          <w:rFonts w:cs="Arial"/>
          <w:bCs/>
          <w:szCs w:val="20"/>
        </w:rPr>
        <w:t xml:space="preserve">Dok teče prema rijeci Morači, Cijevna ima </w:t>
      </w:r>
      <w:r w:rsidRPr="00721243">
        <w:rPr>
          <w:rFonts w:cs="Arial"/>
          <w:bCs/>
          <w:szCs w:val="20"/>
        </w:rPr>
        <w:t xml:space="preserve">mediteransku klimu. Prosječna godišnja </w:t>
      </w:r>
      <w:r w:rsidR="006A7727" w:rsidRPr="00721243">
        <w:rPr>
          <w:rFonts w:cs="Arial"/>
          <w:bCs/>
          <w:szCs w:val="20"/>
        </w:rPr>
        <w:t>temperature rijeke Cijevne</w:t>
      </w:r>
      <w:r w:rsidRPr="00721243">
        <w:rPr>
          <w:rFonts w:cs="Arial"/>
          <w:bCs/>
          <w:szCs w:val="20"/>
        </w:rPr>
        <w:t xml:space="preserve"> iznosi 6,8-7</w:t>
      </w:r>
      <w:r w:rsidR="00651CBD" w:rsidRPr="00721243">
        <w:rPr>
          <w:rFonts w:cs="Arial"/>
          <w:szCs w:val="20"/>
        </w:rPr>
        <w:t>°</w:t>
      </w:r>
      <w:r w:rsidRPr="00721243">
        <w:rPr>
          <w:rFonts w:cs="Arial"/>
          <w:bCs/>
          <w:szCs w:val="20"/>
        </w:rPr>
        <w:t>C - januar je najhladniji mjesec sa -3°C, a jul najtopliji sa 15,7-20</w:t>
      </w:r>
      <w:r w:rsidR="006A7727" w:rsidRPr="00721243">
        <w:rPr>
          <w:rFonts w:cs="Arial"/>
          <w:szCs w:val="20"/>
        </w:rPr>
        <w:t>°</w:t>
      </w:r>
      <w:r w:rsidRPr="00721243">
        <w:rPr>
          <w:rFonts w:cs="Arial"/>
          <w:bCs/>
          <w:szCs w:val="20"/>
        </w:rPr>
        <w:t>C. Temperature vode kreću se od 5</w:t>
      </w:r>
      <w:r w:rsidR="006A7727" w:rsidRPr="00721243">
        <w:rPr>
          <w:rFonts w:cs="Arial"/>
          <w:szCs w:val="20"/>
        </w:rPr>
        <w:t>°</w:t>
      </w:r>
      <w:r w:rsidRPr="00721243">
        <w:rPr>
          <w:rFonts w:cs="Arial"/>
          <w:bCs/>
          <w:szCs w:val="20"/>
        </w:rPr>
        <w:t>C u proljeće do 13</w:t>
      </w:r>
      <w:r w:rsidR="006A7727" w:rsidRPr="00721243">
        <w:rPr>
          <w:rFonts w:cs="Arial"/>
          <w:szCs w:val="20"/>
        </w:rPr>
        <w:t>°</w:t>
      </w:r>
      <w:r w:rsidRPr="00721243">
        <w:rPr>
          <w:rFonts w:cs="Arial"/>
          <w:bCs/>
          <w:szCs w:val="20"/>
        </w:rPr>
        <w:t>C ljeti.</w:t>
      </w:r>
    </w:p>
    <w:p w14:paraId="5C48D919" w14:textId="656B5C2B" w:rsidR="00DA2F5D" w:rsidRPr="00721243" w:rsidRDefault="00DA2F5D" w:rsidP="00DA2F5D">
      <w:pPr>
        <w:rPr>
          <w:rFonts w:cs="Arial"/>
          <w:b/>
          <w:szCs w:val="20"/>
        </w:rPr>
      </w:pPr>
    </w:p>
    <w:p w14:paraId="71BD75C9" w14:textId="31F2BDA4" w:rsidR="00DA2F5D" w:rsidRPr="00721243" w:rsidRDefault="00DD60FD" w:rsidP="00DD60FD">
      <w:pPr>
        <w:rPr>
          <w:rFonts w:cs="Arial"/>
          <w:b/>
          <w:szCs w:val="20"/>
        </w:rPr>
      </w:pPr>
      <w:r w:rsidRPr="00721243">
        <w:rPr>
          <w:rFonts w:cs="Arial"/>
          <w:b/>
          <w:szCs w:val="20"/>
        </w:rPr>
        <w:t>Kvalitet podzemnih voda projektnog područja</w:t>
      </w:r>
    </w:p>
    <w:p w14:paraId="0C5C9AD5" w14:textId="77777777" w:rsidR="00DA2F5D" w:rsidRPr="00721243" w:rsidRDefault="00DA2F5D" w:rsidP="00DA2F5D">
      <w:pPr>
        <w:rPr>
          <w:rFonts w:cs="Arial"/>
          <w:b/>
          <w:szCs w:val="20"/>
        </w:rPr>
      </w:pPr>
    </w:p>
    <w:p w14:paraId="699D3D51" w14:textId="1961A4BE" w:rsidR="00DD60FD" w:rsidRPr="00721243" w:rsidRDefault="00DD60FD" w:rsidP="00DD60FD">
      <w:pPr>
        <w:rPr>
          <w:rFonts w:cs="Arial"/>
          <w:szCs w:val="20"/>
        </w:rPr>
      </w:pPr>
      <w:r w:rsidRPr="00721243">
        <w:rPr>
          <w:rFonts w:cs="Arial"/>
          <w:szCs w:val="20"/>
        </w:rPr>
        <w:t xml:space="preserve">U Crnoj Gori se najveća količina vode koristi i troši za </w:t>
      </w:r>
      <w:r w:rsidR="00816077" w:rsidRPr="00721243">
        <w:rPr>
          <w:rFonts w:cs="Arial"/>
          <w:szCs w:val="20"/>
        </w:rPr>
        <w:t>snabdijevanje</w:t>
      </w:r>
      <w:r w:rsidRPr="00721243">
        <w:rPr>
          <w:rFonts w:cs="Arial"/>
          <w:szCs w:val="20"/>
        </w:rPr>
        <w:t xml:space="preserve"> naselja/stanovništva. Za ovu namjenu godišnji zahvati vode, tokom 2005, 2008 i 2011. godine, iznosili su 102, 107 i 110 miliona m</w:t>
      </w:r>
      <w:r w:rsidRPr="00721243">
        <w:rPr>
          <w:rFonts w:cs="Arial"/>
          <w:szCs w:val="20"/>
          <w:vertAlign w:val="superscript"/>
        </w:rPr>
        <w:t>3</w:t>
      </w:r>
      <w:r w:rsidRPr="00721243">
        <w:rPr>
          <w:rFonts w:cs="Arial"/>
          <w:szCs w:val="20"/>
        </w:rPr>
        <w:t xml:space="preserve"> respektivno, dok je oko 90% ukupnih zahvata bilo iz izvora podzemnih voda. Industrija je drugi najveći korisnik sa prosječnom godišnjom potrošnjom od 49 miliona m</w:t>
      </w:r>
      <w:r w:rsidRPr="00721243">
        <w:rPr>
          <w:rFonts w:cs="Arial"/>
          <w:szCs w:val="20"/>
          <w:vertAlign w:val="superscript"/>
        </w:rPr>
        <w:t>3</w:t>
      </w:r>
      <w:r w:rsidRPr="00721243">
        <w:rPr>
          <w:rFonts w:cs="Arial"/>
          <w:szCs w:val="20"/>
        </w:rPr>
        <w:t xml:space="preserve"> u periodu 2004 – 2008. Industrijska postrojenja se pretežno oslanjaju na sopstveni sistem snabdijevanja (manje od 3% vode koju industrija koristi je iz javnih vodovodnih sistema) sa oko 2/3 zahvata iz površinskih i 1/3 iz podzemnih voda.</w:t>
      </w:r>
    </w:p>
    <w:p w14:paraId="24F9ACA9" w14:textId="77777777" w:rsidR="00CE67BE" w:rsidRPr="00721243" w:rsidRDefault="00CE67BE" w:rsidP="00DD60FD">
      <w:pPr>
        <w:rPr>
          <w:rFonts w:cs="Arial"/>
          <w:szCs w:val="20"/>
        </w:rPr>
      </w:pPr>
    </w:p>
    <w:p w14:paraId="1E19C9DF" w14:textId="547E7D59" w:rsidR="00DA2F5D" w:rsidRPr="00721243" w:rsidRDefault="00DD60FD" w:rsidP="00DA2F5D">
      <w:pPr>
        <w:rPr>
          <w:rFonts w:cs="Arial"/>
          <w:szCs w:val="20"/>
        </w:rPr>
      </w:pPr>
      <w:r w:rsidRPr="00721243">
        <w:rPr>
          <w:rFonts w:cs="Arial"/>
          <w:szCs w:val="20"/>
        </w:rPr>
        <w:t>Podzemne vode područja KAP-a protežu se od ravnice sjeverno od Podgorice i ušća u Zetu, te Ćemovsk</w:t>
      </w:r>
      <w:r w:rsidR="00FC2227" w:rsidRPr="00721243">
        <w:rPr>
          <w:rFonts w:cs="Arial"/>
          <w:szCs w:val="20"/>
        </w:rPr>
        <w:t>og</w:t>
      </w:r>
      <w:r w:rsidRPr="00721243">
        <w:rPr>
          <w:rFonts w:cs="Arial"/>
          <w:szCs w:val="20"/>
        </w:rPr>
        <w:t>, Zagoričk</w:t>
      </w:r>
      <w:r w:rsidR="00FC2227" w:rsidRPr="00721243">
        <w:rPr>
          <w:rFonts w:cs="Arial"/>
          <w:szCs w:val="20"/>
        </w:rPr>
        <w:t>og</w:t>
      </w:r>
      <w:r w:rsidRPr="00721243">
        <w:rPr>
          <w:rFonts w:cs="Arial"/>
          <w:szCs w:val="20"/>
        </w:rPr>
        <w:t>, Dinošk</w:t>
      </w:r>
      <w:r w:rsidR="00FC2227" w:rsidRPr="00721243">
        <w:rPr>
          <w:rFonts w:cs="Arial"/>
          <w:szCs w:val="20"/>
        </w:rPr>
        <w:t>og</w:t>
      </w:r>
      <w:r w:rsidRPr="00721243">
        <w:rPr>
          <w:rFonts w:cs="Arial"/>
          <w:szCs w:val="20"/>
        </w:rPr>
        <w:t>, Tološk</w:t>
      </w:r>
      <w:r w:rsidR="00FC2227" w:rsidRPr="00721243">
        <w:rPr>
          <w:rFonts w:cs="Arial"/>
          <w:szCs w:val="20"/>
        </w:rPr>
        <w:t>og</w:t>
      </w:r>
      <w:r w:rsidRPr="00721243">
        <w:rPr>
          <w:rFonts w:cs="Arial"/>
          <w:szCs w:val="20"/>
        </w:rPr>
        <w:t xml:space="preserve"> i Lješk</w:t>
      </w:r>
      <w:r w:rsidR="00FC2227" w:rsidRPr="00721243">
        <w:rPr>
          <w:rFonts w:cs="Arial"/>
          <w:szCs w:val="20"/>
        </w:rPr>
        <w:t>og</w:t>
      </w:r>
      <w:r w:rsidRPr="00721243">
        <w:rPr>
          <w:rFonts w:cs="Arial"/>
          <w:szCs w:val="20"/>
        </w:rPr>
        <w:t xml:space="preserve"> </w:t>
      </w:r>
      <w:r w:rsidR="00FC2227" w:rsidRPr="00721243">
        <w:rPr>
          <w:rFonts w:cs="Arial"/>
          <w:szCs w:val="20"/>
        </w:rPr>
        <w:t>polja</w:t>
      </w:r>
      <w:r w:rsidRPr="00721243">
        <w:rPr>
          <w:rFonts w:cs="Arial"/>
          <w:szCs w:val="20"/>
        </w:rPr>
        <w:t xml:space="preserve"> i prostiru se do Skadarskog jezera (slika </w:t>
      </w:r>
      <w:r w:rsidR="005C2A22" w:rsidRPr="00721243">
        <w:rPr>
          <w:rFonts w:cs="Arial"/>
          <w:szCs w:val="20"/>
        </w:rPr>
        <w:t>1</w:t>
      </w:r>
      <w:r w:rsidR="005C2A22">
        <w:rPr>
          <w:rFonts w:cs="Arial"/>
          <w:szCs w:val="20"/>
        </w:rPr>
        <w:t>5</w:t>
      </w:r>
      <w:r w:rsidRPr="00721243">
        <w:rPr>
          <w:rFonts w:cs="Arial"/>
          <w:szCs w:val="20"/>
        </w:rPr>
        <w:t>). Površina područja iznosi oko 157,4 km</w:t>
      </w:r>
      <w:r w:rsidRPr="00721243">
        <w:rPr>
          <w:rFonts w:cs="Arial"/>
          <w:szCs w:val="20"/>
          <w:vertAlign w:val="superscript"/>
        </w:rPr>
        <w:t>2</w:t>
      </w:r>
      <w:r w:rsidRPr="00721243">
        <w:rPr>
          <w:rFonts w:cs="Arial"/>
          <w:szCs w:val="20"/>
        </w:rPr>
        <w:t>. Debljina vodonosnog sloja ispunjenog vodom varira od 20 do 60 m, a u sjevernom dijelu je tanji. Visina vodostaja na ovom području je na H=35 mnv, a na južnom području na H=10 mnv, pa je pravac tokova podzemnih voda od sjevera ka jugu (ka Skadarskom jezeru).</w:t>
      </w:r>
    </w:p>
    <w:p w14:paraId="3EA6C145" w14:textId="77777777" w:rsidR="00AB286A" w:rsidRPr="00ED3209" w:rsidRDefault="00DA2F5D" w:rsidP="00AB286A">
      <w:pPr>
        <w:keepNext/>
        <w:jc w:val="center"/>
        <w:rPr>
          <w:rFonts w:cs="Arial"/>
        </w:rPr>
      </w:pPr>
      <w:r w:rsidRPr="00ED3209">
        <w:rPr>
          <w:rFonts w:cs="Arial"/>
          <w:noProof/>
          <w:szCs w:val="20"/>
          <w:lang w:val="en-US"/>
        </w:rPr>
        <w:lastRenderedPageBreak/>
        <w:drawing>
          <wp:inline distT="0" distB="0" distL="0" distR="0" wp14:anchorId="241476CF" wp14:editId="33459374">
            <wp:extent cx="3264839" cy="4625954"/>
            <wp:effectExtent l="19050" t="19050" r="12065" b="228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83783" cy="4652796"/>
                    </a:xfrm>
                    <a:prstGeom prst="rect">
                      <a:avLst/>
                    </a:prstGeom>
                    <a:noFill/>
                    <a:ln>
                      <a:solidFill>
                        <a:schemeClr val="tx1"/>
                      </a:solidFill>
                    </a:ln>
                  </pic:spPr>
                </pic:pic>
              </a:graphicData>
            </a:graphic>
          </wp:inline>
        </w:drawing>
      </w:r>
    </w:p>
    <w:p w14:paraId="47404B24" w14:textId="08B8198A" w:rsidR="00DA2F5D" w:rsidRPr="00721243" w:rsidRDefault="00542913" w:rsidP="00542913">
      <w:pPr>
        <w:pStyle w:val="Caption"/>
        <w:jc w:val="center"/>
        <w:rPr>
          <w:b w:val="0"/>
          <w:bCs w:val="0"/>
        </w:rPr>
      </w:pPr>
      <w:bookmarkStart w:id="404" w:name="_Toc219727145"/>
      <w:bookmarkStart w:id="405" w:name="_Toc221003365"/>
      <w:r w:rsidRPr="00ED3209">
        <w:t xml:space="preserve">Slika </w:t>
      </w:r>
      <w:r w:rsidRPr="00ED3209">
        <w:fldChar w:fldCharType="begin"/>
      </w:r>
      <w:r w:rsidRPr="00ED3209">
        <w:instrText xml:space="preserve"> SEQ Slika \* ARABIC </w:instrText>
      </w:r>
      <w:r w:rsidRPr="00ED3209">
        <w:fldChar w:fldCharType="separate"/>
      </w:r>
      <w:r w:rsidR="00D967F6">
        <w:rPr>
          <w:noProof/>
        </w:rPr>
        <w:t>15</w:t>
      </w:r>
      <w:r w:rsidRPr="00ED3209">
        <w:fldChar w:fldCharType="end"/>
      </w:r>
      <w:r w:rsidRPr="00ED3209">
        <w:t>.</w:t>
      </w:r>
      <w:r w:rsidRPr="00ED3209">
        <w:rPr>
          <w:b w:val="0"/>
          <w:bCs w:val="0"/>
        </w:rPr>
        <w:t xml:space="preserve"> Sliv podzemnih voda</w:t>
      </w:r>
      <w:bookmarkEnd w:id="404"/>
      <w:bookmarkEnd w:id="405"/>
    </w:p>
    <w:p w14:paraId="32BEC475" w14:textId="77777777" w:rsidR="00542913" w:rsidRPr="00721243" w:rsidRDefault="00542913" w:rsidP="00213643"/>
    <w:p w14:paraId="30C56651" w14:textId="18D366F7" w:rsidR="008236F7" w:rsidRDefault="00636243" w:rsidP="00213643">
      <w:pPr>
        <w:autoSpaceDE w:val="0"/>
        <w:autoSpaceDN w:val="0"/>
        <w:adjustRightInd w:val="0"/>
        <w:rPr>
          <w:rFonts w:cs="Arial"/>
          <w:szCs w:val="20"/>
          <w:lang w:eastAsia="tr-TR"/>
        </w:rPr>
      </w:pPr>
      <w:r>
        <w:rPr>
          <w:rFonts w:cs="Arial"/>
          <w:szCs w:val="20"/>
          <w:lang w:eastAsia="tr-TR"/>
        </w:rPr>
        <w:t xml:space="preserve">Tabela </w:t>
      </w:r>
      <w:r w:rsidR="003D066C">
        <w:rPr>
          <w:rFonts w:cs="Arial"/>
          <w:szCs w:val="20"/>
          <w:lang w:eastAsia="tr-TR"/>
        </w:rPr>
        <w:t>5</w:t>
      </w:r>
      <w:r w:rsidR="003D066C" w:rsidRPr="00721243">
        <w:rPr>
          <w:rFonts w:cs="Arial"/>
          <w:szCs w:val="20"/>
          <w:lang w:eastAsia="tr-TR"/>
        </w:rPr>
        <w:t xml:space="preserve"> </w:t>
      </w:r>
      <w:r w:rsidR="00261823" w:rsidRPr="00721243">
        <w:rPr>
          <w:rFonts w:cs="Arial"/>
          <w:szCs w:val="20"/>
          <w:lang w:eastAsia="tr-TR"/>
        </w:rPr>
        <w:t>prikaz</w:t>
      </w:r>
      <w:r w:rsidR="00FC2227" w:rsidRPr="00721243">
        <w:rPr>
          <w:rFonts w:cs="Arial"/>
          <w:szCs w:val="20"/>
          <w:lang w:eastAsia="tr-TR"/>
        </w:rPr>
        <w:t>uje</w:t>
      </w:r>
      <w:r w:rsidR="00261823" w:rsidRPr="00721243">
        <w:rPr>
          <w:rFonts w:cs="Arial"/>
          <w:szCs w:val="20"/>
          <w:lang w:eastAsia="tr-TR"/>
        </w:rPr>
        <w:t xml:space="preserve"> prosječne i maksimalne koncentracije različitih opasnih materija dostupnih u podzemnim vodama na različitim lokacijama ovog područja, zajedno sa vrijednostima </w:t>
      </w:r>
      <w:r w:rsidR="00FC2227" w:rsidRPr="00721243">
        <w:rPr>
          <w:rFonts w:cs="Arial"/>
          <w:szCs w:val="20"/>
          <w:lang w:eastAsia="tr-TR"/>
        </w:rPr>
        <w:t>MDK</w:t>
      </w:r>
      <w:r w:rsidR="00261823" w:rsidRPr="00721243">
        <w:rPr>
          <w:rFonts w:cs="Arial"/>
          <w:szCs w:val="20"/>
          <w:lang w:eastAsia="tr-TR"/>
        </w:rPr>
        <w:t xml:space="preserve">. </w:t>
      </w:r>
    </w:p>
    <w:p w14:paraId="43EB1D72" w14:textId="77777777" w:rsidR="00ED3209" w:rsidRPr="00721243" w:rsidRDefault="00ED3209" w:rsidP="00213643">
      <w:pPr>
        <w:autoSpaceDE w:val="0"/>
        <w:autoSpaceDN w:val="0"/>
        <w:adjustRightInd w:val="0"/>
        <w:rPr>
          <w:rFonts w:cs="Arial"/>
          <w:szCs w:val="20"/>
          <w:lang w:eastAsia="tr-TR"/>
        </w:rPr>
      </w:pPr>
    </w:p>
    <w:p w14:paraId="243BB178" w14:textId="31659730" w:rsidR="008236F7" w:rsidRPr="00721243" w:rsidRDefault="00542913" w:rsidP="00542913">
      <w:pPr>
        <w:pStyle w:val="Caption"/>
        <w:rPr>
          <w:rFonts w:cs="Arial"/>
          <w:b w:val="0"/>
          <w:bCs w:val="0"/>
        </w:rPr>
      </w:pPr>
      <w:bookmarkStart w:id="406" w:name="_Toc221003312"/>
      <w:r w:rsidRPr="00721243">
        <w:t xml:space="preserve">Tabela </w:t>
      </w:r>
      <w:r w:rsidRPr="00721243">
        <w:fldChar w:fldCharType="begin"/>
      </w:r>
      <w:r w:rsidRPr="00721243">
        <w:instrText xml:space="preserve"> SEQ Tabela \* ARABIC </w:instrText>
      </w:r>
      <w:r w:rsidRPr="00721243">
        <w:fldChar w:fldCharType="separate"/>
      </w:r>
      <w:r w:rsidR="00D967F6">
        <w:rPr>
          <w:noProof/>
        </w:rPr>
        <w:t>5</w:t>
      </w:r>
      <w:r w:rsidRPr="00721243">
        <w:fldChar w:fldCharType="end"/>
      </w:r>
      <w:r w:rsidR="00327F82" w:rsidRPr="00721243">
        <w:t>.</w:t>
      </w:r>
      <w:r w:rsidRPr="00721243">
        <w:rPr>
          <w:b w:val="0"/>
          <w:bCs w:val="0"/>
        </w:rPr>
        <w:t xml:space="preserve"> Srednje i maksimalne vrijednosti različitih hemijskih parametara u podzemnim vodama Zetske ravnice, na različitim mjestima uzorkovanja, u periodu od 1990. do 1996. godine (po </w:t>
      </w:r>
      <w:r w:rsidR="00FC2227" w:rsidRPr="00721243">
        <w:rPr>
          <w:b w:val="0"/>
          <w:bCs w:val="0"/>
        </w:rPr>
        <w:t>“</w:t>
      </w:r>
      <w:r w:rsidRPr="00721243">
        <w:rPr>
          <w:b w:val="0"/>
          <w:bCs w:val="0"/>
        </w:rPr>
        <w:t>Royal Haskoning</w:t>
      </w:r>
      <w:r w:rsidR="00FC2227" w:rsidRPr="00721243">
        <w:rPr>
          <w:b w:val="0"/>
          <w:bCs w:val="0"/>
        </w:rPr>
        <w:t>”</w:t>
      </w:r>
      <w:r w:rsidRPr="00721243">
        <w:rPr>
          <w:b w:val="0"/>
          <w:bCs w:val="0"/>
        </w:rPr>
        <w:t>, 2006; modifikovano): MDK–maksimalno dozvoljena koncentracija prema Direktivi o klasifikaciji i kategorizaciji površinskih i podzemnih voda („Sl. list“ br. 2/07)</w:t>
      </w:r>
      <w:bookmarkEnd w:id="406"/>
    </w:p>
    <w:tbl>
      <w:tblPr>
        <w:tblStyle w:val="TableGrid"/>
        <w:tblW w:w="4991" w:type="pct"/>
        <w:tblInd w:w="-5" w:type="dxa"/>
        <w:tblLook w:val="04A0" w:firstRow="1" w:lastRow="0" w:firstColumn="1" w:lastColumn="0" w:noHBand="0" w:noVBand="1"/>
      </w:tblPr>
      <w:tblGrid>
        <w:gridCol w:w="1278"/>
        <w:gridCol w:w="1318"/>
        <w:gridCol w:w="1282"/>
        <w:gridCol w:w="1201"/>
        <w:gridCol w:w="1375"/>
        <w:gridCol w:w="1283"/>
        <w:gridCol w:w="1251"/>
      </w:tblGrid>
      <w:tr w:rsidR="000B1737" w:rsidRPr="00721243" w14:paraId="4142D166" w14:textId="77777777" w:rsidTr="006E279F">
        <w:tc>
          <w:tcPr>
            <w:tcW w:w="1444" w:type="pct"/>
            <w:gridSpan w:val="2"/>
            <w:vMerge w:val="restart"/>
            <w:vAlign w:val="center"/>
          </w:tcPr>
          <w:p w14:paraId="1B4662A2" w14:textId="1CCEBD21" w:rsidR="000B1737" w:rsidRPr="00721243" w:rsidRDefault="000B1737" w:rsidP="001C793A">
            <w:pPr>
              <w:jc w:val="center"/>
              <w:rPr>
                <w:rFonts w:cs="Arial"/>
                <w:b/>
                <w:sz w:val="16"/>
                <w:szCs w:val="16"/>
              </w:rPr>
            </w:pPr>
            <w:r w:rsidRPr="00721243">
              <w:rPr>
                <w:rFonts w:cs="Arial"/>
                <w:b/>
                <w:sz w:val="16"/>
                <w:szCs w:val="16"/>
              </w:rPr>
              <w:t>Parametar</w:t>
            </w:r>
          </w:p>
        </w:tc>
        <w:tc>
          <w:tcPr>
            <w:tcW w:w="3556" w:type="pct"/>
            <w:gridSpan w:val="5"/>
            <w:vAlign w:val="center"/>
          </w:tcPr>
          <w:p w14:paraId="61D19B61" w14:textId="3B06C872" w:rsidR="000B1737" w:rsidRPr="00721243" w:rsidRDefault="000B1737" w:rsidP="001C793A">
            <w:pPr>
              <w:jc w:val="center"/>
              <w:rPr>
                <w:rFonts w:cs="Arial"/>
                <w:b/>
                <w:sz w:val="16"/>
                <w:szCs w:val="16"/>
              </w:rPr>
            </w:pPr>
            <w:r w:rsidRPr="00721243">
              <w:rPr>
                <w:rFonts w:cs="Arial"/>
                <w:b/>
                <w:sz w:val="16"/>
                <w:szCs w:val="16"/>
              </w:rPr>
              <w:t>Mjesto uzorkovanja</w:t>
            </w:r>
          </w:p>
        </w:tc>
      </w:tr>
      <w:tr w:rsidR="000B1737" w:rsidRPr="00721243" w14:paraId="380314A7" w14:textId="77777777" w:rsidTr="006E279F">
        <w:tc>
          <w:tcPr>
            <w:tcW w:w="1444" w:type="pct"/>
            <w:gridSpan w:val="2"/>
            <w:vMerge/>
            <w:vAlign w:val="center"/>
          </w:tcPr>
          <w:p w14:paraId="07952B6B" w14:textId="77777777" w:rsidR="000B1737" w:rsidRPr="00721243" w:rsidRDefault="000B1737" w:rsidP="001C793A">
            <w:pPr>
              <w:jc w:val="center"/>
              <w:rPr>
                <w:rFonts w:cs="Arial"/>
                <w:b/>
                <w:sz w:val="16"/>
                <w:szCs w:val="16"/>
              </w:rPr>
            </w:pPr>
          </w:p>
        </w:tc>
        <w:tc>
          <w:tcPr>
            <w:tcW w:w="713" w:type="pct"/>
            <w:vAlign w:val="center"/>
          </w:tcPr>
          <w:p w14:paraId="00AF5428" w14:textId="1D790289" w:rsidR="000B1737" w:rsidRPr="00721243" w:rsidRDefault="000B1737" w:rsidP="001C793A">
            <w:pPr>
              <w:jc w:val="center"/>
              <w:rPr>
                <w:rFonts w:cs="Arial"/>
                <w:b/>
                <w:sz w:val="16"/>
                <w:szCs w:val="16"/>
              </w:rPr>
            </w:pPr>
            <w:r w:rsidRPr="00721243">
              <w:rPr>
                <w:rFonts w:cs="Arial"/>
                <w:b/>
                <w:sz w:val="16"/>
                <w:szCs w:val="16"/>
              </w:rPr>
              <w:t>I</w:t>
            </w:r>
          </w:p>
        </w:tc>
        <w:tc>
          <w:tcPr>
            <w:tcW w:w="668" w:type="pct"/>
            <w:vAlign w:val="center"/>
          </w:tcPr>
          <w:p w14:paraId="613C436B" w14:textId="5E729788" w:rsidR="000B1737" w:rsidRPr="00721243" w:rsidRDefault="000B1737" w:rsidP="001C793A">
            <w:pPr>
              <w:jc w:val="center"/>
              <w:rPr>
                <w:rFonts w:cs="Arial"/>
                <w:b/>
                <w:sz w:val="16"/>
                <w:szCs w:val="16"/>
              </w:rPr>
            </w:pPr>
            <w:r w:rsidRPr="00721243">
              <w:rPr>
                <w:rFonts w:cs="Arial"/>
                <w:b/>
                <w:sz w:val="16"/>
                <w:szCs w:val="16"/>
              </w:rPr>
              <w:t>II</w:t>
            </w:r>
          </w:p>
        </w:tc>
        <w:tc>
          <w:tcPr>
            <w:tcW w:w="765" w:type="pct"/>
            <w:vAlign w:val="center"/>
          </w:tcPr>
          <w:p w14:paraId="5FF34540" w14:textId="7F991D85" w:rsidR="000B1737" w:rsidRPr="00721243" w:rsidRDefault="000B1737" w:rsidP="001C793A">
            <w:pPr>
              <w:jc w:val="center"/>
              <w:rPr>
                <w:rFonts w:cs="Arial"/>
                <w:b/>
                <w:sz w:val="16"/>
                <w:szCs w:val="16"/>
              </w:rPr>
            </w:pPr>
            <w:r w:rsidRPr="00721243">
              <w:rPr>
                <w:rFonts w:cs="Arial"/>
                <w:b/>
                <w:sz w:val="16"/>
                <w:szCs w:val="16"/>
              </w:rPr>
              <w:t>III</w:t>
            </w:r>
          </w:p>
        </w:tc>
        <w:tc>
          <w:tcPr>
            <w:tcW w:w="714" w:type="pct"/>
            <w:vAlign w:val="center"/>
          </w:tcPr>
          <w:p w14:paraId="12B48457" w14:textId="354B63A7" w:rsidR="000B1737" w:rsidRPr="00721243" w:rsidRDefault="000B1737" w:rsidP="001C793A">
            <w:pPr>
              <w:jc w:val="center"/>
              <w:rPr>
                <w:rFonts w:cs="Arial"/>
                <w:b/>
                <w:sz w:val="16"/>
                <w:szCs w:val="16"/>
              </w:rPr>
            </w:pPr>
            <w:r w:rsidRPr="00721243">
              <w:rPr>
                <w:rFonts w:cs="Arial"/>
                <w:b/>
                <w:sz w:val="16"/>
                <w:szCs w:val="16"/>
              </w:rPr>
              <w:t>IV</w:t>
            </w:r>
          </w:p>
        </w:tc>
        <w:tc>
          <w:tcPr>
            <w:tcW w:w="694" w:type="pct"/>
            <w:vAlign w:val="center"/>
          </w:tcPr>
          <w:p w14:paraId="3245BA26" w14:textId="7C0379E2" w:rsidR="000B1737" w:rsidRPr="00721243" w:rsidRDefault="000B1737" w:rsidP="001C793A">
            <w:pPr>
              <w:jc w:val="center"/>
              <w:rPr>
                <w:rFonts w:cs="Arial"/>
                <w:b/>
                <w:sz w:val="16"/>
                <w:szCs w:val="16"/>
              </w:rPr>
            </w:pPr>
            <w:r w:rsidRPr="00721243">
              <w:rPr>
                <w:rFonts w:cs="Arial"/>
                <w:b/>
                <w:sz w:val="16"/>
                <w:szCs w:val="16"/>
              </w:rPr>
              <w:t>MDK</w:t>
            </w:r>
          </w:p>
        </w:tc>
      </w:tr>
      <w:tr w:rsidR="001C793A" w:rsidRPr="00721243" w14:paraId="5BE0DA7E" w14:textId="77777777" w:rsidTr="006E279F">
        <w:tc>
          <w:tcPr>
            <w:tcW w:w="711" w:type="pct"/>
            <w:vMerge w:val="restart"/>
            <w:vAlign w:val="center"/>
          </w:tcPr>
          <w:p w14:paraId="3B6804E1" w14:textId="266E45A2" w:rsidR="001C793A" w:rsidRPr="00721243" w:rsidRDefault="001C793A" w:rsidP="001C793A">
            <w:pPr>
              <w:jc w:val="center"/>
              <w:rPr>
                <w:rFonts w:cs="Arial"/>
                <w:sz w:val="16"/>
                <w:szCs w:val="16"/>
              </w:rPr>
            </w:pPr>
            <w:r w:rsidRPr="00721243">
              <w:rPr>
                <w:rFonts w:cs="Arial"/>
                <w:sz w:val="16"/>
                <w:szCs w:val="16"/>
              </w:rPr>
              <w:t>pH</w:t>
            </w:r>
          </w:p>
        </w:tc>
        <w:tc>
          <w:tcPr>
            <w:tcW w:w="733" w:type="pct"/>
            <w:vAlign w:val="center"/>
          </w:tcPr>
          <w:p w14:paraId="209008E0" w14:textId="29C04D92" w:rsidR="001C793A" w:rsidRPr="00721243" w:rsidRDefault="001C793A" w:rsidP="001C793A">
            <w:pPr>
              <w:jc w:val="center"/>
              <w:rPr>
                <w:rFonts w:cs="Arial"/>
                <w:sz w:val="16"/>
                <w:szCs w:val="16"/>
              </w:rPr>
            </w:pPr>
            <w:r w:rsidRPr="00721243">
              <w:rPr>
                <w:rFonts w:cs="Arial"/>
                <w:sz w:val="16"/>
                <w:szCs w:val="16"/>
              </w:rPr>
              <w:t>x</w:t>
            </w:r>
          </w:p>
        </w:tc>
        <w:tc>
          <w:tcPr>
            <w:tcW w:w="713" w:type="pct"/>
            <w:vAlign w:val="center"/>
          </w:tcPr>
          <w:p w14:paraId="50B14ABF" w14:textId="03E6065F" w:rsidR="001C793A" w:rsidRPr="00721243" w:rsidRDefault="001C793A" w:rsidP="001C793A">
            <w:pPr>
              <w:jc w:val="center"/>
              <w:rPr>
                <w:rFonts w:cs="Arial"/>
                <w:sz w:val="16"/>
                <w:szCs w:val="16"/>
              </w:rPr>
            </w:pPr>
            <w:r w:rsidRPr="00721243">
              <w:rPr>
                <w:rFonts w:cs="Arial"/>
                <w:sz w:val="16"/>
                <w:szCs w:val="16"/>
              </w:rPr>
              <w:t>7.30</w:t>
            </w:r>
          </w:p>
        </w:tc>
        <w:tc>
          <w:tcPr>
            <w:tcW w:w="668" w:type="pct"/>
            <w:vAlign w:val="center"/>
          </w:tcPr>
          <w:p w14:paraId="3C8D6544" w14:textId="5650CFDA" w:rsidR="001C793A" w:rsidRPr="00721243" w:rsidRDefault="001C793A" w:rsidP="001C793A">
            <w:pPr>
              <w:jc w:val="center"/>
              <w:rPr>
                <w:rFonts w:cs="Arial"/>
                <w:sz w:val="16"/>
                <w:szCs w:val="16"/>
              </w:rPr>
            </w:pPr>
            <w:r w:rsidRPr="00721243">
              <w:rPr>
                <w:rFonts w:cs="Arial"/>
                <w:sz w:val="16"/>
                <w:szCs w:val="16"/>
              </w:rPr>
              <w:t>8.24</w:t>
            </w:r>
          </w:p>
        </w:tc>
        <w:tc>
          <w:tcPr>
            <w:tcW w:w="765" w:type="pct"/>
            <w:vAlign w:val="center"/>
          </w:tcPr>
          <w:p w14:paraId="1772C06A" w14:textId="64497CB6" w:rsidR="001C793A" w:rsidRPr="00721243" w:rsidRDefault="001C793A" w:rsidP="001C793A">
            <w:pPr>
              <w:jc w:val="center"/>
              <w:rPr>
                <w:rFonts w:cs="Arial"/>
                <w:sz w:val="16"/>
                <w:szCs w:val="16"/>
              </w:rPr>
            </w:pPr>
            <w:r w:rsidRPr="00721243">
              <w:rPr>
                <w:rFonts w:cs="Arial"/>
                <w:sz w:val="16"/>
                <w:szCs w:val="16"/>
              </w:rPr>
              <w:t>7.20</w:t>
            </w:r>
          </w:p>
        </w:tc>
        <w:tc>
          <w:tcPr>
            <w:tcW w:w="714" w:type="pct"/>
            <w:vAlign w:val="center"/>
          </w:tcPr>
          <w:p w14:paraId="284C6CC3" w14:textId="41ACC5F6" w:rsidR="001C793A" w:rsidRPr="00721243" w:rsidRDefault="001C793A" w:rsidP="001C793A">
            <w:pPr>
              <w:jc w:val="center"/>
              <w:rPr>
                <w:rFonts w:cs="Arial"/>
                <w:sz w:val="16"/>
                <w:szCs w:val="16"/>
              </w:rPr>
            </w:pPr>
            <w:r w:rsidRPr="00721243">
              <w:rPr>
                <w:rFonts w:cs="Arial"/>
                <w:sz w:val="16"/>
                <w:szCs w:val="16"/>
              </w:rPr>
              <w:t>7.46</w:t>
            </w:r>
          </w:p>
        </w:tc>
        <w:tc>
          <w:tcPr>
            <w:tcW w:w="694" w:type="pct"/>
            <w:vMerge w:val="restart"/>
            <w:vAlign w:val="center"/>
          </w:tcPr>
          <w:p w14:paraId="16F54EE8" w14:textId="029B8212" w:rsidR="001C793A" w:rsidRPr="00721243" w:rsidRDefault="001C793A" w:rsidP="001C793A">
            <w:pPr>
              <w:jc w:val="center"/>
              <w:rPr>
                <w:rFonts w:cs="Arial"/>
                <w:sz w:val="16"/>
                <w:szCs w:val="16"/>
              </w:rPr>
            </w:pPr>
            <w:r w:rsidRPr="00721243">
              <w:rPr>
                <w:rFonts w:cs="Arial"/>
                <w:sz w:val="16"/>
                <w:szCs w:val="16"/>
              </w:rPr>
              <w:t>6.5-8.5</w:t>
            </w:r>
          </w:p>
        </w:tc>
      </w:tr>
      <w:tr w:rsidR="001C793A" w:rsidRPr="00721243" w14:paraId="256C23CE" w14:textId="77777777" w:rsidTr="006E279F">
        <w:tc>
          <w:tcPr>
            <w:tcW w:w="711" w:type="pct"/>
            <w:vMerge/>
            <w:vAlign w:val="center"/>
          </w:tcPr>
          <w:p w14:paraId="5C2B0729" w14:textId="77777777" w:rsidR="001C793A" w:rsidRPr="00721243" w:rsidRDefault="001C793A" w:rsidP="001C793A">
            <w:pPr>
              <w:jc w:val="center"/>
              <w:rPr>
                <w:rFonts w:cs="Arial"/>
                <w:sz w:val="16"/>
                <w:szCs w:val="16"/>
              </w:rPr>
            </w:pPr>
          </w:p>
        </w:tc>
        <w:tc>
          <w:tcPr>
            <w:tcW w:w="733" w:type="pct"/>
            <w:vAlign w:val="center"/>
          </w:tcPr>
          <w:p w14:paraId="79BEA59B" w14:textId="4D2D2ABC" w:rsidR="001C793A" w:rsidRPr="00721243" w:rsidRDefault="001C793A" w:rsidP="001C793A">
            <w:pPr>
              <w:jc w:val="center"/>
              <w:rPr>
                <w:rFonts w:cs="Arial"/>
                <w:sz w:val="16"/>
                <w:szCs w:val="16"/>
              </w:rPr>
            </w:pPr>
            <w:r w:rsidRPr="00721243">
              <w:rPr>
                <w:rFonts w:cs="Arial"/>
                <w:sz w:val="16"/>
                <w:szCs w:val="16"/>
              </w:rPr>
              <w:t>max</w:t>
            </w:r>
          </w:p>
        </w:tc>
        <w:tc>
          <w:tcPr>
            <w:tcW w:w="713" w:type="pct"/>
            <w:vAlign w:val="center"/>
          </w:tcPr>
          <w:p w14:paraId="21E412DD" w14:textId="4F631BDC" w:rsidR="001C793A" w:rsidRPr="00721243" w:rsidRDefault="001C793A" w:rsidP="001C793A">
            <w:pPr>
              <w:jc w:val="center"/>
              <w:rPr>
                <w:rFonts w:cs="Arial"/>
                <w:sz w:val="16"/>
                <w:szCs w:val="16"/>
              </w:rPr>
            </w:pPr>
            <w:r w:rsidRPr="00721243">
              <w:rPr>
                <w:rFonts w:cs="Arial"/>
                <w:sz w:val="16"/>
                <w:szCs w:val="16"/>
              </w:rPr>
              <w:t>7.70</w:t>
            </w:r>
          </w:p>
        </w:tc>
        <w:tc>
          <w:tcPr>
            <w:tcW w:w="668" w:type="pct"/>
            <w:vAlign w:val="center"/>
          </w:tcPr>
          <w:p w14:paraId="45B45CF6" w14:textId="689D9FA7" w:rsidR="001C793A" w:rsidRPr="00721243" w:rsidRDefault="001C793A" w:rsidP="001C793A">
            <w:pPr>
              <w:jc w:val="center"/>
              <w:rPr>
                <w:rFonts w:cs="Arial"/>
                <w:sz w:val="16"/>
                <w:szCs w:val="16"/>
              </w:rPr>
            </w:pPr>
            <w:r w:rsidRPr="006E279F">
              <w:rPr>
                <w:rFonts w:cs="Arial"/>
                <w:sz w:val="16"/>
                <w:szCs w:val="16"/>
              </w:rPr>
              <w:t>12.31</w:t>
            </w:r>
          </w:p>
        </w:tc>
        <w:tc>
          <w:tcPr>
            <w:tcW w:w="765" w:type="pct"/>
            <w:vAlign w:val="center"/>
          </w:tcPr>
          <w:p w14:paraId="335F1772" w14:textId="289470F9" w:rsidR="001C793A" w:rsidRPr="00721243" w:rsidRDefault="001C793A" w:rsidP="001C793A">
            <w:pPr>
              <w:jc w:val="center"/>
              <w:rPr>
                <w:rFonts w:cs="Arial"/>
                <w:sz w:val="16"/>
                <w:szCs w:val="16"/>
              </w:rPr>
            </w:pPr>
            <w:r w:rsidRPr="00721243">
              <w:rPr>
                <w:rFonts w:cs="Arial"/>
                <w:sz w:val="16"/>
                <w:szCs w:val="16"/>
              </w:rPr>
              <w:t>7.50</w:t>
            </w:r>
          </w:p>
        </w:tc>
        <w:tc>
          <w:tcPr>
            <w:tcW w:w="714" w:type="pct"/>
            <w:vAlign w:val="center"/>
          </w:tcPr>
          <w:p w14:paraId="62132E3A" w14:textId="67807460" w:rsidR="001C793A" w:rsidRPr="00721243" w:rsidRDefault="001C793A" w:rsidP="001C793A">
            <w:pPr>
              <w:jc w:val="center"/>
              <w:rPr>
                <w:rFonts w:cs="Arial"/>
                <w:sz w:val="16"/>
                <w:szCs w:val="16"/>
              </w:rPr>
            </w:pPr>
            <w:r w:rsidRPr="00721243">
              <w:rPr>
                <w:rFonts w:cs="Arial"/>
                <w:sz w:val="16"/>
                <w:szCs w:val="16"/>
              </w:rPr>
              <w:t>7.55</w:t>
            </w:r>
          </w:p>
        </w:tc>
        <w:tc>
          <w:tcPr>
            <w:tcW w:w="694" w:type="pct"/>
            <w:vMerge/>
            <w:vAlign w:val="center"/>
          </w:tcPr>
          <w:p w14:paraId="14E161A8" w14:textId="0FF9F0E7" w:rsidR="001C793A" w:rsidRPr="00721243" w:rsidRDefault="001C793A" w:rsidP="001C793A">
            <w:pPr>
              <w:jc w:val="center"/>
              <w:rPr>
                <w:rFonts w:cs="Arial"/>
                <w:sz w:val="16"/>
                <w:szCs w:val="16"/>
              </w:rPr>
            </w:pPr>
          </w:p>
        </w:tc>
      </w:tr>
      <w:tr w:rsidR="001C793A" w:rsidRPr="00721243" w14:paraId="0CEA681B" w14:textId="77777777" w:rsidTr="006E279F">
        <w:tc>
          <w:tcPr>
            <w:tcW w:w="711" w:type="pct"/>
            <w:vMerge w:val="restart"/>
            <w:vAlign w:val="center"/>
          </w:tcPr>
          <w:p w14:paraId="4841654F" w14:textId="164CDAF7" w:rsidR="001C793A" w:rsidRPr="00721243" w:rsidRDefault="001C793A" w:rsidP="001C793A">
            <w:pPr>
              <w:jc w:val="center"/>
              <w:rPr>
                <w:rFonts w:cs="Arial"/>
                <w:sz w:val="16"/>
                <w:szCs w:val="16"/>
              </w:rPr>
            </w:pPr>
            <w:r w:rsidRPr="00721243">
              <w:rPr>
                <w:rFonts w:cs="Arial"/>
                <w:sz w:val="16"/>
                <w:szCs w:val="16"/>
              </w:rPr>
              <w:t>F (mg/l)</w:t>
            </w:r>
          </w:p>
        </w:tc>
        <w:tc>
          <w:tcPr>
            <w:tcW w:w="733" w:type="pct"/>
            <w:vAlign w:val="center"/>
          </w:tcPr>
          <w:p w14:paraId="0FD86211" w14:textId="58D63B8C" w:rsidR="001C793A" w:rsidRPr="00721243" w:rsidRDefault="001C793A" w:rsidP="001C793A">
            <w:pPr>
              <w:jc w:val="center"/>
              <w:rPr>
                <w:rFonts w:cs="Arial"/>
                <w:sz w:val="16"/>
                <w:szCs w:val="16"/>
              </w:rPr>
            </w:pPr>
            <w:r w:rsidRPr="00721243">
              <w:rPr>
                <w:rFonts w:cs="Arial"/>
                <w:sz w:val="16"/>
                <w:szCs w:val="16"/>
              </w:rPr>
              <w:t>x</w:t>
            </w:r>
          </w:p>
        </w:tc>
        <w:tc>
          <w:tcPr>
            <w:tcW w:w="713" w:type="pct"/>
            <w:vAlign w:val="center"/>
          </w:tcPr>
          <w:p w14:paraId="7B36DBE5" w14:textId="06E4F2CE" w:rsidR="001C793A" w:rsidRPr="00721243" w:rsidRDefault="00C4491B" w:rsidP="001C793A">
            <w:pPr>
              <w:jc w:val="center"/>
              <w:rPr>
                <w:rFonts w:cs="Arial"/>
                <w:sz w:val="16"/>
                <w:szCs w:val="16"/>
              </w:rPr>
            </w:pPr>
            <w:r w:rsidRPr="00721243">
              <w:rPr>
                <w:rFonts w:cs="Arial"/>
                <w:sz w:val="16"/>
                <w:szCs w:val="16"/>
              </w:rPr>
              <w:t>0.125</w:t>
            </w:r>
          </w:p>
        </w:tc>
        <w:tc>
          <w:tcPr>
            <w:tcW w:w="668" w:type="pct"/>
            <w:vAlign w:val="center"/>
          </w:tcPr>
          <w:p w14:paraId="029EE977" w14:textId="0525F7C8" w:rsidR="001C793A" w:rsidRPr="00721243" w:rsidRDefault="00C4491B" w:rsidP="001C793A">
            <w:pPr>
              <w:jc w:val="center"/>
              <w:rPr>
                <w:rFonts w:cs="Arial"/>
                <w:sz w:val="16"/>
                <w:szCs w:val="16"/>
              </w:rPr>
            </w:pPr>
            <w:r w:rsidRPr="00721243">
              <w:rPr>
                <w:rFonts w:cs="Arial"/>
                <w:sz w:val="16"/>
                <w:szCs w:val="16"/>
              </w:rPr>
              <w:t>1.44</w:t>
            </w:r>
          </w:p>
        </w:tc>
        <w:tc>
          <w:tcPr>
            <w:tcW w:w="765" w:type="pct"/>
            <w:vAlign w:val="center"/>
          </w:tcPr>
          <w:p w14:paraId="256F24B7" w14:textId="6DF28BE1" w:rsidR="001C793A" w:rsidRPr="00721243" w:rsidRDefault="00C4491B" w:rsidP="001C793A">
            <w:pPr>
              <w:jc w:val="center"/>
              <w:rPr>
                <w:rFonts w:cs="Arial"/>
                <w:sz w:val="16"/>
                <w:szCs w:val="16"/>
              </w:rPr>
            </w:pPr>
            <w:r w:rsidRPr="00721243">
              <w:rPr>
                <w:rFonts w:cs="Arial"/>
                <w:sz w:val="16"/>
                <w:szCs w:val="16"/>
              </w:rPr>
              <w:t>0.26</w:t>
            </w:r>
          </w:p>
        </w:tc>
        <w:tc>
          <w:tcPr>
            <w:tcW w:w="714" w:type="pct"/>
            <w:vAlign w:val="center"/>
          </w:tcPr>
          <w:p w14:paraId="33E059F3" w14:textId="03ED6CE0" w:rsidR="001C793A" w:rsidRPr="00721243" w:rsidRDefault="007C3E98" w:rsidP="001C793A">
            <w:pPr>
              <w:jc w:val="center"/>
              <w:rPr>
                <w:rFonts w:cs="Arial"/>
                <w:sz w:val="16"/>
                <w:szCs w:val="16"/>
              </w:rPr>
            </w:pPr>
            <w:r w:rsidRPr="00721243">
              <w:rPr>
                <w:rFonts w:cs="Arial"/>
                <w:sz w:val="16"/>
                <w:szCs w:val="16"/>
              </w:rPr>
              <w:t>0.329</w:t>
            </w:r>
          </w:p>
        </w:tc>
        <w:tc>
          <w:tcPr>
            <w:tcW w:w="694" w:type="pct"/>
            <w:vMerge w:val="restart"/>
            <w:vAlign w:val="center"/>
          </w:tcPr>
          <w:p w14:paraId="40E7851C" w14:textId="5857A993" w:rsidR="001C793A" w:rsidRPr="00721243" w:rsidRDefault="00C4491B" w:rsidP="001C793A">
            <w:pPr>
              <w:jc w:val="center"/>
              <w:rPr>
                <w:rFonts w:cs="Arial"/>
                <w:sz w:val="16"/>
                <w:szCs w:val="16"/>
              </w:rPr>
            </w:pPr>
            <w:r w:rsidRPr="00721243">
              <w:rPr>
                <w:rFonts w:cs="Arial"/>
                <w:sz w:val="16"/>
                <w:szCs w:val="16"/>
              </w:rPr>
              <w:t>1.5</w:t>
            </w:r>
          </w:p>
        </w:tc>
      </w:tr>
      <w:tr w:rsidR="001C793A" w:rsidRPr="00721243" w14:paraId="14A9A565" w14:textId="77777777" w:rsidTr="006E279F">
        <w:tc>
          <w:tcPr>
            <w:tcW w:w="711" w:type="pct"/>
            <w:vMerge/>
            <w:vAlign w:val="center"/>
          </w:tcPr>
          <w:p w14:paraId="17A87AA0" w14:textId="77777777" w:rsidR="001C793A" w:rsidRPr="00721243" w:rsidRDefault="001C793A" w:rsidP="001C793A">
            <w:pPr>
              <w:jc w:val="center"/>
              <w:rPr>
                <w:rFonts w:cs="Arial"/>
                <w:sz w:val="16"/>
                <w:szCs w:val="16"/>
              </w:rPr>
            </w:pPr>
          </w:p>
        </w:tc>
        <w:tc>
          <w:tcPr>
            <w:tcW w:w="733" w:type="pct"/>
            <w:vAlign w:val="center"/>
          </w:tcPr>
          <w:p w14:paraId="3575030C" w14:textId="6ADDD980" w:rsidR="001C793A" w:rsidRPr="00721243" w:rsidRDefault="001C793A" w:rsidP="001C793A">
            <w:pPr>
              <w:jc w:val="center"/>
              <w:rPr>
                <w:rFonts w:cs="Arial"/>
                <w:sz w:val="16"/>
                <w:szCs w:val="16"/>
              </w:rPr>
            </w:pPr>
            <w:r w:rsidRPr="00721243">
              <w:rPr>
                <w:rFonts w:cs="Arial"/>
                <w:sz w:val="16"/>
                <w:szCs w:val="16"/>
              </w:rPr>
              <w:t>max</w:t>
            </w:r>
          </w:p>
        </w:tc>
        <w:tc>
          <w:tcPr>
            <w:tcW w:w="713" w:type="pct"/>
            <w:vAlign w:val="center"/>
          </w:tcPr>
          <w:p w14:paraId="6502C2AB" w14:textId="26AB8740" w:rsidR="001C793A" w:rsidRPr="00721243" w:rsidRDefault="00C4491B" w:rsidP="001C793A">
            <w:pPr>
              <w:jc w:val="center"/>
              <w:rPr>
                <w:rFonts w:cs="Arial"/>
                <w:sz w:val="16"/>
                <w:szCs w:val="16"/>
              </w:rPr>
            </w:pPr>
            <w:r w:rsidRPr="00721243">
              <w:rPr>
                <w:rFonts w:cs="Arial"/>
                <w:sz w:val="16"/>
                <w:szCs w:val="16"/>
              </w:rPr>
              <w:t>1.10</w:t>
            </w:r>
          </w:p>
        </w:tc>
        <w:tc>
          <w:tcPr>
            <w:tcW w:w="668" w:type="pct"/>
            <w:vAlign w:val="center"/>
          </w:tcPr>
          <w:p w14:paraId="35F2F5C2" w14:textId="0A41C6C2" w:rsidR="001C793A" w:rsidRPr="00721243" w:rsidRDefault="00C4491B" w:rsidP="001C793A">
            <w:pPr>
              <w:jc w:val="center"/>
              <w:rPr>
                <w:rFonts w:cs="Arial"/>
                <w:sz w:val="16"/>
                <w:szCs w:val="16"/>
              </w:rPr>
            </w:pPr>
            <w:r w:rsidRPr="00721243">
              <w:rPr>
                <w:rFonts w:cs="Arial"/>
                <w:sz w:val="16"/>
                <w:szCs w:val="16"/>
              </w:rPr>
              <w:t>51.56</w:t>
            </w:r>
          </w:p>
        </w:tc>
        <w:tc>
          <w:tcPr>
            <w:tcW w:w="765" w:type="pct"/>
            <w:vAlign w:val="center"/>
          </w:tcPr>
          <w:p w14:paraId="44CAF2EF" w14:textId="660C5FCA" w:rsidR="001C793A" w:rsidRPr="00721243" w:rsidRDefault="00C4491B" w:rsidP="001C793A">
            <w:pPr>
              <w:jc w:val="center"/>
              <w:rPr>
                <w:rFonts w:cs="Arial"/>
                <w:sz w:val="16"/>
                <w:szCs w:val="16"/>
              </w:rPr>
            </w:pPr>
            <w:r w:rsidRPr="00721243">
              <w:rPr>
                <w:rFonts w:cs="Arial"/>
                <w:sz w:val="16"/>
                <w:szCs w:val="16"/>
              </w:rPr>
              <w:t>1.07</w:t>
            </w:r>
          </w:p>
        </w:tc>
        <w:tc>
          <w:tcPr>
            <w:tcW w:w="714" w:type="pct"/>
            <w:vAlign w:val="center"/>
          </w:tcPr>
          <w:p w14:paraId="38D6A466" w14:textId="103B6CFF" w:rsidR="001C793A" w:rsidRPr="00721243" w:rsidRDefault="007C3E98" w:rsidP="001C793A">
            <w:pPr>
              <w:jc w:val="center"/>
              <w:rPr>
                <w:rFonts w:cs="Arial"/>
                <w:sz w:val="16"/>
                <w:szCs w:val="16"/>
              </w:rPr>
            </w:pPr>
            <w:r w:rsidRPr="00721243">
              <w:rPr>
                <w:rFonts w:cs="Arial"/>
                <w:sz w:val="16"/>
                <w:szCs w:val="16"/>
              </w:rPr>
              <w:t>2.660</w:t>
            </w:r>
          </w:p>
        </w:tc>
        <w:tc>
          <w:tcPr>
            <w:tcW w:w="694" w:type="pct"/>
            <w:vMerge/>
            <w:vAlign w:val="center"/>
          </w:tcPr>
          <w:p w14:paraId="1D6DB446" w14:textId="77777777" w:rsidR="001C793A" w:rsidRPr="00721243" w:rsidRDefault="001C793A" w:rsidP="001C793A">
            <w:pPr>
              <w:jc w:val="center"/>
              <w:rPr>
                <w:rFonts w:cs="Arial"/>
                <w:sz w:val="16"/>
                <w:szCs w:val="16"/>
              </w:rPr>
            </w:pPr>
          </w:p>
        </w:tc>
      </w:tr>
      <w:tr w:rsidR="001C793A" w:rsidRPr="00721243" w14:paraId="76176481" w14:textId="77777777" w:rsidTr="006E279F">
        <w:tc>
          <w:tcPr>
            <w:tcW w:w="711" w:type="pct"/>
            <w:vMerge w:val="restart"/>
            <w:vAlign w:val="center"/>
          </w:tcPr>
          <w:p w14:paraId="023182A0" w14:textId="0F09BD05" w:rsidR="001C793A" w:rsidRPr="00721243" w:rsidRDefault="001C793A" w:rsidP="001C793A">
            <w:pPr>
              <w:jc w:val="center"/>
              <w:rPr>
                <w:rFonts w:cs="Arial"/>
                <w:sz w:val="16"/>
                <w:szCs w:val="16"/>
              </w:rPr>
            </w:pPr>
            <w:r w:rsidRPr="00721243">
              <w:rPr>
                <w:rFonts w:cs="Arial"/>
                <w:sz w:val="16"/>
                <w:szCs w:val="16"/>
              </w:rPr>
              <w:t>PCB (μg/kg)</w:t>
            </w:r>
          </w:p>
        </w:tc>
        <w:tc>
          <w:tcPr>
            <w:tcW w:w="733" w:type="pct"/>
            <w:vAlign w:val="center"/>
          </w:tcPr>
          <w:p w14:paraId="406CF337" w14:textId="503FB9B1" w:rsidR="001C793A" w:rsidRPr="00721243" w:rsidRDefault="001C793A" w:rsidP="001C793A">
            <w:pPr>
              <w:jc w:val="center"/>
              <w:rPr>
                <w:rFonts w:cs="Arial"/>
                <w:sz w:val="16"/>
                <w:szCs w:val="16"/>
              </w:rPr>
            </w:pPr>
            <w:r w:rsidRPr="00721243">
              <w:rPr>
                <w:rFonts w:cs="Arial"/>
                <w:sz w:val="16"/>
                <w:szCs w:val="16"/>
              </w:rPr>
              <w:t>x</w:t>
            </w:r>
          </w:p>
        </w:tc>
        <w:tc>
          <w:tcPr>
            <w:tcW w:w="713" w:type="pct"/>
            <w:vAlign w:val="center"/>
          </w:tcPr>
          <w:p w14:paraId="2EBB5C93" w14:textId="67504F76" w:rsidR="001C793A" w:rsidRPr="00721243" w:rsidRDefault="00C4491B" w:rsidP="001C793A">
            <w:pPr>
              <w:jc w:val="center"/>
              <w:rPr>
                <w:rFonts w:cs="Arial"/>
                <w:sz w:val="16"/>
                <w:szCs w:val="16"/>
              </w:rPr>
            </w:pPr>
            <w:r w:rsidRPr="00721243">
              <w:rPr>
                <w:rFonts w:cs="Arial"/>
                <w:sz w:val="16"/>
                <w:szCs w:val="16"/>
              </w:rPr>
              <w:t>1.923</w:t>
            </w:r>
          </w:p>
        </w:tc>
        <w:tc>
          <w:tcPr>
            <w:tcW w:w="668" w:type="pct"/>
            <w:vAlign w:val="center"/>
          </w:tcPr>
          <w:p w14:paraId="64DB4AD7" w14:textId="655F1DF6" w:rsidR="001C793A" w:rsidRPr="00721243" w:rsidRDefault="00C4491B" w:rsidP="001C793A">
            <w:pPr>
              <w:jc w:val="center"/>
              <w:rPr>
                <w:rFonts w:cs="Arial"/>
                <w:sz w:val="16"/>
                <w:szCs w:val="16"/>
              </w:rPr>
            </w:pPr>
            <w:r w:rsidRPr="00721243">
              <w:rPr>
                <w:rFonts w:cs="Arial"/>
                <w:sz w:val="16"/>
                <w:szCs w:val="16"/>
              </w:rPr>
              <w:t>1.98</w:t>
            </w:r>
          </w:p>
        </w:tc>
        <w:tc>
          <w:tcPr>
            <w:tcW w:w="765" w:type="pct"/>
            <w:vAlign w:val="center"/>
          </w:tcPr>
          <w:p w14:paraId="4BD31955" w14:textId="171BC4B0" w:rsidR="001C793A" w:rsidRPr="00721243" w:rsidRDefault="00C4491B" w:rsidP="001C793A">
            <w:pPr>
              <w:jc w:val="center"/>
              <w:rPr>
                <w:rFonts w:cs="Arial"/>
                <w:sz w:val="16"/>
                <w:szCs w:val="16"/>
              </w:rPr>
            </w:pPr>
            <w:r w:rsidRPr="00721243">
              <w:rPr>
                <w:rFonts w:cs="Arial"/>
                <w:sz w:val="16"/>
                <w:szCs w:val="16"/>
              </w:rPr>
              <w:t>0.58</w:t>
            </w:r>
          </w:p>
        </w:tc>
        <w:tc>
          <w:tcPr>
            <w:tcW w:w="714" w:type="pct"/>
            <w:vAlign w:val="center"/>
          </w:tcPr>
          <w:p w14:paraId="7C7FBC0D" w14:textId="20D6B33A" w:rsidR="001C793A" w:rsidRPr="00721243" w:rsidRDefault="007C3E98" w:rsidP="001C793A">
            <w:pPr>
              <w:jc w:val="center"/>
              <w:rPr>
                <w:rFonts w:cs="Arial"/>
                <w:sz w:val="16"/>
                <w:szCs w:val="16"/>
              </w:rPr>
            </w:pPr>
            <w:r w:rsidRPr="00721243">
              <w:rPr>
                <w:rFonts w:cs="Arial"/>
                <w:sz w:val="16"/>
                <w:szCs w:val="16"/>
              </w:rPr>
              <w:t>0.149</w:t>
            </w:r>
          </w:p>
        </w:tc>
        <w:tc>
          <w:tcPr>
            <w:tcW w:w="694" w:type="pct"/>
            <w:vMerge w:val="restart"/>
            <w:vAlign w:val="center"/>
          </w:tcPr>
          <w:p w14:paraId="4B5E2752" w14:textId="53474189" w:rsidR="001C793A" w:rsidRPr="00721243" w:rsidRDefault="00C4491B" w:rsidP="001C793A">
            <w:pPr>
              <w:jc w:val="center"/>
              <w:rPr>
                <w:rFonts w:cs="Arial"/>
                <w:sz w:val="16"/>
                <w:szCs w:val="16"/>
              </w:rPr>
            </w:pPr>
            <w:r w:rsidRPr="00721243">
              <w:rPr>
                <w:rFonts w:cs="Arial"/>
                <w:sz w:val="16"/>
                <w:szCs w:val="16"/>
              </w:rPr>
              <w:t>0.01*</w:t>
            </w:r>
          </w:p>
        </w:tc>
      </w:tr>
      <w:tr w:rsidR="001C793A" w:rsidRPr="00721243" w14:paraId="510D8B1D" w14:textId="77777777" w:rsidTr="006E279F">
        <w:tc>
          <w:tcPr>
            <w:tcW w:w="711" w:type="pct"/>
            <w:vMerge/>
            <w:vAlign w:val="center"/>
          </w:tcPr>
          <w:p w14:paraId="14F7318F" w14:textId="77777777" w:rsidR="001C793A" w:rsidRPr="00721243" w:rsidRDefault="001C793A" w:rsidP="001C793A">
            <w:pPr>
              <w:jc w:val="center"/>
              <w:rPr>
                <w:rFonts w:cs="Arial"/>
                <w:sz w:val="16"/>
                <w:szCs w:val="16"/>
              </w:rPr>
            </w:pPr>
          </w:p>
        </w:tc>
        <w:tc>
          <w:tcPr>
            <w:tcW w:w="733" w:type="pct"/>
            <w:vAlign w:val="center"/>
          </w:tcPr>
          <w:p w14:paraId="6A34FF22" w14:textId="35A92285" w:rsidR="001C793A" w:rsidRPr="00721243" w:rsidRDefault="001C793A" w:rsidP="001C793A">
            <w:pPr>
              <w:jc w:val="center"/>
              <w:rPr>
                <w:rFonts w:cs="Arial"/>
                <w:sz w:val="16"/>
                <w:szCs w:val="16"/>
              </w:rPr>
            </w:pPr>
            <w:r w:rsidRPr="00721243">
              <w:rPr>
                <w:rFonts w:cs="Arial"/>
                <w:sz w:val="16"/>
                <w:szCs w:val="16"/>
              </w:rPr>
              <w:t>max</w:t>
            </w:r>
          </w:p>
        </w:tc>
        <w:tc>
          <w:tcPr>
            <w:tcW w:w="713" w:type="pct"/>
            <w:vAlign w:val="center"/>
          </w:tcPr>
          <w:p w14:paraId="0E2CB770" w14:textId="7EFA9493" w:rsidR="001C793A" w:rsidRPr="00721243" w:rsidRDefault="00C4491B" w:rsidP="001C793A">
            <w:pPr>
              <w:jc w:val="center"/>
              <w:rPr>
                <w:rFonts w:cs="Arial"/>
                <w:sz w:val="16"/>
                <w:szCs w:val="16"/>
              </w:rPr>
            </w:pPr>
            <w:r w:rsidRPr="00721243">
              <w:rPr>
                <w:rFonts w:cs="Arial"/>
                <w:sz w:val="16"/>
                <w:szCs w:val="16"/>
              </w:rPr>
              <w:t>20.12</w:t>
            </w:r>
          </w:p>
        </w:tc>
        <w:tc>
          <w:tcPr>
            <w:tcW w:w="668" w:type="pct"/>
            <w:vAlign w:val="center"/>
          </w:tcPr>
          <w:p w14:paraId="6485EF5E" w14:textId="7193B478" w:rsidR="001C793A" w:rsidRPr="00721243" w:rsidRDefault="00C4491B" w:rsidP="001C793A">
            <w:pPr>
              <w:jc w:val="center"/>
              <w:rPr>
                <w:rFonts w:cs="Arial"/>
                <w:sz w:val="16"/>
                <w:szCs w:val="16"/>
              </w:rPr>
            </w:pPr>
            <w:r w:rsidRPr="00721243">
              <w:rPr>
                <w:rFonts w:cs="Arial"/>
                <w:sz w:val="16"/>
                <w:szCs w:val="16"/>
              </w:rPr>
              <w:t>78.10</w:t>
            </w:r>
          </w:p>
        </w:tc>
        <w:tc>
          <w:tcPr>
            <w:tcW w:w="765" w:type="pct"/>
            <w:vAlign w:val="center"/>
          </w:tcPr>
          <w:p w14:paraId="013CE562" w14:textId="17827A7B" w:rsidR="001C793A" w:rsidRPr="00721243" w:rsidRDefault="00C4491B" w:rsidP="001C793A">
            <w:pPr>
              <w:jc w:val="center"/>
              <w:rPr>
                <w:rFonts w:cs="Arial"/>
                <w:sz w:val="16"/>
                <w:szCs w:val="16"/>
              </w:rPr>
            </w:pPr>
            <w:r w:rsidRPr="00721243">
              <w:rPr>
                <w:rFonts w:cs="Arial"/>
                <w:sz w:val="16"/>
                <w:szCs w:val="16"/>
              </w:rPr>
              <w:t>2.01</w:t>
            </w:r>
          </w:p>
        </w:tc>
        <w:tc>
          <w:tcPr>
            <w:tcW w:w="714" w:type="pct"/>
            <w:vAlign w:val="center"/>
          </w:tcPr>
          <w:p w14:paraId="18389A39" w14:textId="5CEB8AE7" w:rsidR="001C793A" w:rsidRPr="00721243" w:rsidRDefault="007C3E98" w:rsidP="001C793A">
            <w:pPr>
              <w:jc w:val="center"/>
              <w:rPr>
                <w:rFonts w:cs="Arial"/>
                <w:sz w:val="16"/>
                <w:szCs w:val="16"/>
              </w:rPr>
            </w:pPr>
            <w:r w:rsidRPr="00721243">
              <w:rPr>
                <w:rFonts w:cs="Arial"/>
                <w:sz w:val="16"/>
                <w:szCs w:val="16"/>
              </w:rPr>
              <w:t>0.743</w:t>
            </w:r>
          </w:p>
        </w:tc>
        <w:tc>
          <w:tcPr>
            <w:tcW w:w="694" w:type="pct"/>
            <w:vMerge/>
            <w:vAlign w:val="center"/>
          </w:tcPr>
          <w:p w14:paraId="4E814A55" w14:textId="77777777" w:rsidR="001C793A" w:rsidRPr="00721243" w:rsidRDefault="001C793A" w:rsidP="001C793A">
            <w:pPr>
              <w:jc w:val="center"/>
              <w:rPr>
                <w:rFonts w:cs="Arial"/>
                <w:sz w:val="16"/>
                <w:szCs w:val="16"/>
              </w:rPr>
            </w:pPr>
          </w:p>
        </w:tc>
      </w:tr>
      <w:tr w:rsidR="001C793A" w:rsidRPr="00721243" w14:paraId="1C723DAF" w14:textId="77777777" w:rsidTr="006E279F">
        <w:tc>
          <w:tcPr>
            <w:tcW w:w="711" w:type="pct"/>
            <w:vMerge w:val="restart"/>
            <w:vAlign w:val="center"/>
          </w:tcPr>
          <w:p w14:paraId="47F53CF7" w14:textId="596577CF" w:rsidR="001C793A" w:rsidRPr="00721243" w:rsidRDefault="001C793A" w:rsidP="001C793A">
            <w:pPr>
              <w:jc w:val="center"/>
              <w:rPr>
                <w:rFonts w:cs="Arial"/>
                <w:sz w:val="16"/>
                <w:szCs w:val="16"/>
              </w:rPr>
            </w:pPr>
            <w:r w:rsidRPr="00721243">
              <w:rPr>
                <w:rFonts w:cs="Arial"/>
                <w:sz w:val="16"/>
                <w:szCs w:val="16"/>
              </w:rPr>
              <w:t>PAH (μg/kg)</w:t>
            </w:r>
          </w:p>
        </w:tc>
        <w:tc>
          <w:tcPr>
            <w:tcW w:w="733" w:type="pct"/>
            <w:vAlign w:val="center"/>
          </w:tcPr>
          <w:p w14:paraId="2630AC92" w14:textId="327FBF78" w:rsidR="001C793A" w:rsidRPr="00721243" w:rsidRDefault="001C793A" w:rsidP="001C793A">
            <w:pPr>
              <w:jc w:val="center"/>
              <w:rPr>
                <w:rFonts w:cs="Arial"/>
                <w:sz w:val="16"/>
                <w:szCs w:val="16"/>
              </w:rPr>
            </w:pPr>
            <w:r w:rsidRPr="00721243">
              <w:rPr>
                <w:rFonts w:cs="Arial"/>
                <w:sz w:val="16"/>
                <w:szCs w:val="16"/>
              </w:rPr>
              <w:t>x</w:t>
            </w:r>
          </w:p>
        </w:tc>
        <w:tc>
          <w:tcPr>
            <w:tcW w:w="713" w:type="pct"/>
            <w:vAlign w:val="center"/>
          </w:tcPr>
          <w:p w14:paraId="3459128A" w14:textId="082E89FD" w:rsidR="001C793A" w:rsidRPr="00721243" w:rsidRDefault="00C4491B" w:rsidP="001C793A">
            <w:pPr>
              <w:jc w:val="center"/>
              <w:rPr>
                <w:rFonts w:cs="Arial"/>
                <w:sz w:val="16"/>
                <w:szCs w:val="16"/>
              </w:rPr>
            </w:pPr>
            <w:r w:rsidRPr="00721243">
              <w:rPr>
                <w:rFonts w:cs="Arial"/>
                <w:sz w:val="16"/>
                <w:szCs w:val="16"/>
              </w:rPr>
              <w:t>1.386</w:t>
            </w:r>
          </w:p>
        </w:tc>
        <w:tc>
          <w:tcPr>
            <w:tcW w:w="668" w:type="pct"/>
            <w:vAlign w:val="center"/>
          </w:tcPr>
          <w:p w14:paraId="58290622" w14:textId="0DD96700" w:rsidR="001C793A" w:rsidRPr="00721243" w:rsidRDefault="00C4491B" w:rsidP="001C793A">
            <w:pPr>
              <w:jc w:val="center"/>
              <w:rPr>
                <w:rFonts w:cs="Arial"/>
                <w:sz w:val="16"/>
                <w:szCs w:val="16"/>
              </w:rPr>
            </w:pPr>
            <w:r w:rsidRPr="00721243">
              <w:rPr>
                <w:rFonts w:cs="Arial"/>
                <w:sz w:val="16"/>
                <w:szCs w:val="16"/>
              </w:rPr>
              <w:t>4.23</w:t>
            </w:r>
          </w:p>
        </w:tc>
        <w:tc>
          <w:tcPr>
            <w:tcW w:w="765" w:type="pct"/>
            <w:vAlign w:val="center"/>
          </w:tcPr>
          <w:p w14:paraId="38DD2390" w14:textId="4CAD1E49" w:rsidR="001C793A" w:rsidRPr="00721243" w:rsidRDefault="00C4491B" w:rsidP="001C793A">
            <w:pPr>
              <w:jc w:val="center"/>
              <w:rPr>
                <w:rFonts w:cs="Arial"/>
                <w:sz w:val="16"/>
                <w:szCs w:val="16"/>
              </w:rPr>
            </w:pPr>
            <w:r w:rsidRPr="00721243">
              <w:rPr>
                <w:rFonts w:cs="Arial"/>
                <w:sz w:val="16"/>
                <w:szCs w:val="16"/>
              </w:rPr>
              <w:t>2.91</w:t>
            </w:r>
          </w:p>
        </w:tc>
        <w:tc>
          <w:tcPr>
            <w:tcW w:w="714" w:type="pct"/>
            <w:vAlign w:val="center"/>
          </w:tcPr>
          <w:p w14:paraId="16AA23A8" w14:textId="5A1D09A5" w:rsidR="001C793A" w:rsidRPr="00721243" w:rsidRDefault="007C3E98" w:rsidP="001C793A">
            <w:pPr>
              <w:jc w:val="center"/>
              <w:rPr>
                <w:rFonts w:cs="Arial"/>
                <w:sz w:val="16"/>
                <w:szCs w:val="16"/>
              </w:rPr>
            </w:pPr>
            <w:r w:rsidRPr="00721243">
              <w:rPr>
                <w:rFonts w:cs="Arial"/>
                <w:sz w:val="16"/>
                <w:szCs w:val="16"/>
              </w:rPr>
              <w:t>0.425</w:t>
            </w:r>
          </w:p>
        </w:tc>
        <w:tc>
          <w:tcPr>
            <w:tcW w:w="694" w:type="pct"/>
            <w:vMerge w:val="restart"/>
            <w:vAlign w:val="center"/>
          </w:tcPr>
          <w:p w14:paraId="18269D6E" w14:textId="2314AD06" w:rsidR="001C793A" w:rsidRPr="00721243" w:rsidRDefault="00C4491B" w:rsidP="001C793A">
            <w:pPr>
              <w:jc w:val="center"/>
              <w:rPr>
                <w:rFonts w:cs="Arial"/>
                <w:sz w:val="16"/>
                <w:szCs w:val="16"/>
              </w:rPr>
            </w:pPr>
            <w:r w:rsidRPr="00721243">
              <w:rPr>
                <w:rFonts w:cs="Arial"/>
                <w:sz w:val="16"/>
                <w:szCs w:val="16"/>
              </w:rPr>
              <w:t>0.2</w:t>
            </w:r>
          </w:p>
        </w:tc>
      </w:tr>
      <w:tr w:rsidR="001C793A" w:rsidRPr="00721243" w14:paraId="04EFC48C" w14:textId="77777777" w:rsidTr="006E279F">
        <w:tc>
          <w:tcPr>
            <w:tcW w:w="711" w:type="pct"/>
            <w:vMerge/>
            <w:vAlign w:val="center"/>
          </w:tcPr>
          <w:p w14:paraId="3FFCFF3C" w14:textId="77777777" w:rsidR="001C793A" w:rsidRPr="00721243" w:rsidRDefault="001C793A" w:rsidP="001C793A">
            <w:pPr>
              <w:jc w:val="center"/>
              <w:rPr>
                <w:rFonts w:cs="Arial"/>
                <w:sz w:val="16"/>
                <w:szCs w:val="16"/>
              </w:rPr>
            </w:pPr>
          </w:p>
        </w:tc>
        <w:tc>
          <w:tcPr>
            <w:tcW w:w="733" w:type="pct"/>
            <w:vAlign w:val="center"/>
          </w:tcPr>
          <w:p w14:paraId="67D8838D" w14:textId="00A92737" w:rsidR="001C793A" w:rsidRPr="00721243" w:rsidRDefault="001C793A" w:rsidP="001C793A">
            <w:pPr>
              <w:jc w:val="center"/>
              <w:rPr>
                <w:rFonts w:cs="Arial"/>
                <w:sz w:val="16"/>
                <w:szCs w:val="16"/>
              </w:rPr>
            </w:pPr>
            <w:r w:rsidRPr="00721243">
              <w:rPr>
                <w:rFonts w:cs="Arial"/>
                <w:sz w:val="16"/>
                <w:szCs w:val="16"/>
              </w:rPr>
              <w:t>max</w:t>
            </w:r>
          </w:p>
        </w:tc>
        <w:tc>
          <w:tcPr>
            <w:tcW w:w="713" w:type="pct"/>
            <w:vAlign w:val="center"/>
          </w:tcPr>
          <w:p w14:paraId="783BA17E" w14:textId="778D3960" w:rsidR="001C793A" w:rsidRPr="00721243" w:rsidRDefault="00C4491B" w:rsidP="001C793A">
            <w:pPr>
              <w:jc w:val="center"/>
              <w:rPr>
                <w:rFonts w:cs="Arial"/>
                <w:sz w:val="16"/>
                <w:szCs w:val="16"/>
              </w:rPr>
            </w:pPr>
            <w:r w:rsidRPr="00721243">
              <w:rPr>
                <w:rFonts w:cs="Arial"/>
                <w:sz w:val="16"/>
                <w:szCs w:val="16"/>
              </w:rPr>
              <w:t>9.46</w:t>
            </w:r>
          </w:p>
        </w:tc>
        <w:tc>
          <w:tcPr>
            <w:tcW w:w="668" w:type="pct"/>
            <w:vAlign w:val="center"/>
          </w:tcPr>
          <w:p w14:paraId="22AF66D8" w14:textId="0552EDB7" w:rsidR="001C793A" w:rsidRPr="00721243" w:rsidRDefault="00C4491B" w:rsidP="001C793A">
            <w:pPr>
              <w:jc w:val="center"/>
              <w:rPr>
                <w:rFonts w:cs="Arial"/>
                <w:sz w:val="16"/>
                <w:szCs w:val="16"/>
              </w:rPr>
            </w:pPr>
            <w:r w:rsidRPr="00721243">
              <w:rPr>
                <w:rFonts w:cs="Arial"/>
                <w:sz w:val="16"/>
                <w:szCs w:val="16"/>
              </w:rPr>
              <w:t>198.10</w:t>
            </w:r>
          </w:p>
        </w:tc>
        <w:tc>
          <w:tcPr>
            <w:tcW w:w="765" w:type="pct"/>
            <w:vAlign w:val="center"/>
          </w:tcPr>
          <w:p w14:paraId="3E0940EA" w14:textId="41F4D06B" w:rsidR="001C793A" w:rsidRPr="00721243" w:rsidRDefault="007C3E98" w:rsidP="001C793A">
            <w:pPr>
              <w:jc w:val="center"/>
              <w:rPr>
                <w:rFonts w:cs="Arial"/>
                <w:sz w:val="16"/>
                <w:szCs w:val="16"/>
              </w:rPr>
            </w:pPr>
            <w:r w:rsidRPr="00721243">
              <w:rPr>
                <w:rFonts w:cs="Arial"/>
                <w:sz w:val="16"/>
                <w:szCs w:val="16"/>
              </w:rPr>
              <w:t>11.90</w:t>
            </w:r>
          </w:p>
        </w:tc>
        <w:tc>
          <w:tcPr>
            <w:tcW w:w="714" w:type="pct"/>
            <w:vAlign w:val="center"/>
          </w:tcPr>
          <w:p w14:paraId="040C1FB0" w14:textId="55F89F2D" w:rsidR="001C793A" w:rsidRPr="00721243" w:rsidRDefault="007C3E98" w:rsidP="001C793A">
            <w:pPr>
              <w:jc w:val="center"/>
              <w:rPr>
                <w:rFonts w:cs="Arial"/>
                <w:sz w:val="16"/>
                <w:szCs w:val="16"/>
              </w:rPr>
            </w:pPr>
            <w:r w:rsidRPr="00721243">
              <w:rPr>
                <w:rFonts w:cs="Arial"/>
                <w:sz w:val="16"/>
                <w:szCs w:val="16"/>
              </w:rPr>
              <w:t>1.730</w:t>
            </w:r>
          </w:p>
        </w:tc>
        <w:tc>
          <w:tcPr>
            <w:tcW w:w="694" w:type="pct"/>
            <w:vMerge/>
            <w:vAlign w:val="center"/>
          </w:tcPr>
          <w:p w14:paraId="60284BC6" w14:textId="77777777" w:rsidR="001C793A" w:rsidRPr="00721243" w:rsidRDefault="001C793A" w:rsidP="001C793A">
            <w:pPr>
              <w:jc w:val="center"/>
              <w:rPr>
                <w:rFonts w:cs="Arial"/>
                <w:sz w:val="16"/>
                <w:szCs w:val="16"/>
              </w:rPr>
            </w:pPr>
          </w:p>
        </w:tc>
      </w:tr>
      <w:tr w:rsidR="001C793A" w:rsidRPr="00721243" w14:paraId="5DEB492F" w14:textId="77777777" w:rsidTr="006E279F">
        <w:tc>
          <w:tcPr>
            <w:tcW w:w="711" w:type="pct"/>
            <w:vMerge w:val="restart"/>
            <w:vAlign w:val="center"/>
          </w:tcPr>
          <w:p w14:paraId="2BDA1841" w14:textId="66CF9DF6" w:rsidR="001C793A" w:rsidRPr="00721243" w:rsidRDefault="001C793A" w:rsidP="001C793A">
            <w:pPr>
              <w:jc w:val="center"/>
              <w:rPr>
                <w:rFonts w:cs="Arial"/>
                <w:sz w:val="16"/>
                <w:szCs w:val="16"/>
              </w:rPr>
            </w:pPr>
            <w:r w:rsidRPr="00721243">
              <w:rPr>
                <w:rFonts w:cs="Arial"/>
                <w:sz w:val="16"/>
                <w:szCs w:val="16"/>
              </w:rPr>
              <w:t>Fenoli (μg/kg)</w:t>
            </w:r>
          </w:p>
        </w:tc>
        <w:tc>
          <w:tcPr>
            <w:tcW w:w="733" w:type="pct"/>
            <w:vAlign w:val="center"/>
          </w:tcPr>
          <w:p w14:paraId="68E14EC7" w14:textId="61611D52" w:rsidR="001C793A" w:rsidRPr="00721243" w:rsidRDefault="001C793A" w:rsidP="001C793A">
            <w:pPr>
              <w:jc w:val="center"/>
              <w:rPr>
                <w:rFonts w:cs="Arial"/>
                <w:sz w:val="16"/>
                <w:szCs w:val="16"/>
              </w:rPr>
            </w:pPr>
            <w:r w:rsidRPr="00721243">
              <w:rPr>
                <w:rFonts w:cs="Arial"/>
                <w:sz w:val="16"/>
                <w:szCs w:val="16"/>
              </w:rPr>
              <w:t>x</w:t>
            </w:r>
          </w:p>
        </w:tc>
        <w:tc>
          <w:tcPr>
            <w:tcW w:w="713" w:type="pct"/>
            <w:vAlign w:val="center"/>
          </w:tcPr>
          <w:p w14:paraId="269807FA" w14:textId="26E47F7B" w:rsidR="001C793A" w:rsidRPr="00721243" w:rsidRDefault="00C4491B" w:rsidP="001C793A">
            <w:pPr>
              <w:jc w:val="center"/>
              <w:rPr>
                <w:rFonts w:cs="Arial"/>
                <w:sz w:val="16"/>
                <w:szCs w:val="16"/>
              </w:rPr>
            </w:pPr>
            <w:r w:rsidRPr="00721243">
              <w:rPr>
                <w:rFonts w:cs="Arial"/>
                <w:sz w:val="16"/>
                <w:szCs w:val="16"/>
              </w:rPr>
              <w:t>0.50</w:t>
            </w:r>
          </w:p>
        </w:tc>
        <w:tc>
          <w:tcPr>
            <w:tcW w:w="668" w:type="pct"/>
            <w:vAlign w:val="center"/>
          </w:tcPr>
          <w:p w14:paraId="3176D9F0" w14:textId="29DC7CFF" w:rsidR="001C793A" w:rsidRPr="00721243" w:rsidRDefault="00C4491B" w:rsidP="001C793A">
            <w:pPr>
              <w:jc w:val="center"/>
              <w:rPr>
                <w:rFonts w:cs="Arial"/>
                <w:sz w:val="16"/>
                <w:szCs w:val="16"/>
              </w:rPr>
            </w:pPr>
            <w:r w:rsidRPr="00721243">
              <w:rPr>
                <w:rFonts w:cs="Arial"/>
                <w:sz w:val="16"/>
                <w:szCs w:val="16"/>
              </w:rPr>
              <w:t>2.90</w:t>
            </w:r>
          </w:p>
        </w:tc>
        <w:tc>
          <w:tcPr>
            <w:tcW w:w="765" w:type="pct"/>
            <w:vAlign w:val="center"/>
          </w:tcPr>
          <w:p w14:paraId="3793970B" w14:textId="261378A4" w:rsidR="001C793A" w:rsidRPr="00721243" w:rsidRDefault="007C3E98" w:rsidP="001C793A">
            <w:pPr>
              <w:jc w:val="center"/>
              <w:rPr>
                <w:rFonts w:cs="Arial"/>
                <w:sz w:val="16"/>
                <w:szCs w:val="16"/>
              </w:rPr>
            </w:pPr>
            <w:r w:rsidRPr="00721243">
              <w:rPr>
                <w:rFonts w:cs="Arial"/>
                <w:sz w:val="16"/>
                <w:szCs w:val="16"/>
              </w:rPr>
              <w:t>1.20</w:t>
            </w:r>
          </w:p>
        </w:tc>
        <w:tc>
          <w:tcPr>
            <w:tcW w:w="714" w:type="pct"/>
            <w:vAlign w:val="center"/>
          </w:tcPr>
          <w:p w14:paraId="34164615" w14:textId="14884E18" w:rsidR="001C793A" w:rsidRPr="00721243" w:rsidRDefault="007C3E98" w:rsidP="001C793A">
            <w:pPr>
              <w:jc w:val="center"/>
              <w:rPr>
                <w:rFonts w:cs="Arial"/>
                <w:sz w:val="16"/>
                <w:szCs w:val="16"/>
              </w:rPr>
            </w:pPr>
            <w:r w:rsidRPr="00721243">
              <w:rPr>
                <w:rFonts w:cs="Arial"/>
                <w:sz w:val="16"/>
                <w:szCs w:val="16"/>
              </w:rPr>
              <w:t>0.75</w:t>
            </w:r>
          </w:p>
        </w:tc>
        <w:tc>
          <w:tcPr>
            <w:tcW w:w="694" w:type="pct"/>
            <w:vMerge w:val="restart"/>
            <w:vAlign w:val="center"/>
          </w:tcPr>
          <w:p w14:paraId="558B593C" w14:textId="12C9C25E" w:rsidR="001C793A" w:rsidRPr="00721243" w:rsidRDefault="00C4491B" w:rsidP="001C793A">
            <w:pPr>
              <w:jc w:val="center"/>
              <w:rPr>
                <w:rFonts w:cs="Arial"/>
                <w:sz w:val="16"/>
                <w:szCs w:val="16"/>
              </w:rPr>
            </w:pPr>
            <w:r w:rsidRPr="00721243">
              <w:rPr>
                <w:rFonts w:cs="Arial"/>
                <w:sz w:val="16"/>
                <w:szCs w:val="16"/>
              </w:rPr>
              <w:t>5.0</w:t>
            </w:r>
          </w:p>
        </w:tc>
      </w:tr>
      <w:tr w:rsidR="001C793A" w:rsidRPr="00721243" w14:paraId="5DDE14F9" w14:textId="77777777" w:rsidTr="006E279F">
        <w:tc>
          <w:tcPr>
            <w:tcW w:w="711" w:type="pct"/>
            <w:vMerge/>
            <w:vAlign w:val="center"/>
          </w:tcPr>
          <w:p w14:paraId="6AED995F" w14:textId="77777777" w:rsidR="001C793A" w:rsidRPr="00721243" w:rsidRDefault="001C793A" w:rsidP="001C793A">
            <w:pPr>
              <w:jc w:val="center"/>
              <w:rPr>
                <w:rFonts w:cs="Arial"/>
                <w:sz w:val="16"/>
                <w:szCs w:val="16"/>
              </w:rPr>
            </w:pPr>
          </w:p>
        </w:tc>
        <w:tc>
          <w:tcPr>
            <w:tcW w:w="733" w:type="pct"/>
            <w:vAlign w:val="center"/>
          </w:tcPr>
          <w:p w14:paraId="3821BD2F" w14:textId="65AEBFA8" w:rsidR="001C793A" w:rsidRPr="00721243" w:rsidRDefault="001C793A" w:rsidP="001C793A">
            <w:pPr>
              <w:jc w:val="center"/>
              <w:rPr>
                <w:rFonts w:cs="Arial"/>
                <w:sz w:val="16"/>
                <w:szCs w:val="16"/>
              </w:rPr>
            </w:pPr>
            <w:r w:rsidRPr="00721243">
              <w:rPr>
                <w:rFonts w:cs="Arial"/>
                <w:sz w:val="16"/>
                <w:szCs w:val="16"/>
              </w:rPr>
              <w:t>max</w:t>
            </w:r>
          </w:p>
        </w:tc>
        <w:tc>
          <w:tcPr>
            <w:tcW w:w="713" w:type="pct"/>
            <w:vAlign w:val="center"/>
          </w:tcPr>
          <w:p w14:paraId="01638EAB" w14:textId="71E135CE" w:rsidR="001C793A" w:rsidRPr="00721243" w:rsidRDefault="00C4491B" w:rsidP="001C793A">
            <w:pPr>
              <w:jc w:val="center"/>
              <w:rPr>
                <w:rFonts w:cs="Arial"/>
                <w:sz w:val="16"/>
                <w:szCs w:val="16"/>
              </w:rPr>
            </w:pPr>
            <w:r w:rsidRPr="00721243">
              <w:rPr>
                <w:rFonts w:cs="Arial"/>
                <w:sz w:val="16"/>
                <w:szCs w:val="16"/>
              </w:rPr>
              <w:t>2.10</w:t>
            </w:r>
          </w:p>
        </w:tc>
        <w:tc>
          <w:tcPr>
            <w:tcW w:w="668" w:type="pct"/>
            <w:vAlign w:val="center"/>
          </w:tcPr>
          <w:p w14:paraId="6364DA62" w14:textId="78308B43" w:rsidR="001C793A" w:rsidRPr="00721243" w:rsidRDefault="00C4491B" w:rsidP="001C793A">
            <w:pPr>
              <w:jc w:val="center"/>
              <w:rPr>
                <w:rFonts w:cs="Arial"/>
                <w:sz w:val="16"/>
                <w:szCs w:val="16"/>
              </w:rPr>
            </w:pPr>
            <w:r w:rsidRPr="00721243">
              <w:rPr>
                <w:rFonts w:cs="Arial"/>
                <w:sz w:val="16"/>
                <w:szCs w:val="16"/>
              </w:rPr>
              <w:t>12.60</w:t>
            </w:r>
          </w:p>
        </w:tc>
        <w:tc>
          <w:tcPr>
            <w:tcW w:w="765" w:type="pct"/>
            <w:vAlign w:val="center"/>
          </w:tcPr>
          <w:p w14:paraId="2F1ADE82" w14:textId="2803EDDD" w:rsidR="001C793A" w:rsidRPr="00721243" w:rsidRDefault="007C3E98" w:rsidP="001C793A">
            <w:pPr>
              <w:jc w:val="center"/>
              <w:rPr>
                <w:rFonts w:cs="Arial"/>
                <w:sz w:val="16"/>
                <w:szCs w:val="16"/>
              </w:rPr>
            </w:pPr>
            <w:r w:rsidRPr="00721243">
              <w:rPr>
                <w:rFonts w:cs="Arial"/>
                <w:sz w:val="16"/>
                <w:szCs w:val="16"/>
              </w:rPr>
              <w:t>2.30</w:t>
            </w:r>
          </w:p>
        </w:tc>
        <w:tc>
          <w:tcPr>
            <w:tcW w:w="714" w:type="pct"/>
            <w:vAlign w:val="center"/>
          </w:tcPr>
          <w:p w14:paraId="34D6FEAA" w14:textId="3AAF93B7" w:rsidR="001C793A" w:rsidRPr="00721243" w:rsidRDefault="007C3E98" w:rsidP="001C793A">
            <w:pPr>
              <w:jc w:val="center"/>
              <w:rPr>
                <w:rFonts w:cs="Arial"/>
                <w:sz w:val="16"/>
                <w:szCs w:val="16"/>
              </w:rPr>
            </w:pPr>
            <w:r w:rsidRPr="00721243">
              <w:rPr>
                <w:rFonts w:cs="Arial"/>
                <w:sz w:val="16"/>
                <w:szCs w:val="16"/>
              </w:rPr>
              <w:t>1.55</w:t>
            </w:r>
          </w:p>
        </w:tc>
        <w:tc>
          <w:tcPr>
            <w:tcW w:w="694" w:type="pct"/>
            <w:vMerge/>
            <w:vAlign w:val="center"/>
          </w:tcPr>
          <w:p w14:paraId="36F486A4" w14:textId="77777777" w:rsidR="001C793A" w:rsidRPr="00721243" w:rsidRDefault="001C793A" w:rsidP="001C793A">
            <w:pPr>
              <w:jc w:val="center"/>
              <w:rPr>
                <w:rFonts w:cs="Arial"/>
                <w:sz w:val="16"/>
                <w:szCs w:val="16"/>
              </w:rPr>
            </w:pPr>
          </w:p>
        </w:tc>
      </w:tr>
    </w:tbl>
    <w:p w14:paraId="0571BD2D" w14:textId="77777777" w:rsidR="00EE53F3" w:rsidRPr="00721243" w:rsidRDefault="00EE53F3" w:rsidP="00EE53F3">
      <w:pPr>
        <w:rPr>
          <w:rFonts w:cs="Arial"/>
          <w:szCs w:val="20"/>
        </w:rPr>
      </w:pPr>
    </w:p>
    <w:p w14:paraId="29674FBC" w14:textId="3E1E9DC0" w:rsidR="00DA2F5D" w:rsidRPr="00721243" w:rsidRDefault="00EE53F3" w:rsidP="00EE53F3">
      <w:pPr>
        <w:rPr>
          <w:rFonts w:cs="Arial"/>
          <w:szCs w:val="20"/>
        </w:rPr>
      </w:pPr>
      <w:r w:rsidRPr="00721243">
        <w:rPr>
          <w:rFonts w:cs="Arial"/>
          <w:szCs w:val="20"/>
        </w:rPr>
        <w:t xml:space="preserve">Prosječne vrijednosti pH vrijednosti kretale su se od 7,20 do 8,24, dok su se maksimalne vrijednosti kretale od 7,50 do 12,31, što ukazuje na povećanje u skladu sa MDK. Prosječna </w:t>
      </w:r>
      <w:r w:rsidRPr="00721243">
        <w:rPr>
          <w:rFonts w:cs="Arial"/>
          <w:szCs w:val="20"/>
        </w:rPr>
        <w:lastRenderedPageBreak/>
        <w:t xml:space="preserve">koncentracija fluorida kretala se od 0,125 do 1,44 mg/l. Njihove maksimalne koncentracije na lokacijama II (51,56 mg/l) i IV (2,66 mg/l) bile su veće od dozvoljene koncentracije od 1,5 mg/l. Prosječne i maksimalne koncentracije </w:t>
      </w:r>
      <w:r w:rsidR="00651CBD" w:rsidRPr="00721243">
        <w:rPr>
          <w:rFonts w:cs="Arial"/>
          <w:szCs w:val="20"/>
        </w:rPr>
        <w:t>polihlorovanih</w:t>
      </w:r>
      <w:r w:rsidRPr="00721243">
        <w:rPr>
          <w:rFonts w:cs="Arial"/>
          <w:szCs w:val="20"/>
        </w:rPr>
        <w:t xml:space="preserve"> bifenila premašile su maksimalno dozvoljene koncentracije na sve četiri lokacije, nakon ovih standarda. Prosječne koncentracije kretale su se od 0,149 μg/kg (IV) do 1,98 μg/kg (II), što je oko 200 puta više od MDK. Kada su u pitanju maksimalne koncentracije, te su razlike još drastičnije. Maksimalne vrijednosti su se kretale od 0,743 μg/kg, što je 74 puta više od MDK-a, do 78,1 μg/kg, što je 7</w:t>
      </w:r>
      <w:r w:rsidR="00A43C1E" w:rsidRPr="00721243">
        <w:rPr>
          <w:rFonts w:cs="Arial"/>
          <w:szCs w:val="20"/>
        </w:rPr>
        <w:t>,</w:t>
      </w:r>
      <w:r w:rsidRPr="00721243">
        <w:rPr>
          <w:rFonts w:cs="Arial"/>
          <w:szCs w:val="20"/>
        </w:rPr>
        <w:t>810 puta više od MDK-a. Koncentracije poliaromatičnih ugljovodonika su takođe bile mnogo veće od dozvoljenih na svim lokacijama. Prosječne koncentracije kretale su se od 0,425 do 4,23 μg/kg, što je od 2 do 20 puta više od MDK. Maksimalna koncentracija PAH-a kretala se od 1,73 do 198,1 μg/kg (990 puta veća od dozvoljene vrijednosti). Prosječne koncentracije fenola kretale su se u dozvoljenim granicama (0,5-2,9 μg/kg).</w:t>
      </w:r>
    </w:p>
    <w:p w14:paraId="3796A01F" w14:textId="77777777" w:rsidR="00CE1868" w:rsidRPr="00721243" w:rsidRDefault="00CE1868" w:rsidP="00EE53F3">
      <w:pPr>
        <w:rPr>
          <w:rFonts w:cs="Arial"/>
          <w:szCs w:val="20"/>
        </w:rPr>
      </w:pPr>
    </w:p>
    <w:p w14:paraId="7DB41F83" w14:textId="78A38832" w:rsidR="00DA2F5D" w:rsidRPr="00721243" w:rsidRDefault="00361387" w:rsidP="00EE1C77">
      <w:pPr>
        <w:pStyle w:val="Heading3"/>
        <w:rPr>
          <w:rFonts w:cs="Arial"/>
        </w:rPr>
      </w:pPr>
      <w:bookmarkStart w:id="407" w:name="_Toc219977462"/>
      <w:bookmarkStart w:id="408" w:name="_Toc221003195"/>
      <w:r w:rsidRPr="00721243">
        <w:rPr>
          <w:rFonts w:cs="Arial"/>
        </w:rPr>
        <w:t>Karakterizacija čvrstog otpada</w:t>
      </w:r>
      <w:bookmarkEnd w:id="407"/>
      <w:bookmarkEnd w:id="408"/>
    </w:p>
    <w:p w14:paraId="65D73198" w14:textId="0B9673D5" w:rsidR="00EE1C77" w:rsidRPr="00721243" w:rsidRDefault="00EE1C77" w:rsidP="00EE1C77">
      <w:pPr>
        <w:rPr>
          <w:rFonts w:cs="Arial"/>
        </w:rPr>
      </w:pPr>
    </w:p>
    <w:p w14:paraId="420E4E2A" w14:textId="64C8F808" w:rsidR="00722B47" w:rsidRPr="00721243" w:rsidRDefault="008A325F" w:rsidP="00EE1C77">
      <w:pPr>
        <w:rPr>
          <w:rFonts w:cs="Arial"/>
        </w:rPr>
      </w:pPr>
      <w:r w:rsidRPr="00721243">
        <w:rPr>
          <w:rFonts w:cs="Arial"/>
        </w:rPr>
        <w:t xml:space="preserve">Nulto stanje tla na kom se nalazi </w:t>
      </w:r>
      <w:r w:rsidR="00B2741B" w:rsidRPr="00721243">
        <w:rPr>
          <w:rFonts w:cs="Arial"/>
        </w:rPr>
        <w:t>odlagalište</w:t>
      </w:r>
      <w:r w:rsidR="00722B47" w:rsidRPr="00721243">
        <w:rPr>
          <w:rFonts w:cs="Arial"/>
        </w:rPr>
        <w:t xml:space="preserve"> čvrstog otpada trenutno nije poznato jer nije vršeno uzorkovanje i analiza zemljišta prije odlaganja čvrstog otpada na odlagališt</w:t>
      </w:r>
      <w:r w:rsidR="00E44DDE" w:rsidRPr="00721243">
        <w:rPr>
          <w:rFonts w:cs="Arial"/>
        </w:rPr>
        <w:t>e</w:t>
      </w:r>
      <w:r w:rsidR="00722B47" w:rsidRPr="00721243">
        <w:rPr>
          <w:rFonts w:cs="Arial"/>
        </w:rPr>
        <w:t>.</w:t>
      </w:r>
    </w:p>
    <w:p w14:paraId="6F93150F" w14:textId="77777777" w:rsidR="00EE1C77" w:rsidRPr="00721243" w:rsidRDefault="00EE1C77" w:rsidP="00EE1C77">
      <w:pPr>
        <w:rPr>
          <w:rFonts w:cs="Arial"/>
        </w:rPr>
      </w:pPr>
    </w:p>
    <w:p w14:paraId="01383AD7" w14:textId="58DDCF93" w:rsidR="00361387" w:rsidRPr="00721243" w:rsidRDefault="00361387" w:rsidP="00EE1C77">
      <w:pPr>
        <w:rPr>
          <w:rFonts w:cs="Arial"/>
        </w:rPr>
      </w:pPr>
      <w:r w:rsidRPr="00721243">
        <w:rPr>
          <w:rFonts w:cs="Arial"/>
        </w:rPr>
        <w:t xml:space="preserve">Da bi se došlo do dugoročnog rješenja problema, potrebno je pored njegove količine, odrediti i kvalitet deponovanog materijala. Kako bi došli do podatka o kvalitetu deponovanog otpada, </w:t>
      </w:r>
      <w:r w:rsidR="006120BD" w:rsidRPr="00721243">
        <w:rPr>
          <w:rFonts w:cs="Arial"/>
        </w:rPr>
        <w:t>Centar za ekotoksikološka ispitivanja (</w:t>
      </w:r>
      <w:r w:rsidRPr="00721243">
        <w:rPr>
          <w:rFonts w:cs="Arial"/>
        </w:rPr>
        <w:t>CETI</w:t>
      </w:r>
      <w:r w:rsidR="006120BD" w:rsidRPr="00721243">
        <w:rPr>
          <w:rFonts w:cs="Arial"/>
        </w:rPr>
        <w:t>)</w:t>
      </w:r>
      <w:r w:rsidRPr="00721243">
        <w:rPr>
          <w:rFonts w:cs="Arial"/>
        </w:rPr>
        <w:t xml:space="preserve"> je 2021. godine izvršio uzorkovanja i analize na </w:t>
      </w:r>
      <w:r w:rsidR="00793AD2" w:rsidRPr="00721243">
        <w:rPr>
          <w:rFonts w:cs="Arial"/>
        </w:rPr>
        <w:t>odlagalištu</w:t>
      </w:r>
      <w:r w:rsidRPr="00721243">
        <w:rPr>
          <w:rFonts w:cs="Arial"/>
        </w:rPr>
        <w:t>. Izbušeno je nekoliko bušotina, uzeti su uzorci iz ovih bušotina i poslati u laboratorij</w:t>
      </w:r>
      <w:r w:rsidR="00377E5A" w:rsidRPr="00721243">
        <w:rPr>
          <w:rFonts w:cs="Arial"/>
        </w:rPr>
        <w:t>u</w:t>
      </w:r>
      <w:r w:rsidRPr="00721243">
        <w:rPr>
          <w:rFonts w:cs="Arial"/>
        </w:rPr>
        <w:t xml:space="preserve"> na detaljnu analizu. Rezultati karakterizacije</w:t>
      </w:r>
      <w:r w:rsidR="00F5138F" w:rsidRPr="00721243">
        <w:rPr>
          <w:rFonts w:cs="Arial"/>
        </w:rPr>
        <w:t xml:space="preserve"> otpada</w:t>
      </w:r>
      <w:r w:rsidRPr="00721243">
        <w:rPr>
          <w:rFonts w:cs="Arial"/>
        </w:rPr>
        <w:t xml:space="preserve"> prikazani su u </w:t>
      </w:r>
      <w:r w:rsidR="00542913" w:rsidRPr="00721243">
        <w:rPr>
          <w:rFonts w:cs="Arial"/>
        </w:rPr>
        <w:t xml:space="preserve">tabeli </w:t>
      </w:r>
      <w:r w:rsidR="003D066C">
        <w:rPr>
          <w:rFonts w:cs="Arial"/>
        </w:rPr>
        <w:t>6</w:t>
      </w:r>
      <w:r w:rsidRPr="00721243">
        <w:rPr>
          <w:rFonts w:cs="Arial"/>
        </w:rPr>
        <w:t xml:space="preserve">. </w:t>
      </w:r>
    </w:p>
    <w:p w14:paraId="629EB6B0" w14:textId="77777777" w:rsidR="00361387" w:rsidRPr="00721243" w:rsidRDefault="00361387" w:rsidP="00EE1C77">
      <w:pPr>
        <w:rPr>
          <w:rFonts w:cs="Arial"/>
        </w:rPr>
      </w:pPr>
    </w:p>
    <w:p w14:paraId="797D510D" w14:textId="579B573B" w:rsidR="00A60AC4" w:rsidRPr="00721243" w:rsidRDefault="00A60AC4" w:rsidP="00EE1C77">
      <w:pPr>
        <w:rPr>
          <w:rFonts w:cs="Arial"/>
        </w:rPr>
      </w:pPr>
    </w:p>
    <w:p w14:paraId="1A2894E1" w14:textId="77777777" w:rsidR="00542913" w:rsidRPr="00721243" w:rsidRDefault="00542913" w:rsidP="00EE1C77">
      <w:pPr>
        <w:rPr>
          <w:rFonts w:cs="Arial"/>
        </w:rPr>
      </w:pPr>
    </w:p>
    <w:p w14:paraId="47F1DD9B" w14:textId="77777777" w:rsidR="00F72182" w:rsidRPr="00721243" w:rsidRDefault="00F72182" w:rsidP="00EE1C77">
      <w:pPr>
        <w:rPr>
          <w:rFonts w:cs="Arial"/>
        </w:rPr>
        <w:sectPr w:rsidR="00F72182" w:rsidRPr="00721243" w:rsidSect="00092F93">
          <w:pgSz w:w="11907" w:h="16839" w:code="9"/>
          <w:pgMar w:top="1418" w:right="1418" w:bottom="1418" w:left="1701" w:header="720" w:footer="720" w:gutter="0"/>
          <w:cols w:space="720"/>
          <w:docGrid w:linePitch="360"/>
        </w:sectPr>
      </w:pPr>
    </w:p>
    <w:p w14:paraId="3C62D2D6" w14:textId="6753D39E" w:rsidR="008236F7" w:rsidRPr="00721243" w:rsidRDefault="00542913" w:rsidP="00542913">
      <w:pPr>
        <w:pStyle w:val="Caption"/>
        <w:rPr>
          <w:rFonts w:cs="Arial"/>
          <w:szCs w:val="20"/>
        </w:rPr>
      </w:pPr>
      <w:bookmarkStart w:id="409" w:name="_Toc221003313"/>
      <w:r w:rsidRPr="00721243">
        <w:lastRenderedPageBreak/>
        <w:t xml:space="preserve">Tabela </w:t>
      </w:r>
      <w:r w:rsidRPr="00721243">
        <w:fldChar w:fldCharType="begin"/>
      </w:r>
      <w:r w:rsidRPr="00721243">
        <w:instrText xml:space="preserve"> SEQ Tabela \* ARABIC </w:instrText>
      </w:r>
      <w:r w:rsidRPr="00721243">
        <w:fldChar w:fldCharType="separate"/>
      </w:r>
      <w:r w:rsidR="00D967F6">
        <w:rPr>
          <w:noProof/>
        </w:rPr>
        <w:t>6</w:t>
      </w:r>
      <w:r w:rsidRPr="00721243">
        <w:fldChar w:fldCharType="end"/>
      </w:r>
      <w:r w:rsidRPr="00721243">
        <w:t>.</w:t>
      </w:r>
      <w:r w:rsidRPr="00721243">
        <w:rPr>
          <w:b w:val="0"/>
          <w:bCs w:val="0"/>
        </w:rPr>
        <w:t xml:space="preserve"> Rezultati karakterizacije otpada (CETI, 2021</w:t>
      </w:r>
      <w:r w:rsidR="00282D3A" w:rsidRPr="00721243">
        <w:rPr>
          <w:b w:val="0"/>
          <w:bCs w:val="0"/>
        </w:rPr>
        <w:t>.</w:t>
      </w:r>
      <w:r w:rsidRPr="00721243">
        <w:rPr>
          <w:b w:val="0"/>
          <w:bCs w:val="0"/>
        </w:rPr>
        <w:t>)</w:t>
      </w:r>
      <w:bookmarkEnd w:id="409"/>
    </w:p>
    <w:tbl>
      <w:tblPr>
        <w:tblW w:w="209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3"/>
        <w:gridCol w:w="1167"/>
        <w:gridCol w:w="1202"/>
        <w:gridCol w:w="1202"/>
        <w:gridCol w:w="1202"/>
        <w:gridCol w:w="1202"/>
        <w:gridCol w:w="1202"/>
        <w:gridCol w:w="1202"/>
        <w:gridCol w:w="1202"/>
        <w:gridCol w:w="1202"/>
        <w:gridCol w:w="1202"/>
        <w:gridCol w:w="1202"/>
        <w:gridCol w:w="1202"/>
        <w:gridCol w:w="1202"/>
        <w:gridCol w:w="1202"/>
        <w:gridCol w:w="1202"/>
        <w:gridCol w:w="1202"/>
      </w:tblGrid>
      <w:tr w:rsidR="001E4E8B" w:rsidRPr="00721243" w14:paraId="193B4FCD" w14:textId="6B03ECE9" w:rsidTr="001E4E8B">
        <w:trPr>
          <w:trHeight w:val="689"/>
        </w:trPr>
        <w:tc>
          <w:tcPr>
            <w:tcW w:w="1753" w:type="dxa"/>
            <w:shd w:val="clear" w:color="auto" w:fill="D9D9D9" w:themeFill="background1" w:themeFillShade="D9"/>
            <w:vAlign w:val="center"/>
          </w:tcPr>
          <w:p w14:paraId="517665F4" w14:textId="795D27A3" w:rsidR="001E4E8B" w:rsidRPr="00721243" w:rsidRDefault="00342201" w:rsidP="001E4E8B">
            <w:pPr>
              <w:pStyle w:val="TableParagraph"/>
              <w:spacing w:before="40" w:after="40"/>
              <w:ind w:left="0"/>
              <w:jc w:val="left"/>
              <w:rPr>
                <w:rFonts w:ascii="Arial" w:hAnsi="Arial" w:cs="Arial"/>
                <w:b/>
                <w:bCs/>
                <w:sz w:val="16"/>
                <w:szCs w:val="16"/>
              </w:rPr>
            </w:pPr>
            <w:r w:rsidRPr="00721243">
              <w:rPr>
                <w:rFonts w:ascii="Arial" w:hAnsi="Arial" w:cs="Arial"/>
                <w:b/>
                <w:bCs/>
                <w:spacing w:val="-2"/>
                <w:sz w:val="16"/>
                <w:szCs w:val="16"/>
              </w:rPr>
              <w:t>Parametar</w:t>
            </w:r>
          </w:p>
        </w:tc>
        <w:tc>
          <w:tcPr>
            <w:tcW w:w="1167" w:type="dxa"/>
            <w:shd w:val="clear" w:color="auto" w:fill="D9D9D9" w:themeFill="background1" w:themeFillShade="D9"/>
            <w:vAlign w:val="center"/>
          </w:tcPr>
          <w:p w14:paraId="354EBC90" w14:textId="5E22709B" w:rsidR="001E4E8B" w:rsidRPr="00721243" w:rsidRDefault="00342201" w:rsidP="001E4E8B">
            <w:pPr>
              <w:pStyle w:val="TableParagraph"/>
              <w:spacing w:before="40" w:after="40"/>
              <w:ind w:left="0"/>
              <w:rPr>
                <w:rFonts w:ascii="Arial" w:hAnsi="Arial" w:cs="Arial"/>
                <w:b/>
                <w:bCs/>
                <w:sz w:val="16"/>
                <w:szCs w:val="16"/>
              </w:rPr>
            </w:pPr>
            <w:r w:rsidRPr="00721243">
              <w:rPr>
                <w:rFonts w:ascii="Arial" w:hAnsi="Arial" w:cs="Arial"/>
                <w:b/>
                <w:bCs/>
                <w:spacing w:val="-4"/>
                <w:sz w:val="16"/>
                <w:szCs w:val="16"/>
              </w:rPr>
              <w:t>Granična vrijednost</w:t>
            </w:r>
          </w:p>
        </w:tc>
        <w:tc>
          <w:tcPr>
            <w:tcW w:w="1202" w:type="dxa"/>
            <w:shd w:val="clear" w:color="auto" w:fill="D9D9D9" w:themeFill="background1" w:themeFillShade="D9"/>
            <w:vAlign w:val="center"/>
          </w:tcPr>
          <w:p w14:paraId="200D5A01"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B-3</w:t>
            </w:r>
          </w:p>
          <w:p w14:paraId="1887099A" w14:textId="3B4293DB"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(0.2-0.9m)</w:t>
            </w:r>
          </w:p>
        </w:tc>
        <w:tc>
          <w:tcPr>
            <w:tcW w:w="1202" w:type="dxa"/>
            <w:shd w:val="clear" w:color="auto" w:fill="D9D9D9" w:themeFill="background1" w:themeFillShade="D9"/>
            <w:vAlign w:val="center"/>
          </w:tcPr>
          <w:p w14:paraId="2860D595" w14:textId="17A10D4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B-3</w:t>
            </w:r>
          </w:p>
          <w:p w14:paraId="5070C1F0" w14:textId="25EE8993"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(1-2m)</w:t>
            </w:r>
          </w:p>
        </w:tc>
        <w:tc>
          <w:tcPr>
            <w:tcW w:w="1202" w:type="dxa"/>
            <w:shd w:val="clear" w:color="auto" w:fill="D9D9D9" w:themeFill="background1" w:themeFillShade="D9"/>
            <w:vAlign w:val="center"/>
          </w:tcPr>
          <w:p w14:paraId="1BAC940A"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B-3</w:t>
            </w:r>
          </w:p>
          <w:p w14:paraId="75A12604" w14:textId="46B8056B"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(2.1-2.9m)</w:t>
            </w:r>
          </w:p>
        </w:tc>
        <w:tc>
          <w:tcPr>
            <w:tcW w:w="1202" w:type="dxa"/>
            <w:shd w:val="clear" w:color="auto" w:fill="D9D9D9" w:themeFill="background1" w:themeFillShade="D9"/>
            <w:vAlign w:val="center"/>
          </w:tcPr>
          <w:p w14:paraId="7693DD7F"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B-4</w:t>
            </w:r>
          </w:p>
          <w:p w14:paraId="0A7E99ED" w14:textId="21A53F6F"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(0.4-1m)</w:t>
            </w:r>
          </w:p>
        </w:tc>
        <w:tc>
          <w:tcPr>
            <w:tcW w:w="1202" w:type="dxa"/>
            <w:shd w:val="clear" w:color="auto" w:fill="D9D9D9" w:themeFill="background1" w:themeFillShade="D9"/>
            <w:vAlign w:val="center"/>
          </w:tcPr>
          <w:p w14:paraId="5B7F472F"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B-4</w:t>
            </w:r>
          </w:p>
          <w:p w14:paraId="35E3CCB9" w14:textId="3CDAC950"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(2.3-2.8m)</w:t>
            </w:r>
          </w:p>
        </w:tc>
        <w:tc>
          <w:tcPr>
            <w:tcW w:w="1202" w:type="dxa"/>
            <w:shd w:val="clear" w:color="auto" w:fill="D9D9D9" w:themeFill="background1" w:themeFillShade="D9"/>
            <w:vAlign w:val="center"/>
          </w:tcPr>
          <w:p w14:paraId="3E766D97"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B-7</w:t>
            </w:r>
          </w:p>
          <w:p w14:paraId="255F9A76" w14:textId="6056FFE9"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(0-1m)</w:t>
            </w:r>
          </w:p>
        </w:tc>
        <w:tc>
          <w:tcPr>
            <w:tcW w:w="1202" w:type="dxa"/>
            <w:shd w:val="clear" w:color="auto" w:fill="D9D9D9" w:themeFill="background1" w:themeFillShade="D9"/>
            <w:vAlign w:val="center"/>
          </w:tcPr>
          <w:p w14:paraId="04A4877B"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B-7</w:t>
            </w:r>
          </w:p>
          <w:p w14:paraId="5FB56B1F" w14:textId="36EE3A7F"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(1.8-2.7m)</w:t>
            </w:r>
          </w:p>
        </w:tc>
        <w:tc>
          <w:tcPr>
            <w:tcW w:w="1202" w:type="dxa"/>
            <w:shd w:val="clear" w:color="auto" w:fill="D9D9D9" w:themeFill="background1" w:themeFillShade="D9"/>
            <w:vAlign w:val="center"/>
          </w:tcPr>
          <w:p w14:paraId="55E3E901"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B-8</w:t>
            </w:r>
          </w:p>
          <w:p w14:paraId="5F588416" w14:textId="236EA641"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(0-1m)</w:t>
            </w:r>
          </w:p>
        </w:tc>
        <w:tc>
          <w:tcPr>
            <w:tcW w:w="1202" w:type="dxa"/>
            <w:shd w:val="clear" w:color="auto" w:fill="D9D9D9" w:themeFill="background1" w:themeFillShade="D9"/>
            <w:vAlign w:val="center"/>
          </w:tcPr>
          <w:p w14:paraId="66ECCBC0"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B-8</w:t>
            </w:r>
          </w:p>
          <w:p w14:paraId="61D01722" w14:textId="2551712C"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(4-4.8m)</w:t>
            </w:r>
          </w:p>
        </w:tc>
        <w:tc>
          <w:tcPr>
            <w:tcW w:w="1202" w:type="dxa"/>
            <w:shd w:val="clear" w:color="auto" w:fill="D9D9D9" w:themeFill="background1" w:themeFillShade="D9"/>
            <w:vAlign w:val="center"/>
          </w:tcPr>
          <w:p w14:paraId="02F3120A"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B-9</w:t>
            </w:r>
          </w:p>
          <w:p w14:paraId="01CA9161" w14:textId="4207A98D"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(1-2m)</w:t>
            </w:r>
          </w:p>
        </w:tc>
        <w:tc>
          <w:tcPr>
            <w:tcW w:w="1202" w:type="dxa"/>
            <w:shd w:val="clear" w:color="auto" w:fill="D9D9D9" w:themeFill="background1" w:themeFillShade="D9"/>
            <w:vAlign w:val="center"/>
          </w:tcPr>
          <w:p w14:paraId="3B006E9A"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B-9</w:t>
            </w:r>
          </w:p>
          <w:p w14:paraId="5337E85D" w14:textId="1A9FD56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(5-6m)</w:t>
            </w:r>
          </w:p>
        </w:tc>
        <w:tc>
          <w:tcPr>
            <w:tcW w:w="1202" w:type="dxa"/>
            <w:shd w:val="clear" w:color="auto" w:fill="D9D9D9" w:themeFill="background1" w:themeFillShade="D9"/>
            <w:vAlign w:val="center"/>
          </w:tcPr>
          <w:p w14:paraId="00CA8087"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B-9</w:t>
            </w:r>
          </w:p>
          <w:p w14:paraId="22DA257C" w14:textId="73B15FAE"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(9-10m)</w:t>
            </w:r>
          </w:p>
        </w:tc>
        <w:tc>
          <w:tcPr>
            <w:tcW w:w="1202" w:type="dxa"/>
            <w:shd w:val="clear" w:color="auto" w:fill="D9D9D9" w:themeFill="background1" w:themeFillShade="D9"/>
            <w:vAlign w:val="center"/>
          </w:tcPr>
          <w:p w14:paraId="710D6E65"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B-12</w:t>
            </w:r>
          </w:p>
          <w:p w14:paraId="41ED9B20" w14:textId="2B50FBC0"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(0-0.8m)</w:t>
            </w:r>
          </w:p>
        </w:tc>
        <w:tc>
          <w:tcPr>
            <w:tcW w:w="1202" w:type="dxa"/>
            <w:shd w:val="clear" w:color="auto" w:fill="D9D9D9" w:themeFill="background1" w:themeFillShade="D9"/>
            <w:vAlign w:val="center"/>
          </w:tcPr>
          <w:p w14:paraId="5CD6AD52" w14:textId="77777777"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B-12</w:t>
            </w:r>
          </w:p>
          <w:p w14:paraId="5364FBE2" w14:textId="32C401F3"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(1-2m)</w:t>
            </w:r>
          </w:p>
        </w:tc>
        <w:tc>
          <w:tcPr>
            <w:tcW w:w="1202" w:type="dxa"/>
            <w:shd w:val="clear" w:color="auto" w:fill="D9D9D9" w:themeFill="background1" w:themeFillShade="D9"/>
            <w:vAlign w:val="center"/>
          </w:tcPr>
          <w:p w14:paraId="6D9917E5" w14:textId="5A31C208"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B-16</w:t>
            </w:r>
          </w:p>
          <w:p w14:paraId="28A4A014" w14:textId="4BB15866" w:rsidR="001E4E8B" w:rsidRPr="00721243" w:rsidRDefault="001E4E8B" w:rsidP="001E4E8B">
            <w:pPr>
              <w:pStyle w:val="TableParagraph"/>
              <w:spacing w:before="40" w:after="40"/>
              <w:ind w:left="0"/>
              <w:rPr>
                <w:rFonts w:ascii="Arial" w:hAnsi="Arial" w:cs="Arial"/>
                <w:b/>
                <w:bCs/>
                <w:sz w:val="16"/>
                <w:szCs w:val="16"/>
              </w:rPr>
            </w:pPr>
            <w:r w:rsidRPr="00721243">
              <w:rPr>
                <w:rFonts w:ascii="Arial" w:hAnsi="Arial" w:cs="Arial"/>
                <w:b/>
                <w:bCs/>
                <w:sz w:val="16"/>
                <w:szCs w:val="16"/>
              </w:rPr>
              <w:t>(0-1.2m)</w:t>
            </w:r>
          </w:p>
        </w:tc>
      </w:tr>
      <w:tr w:rsidR="001E4E8B" w:rsidRPr="00721243" w14:paraId="5080B609" w14:textId="179904E5" w:rsidTr="001E4E8B">
        <w:trPr>
          <w:trHeight w:val="385"/>
        </w:trPr>
        <w:tc>
          <w:tcPr>
            <w:tcW w:w="1753" w:type="dxa"/>
          </w:tcPr>
          <w:p w14:paraId="13713521" w14:textId="37231EA9" w:rsidR="001E4E8B" w:rsidRPr="00721243" w:rsidRDefault="00542913" w:rsidP="001E4E8B">
            <w:pPr>
              <w:pStyle w:val="TableParagraph"/>
              <w:spacing w:before="40" w:after="40"/>
              <w:ind w:left="0"/>
              <w:jc w:val="left"/>
              <w:rPr>
                <w:rFonts w:ascii="Arial" w:hAnsi="Arial" w:cs="Arial"/>
                <w:sz w:val="16"/>
                <w:szCs w:val="16"/>
              </w:rPr>
            </w:pPr>
            <w:r w:rsidRPr="00721243">
              <w:rPr>
                <w:rFonts w:ascii="Arial" w:hAnsi="Arial" w:cs="Arial"/>
                <w:spacing w:val="-5"/>
                <w:sz w:val="16"/>
                <w:szCs w:val="16"/>
              </w:rPr>
              <w:t>pH</w:t>
            </w:r>
          </w:p>
        </w:tc>
        <w:tc>
          <w:tcPr>
            <w:tcW w:w="1167" w:type="dxa"/>
            <w:vAlign w:val="center"/>
          </w:tcPr>
          <w:p w14:paraId="7536B04D" w14:textId="3103E909" w:rsidR="001E4E8B" w:rsidRPr="00721243" w:rsidRDefault="001E4E8B" w:rsidP="001E4E8B">
            <w:pPr>
              <w:pStyle w:val="TableParagraph"/>
              <w:tabs>
                <w:tab w:val="left" w:pos="734"/>
              </w:tabs>
              <w:spacing w:before="40" w:after="40"/>
              <w:ind w:left="0"/>
              <w:rPr>
                <w:rFonts w:ascii="Arial" w:hAnsi="Arial" w:cs="Arial"/>
                <w:sz w:val="16"/>
                <w:szCs w:val="16"/>
              </w:rPr>
            </w:pPr>
            <w:r w:rsidRPr="00721243">
              <w:rPr>
                <w:rFonts w:ascii="Arial" w:hAnsi="Arial" w:cs="Arial"/>
                <w:spacing w:val="-10"/>
                <w:sz w:val="16"/>
                <w:szCs w:val="16"/>
              </w:rPr>
              <w:t>&gt;</w:t>
            </w:r>
            <w:r w:rsidRPr="00721243">
              <w:rPr>
                <w:rFonts w:ascii="Arial" w:hAnsi="Arial" w:cs="Arial"/>
                <w:sz w:val="16"/>
                <w:szCs w:val="16"/>
              </w:rPr>
              <w:t xml:space="preserve"> </w:t>
            </w:r>
            <w:r w:rsidRPr="00721243">
              <w:rPr>
                <w:rFonts w:ascii="Arial" w:hAnsi="Arial" w:cs="Arial"/>
                <w:spacing w:val="-10"/>
                <w:sz w:val="16"/>
                <w:szCs w:val="16"/>
              </w:rPr>
              <w:t>6</w:t>
            </w:r>
          </w:p>
        </w:tc>
        <w:tc>
          <w:tcPr>
            <w:tcW w:w="1202" w:type="dxa"/>
            <w:vAlign w:val="center"/>
          </w:tcPr>
          <w:p w14:paraId="74E373C7" w14:textId="042F1AF2"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7.85±0.12</w:t>
            </w:r>
          </w:p>
        </w:tc>
        <w:tc>
          <w:tcPr>
            <w:tcW w:w="1202" w:type="dxa"/>
            <w:vAlign w:val="center"/>
          </w:tcPr>
          <w:p w14:paraId="236C5658" w14:textId="0F882440"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8.21±0.13</w:t>
            </w:r>
          </w:p>
        </w:tc>
        <w:tc>
          <w:tcPr>
            <w:tcW w:w="1202" w:type="dxa"/>
            <w:vAlign w:val="center"/>
          </w:tcPr>
          <w:p w14:paraId="22AC266B" w14:textId="1CB4C625"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7.71±0.12</w:t>
            </w:r>
          </w:p>
        </w:tc>
        <w:tc>
          <w:tcPr>
            <w:tcW w:w="1202" w:type="dxa"/>
            <w:vAlign w:val="center"/>
          </w:tcPr>
          <w:p w14:paraId="30F28713" w14:textId="3069E9D7"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8.13±0.13</w:t>
            </w:r>
          </w:p>
        </w:tc>
        <w:tc>
          <w:tcPr>
            <w:tcW w:w="1202" w:type="dxa"/>
            <w:vAlign w:val="center"/>
          </w:tcPr>
          <w:p w14:paraId="6334B2F3" w14:textId="6A3CA688"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8.53±0.13</w:t>
            </w:r>
          </w:p>
        </w:tc>
        <w:tc>
          <w:tcPr>
            <w:tcW w:w="1202" w:type="dxa"/>
            <w:vAlign w:val="center"/>
          </w:tcPr>
          <w:p w14:paraId="73BE7CBA" w14:textId="6C46F88B"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8.30±0.13</w:t>
            </w:r>
          </w:p>
        </w:tc>
        <w:tc>
          <w:tcPr>
            <w:tcW w:w="1202" w:type="dxa"/>
            <w:vAlign w:val="center"/>
          </w:tcPr>
          <w:p w14:paraId="6DC3DEF5" w14:textId="79B9E79A"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8.16±0.13</w:t>
            </w:r>
          </w:p>
        </w:tc>
        <w:tc>
          <w:tcPr>
            <w:tcW w:w="1202" w:type="dxa"/>
            <w:vAlign w:val="center"/>
          </w:tcPr>
          <w:p w14:paraId="324F320D" w14:textId="406F7874"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8.30±0.013</w:t>
            </w:r>
          </w:p>
        </w:tc>
        <w:tc>
          <w:tcPr>
            <w:tcW w:w="1202" w:type="dxa"/>
            <w:vAlign w:val="center"/>
          </w:tcPr>
          <w:p w14:paraId="233FDD76" w14:textId="0F6CE152"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7.80±0.12</w:t>
            </w:r>
          </w:p>
        </w:tc>
        <w:tc>
          <w:tcPr>
            <w:tcW w:w="1202" w:type="dxa"/>
            <w:vAlign w:val="center"/>
          </w:tcPr>
          <w:p w14:paraId="22C598D3" w14:textId="76B08F98"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9.90±0.15</w:t>
            </w:r>
          </w:p>
        </w:tc>
        <w:tc>
          <w:tcPr>
            <w:tcW w:w="1202" w:type="dxa"/>
            <w:vAlign w:val="center"/>
          </w:tcPr>
          <w:p w14:paraId="118495E5" w14:textId="6E81A97C"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8.24±0.13</w:t>
            </w:r>
          </w:p>
        </w:tc>
        <w:tc>
          <w:tcPr>
            <w:tcW w:w="1202" w:type="dxa"/>
            <w:vAlign w:val="center"/>
          </w:tcPr>
          <w:p w14:paraId="2677315C" w14:textId="7F4FF035"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8.13±0.13</w:t>
            </w:r>
          </w:p>
        </w:tc>
        <w:tc>
          <w:tcPr>
            <w:tcW w:w="1202" w:type="dxa"/>
            <w:vAlign w:val="center"/>
          </w:tcPr>
          <w:p w14:paraId="35984C7C" w14:textId="248B94FB"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8.30±0.13</w:t>
            </w:r>
          </w:p>
        </w:tc>
        <w:tc>
          <w:tcPr>
            <w:tcW w:w="1202" w:type="dxa"/>
            <w:vAlign w:val="center"/>
          </w:tcPr>
          <w:p w14:paraId="2EBAFE00" w14:textId="19DF2286" w:rsidR="001E4E8B" w:rsidRPr="00721243" w:rsidRDefault="001E4E8B" w:rsidP="001E4E8B">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8.55±0.13</w:t>
            </w:r>
          </w:p>
        </w:tc>
        <w:tc>
          <w:tcPr>
            <w:tcW w:w="1202" w:type="dxa"/>
            <w:vAlign w:val="center"/>
          </w:tcPr>
          <w:p w14:paraId="4E166A71" w14:textId="641FDE19" w:rsidR="001E4E8B" w:rsidRPr="00721243" w:rsidRDefault="001E4E8B" w:rsidP="001E4E8B">
            <w:pPr>
              <w:pStyle w:val="TableParagraph"/>
              <w:spacing w:before="40" w:after="40"/>
              <w:ind w:left="0"/>
              <w:rPr>
                <w:rFonts w:ascii="Arial" w:hAnsi="Arial" w:cs="Arial"/>
                <w:sz w:val="16"/>
                <w:szCs w:val="16"/>
              </w:rPr>
            </w:pPr>
            <w:r w:rsidRPr="00721243">
              <w:rPr>
                <w:rFonts w:ascii="Arial" w:hAnsi="Arial" w:cs="Arial"/>
                <w:spacing w:val="-2"/>
                <w:sz w:val="16"/>
                <w:szCs w:val="16"/>
              </w:rPr>
              <w:t>6.9±0.1</w:t>
            </w:r>
          </w:p>
        </w:tc>
      </w:tr>
      <w:tr w:rsidR="00342201" w:rsidRPr="00721243" w14:paraId="435C5E83" w14:textId="72B4153A" w:rsidTr="001E4E8B">
        <w:trPr>
          <w:trHeight w:val="385"/>
        </w:trPr>
        <w:tc>
          <w:tcPr>
            <w:tcW w:w="1753" w:type="dxa"/>
          </w:tcPr>
          <w:p w14:paraId="74D465C9" w14:textId="3BC76F1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Bakar (</w:t>
            </w:r>
            <w:r w:rsidR="00E73519" w:rsidRPr="00721243">
              <w:rPr>
                <w:rFonts w:ascii="Arial" w:hAnsi="Arial" w:cs="Arial"/>
                <w:sz w:val="16"/>
                <w:szCs w:val="16"/>
              </w:rPr>
              <w:t>C</w:t>
            </w:r>
            <w:r w:rsidRPr="00721243">
              <w:rPr>
                <w:rFonts w:ascii="Arial" w:hAnsi="Arial" w:cs="Arial"/>
                <w:sz w:val="16"/>
                <w:szCs w:val="16"/>
              </w:rPr>
              <w:t>u) (mg/kg)</w:t>
            </w:r>
          </w:p>
        </w:tc>
        <w:tc>
          <w:tcPr>
            <w:tcW w:w="1167" w:type="dxa"/>
            <w:vAlign w:val="center"/>
          </w:tcPr>
          <w:p w14:paraId="443811D5"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1</w:t>
            </w:r>
          </w:p>
        </w:tc>
        <w:tc>
          <w:tcPr>
            <w:tcW w:w="1202" w:type="dxa"/>
            <w:vAlign w:val="center"/>
          </w:tcPr>
          <w:p w14:paraId="53597A43" w14:textId="1E2955FC"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84±8</w:t>
            </w:r>
          </w:p>
        </w:tc>
        <w:tc>
          <w:tcPr>
            <w:tcW w:w="1202" w:type="dxa"/>
            <w:vAlign w:val="center"/>
          </w:tcPr>
          <w:p w14:paraId="41C4B893" w14:textId="54DD92E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43±3</w:t>
            </w:r>
          </w:p>
        </w:tc>
        <w:tc>
          <w:tcPr>
            <w:tcW w:w="1202" w:type="dxa"/>
            <w:vAlign w:val="center"/>
          </w:tcPr>
          <w:p w14:paraId="65D5110B" w14:textId="5E223EF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224±20</w:t>
            </w:r>
          </w:p>
        </w:tc>
        <w:tc>
          <w:tcPr>
            <w:tcW w:w="1202" w:type="dxa"/>
            <w:vAlign w:val="center"/>
          </w:tcPr>
          <w:p w14:paraId="69793CCC" w14:textId="33CDAFE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153±15</w:t>
            </w:r>
          </w:p>
        </w:tc>
        <w:tc>
          <w:tcPr>
            <w:tcW w:w="1202" w:type="dxa"/>
            <w:vAlign w:val="center"/>
          </w:tcPr>
          <w:p w14:paraId="6B1E432F" w14:textId="74E244D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234±22</w:t>
            </w:r>
          </w:p>
        </w:tc>
        <w:tc>
          <w:tcPr>
            <w:tcW w:w="1202" w:type="dxa"/>
            <w:vAlign w:val="center"/>
          </w:tcPr>
          <w:p w14:paraId="476B1E1B" w14:textId="6BF6E991"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87±8</w:t>
            </w:r>
          </w:p>
        </w:tc>
        <w:tc>
          <w:tcPr>
            <w:tcW w:w="1202" w:type="dxa"/>
            <w:vAlign w:val="center"/>
          </w:tcPr>
          <w:p w14:paraId="736ED3AA" w14:textId="7A6B4BCB"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59±5</w:t>
            </w:r>
          </w:p>
        </w:tc>
        <w:tc>
          <w:tcPr>
            <w:tcW w:w="1202" w:type="dxa"/>
            <w:vAlign w:val="center"/>
          </w:tcPr>
          <w:p w14:paraId="3360E291" w14:textId="5F0CBED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175±17</w:t>
            </w:r>
          </w:p>
        </w:tc>
        <w:tc>
          <w:tcPr>
            <w:tcW w:w="1202" w:type="dxa"/>
            <w:vAlign w:val="center"/>
          </w:tcPr>
          <w:p w14:paraId="26E0987D" w14:textId="0701EC7D"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55±5</w:t>
            </w:r>
          </w:p>
        </w:tc>
        <w:tc>
          <w:tcPr>
            <w:tcW w:w="1202" w:type="dxa"/>
            <w:vAlign w:val="center"/>
          </w:tcPr>
          <w:p w14:paraId="24ADE615" w14:textId="38BF0C54"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50±4</w:t>
            </w:r>
          </w:p>
        </w:tc>
        <w:tc>
          <w:tcPr>
            <w:tcW w:w="1202" w:type="dxa"/>
            <w:vAlign w:val="center"/>
          </w:tcPr>
          <w:p w14:paraId="3E606F92" w14:textId="1448BBB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63±5</w:t>
            </w:r>
          </w:p>
        </w:tc>
        <w:tc>
          <w:tcPr>
            <w:tcW w:w="1202" w:type="dxa"/>
            <w:vAlign w:val="center"/>
          </w:tcPr>
          <w:p w14:paraId="14A519DF" w14:textId="45566D71"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4.3±0.4</w:t>
            </w:r>
          </w:p>
        </w:tc>
        <w:tc>
          <w:tcPr>
            <w:tcW w:w="1202" w:type="dxa"/>
            <w:vAlign w:val="center"/>
          </w:tcPr>
          <w:p w14:paraId="14C78AEA" w14:textId="203C312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17±2</w:t>
            </w:r>
          </w:p>
        </w:tc>
        <w:tc>
          <w:tcPr>
            <w:tcW w:w="1202" w:type="dxa"/>
            <w:vAlign w:val="center"/>
          </w:tcPr>
          <w:p w14:paraId="4628E728" w14:textId="4036105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44±3</w:t>
            </w:r>
          </w:p>
        </w:tc>
        <w:tc>
          <w:tcPr>
            <w:tcW w:w="1202" w:type="dxa"/>
            <w:vAlign w:val="center"/>
          </w:tcPr>
          <w:p w14:paraId="3610E8DA" w14:textId="56AF0E6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4"/>
                <w:sz w:val="16"/>
                <w:szCs w:val="16"/>
              </w:rPr>
              <w:t>71±7</w:t>
            </w:r>
          </w:p>
        </w:tc>
      </w:tr>
      <w:tr w:rsidR="00342201" w:rsidRPr="00721243" w14:paraId="41748ECE" w14:textId="579CFF2E" w:rsidTr="001E4E8B">
        <w:trPr>
          <w:trHeight w:val="385"/>
        </w:trPr>
        <w:tc>
          <w:tcPr>
            <w:tcW w:w="1753" w:type="dxa"/>
          </w:tcPr>
          <w:p w14:paraId="49A28D59" w14:textId="7F041AD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Živa (</w:t>
            </w:r>
            <w:r w:rsidR="00E73519" w:rsidRPr="00721243">
              <w:rPr>
                <w:rFonts w:ascii="Arial" w:hAnsi="Arial" w:cs="Arial"/>
                <w:sz w:val="16"/>
                <w:szCs w:val="16"/>
              </w:rPr>
              <w:t>H</w:t>
            </w:r>
            <w:r w:rsidRPr="00721243">
              <w:rPr>
                <w:rFonts w:ascii="Arial" w:hAnsi="Arial" w:cs="Arial"/>
                <w:sz w:val="16"/>
                <w:szCs w:val="16"/>
              </w:rPr>
              <w:t>g) (mg/kg)</w:t>
            </w:r>
          </w:p>
        </w:tc>
        <w:tc>
          <w:tcPr>
            <w:tcW w:w="1167" w:type="dxa"/>
            <w:vAlign w:val="center"/>
          </w:tcPr>
          <w:p w14:paraId="5D0EA78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1.5</w:t>
            </w:r>
          </w:p>
        </w:tc>
        <w:tc>
          <w:tcPr>
            <w:tcW w:w="1202" w:type="dxa"/>
            <w:vAlign w:val="center"/>
          </w:tcPr>
          <w:p w14:paraId="62244B20" w14:textId="32D4747F"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0.032</w:t>
            </w:r>
          </w:p>
        </w:tc>
        <w:tc>
          <w:tcPr>
            <w:tcW w:w="1202" w:type="dxa"/>
            <w:vAlign w:val="center"/>
          </w:tcPr>
          <w:p w14:paraId="4DE9D4DF" w14:textId="2AB44E15"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0.037</w:t>
            </w:r>
          </w:p>
        </w:tc>
        <w:tc>
          <w:tcPr>
            <w:tcW w:w="1202" w:type="dxa"/>
            <w:vAlign w:val="center"/>
          </w:tcPr>
          <w:p w14:paraId="089AEE7A" w14:textId="62D6C5E0"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0.019</w:t>
            </w:r>
          </w:p>
        </w:tc>
        <w:tc>
          <w:tcPr>
            <w:tcW w:w="1202" w:type="dxa"/>
            <w:vAlign w:val="center"/>
          </w:tcPr>
          <w:p w14:paraId="5A6BED44" w14:textId="277741EC"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0.055</w:t>
            </w:r>
          </w:p>
        </w:tc>
        <w:tc>
          <w:tcPr>
            <w:tcW w:w="1202" w:type="dxa"/>
            <w:vAlign w:val="center"/>
          </w:tcPr>
          <w:p w14:paraId="797A29C3" w14:textId="2528CA89"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0.087</w:t>
            </w:r>
          </w:p>
        </w:tc>
        <w:tc>
          <w:tcPr>
            <w:tcW w:w="1202" w:type="dxa"/>
            <w:vAlign w:val="center"/>
          </w:tcPr>
          <w:p w14:paraId="0A744297" w14:textId="0147AF26"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0.022</w:t>
            </w:r>
          </w:p>
        </w:tc>
        <w:tc>
          <w:tcPr>
            <w:tcW w:w="1202" w:type="dxa"/>
            <w:vAlign w:val="center"/>
          </w:tcPr>
          <w:p w14:paraId="292B4B7C" w14:textId="3616F6C8"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0.045</w:t>
            </w:r>
          </w:p>
        </w:tc>
        <w:tc>
          <w:tcPr>
            <w:tcW w:w="1202" w:type="dxa"/>
            <w:vAlign w:val="center"/>
          </w:tcPr>
          <w:p w14:paraId="60B36AA8" w14:textId="6FDA3B98"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0.010</w:t>
            </w:r>
          </w:p>
        </w:tc>
        <w:tc>
          <w:tcPr>
            <w:tcW w:w="1202" w:type="dxa"/>
            <w:vAlign w:val="center"/>
          </w:tcPr>
          <w:p w14:paraId="5E0FA890" w14:textId="222D1B4D"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0.014</w:t>
            </w:r>
          </w:p>
        </w:tc>
        <w:tc>
          <w:tcPr>
            <w:tcW w:w="1202" w:type="dxa"/>
            <w:vAlign w:val="center"/>
          </w:tcPr>
          <w:p w14:paraId="128CBE0B" w14:textId="1FB15B99"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4"/>
                <w:sz w:val="16"/>
                <w:szCs w:val="16"/>
              </w:rPr>
              <w:t>0.21</w:t>
            </w:r>
          </w:p>
        </w:tc>
        <w:tc>
          <w:tcPr>
            <w:tcW w:w="1202" w:type="dxa"/>
            <w:vAlign w:val="center"/>
          </w:tcPr>
          <w:p w14:paraId="3C636970" w14:textId="7213C45C"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0.058</w:t>
            </w:r>
          </w:p>
        </w:tc>
        <w:tc>
          <w:tcPr>
            <w:tcW w:w="1202" w:type="dxa"/>
            <w:vAlign w:val="center"/>
          </w:tcPr>
          <w:p w14:paraId="4CD0C56E" w14:textId="7B60FE12"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0.010</w:t>
            </w:r>
          </w:p>
        </w:tc>
        <w:tc>
          <w:tcPr>
            <w:tcW w:w="1202" w:type="dxa"/>
            <w:vAlign w:val="center"/>
          </w:tcPr>
          <w:p w14:paraId="6118C93F" w14:textId="751DA069"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0.036</w:t>
            </w:r>
          </w:p>
        </w:tc>
        <w:tc>
          <w:tcPr>
            <w:tcW w:w="1202" w:type="dxa"/>
            <w:vAlign w:val="center"/>
          </w:tcPr>
          <w:p w14:paraId="0EED6DDA" w14:textId="0C9FCEF0"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0.046</w:t>
            </w:r>
          </w:p>
        </w:tc>
        <w:tc>
          <w:tcPr>
            <w:tcW w:w="1202" w:type="dxa"/>
            <w:vAlign w:val="center"/>
          </w:tcPr>
          <w:p w14:paraId="163E5C7C" w14:textId="2A38D38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0.018</w:t>
            </w:r>
          </w:p>
        </w:tc>
      </w:tr>
      <w:tr w:rsidR="00342201" w:rsidRPr="00721243" w14:paraId="472B79ED" w14:textId="533FD8E7" w:rsidTr="001E4E8B">
        <w:trPr>
          <w:trHeight w:val="385"/>
        </w:trPr>
        <w:tc>
          <w:tcPr>
            <w:tcW w:w="1753" w:type="dxa"/>
          </w:tcPr>
          <w:p w14:paraId="2F9752DF" w14:textId="7DD83976"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Kadmijum (</w:t>
            </w:r>
            <w:r w:rsidR="00E73519" w:rsidRPr="00721243">
              <w:rPr>
                <w:rFonts w:ascii="Arial" w:hAnsi="Arial" w:cs="Arial"/>
                <w:sz w:val="16"/>
                <w:szCs w:val="16"/>
              </w:rPr>
              <w:t>C</w:t>
            </w:r>
            <w:r w:rsidRPr="00721243">
              <w:rPr>
                <w:rFonts w:ascii="Arial" w:hAnsi="Arial" w:cs="Arial"/>
                <w:sz w:val="16"/>
                <w:szCs w:val="16"/>
              </w:rPr>
              <w:t>d) (mg/kg)</w:t>
            </w:r>
          </w:p>
        </w:tc>
        <w:tc>
          <w:tcPr>
            <w:tcW w:w="1167" w:type="dxa"/>
            <w:vAlign w:val="center"/>
          </w:tcPr>
          <w:p w14:paraId="1C313596"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0.07</w:t>
            </w:r>
          </w:p>
        </w:tc>
        <w:tc>
          <w:tcPr>
            <w:tcW w:w="1202" w:type="dxa"/>
            <w:vAlign w:val="center"/>
          </w:tcPr>
          <w:p w14:paraId="62082B2E" w14:textId="1B85FEB6"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0.44±0.04</w:t>
            </w:r>
          </w:p>
        </w:tc>
        <w:tc>
          <w:tcPr>
            <w:tcW w:w="1202" w:type="dxa"/>
            <w:vAlign w:val="center"/>
          </w:tcPr>
          <w:p w14:paraId="55D8E637" w14:textId="2563001D"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0.36±0.03</w:t>
            </w:r>
          </w:p>
        </w:tc>
        <w:tc>
          <w:tcPr>
            <w:tcW w:w="1202" w:type="dxa"/>
            <w:vAlign w:val="center"/>
          </w:tcPr>
          <w:p w14:paraId="438DD658" w14:textId="64720009"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054±0.05</w:t>
            </w:r>
          </w:p>
        </w:tc>
        <w:tc>
          <w:tcPr>
            <w:tcW w:w="1202" w:type="dxa"/>
            <w:vAlign w:val="center"/>
          </w:tcPr>
          <w:p w14:paraId="62F3E13B" w14:textId="28EEAE68"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2.4±0.2</w:t>
            </w:r>
          </w:p>
        </w:tc>
        <w:tc>
          <w:tcPr>
            <w:tcW w:w="1202" w:type="dxa"/>
            <w:vAlign w:val="center"/>
          </w:tcPr>
          <w:p w14:paraId="41148294" w14:textId="67A58DF1"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1.9±0.2</w:t>
            </w:r>
          </w:p>
        </w:tc>
        <w:tc>
          <w:tcPr>
            <w:tcW w:w="1202" w:type="dxa"/>
            <w:vAlign w:val="center"/>
          </w:tcPr>
          <w:p w14:paraId="5DA116C4" w14:textId="2A06366B"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0.086±0.08</w:t>
            </w:r>
          </w:p>
        </w:tc>
        <w:tc>
          <w:tcPr>
            <w:tcW w:w="1202" w:type="dxa"/>
            <w:vAlign w:val="center"/>
          </w:tcPr>
          <w:p w14:paraId="07F343A2" w14:textId="4B626B0E"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2.2±0.2</w:t>
            </w:r>
          </w:p>
        </w:tc>
        <w:tc>
          <w:tcPr>
            <w:tcW w:w="1202" w:type="dxa"/>
            <w:vAlign w:val="center"/>
          </w:tcPr>
          <w:p w14:paraId="57CD9EB7" w14:textId="377D0DCC"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0.62±0.06</w:t>
            </w:r>
          </w:p>
        </w:tc>
        <w:tc>
          <w:tcPr>
            <w:tcW w:w="1202" w:type="dxa"/>
            <w:vAlign w:val="center"/>
          </w:tcPr>
          <w:p w14:paraId="064EA5BB" w14:textId="5387271F"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0.95±0.09</w:t>
            </w:r>
          </w:p>
        </w:tc>
        <w:tc>
          <w:tcPr>
            <w:tcW w:w="1202" w:type="dxa"/>
            <w:vAlign w:val="center"/>
          </w:tcPr>
          <w:p w14:paraId="3A154BEF" w14:textId="52FFF418"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4.2±0.4</w:t>
            </w:r>
          </w:p>
        </w:tc>
        <w:tc>
          <w:tcPr>
            <w:tcW w:w="1202" w:type="dxa"/>
            <w:vAlign w:val="center"/>
          </w:tcPr>
          <w:p w14:paraId="5E0ED38F" w14:textId="40442ACA"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2.4±0.2</w:t>
            </w:r>
          </w:p>
        </w:tc>
        <w:tc>
          <w:tcPr>
            <w:tcW w:w="1202" w:type="dxa"/>
            <w:vAlign w:val="center"/>
          </w:tcPr>
          <w:p w14:paraId="79D704F7" w14:textId="122A5AB5"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0.46±0.04</w:t>
            </w:r>
          </w:p>
        </w:tc>
        <w:tc>
          <w:tcPr>
            <w:tcW w:w="1202" w:type="dxa"/>
            <w:vAlign w:val="center"/>
          </w:tcPr>
          <w:p w14:paraId="0A5CBFF7" w14:textId="69D28B27"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0.41±0.03</w:t>
            </w:r>
          </w:p>
        </w:tc>
        <w:tc>
          <w:tcPr>
            <w:tcW w:w="1202" w:type="dxa"/>
            <w:vAlign w:val="center"/>
          </w:tcPr>
          <w:p w14:paraId="233D0BBF" w14:textId="4D313953"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1.6±0.2</w:t>
            </w:r>
          </w:p>
        </w:tc>
        <w:tc>
          <w:tcPr>
            <w:tcW w:w="1202" w:type="dxa"/>
            <w:vAlign w:val="center"/>
          </w:tcPr>
          <w:p w14:paraId="26E17856" w14:textId="459BF04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2"/>
                <w:sz w:val="16"/>
                <w:szCs w:val="16"/>
              </w:rPr>
              <w:t>0.54±0.05</w:t>
            </w:r>
          </w:p>
        </w:tc>
      </w:tr>
      <w:tr w:rsidR="00342201" w:rsidRPr="00721243" w14:paraId="19070320" w14:textId="2D29887B" w:rsidTr="001E4E8B">
        <w:trPr>
          <w:trHeight w:val="383"/>
        </w:trPr>
        <w:tc>
          <w:tcPr>
            <w:tcW w:w="1753" w:type="dxa"/>
          </w:tcPr>
          <w:p w14:paraId="69F14FCA" w14:textId="7848980B"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Magnezijum (</w:t>
            </w:r>
            <w:r w:rsidR="00E73519" w:rsidRPr="00721243">
              <w:rPr>
                <w:rFonts w:ascii="Arial" w:hAnsi="Arial" w:cs="Arial"/>
                <w:sz w:val="16"/>
                <w:szCs w:val="16"/>
              </w:rPr>
              <w:t>M</w:t>
            </w:r>
            <w:r w:rsidRPr="00721243">
              <w:rPr>
                <w:rFonts w:ascii="Arial" w:hAnsi="Arial" w:cs="Arial"/>
                <w:sz w:val="16"/>
                <w:szCs w:val="16"/>
              </w:rPr>
              <w:t>g) (mg/kg)</w:t>
            </w:r>
          </w:p>
        </w:tc>
        <w:tc>
          <w:tcPr>
            <w:tcW w:w="1167" w:type="dxa"/>
            <w:vAlign w:val="center"/>
          </w:tcPr>
          <w:p w14:paraId="280C7BE8"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1</w:t>
            </w:r>
          </w:p>
        </w:tc>
        <w:tc>
          <w:tcPr>
            <w:tcW w:w="1202" w:type="dxa"/>
            <w:vAlign w:val="center"/>
          </w:tcPr>
          <w:p w14:paraId="76AD44BE" w14:textId="7E894609"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5"/>
                <w:sz w:val="16"/>
                <w:szCs w:val="16"/>
              </w:rPr>
              <w:t>229</w:t>
            </w:r>
          </w:p>
        </w:tc>
        <w:tc>
          <w:tcPr>
            <w:tcW w:w="1202" w:type="dxa"/>
            <w:vAlign w:val="center"/>
          </w:tcPr>
          <w:p w14:paraId="396537EA" w14:textId="6E6D6AF6"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2"/>
                <w:sz w:val="16"/>
                <w:szCs w:val="16"/>
              </w:rPr>
              <w:t>14570</w:t>
            </w:r>
          </w:p>
        </w:tc>
        <w:tc>
          <w:tcPr>
            <w:tcW w:w="1202" w:type="dxa"/>
            <w:vAlign w:val="center"/>
          </w:tcPr>
          <w:p w14:paraId="3A105BDE" w14:textId="04783510"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230</w:t>
            </w:r>
          </w:p>
        </w:tc>
        <w:tc>
          <w:tcPr>
            <w:tcW w:w="1202" w:type="dxa"/>
            <w:vAlign w:val="center"/>
          </w:tcPr>
          <w:p w14:paraId="650CE834" w14:textId="55433F4D"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905</w:t>
            </w:r>
          </w:p>
        </w:tc>
        <w:tc>
          <w:tcPr>
            <w:tcW w:w="1202" w:type="dxa"/>
            <w:vAlign w:val="center"/>
          </w:tcPr>
          <w:p w14:paraId="3B34F9EB" w14:textId="0FE04444"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1407</w:t>
            </w:r>
          </w:p>
        </w:tc>
        <w:tc>
          <w:tcPr>
            <w:tcW w:w="1202" w:type="dxa"/>
            <w:vAlign w:val="center"/>
          </w:tcPr>
          <w:p w14:paraId="49D86124" w14:textId="19B1DD2B"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504</w:t>
            </w:r>
          </w:p>
        </w:tc>
        <w:tc>
          <w:tcPr>
            <w:tcW w:w="1202" w:type="dxa"/>
            <w:vAlign w:val="center"/>
          </w:tcPr>
          <w:p w14:paraId="0D1388E2" w14:textId="577E6F5F"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1270</w:t>
            </w:r>
          </w:p>
        </w:tc>
        <w:tc>
          <w:tcPr>
            <w:tcW w:w="1202" w:type="dxa"/>
            <w:vAlign w:val="center"/>
          </w:tcPr>
          <w:p w14:paraId="21CBFCE1" w14:textId="02F4AC34"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276</w:t>
            </w:r>
          </w:p>
        </w:tc>
        <w:tc>
          <w:tcPr>
            <w:tcW w:w="1202" w:type="dxa"/>
            <w:vAlign w:val="center"/>
          </w:tcPr>
          <w:p w14:paraId="29B1175C" w14:textId="7F7EF57E"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371</w:t>
            </w:r>
          </w:p>
        </w:tc>
        <w:tc>
          <w:tcPr>
            <w:tcW w:w="1202" w:type="dxa"/>
            <w:vAlign w:val="center"/>
          </w:tcPr>
          <w:p w14:paraId="4A019B43" w14:textId="7DE684A0"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493</w:t>
            </w:r>
          </w:p>
        </w:tc>
        <w:tc>
          <w:tcPr>
            <w:tcW w:w="1202" w:type="dxa"/>
            <w:vAlign w:val="center"/>
          </w:tcPr>
          <w:p w14:paraId="3AAE314E" w14:textId="0F7AFB25"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1649</w:t>
            </w:r>
          </w:p>
        </w:tc>
        <w:tc>
          <w:tcPr>
            <w:tcW w:w="1202" w:type="dxa"/>
            <w:vAlign w:val="center"/>
          </w:tcPr>
          <w:p w14:paraId="47A6609E" w14:textId="7C016838"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4297</w:t>
            </w:r>
          </w:p>
        </w:tc>
        <w:tc>
          <w:tcPr>
            <w:tcW w:w="1202" w:type="dxa"/>
            <w:vAlign w:val="center"/>
          </w:tcPr>
          <w:p w14:paraId="109C6C98" w14:textId="7470FD0A"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6574</w:t>
            </w:r>
          </w:p>
        </w:tc>
        <w:tc>
          <w:tcPr>
            <w:tcW w:w="1202" w:type="dxa"/>
            <w:vAlign w:val="center"/>
          </w:tcPr>
          <w:p w14:paraId="5BFEAF80" w14:textId="2DA86B4F"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4"/>
                <w:sz w:val="16"/>
                <w:szCs w:val="16"/>
              </w:rPr>
              <w:t>4237</w:t>
            </w:r>
          </w:p>
        </w:tc>
        <w:tc>
          <w:tcPr>
            <w:tcW w:w="1202" w:type="dxa"/>
            <w:vAlign w:val="center"/>
          </w:tcPr>
          <w:p w14:paraId="01FA31C7" w14:textId="77F86DE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5"/>
                <w:sz w:val="16"/>
                <w:szCs w:val="16"/>
              </w:rPr>
              <w:t>696</w:t>
            </w:r>
          </w:p>
        </w:tc>
      </w:tr>
      <w:tr w:rsidR="00342201" w:rsidRPr="00721243" w14:paraId="4CE347F9" w14:textId="2DA57F38" w:rsidTr="001E4E8B">
        <w:trPr>
          <w:trHeight w:val="385"/>
        </w:trPr>
        <w:tc>
          <w:tcPr>
            <w:tcW w:w="1753" w:type="dxa"/>
          </w:tcPr>
          <w:p w14:paraId="3D0FB246" w14:textId="0B5F3201"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Nikal (</w:t>
            </w:r>
            <w:r w:rsidR="00E73519" w:rsidRPr="00721243">
              <w:rPr>
                <w:rFonts w:ascii="Arial" w:hAnsi="Arial" w:cs="Arial"/>
                <w:sz w:val="16"/>
                <w:szCs w:val="16"/>
              </w:rPr>
              <w:t>N</w:t>
            </w:r>
            <w:r w:rsidRPr="00721243">
              <w:rPr>
                <w:rFonts w:ascii="Arial" w:hAnsi="Arial" w:cs="Arial"/>
                <w:sz w:val="16"/>
                <w:szCs w:val="16"/>
              </w:rPr>
              <w:t>i) (mg/kg)</w:t>
            </w:r>
          </w:p>
        </w:tc>
        <w:tc>
          <w:tcPr>
            <w:tcW w:w="1167" w:type="dxa"/>
            <w:vAlign w:val="center"/>
          </w:tcPr>
          <w:p w14:paraId="3FB4202D"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0.3</w:t>
            </w:r>
          </w:p>
        </w:tc>
        <w:tc>
          <w:tcPr>
            <w:tcW w:w="1202" w:type="dxa"/>
            <w:vAlign w:val="center"/>
          </w:tcPr>
          <w:p w14:paraId="74FC2B98" w14:textId="7350B0C4"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52±5</w:t>
            </w:r>
          </w:p>
        </w:tc>
        <w:tc>
          <w:tcPr>
            <w:tcW w:w="1202" w:type="dxa"/>
            <w:vAlign w:val="center"/>
          </w:tcPr>
          <w:p w14:paraId="6AB24F85" w14:textId="7033241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22±2</w:t>
            </w:r>
          </w:p>
        </w:tc>
        <w:tc>
          <w:tcPr>
            <w:tcW w:w="1202" w:type="dxa"/>
            <w:vAlign w:val="center"/>
          </w:tcPr>
          <w:p w14:paraId="5FF0E1E3" w14:textId="1298477C"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66±6</w:t>
            </w:r>
          </w:p>
        </w:tc>
        <w:tc>
          <w:tcPr>
            <w:tcW w:w="1202" w:type="dxa"/>
            <w:vAlign w:val="center"/>
          </w:tcPr>
          <w:p w14:paraId="7C164774" w14:textId="29A7AFA2"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79±7</w:t>
            </w:r>
          </w:p>
        </w:tc>
        <w:tc>
          <w:tcPr>
            <w:tcW w:w="1202" w:type="dxa"/>
            <w:vAlign w:val="center"/>
          </w:tcPr>
          <w:p w14:paraId="7DC01703" w14:textId="2109A5E8"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71±7</w:t>
            </w:r>
          </w:p>
        </w:tc>
        <w:tc>
          <w:tcPr>
            <w:tcW w:w="1202" w:type="dxa"/>
            <w:vAlign w:val="center"/>
          </w:tcPr>
          <w:p w14:paraId="0D87E679" w14:textId="2883648F"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55±5</w:t>
            </w:r>
          </w:p>
        </w:tc>
        <w:tc>
          <w:tcPr>
            <w:tcW w:w="1202" w:type="dxa"/>
            <w:vAlign w:val="center"/>
          </w:tcPr>
          <w:p w14:paraId="31A17245" w14:textId="53B57BA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98±9</w:t>
            </w:r>
          </w:p>
        </w:tc>
        <w:tc>
          <w:tcPr>
            <w:tcW w:w="1202" w:type="dxa"/>
            <w:vAlign w:val="center"/>
          </w:tcPr>
          <w:p w14:paraId="0952B528" w14:textId="449CE23B"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60±6</w:t>
            </w:r>
          </w:p>
        </w:tc>
        <w:tc>
          <w:tcPr>
            <w:tcW w:w="1202" w:type="dxa"/>
            <w:vAlign w:val="center"/>
          </w:tcPr>
          <w:p w14:paraId="44FC6EA9" w14:textId="519FBACA"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41±3</w:t>
            </w:r>
          </w:p>
        </w:tc>
        <w:tc>
          <w:tcPr>
            <w:tcW w:w="1202" w:type="dxa"/>
            <w:vAlign w:val="center"/>
          </w:tcPr>
          <w:p w14:paraId="1806566F" w14:textId="5D082BDF"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91±8</w:t>
            </w:r>
          </w:p>
        </w:tc>
        <w:tc>
          <w:tcPr>
            <w:tcW w:w="1202" w:type="dxa"/>
            <w:vAlign w:val="center"/>
          </w:tcPr>
          <w:p w14:paraId="462E9107" w14:textId="1D87E9D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50±5</w:t>
            </w:r>
          </w:p>
        </w:tc>
        <w:tc>
          <w:tcPr>
            <w:tcW w:w="1202" w:type="dxa"/>
            <w:vAlign w:val="center"/>
          </w:tcPr>
          <w:p w14:paraId="037E95EF" w14:textId="0222E98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6.1±0.5</w:t>
            </w:r>
          </w:p>
        </w:tc>
        <w:tc>
          <w:tcPr>
            <w:tcW w:w="1202" w:type="dxa"/>
            <w:vAlign w:val="center"/>
          </w:tcPr>
          <w:p w14:paraId="0C19B322" w14:textId="3129872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31±3</w:t>
            </w:r>
          </w:p>
        </w:tc>
        <w:tc>
          <w:tcPr>
            <w:tcW w:w="1202" w:type="dxa"/>
            <w:vAlign w:val="center"/>
          </w:tcPr>
          <w:p w14:paraId="50F9C99C" w14:textId="2132814B"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72±7</w:t>
            </w:r>
          </w:p>
        </w:tc>
        <w:tc>
          <w:tcPr>
            <w:tcW w:w="1202" w:type="dxa"/>
            <w:vAlign w:val="center"/>
          </w:tcPr>
          <w:p w14:paraId="7C434658" w14:textId="549FA8C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4"/>
                <w:sz w:val="16"/>
                <w:szCs w:val="16"/>
              </w:rPr>
              <w:t>41±4</w:t>
            </w:r>
          </w:p>
        </w:tc>
      </w:tr>
      <w:tr w:rsidR="00342201" w:rsidRPr="00721243" w14:paraId="1C14028F" w14:textId="5F515E24" w:rsidTr="001E4E8B">
        <w:trPr>
          <w:trHeight w:val="386"/>
        </w:trPr>
        <w:tc>
          <w:tcPr>
            <w:tcW w:w="1753" w:type="dxa"/>
          </w:tcPr>
          <w:p w14:paraId="464CEABB" w14:textId="5BF5326C"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Olovo (</w:t>
            </w:r>
            <w:r w:rsidR="00E73519" w:rsidRPr="00721243">
              <w:rPr>
                <w:rFonts w:ascii="Arial" w:hAnsi="Arial" w:cs="Arial"/>
                <w:sz w:val="16"/>
                <w:szCs w:val="16"/>
              </w:rPr>
              <w:t>P</w:t>
            </w:r>
            <w:r w:rsidRPr="00721243">
              <w:rPr>
                <w:rFonts w:ascii="Arial" w:hAnsi="Arial" w:cs="Arial"/>
                <w:sz w:val="16"/>
                <w:szCs w:val="16"/>
              </w:rPr>
              <w:t>b) (mg/kg)</w:t>
            </w:r>
          </w:p>
        </w:tc>
        <w:tc>
          <w:tcPr>
            <w:tcW w:w="1167" w:type="dxa"/>
            <w:vAlign w:val="center"/>
          </w:tcPr>
          <w:p w14:paraId="1C45EEF7"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2</w:t>
            </w:r>
          </w:p>
        </w:tc>
        <w:tc>
          <w:tcPr>
            <w:tcW w:w="1202" w:type="dxa"/>
            <w:vAlign w:val="center"/>
          </w:tcPr>
          <w:p w14:paraId="5D3B7ED5" w14:textId="799A45D0"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32±3</w:t>
            </w:r>
          </w:p>
        </w:tc>
        <w:tc>
          <w:tcPr>
            <w:tcW w:w="1202" w:type="dxa"/>
            <w:vAlign w:val="center"/>
          </w:tcPr>
          <w:p w14:paraId="32B8D445" w14:textId="09214AB4"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18±2</w:t>
            </w:r>
          </w:p>
        </w:tc>
        <w:tc>
          <w:tcPr>
            <w:tcW w:w="1202" w:type="dxa"/>
            <w:vAlign w:val="center"/>
          </w:tcPr>
          <w:p w14:paraId="79CC6B72" w14:textId="76FB1B0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44±4</w:t>
            </w:r>
          </w:p>
        </w:tc>
        <w:tc>
          <w:tcPr>
            <w:tcW w:w="1202" w:type="dxa"/>
            <w:vAlign w:val="center"/>
          </w:tcPr>
          <w:p w14:paraId="21E5BB7F" w14:textId="0A2E76C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73±7</w:t>
            </w:r>
          </w:p>
        </w:tc>
        <w:tc>
          <w:tcPr>
            <w:tcW w:w="1202" w:type="dxa"/>
            <w:vAlign w:val="center"/>
          </w:tcPr>
          <w:p w14:paraId="0556CBA9" w14:textId="338F33F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77±8</w:t>
            </w:r>
          </w:p>
        </w:tc>
        <w:tc>
          <w:tcPr>
            <w:tcW w:w="1202" w:type="dxa"/>
            <w:vAlign w:val="center"/>
          </w:tcPr>
          <w:p w14:paraId="193B7861" w14:textId="74553D88"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64±5</w:t>
            </w:r>
          </w:p>
        </w:tc>
        <w:tc>
          <w:tcPr>
            <w:tcW w:w="1202" w:type="dxa"/>
            <w:vAlign w:val="center"/>
          </w:tcPr>
          <w:p w14:paraId="1985ECEB" w14:textId="05268D6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72±7</w:t>
            </w:r>
          </w:p>
        </w:tc>
        <w:tc>
          <w:tcPr>
            <w:tcW w:w="1202" w:type="dxa"/>
            <w:vAlign w:val="center"/>
          </w:tcPr>
          <w:p w14:paraId="3D7D55C9" w14:textId="77CDAA8D"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68±6</w:t>
            </w:r>
          </w:p>
        </w:tc>
        <w:tc>
          <w:tcPr>
            <w:tcW w:w="1202" w:type="dxa"/>
            <w:vAlign w:val="center"/>
          </w:tcPr>
          <w:p w14:paraId="0C50DEE2" w14:textId="2814D4E4"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51±5</w:t>
            </w:r>
          </w:p>
        </w:tc>
        <w:tc>
          <w:tcPr>
            <w:tcW w:w="1202" w:type="dxa"/>
            <w:vAlign w:val="center"/>
          </w:tcPr>
          <w:p w14:paraId="0C7DAF1B" w14:textId="10657C4B"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104±10</w:t>
            </w:r>
          </w:p>
        </w:tc>
        <w:tc>
          <w:tcPr>
            <w:tcW w:w="1202" w:type="dxa"/>
            <w:vAlign w:val="center"/>
          </w:tcPr>
          <w:p w14:paraId="4CB35368" w14:textId="205E0F1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43±4</w:t>
            </w:r>
          </w:p>
        </w:tc>
        <w:tc>
          <w:tcPr>
            <w:tcW w:w="1202" w:type="dxa"/>
            <w:vAlign w:val="center"/>
          </w:tcPr>
          <w:p w14:paraId="1693AA41" w14:textId="53756E32"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2.0±0.2</w:t>
            </w:r>
          </w:p>
        </w:tc>
        <w:tc>
          <w:tcPr>
            <w:tcW w:w="1202" w:type="dxa"/>
            <w:vAlign w:val="center"/>
          </w:tcPr>
          <w:p w14:paraId="4EF8B8C6" w14:textId="2996CE7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22±2</w:t>
            </w:r>
          </w:p>
        </w:tc>
        <w:tc>
          <w:tcPr>
            <w:tcW w:w="1202" w:type="dxa"/>
            <w:vAlign w:val="center"/>
          </w:tcPr>
          <w:p w14:paraId="36D570CD" w14:textId="197BC29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38±3</w:t>
            </w:r>
          </w:p>
        </w:tc>
        <w:tc>
          <w:tcPr>
            <w:tcW w:w="1202" w:type="dxa"/>
            <w:vAlign w:val="center"/>
          </w:tcPr>
          <w:p w14:paraId="41ED397F" w14:textId="19B8509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4"/>
                <w:sz w:val="16"/>
                <w:szCs w:val="16"/>
              </w:rPr>
              <w:t>32±2</w:t>
            </w:r>
          </w:p>
        </w:tc>
      </w:tr>
      <w:tr w:rsidR="00342201" w:rsidRPr="00721243" w14:paraId="4049219A" w14:textId="34FC32A0" w:rsidTr="001E4E8B">
        <w:trPr>
          <w:trHeight w:val="383"/>
        </w:trPr>
        <w:tc>
          <w:tcPr>
            <w:tcW w:w="1753" w:type="dxa"/>
          </w:tcPr>
          <w:p w14:paraId="46B2E6E4" w14:textId="4BBF0D4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Cink (</w:t>
            </w:r>
            <w:r w:rsidR="00E73519" w:rsidRPr="00721243">
              <w:rPr>
                <w:rFonts w:ascii="Arial" w:hAnsi="Arial" w:cs="Arial"/>
                <w:sz w:val="16"/>
                <w:szCs w:val="16"/>
              </w:rPr>
              <w:t>Z</w:t>
            </w:r>
            <w:r w:rsidRPr="00721243">
              <w:rPr>
                <w:rFonts w:ascii="Arial" w:hAnsi="Arial" w:cs="Arial"/>
                <w:sz w:val="16"/>
                <w:szCs w:val="16"/>
              </w:rPr>
              <w:t>n) (mg/kg)</w:t>
            </w:r>
          </w:p>
        </w:tc>
        <w:tc>
          <w:tcPr>
            <w:tcW w:w="1167" w:type="dxa"/>
            <w:vAlign w:val="center"/>
          </w:tcPr>
          <w:p w14:paraId="23AA97B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1</w:t>
            </w:r>
          </w:p>
        </w:tc>
        <w:tc>
          <w:tcPr>
            <w:tcW w:w="1202" w:type="dxa"/>
            <w:vAlign w:val="center"/>
          </w:tcPr>
          <w:p w14:paraId="40D71A94" w14:textId="2E752B1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221±20</w:t>
            </w:r>
          </w:p>
        </w:tc>
        <w:tc>
          <w:tcPr>
            <w:tcW w:w="1202" w:type="dxa"/>
            <w:vAlign w:val="center"/>
          </w:tcPr>
          <w:p w14:paraId="537BE6B3" w14:textId="4E7D87FF"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4"/>
                <w:sz w:val="16"/>
                <w:szCs w:val="16"/>
              </w:rPr>
              <w:t>25±2</w:t>
            </w:r>
          </w:p>
        </w:tc>
        <w:tc>
          <w:tcPr>
            <w:tcW w:w="1202" w:type="dxa"/>
            <w:vAlign w:val="center"/>
          </w:tcPr>
          <w:p w14:paraId="4A0EACD8" w14:textId="1A48406C"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275±22</w:t>
            </w:r>
          </w:p>
        </w:tc>
        <w:tc>
          <w:tcPr>
            <w:tcW w:w="1202" w:type="dxa"/>
            <w:vAlign w:val="center"/>
          </w:tcPr>
          <w:p w14:paraId="5645D4ED" w14:textId="17C960C0"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209±20</w:t>
            </w:r>
          </w:p>
        </w:tc>
        <w:tc>
          <w:tcPr>
            <w:tcW w:w="1202" w:type="dxa"/>
            <w:vAlign w:val="center"/>
          </w:tcPr>
          <w:p w14:paraId="5006623C" w14:textId="23916D4F"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291±28</w:t>
            </w:r>
          </w:p>
        </w:tc>
        <w:tc>
          <w:tcPr>
            <w:tcW w:w="1202" w:type="dxa"/>
            <w:vAlign w:val="center"/>
          </w:tcPr>
          <w:p w14:paraId="1854463F" w14:textId="330AAF8F"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202±20</w:t>
            </w:r>
          </w:p>
        </w:tc>
        <w:tc>
          <w:tcPr>
            <w:tcW w:w="1202" w:type="dxa"/>
            <w:vAlign w:val="center"/>
          </w:tcPr>
          <w:p w14:paraId="74178CAA" w14:textId="3BFDDB50"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135±12</w:t>
            </w:r>
          </w:p>
        </w:tc>
        <w:tc>
          <w:tcPr>
            <w:tcW w:w="1202" w:type="dxa"/>
            <w:vAlign w:val="center"/>
          </w:tcPr>
          <w:p w14:paraId="65B8BD48" w14:textId="4237F76F"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236±22</w:t>
            </w:r>
          </w:p>
        </w:tc>
        <w:tc>
          <w:tcPr>
            <w:tcW w:w="1202" w:type="dxa"/>
            <w:vAlign w:val="center"/>
          </w:tcPr>
          <w:p w14:paraId="7B425A7B" w14:textId="781C3789"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110±10</w:t>
            </w:r>
          </w:p>
        </w:tc>
        <w:tc>
          <w:tcPr>
            <w:tcW w:w="1202" w:type="dxa"/>
            <w:vAlign w:val="center"/>
          </w:tcPr>
          <w:p w14:paraId="5D9A9211" w14:textId="5B115EA3"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409±40</w:t>
            </w:r>
          </w:p>
        </w:tc>
        <w:tc>
          <w:tcPr>
            <w:tcW w:w="1202" w:type="dxa"/>
            <w:vAlign w:val="center"/>
          </w:tcPr>
          <w:p w14:paraId="0DE279D5" w14:textId="44687153"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189±17</w:t>
            </w:r>
          </w:p>
        </w:tc>
        <w:tc>
          <w:tcPr>
            <w:tcW w:w="1202" w:type="dxa"/>
            <w:vAlign w:val="center"/>
          </w:tcPr>
          <w:p w14:paraId="4468AA2F" w14:textId="75D05C62"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10.4±1.0</w:t>
            </w:r>
          </w:p>
        </w:tc>
        <w:tc>
          <w:tcPr>
            <w:tcW w:w="1202" w:type="dxa"/>
            <w:vAlign w:val="center"/>
          </w:tcPr>
          <w:p w14:paraId="226DADC8" w14:textId="3BE4CB09"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4"/>
                <w:sz w:val="16"/>
                <w:szCs w:val="16"/>
              </w:rPr>
              <w:t>38±4</w:t>
            </w:r>
          </w:p>
        </w:tc>
        <w:tc>
          <w:tcPr>
            <w:tcW w:w="1202" w:type="dxa"/>
            <w:vAlign w:val="center"/>
          </w:tcPr>
          <w:p w14:paraId="64B08BF3" w14:textId="534DEA3D"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107±10</w:t>
            </w:r>
          </w:p>
        </w:tc>
        <w:tc>
          <w:tcPr>
            <w:tcW w:w="1202" w:type="dxa"/>
            <w:vAlign w:val="center"/>
          </w:tcPr>
          <w:p w14:paraId="628B9BC0" w14:textId="35553F6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2"/>
                <w:sz w:val="16"/>
                <w:szCs w:val="16"/>
              </w:rPr>
              <w:t>117±12</w:t>
            </w:r>
          </w:p>
        </w:tc>
      </w:tr>
      <w:tr w:rsidR="00342201" w:rsidRPr="00721243" w14:paraId="501CAAA5" w14:textId="06678EB4" w:rsidTr="001E4E8B">
        <w:trPr>
          <w:trHeight w:val="385"/>
        </w:trPr>
        <w:tc>
          <w:tcPr>
            <w:tcW w:w="1753" w:type="dxa"/>
          </w:tcPr>
          <w:p w14:paraId="509ADD85" w14:textId="52A069A9"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Hrom (</w:t>
            </w:r>
            <w:r w:rsidR="00E73519" w:rsidRPr="00721243">
              <w:rPr>
                <w:rFonts w:ascii="Arial" w:hAnsi="Arial" w:cs="Arial"/>
                <w:sz w:val="16"/>
                <w:szCs w:val="16"/>
              </w:rPr>
              <w:t>C</w:t>
            </w:r>
            <w:r w:rsidRPr="00721243">
              <w:rPr>
                <w:rFonts w:ascii="Arial" w:hAnsi="Arial" w:cs="Arial"/>
                <w:sz w:val="16"/>
                <w:szCs w:val="16"/>
              </w:rPr>
              <w:t>r) (mg/kg)</w:t>
            </w:r>
          </w:p>
        </w:tc>
        <w:tc>
          <w:tcPr>
            <w:tcW w:w="1167" w:type="dxa"/>
            <w:vAlign w:val="center"/>
          </w:tcPr>
          <w:p w14:paraId="5915130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5</w:t>
            </w:r>
          </w:p>
        </w:tc>
        <w:tc>
          <w:tcPr>
            <w:tcW w:w="1202" w:type="dxa"/>
            <w:vAlign w:val="center"/>
          </w:tcPr>
          <w:p w14:paraId="44BB3AFA" w14:textId="60029B78"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29±3</w:t>
            </w:r>
          </w:p>
        </w:tc>
        <w:tc>
          <w:tcPr>
            <w:tcW w:w="1202" w:type="dxa"/>
            <w:vAlign w:val="center"/>
          </w:tcPr>
          <w:p w14:paraId="7C1B1DF9" w14:textId="17236A8C"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29±3</w:t>
            </w:r>
          </w:p>
        </w:tc>
        <w:tc>
          <w:tcPr>
            <w:tcW w:w="1202" w:type="dxa"/>
            <w:vAlign w:val="center"/>
          </w:tcPr>
          <w:p w14:paraId="7D884130" w14:textId="60DC2C4D"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41±4</w:t>
            </w:r>
          </w:p>
        </w:tc>
        <w:tc>
          <w:tcPr>
            <w:tcW w:w="1202" w:type="dxa"/>
            <w:vAlign w:val="center"/>
          </w:tcPr>
          <w:p w14:paraId="5C4F49DF" w14:textId="1D1B351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116±11</w:t>
            </w:r>
          </w:p>
        </w:tc>
        <w:tc>
          <w:tcPr>
            <w:tcW w:w="1202" w:type="dxa"/>
            <w:vAlign w:val="center"/>
          </w:tcPr>
          <w:p w14:paraId="68D1E619" w14:textId="37D0481D"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109±10</w:t>
            </w:r>
          </w:p>
        </w:tc>
        <w:tc>
          <w:tcPr>
            <w:tcW w:w="1202" w:type="dxa"/>
            <w:vAlign w:val="center"/>
          </w:tcPr>
          <w:p w14:paraId="2AE0B15B" w14:textId="14D3682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55.3±5.4</w:t>
            </w:r>
          </w:p>
        </w:tc>
        <w:tc>
          <w:tcPr>
            <w:tcW w:w="1202" w:type="dxa"/>
            <w:vAlign w:val="center"/>
          </w:tcPr>
          <w:p w14:paraId="0900AFC0" w14:textId="0D4F5CB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142±14</w:t>
            </w:r>
          </w:p>
        </w:tc>
        <w:tc>
          <w:tcPr>
            <w:tcW w:w="1202" w:type="dxa"/>
            <w:vAlign w:val="center"/>
          </w:tcPr>
          <w:p w14:paraId="067EB890" w14:textId="6D8B7748"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51±5</w:t>
            </w:r>
          </w:p>
        </w:tc>
        <w:tc>
          <w:tcPr>
            <w:tcW w:w="1202" w:type="dxa"/>
            <w:vAlign w:val="center"/>
          </w:tcPr>
          <w:p w14:paraId="467B18D2" w14:textId="1A6BF062"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62±6</w:t>
            </w:r>
          </w:p>
        </w:tc>
        <w:tc>
          <w:tcPr>
            <w:tcW w:w="1202" w:type="dxa"/>
            <w:vAlign w:val="center"/>
          </w:tcPr>
          <w:p w14:paraId="3675963E" w14:textId="557516A2"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265±22</w:t>
            </w:r>
          </w:p>
        </w:tc>
        <w:tc>
          <w:tcPr>
            <w:tcW w:w="1202" w:type="dxa"/>
            <w:vAlign w:val="center"/>
          </w:tcPr>
          <w:p w14:paraId="58119360" w14:textId="07F2289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104±10</w:t>
            </w:r>
          </w:p>
        </w:tc>
        <w:tc>
          <w:tcPr>
            <w:tcW w:w="1202" w:type="dxa"/>
            <w:vAlign w:val="center"/>
          </w:tcPr>
          <w:p w14:paraId="354FB553" w14:textId="700BACE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7.2±0.7</w:t>
            </w:r>
          </w:p>
        </w:tc>
        <w:tc>
          <w:tcPr>
            <w:tcW w:w="1202" w:type="dxa"/>
            <w:vAlign w:val="center"/>
          </w:tcPr>
          <w:p w14:paraId="681CD29E" w14:textId="6F201B6C"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38±4</w:t>
            </w:r>
          </w:p>
        </w:tc>
        <w:tc>
          <w:tcPr>
            <w:tcW w:w="1202" w:type="dxa"/>
            <w:vAlign w:val="center"/>
          </w:tcPr>
          <w:p w14:paraId="34C8E7B8" w14:textId="3DC8E257"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109±10</w:t>
            </w:r>
          </w:p>
        </w:tc>
        <w:tc>
          <w:tcPr>
            <w:tcW w:w="1202" w:type="dxa"/>
            <w:vAlign w:val="center"/>
          </w:tcPr>
          <w:p w14:paraId="188865A4" w14:textId="63F5CF4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4"/>
                <w:sz w:val="16"/>
                <w:szCs w:val="16"/>
              </w:rPr>
              <w:t>45±4</w:t>
            </w:r>
          </w:p>
        </w:tc>
      </w:tr>
      <w:tr w:rsidR="00342201" w:rsidRPr="00721243" w14:paraId="08C53E36" w14:textId="4686AFE0" w:rsidTr="001E4E8B">
        <w:trPr>
          <w:trHeight w:val="385"/>
        </w:trPr>
        <w:tc>
          <w:tcPr>
            <w:tcW w:w="1753" w:type="dxa"/>
          </w:tcPr>
          <w:p w14:paraId="76CB6A88" w14:textId="4A94B161"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Vanadijum (</w:t>
            </w:r>
            <w:r w:rsidR="00E73519" w:rsidRPr="00721243">
              <w:rPr>
                <w:rFonts w:ascii="Arial" w:hAnsi="Arial" w:cs="Arial"/>
                <w:sz w:val="16"/>
                <w:szCs w:val="16"/>
              </w:rPr>
              <w:t>V</w:t>
            </w:r>
            <w:r w:rsidRPr="00721243">
              <w:rPr>
                <w:rFonts w:ascii="Arial" w:hAnsi="Arial" w:cs="Arial"/>
                <w:sz w:val="16"/>
                <w:szCs w:val="16"/>
              </w:rPr>
              <w:t>) (mg/kg)</w:t>
            </w:r>
          </w:p>
        </w:tc>
        <w:tc>
          <w:tcPr>
            <w:tcW w:w="1167" w:type="dxa"/>
            <w:vAlign w:val="center"/>
          </w:tcPr>
          <w:p w14:paraId="743822B1"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1</w:t>
            </w:r>
          </w:p>
        </w:tc>
        <w:tc>
          <w:tcPr>
            <w:tcW w:w="1202" w:type="dxa"/>
            <w:vAlign w:val="center"/>
          </w:tcPr>
          <w:p w14:paraId="68B5BADF" w14:textId="5F133870"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55</w:t>
            </w:r>
          </w:p>
        </w:tc>
        <w:tc>
          <w:tcPr>
            <w:tcW w:w="1202" w:type="dxa"/>
            <w:vAlign w:val="center"/>
          </w:tcPr>
          <w:p w14:paraId="0984E23C" w14:textId="5DD2528C"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15</w:t>
            </w:r>
          </w:p>
        </w:tc>
        <w:tc>
          <w:tcPr>
            <w:tcW w:w="1202" w:type="dxa"/>
            <w:vAlign w:val="center"/>
          </w:tcPr>
          <w:p w14:paraId="195A0880" w14:textId="799C613B"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96</w:t>
            </w:r>
          </w:p>
        </w:tc>
        <w:tc>
          <w:tcPr>
            <w:tcW w:w="1202" w:type="dxa"/>
            <w:vAlign w:val="center"/>
          </w:tcPr>
          <w:p w14:paraId="45E9EBD1" w14:textId="4C6B4013"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2"/>
                <w:sz w:val="16"/>
                <w:szCs w:val="16"/>
              </w:rPr>
              <w:t>134.4</w:t>
            </w:r>
          </w:p>
        </w:tc>
        <w:tc>
          <w:tcPr>
            <w:tcW w:w="1202" w:type="dxa"/>
            <w:vAlign w:val="center"/>
          </w:tcPr>
          <w:p w14:paraId="3A08994D" w14:textId="4985F3F1"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96</w:t>
            </w:r>
          </w:p>
        </w:tc>
        <w:tc>
          <w:tcPr>
            <w:tcW w:w="1202" w:type="dxa"/>
            <w:vAlign w:val="center"/>
          </w:tcPr>
          <w:p w14:paraId="471D849E" w14:textId="38A482F7"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66</w:t>
            </w:r>
          </w:p>
        </w:tc>
        <w:tc>
          <w:tcPr>
            <w:tcW w:w="1202" w:type="dxa"/>
            <w:vAlign w:val="center"/>
          </w:tcPr>
          <w:p w14:paraId="52758653" w14:textId="1A411733"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132</w:t>
            </w:r>
          </w:p>
        </w:tc>
        <w:tc>
          <w:tcPr>
            <w:tcW w:w="1202" w:type="dxa"/>
            <w:vAlign w:val="center"/>
          </w:tcPr>
          <w:p w14:paraId="2D1A2CA5" w14:textId="39F19061"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1.3</w:t>
            </w:r>
          </w:p>
        </w:tc>
        <w:tc>
          <w:tcPr>
            <w:tcW w:w="1202" w:type="dxa"/>
            <w:vAlign w:val="center"/>
          </w:tcPr>
          <w:p w14:paraId="602F87B0" w14:textId="033CBC99"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64</w:t>
            </w:r>
          </w:p>
        </w:tc>
        <w:tc>
          <w:tcPr>
            <w:tcW w:w="1202" w:type="dxa"/>
            <w:vAlign w:val="center"/>
          </w:tcPr>
          <w:p w14:paraId="706666DC" w14:textId="0AF4EC6B"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263</w:t>
            </w:r>
          </w:p>
        </w:tc>
        <w:tc>
          <w:tcPr>
            <w:tcW w:w="1202" w:type="dxa"/>
            <w:vAlign w:val="center"/>
          </w:tcPr>
          <w:p w14:paraId="238505D4" w14:textId="711E77E5"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90</w:t>
            </w:r>
          </w:p>
        </w:tc>
        <w:tc>
          <w:tcPr>
            <w:tcW w:w="1202" w:type="dxa"/>
            <w:vAlign w:val="center"/>
          </w:tcPr>
          <w:p w14:paraId="413D4BE4" w14:textId="38EA80C8"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7.9</w:t>
            </w:r>
          </w:p>
        </w:tc>
        <w:tc>
          <w:tcPr>
            <w:tcW w:w="1202" w:type="dxa"/>
            <w:vAlign w:val="center"/>
          </w:tcPr>
          <w:p w14:paraId="1201F5F8" w14:textId="5E9FF0DB"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26</w:t>
            </w:r>
          </w:p>
        </w:tc>
        <w:tc>
          <w:tcPr>
            <w:tcW w:w="1202" w:type="dxa"/>
            <w:vAlign w:val="center"/>
          </w:tcPr>
          <w:p w14:paraId="7045F69E" w14:textId="38E7E5D0"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87</w:t>
            </w:r>
          </w:p>
        </w:tc>
        <w:tc>
          <w:tcPr>
            <w:tcW w:w="1202" w:type="dxa"/>
            <w:vAlign w:val="center"/>
          </w:tcPr>
          <w:p w14:paraId="2897D09F" w14:textId="1A6E3C0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5"/>
                <w:sz w:val="16"/>
                <w:szCs w:val="16"/>
              </w:rPr>
              <w:t>54</w:t>
            </w:r>
          </w:p>
        </w:tc>
      </w:tr>
      <w:tr w:rsidR="00342201" w:rsidRPr="00721243" w14:paraId="64F62D56" w14:textId="3FEB8876" w:rsidTr="001E4E8B">
        <w:trPr>
          <w:trHeight w:val="385"/>
        </w:trPr>
        <w:tc>
          <w:tcPr>
            <w:tcW w:w="1753" w:type="dxa"/>
          </w:tcPr>
          <w:p w14:paraId="11F06507" w14:textId="6754D5A1"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Fluoridi (</w:t>
            </w:r>
            <w:r w:rsidR="00E73519" w:rsidRPr="00721243">
              <w:rPr>
                <w:rFonts w:ascii="Arial" w:hAnsi="Arial" w:cs="Arial"/>
                <w:sz w:val="16"/>
                <w:szCs w:val="16"/>
              </w:rPr>
              <w:t>F</w:t>
            </w:r>
            <w:r w:rsidRPr="00721243">
              <w:rPr>
                <w:rFonts w:ascii="Arial" w:hAnsi="Arial" w:cs="Arial"/>
                <w:sz w:val="16"/>
                <w:szCs w:val="16"/>
              </w:rPr>
              <w:t>) (mg/kg)</w:t>
            </w:r>
          </w:p>
        </w:tc>
        <w:tc>
          <w:tcPr>
            <w:tcW w:w="1167" w:type="dxa"/>
            <w:vAlign w:val="center"/>
          </w:tcPr>
          <w:p w14:paraId="6574F7A2"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300</w:t>
            </w:r>
          </w:p>
        </w:tc>
        <w:tc>
          <w:tcPr>
            <w:tcW w:w="1202" w:type="dxa"/>
            <w:vAlign w:val="center"/>
          </w:tcPr>
          <w:p w14:paraId="0090D54F" w14:textId="7F690576"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23200</w:t>
            </w:r>
          </w:p>
        </w:tc>
        <w:tc>
          <w:tcPr>
            <w:tcW w:w="1202" w:type="dxa"/>
            <w:vAlign w:val="center"/>
          </w:tcPr>
          <w:p w14:paraId="5F22CEEF" w14:textId="1ECEDA1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15600</w:t>
            </w:r>
          </w:p>
        </w:tc>
        <w:tc>
          <w:tcPr>
            <w:tcW w:w="1202" w:type="dxa"/>
            <w:vAlign w:val="center"/>
          </w:tcPr>
          <w:p w14:paraId="0B26B214" w14:textId="7F4B1DC6"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7120</w:t>
            </w:r>
          </w:p>
        </w:tc>
        <w:tc>
          <w:tcPr>
            <w:tcW w:w="1202" w:type="dxa"/>
            <w:vAlign w:val="center"/>
          </w:tcPr>
          <w:p w14:paraId="2294738E" w14:textId="32EC32A1"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96000</w:t>
            </w:r>
          </w:p>
        </w:tc>
        <w:tc>
          <w:tcPr>
            <w:tcW w:w="1202" w:type="dxa"/>
            <w:vAlign w:val="center"/>
          </w:tcPr>
          <w:p w14:paraId="3421D8D7" w14:textId="2A5F084E"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8400</w:t>
            </w:r>
          </w:p>
        </w:tc>
        <w:tc>
          <w:tcPr>
            <w:tcW w:w="1202" w:type="dxa"/>
            <w:vAlign w:val="center"/>
          </w:tcPr>
          <w:p w14:paraId="34469096" w14:textId="4E23AE5B"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18800</w:t>
            </w:r>
          </w:p>
        </w:tc>
        <w:tc>
          <w:tcPr>
            <w:tcW w:w="1202" w:type="dxa"/>
            <w:vAlign w:val="center"/>
          </w:tcPr>
          <w:p w14:paraId="1225A9CE" w14:textId="49E4C70E"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13200</w:t>
            </w:r>
          </w:p>
        </w:tc>
        <w:tc>
          <w:tcPr>
            <w:tcW w:w="1202" w:type="dxa"/>
            <w:vAlign w:val="center"/>
          </w:tcPr>
          <w:p w14:paraId="20D66CB7" w14:textId="4C1BE78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8000</w:t>
            </w:r>
          </w:p>
        </w:tc>
        <w:tc>
          <w:tcPr>
            <w:tcW w:w="1202" w:type="dxa"/>
            <w:vAlign w:val="center"/>
          </w:tcPr>
          <w:p w14:paraId="5D15749B" w14:textId="658D73B1"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2"/>
                <w:sz w:val="16"/>
                <w:szCs w:val="16"/>
              </w:rPr>
              <w:t>16800</w:t>
            </w:r>
          </w:p>
        </w:tc>
        <w:tc>
          <w:tcPr>
            <w:tcW w:w="1202" w:type="dxa"/>
            <w:vAlign w:val="center"/>
          </w:tcPr>
          <w:p w14:paraId="6204834E" w14:textId="175B4469"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5"/>
                <w:sz w:val="16"/>
                <w:szCs w:val="16"/>
              </w:rPr>
              <w:t>880</w:t>
            </w:r>
          </w:p>
        </w:tc>
        <w:tc>
          <w:tcPr>
            <w:tcW w:w="1202" w:type="dxa"/>
            <w:vAlign w:val="center"/>
          </w:tcPr>
          <w:p w14:paraId="622E218C" w14:textId="235C3C20"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6040</w:t>
            </w:r>
          </w:p>
        </w:tc>
        <w:tc>
          <w:tcPr>
            <w:tcW w:w="1202" w:type="dxa"/>
            <w:vAlign w:val="center"/>
          </w:tcPr>
          <w:p w14:paraId="1EC9EC60" w14:textId="247B5225"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5"/>
                <w:sz w:val="16"/>
                <w:szCs w:val="16"/>
              </w:rPr>
              <w:t>548</w:t>
            </w:r>
          </w:p>
        </w:tc>
        <w:tc>
          <w:tcPr>
            <w:tcW w:w="1202" w:type="dxa"/>
            <w:vAlign w:val="center"/>
          </w:tcPr>
          <w:p w14:paraId="413ADE7C" w14:textId="336837C0"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5280</w:t>
            </w:r>
          </w:p>
        </w:tc>
        <w:tc>
          <w:tcPr>
            <w:tcW w:w="1202" w:type="dxa"/>
            <w:vAlign w:val="center"/>
          </w:tcPr>
          <w:p w14:paraId="0A76156A" w14:textId="402F9CC3" w:rsidR="00342201" w:rsidRPr="00721243" w:rsidRDefault="00342201" w:rsidP="00342201">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5800</w:t>
            </w:r>
          </w:p>
        </w:tc>
        <w:tc>
          <w:tcPr>
            <w:tcW w:w="1202" w:type="dxa"/>
            <w:vAlign w:val="center"/>
          </w:tcPr>
          <w:p w14:paraId="534CE701" w14:textId="47130F3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4"/>
                <w:sz w:val="16"/>
                <w:szCs w:val="16"/>
              </w:rPr>
              <w:t>1120</w:t>
            </w:r>
          </w:p>
        </w:tc>
      </w:tr>
      <w:tr w:rsidR="00342201" w:rsidRPr="00721243" w14:paraId="5912D236" w14:textId="08F31F5C" w:rsidTr="001E4E8B">
        <w:trPr>
          <w:trHeight w:val="383"/>
        </w:trPr>
        <w:tc>
          <w:tcPr>
            <w:tcW w:w="1753" w:type="dxa"/>
          </w:tcPr>
          <w:p w14:paraId="53361CAD" w14:textId="23832B8D"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Hloridi (</w:t>
            </w:r>
            <w:r w:rsidR="00E73519" w:rsidRPr="00721243">
              <w:rPr>
                <w:rFonts w:ascii="Arial" w:hAnsi="Arial" w:cs="Arial"/>
                <w:sz w:val="16"/>
                <w:szCs w:val="16"/>
              </w:rPr>
              <w:t>C</w:t>
            </w:r>
            <w:r w:rsidRPr="00721243">
              <w:rPr>
                <w:rFonts w:ascii="Arial" w:hAnsi="Arial" w:cs="Arial"/>
                <w:sz w:val="16"/>
                <w:szCs w:val="16"/>
              </w:rPr>
              <w:t>l) (mg/kg)</w:t>
            </w:r>
          </w:p>
        </w:tc>
        <w:tc>
          <w:tcPr>
            <w:tcW w:w="1167" w:type="dxa"/>
            <w:vAlign w:val="center"/>
          </w:tcPr>
          <w:p w14:paraId="6478CABD"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800</w:t>
            </w:r>
          </w:p>
        </w:tc>
        <w:tc>
          <w:tcPr>
            <w:tcW w:w="1202" w:type="dxa"/>
            <w:vAlign w:val="center"/>
          </w:tcPr>
          <w:p w14:paraId="63913694" w14:textId="7B038BD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3.3</w:t>
            </w:r>
          </w:p>
        </w:tc>
        <w:tc>
          <w:tcPr>
            <w:tcW w:w="1202" w:type="dxa"/>
            <w:vAlign w:val="center"/>
          </w:tcPr>
          <w:p w14:paraId="4C0C64D5" w14:textId="4F53F956"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2.6</w:t>
            </w:r>
          </w:p>
        </w:tc>
        <w:tc>
          <w:tcPr>
            <w:tcW w:w="1202" w:type="dxa"/>
            <w:vAlign w:val="center"/>
          </w:tcPr>
          <w:p w14:paraId="6650E878" w14:textId="7FC2332E"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2.1</w:t>
            </w:r>
          </w:p>
        </w:tc>
        <w:tc>
          <w:tcPr>
            <w:tcW w:w="1202" w:type="dxa"/>
            <w:vAlign w:val="center"/>
          </w:tcPr>
          <w:p w14:paraId="3E297A33" w14:textId="1ACE6C8F"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4.3</w:t>
            </w:r>
          </w:p>
        </w:tc>
        <w:tc>
          <w:tcPr>
            <w:tcW w:w="1202" w:type="dxa"/>
            <w:vAlign w:val="center"/>
          </w:tcPr>
          <w:p w14:paraId="5841C38D" w14:textId="7C2763B7"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3.1</w:t>
            </w:r>
          </w:p>
        </w:tc>
        <w:tc>
          <w:tcPr>
            <w:tcW w:w="1202" w:type="dxa"/>
            <w:vAlign w:val="center"/>
          </w:tcPr>
          <w:p w14:paraId="19A6FEEE" w14:textId="68B53070"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1.9</w:t>
            </w:r>
          </w:p>
        </w:tc>
        <w:tc>
          <w:tcPr>
            <w:tcW w:w="1202" w:type="dxa"/>
            <w:vAlign w:val="center"/>
          </w:tcPr>
          <w:p w14:paraId="368EB47F" w14:textId="0A10160D"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1.7</w:t>
            </w:r>
          </w:p>
        </w:tc>
        <w:tc>
          <w:tcPr>
            <w:tcW w:w="1202" w:type="dxa"/>
            <w:vAlign w:val="center"/>
          </w:tcPr>
          <w:p w14:paraId="4DC6B744" w14:textId="7E9C3BBE"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2.6</w:t>
            </w:r>
          </w:p>
        </w:tc>
        <w:tc>
          <w:tcPr>
            <w:tcW w:w="1202" w:type="dxa"/>
            <w:vAlign w:val="center"/>
          </w:tcPr>
          <w:p w14:paraId="5B718218" w14:textId="4AACDE2F"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2.3</w:t>
            </w:r>
          </w:p>
        </w:tc>
        <w:tc>
          <w:tcPr>
            <w:tcW w:w="1202" w:type="dxa"/>
            <w:vAlign w:val="center"/>
          </w:tcPr>
          <w:p w14:paraId="4F939A7E" w14:textId="2A0B29F6"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2.6</w:t>
            </w:r>
          </w:p>
        </w:tc>
        <w:tc>
          <w:tcPr>
            <w:tcW w:w="1202" w:type="dxa"/>
            <w:vAlign w:val="center"/>
          </w:tcPr>
          <w:p w14:paraId="6C9AB447" w14:textId="0955980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1.9</w:t>
            </w:r>
          </w:p>
        </w:tc>
        <w:tc>
          <w:tcPr>
            <w:tcW w:w="1202" w:type="dxa"/>
            <w:vAlign w:val="center"/>
          </w:tcPr>
          <w:p w14:paraId="06030633" w14:textId="33B5762B"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1.7</w:t>
            </w:r>
          </w:p>
        </w:tc>
        <w:tc>
          <w:tcPr>
            <w:tcW w:w="1202" w:type="dxa"/>
            <w:vAlign w:val="center"/>
          </w:tcPr>
          <w:p w14:paraId="42406F57" w14:textId="7D9DC0C6"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z w:val="16"/>
                <w:szCs w:val="16"/>
              </w:rPr>
              <w:t>5</w:t>
            </w:r>
          </w:p>
        </w:tc>
        <w:tc>
          <w:tcPr>
            <w:tcW w:w="1202" w:type="dxa"/>
            <w:vAlign w:val="center"/>
          </w:tcPr>
          <w:p w14:paraId="3CFC2D74" w14:textId="27F96743"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72</w:t>
            </w:r>
          </w:p>
        </w:tc>
        <w:tc>
          <w:tcPr>
            <w:tcW w:w="1202" w:type="dxa"/>
            <w:vAlign w:val="center"/>
          </w:tcPr>
          <w:p w14:paraId="0906A3DB" w14:textId="6F20393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3.9</w:t>
            </w:r>
          </w:p>
        </w:tc>
      </w:tr>
      <w:tr w:rsidR="00342201" w:rsidRPr="00721243" w14:paraId="4D57F71F" w14:textId="09895A62" w:rsidTr="001E4E8B">
        <w:trPr>
          <w:trHeight w:val="387"/>
        </w:trPr>
        <w:tc>
          <w:tcPr>
            <w:tcW w:w="1753" w:type="dxa"/>
          </w:tcPr>
          <w:p w14:paraId="42174DE4" w14:textId="4B7CD67D"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Cijanidi (</w:t>
            </w:r>
            <w:r w:rsidR="00E73519" w:rsidRPr="00721243">
              <w:rPr>
                <w:rFonts w:ascii="Arial" w:hAnsi="Arial" w:cs="Arial"/>
                <w:sz w:val="16"/>
                <w:szCs w:val="16"/>
              </w:rPr>
              <w:t>C</w:t>
            </w:r>
            <w:r w:rsidRPr="00721243">
              <w:rPr>
                <w:rFonts w:ascii="Arial" w:hAnsi="Arial" w:cs="Arial"/>
                <w:sz w:val="16"/>
                <w:szCs w:val="16"/>
              </w:rPr>
              <w:t>n) (mg/kg)</w:t>
            </w:r>
          </w:p>
        </w:tc>
        <w:tc>
          <w:tcPr>
            <w:tcW w:w="1167" w:type="dxa"/>
            <w:vAlign w:val="center"/>
          </w:tcPr>
          <w:p w14:paraId="7DEC5DD6"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5</w:t>
            </w:r>
          </w:p>
        </w:tc>
        <w:tc>
          <w:tcPr>
            <w:tcW w:w="1202" w:type="dxa"/>
            <w:vAlign w:val="center"/>
          </w:tcPr>
          <w:p w14:paraId="55B1FE04" w14:textId="52184FE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5"/>
                <w:sz w:val="16"/>
                <w:szCs w:val="16"/>
              </w:rPr>
              <w:t>146</w:t>
            </w:r>
          </w:p>
        </w:tc>
        <w:tc>
          <w:tcPr>
            <w:tcW w:w="1202" w:type="dxa"/>
            <w:vAlign w:val="center"/>
          </w:tcPr>
          <w:p w14:paraId="1A138944" w14:textId="54E7A501"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0.4</w:t>
            </w:r>
          </w:p>
        </w:tc>
        <w:tc>
          <w:tcPr>
            <w:tcW w:w="1202" w:type="dxa"/>
            <w:vAlign w:val="center"/>
          </w:tcPr>
          <w:p w14:paraId="32B9F19E" w14:textId="58326E76"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48</w:t>
            </w:r>
          </w:p>
        </w:tc>
        <w:tc>
          <w:tcPr>
            <w:tcW w:w="1202" w:type="dxa"/>
            <w:vAlign w:val="center"/>
          </w:tcPr>
          <w:p w14:paraId="5B6FD160" w14:textId="0E296569"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16</w:t>
            </w:r>
          </w:p>
        </w:tc>
        <w:tc>
          <w:tcPr>
            <w:tcW w:w="1202" w:type="dxa"/>
            <w:vAlign w:val="center"/>
          </w:tcPr>
          <w:p w14:paraId="6BC02AE9" w14:textId="65241F6B"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4"/>
                <w:sz w:val="16"/>
                <w:szCs w:val="16"/>
              </w:rPr>
              <w:t>13.5</w:t>
            </w:r>
          </w:p>
        </w:tc>
        <w:tc>
          <w:tcPr>
            <w:tcW w:w="1202" w:type="dxa"/>
            <w:vAlign w:val="center"/>
          </w:tcPr>
          <w:p w14:paraId="2DB4DE26" w14:textId="262AB0A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43</w:t>
            </w:r>
          </w:p>
        </w:tc>
        <w:tc>
          <w:tcPr>
            <w:tcW w:w="1202" w:type="dxa"/>
            <w:vAlign w:val="center"/>
          </w:tcPr>
          <w:p w14:paraId="0EBB2C1A" w14:textId="4EC734BB"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5.5</w:t>
            </w:r>
          </w:p>
        </w:tc>
        <w:tc>
          <w:tcPr>
            <w:tcW w:w="1202" w:type="dxa"/>
            <w:vAlign w:val="center"/>
          </w:tcPr>
          <w:p w14:paraId="7A9BFF09" w14:textId="64D49C25"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4"/>
                <w:sz w:val="16"/>
                <w:szCs w:val="16"/>
              </w:rPr>
              <w:t>20.7</w:t>
            </w:r>
          </w:p>
        </w:tc>
        <w:tc>
          <w:tcPr>
            <w:tcW w:w="1202" w:type="dxa"/>
            <w:vAlign w:val="center"/>
          </w:tcPr>
          <w:p w14:paraId="4D9405FD" w14:textId="4B7726EF"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172</w:t>
            </w:r>
          </w:p>
        </w:tc>
        <w:tc>
          <w:tcPr>
            <w:tcW w:w="1202" w:type="dxa"/>
            <w:vAlign w:val="center"/>
          </w:tcPr>
          <w:p w14:paraId="66C70995" w14:textId="5383299C"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1.2</w:t>
            </w:r>
          </w:p>
        </w:tc>
        <w:tc>
          <w:tcPr>
            <w:tcW w:w="1202" w:type="dxa"/>
            <w:vAlign w:val="center"/>
          </w:tcPr>
          <w:p w14:paraId="7CC7809A" w14:textId="69E0254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5"/>
                <w:sz w:val="16"/>
                <w:szCs w:val="16"/>
              </w:rPr>
              <w:t>6.3</w:t>
            </w:r>
          </w:p>
        </w:tc>
        <w:tc>
          <w:tcPr>
            <w:tcW w:w="1202" w:type="dxa"/>
            <w:vAlign w:val="center"/>
          </w:tcPr>
          <w:p w14:paraId="0C9D8E3B" w14:textId="57030C4D"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0.72</w:t>
            </w:r>
          </w:p>
        </w:tc>
        <w:tc>
          <w:tcPr>
            <w:tcW w:w="1202" w:type="dxa"/>
            <w:vAlign w:val="center"/>
          </w:tcPr>
          <w:p w14:paraId="1419D381" w14:textId="25FB4E95"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0.4</w:t>
            </w:r>
          </w:p>
        </w:tc>
        <w:tc>
          <w:tcPr>
            <w:tcW w:w="1202" w:type="dxa"/>
            <w:vAlign w:val="center"/>
          </w:tcPr>
          <w:p w14:paraId="3DD3C37F" w14:textId="35026A6B"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3.29</w:t>
            </w:r>
          </w:p>
        </w:tc>
        <w:tc>
          <w:tcPr>
            <w:tcW w:w="1202" w:type="dxa"/>
            <w:vAlign w:val="center"/>
          </w:tcPr>
          <w:p w14:paraId="6FD8DEC3" w14:textId="3168949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3.76</w:t>
            </w:r>
          </w:p>
        </w:tc>
      </w:tr>
      <w:tr w:rsidR="00342201" w:rsidRPr="00721243" w14:paraId="4CAD351B" w14:textId="0FEFE714" w:rsidTr="001E4E8B">
        <w:trPr>
          <w:trHeight w:val="386"/>
        </w:trPr>
        <w:tc>
          <w:tcPr>
            <w:tcW w:w="1753" w:type="dxa"/>
          </w:tcPr>
          <w:p w14:paraId="42B04065" w14:textId="226602C9"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P</w:t>
            </w:r>
            <w:r w:rsidR="00E73519" w:rsidRPr="00721243">
              <w:rPr>
                <w:rFonts w:ascii="Arial" w:hAnsi="Arial" w:cs="Arial"/>
                <w:sz w:val="16"/>
                <w:szCs w:val="16"/>
              </w:rPr>
              <w:t>AH</w:t>
            </w:r>
            <w:r w:rsidRPr="00721243">
              <w:rPr>
                <w:rFonts w:ascii="Arial" w:hAnsi="Arial" w:cs="Arial"/>
                <w:sz w:val="16"/>
                <w:szCs w:val="16"/>
              </w:rPr>
              <w:t xml:space="preserve"> (16pah) (mg/kg)</w:t>
            </w:r>
          </w:p>
        </w:tc>
        <w:tc>
          <w:tcPr>
            <w:tcW w:w="1167" w:type="dxa"/>
            <w:vAlign w:val="center"/>
          </w:tcPr>
          <w:p w14:paraId="57981C1A"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0.005</w:t>
            </w:r>
          </w:p>
        </w:tc>
        <w:tc>
          <w:tcPr>
            <w:tcW w:w="1202" w:type="dxa"/>
            <w:vAlign w:val="center"/>
          </w:tcPr>
          <w:p w14:paraId="20730E02" w14:textId="09BE55EB"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77.7±13.4</w:t>
            </w:r>
          </w:p>
        </w:tc>
        <w:tc>
          <w:tcPr>
            <w:tcW w:w="1202" w:type="dxa"/>
            <w:vAlign w:val="center"/>
          </w:tcPr>
          <w:p w14:paraId="74703E9D" w14:textId="286AB373"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4.8±0.8</w:t>
            </w:r>
          </w:p>
        </w:tc>
        <w:tc>
          <w:tcPr>
            <w:tcW w:w="1202" w:type="dxa"/>
            <w:vAlign w:val="center"/>
          </w:tcPr>
          <w:p w14:paraId="4AA4189C" w14:textId="21C47D5C"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1163±202</w:t>
            </w:r>
          </w:p>
        </w:tc>
        <w:tc>
          <w:tcPr>
            <w:tcW w:w="1202" w:type="dxa"/>
            <w:vAlign w:val="center"/>
          </w:tcPr>
          <w:p w14:paraId="657106F5" w14:textId="35D64781"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212±37</w:t>
            </w:r>
          </w:p>
        </w:tc>
        <w:tc>
          <w:tcPr>
            <w:tcW w:w="1202" w:type="dxa"/>
            <w:vAlign w:val="center"/>
          </w:tcPr>
          <w:p w14:paraId="3C24C729" w14:textId="7881EE76"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495±86</w:t>
            </w:r>
          </w:p>
        </w:tc>
        <w:tc>
          <w:tcPr>
            <w:tcW w:w="1202" w:type="dxa"/>
            <w:vAlign w:val="center"/>
          </w:tcPr>
          <w:p w14:paraId="7D35BC83" w14:textId="4B3EC9C4"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124±22</w:t>
            </w:r>
          </w:p>
        </w:tc>
        <w:tc>
          <w:tcPr>
            <w:tcW w:w="1202" w:type="dxa"/>
            <w:vAlign w:val="center"/>
          </w:tcPr>
          <w:p w14:paraId="118DECD2" w14:textId="42CF4A41"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130±23</w:t>
            </w:r>
          </w:p>
        </w:tc>
        <w:tc>
          <w:tcPr>
            <w:tcW w:w="1202" w:type="dxa"/>
            <w:vAlign w:val="center"/>
          </w:tcPr>
          <w:p w14:paraId="70A664BB" w14:textId="351D8374"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1167±202</w:t>
            </w:r>
          </w:p>
        </w:tc>
        <w:tc>
          <w:tcPr>
            <w:tcW w:w="1202" w:type="dxa"/>
            <w:vAlign w:val="center"/>
          </w:tcPr>
          <w:p w14:paraId="3A734F7F" w14:textId="4848D0CE"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2176±377</w:t>
            </w:r>
          </w:p>
        </w:tc>
        <w:tc>
          <w:tcPr>
            <w:tcW w:w="1202" w:type="dxa"/>
            <w:vAlign w:val="center"/>
          </w:tcPr>
          <w:p w14:paraId="528D3F59" w14:textId="2AFBDB50"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15.7±2.7</w:t>
            </w:r>
          </w:p>
        </w:tc>
        <w:tc>
          <w:tcPr>
            <w:tcW w:w="1202" w:type="dxa"/>
            <w:vAlign w:val="center"/>
          </w:tcPr>
          <w:p w14:paraId="0FC41054" w14:textId="1B1950C6"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112±19</w:t>
            </w:r>
          </w:p>
        </w:tc>
        <w:tc>
          <w:tcPr>
            <w:tcW w:w="1202" w:type="dxa"/>
            <w:vAlign w:val="center"/>
          </w:tcPr>
          <w:p w14:paraId="6FB31591" w14:textId="353C8510"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3.7±0.6</w:t>
            </w:r>
          </w:p>
        </w:tc>
        <w:tc>
          <w:tcPr>
            <w:tcW w:w="1202" w:type="dxa"/>
            <w:vAlign w:val="center"/>
          </w:tcPr>
          <w:p w14:paraId="0E62B7C6" w14:textId="38B95EDE"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16.5±2.9</w:t>
            </w:r>
          </w:p>
        </w:tc>
        <w:tc>
          <w:tcPr>
            <w:tcW w:w="1202" w:type="dxa"/>
            <w:vAlign w:val="center"/>
          </w:tcPr>
          <w:p w14:paraId="7C30E6FD" w14:textId="3A7935E1" w:rsidR="00342201" w:rsidRPr="00721243" w:rsidRDefault="00342201" w:rsidP="00342201">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130±23</w:t>
            </w:r>
          </w:p>
        </w:tc>
        <w:tc>
          <w:tcPr>
            <w:tcW w:w="1202" w:type="dxa"/>
            <w:vAlign w:val="center"/>
          </w:tcPr>
          <w:p w14:paraId="017AFF38" w14:textId="7FFFAB7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2"/>
                <w:sz w:val="16"/>
                <w:szCs w:val="16"/>
              </w:rPr>
              <w:t>71.1±12.3</w:t>
            </w:r>
          </w:p>
        </w:tc>
      </w:tr>
      <w:tr w:rsidR="00342201" w:rsidRPr="00721243" w14:paraId="4BE41851" w14:textId="3E0255C4" w:rsidTr="001E4E8B">
        <w:trPr>
          <w:trHeight w:val="383"/>
        </w:trPr>
        <w:tc>
          <w:tcPr>
            <w:tcW w:w="1753" w:type="dxa"/>
          </w:tcPr>
          <w:p w14:paraId="2BDB3D6D" w14:textId="326A72E5"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P</w:t>
            </w:r>
            <w:r w:rsidR="00E73519" w:rsidRPr="00721243">
              <w:rPr>
                <w:rFonts w:ascii="Arial" w:hAnsi="Arial" w:cs="Arial"/>
                <w:sz w:val="16"/>
                <w:szCs w:val="16"/>
              </w:rPr>
              <w:t>CB</w:t>
            </w:r>
            <w:r w:rsidRPr="00721243">
              <w:rPr>
                <w:rFonts w:ascii="Arial" w:hAnsi="Arial" w:cs="Arial"/>
                <w:sz w:val="16"/>
                <w:szCs w:val="16"/>
              </w:rPr>
              <w:t xml:space="preserve"> kongeneri (mg/kg)</w:t>
            </w:r>
          </w:p>
        </w:tc>
        <w:tc>
          <w:tcPr>
            <w:tcW w:w="1167" w:type="dxa"/>
            <w:vAlign w:val="center"/>
          </w:tcPr>
          <w:p w14:paraId="17E631F9"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w:t>
            </w:r>
          </w:p>
        </w:tc>
        <w:tc>
          <w:tcPr>
            <w:tcW w:w="1202" w:type="dxa"/>
            <w:vAlign w:val="center"/>
          </w:tcPr>
          <w:p w14:paraId="3C960240" w14:textId="65F2DBA8"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0.23</w:t>
            </w:r>
          </w:p>
        </w:tc>
        <w:tc>
          <w:tcPr>
            <w:tcW w:w="1202" w:type="dxa"/>
            <w:vAlign w:val="center"/>
          </w:tcPr>
          <w:p w14:paraId="6D6E845F" w14:textId="78ED2449"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0.05</w:t>
            </w:r>
          </w:p>
        </w:tc>
        <w:tc>
          <w:tcPr>
            <w:tcW w:w="1202" w:type="dxa"/>
            <w:vAlign w:val="center"/>
          </w:tcPr>
          <w:p w14:paraId="03A4B88A" w14:textId="0A09F9C2"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0.30</w:t>
            </w:r>
          </w:p>
        </w:tc>
        <w:tc>
          <w:tcPr>
            <w:tcW w:w="1202" w:type="dxa"/>
            <w:vAlign w:val="center"/>
          </w:tcPr>
          <w:p w14:paraId="1B43C655" w14:textId="2BA6137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color w:val="FF0000"/>
                <w:spacing w:val="-4"/>
                <w:sz w:val="16"/>
                <w:szCs w:val="16"/>
              </w:rPr>
              <w:t>11.4</w:t>
            </w:r>
          </w:p>
        </w:tc>
        <w:tc>
          <w:tcPr>
            <w:tcW w:w="1202" w:type="dxa"/>
            <w:vAlign w:val="center"/>
          </w:tcPr>
          <w:p w14:paraId="121C7C54" w14:textId="1D45739B"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4.2</w:t>
            </w:r>
          </w:p>
        </w:tc>
        <w:tc>
          <w:tcPr>
            <w:tcW w:w="1202" w:type="dxa"/>
            <w:vAlign w:val="center"/>
          </w:tcPr>
          <w:p w14:paraId="2EBA7F6D" w14:textId="2560889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3.4</w:t>
            </w:r>
          </w:p>
        </w:tc>
        <w:tc>
          <w:tcPr>
            <w:tcW w:w="1202" w:type="dxa"/>
            <w:vAlign w:val="center"/>
          </w:tcPr>
          <w:p w14:paraId="43B739B6" w14:textId="0364CEB1"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2.3</w:t>
            </w:r>
          </w:p>
        </w:tc>
        <w:tc>
          <w:tcPr>
            <w:tcW w:w="1202" w:type="dxa"/>
            <w:vAlign w:val="center"/>
          </w:tcPr>
          <w:p w14:paraId="28034CC1" w14:textId="2C7F5C9B"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0.6</w:t>
            </w:r>
          </w:p>
        </w:tc>
        <w:tc>
          <w:tcPr>
            <w:tcW w:w="1202" w:type="dxa"/>
            <w:vAlign w:val="center"/>
          </w:tcPr>
          <w:p w14:paraId="21A44362" w14:textId="2D10841F"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6.9</w:t>
            </w:r>
          </w:p>
        </w:tc>
        <w:tc>
          <w:tcPr>
            <w:tcW w:w="1202" w:type="dxa"/>
            <w:vAlign w:val="center"/>
          </w:tcPr>
          <w:p w14:paraId="33EC13D5" w14:textId="6DC9751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1.8</w:t>
            </w:r>
          </w:p>
        </w:tc>
        <w:tc>
          <w:tcPr>
            <w:tcW w:w="1202" w:type="dxa"/>
            <w:vAlign w:val="center"/>
          </w:tcPr>
          <w:p w14:paraId="02C19179" w14:textId="649D57EE"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0.5</w:t>
            </w:r>
          </w:p>
        </w:tc>
        <w:tc>
          <w:tcPr>
            <w:tcW w:w="1202" w:type="dxa"/>
            <w:vAlign w:val="center"/>
          </w:tcPr>
          <w:p w14:paraId="56F6802F" w14:textId="0343336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0.02</w:t>
            </w:r>
          </w:p>
        </w:tc>
        <w:tc>
          <w:tcPr>
            <w:tcW w:w="1202" w:type="dxa"/>
            <w:vAlign w:val="center"/>
          </w:tcPr>
          <w:p w14:paraId="433C4E50" w14:textId="5714BA4D"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0.04</w:t>
            </w:r>
          </w:p>
        </w:tc>
        <w:tc>
          <w:tcPr>
            <w:tcW w:w="1202" w:type="dxa"/>
            <w:vAlign w:val="center"/>
          </w:tcPr>
          <w:p w14:paraId="7B952182" w14:textId="513BF35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0.69</w:t>
            </w:r>
          </w:p>
        </w:tc>
        <w:tc>
          <w:tcPr>
            <w:tcW w:w="1202" w:type="dxa"/>
            <w:vAlign w:val="center"/>
          </w:tcPr>
          <w:p w14:paraId="7517EA7B" w14:textId="7B1A83B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0.39</w:t>
            </w:r>
          </w:p>
        </w:tc>
      </w:tr>
      <w:tr w:rsidR="00342201" w:rsidRPr="00721243" w14:paraId="37475FA4" w14:textId="0FC1C889" w:rsidTr="001E4E8B">
        <w:trPr>
          <w:trHeight w:val="385"/>
        </w:trPr>
        <w:tc>
          <w:tcPr>
            <w:tcW w:w="1753" w:type="dxa"/>
          </w:tcPr>
          <w:p w14:paraId="722F0C27" w14:textId="31175635"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Arsen (</w:t>
            </w:r>
            <w:r w:rsidR="00E73519" w:rsidRPr="00721243">
              <w:rPr>
                <w:rFonts w:ascii="Arial" w:hAnsi="Arial" w:cs="Arial"/>
                <w:sz w:val="16"/>
                <w:szCs w:val="16"/>
              </w:rPr>
              <w:t>A</w:t>
            </w:r>
            <w:r w:rsidRPr="00721243">
              <w:rPr>
                <w:rFonts w:ascii="Arial" w:hAnsi="Arial" w:cs="Arial"/>
                <w:sz w:val="16"/>
                <w:szCs w:val="16"/>
              </w:rPr>
              <w:t>s) (mg/kg)</w:t>
            </w:r>
          </w:p>
        </w:tc>
        <w:tc>
          <w:tcPr>
            <w:tcW w:w="1167" w:type="dxa"/>
            <w:vAlign w:val="center"/>
          </w:tcPr>
          <w:p w14:paraId="1123D10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2</w:t>
            </w:r>
          </w:p>
        </w:tc>
        <w:tc>
          <w:tcPr>
            <w:tcW w:w="1202" w:type="dxa"/>
            <w:vAlign w:val="center"/>
          </w:tcPr>
          <w:p w14:paraId="1513F07B" w14:textId="30E19A3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7E318E05" w14:textId="61E1234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27DA49BF" w14:textId="3BBF37F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7AAE4596" w14:textId="0C70BDB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0AB07C7D" w14:textId="5C2A654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636C76E4" w14:textId="4D5A1AD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5319F4E0" w14:textId="14C583D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3509D610" w14:textId="6DA95C9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5565F2A3" w14:textId="155324E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2B3D9750" w14:textId="4416FBF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74E291FB" w14:textId="40CDD40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330733AF" w14:textId="334C0D7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4"/>
                <w:sz w:val="16"/>
                <w:szCs w:val="16"/>
              </w:rPr>
              <w:t>0.25</w:t>
            </w:r>
          </w:p>
        </w:tc>
        <w:tc>
          <w:tcPr>
            <w:tcW w:w="1202" w:type="dxa"/>
            <w:vAlign w:val="center"/>
          </w:tcPr>
          <w:p w14:paraId="09A57A05" w14:textId="03F3228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4"/>
                <w:sz w:val="16"/>
                <w:szCs w:val="16"/>
              </w:rPr>
              <w:t>0.25</w:t>
            </w:r>
          </w:p>
        </w:tc>
        <w:tc>
          <w:tcPr>
            <w:tcW w:w="1202" w:type="dxa"/>
            <w:vAlign w:val="center"/>
          </w:tcPr>
          <w:p w14:paraId="2C46B509" w14:textId="217F76C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c>
          <w:tcPr>
            <w:tcW w:w="1202" w:type="dxa"/>
            <w:vAlign w:val="center"/>
          </w:tcPr>
          <w:p w14:paraId="26173C5C" w14:textId="23337F4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0.25</w:t>
            </w:r>
          </w:p>
        </w:tc>
      </w:tr>
      <w:tr w:rsidR="00342201" w:rsidRPr="00721243" w14:paraId="427E69DB" w14:textId="0C1D808C" w:rsidTr="001E4E8B">
        <w:trPr>
          <w:trHeight w:val="383"/>
        </w:trPr>
        <w:tc>
          <w:tcPr>
            <w:tcW w:w="1753" w:type="dxa"/>
          </w:tcPr>
          <w:p w14:paraId="482CD897" w14:textId="73FE9883"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Barijum (</w:t>
            </w:r>
            <w:r w:rsidR="00E73519" w:rsidRPr="00721243">
              <w:rPr>
                <w:rFonts w:ascii="Arial" w:hAnsi="Arial" w:cs="Arial"/>
                <w:sz w:val="16"/>
                <w:szCs w:val="16"/>
              </w:rPr>
              <w:t>B</w:t>
            </w:r>
            <w:r w:rsidRPr="00721243">
              <w:rPr>
                <w:rFonts w:ascii="Arial" w:hAnsi="Arial" w:cs="Arial"/>
                <w:sz w:val="16"/>
                <w:szCs w:val="16"/>
              </w:rPr>
              <w:t>a) (mg/kg)</w:t>
            </w:r>
          </w:p>
        </w:tc>
        <w:tc>
          <w:tcPr>
            <w:tcW w:w="1167" w:type="dxa"/>
            <w:vAlign w:val="center"/>
          </w:tcPr>
          <w:p w14:paraId="29F9C6A8"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100</w:t>
            </w:r>
          </w:p>
        </w:tc>
        <w:tc>
          <w:tcPr>
            <w:tcW w:w="1202" w:type="dxa"/>
            <w:vAlign w:val="center"/>
          </w:tcPr>
          <w:p w14:paraId="6A3175F6" w14:textId="59E6162E"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59B7788" w14:textId="38FD584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0.010</w:t>
            </w:r>
          </w:p>
        </w:tc>
        <w:tc>
          <w:tcPr>
            <w:tcW w:w="1202" w:type="dxa"/>
            <w:vAlign w:val="center"/>
          </w:tcPr>
          <w:p w14:paraId="07E0E5B7" w14:textId="31D2797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538CADD3" w14:textId="617D1CA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56F56CEA" w14:textId="17C213A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0.13</w:t>
            </w:r>
          </w:p>
        </w:tc>
        <w:tc>
          <w:tcPr>
            <w:tcW w:w="1202" w:type="dxa"/>
            <w:vAlign w:val="center"/>
          </w:tcPr>
          <w:p w14:paraId="52EB4791" w14:textId="785F12E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7256237" w14:textId="7266607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5F573211" w14:textId="31BC073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F289A0E" w14:textId="156E8E0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31FEB6BC" w14:textId="07ACC6C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3B51A19" w14:textId="0A5182A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5B6F5B8" w14:textId="740DFE6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953117E" w14:textId="31FD31F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52D2B210" w14:textId="5972EA5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0.10</w:t>
            </w:r>
          </w:p>
        </w:tc>
        <w:tc>
          <w:tcPr>
            <w:tcW w:w="1202" w:type="dxa"/>
            <w:vAlign w:val="center"/>
          </w:tcPr>
          <w:p w14:paraId="6E46E548" w14:textId="2F9BDBF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r>
      <w:tr w:rsidR="00342201" w:rsidRPr="00721243" w14:paraId="747CB707" w14:textId="3F9CF8E2" w:rsidTr="001E4E8B">
        <w:trPr>
          <w:trHeight w:val="387"/>
        </w:trPr>
        <w:tc>
          <w:tcPr>
            <w:tcW w:w="1753" w:type="dxa"/>
          </w:tcPr>
          <w:p w14:paraId="06AFD186" w14:textId="3FE388AA"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Kadmijum (</w:t>
            </w:r>
            <w:r w:rsidR="00E73519" w:rsidRPr="00721243">
              <w:rPr>
                <w:rFonts w:ascii="Arial" w:hAnsi="Arial" w:cs="Arial"/>
                <w:sz w:val="16"/>
                <w:szCs w:val="16"/>
              </w:rPr>
              <w:t>C</w:t>
            </w:r>
            <w:r w:rsidRPr="00721243">
              <w:rPr>
                <w:rFonts w:ascii="Arial" w:hAnsi="Arial" w:cs="Arial"/>
                <w:sz w:val="16"/>
                <w:szCs w:val="16"/>
              </w:rPr>
              <w:t>d) (mg/kg)</w:t>
            </w:r>
          </w:p>
        </w:tc>
        <w:tc>
          <w:tcPr>
            <w:tcW w:w="1167" w:type="dxa"/>
            <w:vAlign w:val="center"/>
          </w:tcPr>
          <w:p w14:paraId="52F4AF52"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1</w:t>
            </w:r>
          </w:p>
        </w:tc>
        <w:tc>
          <w:tcPr>
            <w:tcW w:w="1202" w:type="dxa"/>
            <w:vAlign w:val="center"/>
          </w:tcPr>
          <w:p w14:paraId="0D8C8F08" w14:textId="6AEDD99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6589891C" w14:textId="06873F1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154150F" w14:textId="728B6ED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548F2CA" w14:textId="0B78E2B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7A96ED45" w14:textId="379E08F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313E395" w14:textId="5C90C3C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D0E807B" w14:textId="38B362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ED8015E" w14:textId="4D4B2E0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FB926DA" w14:textId="5830D48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6FD94D1C" w14:textId="57E5CF6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7E7028F9" w14:textId="26523A0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FE0D7C3" w14:textId="3B88B3F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190EF8BE" w14:textId="2894A6A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4"/>
                <w:sz w:val="16"/>
                <w:szCs w:val="16"/>
              </w:rPr>
              <w:t>0.01</w:t>
            </w:r>
          </w:p>
        </w:tc>
        <w:tc>
          <w:tcPr>
            <w:tcW w:w="1202" w:type="dxa"/>
            <w:vAlign w:val="center"/>
          </w:tcPr>
          <w:p w14:paraId="6E695B20" w14:textId="69CA447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FF6B0A3" w14:textId="7805FED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r>
      <w:tr w:rsidR="00342201" w:rsidRPr="00721243" w14:paraId="0588F80F" w14:textId="454E7D62" w:rsidTr="001E4E8B">
        <w:trPr>
          <w:trHeight w:val="386"/>
        </w:trPr>
        <w:tc>
          <w:tcPr>
            <w:tcW w:w="1753" w:type="dxa"/>
          </w:tcPr>
          <w:p w14:paraId="6F868485" w14:textId="45784DD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Ukupni hrom (</w:t>
            </w:r>
            <w:r w:rsidR="00E73519" w:rsidRPr="00721243">
              <w:rPr>
                <w:rFonts w:ascii="Arial" w:hAnsi="Arial" w:cs="Arial"/>
                <w:sz w:val="16"/>
                <w:szCs w:val="16"/>
              </w:rPr>
              <w:t>C</w:t>
            </w:r>
            <w:r w:rsidRPr="00721243">
              <w:rPr>
                <w:rFonts w:ascii="Arial" w:hAnsi="Arial" w:cs="Arial"/>
                <w:sz w:val="16"/>
                <w:szCs w:val="16"/>
              </w:rPr>
              <w:t>r) (mg/kg)</w:t>
            </w:r>
          </w:p>
        </w:tc>
        <w:tc>
          <w:tcPr>
            <w:tcW w:w="1167" w:type="dxa"/>
            <w:vAlign w:val="center"/>
          </w:tcPr>
          <w:p w14:paraId="355A5B9E"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w:t>
            </w:r>
          </w:p>
        </w:tc>
        <w:tc>
          <w:tcPr>
            <w:tcW w:w="1202" w:type="dxa"/>
            <w:vAlign w:val="center"/>
          </w:tcPr>
          <w:p w14:paraId="19D68F4B" w14:textId="41C28CB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39B0113" w14:textId="6457DD6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0F2FE10" w14:textId="6A277A4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6A28967C" w14:textId="44CA524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3221F5F4" w14:textId="20C26AB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2B33D1D8" w14:textId="54D5396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E0619FD" w14:textId="1308443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BEB3E2C" w14:textId="6456E62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ABCED56" w14:textId="74C9856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352057C0" w14:textId="066D2F5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34D3265C" w14:textId="25BE45A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3736773" w14:textId="0F829C6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09EC05A" w14:textId="0FB13D0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15462F57" w14:textId="1D7E3CE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6679817B" w14:textId="5AD9CD1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r>
      <w:tr w:rsidR="00342201" w:rsidRPr="00721243" w14:paraId="3F8EB345" w14:textId="27C2C8BA" w:rsidTr="001E4E8B">
        <w:trPr>
          <w:trHeight w:val="385"/>
        </w:trPr>
        <w:tc>
          <w:tcPr>
            <w:tcW w:w="1753" w:type="dxa"/>
          </w:tcPr>
          <w:p w14:paraId="72A10A9F" w14:textId="20B65E33"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Bakar (</w:t>
            </w:r>
            <w:r w:rsidR="00E73519" w:rsidRPr="00721243">
              <w:rPr>
                <w:rFonts w:ascii="Arial" w:hAnsi="Arial" w:cs="Arial"/>
                <w:sz w:val="16"/>
                <w:szCs w:val="16"/>
              </w:rPr>
              <w:t>C</w:t>
            </w:r>
            <w:r w:rsidRPr="00721243">
              <w:rPr>
                <w:rFonts w:ascii="Arial" w:hAnsi="Arial" w:cs="Arial"/>
                <w:sz w:val="16"/>
                <w:szCs w:val="16"/>
              </w:rPr>
              <w:t>u) (mg/kg)</w:t>
            </w:r>
          </w:p>
        </w:tc>
        <w:tc>
          <w:tcPr>
            <w:tcW w:w="1167" w:type="dxa"/>
            <w:vAlign w:val="center"/>
          </w:tcPr>
          <w:p w14:paraId="4A10728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50</w:t>
            </w:r>
          </w:p>
        </w:tc>
        <w:tc>
          <w:tcPr>
            <w:tcW w:w="1202" w:type="dxa"/>
            <w:vAlign w:val="center"/>
          </w:tcPr>
          <w:p w14:paraId="6397F576" w14:textId="5F9D2E4E" w:rsidR="00342201" w:rsidRPr="00721243" w:rsidRDefault="00342201" w:rsidP="00342201">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0.080</w:t>
            </w:r>
          </w:p>
        </w:tc>
        <w:tc>
          <w:tcPr>
            <w:tcW w:w="1202" w:type="dxa"/>
            <w:vAlign w:val="center"/>
          </w:tcPr>
          <w:p w14:paraId="3E3A12F7" w14:textId="5743EAE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4B6E6176" w14:textId="0789F52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0A002EE1" w14:textId="5D85E0C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44131C92" w14:textId="740CFF6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0.070</w:t>
            </w:r>
          </w:p>
        </w:tc>
        <w:tc>
          <w:tcPr>
            <w:tcW w:w="1202" w:type="dxa"/>
            <w:vAlign w:val="center"/>
          </w:tcPr>
          <w:p w14:paraId="279BB57D" w14:textId="3F2EC2D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0.070</w:t>
            </w:r>
          </w:p>
        </w:tc>
        <w:tc>
          <w:tcPr>
            <w:tcW w:w="1202" w:type="dxa"/>
            <w:vAlign w:val="center"/>
          </w:tcPr>
          <w:p w14:paraId="1B8E3F66" w14:textId="7FF63E9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0.060</w:t>
            </w:r>
          </w:p>
        </w:tc>
        <w:tc>
          <w:tcPr>
            <w:tcW w:w="1202" w:type="dxa"/>
            <w:vAlign w:val="center"/>
          </w:tcPr>
          <w:p w14:paraId="1E14FFDA" w14:textId="72104CB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26A80E56" w14:textId="765CB3A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480BC1CD" w14:textId="20B66CD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0616BF5A" w14:textId="1179422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0.050</w:t>
            </w:r>
          </w:p>
        </w:tc>
        <w:tc>
          <w:tcPr>
            <w:tcW w:w="1202" w:type="dxa"/>
            <w:vAlign w:val="center"/>
          </w:tcPr>
          <w:p w14:paraId="31B7860F" w14:textId="73EB9CC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0.040</w:t>
            </w:r>
          </w:p>
        </w:tc>
        <w:tc>
          <w:tcPr>
            <w:tcW w:w="1202" w:type="dxa"/>
            <w:vAlign w:val="center"/>
          </w:tcPr>
          <w:p w14:paraId="5AC70CFD" w14:textId="0EF37F8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0.040</w:t>
            </w:r>
          </w:p>
        </w:tc>
        <w:tc>
          <w:tcPr>
            <w:tcW w:w="1202" w:type="dxa"/>
            <w:vAlign w:val="center"/>
          </w:tcPr>
          <w:p w14:paraId="214A3B2D" w14:textId="2E7113F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0.060</w:t>
            </w:r>
          </w:p>
        </w:tc>
        <w:tc>
          <w:tcPr>
            <w:tcW w:w="1202" w:type="dxa"/>
            <w:vAlign w:val="center"/>
          </w:tcPr>
          <w:p w14:paraId="74071928" w14:textId="4092CCC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0.040</w:t>
            </w:r>
          </w:p>
        </w:tc>
      </w:tr>
      <w:tr w:rsidR="00342201" w:rsidRPr="00721243" w14:paraId="4A052250" w14:textId="41765082" w:rsidTr="001E4E8B">
        <w:trPr>
          <w:trHeight w:val="385"/>
        </w:trPr>
        <w:tc>
          <w:tcPr>
            <w:tcW w:w="1753" w:type="dxa"/>
          </w:tcPr>
          <w:p w14:paraId="60803761" w14:textId="6D24C65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Molibden (</w:t>
            </w:r>
            <w:r w:rsidR="00E73519" w:rsidRPr="00721243">
              <w:rPr>
                <w:rFonts w:ascii="Arial" w:hAnsi="Arial" w:cs="Arial"/>
                <w:sz w:val="16"/>
                <w:szCs w:val="16"/>
              </w:rPr>
              <w:t>M</w:t>
            </w:r>
            <w:r w:rsidRPr="00721243">
              <w:rPr>
                <w:rFonts w:ascii="Arial" w:hAnsi="Arial" w:cs="Arial"/>
                <w:sz w:val="16"/>
                <w:szCs w:val="16"/>
              </w:rPr>
              <w:t>o) (mg/kg)</w:t>
            </w:r>
          </w:p>
        </w:tc>
        <w:tc>
          <w:tcPr>
            <w:tcW w:w="1167" w:type="dxa"/>
            <w:vAlign w:val="center"/>
          </w:tcPr>
          <w:p w14:paraId="7DF1D4CB"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w:t>
            </w:r>
          </w:p>
        </w:tc>
        <w:tc>
          <w:tcPr>
            <w:tcW w:w="1202" w:type="dxa"/>
            <w:vAlign w:val="center"/>
          </w:tcPr>
          <w:p w14:paraId="2E8249AE" w14:textId="2C0660C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CD3337F" w14:textId="57B0A3A1"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5A20C50" w14:textId="528E44A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0.53</w:t>
            </w:r>
          </w:p>
        </w:tc>
        <w:tc>
          <w:tcPr>
            <w:tcW w:w="1202" w:type="dxa"/>
            <w:vAlign w:val="center"/>
          </w:tcPr>
          <w:p w14:paraId="0E5A96D7" w14:textId="31AE9C0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4596D1A" w14:textId="12A3DC29"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461F5C79" w14:textId="24CB6046"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3C2B5D02" w14:textId="29393360"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0C9C072" w14:textId="5D658C33"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6E89639" w14:textId="1BC05BB8"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2E50338E" w14:textId="30EB14A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55D6A7F9" w14:textId="45841CB7"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4"/>
                <w:sz w:val="16"/>
                <w:szCs w:val="16"/>
              </w:rPr>
              <w:t>0.12</w:t>
            </w:r>
          </w:p>
        </w:tc>
        <w:tc>
          <w:tcPr>
            <w:tcW w:w="1202" w:type="dxa"/>
            <w:vAlign w:val="center"/>
          </w:tcPr>
          <w:p w14:paraId="26F6F00C" w14:textId="784E6E58"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B639E9B" w14:textId="43170EF2"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47C88490" w14:textId="66A52032"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17D61B6" w14:textId="37CCEB1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0.11</w:t>
            </w:r>
          </w:p>
        </w:tc>
      </w:tr>
      <w:tr w:rsidR="00342201" w:rsidRPr="00721243" w14:paraId="75DD9A03" w14:textId="2FC32179" w:rsidTr="001E4E8B">
        <w:trPr>
          <w:trHeight w:val="383"/>
        </w:trPr>
        <w:tc>
          <w:tcPr>
            <w:tcW w:w="1753" w:type="dxa"/>
          </w:tcPr>
          <w:p w14:paraId="420226B7" w14:textId="1D3C5923"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Nikal (</w:t>
            </w:r>
            <w:r w:rsidR="002904F3" w:rsidRPr="00721243">
              <w:rPr>
                <w:rFonts w:ascii="Arial" w:hAnsi="Arial" w:cs="Arial"/>
                <w:sz w:val="16"/>
                <w:szCs w:val="16"/>
              </w:rPr>
              <w:t>N</w:t>
            </w:r>
            <w:r w:rsidRPr="00721243">
              <w:rPr>
                <w:rFonts w:ascii="Arial" w:hAnsi="Arial" w:cs="Arial"/>
                <w:sz w:val="16"/>
                <w:szCs w:val="16"/>
              </w:rPr>
              <w:t>i) (mg/kg)</w:t>
            </w:r>
          </w:p>
        </w:tc>
        <w:tc>
          <w:tcPr>
            <w:tcW w:w="1167" w:type="dxa"/>
            <w:vAlign w:val="center"/>
          </w:tcPr>
          <w:p w14:paraId="350AB46A"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w:t>
            </w:r>
          </w:p>
        </w:tc>
        <w:tc>
          <w:tcPr>
            <w:tcW w:w="1202" w:type="dxa"/>
            <w:vAlign w:val="center"/>
          </w:tcPr>
          <w:p w14:paraId="6988BA4A" w14:textId="0BBB37C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39CA1179" w14:textId="57516B2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33E012CF" w14:textId="36EC03E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7113E4B8" w14:textId="3341C5C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33A6D0B" w14:textId="7D4DDFB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052317CB" w14:textId="1274AA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E548563" w14:textId="20BC60B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289FC6E" w14:textId="3D8B577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22A5CC26" w14:textId="25A858B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4"/>
                <w:sz w:val="16"/>
                <w:szCs w:val="16"/>
              </w:rPr>
              <w:t>0.01</w:t>
            </w:r>
          </w:p>
        </w:tc>
        <w:tc>
          <w:tcPr>
            <w:tcW w:w="1202" w:type="dxa"/>
            <w:vAlign w:val="center"/>
          </w:tcPr>
          <w:p w14:paraId="1100CC84" w14:textId="73EC2C5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66B29E78" w14:textId="466CED2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6D765C79" w14:textId="5BD1CC6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75000182" w14:textId="67D1068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4"/>
                <w:sz w:val="16"/>
                <w:szCs w:val="16"/>
              </w:rPr>
              <w:t>0.01</w:t>
            </w:r>
          </w:p>
        </w:tc>
        <w:tc>
          <w:tcPr>
            <w:tcW w:w="1202" w:type="dxa"/>
            <w:vAlign w:val="center"/>
          </w:tcPr>
          <w:p w14:paraId="1C46DA88" w14:textId="58F4B6F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c>
          <w:tcPr>
            <w:tcW w:w="1202" w:type="dxa"/>
            <w:vAlign w:val="center"/>
          </w:tcPr>
          <w:p w14:paraId="76B808F7" w14:textId="7292637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0.01</w:t>
            </w:r>
          </w:p>
        </w:tc>
      </w:tr>
      <w:tr w:rsidR="00342201" w:rsidRPr="00721243" w14:paraId="27D3264E" w14:textId="3A271F7A" w:rsidTr="001E4E8B">
        <w:trPr>
          <w:trHeight w:val="385"/>
        </w:trPr>
        <w:tc>
          <w:tcPr>
            <w:tcW w:w="1753" w:type="dxa"/>
          </w:tcPr>
          <w:p w14:paraId="516A65D1" w14:textId="04680B4B"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Olovo (</w:t>
            </w:r>
            <w:r w:rsidR="002904F3" w:rsidRPr="00721243">
              <w:rPr>
                <w:rFonts w:ascii="Arial" w:hAnsi="Arial" w:cs="Arial"/>
                <w:sz w:val="16"/>
                <w:szCs w:val="16"/>
              </w:rPr>
              <w:t>P</w:t>
            </w:r>
            <w:r w:rsidRPr="00721243">
              <w:rPr>
                <w:rFonts w:ascii="Arial" w:hAnsi="Arial" w:cs="Arial"/>
                <w:sz w:val="16"/>
                <w:szCs w:val="16"/>
              </w:rPr>
              <w:t>b) (mg/kg)</w:t>
            </w:r>
          </w:p>
        </w:tc>
        <w:tc>
          <w:tcPr>
            <w:tcW w:w="1167" w:type="dxa"/>
            <w:vAlign w:val="center"/>
          </w:tcPr>
          <w:p w14:paraId="5D0E18BC"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10</w:t>
            </w:r>
          </w:p>
        </w:tc>
        <w:tc>
          <w:tcPr>
            <w:tcW w:w="1202" w:type="dxa"/>
            <w:vAlign w:val="center"/>
          </w:tcPr>
          <w:p w14:paraId="1928CB34" w14:textId="285717A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853B4C7" w14:textId="3D5FA42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2F19A93" w14:textId="175E4A8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30BB486C" w14:textId="2F8CBA6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BD618F3" w14:textId="44D73D4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10E73A57" w14:textId="75D7ED6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1B5D514" w14:textId="77BB71D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D3CA56D" w14:textId="4660131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AA34202" w14:textId="6EC90C1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0BA793E3" w14:textId="1A9B54D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36E12622" w14:textId="5412E2F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680C8CE" w14:textId="739A31A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706260E" w14:textId="3F1B417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11EE9552" w14:textId="13AAA2F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0D7D36B" w14:textId="653A421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r>
      <w:tr w:rsidR="00342201" w:rsidRPr="00721243" w14:paraId="324B5185" w14:textId="3DF7BF5D" w:rsidTr="001E4E8B">
        <w:trPr>
          <w:trHeight w:val="386"/>
        </w:trPr>
        <w:tc>
          <w:tcPr>
            <w:tcW w:w="1753" w:type="dxa"/>
          </w:tcPr>
          <w:p w14:paraId="6A714F7B" w14:textId="7D5E25F3"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Antimon (</w:t>
            </w:r>
            <w:r w:rsidR="002904F3" w:rsidRPr="00721243">
              <w:rPr>
                <w:rFonts w:ascii="Arial" w:hAnsi="Arial" w:cs="Arial"/>
                <w:sz w:val="16"/>
                <w:szCs w:val="16"/>
              </w:rPr>
              <w:t>S</w:t>
            </w:r>
            <w:r w:rsidRPr="00721243">
              <w:rPr>
                <w:rFonts w:ascii="Arial" w:hAnsi="Arial" w:cs="Arial"/>
                <w:sz w:val="16"/>
                <w:szCs w:val="16"/>
              </w:rPr>
              <w:t>b) (mg/kg)</w:t>
            </w:r>
          </w:p>
        </w:tc>
        <w:tc>
          <w:tcPr>
            <w:tcW w:w="1167" w:type="dxa"/>
            <w:vAlign w:val="center"/>
          </w:tcPr>
          <w:p w14:paraId="499705E4"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0.7</w:t>
            </w:r>
          </w:p>
        </w:tc>
        <w:tc>
          <w:tcPr>
            <w:tcW w:w="1202" w:type="dxa"/>
            <w:vAlign w:val="center"/>
          </w:tcPr>
          <w:p w14:paraId="509A0BA6" w14:textId="3032ECA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30F3174F" w14:textId="4D08405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45DCC21B" w14:textId="175CCFF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1AD7EB00" w14:textId="1057D54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685F27C1" w14:textId="149D7C2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0.2</w:t>
            </w:r>
          </w:p>
        </w:tc>
        <w:tc>
          <w:tcPr>
            <w:tcW w:w="1202" w:type="dxa"/>
            <w:vAlign w:val="center"/>
          </w:tcPr>
          <w:p w14:paraId="5722BC9D" w14:textId="6D0B34D2"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6AAABF3B" w14:textId="61F655E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0DA7E3B4" w14:textId="31E15A5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7CD72284" w14:textId="2D53BE3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0.2</w:t>
            </w:r>
          </w:p>
        </w:tc>
        <w:tc>
          <w:tcPr>
            <w:tcW w:w="1202" w:type="dxa"/>
            <w:vAlign w:val="center"/>
          </w:tcPr>
          <w:p w14:paraId="520031D9" w14:textId="7D6F297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6C852BBE" w14:textId="2C9749D9"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4BEC1707" w14:textId="42F8CE8B"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0C774398" w14:textId="143A641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0.2</w:t>
            </w:r>
          </w:p>
        </w:tc>
        <w:tc>
          <w:tcPr>
            <w:tcW w:w="1202" w:type="dxa"/>
            <w:vAlign w:val="center"/>
          </w:tcPr>
          <w:p w14:paraId="5668D238" w14:textId="1F1EFDC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c>
          <w:tcPr>
            <w:tcW w:w="1202" w:type="dxa"/>
            <w:vAlign w:val="center"/>
          </w:tcPr>
          <w:p w14:paraId="41C9C4F5" w14:textId="08E3210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0.2</w:t>
            </w:r>
          </w:p>
        </w:tc>
      </w:tr>
      <w:tr w:rsidR="00342201" w:rsidRPr="00721243" w14:paraId="6F95C5DD" w14:textId="7CD39817" w:rsidTr="001E4E8B">
        <w:trPr>
          <w:trHeight w:val="383"/>
        </w:trPr>
        <w:tc>
          <w:tcPr>
            <w:tcW w:w="1753" w:type="dxa"/>
          </w:tcPr>
          <w:p w14:paraId="0E8322E0" w14:textId="5DB467E0"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Selen (</w:t>
            </w:r>
            <w:r w:rsidR="002904F3" w:rsidRPr="00721243">
              <w:rPr>
                <w:rFonts w:ascii="Arial" w:hAnsi="Arial" w:cs="Arial"/>
                <w:sz w:val="16"/>
                <w:szCs w:val="16"/>
              </w:rPr>
              <w:t>S</w:t>
            </w:r>
            <w:r w:rsidRPr="00721243">
              <w:rPr>
                <w:rFonts w:ascii="Arial" w:hAnsi="Arial" w:cs="Arial"/>
                <w:sz w:val="16"/>
                <w:szCs w:val="16"/>
              </w:rPr>
              <w:t>e) (mg/kg)</w:t>
            </w:r>
          </w:p>
        </w:tc>
        <w:tc>
          <w:tcPr>
            <w:tcW w:w="1167" w:type="dxa"/>
            <w:vAlign w:val="center"/>
          </w:tcPr>
          <w:p w14:paraId="6ED2E3F5"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0.5</w:t>
            </w:r>
          </w:p>
        </w:tc>
        <w:tc>
          <w:tcPr>
            <w:tcW w:w="1202" w:type="dxa"/>
            <w:vAlign w:val="center"/>
          </w:tcPr>
          <w:p w14:paraId="47AE668C" w14:textId="2CAEC3F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B87B086" w14:textId="40BDAD4E"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3E3EB5B" w14:textId="5EA30AC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A41999C" w14:textId="78B1A87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1AEE192" w14:textId="52986FB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7BFAFFF5" w14:textId="424A2AE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673A5DA7" w14:textId="325CAB4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7E92A26" w14:textId="00B4C1B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702BB4A" w14:textId="317911E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10F8A609" w14:textId="5E1873A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E066B61" w14:textId="6B18A5C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7524659" w14:textId="2B9BB4C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2AC80DF" w14:textId="02FAAE5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2ED8957F" w14:textId="65FDDF9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B8013E8" w14:textId="0E558A6F"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r>
      <w:tr w:rsidR="00342201" w:rsidRPr="00721243" w14:paraId="78ACA9AE" w14:textId="7FA4A13F" w:rsidTr="001E4E8B">
        <w:trPr>
          <w:trHeight w:val="385"/>
        </w:trPr>
        <w:tc>
          <w:tcPr>
            <w:tcW w:w="1753" w:type="dxa"/>
          </w:tcPr>
          <w:p w14:paraId="5FD4939D" w14:textId="7A97ECBE"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Cink (</w:t>
            </w:r>
            <w:r w:rsidR="002904F3" w:rsidRPr="00721243">
              <w:rPr>
                <w:rFonts w:ascii="Arial" w:hAnsi="Arial" w:cs="Arial"/>
                <w:sz w:val="16"/>
                <w:szCs w:val="16"/>
              </w:rPr>
              <w:t>Z</w:t>
            </w:r>
            <w:r w:rsidRPr="00721243">
              <w:rPr>
                <w:rFonts w:ascii="Arial" w:hAnsi="Arial" w:cs="Arial"/>
                <w:sz w:val="16"/>
                <w:szCs w:val="16"/>
              </w:rPr>
              <w:t>n) (mg/kg)</w:t>
            </w:r>
          </w:p>
        </w:tc>
        <w:tc>
          <w:tcPr>
            <w:tcW w:w="1167" w:type="dxa"/>
            <w:vAlign w:val="center"/>
          </w:tcPr>
          <w:p w14:paraId="3A559F90"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50</w:t>
            </w:r>
          </w:p>
        </w:tc>
        <w:tc>
          <w:tcPr>
            <w:tcW w:w="1202" w:type="dxa"/>
            <w:vAlign w:val="center"/>
          </w:tcPr>
          <w:p w14:paraId="1EEC414A" w14:textId="47A01AF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4"/>
                <w:sz w:val="16"/>
                <w:szCs w:val="16"/>
              </w:rPr>
              <w:t>&lt;0.1</w:t>
            </w:r>
          </w:p>
        </w:tc>
        <w:tc>
          <w:tcPr>
            <w:tcW w:w="1202" w:type="dxa"/>
            <w:vAlign w:val="center"/>
          </w:tcPr>
          <w:p w14:paraId="02353964" w14:textId="08A0E134"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17396C5" w14:textId="2FE22CA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94FE161" w14:textId="3D037A68"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7886222C" w14:textId="497BABF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1E736855" w14:textId="2824521C"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4C7639DA" w14:textId="146ECB4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6927D37" w14:textId="0CB0A52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CDA6626" w14:textId="6FBBE300"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 xml:space="preserve">&lt; </w:t>
            </w:r>
            <w:r w:rsidRPr="00721243">
              <w:rPr>
                <w:rFonts w:ascii="Arial" w:hAnsi="Arial" w:cs="Arial"/>
                <w:spacing w:val="-5"/>
                <w:sz w:val="16"/>
                <w:szCs w:val="16"/>
              </w:rPr>
              <w:t>0.1</w:t>
            </w:r>
          </w:p>
        </w:tc>
        <w:tc>
          <w:tcPr>
            <w:tcW w:w="1202" w:type="dxa"/>
            <w:vAlign w:val="center"/>
          </w:tcPr>
          <w:p w14:paraId="4ECCC658" w14:textId="0F73243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20E2018D" w14:textId="4F41175D"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19624110" w14:textId="0F2A2C4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A2CBA25" w14:textId="5776B9D5"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5"/>
                <w:sz w:val="16"/>
                <w:szCs w:val="16"/>
              </w:rPr>
              <w:t>0.1</w:t>
            </w:r>
          </w:p>
        </w:tc>
        <w:tc>
          <w:tcPr>
            <w:tcW w:w="1202" w:type="dxa"/>
            <w:vAlign w:val="center"/>
          </w:tcPr>
          <w:p w14:paraId="70EDDC01" w14:textId="00C4106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c>
          <w:tcPr>
            <w:tcW w:w="1202" w:type="dxa"/>
            <w:vAlign w:val="center"/>
          </w:tcPr>
          <w:p w14:paraId="01D72FA8" w14:textId="45EC029A"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0.1</w:t>
            </w:r>
          </w:p>
        </w:tc>
      </w:tr>
      <w:tr w:rsidR="00342201" w:rsidRPr="00721243" w14:paraId="696C9583" w14:textId="2B4D40F6" w:rsidTr="001E4E8B">
        <w:trPr>
          <w:trHeight w:val="385"/>
        </w:trPr>
        <w:tc>
          <w:tcPr>
            <w:tcW w:w="1753" w:type="dxa"/>
          </w:tcPr>
          <w:p w14:paraId="12F67C50" w14:textId="20FF740B"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Hlorid (</w:t>
            </w:r>
            <w:r w:rsidR="002904F3" w:rsidRPr="00721243">
              <w:rPr>
                <w:rFonts w:ascii="Arial" w:hAnsi="Arial" w:cs="Arial"/>
                <w:sz w:val="16"/>
                <w:szCs w:val="16"/>
              </w:rPr>
              <w:t>C</w:t>
            </w:r>
            <w:r w:rsidRPr="00721243">
              <w:rPr>
                <w:rFonts w:ascii="Arial" w:hAnsi="Arial" w:cs="Arial"/>
                <w:sz w:val="16"/>
                <w:szCs w:val="16"/>
              </w:rPr>
              <w:t>l) (mg/kg)</w:t>
            </w:r>
          </w:p>
        </w:tc>
        <w:tc>
          <w:tcPr>
            <w:tcW w:w="1167" w:type="dxa"/>
            <w:vAlign w:val="center"/>
          </w:tcPr>
          <w:p w14:paraId="7FA5BC48"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15000</w:t>
            </w:r>
          </w:p>
        </w:tc>
        <w:tc>
          <w:tcPr>
            <w:tcW w:w="1202" w:type="dxa"/>
            <w:vAlign w:val="center"/>
          </w:tcPr>
          <w:p w14:paraId="2E003D0B" w14:textId="64375FD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3.0</w:t>
            </w:r>
          </w:p>
        </w:tc>
        <w:tc>
          <w:tcPr>
            <w:tcW w:w="1202" w:type="dxa"/>
            <w:vAlign w:val="center"/>
          </w:tcPr>
          <w:p w14:paraId="1EA87DCA" w14:textId="68916C9A"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2.4</w:t>
            </w:r>
          </w:p>
        </w:tc>
        <w:tc>
          <w:tcPr>
            <w:tcW w:w="1202" w:type="dxa"/>
            <w:vAlign w:val="center"/>
          </w:tcPr>
          <w:p w14:paraId="1E8E32E0" w14:textId="12D87FEE"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2.0</w:t>
            </w:r>
          </w:p>
        </w:tc>
        <w:tc>
          <w:tcPr>
            <w:tcW w:w="1202" w:type="dxa"/>
            <w:vAlign w:val="center"/>
          </w:tcPr>
          <w:p w14:paraId="5F7215AA" w14:textId="288107CF"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4.0</w:t>
            </w:r>
          </w:p>
        </w:tc>
        <w:tc>
          <w:tcPr>
            <w:tcW w:w="1202" w:type="dxa"/>
            <w:vAlign w:val="center"/>
          </w:tcPr>
          <w:p w14:paraId="36B60169" w14:textId="79156B4F"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3.0</w:t>
            </w:r>
          </w:p>
        </w:tc>
        <w:tc>
          <w:tcPr>
            <w:tcW w:w="1202" w:type="dxa"/>
            <w:vAlign w:val="center"/>
          </w:tcPr>
          <w:p w14:paraId="16A74124" w14:textId="7979F541"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1.7</w:t>
            </w:r>
          </w:p>
        </w:tc>
        <w:tc>
          <w:tcPr>
            <w:tcW w:w="1202" w:type="dxa"/>
            <w:vAlign w:val="center"/>
          </w:tcPr>
          <w:p w14:paraId="297AB182" w14:textId="56C2A5DD"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1.4</w:t>
            </w:r>
          </w:p>
        </w:tc>
        <w:tc>
          <w:tcPr>
            <w:tcW w:w="1202" w:type="dxa"/>
            <w:vAlign w:val="center"/>
          </w:tcPr>
          <w:p w14:paraId="1B417AAF" w14:textId="160070CC"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2.3</w:t>
            </w:r>
          </w:p>
        </w:tc>
        <w:tc>
          <w:tcPr>
            <w:tcW w:w="1202" w:type="dxa"/>
            <w:vAlign w:val="center"/>
          </w:tcPr>
          <w:p w14:paraId="3A0C4784" w14:textId="29F412A9"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1.8</w:t>
            </w:r>
          </w:p>
        </w:tc>
        <w:tc>
          <w:tcPr>
            <w:tcW w:w="1202" w:type="dxa"/>
            <w:vAlign w:val="center"/>
          </w:tcPr>
          <w:p w14:paraId="248E8501" w14:textId="5FF1129B"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2.4</w:t>
            </w:r>
          </w:p>
        </w:tc>
        <w:tc>
          <w:tcPr>
            <w:tcW w:w="1202" w:type="dxa"/>
            <w:vAlign w:val="center"/>
          </w:tcPr>
          <w:p w14:paraId="0A9145AB" w14:textId="3E639F59"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1.6</w:t>
            </w:r>
          </w:p>
        </w:tc>
        <w:tc>
          <w:tcPr>
            <w:tcW w:w="1202" w:type="dxa"/>
            <w:vAlign w:val="center"/>
          </w:tcPr>
          <w:p w14:paraId="022A5D7C" w14:textId="0EE4E769"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1.4</w:t>
            </w:r>
          </w:p>
        </w:tc>
        <w:tc>
          <w:tcPr>
            <w:tcW w:w="1202" w:type="dxa"/>
            <w:vAlign w:val="center"/>
          </w:tcPr>
          <w:p w14:paraId="4AD54C5A" w14:textId="7CB5E1BB"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4.8</w:t>
            </w:r>
          </w:p>
        </w:tc>
        <w:tc>
          <w:tcPr>
            <w:tcW w:w="1202" w:type="dxa"/>
            <w:vAlign w:val="center"/>
          </w:tcPr>
          <w:p w14:paraId="73DF0603" w14:textId="68A1CA7A"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69</w:t>
            </w:r>
          </w:p>
        </w:tc>
        <w:tc>
          <w:tcPr>
            <w:tcW w:w="1202" w:type="dxa"/>
            <w:vAlign w:val="center"/>
          </w:tcPr>
          <w:p w14:paraId="14351A1C" w14:textId="701E05E6"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3.8</w:t>
            </w:r>
          </w:p>
        </w:tc>
      </w:tr>
      <w:tr w:rsidR="00342201" w:rsidRPr="00721243" w14:paraId="657C0319" w14:textId="21C8C55F" w:rsidTr="001E4E8B">
        <w:trPr>
          <w:trHeight w:val="383"/>
        </w:trPr>
        <w:tc>
          <w:tcPr>
            <w:tcW w:w="1753" w:type="dxa"/>
          </w:tcPr>
          <w:p w14:paraId="05B09F6E" w14:textId="1E20385D"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Fluor (</w:t>
            </w:r>
            <w:r w:rsidR="002904F3" w:rsidRPr="00721243">
              <w:rPr>
                <w:rFonts w:ascii="Arial" w:hAnsi="Arial" w:cs="Arial"/>
                <w:sz w:val="16"/>
                <w:szCs w:val="16"/>
              </w:rPr>
              <w:t>F</w:t>
            </w:r>
            <w:r w:rsidRPr="00721243">
              <w:rPr>
                <w:rFonts w:ascii="Arial" w:hAnsi="Arial" w:cs="Arial"/>
                <w:sz w:val="16"/>
                <w:szCs w:val="16"/>
              </w:rPr>
              <w:t>) (mg/kg)</w:t>
            </w:r>
          </w:p>
        </w:tc>
        <w:tc>
          <w:tcPr>
            <w:tcW w:w="1167" w:type="dxa"/>
            <w:vAlign w:val="center"/>
          </w:tcPr>
          <w:p w14:paraId="480F20DE"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150</w:t>
            </w:r>
          </w:p>
        </w:tc>
        <w:tc>
          <w:tcPr>
            <w:tcW w:w="1202" w:type="dxa"/>
            <w:vAlign w:val="center"/>
          </w:tcPr>
          <w:p w14:paraId="61760E97" w14:textId="3B6429A6"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840</w:t>
            </w:r>
          </w:p>
        </w:tc>
        <w:tc>
          <w:tcPr>
            <w:tcW w:w="1202" w:type="dxa"/>
            <w:vAlign w:val="center"/>
          </w:tcPr>
          <w:p w14:paraId="142FE678" w14:textId="5A329474"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820</w:t>
            </w:r>
          </w:p>
        </w:tc>
        <w:tc>
          <w:tcPr>
            <w:tcW w:w="1202" w:type="dxa"/>
            <w:vAlign w:val="center"/>
          </w:tcPr>
          <w:p w14:paraId="1FD7308B" w14:textId="16B07ED7"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580</w:t>
            </w:r>
          </w:p>
        </w:tc>
        <w:tc>
          <w:tcPr>
            <w:tcW w:w="1202" w:type="dxa"/>
            <w:vAlign w:val="center"/>
          </w:tcPr>
          <w:p w14:paraId="4476494E" w14:textId="45C2B11B"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480</w:t>
            </w:r>
          </w:p>
        </w:tc>
        <w:tc>
          <w:tcPr>
            <w:tcW w:w="1202" w:type="dxa"/>
            <w:vAlign w:val="center"/>
          </w:tcPr>
          <w:p w14:paraId="08E71D44" w14:textId="591138F1"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500</w:t>
            </w:r>
          </w:p>
        </w:tc>
        <w:tc>
          <w:tcPr>
            <w:tcW w:w="1202" w:type="dxa"/>
            <w:vAlign w:val="center"/>
          </w:tcPr>
          <w:p w14:paraId="774E9944" w14:textId="0461F4D1"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620</w:t>
            </w:r>
          </w:p>
        </w:tc>
        <w:tc>
          <w:tcPr>
            <w:tcW w:w="1202" w:type="dxa"/>
            <w:vAlign w:val="center"/>
          </w:tcPr>
          <w:p w14:paraId="1D5ACC6D" w14:textId="3CF9AE1F"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540</w:t>
            </w:r>
          </w:p>
        </w:tc>
        <w:tc>
          <w:tcPr>
            <w:tcW w:w="1202" w:type="dxa"/>
            <w:vAlign w:val="center"/>
          </w:tcPr>
          <w:p w14:paraId="6CC664B9" w14:textId="137C9AFD"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560</w:t>
            </w:r>
          </w:p>
        </w:tc>
        <w:tc>
          <w:tcPr>
            <w:tcW w:w="1202" w:type="dxa"/>
            <w:vAlign w:val="center"/>
          </w:tcPr>
          <w:p w14:paraId="121305C5" w14:textId="2E529B3A"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740</w:t>
            </w:r>
          </w:p>
        </w:tc>
        <w:tc>
          <w:tcPr>
            <w:tcW w:w="1202" w:type="dxa"/>
            <w:vAlign w:val="center"/>
          </w:tcPr>
          <w:p w14:paraId="74683264" w14:textId="7E8E64F5"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spacing w:val="-5"/>
                <w:sz w:val="16"/>
                <w:szCs w:val="16"/>
              </w:rPr>
              <w:t>134</w:t>
            </w:r>
          </w:p>
        </w:tc>
        <w:tc>
          <w:tcPr>
            <w:tcW w:w="1202" w:type="dxa"/>
            <w:vAlign w:val="center"/>
          </w:tcPr>
          <w:p w14:paraId="5C620E54" w14:textId="37C40596"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440</w:t>
            </w:r>
          </w:p>
        </w:tc>
        <w:tc>
          <w:tcPr>
            <w:tcW w:w="1202" w:type="dxa"/>
            <w:vAlign w:val="center"/>
          </w:tcPr>
          <w:p w14:paraId="38CC8ADA" w14:textId="76172B9F"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spacing w:val="-5"/>
                <w:sz w:val="16"/>
                <w:szCs w:val="16"/>
              </w:rPr>
              <w:t>114</w:t>
            </w:r>
          </w:p>
        </w:tc>
        <w:tc>
          <w:tcPr>
            <w:tcW w:w="1202" w:type="dxa"/>
            <w:vAlign w:val="center"/>
          </w:tcPr>
          <w:p w14:paraId="09AAAB2B" w14:textId="21E1A654"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262</w:t>
            </w:r>
          </w:p>
        </w:tc>
        <w:tc>
          <w:tcPr>
            <w:tcW w:w="1202" w:type="dxa"/>
            <w:vAlign w:val="center"/>
          </w:tcPr>
          <w:p w14:paraId="737534BC" w14:textId="68B6AF97" w:rsidR="00342201" w:rsidRPr="00721243" w:rsidRDefault="00342201" w:rsidP="00342201">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5"/>
                <w:sz w:val="16"/>
                <w:szCs w:val="16"/>
              </w:rPr>
              <w:t>380</w:t>
            </w:r>
          </w:p>
        </w:tc>
        <w:tc>
          <w:tcPr>
            <w:tcW w:w="1202" w:type="dxa"/>
            <w:vAlign w:val="center"/>
          </w:tcPr>
          <w:p w14:paraId="076CC1DD" w14:textId="4DF6A1D1"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color w:val="FF0000"/>
                <w:spacing w:val="-5"/>
                <w:sz w:val="16"/>
                <w:szCs w:val="16"/>
              </w:rPr>
              <w:t>420</w:t>
            </w:r>
          </w:p>
        </w:tc>
      </w:tr>
      <w:tr w:rsidR="00342201" w:rsidRPr="00721243" w14:paraId="0FBDF3D5" w14:textId="32DBE9CB" w:rsidTr="001E4E8B">
        <w:trPr>
          <w:trHeight w:val="387"/>
        </w:trPr>
        <w:tc>
          <w:tcPr>
            <w:tcW w:w="1753" w:type="dxa"/>
          </w:tcPr>
          <w:p w14:paraId="618FB550" w14:textId="769CAD6F" w:rsidR="00342201" w:rsidRPr="00721243" w:rsidRDefault="00342201" w:rsidP="00342201">
            <w:pPr>
              <w:pStyle w:val="TableParagraph"/>
              <w:spacing w:before="40" w:after="40"/>
              <w:ind w:left="0"/>
              <w:jc w:val="left"/>
              <w:rPr>
                <w:rFonts w:ascii="Arial" w:hAnsi="Arial" w:cs="Arial"/>
                <w:sz w:val="16"/>
                <w:szCs w:val="16"/>
              </w:rPr>
            </w:pPr>
            <w:r w:rsidRPr="00721243">
              <w:rPr>
                <w:rFonts w:ascii="Arial" w:hAnsi="Arial" w:cs="Arial"/>
                <w:sz w:val="16"/>
                <w:szCs w:val="16"/>
              </w:rPr>
              <w:t>Sulfati (</w:t>
            </w:r>
            <w:r w:rsidR="00E73519" w:rsidRPr="00721243">
              <w:rPr>
                <w:rFonts w:ascii="Arial" w:hAnsi="Arial" w:cs="Arial"/>
                <w:sz w:val="16"/>
                <w:szCs w:val="16"/>
              </w:rPr>
              <w:t>SO</w:t>
            </w:r>
            <w:r w:rsidRPr="00721243">
              <w:rPr>
                <w:rFonts w:ascii="Arial" w:hAnsi="Arial" w:cs="Arial"/>
                <w:sz w:val="16"/>
                <w:szCs w:val="16"/>
              </w:rPr>
              <w:t>4) (mg/kg)</w:t>
            </w:r>
          </w:p>
        </w:tc>
        <w:tc>
          <w:tcPr>
            <w:tcW w:w="1167" w:type="dxa"/>
            <w:vAlign w:val="center"/>
          </w:tcPr>
          <w:p w14:paraId="6568B14C" w14:textId="77777777"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2"/>
                <w:sz w:val="16"/>
                <w:szCs w:val="16"/>
              </w:rPr>
              <w:t>20000</w:t>
            </w:r>
          </w:p>
        </w:tc>
        <w:tc>
          <w:tcPr>
            <w:tcW w:w="1202" w:type="dxa"/>
            <w:vAlign w:val="center"/>
          </w:tcPr>
          <w:p w14:paraId="5C5E80A0" w14:textId="0C9E92C9" w:rsidR="00342201" w:rsidRPr="00721243" w:rsidRDefault="00342201" w:rsidP="00342201">
            <w:pPr>
              <w:pStyle w:val="TableParagraph"/>
              <w:spacing w:before="40" w:after="40"/>
              <w:ind w:left="0"/>
              <w:rPr>
                <w:rFonts w:ascii="Arial" w:hAnsi="Arial" w:cs="Arial"/>
                <w:spacing w:val="-4"/>
                <w:sz w:val="16"/>
                <w:szCs w:val="16"/>
              </w:rPr>
            </w:pPr>
            <w:r w:rsidRPr="00721243">
              <w:rPr>
                <w:rFonts w:ascii="Arial" w:hAnsi="Arial" w:cs="Arial"/>
                <w:spacing w:val="-5"/>
                <w:sz w:val="16"/>
                <w:szCs w:val="16"/>
              </w:rPr>
              <w:t>69</w:t>
            </w:r>
          </w:p>
        </w:tc>
        <w:tc>
          <w:tcPr>
            <w:tcW w:w="1202" w:type="dxa"/>
            <w:vAlign w:val="center"/>
          </w:tcPr>
          <w:p w14:paraId="52E95519" w14:textId="091A98A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4"/>
                <w:sz w:val="16"/>
                <w:szCs w:val="16"/>
              </w:rPr>
              <w:t>16±1</w:t>
            </w:r>
          </w:p>
        </w:tc>
        <w:tc>
          <w:tcPr>
            <w:tcW w:w="1202" w:type="dxa"/>
            <w:vAlign w:val="center"/>
          </w:tcPr>
          <w:p w14:paraId="1F1F5983" w14:textId="0BFECC7C"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411</w:t>
            </w:r>
          </w:p>
        </w:tc>
        <w:tc>
          <w:tcPr>
            <w:tcW w:w="1202" w:type="dxa"/>
            <w:vAlign w:val="center"/>
          </w:tcPr>
          <w:p w14:paraId="18BC73A7" w14:textId="04C2511E"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65</w:t>
            </w:r>
          </w:p>
        </w:tc>
        <w:tc>
          <w:tcPr>
            <w:tcW w:w="1202" w:type="dxa"/>
            <w:vAlign w:val="center"/>
          </w:tcPr>
          <w:p w14:paraId="10AD959A" w14:textId="2DAE9E07"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58</w:t>
            </w:r>
          </w:p>
        </w:tc>
        <w:tc>
          <w:tcPr>
            <w:tcW w:w="1202" w:type="dxa"/>
            <w:vAlign w:val="center"/>
          </w:tcPr>
          <w:p w14:paraId="1041F443" w14:textId="5199BDF1"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62</w:t>
            </w:r>
          </w:p>
        </w:tc>
        <w:tc>
          <w:tcPr>
            <w:tcW w:w="1202" w:type="dxa"/>
            <w:vAlign w:val="center"/>
          </w:tcPr>
          <w:p w14:paraId="4D446E8E" w14:textId="1218A8DC"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55</w:t>
            </w:r>
          </w:p>
        </w:tc>
        <w:tc>
          <w:tcPr>
            <w:tcW w:w="1202" w:type="dxa"/>
            <w:vAlign w:val="center"/>
          </w:tcPr>
          <w:p w14:paraId="35FC4857" w14:textId="3219C63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29</w:t>
            </w:r>
          </w:p>
        </w:tc>
        <w:tc>
          <w:tcPr>
            <w:tcW w:w="1202" w:type="dxa"/>
            <w:vAlign w:val="center"/>
          </w:tcPr>
          <w:p w14:paraId="2A6FFBDC" w14:textId="21D59355"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121</w:t>
            </w:r>
          </w:p>
        </w:tc>
        <w:tc>
          <w:tcPr>
            <w:tcW w:w="1202" w:type="dxa"/>
            <w:vAlign w:val="center"/>
          </w:tcPr>
          <w:p w14:paraId="4B010AC3" w14:textId="71F174AF"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11</w:t>
            </w:r>
          </w:p>
        </w:tc>
        <w:tc>
          <w:tcPr>
            <w:tcW w:w="1202" w:type="dxa"/>
            <w:vAlign w:val="center"/>
          </w:tcPr>
          <w:p w14:paraId="0206BF8C" w14:textId="57165C94"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189</w:t>
            </w:r>
          </w:p>
        </w:tc>
        <w:tc>
          <w:tcPr>
            <w:tcW w:w="1202" w:type="dxa"/>
            <w:vAlign w:val="center"/>
          </w:tcPr>
          <w:p w14:paraId="57EF1621" w14:textId="0FEA6F1D"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4"/>
                <w:sz w:val="16"/>
                <w:szCs w:val="16"/>
              </w:rPr>
              <w:t>11±1</w:t>
            </w:r>
          </w:p>
        </w:tc>
        <w:tc>
          <w:tcPr>
            <w:tcW w:w="1202" w:type="dxa"/>
            <w:vAlign w:val="center"/>
          </w:tcPr>
          <w:p w14:paraId="0D71ADFF" w14:textId="437B3435"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86</w:t>
            </w:r>
          </w:p>
        </w:tc>
        <w:tc>
          <w:tcPr>
            <w:tcW w:w="1202" w:type="dxa"/>
            <w:vAlign w:val="center"/>
          </w:tcPr>
          <w:p w14:paraId="5D2CBE77" w14:textId="688EB4DC" w:rsidR="00342201" w:rsidRPr="00721243" w:rsidRDefault="00342201" w:rsidP="00342201">
            <w:pPr>
              <w:pStyle w:val="TableParagraph"/>
              <w:spacing w:before="40" w:after="40"/>
              <w:ind w:left="0"/>
              <w:rPr>
                <w:rFonts w:ascii="Arial" w:hAnsi="Arial" w:cs="Arial"/>
                <w:spacing w:val="-5"/>
                <w:sz w:val="16"/>
                <w:szCs w:val="16"/>
              </w:rPr>
            </w:pPr>
            <w:r w:rsidRPr="00721243">
              <w:rPr>
                <w:rFonts w:ascii="Arial" w:hAnsi="Arial" w:cs="Arial"/>
                <w:spacing w:val="-5"/>
                <w:sz w:val="16"/>
                <w:szCs w:val="16"/>
              </w:rPr>
              <w:t>139</w:t>
            </w:r>
          </w:p>
        </w:tc>
        <w:tc>
          <w:tcPr>
            <w:tcW w:w="1202" w:type="dxa"/>
            <w:vAlign w:val="center"/>
          </w:tcPr>
          <w:p w14:paraId="7C6699CE" w14:textId="7274FF43" w:rsidR="00342201" w:rsidRPr="00721243" w:rsidRDefault="00342201" w:rsidP="00342201">
            <w:pPr>
              <w:pStyle w:val="TableParagraph"/>
              <w:spacing w:before="40" w:after="40"/>
              <w:ind w:left="0"/>
              <w:rPr>
                <w:rFonts w:ascii="Arial" w:hAnsi="Arial" w:cs="Arial"/>
                <w:sz w:val="16"/>
                <w:szCs w:val="16"/>
              </w:rPr>
            </w:pPr>
            <w:r w:rsidRPr="00721243">
              <w:rPr>
                <w:rFonts w:ascii="Arial" w:hAnsi="Arial" w:cs="Arial"/>
                <w:spacing w:val="-5"/>
                <w:sz w:val="16"/>
                <w:szCs w:val="16"/>
              </w:rPr>
              <w:t>52</w:t>
            </w:r>
          </w:p>
        </w:tc>
      </w:tr>
    </w:tbl>
    <w:p w14:paraId="428B8899" w14:textId="7E04266D" w:rsidR="00F72182" w:rsidRPr="00721243" w:rsidRDefault="00F72182" w:rsidP="00EE1C77">
      <w:pPr>
        <w:rPr>
          <w:rFonts w:cs="Arial"/>
        </w:rPr>
      </w:pPr>
    </w:p>
    <w:p w14:paraId="2B92B01F" w14:textId="77777777" w:rsidR="00F72182" w:rsidRPr="00721243" w:rsidRDefault="00F72182" w:rsidP="00EE1C77">
      <w:pPr>
        <w:rPr>
          <w:rFonts w:cs="Arial"/>
        </w:rPr>
        <w:sectPr w:rsidR="00F72182" w:rsidRPr="00721243" w:rsidSect="00F72182">
          <w:headerReference w:type="default" r:id="rId62"/>
          <w:footerReference w:type="default" r:id="rId63"/>
          <w:pgSz w:w="23811" w:h="16838" w:orient="landscape" w:code="8"/>
          <w:pgMar w:top="1701" w:right="1418" w:bottom="1418" w:left="1418" w:header="720" w:footer="720" w:gutter="0"/>
          <w:cols w:space="720"/>
          <w:docGrid w:linePitch="360"/>
        </w:sectPr>
      </w:pPr>
    </w:p>
    <w:p w14:paraId="66A08328" w14:textId="18D8F49A" w:rsidR="006B3774" w:rsidRPr="00721243" w:rsidRDefault="00082B34" w:rsidP="0084341B">
      <w:pPr>
        <w:pStyle w:val="Heading3"/>
        <w:rPr>
          <w:rFonts w:cs="Arial"/>
        </w:rPr>
      </w:pPr>
      <w:bookmarkStart w:id="410" w:name="_Toc219977463"/>
      <w:bookmarkStart w:id="411" w:name="_Toc221003196"/>
      <w:r w:rsidRPr="00721243">
        <w:rPr>
          <w:rFonts w:cs="Arial"/>
        </w:rPr>
        <w:lastRenderedPageBreak/>
        <w:t>Kvalitet zemljišta</w:t>
      </w:r>
      <w:bookmarkEnd w:id="410"/>
      <w:bookmarkEnd w:id="411"/>
    </w:p>
    <w:p w14:paraId="5E7E2AD2" w14:textId="172A062D" w:rsidR="006B3774" w:rsidRPr="00721243" w:rsidRDefault="006B3774" w:rsidP="006B3774">
      <w:pPr>
        <w:rPr>
          <w:rFonts w:cs="Arial"/>
        </w:rPr>
      </w:pPr>
    </w:p>
    <w:p w14:paraId="11152D8F" w14:textId="4380C64E" w:rsidR="00A60AC4" w:rsidRPr="00721243" w:rsidRDefault="00756A2A" w:rsidP="006B3774">
      <w:pPr>
        <w:rPr>
          <w:rFonts w:cs="Arial"/>
          <w:b/>
          <w:bCs/>
        </w:rPr>
      </w:pPr>
      <w:r w:rsidRPr="00721243">
        <w:rPr>
          <w:rFonts w:cs="Arial"/>
          <w:b/>
          <w:bCs/>
        </w:rPr>
        <w:t xml:space="preserve">Kvalitet zemljišta </w:t>
      </w:r>
      <w:r w:rsidR="009A7B29" w:rsidRPr="00721243">
        <w:rPr>
          <w:rFonts w:cs="Arial"/>
          <w:b/>
          <w:bCs/>
        </w:rPr>
        <w:t>u</w:t>
      </w:r>
      <w:r w:rsidRPr="00721243">
        <w:rPr>
          <w:rFonts w:cs="Arial"/>
          <w:b/>
          <w:bCs/>
        </w:rPr>
        <w:t xml:space="preserve"> projektnom području</w:t>
      </w:r>
    </w:p>
    <w:p w14:paraId="2CFEE81E" w14:textId="77777777" w:rsidR="00B90107" w:rsidRPr="00721243" w:rsidRDefault="00B90107" w:rsidP="00B90107">
      <w:pPr>
        <w:rPr>
          <w:rFonts w:cs="Arial"/>
          <w:szCs w:val="20"/>
          <w:lang w:eastAsia="tr-TR"/>
        </w:rPr>
      </w:pPr>
    </w:p>
    <w:p w14:paraId="01033D78" w14:textId="6F47336D" w:rsidR="00B90107" w:rsidRPr="00721243" w:rsidRDefault="008B3014" w:rsidP="00B90107">
      <w:pPr>
        <w:autoSpaceDE w:val="0"/>
        <w:autoSpaceDN w:val="0"/>
        <w:adjustRightInd w:val="0"/>
        <w:rPr>
          <w:rFonts w:cs="Arial"/>
          <w:szCs w:val="20"/>
          <w:lang w:eastAsia="tr-TR"/>
        </w:rPr>
      </w:pPr>
      <w:r w:rsidRPr="00721243">
        <w:rPr>
          <w:rFonts w:cs="Arial"/>
          <w:szCs w:val="20"/>
          <w:lang w:eastAsia="tr-TR"/>
        </w:rPr>
        <w:t>Odlagalište</w:t>
      </w:r>
      <w:r w:rsidR="00082B34" w:rsidRPr="00721243">
        <w:rPr>
          <w:rFonts w:cs="Arial"/>
          <w:szCs w:val="20"/>
          <w:lang w:eastAsia="tr-TR"/>
        </w:rPr>
        <w:t xml:space="preserve"> KAP-a je potencijalni zagađivač resursa podzemnih voda, kao i resursa površinskih voda kao što su rijeka Morača i Skadarsko jezero. Količina i karakteristike čvrstog i opasnog otpada koji stvaraju različite tehnološke jedinice KAP-a date su u tabeli </w:t>
      </w:r>
      <w:r w:rsidR="003D066C">
        <w:rPr>
          <w:rFonts w:cs="Arial"/>
          <w:szCs w:val="20"/>
          <w:lang w:eastAsia="tr-TR"/>
        </w:rPr>
        <w:t>7</w:t>
      </w:r>
      <w:r w:rsidR="00082B34" w:rsidRPr="00721243">
        <w:rPr>
          <w:rFonts w:cs="Arial"/>
          <w:szCs w:val="20"/>
          <w:lang w:eastAsia="tr-TR"/>
        </w:rPr>
        <w:t xml:space="preserve">. Vidi se da je pH </w:t>
      </w:r>
      <w:r w:rsidRPr="00721243">
        <w:rPr>
          <w:rFonts w:cs="Arial"/>
          <w:szCs w:val="20"/>
          <w:lang w:eastAsia="tr-TR"/>
        </w:rPr>
        <w:t xml:space="preserve">vrijednost </w:t>
      </w:r>
      <w:r w:rsidR="00082B34" w:rsidRPr="00721243">
        <w:rPr>
          <w:rFonts w:cs="Arial"/>
          <w:szCs w:val="20"/>
          <w:lang w:eastAsia="tr-TR"/>
        </w:rPr>
        <w:t>oko 11,5. Međutim, direktno mjerenje pH u ba</w:t>
      </w:r>
      <w:r w:rsidRPr="00721243">
        <w:rPr>
          <w:rFonts w:cs="Arial"/>
          <w:szCs w:val="20"/>
          <w:lang w:eastAsia="tr-TR"/>
        </w:rPr>
        <w:t>z</w:t>
      </w:r>
      <w:r w:rsidR="00082B34" w:rsidRPr="00721243">
        <w:rPr>
          <w:rFonts w:cs="Arial"/>
          <w:szCs w:val="20"/>
          <w:lang w:eastAsia="tr-TR"/>
        </w:rPr>
        <w:t>enu „crvenog mulja“ pokazuje da maksimalna vrijednost može dostići 13,85 (Kadović i sar., 2004).</w:t>
      </w:r>
    </w:p>
    <w:p w14:paraId="23910F7E" w14:textId="77777777" w:rsidR="00B16245" w:rsidRPr="00721243" w:rsidRDefault="00B16245" w:rsidP="00B90107">
      <w:pPr>
        <w:autoSpaceDE w:val="0"/>
        <w:autoSpaceDN w:val="0"/>
        <w:adjustRightInd w:val="0"/>
        <w:rPr>
          <w:rFonts w:cs="Arial"/>
          <w:szCs w:val="20"/>
          <w:lang w:eastAsia="tr-TR"/>
        </w:rPr>
      </w:pPr>
    </w:p>
    <w:p w14:paraId="3CE79886" w14:textId="32BB3B0C" w:rsidR="00082B34" w:rsidRPr="00721243" w:rsidRDefault="00B16245" w:rsidP="00B16245">
      <w:pPr>
        <w:pStyle w:val="Caption"/>
        <w:rPr>
          <w:rFonts w:cs="Arial"/>
          <w:b w:val="0"/>
          <w:bCs w:val="0"/>
        </w:rPr>
      </w:pPr>
      <w:bookmarkStart w:id="412" w:name="_Toc221003314"/>
      <w:r w:rsidRPr="00721243">
        <w:t xml:space="preserve">Tabela </w:t>
      </w:r>
      <w:r w:rsidRPr="00721243">
        <w:fldChar w:fldCharType="begin"/>
      </w:r>
      <w:r w:rsidRPr="00721243">
        <w:instrText xml:space="preserve"> SEQ Tabela \* ARABIC </w:instrText>
      </w:r>
      <w:r w:rsidRPr="00721243">
        <w:fldChar w:fldCharType="separate"/>
      </w:r>
      <w:r w:rsidR="00D967F6">
        <w:rPr>
          <w:noProof/>
        </w:rPr>
        <w:t>7</w:t>
      </w:r>
      <w:r w:rsidRPr="00721243">
        <w:fldChar w:fldCharType="end"/>
      </w:r>
      <w:r w:rsidRPr="00721243">
        <w:t xml:space="preserve">. </w:t>
      </w:r>
      <w:r w:rsidRPr="00721243">
        <w:rPr>
          <w:b w:val="0"/>
          <w:bCs w:val="0"/>
        </w:rPr>
        <w:t xml:space="preserve">Količina i karakteristike čvrstog i opasnog otpada iz različitih tehnoloških jedinica KAP-a (prema </w:t>
      </w:r>
      <w:r w:rsidR="009E5D4D" w:rsidRPr="00721243">
        <w:rPr>
          <w:b w:val="0"/>
          <w:bCs w:val="0"/>
        </w:rPr>
        <w:t>“</w:t>
      </w:r>
      <w:r w:rsidRPr="00721243">
        <w:rPr>
          <w:b w:val="0"/>
          <w:bCs w:val="0"/>
        </w:rPr>
        <w:t>Royal Haskoning</w:t>
      </w:r>
      <w:r w:rsidR="009E5D4D" w:rsidRPr="00721243">
        <w:rPr>
          <w:b w:val="0"/>
          <w:bCs w:val="0"/>
        </w:rPr>
        <w:t>”</w:t>
      </w:r>
      <w:r w:rsidRPr="00721243">
        <w:rPr>
          <w:b w:val="0"/>
          <w:bCs w:val="0"/>
        </w:rPr>
        <w:t>, 2006; modifikovano)</w:t>
      </w:r>
      <w:bookmarkEnd w:id="412"/>
    </w:p>
    <w:tbl>
      <w:tblPr>
        <w:tblStyle w:val="TableGrid"/>
        <w:tblW w:w="0" w:type="auto"/>
        <w:tblLook w:val="04A0" w:firstRow="1" w:lastRow="0" w:firstColumn="1" w:lastColumn="0" w:noHBand="0" w:noVBand="1"/>
      </w:tblPr>
      <w:tblGrid>
        <w:gridCol w:w="2926"/>
        <w:gridCol w:w="2926"/>
        <w:gridCol w:w="2926"/>
      </w:tblGrid>
      <w:tr w:rsidR="00CE1868" w:rsidRPr="00721243" w14:paraId="1AA70E91" w14:textId="77777777" w:rsidTr="00CE1868">
        <w:tc>
          <w:tcPr>
            <w:tcW w:w="2926" w:type="dxa"/>
            <w:shd w:val="clear" w:color="auto" w:fill="D9D9D9" w:themeFill="background1" w:themeFillShade="D9"/>
            <w:vAlign w:val="center"/>
          </w:tcPr>
          <w:p w14:paraId="470CAFD1" w14:textId="25AE49F0" w:rsidR="00082B34" w:rsidRPr="00721243" w:rsidRDefault="00082B34" w:rsidP="00185A5F">
            <w:pPr>
              <w:spacing w:line="276" w:lineRule="auto"/>
              <w:jc w:val="center"/>
              <w:rPr>
                <w:rFonts w:cs="Arial"/>
                <w:b/>
                <w:bCs/>
                <w:sz w:val="16"/>
                <w:szCs w:val="16"/>
              </w:rPr>
            </w:pPr>
            <w:r w:rsidRPr="00721243">
              <w:rPr>
                <w:rFonts w:cs="Arial"/>
                <w:b/>
                <w:bCs/>
                <w:sz w:val="16"/>
                <w:szCs w:val="16"/>
              </w:rPr>
              <w:t>Tehnička jedinica KAP-a</w:t>
            </w:r>
          </w:p>
        </w:tc>
        <w:tc>
          <w:tcPr>
            <w:tcW w:w="2926" w:type="dxa"/>
            <w:shd w:val="clear" w:color="auto" w:fill="D9D9D9" w:themeFill="background1" w:themeFillShade="D9"/>
          </w:tcPr>
          <w:p w14:paraId="4CC1C462" w14:textId="341E7CFD" w:rsidR="00082B34" w:rsidRPr="00721243" w:rsidRDefault="00082B34" w:rsidP="00B56647">
            <w:pPr>
              <w:spacing w:line="276" w:lineRule="auto"/>
              <w:jc w:val="center"/>
              <w:rPr>
                <w:rFonts w:cs="Arial"/>
                <w:b/>
                <w:bCs/>
                <w:sz w:val="16"/>
                <w:szCs w:val="16"/>
              </w:rPr>
            </w:pPr>
            <w:r w:rsidRPr="00721243">
              <w:rPr>
                <w:rFonts w:cs="Arial"/>
                <w:b/>
                <w:bCs/>
                <w:sz w:val="16"/>
                <w:szCs w:val="16"/>
              </w:rPr>
              <w:t>Količine čvrstog i opasno otpada (t/god)</w:t>
            </w:r>
          </w:p>
        </w:tc>
        <w:tc>
          <w:tcPr>
            <w:tcW w:w="2926" w:type="dxa"/>
            <w:shd w:val="clear" w:color="auto" w:fill="D9D9D9" w:themeFill="background1" w:themeFillShade="D9"/>
          </w:tcPr>
          <w:p w14:paraId="4097CD2D" w14:textId="26094926" w:rsidR="00082B34" w:rsidRPr="00721243" w:rsidRDefault="008F35A7" w:rsidP="00B56647">
            <w:pPr>
              <w:spacing w:line="276" w:lineRule="auto"/>
              <w:jc w:val="center"/>
              <w:rPr>
                <w:rFonts w:cs="Arial"/>
                <w:b/>
                <w:bCs/>
                <w:sz w:val="16"/>
                <w:szCs w:val="16"/>
              </w:rPr>
            </w:pPr>
            <w:r w:rsidRPr="00721243">
              <w:rPr>
                <w:rFonts w:cs="Arial"/>
                <w:b/>
                <w:bCs/>
                <w:sz w:val="16"/>
                <w:szCs w:val="16"/>
              </w:rPr>
              <w:t>Karakteristike čvrstog i opasnog otpada iz KAP-a</w:t>
            </w:r>
          </w:p>
        </w:tc>
      </w:tr>
      <w:tr w:rsidR="00CE1868" w:rsidRPr="00721243" w14:paraId="70A634F8" w14:textId="77777777" w:rsidTr="00185A5F">
        <w:tc>
          <w:tcPr>
            <w:tcW w:w="2926" w:type="dxa"/>
            <w:vAlign w:val="center"/>
          </w:tcPr>
          <w:p w14:paraId="15E694A3" w14:textId="63FCC327" w:rsidR="008F35A7" w:rsidRPr="00721243" w:rsidRDefault="008F35A7" w:rsidP="00185A5F">
            <w:pPr>
              <w:spacing w:line="276" w:lineRule="auto"/>
              <w:jc w:val="center"/>
              <w:rPr>
                <w:rFonts w:cs="Arial"/>
                <w:sz w:val="16"/>
                <w:szCs w:val="16"/>
              </w:rPr>
            </w:pPr>
            <w:r w:rsidRPr="00721243">
              <w:rPr>
                <w:rFonts w:cs="Arial"/>
                <w:sz w:val="16"/>
                <w:szCs w:val="16"/>
              </w:rPr>
              <w:t>Jedinica za obradu glinice</w:t>
            </w:r>
          </w:p>
        </w:tc>
        <w:tc>
          <w:tcPr>
            <w:tcW w:w="2926" w:type="dxa"/>
            <w:vAlign w:val="center"/>
          </w:tcPr>
          <w:p w14:paraId="49E10163" w14:textId="2E0B7BEE" w:rsidR="008F35A7" w:rsidRPr="00721243" w:rsidRDefault="005F1ED8" w:rsidP="00185A5F">
            <w:pPr>
              <w:spacing w:line="276" w:lineRule="auto"/>
              <w:jc w:val="center"/>
              <w:rPr>
                <w:rFonts w:cs="Arial"/>
                <w:sz w:val="16"/>
                <w:szCs w:val="16"/>
              </w:rPr>
            </w:pPr>
            <w:r w:rsidRPr="00721243">
              <w:rPr>
                <w:rFonts w:cs="Arial"/>
                <w:sz w:val="16"/>
                <w:szCs w:val="16"/>
              </w:rPr>
              <w:t>čvrsti crveni mulj – 309 168t</w:t>
            </w:r>
          </w:p>
        </w:tc>
        <w:tc>
          <w:tcPr>
            <w:tcW w:w="2926" w:type="dxa"/>
            <w:vAlign w:val="center"/>
          </w:tcPr>
          <w:p w14:paraId="2F2521B4" w14:textId="33715FF0" w:rsidR="008F35A7" w:rsidRPr="00721243" w:rsidRDefault="005F1ED8" w:rsidP="00185A5F">
            <w:pPr>
              <w:spacing w:line="276" w:lineRule="auto"/>
              <w:jc w:val="center"/>
              <w:rPr>
                <w:rFonts w:cs="Arial"/>
                <w:sz w:val="16"/>
                <w:szCs w:val="16"/>
                <w:shd w:val="clear" w:color="auto" w:fill="FFFFFF"/>
              </w:rPr>
            </w:pPr>
            <w:r w:rsidRPr="00721243">
              <w:rPr>
                <w:rFonts w:cs="Arial"/>
                <w:sz w:val="16"/>
                <w:szCs w:val="16"/>
              </w:rPr>
              <w:t>pH</w:t>
            </w:r>
            <w:r w:rsidRPr="00721243">
              <w:rPr>
                <w:rFonts w:cs="Arial"/>
                <w:sz w:val="16"/>
                <w:szCs w:val="16"/>
                <w:shd w:val="clear" w:color="auto" w:fill="FFFFFF"/>
              </w:rPr>
              <w:t xml:space="preserve"> &gt;11.5, PAH, PCB, CN, F</w:t>
            </w:r>
          </w:p>
          <w:p w14:paraId="57FF1A71" w14:textId="0454FF46" w:rsidR="005F1ED8" w:rsidRPr="00721243" w:rsidRDefault="005F1ED8" w:rsidP="00185A5F">
            <w:pPr>
              <w:spacing w:line="276" w:lineRule="auto"/>
              <w:jc w:val="center"/>
              <w:rPr>
                <w:rFonts w:cs="Arial"/>
                <w:sz w:val="16"/>
                <w:szCs w:val="16"/>
              </w:rPr>
            </w:pPr>
            <w:r w:rsidRPr="00721243">
              <w:rPr>
                <w:rFonts w:cs="Arial"/>
                <w:sz w:val="16"/>
                <w:szCs w:val="16"/>
              </w:rPr>
              <w:t>sirova nafta, lož ulje</w:t>
            </w:r>
          </w:p>
        </w:tc>
      </w:tr>
      <w:tr w:rsidR="00CE1868" w:rsidRPr="00721243" w14:paraId="0AE01295" w14:textId="77777777" w:rsidTr="00185A5F">
        <w:tc>
          <w:tcPr>
            <w:tcW w:w="2926" w:type="dxa"/>
            <w:vAlign w:val="center"/>
          </w:tcPr>
          <w:p w14:paraId="334AF8B8" w14:textId="52F1D4EA" w:rsidR="008F35A7" w:rsidRPr="00721243" w:rsidRDefault="008F35A7" w:rsidP="00185A5F">
            <w:pPr>
              <w:spacing w:line="276" w:lineRule="auto"/>
              <w:jc w:val="center"/>
              <w:rPr>
                <w:rFonts w:cs="Arial"/>
                <w:sz w:val="16"/>
                <w:szCs w:val="16"/>
              </w:rPr>
            </w:pPr>
            <w:r w:rsidRPr="00721243">
              <w:rPr>
                <w:rFonts w:cs="Arial"/>
                <w:sz w:val="16"/>
                <w:szCs w:val="16"/>
              </w:rPr>
              <w:t>Elektroliza</w:t>
            </w:r>
          </w:p>
        </w:tc>
        <w:tc>
          <w:tcPr>
            <w:tcW w:w="2926" w:type="dxa"/>
            <w:vAlign w:val="center"/>
          </w:tcPr>
          <w:p w14:paraId="5C895641" w14:textId="672C72AA" w:rsidR="005F1ED8" w:rsidRPr="00721243" w:rsidRDefault="005F1ED8" w:rsidP="00185A5F">
            <w:pPr>
              <w:spacing w:line="276" w:lineRule="auto"/>
              <w:jc w:val="center"/>
              <w:rPr>
                <w:rFonts w:cs="Arial"/>
                <w:sz w:val="16"/>
                <w:szCs w:val="16"/>
              </w:rPr>
            </w:pPr>
            <w:r w:rsidRPr="00721243">
              <w:rPr>
                <w:rFonts w:cs="Arial"/>
                <w:sz w:val="16"/>
                <w:szCs w:val="16"/>
              </w:rPr>
              <w:t>karbonska pjena 620t</w:t>
            </w:r>
          </w:p>
          <w:p w14:paraId="1BBEF261" w14:textId="0B798557" w:rsidR="005F1ED8" w:rsidRPr="00721243" w:rsidRDefault="005F1ED8" w:rsidP="00185A5F">
            <w:pPr>
              <w:spacing w:line="276" w:lineRule="auto"/>
              <w:jc w:val="center"/>
              <w:rPr>
                <w:rFonts w:cs="Arial"/>
                <w:sz w:val="16"/>
                <w:szCs w:val="16"/>
              </w:rPr>
            </w:pPr>
            <w:r w:rsidRPr="00721243">
              <w:rPr>
                <w:rFonts w:cs="Arial"/>
                <w:sz w:val="16"/>
                <w:szCs w:val="16"/>
              </w:rPr>
              <w:t>rabljene anode i katode 2950t</w:t>
            </w:r>
          </w:p>
          <w:p w14:paraId="5E34709A" w14:textId="39FB0E56" w:rsidR="008F35A7" w:rsidRPr="00721243" w:rsidRDefault="005F1ED8" w:rsidP="00185A5F">
            <w:pPr>
              <w:spacing w:line="276" w:lineRule="auto"/>
              <w:jc w:val="center"/>
              <w:rPr>
                <w:rFonts w:cs="Arial"/>
                <w:sz w:val="16"/>
                <w:szCs w:val="16"/>
              </w:rPr>
            </w:pPr>
            <w:r w:rsidRPr="00721243">
              <w:rPr>
                <w:rFonts w:cs="Arial"/>
                <w:sz w:val="16"/>
                <w:szCs w:val="16"/>
              </w:rPr>
              <w:t>pcb 25t</w:t>
            </w:r>
          </w:p>
        </w:tc>
        <w:tc>
          <w:tcPr>
            <w:tcW w:w="2926" w:type="dxa"/>
            <w:vAlign w:val="center"/>
          </w:tcPr>
          <w:p w14:paraId="1CD0A1E8" w14:textId="1F7A5201" w:rsidR="008F35A7" w:rsidRPr="00721243" w:rsidRDefault="005F1ED8" w:rsidP="00185A5F">
            <w:pPr>
              <w:spacing w:line="276" w:lineRule="auto"/>
              <w:jc w:val="center"/>
              <w:rPr>
                <w:rFonts w:cs="Arial"/>
                <w:sz w:val="16"/>
                <w:szCs w:val="16"/>
              </w:rPr>
            </w:pPr>
            <w:r w:rsidRPr="00721243">
              <w:rPr>
                <w:rFonts w:cs="Arial"/>
                <w:sz w:val="16"/>
                <w:szCs w:val="16"/>
              </w:rPr>
              <w:t>PAH, PCR, Cd, CN, As, Hg, F, karbonska pjena, Al, fenoli</w:t>
            </w:r>
          </w:p>
        </w:tc>
      </w:tr>
      <w:tr w:rsidR="00CE1868" w:rsidRPr="00721243" w14:paraId="13F403F2" w14:textId="77777777" w:rsidTr="00185A5F">
        <w:tc>
          <w:tcPr>
            <w:tcW w:w="2926" w:type="dxa"/>
            <w:vAlign w:val="center"/>
          </w:tcPr>
          <w:p w14:paraId="513594AD" w14:textId="6D7B4F17" w:rsidR="008F35A7" w:rsidRPr="00721243" w:rsidRDefault="008F35A7" w:rsidP="00185A5F">
            <w:pPr>
              <w:spacing w:line="276" w:lineRule="auto"/>
              <w:jc w:val="center"/>
              <w:rPr>
                <w:rFonts w:cs="Arial"/>
                <w:sz w:val="16"/>
                <w:szCs w:val="16"/>
              </w:rPr>
            </w:pPr>
            <w:r w:rsidRPr="00721243">
              <w:rPr>
                <w:rFonts w:cs="Arial"/>
                <w:sz w:val="16"/>
                <w:szCs w:val="16"/>
              </w:rPr>
              <w:t>Fabrika anoda</w:t>
            </w:r>
          </w:p>
        </w:tc>
        <w:tc>
          <w:tcPr>
            <w:tcW w:w="2926" w:type="dxa"/>
            <w:vAlign w:val="center"/>
          </w:tcPr>
          <w:p w14:paraId="0F9593AE" w14:textId="160B6864" w:rsidR="008F35A7" w:rsidRPr="00721243" w:rsidRDefault="005F1ED8" w:rsidP="00185A5F">
            <w:pPr>
              <w:spacing w:line="276" w:lineRule="auto"/>
              <w:jc w:val="center"/>
              <w:rPr>
                <w:rFonts w:cs="Arial"/>
                <w:sz w:val="16"/>
                <w:szCs w:val="16"/>
              </w:rPr>
            </w:pPr>
            <w:r w:rsidRPr="00721243">
              <w:rPr>
                <w:rFonts w:cs="Arial"/>
                <w:sz w:val="16"/>
                <w:szCs w:val="16"/>
              </w:rPr>
              <w:t>taloženje sa anoda 17600t</w:t>
            </w:r>
          </w:p>
        </w:tc>
        <w:tc>
          <w:tcPr>
            <w:tcW w:w="2926" w:type="dxa"/>
            <w:vAlign w:val="center"/>
          </w:tcPr>
          <w:p w14:paraId="784F4416" w14:textId="3C5778C7" w:rsidR="008F35A7" w:rsidRPr="00721243" w:rsidRDefault="005F1ED8" w:rsidP="00185A5F">
            <w:pPr>
              <w:spacing w:line="276" w:lineRule="auto"/>
              <w:jc w:val="center"/>
              <w:rPr>
                <w:rFonts w:cs="Arial"/>
                <w:sz w:val="16"/>
                <w:szCs w:val="16"/>
              </w:rPr>
            </w:pPr>
            <w:r w:rsidRPr="00721243">
              <w:rPr>
                <w:rFonts w:cs="Arial"/>
                <w:sz w:val="16"/>
                <w:szCs w:val="16"/>
              </w:rPr>
              <w:t>PAH, fenoli, Cd, Hg, As</w:t>
            </w:r>
          </w:p>
        </w:tc>
      </w:tr>
      <w:tr w:rsidR="00CE1868" w:rsidRPr="00721243" w14:paraId="3492F62C" w14:textId="77777777" w:rsidTr="00185A5F">
        <w:tc>
          <w:tcPr>
            <w:tcW w:w="2926" w:type="dxa"/>
            <w:vAlign w:val="center"/>
          </w:tcPr>
          <w:p w14:paraId="13480973" w14:textId="4C3529DC" w:rsidR="00B56647" w:rsidRPr="00721243" w:rsidRDefault="00B56647" w:rsidP="00185A5F">
            <w:pPr>
              <w:spacing w:line="276" w:lineRule="auto"/>
              <w:jc w:val="center"/>
              <w:rPr>
                <w:rFonts w:cs="Arial"/>
                <w:sz w:val="16"/>
                <w:szCs w:val="16"/>
              </w:rPr>
            </w:pPr>
            <w:r w:rsidRPr="00721243">
              <w:rPr>
                <w:rFonts w:cs="Arial"/>
                <w:sz w:val="16"/>
                <w:szCs w:val="16"/>
              </w:rPr>
              <w:t>Livnica</w:t>
            </w:r>
          </w:p>
        </w:tc>
        <w:tc>
          <w:tcPr>
            <w:tcW w:w="2926" w:type="dxa"/>
            <w:vAlign w:val="center"/>
          </w:tcPr>
          <w:p w14:paraId="628F6056" w14:textId="650D5331" w:rsidR="00B56647" w:rsidRPr="00721243" w:rsidRDefault="00B56647" w:rsidP="00185A5F">
            <w:pPr>
              <w:spacing w:line="276" w:lineRule="auto"/>
              <w:jc w:val="center"/>
              <w:rPr>
                <w:rFonts w:cs="Arial"/>
                <w:sz w:val="16"/>
                <w:szCs w:val="16"/>
              </w:rPr>
            </w:pPr>
            <w:r w:rsidRPr="00721243">
              <w:rPr>
                <w:rFonts w:cs="Arial"/>
                <w:sz w:val="16"/>
                <w:szCs w:val="16"/>
              </w:rPr>
              <w:t>šljaka - 1800t</w:t>
            </w:r>
          </w:p>
          <w:p w14:paraId="4D9F2C89" w14:textId="100D68BF" w:rsidR="00B56647" w:rsidRPr="00721243" w:rsidRDefault="00B56647" w:rsidP="00185A5F">
            <w:pPr>
              <w:spacing w:line="276" w:lineRule="auto"/>
              <w:jc w:val="center"/>
              <w:rPr>
                <w:rFonts w:cs="Arial"/>
                <w:sz w:val="16"/>
                <w:szCs w:val="16"/>
              </w:rPr>
            </w:pPr>
            <w:r w:rsidRPr="00721243">
              <w:rPr>
                <w:rFonts w:cs="Arial"/>
                <w:sz w:val="16"/>
                <w:szCs w:val="16"/>
              </w:rPr>
              <w:t>ostalo - 80-120t</w:t>
            </w:r>
          </w:p>
        </w:tc>
        <w:tc>
          <w:tcPr>
            <w:tcW w:w="2926" w:type="dxa"/>
            <w:vAlign w:val="center"/>
          </w:tcPr>
          <w:p w14:paraId="6E7C609A" w14:textId="49AA0DBD" w:rsidR="00B56647" w:rsidRPr="00721243" w:rsidRDefault="00B56647" w:rsidP="00185A5F">
            <w:pPr>
              <w:spacing w:line="276" w:lineRule="auto"/>
              <w:jc w:val="center"/>
              <w:rPr>
                <w:rFonts w:cs="Arial"/>
                <w:sz w:val="16"/>
                <w:szCs w:val="16"/>
              </w:rPr>
            </w:pPr>
            <w:r w:rsidRPr="00721243">
              <w:rPr>
                <w:rFonts w:cs="Arial"/>
                <w:sz w:val="16"/>
                <w:szCs w:val="16"/>
              </w:rPr>
              <w:t>morinit, azbest</w:t>
            </w:r>
          </w:p>
        </w:tc>
      </w:tr>
      <w:tr w:rsidR="00CE1868" w:rsidRPr="00721243" w14:paraId="0DD84318" w14:textId="77777777" w:rsidTr="00185A5F">
        <w:tc>
          <w:tcPr>
            <w:tcW w:w="2926" w:type="dxa"/>
            <w:vAlign w:val="center"/>
          </w:tcPr>
          <w:p w14:paraId="04FAC423" w14:textId="21C65C8D" w:rsidR="00B56647" w:rsidRPr="00721243" w:rsidRDefault="00B56647" w:rsidP="00185A5F">
            <w:pPr>
              <w:spacing w:line="276" w:lineRule="auto"/>
              <w:jc w:val="center"/>
              <w:rPr>
                <w:rFonts w:cs="Arial"/>
                <w:sz w:val="16"/>
                <w:szCs w:val="16"/>
              </w:rPr>
            </w:pPr>
            <w:r w:rsidRPr="00721243">
              <w:rPr>
                <w:rFonts w:cs="Arial"/>
                <w:sz w:val="16"/>
                <w:szCs w:val="16"/>
              </w:rPr>
              <w:t xml:space="preserve">Fabrika </w:t>
            </w:r>
            <w:r w:rsidR="00DF7862" w:rsidRPr="00721243">
              <w:rPr>
                <w:rFonts w:cs="Arial"/>
                <w:sz w:val="16"/>
                <w:szCs w:val="16"/>
              </w:rPr>
              <w:t>silumina</w:t>
            </w:r>
          </w:p>
        </w:tc>
        <w:tc>
          <w:tcPr>
            <w:tcW w:w="2926" w:type="dxa"/>
            <w:vAlign w:val="center"/>
          </w:tcPr>
          <w:p w14:paraId="23433780" w14:textId="0F658754" w:rsidR="00B56647" w:rsidRPr="00721243" w:rsidRDefault="00B56647" w:rsidP="00185A5F">
            <w:pPr>
              <w:spacing w:line="276" w:lineRule="auto"/>
              <w:jc w:val="center"/>
              <w:rPr>
                <w:rFonts w:cs="Arial"/>
                <w:sz w:val="16"/>
                <w:szCs w:val="16"/>
              </w:rPr>
            </w:pPr>
            <w:r w:rsidRPr="00721243">
              <w:rPr>
                <w:rFonts w:cs="Arial"/>
                <w:sz w:val="16"/>
                <w:szCs w:val="16"/>
              </w:rPr>
              <w:t xml:space="preserve">čvrsta </w:t>
            </w:r>
            <w:r w:rsidR="00DF7862" w:rsidRPr="00721243">
              <w:rPr>
                <w:rFonts w:cs="Arial"/>
                <w:sz w:val="16"/>
                <w:szCs w:val="16"/>
              </w:rPr>
              <w:t>A</w:t>
            </w:r>
            <w:r w:rsidRPr="00721243">
              <w:rPr>
                <w:rFonts w:cs="Arial"/>
                <w:sz w:val="16"/>
                <w:szCs w:val="16"/>
              </w:rPr>
              <w:t>l prašina - 4230</w:t>
            </w:r>
          </w:p>
        </w:tc>
        <w:tc>
          <w:tcPr>
            <w:tcW w:w="2926" w:type="dxa"/>
            <w:vAlign w:val="center"/>
          </w:tcPr>
          <w:p w14:paraId="64B4F999" w14:textId="1BDDEDBE" w:rsidR="00B56647" w:rsidRPr="00721243" w:rsidRDefault="00B56647" w:rsidP="00185A5F">
            <w:pPr>
              <w:spacing w:line="276" w:lineRule="auto"/>
              <w:jc w:val="center"/>
              <w:rPr>
                <w:rFonts w:cs="Arial"/>
                <w:sz w:val="16"/>
                <w:szCs w:val="16"/>
              </w:rPr>
            </w:pPr>
            <w:r w:rsidRPr="00721243">
              <w:rPr>
                <w:rFonts w:cs="Arial"/>
                <w:sz w:val="16"/>
                <w:szCs w:val="16"/>
              </w:rPr>
              <w:t>Al, boje, soli</w:t>
            </w:r>
          </w:p>
        </w:tc>
      </w:tr>
      <w:tr w:rsidR="00CE1868" w:rsidRPr="00721243" w14:paraId="1F97F6B6" w14:textId="77777777" w:rsidTr="00185A5F">
        <w:tc>
          <w:tcPr>
            <w:tcW w:w="2926" w:type="dxa"/>
            <w:vAlign w:val="center"/>
          </w:tcPr>
          <w:p w14:paraId="3C92A166" w14:textId="1E351144" w:rsidR="00B56647" w:rsidRPr="00721243" w:rsidRDefault="00B56647" w:rsidP="00185A5F">
            <w:pPr>
              <w:spacing w:line="276" w:lineRule="auto"/>
              <w:jc w:val="center"/>
              <w:rPr>
                <w:rFonts w:cs="Arial"/>
                <w:sz w:val="16"/>
                <w:szCs w:val="16"/>
              </w:rPr>
            </w:pPr>
            <w:r w:rsidRPr="00721243">
              <w:rPr>
                <w:rFonts w:cs="Arial"/>
                <w:sz w:val="16"/>
                <w:szCs w:val="16"/>
              </w:rPr>
              <w:t>Aluminijumska kovačnica</w:t>
            </w:r>
          </w:p>
        </w:tc>
        <w:tc>
          <w:tcPr>
            <w:tcW w:w="2926" w:type="dxa"/>
            <w:vAlign w:val="center"/>
          </w:tcPr>
          <w:p w14:paraId="604689F0" w14:textId="47EB5097" w:rsidR="00B56647" w:rsidRPr="00721243" w:rsidRDefault="00B56647" w:rsidP="00185A5F">
            <w:pPr>
              <w:spacing w:line="276" w:lineRule="auto"/>
              <w:jc w:val="center"/>
              <w:rPr>
                <w:rFonts w:cs="Arial"/>
                <w:sz w:val="16"/>
                <w:szCs w:val="16"/>
              </w:rPr>
            </w:pPr>
            <w:r w:rsidRPr="00721243">
              <w:rPr>
                <w:rFonts w:cs="Arial"/>
                <w:sz w:val="16"/>
                <w:szCs w:val="16"/>
              </w:rPr>
              <w:t>cement sa amonijakom - 1462t</w:t>
            </w:r>
          </w:p>
        </w:tc>
        <w:tc>
          <w:tcPr>
            <w:tcW w:w="2926" w:type="dxa"/>
            <w:vAlign w:val="center"/>
          </w:tcPr>
          <w:p w14:paraId="0D26ABC2" w14:textId="2BF662F3" w:rsidR="00B56647" w:rsidRPr="00721243" w:rsidRDefault="00B56647" w:rsidP="00185A5F">
            <w:pPr>
              <w:spacing w:line="276" w:lineRule="auto"/>
              <w:jc w:val="center"/>
              <w:rPr>
                <w:rFonts w:cs="Arial"/>
                <w:sz w:val="16"/>
                <w:szCs w:val="16"/>
              </w:rPr>
            </w:pPr>
            <w:r w:rsidRPr="00721243">
              <w:rPr>
                <w:rFonts w:cs="Arial"/>
                <w:sz w:val="16"/>
                <w:szCs w:val="16"/>
              </w:rPr>
              <w:t>NH3</w:t>
            </w:r>
          </w:p>
        </w:tc>
      </w:tr>
      <w:tr w:rsidR="00CE1868" w:rsidRPr="00721243" w14:paraId="23DBC86E" w14:textId="77777777" w:rsidTr="00185A5F">
        <w:tc>
          <w:tcPr>
            <w:tcW w:w="2926" w:type="dxa"/>
            <w:vAlign w:val="center"/>
          </w:tcPr>
          <w:p w14:paraId="23E077AA" w14:textId="6EE9670F" w:rsidR="00B56647" w:rsidRPr="00721243" w:rsidRDefault="00B56647" w:rsidP="00185A5F">
            <w:pPr>
              <w:spacing w:line="276" w:lineRule="auto"/>
              <w:jc w:val="center"/>
              <w:rPr>
                <w:rFonts w:cs="Arial"/>
                <w:sz w:val="16"/>
                <w:szCs w:val="16"/>
              </w:rPr>
            </w:pPr>
            <w:r w:rsidRPr="00721243">
              <w:rPr>
                <w:rFonts w:cs="Arial"/>
                <w:sz w:val="16"/>
                <w:szCs w:val="16"/>
              </w:rPr>
              <w:t>Mlin za hladno valjanje</w:t>
            </w:r>
          </w:p>
        </w:tc>
        <w:tc>
          <w:tcPr>
            <w:tcW w:w="2926" w:type="dxa"/>
            <w:vAlign w:val="center"/>
          </w:tcPr>
          <w:p w14:paraId="755B7C89" w14:textId="1BC7EE0C" w:rsidR="00B56647" w:rsidRPr="00721243" w:rsidRDefault="00B56647" w:rsidP="00185A5F">
            <w:pPr>
              <w:spacing w:line="276" w:lineRule="auto"/>
              <w:jc w:val="center"/>
              <w:rPr>
                <w:rFonts w:cs="Arial"/>
                <w:sz w:val="16"/>
                <w:szCs w:val="16"/>
              </w:rPr>
            </w:pPr>
            <w:r w:rsidRPr="00721243">
              <w:rPr>
                <w:rFonts w:cs="Arial"/>
                <w:sz w:val="16"/>
                <w:szCs w:val="16"/>
              </w:rPr>
              <w:t>dijatomejska zemlja - 1697t</w:t>
            </w:r>
          </w:p>
        </w:tc>
        <w:tc>
          <w:tcPr>
            <w:tcW w:w="2926" w:type="dxa"/>
            <w:vAlign w:val="center"/>
          </w:tcPr>
          <w:p w14:paraId="51C5946C" w14:textId="263EBE59" w:rsidR="00B56647" w:rsidRPr="00721243" w:rsidRDefault="00B56647" w:rsidP="00185A5F">
            <w:pPr>
              <w:spacing w:line="276" w:lineRule="auto"/>
              <w:jc w:val="center"/>
              <w:rPr>
                <w:rFonts w:cs="Arial"/>
                <w:sz w:val="16"/>
                <w:szCs w:val="16"/>
              </w:rPr>
            </w:pPr>
            <w:r w:rsidRPr="00721243">
              <w:rPr>
                <w:rFonts w:cs="Arial"/>
                <w:sz w:val="16"/>
                <w:szCs w:val="16"/>
              </w:rPr>
              <w:t>Si, Al, Fe oksidi, mineralno ulje</w:t>
            </w:r>
          </w:p>
        </w:tc>
      </w:tr>
      <w:tr w:rsidR="00CE1868" w:rsidRPr="00721243" w14:paraId="74306507" w14:textId="77777777" w:rsidTr="00185A5F">
        <w:tc>
          <w:tcPr>
            <w:tcW w:w="2926" w:type="dxa"/>
            <w:vAlign w:val="center"/>
          </w:tcPr>
          <w:p w14:paraId="4D6F9B32" w14:textId="4CCB1EBC" w:rsidR="00B56647" w:rsidRPr="00721243" w:rsidRDefault="00B56647" w:rsidP="00185A5F">
            <w:pPr>
              <w:spacing w:line="276" w:lineRule="auto"/>
              <w:jc w:val="center"/>
              <w:rPr>
                <w:rFonts w:cs="Arial"/>
                <w:sz w:val="16"/>
                <w:szCs w:val="16"/>
              </w:rPr>
            </w:pPr>
            <w:r w:rsidRPr="00721243">
              <w:rPr>
                <w:rFonts w:cs="Arial"/>
                <w:sz w:val="16"/>
                <w:szCs w:val="16"/>
              </w:rPr>
              <w:t>Obrada</w:t>
            </w:r>
          </w:p>
        </w:tc>
        <w:tc>
          <w:tcPr>
            <w:tcW w:w="2926" w:type="dxa"/>
            <w:vAlign w:val="center"/>
          </w:tcPr>
          <w:p w14:paraId="4DA19F36" w14:textId="1522CB96" w:rsidR="00B56647" w:rsidRPr="00721243" w:rsidRDefault="00B56647" w:rsidP="00185A5F">
            <w:pPr>
              <w:spacing w:line="276" w:lineRule="auto"/>
              <w:jc w:val="center"/>
              <w:rPr>
                <w:rFonts w:cs="Arial"/>
                <w:sz w:val="16"/>
                <w:szCs w:val="16"/>
              </w:rPr>
            </w:pPr>
            <w:r w:rsidRPr="00721243">
              <w:rPr>
                <w:rFonts w:cs="Arial"/>
                <w:sz w:val="16"/>
                <w:szCs w:val="16"/>
              </w:rPr>
              <w:t>dijatomejska zemlja - 2274t</w:t>
            </w:r>
          </w:p>
        </w:tc>
        <w:tc>
          <w:tcPr>
            <w:tcW w:w="2926" w:type="dxa"/>
            <w:vAlign w:val="center"/>
          </w:tcPr>
          <w:p w14:paraId="4C65B07C" w14:textId="50192D67" w:rsidR="00B56647" w:rsidRPr="00721243" w:rsidRDefault="00B56647" w:rsidP="00185A5F">
            <w:pPr>
              <w:spacing w:line="276" w:lineRule="auto"/>
              <w:jc w:val="center"/>
              <w:rPr>
                <w:rFonts w:cs="Arial"/>
                <w:sz w:val="16"/>
                <w:szCs w:val="16"/>
              </w:rPr>
            </w:pPr>
            <w:r w:rsidRPr="00721243">
              <w:rPr>
                <w:rFonts w:cs="Arial"/>
                <w:sz w:val="16"/>
                <w:szCs w:val="16"/>
              </w:rPr>
              <w:t>Si, Al, Fe oksidi, mineralno ulje</w:t>
            </w:r>
          </w:p>
        </w:tc>
      </w:tr>
    </w:tbl>
    <w:p w14:paraId="4DE3091A" w14:textId="77777777" w:rsidR="00B90107" w:rsidRPr="00721243" w:rsidRDefault="00B90107" w:rsidP="006B3774">
      <w:pPr>
        <w:rPr>
          <w:rFonts w:cs="Arial"/>
          <w:b/>
          <w:bCs/>
        </w:rPr>
      </w:pPr>
    </w:p>
    <w:p w14:paraId="0ED237D2" w14:textId="76AE2BBC" w:rsidR="00B56647" w:rsidRPr="00721243" w:rsidRDefault="00B56647" w:rsidP="006B3774">
      <w:pPr>
        <w:rPr>
          <w:rFonts w:cs="Arial"/>
        </w:rPr>
      </w:pPr>
      <w:r w:rsidRPr="00721243">
        <w:rPr>
          <w:rFonts w:cs="Arial"/>
        </w:rPr>
        <w:t>Tokom uzorkovanja 2021. godine, CETI je uzorkovao i zemljište koje se nalazi u donjem sloju odlagališta. Uzorci su uzeti sa dna četiri različite bušotine i poslati u laboratoriju na analizu. Rezultati su prikazani u</w:t>
      </w:r>
      <w:r w:rsidR="00B16245" w:rsidRPr="00721243">
        <w:rPr>
          <w:rFonts w:cs="Arial"/>
        </w:rPr>
        <w:t xml:space="preserve"> tabeli </w:t>
      </w:r>
      <w:r w:rsidR="003D066C">
        <w:rPr>
          <w:rFonts w:cs="Arial"/>
        </w:rPr>
        <w:t>8</w:t>
      </w:r>
      <w:r w:rsidR="00B16245" w:rsidRPr="00721243">
        <w:rPr>
          <w:rFonts w:cs="Arial"/>
        </w:rPr>
        <w:t>.</w:t>
      </w:r>
      <w:r w:rsidRPr="00721243">
        <w:rPr>
          <w:rFonts w:cs="Arial"/>
        </w:rPr>
        <w:t xml:space="preserve"> Rezultati su pokazali da je tlo jako zagađeno živom, fluorom, PAH i PCB.</w:t>
      </w:r>
    </w:p>
    <w:p w14:paraId="255BDEBE" w14:textId="507CD2A6" w:rsidR="00C24304" w:rsidRPr="00721243" w:rsidRDefault="00C24304" w:rsidP="006B3774">
      <w:pPr>
        <w:rPr>
          <w:rFonts w:cs="Arial"/>
        </w:rPr>
      </w:pPr>
    </w:p>
    <w:p w14:paraId="7B1BC2D3" w14:textId="52351F0E" w:rsidR="00275F14" w:rsidRPr="00721243" w:rsidRDefault="00B16245" w:rsidP="00D56081">
      <w:pPr>
        <w:pStyle w:val="Caption"/>
        <w:rPr>
          <w:rFonts w:cs="Arial"/>
          <w:b w:val="0"/>
          <w:bCs w:val="0"/>
          <w:szCs w:val="20"/>
        </w:rPr>
      </w:pPr>
      <w:bookmarkStart w:id="413" w:name="_Toc221003315"/>
      <w:r w:rsidRPr="00721243">
        <w:t xml:space="preserve">Tabela </w:t>
      </w:r>
      <w:r w:rsidRPr="00721243">
        <w:fldChar w:fldCharType="begin"/>
      </w:r>
      <w:r w:rsidRPr="00721243">
        <w:instrText xml:space="preserve"> SEQ Tabela \* ARABIC </w:instrText>
      </w:r>
      <w:r w:rsidRPr="00721243">
        <w:fldChar w:fldCharType="separate"/>
      </w:r>
      <w:r w:rsidR="00D967F6">
        <w:rPr>
          <w:noProof/>
        </w:rPr>
        <w:t>8</w:t>
      </w:r>
      <w:r w:rsidRPr="00721243">
        <w:fldChar w:fldCharType="end"/>
      </w:r>
      <w:r w:rsidRPr="00721243">
        <w:rPr>
          <w:rFonts w:cs="Arial"/>
        </w:rPr>
        <w:t xml:space="preserve">. </w:t>
      </w:r>
      <w:r w:rsidR="00DF7862" w:rsidRPr="00721243">
        <w:rPr>
          <w:rFonts w:cs="Arial"/>
          <w:b w:val="0"/>
          <w:bCs w:val="0"/>
        </w:rPr>
        <w:t>Kvalitet zemlj</w:t>
      </w:r>
      <w:r w:rsidR="001421AC" w:rsidRPr="00721243">
        <w:rPr>
          <w:rFonts w:cs="Arial"/>
          <w:b w:val="0"/>
          <w:bCs w:val="0"/>
        </w:rPr>
        <w:t xml:space="preserve">išta </w:t>
      </w:r>
      <w:r w:rsidR="009A7B29" w:rsidRPr="00721243">
        <w:rPr>
          <w:rFonts w:cs="Arial"/>
          <w:b w:val="0"/>
          <w:bCs w:val="0"/>
        </w:rPr>
        <w:t>u</w:t>
      </w:r>
      <w:r w:rsidR="001421AC" w:rsidRPr="00721243">
        <w:rPr>
          <w:rFonts w:cs="Arial"/>
          <w:b w:val="0"/>
          <w:bCs w:val="0"/>
        </w:rPr>
        <w:t xml:space="preserve"> projektnom području </w:t>
      </w:r>
      <w:r w:rsidR="009512B3" w:rsidRPr="00721243">
        <w:rPr>
          <w:rFonts w:cs="Arial"/>
          <w:b w:val="0"/>
          <w:bCs w:val="0"/>
        </w:rPr>
        <w:t>(CETI, 2021)</w:t>
      </w:r>
      <w:bookmarkEnd w:id="413"/>
    </w:p>
    <w:tbl>
      <w:tblPr>
        <w:tblW w:w="87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4"/>
        <w:gridCol w:w="1467"/>
        <w:gridCol w:w="1424"/>
        <w:gridCol w:w="1284"/>
        <w:gridCol w:w="1284"/>
        <w:gridCol w:w="1284"/>
      </w:tblGrid>
      <w:tr w:rsidR="00C24304" w:rsidRPr="00721243" w14:paraId="45EC8188" w14:textId="77777777" w:rsidTr="00427244">
        <w:trPr>
          <w:trHeight w:val="479"/>
          <w:tblHeader/>
        </w:trPr>
        <w:tc>
          <w:tcPr>
            <w:tcW w:w="2044" w:type="dxa"/>
            <w:shd w:val="clear" w:color="auto" w:fill="BFBFBF" w:themeFill="background1" w:themeFillShade="BF"/>
            <w:vAlign w:val="center"/>
          </w:tcPr>
          <w:p w14:paraId="0ECBA932" w14:textId="724C7D9E" w:rsidR="00C24304" w:rsidRPr="00721243" w:rsidRDefault="00C24304" w:rsidP="0084341B">
            <w:pPr>
              <w:pStyle w:val="TableParagraph"/>
              <w:spacing w:before="40" w:after="40"/>
              <w:ind w:left="0"/>
              <w:jc w:val="left"/>
              <w:rPr>
                <w:rFonts w:ascii="Arial" w:hAnsi="Arial" w:cs="Arial"/>
                <w:b/>
                <w:bCs/>
                <w:sz w:val="16"/>
                <w:szCs w:val="16"/>
              </w:rPr>
            </w:pPr>
            <w:r w:rsidRPr="00721243">
              <w:rPr>
                <w:rFonts w:ascii="Arial" w:hAnsi="Arial" w:cs="Arial"/>
                <w:b/>
                <w:bCs/>
                <w:spacing w:val="-2"/>
                <w:sz w:val="16"/>
                <w:szCs w:val="16"/>
              </w:rPr>
              <w:t>Paramet</w:t>
            </w:r>
            <w:r w:rsidR="00511DE4" w:rsidRPr="00721243">
              <w:rPr>
                <w:rFonts w:ascii="Arial" w:hAnsi="Arial" w:cs="Arial"/>
                <w:b/>
                <w:bCs/>
                <w:spacing w:val="-2"/>
                <w:sz w:val="16"/>
                <w:szCs w:val="16"/>
              </w:rPr>
              <w:t>ar</w:t>
            </w:r>
          </w:p>
        </w:tc>
        <w:tc>
          <w:tcPr>
            <w:tcW w:w="1467" w:type="dxa"/>
            <w:shd w:val="clear" w:color="auto" w:fill="BFBFBF" w:themeFill="background1" w:themeFillShade="BF"/>
            <w:vAlign w:val="center"/>
          </w:tcPr>
          <w:p w14:paraId="36268D46" w14:textId="624DD030" w:rsidR="00C24304" w:rsidRPr="00721243" w:rsidRDefault="00511DE4" w:rsidP="0084341B">
            <w:pPr>
              <w:pStyle w:val="TableParagraph"/>
              <w:spacing w:before="40" w:after="40"/>
              <w:ind w:left="0"/>
              <w:rPr>
                <w:rFonts w:ascii="Arial" w:hAnsi="Arial" w:cs="Arial"/>
                <w:b/>
                <w:bCs/>
                <w:sz w:val="16"/>
                <w:szCs w:val="16"/>
              </w:rPr>
            </w:pPr>
            <w:r w:rsidRPr="00721243">
              <w:rPr>
                <w:rFonts w:ascii="Arial" w:hAnsi="Arial" w:cs="Arial"/>
                <w:b/>
                <w:bCs/>
                <w:spacing w:val="-4"/>
                <w:sz w:val="16"/>
                <w:szCs w:val="16"/>
              </w:rPr>
              <w:t>Granična vrijednost</w:t>
            </w:r>
          </w:p>
        </w:tc>
        <w:tc>
          <w:tcPr>
            <w:tcW w:w="1424" w:type="dxa"/>
            <w:shd w:val="clear" w:color="auto" w:fill="BFBFBF" w:themeFill="background1" w:themeFillShade="BF"/>
            <w:vAlign w:val="center"/>
          </w:tcPr>
          <w:p w14:paraId="7A8E1CE5" w14:textId="79BCA188" w:rsidR="00C24304" w:rsidRPr="00721243" w:rsidRDefault="00C2430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B-</w:t>
            </w:r>
            <w:r w:rsidR="00D26E11" w:rsidRPr="00721243">
              <w:rPr>
                <w:rFonts w:ascii="Arial" w:hAnsi="Arial" w:cs="Arial"/>
                <w:b/>
                <w:bCs/>
                <w:sz w:val="16"/>
                <w:szCs w:val="16"/>
              </w:rPr>
              <w:t>12</w:t>
            </w:r>
          </w:p>
          <w:p w14:paraId="38F7753A" w14:textId="2C432014" w:rsidR="00C24304" w:rsidRPr="00721243" w:rsidRDefault="00C2430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w:t>
            </w:r>
            <w:r w:rsidR="00D26E11" w:rsidRPr="00721243">
              <w:rPr>
                <w:rFonts w:ascii="Arial" w:hAnsi="Arial" w:cs="Arial"/>
                <w:b/>
                <w:bCs/>
                <w:sz w:val="16"/>
                <w:szCs w:val="16"/>
              </w:rPr>
              <w:t>3-4m</w:t>
            </w:r>
            <w:r w:rsidRPr="00721243">
              <w:rPr>
                <w:rFonts w:ascii="Arial" w:hAnsi="Arial" w:cs="Arial"/>
                <w:b/>
                <w:bCs/>
                <w:sz w:val="16"/>
                <w:szCs w:val="16"/>
              </w:rPr>
              <w:t>)</w:t>
            </w:r>
          </w:p>
        </w:tc>
        <w:tc>
          <w:tcPr>
            <w:tcW w:w="1284" w:type="dxa"/>
            <w:shd w:val="clear" w:color="auto" w:fill="BFBFBF" w:themeFill="background1" w:themeFillShade="BF"/>
            <w:vAlign w:val="center"/>
          </w:tcPr>
          <w:p w14:paraId="12AC8A7C" w14:textId="77777777" w:rsidR="00C2430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B-9</w:t>
            </w:r>
          </w:p>
          <w:p w14:paraId="5B1F3BD5" w14:textId="5A57B0B5" w:rsidR="00275F1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(14-15m)</w:t>
            </w:r>
          </w:p>
        </w:tc>
        <w:tc>
          <w:tcPr>
            <w:tcW w:w="1284" w:type="dxa"/>
            <w:shd w:val="clear" w:color="auto" w:fill="BFBFBF" w:themeFill="background1" w:themeFillShade="BF"/>
          </w:tcPr>
          <w:p w14:paraId="69A1480E" w14:textId="77777777" w:rsidR="00C2430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B-8</w:t>
            </w:r>
          </w:p>
          <w:p w14:paraId="41123E57" w14:textId="736D7FA4" w:rsidR="00275F1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(5-5.7m)</w:t>
            </w:r>
          </w:p>
        </w:tc>
        <w:tc>
          <w:tcPr>
            <w:tcW w:w="1284" w:type="dxa"/>
            <w:shd w:val="clear" w:color="auto" w:fill="BFBFBF" w:themeFill="background1" w:themeFillShade="BF"/>
          </w:tcPr>
          <w:p w14:paraId="04700B59" w14:textId="77777777" w:rsidR="00C2430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B-4</w:t>
            </w:r>
          </w:p>
          <w:p w14:paraId="1C500C17" w14:textId="0823FCDE" w:rsidR="00275F14" w:rsidRPr="00721243" w:rsidRDefault="00275F14" w:rsidP="0084341B">
            <w:pPr>
              <w:pStyle w:val="TableParagraph"/>
              <w:spacing w:before="40" w:after="40"/>
              <w:ind w:left="0"/>
              <w:rPr>
                <w:rFonts w:ascii="Arial" w:hAnsi="Arial" w:cs="Arial"/>
                <w:b/>
                <w:bCs/>
                <w:sz w:val="16"/>
                <w:szCs w:val="16"/>
              </w:rPr>
            </w:pPr>
            <w:r w:rsidRPr="00721243">
              <w:rPr>
                <w:rFonts w:ascii="Arial" w:hAnsi="Arial" w:cs="Arial"/>
                <w:b/>
                <w:bCs/>
                <w:sz w:val="16"/>
                <w:szCs w:val="16"/>
              </w:rPr>
              <w:t>(5-6m)</w:t>
            </w:r>
          </w:p>
        </w:tc>
      </w:tr>
      <w:tr w:rsidR="00147268" w:rsidRPr="00721243" w14:paraId="38C45CEB" w14:textId="77777777" w:rsidTr="00275F14">
        <w:trPr>
          <w:trHeight w:val="267"/>
        </w:trPr>
        <w:tc>
          <w:tcPr>
            <w:tcW w:w="2044" w:type="dxa"/>
          </w:tcPr>
          <w:p w14:paraId="1D321A92" w14:textId="2319061E"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Kadmijum (Cd) (mg/kg)</w:t>
            </w:r>
          </w:p>
        </w:tc>
        <w:tc>
          <w:tcPr>
            <w:tcW w:w="1467" w:type="dxa"/>
          </w:tcPr>
          <w:p w14:paraId="2632168D" w14:textId="2BD0D8F0" w:rsidR="00147268" w:rsidRPr="00721243" w:rsidRDefault="00147268" w:rsidP="00147268">
            <w:pPr>
              <w:pStyle w:val="TableParagraph"/>
              <w:tabs>
                <w:tab w:val="left" w:pos="734"/>
              </w:tabs>
              <w:spacing w:before="40" w:after="40"/>
              <w:ind w:left="0"/>
              <w:rPr>
                <w:rFonts w:ascii="Arial" w:hAnsi="Arial" w:cs="Arial"/>
                <w:sz w:val="16"/>
                <w:szCs w:val="16"/>
              </w:rPr>
            </w:pPr>
            <w:r w:rsidRPr="00721243">
              <w:rPr>
                <w:rFonts w:ascii="Arial" w:hAnsi="Arial" w:cs="Arial"/>
                <w:sz w:val="16"/>
                <w:szCs w:val="16"/>
              </w:rPr>
              <w:t>0,2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400</w:t>
            </w:r>
          </w:p>
        </w:tc>
        <w:tc>
          <w:tcPr>
            <w:tcW w:w="1424" w:type="dxa"/>
          </w:tcPr>
          <w:p w14:paraId="4761DA94" w14:textId="4465CF17"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0.25±0.02</w:t>
            </w:r>
          </w:p>
        </w:tc>
        <w:tc>
          <w:tcPr>
            <w:tcW w:w="1284" w:type="dxa"/>
          </w:tcPr>
          <w:p w14:paraId="100B3137" w14:textId="2DAC3FCB"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0.26±0.03</w:t>
            </w:r>
          </w:p>
        </w:tc>
        <w:tc>
          <w:tcPr>
            <w:tcW w:w="1284" w:type="dxa"/>
          </w:tcPr>
          <w:p w14:paraId="186BCF78" w14:textId="47BA5DD7"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0.20±0.02</w:t>
            </w:r>
          </w:p>
        </w:tc>
        <w:tc>
          <w:tcPr>
            <w:tcW w:w="1284" w:type="dxa"/>
          </w:tcPr>
          <w:p w14:paraId="7B02E2D1" w14:textId="579DADB3"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pacing w:val="-2"/>
                <w:sz w:val="16"/>
                <w:szCs w:val="16"/>
              </w:rPr>
              <w:t>0.56±0.05</w:t>
            </w:r>
          </w:p>
        </w:tc>
      </w:tr>
      <w:tr w:rsidR="00147268" w:rsidRPr="00721243" w14:paraId="0A1EA04F" w14:textId="77777777" w:rsidTr="00275F14">
        <w:trPr>
          <w:trHeight w:val="267"/>
        </w:trPr>
        <w:tc>
          <w:tcPr>
            <w:tcW w:w="2044" w:type="dxa"/>
          </w:tcPr>
          <w:p w14:paraId="602D79E9" w14:textId="11ECD9DB"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Olovo (Pb) (mg/kg)</w:t>
            </w:r>
          </w:p>
        </w:tc>
        <w:tc>
          <w:tcPr>
            <w:tcW w:w="1467" w:type="dxa"/>
          </w:tcPr>
          <w:p w14:paraId="4BAAD7FB" w14:textId="061F272A"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1</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2"/>
                <w:sz w:val="16"/>
                <w:szCs w:val="16"/>
              </w:rPr>
              <w:t xml:space="preserve"> </w:t>
            </w:r>
            <w:r w:rsidRPr="00721243">
              <w:rPr>
                <w:rFonts w:ascii="Arial" w:hAnsi="Arial" w:cs="Arial"/>
                <w:spacing w:val="-5"/>
                <w:sz w:val="16"/>
                <w:szCs w:val="16"/>
              </w:rPr>
              <w:t>400</w:t>
            </w:r>
          </w:p>
        </w:tc>
        <w:tc>
          <w:tcPr>
            <w:tcW w:w="1424" w:type="dxa"/>
          </w:tcPr>
          <w:p w14:paraId="2634489A" w14:textId="10C6893D"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4.6±0.4</w:t>
            </w:r>
          </w:p>
        </w:tc>
        <w:tc>
          <w:tcPr>
            <w:tcW w:w="1284" w:type="dxa"/>
          </w:tcPr>
          <w:p w14:paraId="3ED20FCA" w14:textId="4418139B"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1.1±0.1</w:t>
            </w:r>
          </w:p>
        </w:tc>
        <w:tc>
          <w:tcPr>
            <w:tcW w:w="1284" w:type="dxa"/>
          </w:tcPr>
          <w:p w14:paraId="1BB49C0A" w14:textId="53AEEEF3"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3.9±0.4</w:t>
            </w:r>
          </w:p>
        </w:tc>
        <w:tc>
          <w:tcPr>
            <w:tcW w:w="1284" w:type="dxa"/>
          </w:tcPr>
          <w:p w14:paraId="7AD2F56F" w14:textId="571D9932"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2.9±0.3</w:t>
            </w:r>
          </w:p>
        </w:tc>
      </w:tr>
      <w:tr w:rsidR="00147268" w:rsidRPr="00721243" w14:paraId="0A7DD585" w14:textId="77777777" w:rsidTr="00275F14">
        <w:trPr>
          <w:trHeight w:val="267"/>
        </w:trPr>
        <w:tc>
          <w:tcPr>
            <w:tcW w:w="2044" w:type="dxa"/>
          </w:tcPr>
          <w:p w14:paraId="53F8A946" w14:textId="0152A39C"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Živa (Hg) (mg/kg)</w:t>
            </w:r>
          </w:p>
        </w:tc>
        <w:tc>
          <w:tcPr>
            <w:tcW w:w="1467" w:type="dxa"/>
          </w:tcPr>
          <w:p w14:paraId="0582D393" w14:textId="742E1DA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0,0001</w:t>
            </w:r>
          </w:p>
        </w:tc>
        <w:tc>
          <w:tcPr>
            <w:tcW w:w="1424" w:type="dxa"/>
          </w:tcPr>
          <w:p w14:paraId="0EBAC9A6" w14:textId="2B8BA182"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color w:val="FF0000"/>
                <w:spacing w:val="-2"/>
                <w:sz w:val="16"/>
                <w:szCs w:val="16"/>
              </w:rPr>
              <w:t>0.061±0.005</w:t>
            </w:r>
          </w:p>
        </w:tc>
        <w:tc>
          <w:tcPr>
            <w:tcW w:w="1284" w:type="dxa"/>
          </w:tcPr>
          <w:p w14:paraId="2ED68C32" w14:textId="6AB4F85F"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color w:val="FF0000"/>
                <w:spacing w:val="-2"/>
                <w:sz w:val="16"/>
                <w:szCs w:val="16"/>
              </w:rPr>
              <w:t>0.011±0.001</w:t>
            </w:r>
          </w:p>
        </w:tc>
        <w:tc>
          <w:tcPr>
            <w:tcW w:w="1284" w:type="dxa"/>
          </w:tcPr>
          <w:p w14:paraId="77CD180D" w14:textId="7911C50E"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color w:val="FF0000"/>
                <w:spacing w:val="-2"/>
                <w:sz w:val="16"/>
                <w:szCs w:val="16"/>
              </w:rPr>
              <w:t>0.038±0.004</w:t>
            </w:r>
          </w:p>
        </w:tc>
        <w:tc>
          <w:tcPr>
            <w:tcW w:w="1284" w:type="dxa"/>
          </w:tcPr>
          <w:p w14:paraId="1220AC47" w14:textId="258B05F5"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color w:val="FF0000"/>
                <w:spacing w:val="-2"/>
                <w:sz w:val="16"/>
                <w:szCs w:val="16"/>
              </w:rPr>
              <w:t>0.046±0.005</w:t>
            </w:r>
          </w:p>
        </w:tc>
      </w:tr>
      <w:tr w:rsidR="00147268" w:rsidRPr="00721243" w14:paraId="3C3CA263" w14:textId="77777777" w:rsidTr="00275F14">
        <w:trPr>
          <w:trHeight w:val="267"/>
        </w:trPr>
        <w:tc>
          <w:tcPr>
            <w:tcW w:w="2044" w:type="dxa"/>
          </w:tcPr>
          <w:p w14:paraId="18750BDC" w14:textId="455CE8A7"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Arsen (As) (mg/kg)</w:t>
            </w:r>
          </w:p>
        </w:tc>
        <w:tc>
          <w:tcPr>
            <w:tcW w:w="1467" w:type="dxa"/>
          </w:tcPr>
          <w:p w14:paraId="5D54C7C5" w14:textId="283517C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200</w:t>
            </w:r>
          </w:p>
        </w:tc>
        <w:tc>
          <w:tcPr>
            <w:tcW w:w="1424" w:type="dxa"/>
          </w:tcPr>
          <w:p w14:paraId="049BA995" w14:textId="26BFC27B"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1.4±0.1</w:t>
            </w:r>
          </w:p>
        </w:tc>
        <w:tc>
          <w:tcPr>
            <w:tcW w:w="1284" w:type="dxa"/>
          </w:tcPr>
          <w:p w14:paraId="62C560B0" w14:textId="3BA95743"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0.59±0.06</w:t>
            </w:r>
          </w:p>
        </w:tc>
        <w:tc>
          <w:tcPr>
            <w:tcW w:w="1284" w:type="dxa"/>
          </w:tcPr>
          <w:p w14:paraId="491B3C8B" w14:textId="39C18FB0"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c>
          <w:tcPr>
            <w:tcW w:w="1284" w:type="dxa"/>
          </w:tcPr>
          <w:p w14:paraId="34EE7CF5" w14:textId="617045F8"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r>
      <w:tr w:rsidR="00147268" w:rsidRPr="00721243" w14:paraId="222E1EF1" w14:textId="77777777" w:rsidTr="00275F14">
        <w:trPr>
          <w:trHeight w:val="265"/>
        </w:trPr>
        <w:tc>
          <w:tcPr>
            <w:tcW w:w="2044" w:type="dxa"/>
          </w:tcPr>
          <w:p w14:paraId="7D2E9291" w14:textId="7AE32809"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Hrom (Cr) (mg/kg)</w:t>
            </w:r>
          </w:p>
        </w:tc>
        <w:tc>
          <w:tcPr>
            <w:tcW w:w="1467" w:type="dxa"/>
          </w:tcPr>
          <w:p w14:paraId="7EB9C660" w14:textId="17DE852A"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0,2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400</w:t>
            </w:r>
          </w:p>
        </w:tc>
        <w:tc>
          <w:tcPr>
            <w:tcW w:w="1424" w:type="dxa"/>
          </w:tcPr>
          <w:p w14:paraId="70F58769" w14:textId="2594C2C0"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pacing w:val="-2"/>
                <w:sz w:val="16"/>
                <w:szCs w:val="16"/>
              </w:rPr>
              <w:t>13.3±1.2</w:t>
            </w:r>
          </w:p>
        </w:tc>
        <w:tc>
          <w:tcPr>
            <w:tcW w:w="1284" w:type="dxa"/>
          </w:tcPr>
          <w:p w14:paraId="1658C27B" w14:textId="6A857DC1"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pacing w:val="-2"/>
                <w:sz w:val="16"/>
                <w:szCs w:val="16"/>
              </w:rPr>
              <w:t>4.2±0.4</w:t>
            </w:r>
          </w:p>
        </w:tc>
        <w:tc>
          <w:tcPr>
            <w:tcW w:w="1284" w:type="dxa"/>
          </w:tcPr>
          <w:p w14:paraId="66299B8F" w14:textId="51B23877"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pacing w:val="-2"/>
                <w:sz w:val="16"/>
                <w:szCs w:val="16"/>
              </w:rPr>
              <w:t>13,1±1.3</w:t>
            </w:r>
          </w:p>
        </w:tc>
        <w:tc>
          <w:tcPr>
            <w:tcW w:w="1284" w:type="dxa"/>
          </w:tcPr>
          <w:p w14:paraId="6541A399" w14:textId="2B391D40"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pacing w:val="-2"/>
                <w:sz w:val="16"/>
                <w:szCs w:val="16"/>
              </w:rPr>
              <w:t>15.8±1.6</w:t>
            </w:r>
          </w:p>
        </w:tc>
      </w:tr>
      <w:tr w:rsidR="00147268" w:rsidRPr="00721243" w14:paraId="0D9D493B" w14:textId="77777777" w:rsidTr="00275F14">
        <w:trPr>
          <w:trHeight w:val="267"/>
        </w:trPr>
        <w:tc>
          <w:tcPr>
            <w:tcW w:w="2044" w:type="dxa"/>
          </w:tcPr>
          <w:p w14:paraId="5E65CEC7" w14:textId="12CE85EC"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Nikl (Ni) (mg/kg)</w:t>
            </w:r>
          </w:p>
        </w:tc>
        <w:tc>
          <w:tcPr>
            <w:tcW w:w="1467" w:type="dxa"/>
          </w:tcPr>
          <w:p w14:paraId="02BA9039" w14:textId="4EA75B7F"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0,2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400</w:t>
            </w:r>
          </w:p>
        </w:tc>
        <w:tc>
          <w:tcPr>
            <w:tcW w:w="1424" w:type="dxa"/>
          </w:tcPr>
          <w:p w14:paraId="0B7567A1" w14:textId="56FFFFF6"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16.3±1.6</w:t>
            </w:r>
          </w:p>
        </w:tc>
        <w:tc>
          <w:tcPr>
            <w:tcW w:w="1284" w:type="dxa"/>
          </w:tcPr>
          <w:p w14:paraId="32153D04" w14:textId="1E363BD8"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4.6±0.4</w:t>
            </w:r>
          </w:p>
        </w:tc>
        <w:tc>
          <w:tcPr>
            <w:tcW w:w="1284" w:type="dxa"/>
          </w:tcPr>
          <w:p w14:paraId="73D29EC3" w14:textId="3D2D0BCA"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14.6±1.5</w:t>
            </w:r>
          </w:p>
        </w:tc>
        <w:tc>
          <w:tcPr>
            <w:tcW w:w="1284" w:type="dxa"/>
          </w:tcPr>
          <w:p w14:paraId="722196A6" w14:textId="4923F824"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18.1±1.7</w:t>
            </w:r>
          </w:p>
        </w:tc>
      </w:tr>
      <w:tr w:rsidR="00147268" w:rsidRPr="00721243" w14:paraId="6D9A3783" w14:textId="77777777" w:rsidTr="00275F14">
        <w:trPr>
          <w:trHeight w:val="268"/>
        </w:trPr>
        <w:tc>
          <w:tcPr>
            <w:tcW w:w="2044" w:type="dxa"/>
          </w:tcPr>
          <w:p w14:paraId="660F17B3" w14:textId="154604D8"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Fluor (F) (mg/kg)</w:t>
            </w:r>
          </w:p>
        </w:tc>
        <w:tc>
          <w:tcPr>
            <w:tcW w:w="1467" w:type="dxa"/>
          </w:tcPr>
          <w:p w14:paraId="6C0D21DD" w14:textId="056DFCA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5"/>
                <w:sz w:val="16"/>
                <w:szCs w:val="16"/>
              </w:rPr>
              <w:t>300</w:t>
            </w:r>
          </w:p>
        </w:tc>
        <w:tc>
          <w:tcPr>
            <w:tcW w:w="1424" w:type="dxa"/>
          </w:tcPr>
          <w:p w14:paraId="33FFED99" w14:textId="360B73C2"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4"/>
                <w:sz w:val="16"/>
                <w:szCs w:val="16"/>
              </w:rPr>
              <w:t>1040</w:t>
            </w:r>
          </w:p>
        </w:tc>
        <w:tc>
          <w:tcPr>
            <w:tcW w:w="1284" w:type="dxa"/>
          </w:tcPr>
          <w:p w14:paraId="7C4AE417" w14:textId="21A28212"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5"/>
                <w:sz w:val="16"/>
                <w:szCs w:val="16"/>
              </w:rPr>
              <w:t>648</w:t>
            </w:r>
          </w:p>
        </w:tc>
        <w:tc>
          <w:tcPr>
            <w:tcW w:w="1284" w:type="dxa"/>
          </w:tcPr>
          <w:p w14:paraId="601D3A91" w14:textId="042A2711"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5"/>
                <w:sz w:val="16"/>
                <w:szCs w:val="16"/>
              </w:rPr>
              <w:t>460</w:t>
            </w:r>
          </w:p>
        </w:tc>
        <w:tc>
          <w:tcPr>
            <w:tcW w:w="1284" w:type="dxa"/>
          </w:tcPr>
          <w:p w14:paraId="5C5CC263" w14:textId="03F35965"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color w:val="FF0000"/>
                <w:spacing w:val="-5"/>
                <w:sz w:val="16"/>
                <w:szCs w:val="16"/>
              </w:rPr>
              <w:t>644</w:t>
            </w:r>
          </w:p>
        </w:tc>
      </w:tr>
      <w:tr w:rsidR="00147268" w:rsidRPr="00721243" w14:paraId="46E8419A" w14:textId="77777777" w:rsidTr="00275F14">
        <w:trPr>
          <w:trHeight w:val="265"/>
        </w:trPr>
        <w:tc>
          <w:tcPr>
            <w:tcW w:w="2044" w:type="dxa"/>
          </w:tcPr>
          <w:p w14:paraId="50509DD7" w14:textId="18E3B6EA"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Bakar Cu) (mg/kg)</w:t>
            </w:r>
          </w:p>
        </w:tc>
        <w:tc>
          <w:tcPr>
            <w:tcW w:w="1467" w:type="dxa"/>
          </w:tcPr>
          <w:p w14:paraId="3FC427AF" w14:textId="6782E451"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0,2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400</w:t>
            </w:r>
          </w:p>
        </w:tc>
        <w:tc>
          <w:tcPr>
            <w:tcW w:w="1424" w:type="dxa"/>
          </w:tcPr>
          <w:p w14:paraId="0952056C" w14:textId="7064A8D3"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6.2±0.5</w:t>
            </w:r>
          </w:p>
        </w:tc>
        <w:tc>
          <w:tcPr>
            <w:tcW w:w="1284" w:type="dxa"/>
          </w:tcPr>
          <w:p w14:paraId="2AA6B4FC" w14:textId="7264B3A5"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3.4±0.3</w:t>
            </w:r>
          </w:p>
        </w:tc>
        <w:tc>
          <w:tcPr>
            <w:tcW w:w="1284" w:type="dxa"/>
          </w:tcPr>
          <w:p w14:paraId="5879FC97" w14:textId="6029731E"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5.9±0.6</w:t>
            </w:r>
          </w:p>
        </w:tc>
        <w:tc>
          <w:tcPr>
            <w:tcW w:w="1284" w:type="dxa"/>
          </w:tcPr>
          <w:p w14:paraId="5ADC0CEA" w14:textId="29B922C7"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6.9±0.7</w:t>
            </w:r>
          </w:p>
        </w:tc>
      </w:tr>
      <w:tr w:rsidR="00147268" w:rsidRPr="00721243" w14:paraId="3D5D1E46" w14:textId="77777777" w:rsidTr="00275F14">
        <w:trPr>
          <w:trHeight w:val="267"/>
        </w:trPr>
        <w:tc>
          <w:tcPr>
            <w:tcW w:w="2044" w:type="dxa"/>
          </w:tcPr>
          <w:p w14:paraId="57298D8E" w14:textId="14A3661F"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Cink (Zn) (mg/kg)</w:t>
            </w:r>
          </w:p>
        </w:tc>
        <w:tc>
          <w:tcPr>
            <w:tcW w:w="1467" w:type="dxa"/>
          </w:tcPr>
          <w:p w14:paraId="70286DE7" w14:textId="237DDA1C"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0,2</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4"/>
                <w:sz w:val="16"/>
                <w:szCs w:val="16"/>
              </w:rPr>
              <w:t xml:space="preserve"> </w:t>
            </w:r>
            <w:r w:rsidRPr="00721243">
              <w:rPr>
                <w:rFonts w:ascii="Arial" w:hAnsi="Arial" w:cs="Arial"/>
                <w:spacing w:val="-5"/>
                <w:sz w:val="16"/>
                <w:szCs w:val="16"/>
              </w:rPr>
              <w:t>400</w:t>
            </w:r>
          </w:p>
        </w:tc>
        <w:tc>
          <w:tcPr>
            <w:tcW w:w="1424" w:type="dxa"/>
          </w:tcPr>
          <w:p w14:paraId="34592345" w14:textId="60AD8E34"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14.4±1.4</w:t>
            </w:r>
          </w:p>
        </w:tc>
        <w:tc>
          <w:tcPr>
            <w:tcW w:w="1284" w:type="dxa"/>
          </w:tcPr>
          <w:p w14:paraId="5AAACFC8" w14:textId="1C4CA93E"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9.1±0.9</w:t>
            </w:r>
          </w:p>
        </w:tc>
        <w:tc>
          <w:tcPr>
            <w:tcW w:w="1284" w:type="dxa"/>
          </w:tcPr>
          <w:p w14:paraId="65F20199" w14:textId="31322BBA"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13.7±1.4</w:t>
            </w:r>
          </w:p>
        </w:tc>
        <w:tc>
          <w:tcPr>
            <w:tcW w:w="1284" w:type="dxa"/>
          </w:tcPr>
          <w:p w14:paraId="10343189" w14:textId="3E77F0C7"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13.9±1.4</w:t>
            </w:r>
          </w:p>
        </w:tc>
      </w:tr>
      <w:tr w:rsidR="00147268" w:rsidRPr="00721243" w14:paraId="61A1A76D" w14:textId="77777777" w:rsidTr="00275F14">
        <w:trPr>
          <w:trHeight w:val="267"/>
        </w:trPr>
        <w:tc>
          <w:tcPr>
            <w:tcW w:w="2044" w:type="dxa"/>
          </w:tcPr>
          <w:p w14:paraId="385F448A" w14:textId="778ECAC1"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Bor (B) (mg/kg)</w:t>
            </w:r>
          </w:p>
        </w:tc>
        <w:tc>
          <w:tcPr>
            <w:tcW w:w="1467" w:type="dxa"/>
          </w:tcPr>
          <w:p w14:paraId="39D52532" w14:textId="2E25201E"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0,5</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5"/>
                <w:sz w:val="16"/>
                <w:szCs w:val="16"/>
              </w:rPr>
              <w:t xml:space="preserve"> 200</w:t>
            </w:r>
          </w:p>
        </w:tc>
        <w:tc>
          <w:tcPr>
            <w:tcW w:w="1424" w:type="dxa"/>
          </w:tcPr>
          <w:p w14:paraId="5DE46DE6" w14:textId="7D353BED"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0.8</w:t>
            </w:r>
          </w:p>
        </w:tc>
        <w:tc>
          <w:tcPr>
            <w:tcW w:w="1284" w:type="dxa"/>
          </w:tcPr>
          <w:p w14:paraId="1F58FC14" w14:textId="4405835E"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0.8</w:t>
            </w:r>
          </w:p>
        </w:tc>
        <w:tc>
          <w:tcPr>
            <w:tcW w:w="1284" w:type="dxa"/>
          </w:tcPr>
          <w:p w14:paraId="33CB57D8" w14:textId="6CC452A3"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0.8</w:t>
            </w:r>
          </w:p>
        </w:tc>
        <w:tc>
          <w:tcPr>
            <w:tcW w:w="1284" w:type="dxa"/>
          </w:tcPr>
          <w:p w14:paraId="1AF5C560" w14:textId="1A5CDCE2"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5"/>
                <w:sz w:val="16"/>
                <w:szCs w:val="16"/>
              </w:rPr>
              <w:t>0.8</w:t>
            </w:r>
          </w:p>
        </w:tc>
      </w:tr>
      <w:tr w:rsidR="00147268" w:rsidRPr="00721243" w14:paraId="4F1025A5" w14:textId="77777777" w:rsidTr="00275F14">
        <w:trPr>
          <w:trHeight w:val="267"/>
        </w:trPr>
        <w:tc>
          <w:tcPr>
            <w:tcW w:w="2044" w:type="dxa"/>
          </w:tcPr>
          <w:p w14:paraId="11A0D93E" w14:textId="3346C36A"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Kobalt (Co) (mg/kg)</w:t>
            </w:r>
          </w:p>
        </w:tc>
        <w:tc>
          <w:tcPr>
            <w:tcW w:w="1467" w:type="dxa"/>
          </w:tcPr>
          <w:p w14:paraId="62BACE6D" w14:textId="614DDE5C"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1</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2"/>
                <w:sz w:val="16"/>
                <w:szCs w:val="16"/>
              </w:rPr>
              <w:t xml:space="preserve"> </w:t>
            </w:r>
            <w:r w:rsidRPr="00721243">
              <w:rPr>
                <w:rFonts w:ascii="Arial" w:hAnsi="Arial" w:cs="Arial"/>
                <w:spacing w:val="-5"/>
                <w:sz w:val="16"/>
                <w:szCs w:val="16"/>
              </w:rPr>
              <w:t>400</w:t>
            </w:r>
          </w:p>
        </w:tc>
        <w:tc>
          <w:tcPr>
            <w:tcW w:w="1424" w:type="dxa"/>
          </w:tcPr>
          <w:p w14:paraId="6E9E4F2F" w14:textId="7E48E788"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2.4±0.2</w:t>
            </w:r>
          </w:p>
        </w:tc>
        <w:tc>
          <w:tcPr>
            <w:tcW w:w="1284" w:type="dxa"/>
          </w:tcPr>
          <w:p w14:paraId="4A50BAE8" w14:textId="228D90CE" w:rsidR="00147268" w:rsidRPr="00721243" w:rsidRDefault="00147268" w:rsidP="00147268">
            <w:pPr>
              <w:pStyle w:val="TableParagraph"/>
              <w:spacing w:before="40" w:after="40"/>
              <w:ind w:left="0"/>
              <w:rPr>
                <w:rFonts w:ascii="Arial" w:hAnsi="Arial" w:cs="Arial"/>
                <w:color w:val="FF0000"/>
                <w:spacing w:val="-4"/>
                <w:sz w:val="16"/>
                <w:szCs w:val="16"/>
              </w:rPr>
            </w:pPr>
            <w:r w:rsidRPr="00721243">
              <w:rPr>
                <w:rFonts w:ascii="Arial" w:hAnsi="Arial" w:cs="Arial"/>
                <w:spacing w:val="-2"/>
                <w:sz w:val="16"/>
                <w:szCs w:val="16"/>
              </w:rPr>
              <w:t>0.42±0.04</w:t>
            </w:r>
          </w:p>
        </w:tc>
        <w:tc>
          <w:tcPr>
            <w:tcW w:w="1284" w:type="dxa"/>
          </w:tcPr>
          <w:p w14:paraId="161F2170" w14:textId="42A32FC6"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1.7±0.2</w:t>
            </w:r>
          </w:p>
        </w:tc>
        <w:tc>
          <w:tcPr>
            <w:tcW w:w="1284" w:type="dxa"/>
          </w:tcPr>
          <w:p w14:paraId="43528048" w14:textId="779294BA"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spacing w:val="-2"/>
                <w:sz w:val="16"/>
                <w:szCs w:val="16"/>
              </w:rPr>
              <w:t>2.0±0.2</w:t>
            </w:r>
          </w:p>
        </w:tc>
      </w:tr>
      <w:tr w:rsidR="00147268" w:rsidRPr="00721243" w14:paraId="0BD27BD9" w14:textId="77777777" w:rsidTr="00275F14">
        <w:trPr>
          <w:trHeight w:val="265"/>
        </w:trPr>
        <w:tc>
          <w:tcPr>
            <w:tcW w:w="2044" w:type="dxa"/>
          </w:tcPr>
          <w:p w14:paraId="3980FC77" w14:textId="069C6AFF"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Molibden (Mo) (mg/kg)</w:t>
            </w:r>
          </w:p>
        </w:tc>
        <w:tc>
          <w:tcPr>
            <w:tcW w:w="1467" w:type="dxa"/>
          </w:tcPr>
          <w:p w14:paraId="24622CAF" w14:textId="035869DC"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1</w:t>
            </w:r>
            <w:r w:rsidRPr="00721243">
              <w:rPr>
                <w:rFonts w:ascii="Arial" w:hAnsi="Arial" w:cs="Arial"/>
                <w:spacing w:val="1"/>
                <w:sz w:val="16"/>
                <w:szCs w:val="16"/>
              </w:rPr>
              <w:t xml:space="preserve"> </w:t>
            </w:r>
            <w:r w:rsidRPr="00721243">
              <w:rPr>
                <w:rFonts w:ascii="Arial" w:hAnsi="Arial" w:cs="Arial"/>
                <w:sz w:val="16"/>
                <w:szCs w:val="16"/>
              </w:rPr>
              <w:t>-</w:t>
            </w:r>
            <w:r w:rsidRPr="00721243">
              <w:rPr>
                <w:rFonts w:ascii="Arial" w:hAnsi="Arial" w:cs="Arial"/>
                <w:spacing w:val="45"/>
                <w:sz w:val="16"/>
                <w:szCs w:val="16"/>
              </w:rPr>
              <w:t xml:space="preserve"> </w:t>
            </w:r>
            <w:r w:rsidRPr="00721243">
              <w:rPr>
                <w:rFonts w:ascii="Arial" w:hAnsi="Arial" w:cs="Arial"/>
                <w:spacing w:val="-5"/>
                <w:sz w:val="16"/>
                <w:szCs w:val="16"/>
              </w:rPr>
              <w:t>200</w:t>
            </w:r>
          </w:p>
        </w:tc>
        <w:tc>
          <w:tcPr>
            <w:tcW w:w="1424" w:type="dxa"/>
          </w:tcPr>
          <w:p w14:paraId="477340B4" w14:textId="4DE75719" w:rsidR="00147268" w:rsidRPr="00721243" w:rsidRDefault="00147268" w:rsidP="00147268">
            <w:pPr>
              <w:pStyle w:val="TableParagraph"/>
              <w:spacing w:before="40" w:after="40"/>
              <w:ind w:left="0"/>
              <w:rPr>
                <w:rFonts w:ascii="Arial" w:hAnsi="Arial" w:cs="Arial"/>
                <w:spacing w:val="-5"/>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c>
          <w:tcPr>
            <w:tcW w:w="1284" w:type="dxa"/>
          </w:tcPr>
          <w:p w14:paraId="2B86104F" w14:textId="2BF8F8A4" w:rsidR="00147268" w:rsidRPr="00721243" w:rsidRDefault="00147268" w:rsidP="00147268">
            <w:pPr>
              <w:pStyle w:val="TableParagraph"/>
              <w:spacing w:before="40" w:after="40"/>
              <w:ind w:left="0"/>
              <w:rPr>
                <w:rFonts w:ascii="Arial" w:hAnsi="Arial" w:cs="Arial"/>
                <w:spacing w:val="-5"/>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c>
          <w:tcPr>
            <w:tcW w:w="1284" w:type="dxa"/>
          </w:tcPr>
          <w:p w14:paraId="512C7526" w14:textId="096CA2D0" w:rsidR="00147268" w:rsidRPr="00721243" w:rsidRDefault="00147268" w:rsidP="00147268">
            <w:pPr>
              <w:pStyle w:val="TableParagraph"/>
              <w:spacing w:before="40" w:after="40"/>
              <w:ind w:left="0"/>
              <w:rPr>
                <w:rFonts w:ascii="Arial" w:hAnsi="Arial" w:cs="Arial"/>
                <w:spacing w:val="-5"/>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c>
          <w:tcPr>
            <w:tcW w:w="1284" w:type="dxa"/>
          </w:tcPr>
          <w:p w14:paraId="31971377" w14:textId="4D60A07A" w:rsidR="00147268" w:rsidRPr="00721243" w:rsidRDefault="00147268" w:rsidP="00147268">
            <w:pPr>
              <w:pStyle w:val="TableParagraph"/>
              <w:spacing w:before="40" w:after="40"/>
              <w:ind w:left="0"/>
              <w:rPr>
                <w:rFonts w:ascii="Arial" w:hAnsi="Arial" w:cs="Arial"/>
                <w:spacing w:val="-5"/>
                <w:sz w:val="16"/>
                <w:szCs w:val="16"/>
              </w:rPr>
            </w:pPr>
            <w:r w:rsidRPr="00721243">
              <w:rPr>
                <w:rFonts w:ascii="Arial" w:hAnsi="Arial" w:cs="Arial"/>
                <w:sz w:val="16"/>
                <w:szCs w:val="16"/>
              </w:rPr>
              <w:t>&lt;</w:t>
            </w:r>
            <w:r w:rsidRPr="00721243">
              <w:rPr>
                <w:rFonts w:ascii="Arial" w:hAnsi="Arial" w:cs="Arial"/>
                <w:spacing w:val="1"/>
                <w:sz w:val="16"/>
                <w:szCs w:val="16"/>
              </w:rPr>
              <w:t xml:space="preserve"> </w:t>
            </w:r>
            <w:r w:rsidRPr="00721243">
              <w:rPr>
                <w:rFonts w:ascii="Arial" w:hAnsi="Arial" w:cs="Arial"/>
                <w:spacing w:val="-10"/>
                <w:sz w:val="16"/>
                <w:szCs w:val="16"/>
              </w:rPr>
              <w:t>1</w:t>
            </w:r>
          </w:p>
        </w:tc>
      </w:tr>
      <w:tr w:rsidR="00147268" w:rsidRPr="00721243" w14:paraId="189CD57C" w14:textId="77777777" w:rsidTr="00275F14">
        <w:trPr>
          <w:trHeight w:val="269"/>
        </w:trPr>
        <w:tc>
          <w:tcPr>
            <w:tcW w:w="2044" w:type="dxa"/>
          </w:tcPr>
          <w:p w14:paraId="24E5EF7A" w14:textId="1E6F77C0"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PAH (16 PAH) (mg/kg)</w:t>
            </w:r>
          </w:p>
        </w:tc>
        <w:tc>
          <w:tcPr>
            <w:tcW w:w="1467" w:type="dxa"/>
          </w:tcPr>
          <w:p w14:paraId="2420E547" w14:textId="71E1C8C1"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5"/>
                <w:sz w:val="16"/>
                <w:szCs w:val="16"/>
              </w:rPr>
              <w:t>0,6</w:t>
            </w:r>
          </w:p>
        </w:tc>
        <w:tc>
          <w:tcPr>
            <w:tcW w:w="1424" w:type="dxa"/>
          </w:tcPr>
          <w:p w14:paraId="62835147" w14:textId="3F053C50" w:rsidR="00147268" w:rsidRPr="00721243" w:rsidRDefault="00147268" w:rsidP="00147268">
            <w:pPr>
              <w:pStyle w:val="TableParagraph"/>
              <w:spacing w:before="40" w:after="40"/>
              <w:ind w:left="0"/>
              <w:rPr>
                <w:rFonts w:ascii="Arial" w:hAnsi="Arial" w:cs="Arial"/>
                <w:spacing w:val="-4"/>
                <w:sz w:val="16"/>
                <w:szCs w:val="16"/>
              </w:rPr>
            </w:pPr>
            <w:r w:rsidRPr="00721243">
              <w:rPr>
                <w:rFonts w:ascii="Arial" w:hAnsi="Arial" w:cs="Arial"/>
                <w:color w:val="FF0000"/>
                <w:spacing w:val="-2"/>
                <w:sz w:val="16"/>
                <w:szCs w:val="16"/>
              </w:rPr>
              <w:t>3.1±0.5</w:t>
            </w:r>
          </w:p>
        </w:tc>
        <w:tc>
          <w:tcPr>
            <w:tcW w:w="1284" w:type="dxa"/>
          </w:tcPr>
          <w:p w14:paraId="62D1FE1D" w14:textId="09678233" w:rsidR="00147268" w:rsidRPr="00721243" w:rsidRDefault="00147268" w:rsidP="00147268">
            <w:pPr>
              <w:pStyle w:val="TableParagraph"/>
              <w:spacing w:before="40" w:after="40"/>
              <w:ind w:left="0"/>
              <w:rPr>
                <w:rFonts w:ascii="Arial" w:hAnsi="Arial" w:cs="Arial"/>
                <w:spacing w:val="-4"/>
                <w:sz w:val="16"/>
                <w:szCs w:val="16"/>
              </w:rPr>
            </w:pPr>
            <w:r w:rsidRPr="00721243">
              <w:rPr>
                <w:rFonts w:ascii="Arial" w:hAnsi="Arial" w:cs="Arial"/>
                <w:color w:val="FF0000"/>
                <w:spacing w:val="-2"/>
                <w:sz w:val="16"/>
                <w:szCs w:val="16"/>
              </w:rPr>
              <w:t>2.9±0.5</w:t>
            </w:r>
          </w:p>
        </w:tc>
        <w:tc>
          <w:tcPr>
            <w:tcW w:w="1284" w:type="dxa"/>
          </w:tcPr>
          <w:p w14:paraId="2D0E78E6" w14:textId="27AEBDE9"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2"/>
                <w:sz w:val="16"/>
                <w:szCs w:val="16"/>
              </w:rPr>
              <w:t>135±23</w:t>
            </w:r>
          </w:p>
        </w:tc>
        <w:tc>
          <w:tcPr>
            <w:tcW w:w="1284" w:type="dxa"/>
          </w:tcPr>
          <w:p w14:paraId="1F40EBA5" w14:textId="0EF93A5F" w:rsidR="00147268" w:rsidRPr="00721243" w:rsidRDefault="00147268" w:rsidP="00147268">
            <w:pPr>
              <w:pStyle w:val="TableParagraph"/>
              <w:spacing w:before="40" w:after="40"/>
              <w:ind w:left="0"/>
              <w:rPr>
                <w:rFonts w:ascii="Arial" w:hAnsi="Arial" w:cs="Arial"/>
                <w:color w:val="FF0000"/>
                <w:spacing w:val="-5"/>
                <w:sz w:val="16"/>
                <w:szCs w:val="16"/>
              </w:rPr>
            </w:pPr>
            <w:r w:rsidRPr="00721243">
              <w:rPr>
                <w:rFonts w:ascii="Arial" w:hAnsi="Arial" w:cs="Arial"/>
                <w:color w:val="FF0000"/>
                <w:spacing w:val="-2"/>
                <w:sz w:val="16"/>
                <w:szCs w:val="16"/>
              </w:rPr>
              <w:t>10.3±1.8</w:t>
            </w:r>
          </w:p>
        </w:tc>
      </w:tr>
      <w:tr w:rsidR="00147268" w:rsidRPr="00721243" w14:paraId="58F66F59" w14:textId="77777777" w:rsidTr="00275F14">
        <w:trPr>
          <w:trHeight w:val="268"/>
        </w:trPr>
        <w:tc>
          <w:tcPr>
            <w:tcW w:w="2044" w:type="dxa"/>
          </w:tcPr>
          <w:p w14:paraId="53B6C6E5" w14:textId="1DCBE098"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PCB (mg/kg)</w:t>
            </w:r>
          </w:p>
        </w:tc>
        <w:tc>
          <w:tcPr>
            <w:tcW w:w="1467" w:type="dxa"/>
          </w:tcPr>
          <w:p w14:paraId="25F918A8" w14:textId="7DDF77EA"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1596D4EA" w14:textId="46E7A7EC"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0.028±0.003</w:t>
            </w:r>
          </w:p>
        </w:tc>
        <w:tc>
          <w:tcPr>
            <w:tcW w:w="1284" w:type="dxa"/>
          </w:tcPr>
          <w:p w14:paraId="5672CBEE" w14:textId="62FA911A"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&lt;0.02</w:t>
            </w:r>
          </w:p>
        </w:tc>
        <w:tc>
          <w:tcPr>
            <w:tcW w:w="1284" w:type="dxa"/>
          </w:tcPr>
          <w:p w14:paraId="0D0648C6" w14:textId="75B85DE5"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color w:val="FF0000"/>
                <w:spacing w:val="-2"/>
                <w:sz w:val="16"/>
                <w:szCs w:val="16"/>
              </w:rPr>
              <w:t>0.107±0.009</w:t>
            </w:r>
          </w:p>
        </w:tc>
        <w:tc>
          <w:tcPr>
            <w:tcW w:w="1284" w:type="dxa"/>
          </w:tcPr>
          <w:p w14:paraId="45228934" w14:textId="0A40FE05" w:rsidR="00147268" w:rsidRPr="00721243" w:rsidRDefault="00147268" w:rsidP="00147268">
            <w:pPr>
              <w:pStyle w:val="TableParagraph"/>
              <w:spacing w:before="40" w:after="40"/>
              <w:ind w:left="0"/>
              <w:rPr>
                <w:rFonts w:ascii="Arial" w:hAnsi="Arial" w:cs="Arial"/>
                <w:color w:val="FF0000"/>
                <w:spacing w:val="-2"/>
                <w:sz w:val="16"/>
                <w:szCs w:val="16"/>
              </w:rPr>
            </w:pPr>
            <w:r w:rsidRPr="00721243">
              <w:rPr>
                <w:rFonts w:ascii="Arial" w:hAnsi="Arial" w:cs="Arial"/>
                <w:color w:val="FF0000"/>
                <w:sz w:val="16"/>
                <w:szCs w:val="16"/>
              </w:rPr>
              <w:t>&lt;</w:t>
            </w:r>
            <w:r w:rsidRPr="00721243">
              <w:rPr>
                <w:rFonts w:ascii="Arial" w:hAnsi="Arial" w:cs="Arial"/>
                <w:color w:val="FF0000"/>
                <w:spacing w:val="-4"/>
                <w:sz w:val="16"/>
                <w:szCs w:val="16"/>
              </w:rPr>
              <w:t xml:space="preserve"> 0.02</w:t>
            </w:r>
          </w:p>
        </w:tc>
      </w:tr>
      <w:tr w:rsidR="00147268" w:rsidRPr="00721243" w14:paraId="483E808D" w14:textId="77777777" w:rsidTr="00275F14">
        <w:trPr>
          <w:trHeight w:val="267"/>
        </w:trPr>
        <w:tc>
          <w:tcPr>
            <w:tcW w:w="2044" w:type="dxa"/>
          </w:tcPr>
          <w:p w14:paraId="1E222AA5" w14:textId="46517C8D"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Monobutil-kalaj (mg/kg)</w:t>
            </w:r>
          </w:p>
        </w:tc>
        <w:tc>
          <w:tcPr>
            <w:tcW w:w="1467" w:type="dxa"/>
          </w:tcPr>
          <w:p w14:paraId="1FCACB84" w14:textId="0D0227B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48EFF1E7" w14:textId="49891CC3"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82003B5" w14:textId="2C2135B0"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F3B19F6" w14:textId="11157A68"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595FB8B9" w14:textId="0005969E"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6E5AF2C8" w14:textId="77777777" w:rsidTr="00275F14">
        <w:trPr>
          <w:trHeight w:val="265"/>
        </w:trPr>
        <w:tc>
          <w:tcPr>
            <w:tcW w:w="2044" w:type="dxa"/>
          </w:tcPr>
          <w:p w14:paraId="20D677EB" w14:textId="4C0CE9D4"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Dibutil-in (mg/kg)</w:t>
            </w:r>
          </w:p>
        </w:tc>
        <w:tc>
          <w:tcPr>
            <w:tcW w:w="1467" w:type="dxa"/>
          </w:tcPr>
          <w:p w14:paraId="5EC32BEA" w14:textId="26BAEB88"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40579BF7" w14:textId="716FCCAA"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7C071DF5" w14:textId="690B8879"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81527EE" w14:textId="7A7F752D"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1EA9ACE8" w14:textId="06BF3CC8"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346CEDB9" w14:textId="77777777" w:rsidTr="00275F14">
        <w:trPr>
          <w:trHeight w:val="269"/>
        </w:trPr>
        <w:tc>
          <w:tcPr>
            <w:tcW w:w="2044" w:type="dxa"/>
          </w:tcPr>
          <w:p w14:paraId="3220CCD5" w14:textId="5652207A"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lastRenderedPageBreak/>
              <w:t>Tributil-kalaj (mg/kg)</w:t>
            </w:r>
          </w:p>
        </w:tc>
        <w:tc>
          <w:tcPr>
            <w:tcW w:w="1467" w:type="dxa"/>
          </w:tcPr>
          <w:p w14:paraId="2F5EC9B1" w14:textId="6BEA7587"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482B91DB" w14:textId="718B7AD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4A876150" w14:textId="0EF3FD5F"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46AD2356" w14:textId="414BDDC8"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7B317BF2" w14:textId="16882B4F"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699E6F20" w14:textId="77777777" w:rsidTr="00275F14">
        <w:trPr>
          <w:trHeight w:val="268"/>
        </w:trPr>
        <w:tc>
          <w:tcPr>
            <w:tcW w:w="2044" w:type="dxa"/>
          </w:tcPr>
          <w:p w14:paraId="51E8A0F5" w14:textId="604F451C"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Monooktil-kalaj (mg/kg)</w:t>
            </w:r>
          </w:p>
        </w:tc>
        <w:tc>
          <w:tcPr>
            <w:tcW w:w="1467" w:type="dxa"/>
          </w:tcPr>
          <w:p w14:paraId="6473AD2B" w14:textId="1CABB3EE"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6E30D05B" w14:textId="00F22D86"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61B61630" w14:textId="65C92D8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217E1544" w14:textId="71E417DD"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7D02A5C5" w14:textId="567468B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5E5255ED" w14:textId="77777777" w:rsidTr="00275F14">
        <w:trPr>
          <w:trHeight w:val="267"/>
        </w:trPr>
        <w:tc>
          <w:tcPr>
            <w:tcW w:w="2044" w:type="dxa"/>
          </w:tcPr>
          <w:p w14:paraId="7E1A0280" w14:textId="1C595288"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Tetrabutil-kalaj (mg/kg)</w:t>
            </w:r>
          </w:p>
        </w:tc>
        <w:tc>
          <w:tcPr>
            <w:tcW w:w="1467" w:type="dxa"/>
          </w:tcPr>
          <w:p w14:paraId="46DEED93" w14:textId="02227CE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63769931" w14:textId="4AE19F20"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57DFCA03" w14:textId="4CA27161"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F55AD6E" w14:textId="0EE47F8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54EB34B8" w14:textId="6EFCA64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6EA15FFF" w14:textId="77777777" w:rsidTr="00275F14">
        <w:trPr>
          <w:trHeight w:val="267"/>
        </w:trPr>
        <w:tc>
          <w:tcPr>
            <w:tcW w:w="2044" w:type="dxa"/>
          </w:tcPr>
          <w:p w14:paraId="17B75232" w14:textId="455FA187"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Dioktil-kalaj (mg/kg)</w:t>
            </w:r>
          </w:p>
        </w:tc>
        <w:tc>
          <w:tcPr>
            <w:tcW w:w="1467" w:type="dxa"/>
          </w:tcPr>
          <w:p w14:paraId="6ED90D9F" w14:textId="001EF37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7B6628B0" w14:textId="6D84860D" w:rsidR="00147268" w:rsidRPr="00721243" w:rsidRDefault="00147268" w:rsidP="00147268">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1933E2E6" w14:textId="101795D7" w:rsidR="00147268" w:rsidRPr="00721243" w:rsidRDefault="00147268" w:rsidP="00147268">
            <w:pPr>
              <w:pStyle w:val="TableParagraph"/>
              <w:spacing w:before="40" w:after="40"/>
              <w:ind w:left="0"/>
              <w:rPr>
                <w:rFonts w:ascii="Arial" w:hAnsi="Arial" w:cs="Arial"/>
                <w:spacing w:val="-4"/>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769447E0" w14:textId="73DC08FB"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19650AA" w14:textId="5B518802" w:rsidR="00147268" w:rsidRPr="00721243" w:rsidRDefault="00147268" w:rsidP="00147268">
            <w:pPr>
              <w:pStyle w:val="TableParagraph"/>
              <w:spacing w:before="40" w:after="40"/>
              <w:ind w:left="0"/>
              <w:rPr>
                <w:rFonts w:ascii="Arial" w:hAnsi="Arial" w:cs="Arial"/>
                <w:spacing w:val="-2"/>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1912381F" w14:textId="77777777" w:rsidTr="00275F14">
        <w:trPr>
          <w:trHeight w:val="265"/>
        </w:trPr>
        <w:tc>
          <w:tcPr>
            <w:tcW w:w="2044" w:type="dxa"/>
          </w:tcPr>
          <w:p w14:paraId="3FECBC76" w14:textId="0DC1B7EF"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Trifenil-kalaj (mg/kg)</w:t>
            </w:r>
          </w:p>
        </w:tc>
        <w:tc>
          <w:tcPr>
            <w:tcW w:w="1467" w:type="dxa"/>
          </w:tcPr>
          <w:p w14:paraId="7806DA66" w14:textId="3E6F5A5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411AC8CC" w14:textId="61DB9442"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B960869" w14:textId="3FD39885"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05CD76DF" w14:textId="338EF96A"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655EA81" w14:textId="0F031BD9"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r w:rsidR="00147268" w:rsidRPr="00721243" w14:paraId="69C313FC" w14:textId="77777777" w:rsidTr="00275F14">
        <w:trPr>
          <w:trHeight w:val="267"/>
        </w:trPr>
        <w:tc>
          <w:tcPr>
            <w:tcW w:w="2044" w:type="dxa"/>
          </w:tcPr>
          <w:p w14:paraId="6AFFCE42" w14:textId="0CA8E5F0" w:rsidR="00147268" w:rsidRPr="00721243" w:rsidRDefault="00147268" w:rsidP="00147268">
            <w:pPr>
              <w:pStyle w:val="TableParagraph"/>
              <w:spacing w:before="40" w:after="40"/>
              <w:ind w:left="0"/>
              <w:jc w:val="left"/>
              <w:rPr>
                <w:rFonts w:ascii="Arial" w:hAnsi="Arial" w:cs="Arial"/>
                <w:sz w:val="16"/>
                <w:szCs w:val="16"/>
              </w:rPr>
            </w:pPr>
            <w:r w:rsidRPr="00721243">
              <w:rPr>
                <w:rFonts w:ascii="Arial" w:hAnsi="Arial" w:cs="Arial"/>
                <w:sz w:val="16"/>
                <w:szCs w:val="16"/>
              </w:rPr>
              <w:t>Tricikloheksil-in (mg/kg)</w:t>
            </w:r>
          </w:p>
        </w:tc>
        <w:tc>
          <w:tcPr>
            <w:tcW w:w="1467" w:type="dxa"/>
          </w:tcPr>
          <w:p w14:paraId="7298A160" w14:textId="50E90C2B"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pacing w:val="-2"/>
                <w:sz w:val="16"/>
                <w:szCs w:val="16"/>
              </w:rPr>
              <w:t>0,004</w:t>
            </w:r>
          </w:p>
        </w:tc>
        <w:tc>
          <w:tcPr>
            <w:tcW w:w="1424" w:type="dxa"/>
          </w:tcPr>
          <w:p w14:paraId="681828AD" w14:textId="054FFA20"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01DD5D74" w14:textId="683B4A21"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2456CE22" w14:textId="4597D025"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c>
          <w:tcPr>
            <w:tcW w:w="1284" w:type="dxa"/>
          </w:tcPr>
          <w:p w14:paraId="312EC187" w14:textId="6C18F474" w:rsidR="00147268" w:rsidRPr="00721243" w:rsidRDefault="00147268" w:rsidP="00147268">
            <w:pPr>
              <w:pStyle w:val="TableParagraph"/>
              <w:spacing w:before="40" w:after="40"/>
              <w:ind w:left="0"/>
              <w:rPr>
                <w:rFonts w:ascii="Arial" w:hAnsi="Arial" w:cs="Arial"/>
                <w:sz w:val="16"/>
                <w:szCs w:val="16"/>
              </w:rPr>
            </w:pPr>
            <w:r w:rsidRPr="00721243">
              <w:rPr>
                <w:rFonts w:ascii="Arial" w:hAnsi="Arial" w:cs="Arial"/>
                <w:sz w:val="16"/>
                <w:szCs w:val="16"/>
              </w:rPr>
              <w:t>&lt;</w:t>
            </w:r>
            <w:r w:rsidRPr="00721243">
              <w:rPr>
                <w:rFonts w:ascii="Arial" w:hAnsi="Arial" w:cs="Arial"/>
                <w:spacing w:val="-2"/>
                <w:sz w:val="16"/>
                <w:szCs w:val="16"/>
              </w:rPr>
              <w:t xml:space="preserve"> </w:t>
            </w:r>
            <w:r w:rsidRPr="00721243">
              <w:rPr>
                <w:rFonts w:ascii="Arial" w:hAnsi="Arial" w:cs="Arial"/>
                <w:spacing w:val="-4"/>
                <w:sz w:val="16"/>
                <w:szCs w:val="16"/>
              </w:rPr>
              <w:t>0.004</w:t>
            </w:r>
          </w:p>
        </w:tc>
      </w:tr>
    </w:tbl>
    <w:p w14:paraId="5C5BED24" w14:textId="46C89226" w:rsidR="00DA2F5D" w:rsidRPr="00721243" w:rsidRDefault="00DA2F5D" w:rsidP="00DA2F5D">
      <w:pPr>
        <w:rPr>
          <w:rFonts w:cs="Arial"/>
          <w:szCs w:val="20"/>
        </w:rPr>
      </w:pPr>
    </w:p>
    <w:p w14:paraId="5F49F6B3" w14:textId="0CB2C3E4" w:rsidR="009F19DC" w:rsidRPr="00721243" w:rsidRDefault="009F19DC" w:rsidP="009F19DC">
      <w:pPr>
        <w:autoSpaceDE w:val="0"/>
        <w:autoSpaceDN w:val="0"/>
        <w:adjustRightInd w:val="0"/>
        <w:rPr>
          <w:rFonts w:cs="Arial"/>
          <w:b/>
          <w:bCs/>
          <w:szCs w:val="20"/>
          <w:lang w:eastAsia="tr-TR"/>
        </w:rPr>
      </w:pPr>
      <w:r w:rsidRPr="00721243">
        <w:rPr>
          <w:rFonts w:cs="Arial"/>
          <w:b/>
          <w:bCs/>
          <w:szCs w:val="20"/>
          <w:lang w:eastAsia="tr-TR"/>
        </w:rPr>
        <w:t xml:space="preserve">Kvalitet zemljišta </w:t>
      </w:r>
      <w:r w:rsidR="00001C32" w:rsidRPr="00721243">
        <w:rPr>
          <w:rFonts w:cs="Arial"/>
          <w:b/>
          <w:bCs/>
          <w:szCs w:val="20"/>
          <w:lang w:eastAsia="tr-TR"/>
        </w:rPr>
        <w:t>u okolini</w:t>
      </w:r>
      <w:r w:rsidRPr="00721243">
        <w:rPr>
          <w:rFonts w:cs="Arial"/>
          <w:b/>
          <w:bCs/>
          <w:szCs w:val="20"/>
          <w:lang w:eastAsia="tr-TR"/>
        </w:rPr>
        <w:t xml:space="preserve"> KAP-a</w:t>
      </w:r>
    </w:p>
    <w:p w14:paraId="338A2624" w14:textId="77777777" w:rsidR="009F19DC" w:rsidRPr="00721243" w:rsidRDefault="009F19DC" w:rsidP="009F19DC">
      <w:pPr>
        <w:autoSpaceDE w:val="0"/>
        <w:autoSpaceDN w:val="0"/>
        <w:adjustRightInd w:val="0"/>
        <w:rPr>
          <w:rFonts w:cs="Arial"/>
          <w:szCs w:val="20"/>
          <w:lang w:eastAsia="tr-TR"/>
        </w:rPr>
      </w:pPr>
    </w:p>
    <w:p w14:paraId="55E6093F" w14:textId="6F774404" w:rsidR="009F19DC" w:rsidRPr="00721243" w:rsidRDefault="009F19DC" w:rsidP="009F19DC">
      <w:pPr>
        <w:autoSpaceDE w:val="0"/>
        <w:autoSpaceDN w:val="0"/>
        <w:adjustRightInd w:val="0"/>
        <w:rPr>
          <w:rFonts w:cs="Arial"/>
          <w:szCs w:val="20"/>
          <w:lang w:eastAsia="tr-TR"/>
        </w:rPr>
      </w:pPr>
      <w:r w:rsidRPr="00721243">
        <w:rPr>
          <w:rFonts w:cs="Arial"/>
          <w:szCs w:val="20"/>
          <w:lang w:eastAsia="tr-TR"/>
        </w:rPr>
        <w:t xml:space="preserve">Tokom nekoliko decenija KAP je </w:t>
      </w:r>
      <w:r w:rsidR="007E514B" w:rsidRPr="00721243">
        <w:rPr>
          <w:rFonts w:cs="Arial"/>
          <w:szCs w:val="20"/>
          <w:lang w:eastAsia="tr-TR"/>
        </w:rPr>
        <w:t>generisao</w:t>
      </w:r>
      <w:r w:rsidRPr="00721243">
        <w:rPr>
          <w:rFonts w:cs="Arial"/>
          <w:szCs w:val="20"/>
          <w:lang w:eastAsia="tr-TR"/>
        </w:rPr>
        <w:t xml:space="preserve"> oko 325</w:t>
      </w:r>
      <w:r w:rsidR="007E514B" w:rsidRPr="00721243">
        <w:rPr>
          <w:rFonts w:cs="Arial"/>
          <w:szCs w:val="20"/>
          <w:lang w:eastAsia="tr-TR"/>
        </w:rPr>
        <w:t>.</w:t>
      </w:r>
      <w:r w:rsidRPr="00721243">
        <w:rPr>
          <w:rFonts w:cs="Arial"/>
          <w:szCs w:val="20"/>
          <w:lang w:eastAsia="tr-TR"/>
        </w:rPr>
        <w:t>000m</w:t>
      </w:r>
      <w:r w:rsidRPr="00721243">
        <w:rPr>
          <w:rFonts w:cs="Arial"/>
          <w:szCs w:val="20"/>
          <w:vertAlign w:val="superscript"/>
          <w:lang w:eastAsia="tr-TR"/>
        </w:rPr>
        <w:t>3</w:t>
      </w:r>
      <w:r w:rsidRPr="00721243">
        <w:rPr>
          <w:rFonts w:cs="Arial"/>
          <w:szCs w:val="20"/>
          <w:lang w:eastAsia="tr-TR"/>
        </w:rPr>
        <w:t xml:space="preserve"> čvrstog otpada, deponovanog na lokaciji i klasifikovanog kao opasan otpad, zbog visokog sadržaja fluorida, poliaromatskih ugljovodonika (PAH), polihlor</w:t>
      </w:r>
      <w:r w:rsidR="0073647C" w:rsidRPr="00721243">
        <w:rPr>
          <w:rFonts w:cs="Arial"/>
          <w:szCs w:val="20"/>
          <w:lang w:eastAsia="tr-TR"/>
        </w:rPr>
        <w:t>ovanih</w:t>
      </w:r>
      <w:r w:rsidRPr="00721243">
        <w:rPr>
          <w:rFonts w:cs="Arial"/>
          <w:szCs w:val="20"/>
          <w:lang w:eastAsia="tr-TR"/>
        </w:rPr>
        <w:t xml:space="preserve"> bifenila (PCB), fenola i nikla, hroma, bakra, kadmijuma, cinka, arsena, žive, cijanida, mineralnih ulja i dr.</w:t>
      </w:r>
    </w:p>
    <w:p w14:paraId="74FD8B61" w14:textId="77777777" w:rsidR="009F19DC" w:rsidRPr="00721243" w:rsidRDefault="009F19DC" w:rsidP="009F19DC">
      <w:pPr>
        <w:autoSpaceDE w:val="0"/>
        <w:autoSpaceDN w:val="0"/>
        <w:adjustRightInd w:val="0"/>
        <w:rPr>
          <w:rFonts w:cs="Arial"/>
          <w:szCs w:val="20"/>
          <w:lang w:eastAsia="tr-TR"/>
        </w:rPr>
      </w:pPr>
    </w:p>
    <w:p w14:paraId="266E2E79" w14:textId="2FF6D128" w:rsidR="009F19DC" w:rsidRPr="00721243" w:rsidRDefault="009F19DC" w:rsidP="009F19DC">
      <w:pPr>
        <w:autoSpaceDE w:val="0"/>
        <w:autoSpaceDN w:val="0"/>
        <w:adjustRightInd w:val="0"/>
        <w:rPr>
          <w:rFonts w:cs="Arial"/>
          <w:szCs w:val="20"/>
          <w:lang w:eastAsia="tr-TR"/>
        </w:rPr>
      </w:pPr>
      <w:r w:rsidRPr="00721243">
        <w:rPr>
          <w:rFonts w:cs="Arial"/>
          <w:szCs w:val="20"/>
          <w:lang w:eastAsia="tr-TR"/>
        </w:rPr>
        <w:t xml:space="preserve">U </w:t>
      </w:r>
      <w:r w:rsidR="00636243">
        <w:rPr>
          <w:rFonts w:cs="Arial"/>
          <w:szCs w:val="20"/>
          <w:lang w:eastAsia="tr-TR"/>
        </w:rPr>
        <w:t>tabeli</w:t>
      </w:r>
      <w:r w:rsidR="00B16245" w:rsidRPr="00814269">
        <w:rPr>
          <w:rFonts w:cs="Arial"/>
          <w:szCs w:val="20"/>
          <w:lang w:eastAsia="tr-TR"/>
        </w:rPr>
        <w:t xml:space="preserve"> </w:t>
      </w:r>
      <w:r w:rsidR="003D066C" w:rsidRPr="00814269">
        <w:rPr>
          <w:rFonts w:cs="Arial"/>
          <w:szCs w:val="20"/>
          <w:lang w:eastAsia="tr-TR"/>
        </w:rPr>
        <w:t>9</w:t>
      </w:r>
      <w:r w:rsidRPr="00721243">
        <w:rPr>
          <w:rFonts w:cs="Arial"/>
          <w:szCs w:val="20"/>
          <w:lang w:eastAsia="tr-TR"/>
        </w:rPr>
        <w:t xml:space="preserve"> prikazani su rezultati mjerenja koncentracije opasnih i toksičnih supstanci na odlagalištu čvrstog otpada, neposredno ispod njega i u dubljim slojevima zemljišta. Od 12 parametara, njih 10 u </w:t>
      </w:r>
      <w:r w:rsidR="003F416B" w:rsidRPr="00721243">
        <w:rPr>
          <w:rFonts w:cs="Arial"/>
          <w:szCs w:val="20"/>
          <w:lang w:eastAsia="tr-TR"/>
        </w:rPr>
        <w:t>površinskim slojevima</w:t>
      </w:r>
      <w:r w:rsidRPr="00721243">
        <w:rPr>
          <w:rFonts w:cs="Arial"/>
          <w:szCs w:val="20"/>
          <w:lang w:eastAsia="tr-TR"/>
        </w:rPr>
        <w:t xml:space="preserve"> ili 6 u dubljim slojevima imalo je koncentraciju od 1 do 30 puta veću od MDK. Sedam parametara je premašilo čak i koncentraciju visokog rizika (cijanidi, PAH, PCB, živa, hrom, bakar i nikal).</w:t>
      </w:r>
    </w:p>
    <w:p w14:paraId="6CF3F803" w14:textId="77777777" w:rsidR="00B16245" w:rsidRPr="00721243" w:rsidRDefault="00B16245" w:rsidP="009F19DC">
      <w:pPr>
        <w:autoSpaceDE w:val="0"/>
        <w:autoSpaceDN w:val="0"/>
        <w:adjustRightInd w:val="0"/>
        <w:rPr>
          <w:rFonts w:cs="Arial"/>
          <w:szCs w:val="20"/>
          <w:lang w:eastAsia="tr-TR"/>
        </w:rPr>
      </w:pPr>
    </w:p>
    <w:p w14:paraId="7C9CC79C" w14:textId="5711A1D3" w:rsidR="003F7A4E" w:rsidRPr="00721243" w:rsidRDefault="00B16245" w:rsidP="00B16245">
      <w:pPr>
        <w:pStyle w:val="Caption"/>
        <w:rPr>
          <w:b w:val="0"/>
          <w:bCs w:val="0"/>
        </w:rPr>
      </w:pPr>
      <w:bookmarkStart w:id="414" w:name="_Toc221003316"/>
      <w:r w:rsidRPr="00721243">
        <w:t xml:space="preserve">Tabela </w:t>
      </w:r>
      <w:r w:rsidRPr="00721243">
        <w:fldChar w:fldCharType="begin"/>
      </w:r>
      <w:r w:rsidRPr="00721243">
        <w:instrText xml:space="preserve"> SEQ Tabela \* ARABIC </w:instrText>
      </w:r>
      <w:r w:rsidRPr="00721243">
        <w:fldChar w:fldCharType="separate"/>
      </w:r>
      <w:r w:rsidR="00D967F6">
        <w:rPr>
          <w:noProof/>
        </w:rPr>
        <w:t>9</w:t>
      </w:r>
      <w:r w:rsidRPr="00721243">
        <w:fldChar w:fldCharType="end"/>
      </w:r>
      <w:r w:rsidRPr="00721243">
        <w:t xml:space="preserve">. </w:t>
      </w:r>
      <w:r w:rsidR="003F7A4E" w:rsidRPr="00721243">
        <w:rPr>
          <w:b w:val="0"/>
          <w:bCs w:val="0"/>
        </w:rPr>
        <w:t xml:space="preserve">Maksimalne koncentracije opasnih i toksičnih supstanci (mg/kg) pronađenih u zemljištu na području KAP-a (COWI, 2012; </w:t>
      </w:r>
      <w:r w:rsidR="00D56081" w:rsidRPr="00721243">
        <w:rPr>
          <w:b w:val="0"/>
          <w:bCs w:val="0"/>
        </w:rPr>
        <w:t>modifikovano</w:t>
      </w:r>
      <w:r w:rsidR="003F7A4E" w:rsidRPr="00721243">
        <w:rPr>
          <w:b w:val="0"/>
          <w:bCs w:val="0"/>
        </w:rPr>
        <w:t>)</w:t>
      </w:r>
      <w:bookmarkEnd w:id="414"/>
    </w:p>
    <w:tbl>
      <w:tblPr>
        <w:tblStyle w:val="TableGrid"/>
        <w:tblW w:w="0" w:type="auto"/>
        <w:tblLook w:val="04A0" w:firstRow="1" w:lastRow="0" w:firstColumn="1" w:lastColumn="0" w:noHBand="0" w:noVBand="1"/>
      </w:tblPr>
      <w:tblGrid>
        <w:gridCol w:w="1755"/>
        <w:gridCol w:w="1755"/>
        <w:gridCol w:w="1756"/>
        <w:gridCol w:w="1756"/>
        <w:gridCol w:w="1756"/>
      </w:tblGrid>
      <w:tr w:rsidR="003F7A4E" w:rsidRPr="00721243" w14:paraId="33096F3D" w14:textId="77777777" w:rsidTr="009B5208">
        <w:tc>
          <w:tcPr>
            <w:tcW w:w="1755" w:type="dxa"/>
            <w:shd w:val="clear" w:color="auto" w:fill="D9D9D9" w:themeFill="background1" w:themeFillShade="D9"/>
          </w:tcPr>
          <w:p w14:paraId="7268EA06" w14:textId="77777777" w:rsidR="003F7A4E" w:rsidRPr="00721243" w:rsidRDefault="003F7A4E" w:rsidP="003F7A4E">
            <w:pPr>
              <w:rPr>
                <w:rFonts w:cs="Arial"/>
                <w:sz w:val="16"/>
                <w:szCs w:val="16"/>
              </w:rPr>
            </w:pPr>
          </w:p>
        </w:tc>
        <w:tc>
          <w:tcPr>
            <w:tcW w:w="1755" w:type="dxa"/>
            <w:shd w:val="clear" w:color="auto" w:fill="D9D9D9" w:themeFill="background1" w:themeFillShade="D9"/>
            <w:vAlign w:val="center"/>
          </w:tcPr>
          <w:p w14:paraId="3DE6CD7C" w14:textId="70EBC3C6" w:rsidR="003F7A4E" w:rsidRPr="00721243" w:rsidRDefault="003F7A4E" w:rsidP="00E24FD1">
            <w:pPr>
              <w:jc w:val="center"/>
              <w:rPr>
                <w:rFonts w:cs="Arial"/>
                <w:b/>
                <w:sz w:val="16"/>
                <w:szCs w:val="16"/>
              </w:rPr>
            </w:pPr>
            <w:r w:rsidRPr="00721243">
              <w:rPr>
                <w:rFonts w:cs="Arial"/>
                <w:b/>
                <w:sz w:val="16"/>
                <w:szCs w:val="16"/>
              </w:rPr>
              <w:t>Koncentracija na mjestu odlaganja otpada</w:t>
            </w:r>
          </w:p>
        </w:tc>
        <w:tc>
          <w:tcPr>
            <w:tcW w:w="1756" w:type="dxa"/>
            <w:shd w:val="clear" w:color="auto" w:fill="D9D9D9" w:themeFill="background1" w:themeFillShade="D9"/>
            <w:vAlign w:val="center"/>
          </w:tcPr>
          <w:p w14:paraId="5A65D7B3" w14:textId="7B4D32AD" w:rsidR="003F7A4E" w:rsidRPr="00721243" w:rsidRDefault="00B64B3A" w:rsidP="00E24FD1">
            <w:pPr>
              <w:jc w:val="center"/>
              <w:rPr>
                <w:rFonts w:cs="Arial"/>
                <w:b/>
                <w:sz w:val="16"/>
                <w:szCs w:val="16"/>
              </w:rPr>
            </w:pPr>
            <w:r w:rsidRPr="00721243">
              <w:rPr>
                <w:rFonts w:cs="Arial"/>
                <w:b/>
                <w:sz w:val="16"/>
                <w:szCs w:val="16"/>
              </w:rPr>
              <w:t>Koncentracija u zemljištu direktno ispod otpada</w:t>
            </w:r>
          </w:p>
        </w:tc>
        <w:tc>
          <w:tcPr>
            <w:tcW w:w="1756" w:type="dxa"/>
            <w:shd w:val="clear" w:color="auto" w:fill="D9D9D9" w:themeFill="background1" w:themeFillShade="D9"/>
            <w:vAlign w:val="center"/>
          </w:tcPr>
          <w:p w14:paraId="1010DD13" w14:textId="0B4AA20F" w:rsidR="003F7A4E" w:rsidRPr="00721243" w:rsidRDefault="00B64B3A" w:rsidP="00E24FD1">
            <w:pPr>
              <w:jc w:val="center"/>
              <w:rPr>
                <w:rFonts w:cs="Arial"/>
                <w:b/>
                <w:sz w:val="16"/>
                <w:szCs w:val="16"/>
              </w:rPr>
            </w:pPr>
            <w:r w:rsidRPr="00721243">
              <w:rPr>
                <w:rFonts w:cs="Arial"/>
                <w:b/>
                <w:sz w:val="16"/>
                <w:szCs w:val="16"/>
              </w:rPr>
              <w:t>Koncentracija u dubljim slojevima zemljišta ispod otpada</w:t>
            </w:r>
          </w:p>
        </w:tc>
        <w:tc>
          <w:tcPr>
            <w:tcW w:w="1756" w:type="dxa"/>
            <w:shd w:val="clear" w:color="auto" w:fill="D9D9D9" w:themeFill="background1" w:themeFillShade="D9"/>
            <w:vAlign w:val="center"/>
          </w:tcPr>
          <w:p w14:paraId="71FDDCB8" w14:textId="612C6EF6" w:rsidR="003F7A4E" w:rsidRPr="00721243" w:rsidRDefault="00B64B3A" w:rsidP="00E24FD1">
            <w:pPr>
              <w:jc w:val="center"/>
              <w:rPr>
                <w:rFonts w:cs="Arial"/>
                <w:b/>
                <w:sz w:val="16"/>
                <w:szCs w:val="16"/>
              </w:rPr>
            </w:pPr>
            <w:r w:rsidRPr="00721243">
              <w:rPr>
                <w:rFonts w:cs="Arial"/>
                <w:b/>
                <w:sz w:val="16"/>
                <w:szCs w:val="16"/>
              </w:rPr>
              <w:t>MDK za opasne i štetne materije u zemljištu (</w:t>
            </w:r>
            <w:r w:rsidR="00082901" w:rsidRPr="00721243">
              <w:rPr>
                <w:rFonts w:cs="Arial"/>
                <w:b/>
                <w:sz w:val="16"/>
                <w:szCs w:val="16"/>
              </w:rPr>
              <w:t>„</w:t>
            </w:r>
            <w:r w:rsidRPr="00721243">
              <w:rPr>
                <w:rFonts w:cs="Arial"/>
                <w:b/>
                <w:sz w:val="16"/>
                <w:szCs w:val="16"/>
              </w:rPr>
              <w:t xml:space="preserve">Sl. </w:t>
            </w:r>
            <w:r w:rsidR="00082901" w:rsidRPr="00721243">
              <w:rPr>
                <w:rFonts w:cs="Arial"/>
                <w:b/>
                <w:sz w:val="16"/>
                <w:szCs w:val="16"/>
              </w:rPr>
              <w:t>L</w:t>
            </w:r>
            <w:r w:rsidRPr="00721243">
              <w:rPr>
                <w:rFonts w:cs="Arial"/>
                <w:b/>
                <w:sz w:val="16"/>
                <w:szCs w:val="16"/>
              </w:rPr>
              <w:t>ist</w:t>
            </w:r>
            <w:r w:rsidR="00082901" w:rsidRPr="00721243">
              <w:rPr>
                <w:rFonts w:cs="Arial"/>
                <w:b/>
                <w:sz w:val="16"/>
                <w:szCs w:val="16"/>
              </w:rPr>
              <w:t>“ br.</w:t>
            </w:r>
            <w:r w:rsidRPr="00721243">
              <w:rPr>
                <w:rFonts w:cs="Arial"/>
                <w:b/>
                <w:sz w:val="16"/>
                <w:szCs w:val="16"/>
              </w:rPr>
              <w:t xml:space="preserve"> 18/97)</w:t>
            </w:r>
          </w:p>
        </w:tc>
      </w:tr>
      <w:tr w:rsidR="003F7A4E" w:rsidRPr="00721243" w14:paraId="7E1BCFD3" w14:textId="77777777" w:rsidTr="00E24FD1">
        <w:tc>
          <w:tcPr>
            <w:tcW w:w="1755" w:type="dxa"/>
          </w:tcPr>
          <w:p w14:paraId="0BFD3C53" w14:textId="45EA51C9" w:rsidR="003F7A4E" w:rsidRPr="00721243" w:rsidRDefault="00B64B3A" w:rsidP="003F7A4E">
            <w:pPr>
              <w:rPr>
                <w:rFonts w:cs="Arial"/>
                <w:sz w:val="16"/>
                <w:szCs w:val="16"/>
              </w:rPr>
            </w:pPr>
            <w:r w:rsidRPr="00721243">
              <w:rPr>
                <w:rFonts w:cs="Arial"/>
                <w:sz w:val="16"/>
                <w:szCs w:val="16"/>
              </w:rPr>
              <w:t>Fluorid</w:t>
            </w:r>
          </w:p>
        </w:tc>
        <w:tc>
          <w:tcPr>
            <w:tcW w:w="1755" w:type="dxa"/>
            <w:vAlign w:val="center"/>
          </w:tcPr>
          <w:p w14:paraId="0CFFE25F" w14:textId="1BC03CC9" w:rsidR="003F7A4E" w:rsidRPr="00721243" w:rsidRDefault="009E2426" w:rsidP="00E24FD1">
            <w:pPr>
              <w:jc w:val="center"/>
              <w:rPr>
                <w:rFonts w:cs="Arial"/>
                <w:sz w:val="16"/>
                <w:szCs w:val="16"/>
              </w:rPr>
            </w:pPr>
            <w:r w:rsidRPr="00721243">
              <w:rPr>
                <w:rFonts w:cs="Arial"/>
                <w:sz w:val="16"/>
                <w:szCs w:val="16"/>
              </w:rPr>
              <w:t>40494,00</w:t>
            </w:r>
            <w:r w:rsidRPr="00721243">
              <w:rPr>
                <w:rFonts w:cs="Arial"/>
                <w:sz w:val="16"/>
                <w:szCs w:val="16"/>
                <w:vertAlign w:val="superscript"/>
              </w:rPr>
              <w:t>1,2</w:t>
            </w:r>
          </w:p>
        </w:tc>
        <w:tc>
          <w:tcPr>
            <w:tcW w:w="1756" w:type="dxa"/>
            <w:vAlign w:val="center"/>
          </w:tcPr>
          <w:p w14:paraId="4F9BFC0D" w14:textId="0B419E7B" w:rsidR="003F7A4E" w:rsidRPr="00721243" w:rsidRDefault="009E2426" w:rsidP="00E24FD1">
            <w:pPr>
              <w:jc w:val="center"/>
              <w:rPr>
                <w:rFonts w:cs="Arial"/>
                <w:sz w:val="16"/>
                <w:szCs w:val="16"/>
              </w:rPr>
            </w:pPr>
            <w:r w:rsidRPr="00721243">
              <w:rPr>
                <w:rFonts w:cs="Arial"/>
                <w:sz w:val="16"/>
                <w:szCs w:val="16"/>
              </w:rPr>
              <w:t>10911,00</w:t>
            </w:r>
            <w:r w:rsidRPr="00721243">
              <w:rPr>
                <w:rFonts w:cs="Arial"/>
                <w:sz w:val="16"/>
                <w:szCs w:val="16"/>
                <w:vertAlign w:val="superscript"/>
              </w:rPr>
              <w:t>1,2</w:t>
            </w:r>
          </w:p>
        </w:tc>
        <w:tc>
          <w:tcPr>
            <w:tcW w:w="1756" w:type="dxa"/>
            <w:vAlign w:val="center"/>
          </w:tcPr>
          <w:p w14:paraId="2E2158A3" w14:textId="3BE113EE" w:rsidR="003F7A4E" w:rsidRPr="00721243" w:rsidRDefault="00F80A46" w:rsidP="00E24FD1">
            <w:pPr>
              <w:jc w:val="center"/>
              <w:rPr>
                <w:rFonts w:cs="Arial"/>
                <w:sz w:val="16"/>
                <w:szCs w:val="16"/>
              </w:rPr>
            </w:pPr>
            <w:r w:rsidRPr="00721243">
              <w:rPr>
                <w:rFonts w:cs="Arial"/>
                <w:sz w:val="16"/>
                <w:szCs w:val="16"/>
              </w:rPr>
              <w:t>6226,00</w:t>
            </w:r>
            <w:r w:rsidRPr="00721243">
              <w:rPr>
                <w:rFonts w:cs="Arial"/>
                <w:sz w:val="16"/>
                <w:szCs w:val="16"/>
                <w:vertAlign w:val="superscript"/>
              </w:rPr>
              <w:t>1,2</w:t>
            </w:r>
          </w:p>
        </w:tc>
        <w:tc>
          <w:tcPr>
            <w:tcW w:w="1756" w:type="dxa"/>
            <w:vAlign w:val="center"/>
          </w:tcPr>
          <w:p w14:paraId="50523DDB" w14:textId="48F2DE6D" w:rsidR="003F7A4E" w:rsidRPr="00721243" w:rsidRDefault="00F80A46" w:rsidP="00E24FD1">
            <w:pPr>
              <w:jc w:val="center"/>
              <w:rPr>
                <w:rFonts w:cs="Arial"/>
                <w:sz w:val="16"/>
                <w:szCs w:val="16"/>
              </w:rPr>
            </w:pPr>
            <w:r w:rsidRPr="00721243">
              <w:rPr>
                <w:rFonts w:cs="Arial"/>
                <w:sz w:val="16"/>
                <w:szCs w:val="16"/>
              </w:rPr>
              <w:t>300,0</w:t>
            </w:r>
          </w:p>
        </w:tc>
      </w:tr>
      <w:tr w:rsidR="003F7A4E" w:rsidRPr="00721243" w14:paraId="6CCAB44D" w14:textId="77777777" w:rsidTr="00E24FD1">
        <w:tc>
          <w:tcPr>
            <w:tcW w:w="1755" w:type="dxa"/>
          </w:tcPr>
          <w:p w14:paraId="0C00C69E" w14:textId="2C2B9FDD" w:rsidR="003F7A4E" w:rsidRPr="00721243" w:rsidRDefault="00B64B3A" w:rsidP="003F7A4E">
            <w:pPr>
              <w:rPr>
                <w:rFonts w:cs="Arial"/>
                <w:sz w:val="16"/>
                <w:szCs w:val="16"/>
              </w:rPr>
            </w:pPr>
            <w:r w:rsidRPr="00721243">
              <w:rPr>
                <w:rFonts w:cs="Arial"/>
                <w:sz w:val="16"/>
                <w:szCs w:val="16"/>
              </w:rPr>
              <w:t>Cijanidi</w:t>
            </w:r>
          </w:p>
        </w:tc>
        <w:tc>
          <w:tcPr>
            <w:tcW w:w="1755" w:type="dxa"/>
            <w:vAlign w:val="center"/>
          </w:tcPr>
          <w:p w14:paraId="14D063B5" w14:textId="57FB59EB" w:rsidR="003F7A4E" w:rsidRPr="00721243" w:rsidRDefault="009E2426" w:rsidP="00E24FD1">
            <w:pPr>
              <w:jc w:val="center"/>
              <w:rPr>
                <w:rFonts w:cs="Arial"/>
                <w:sz w:val="16"/>
                <w:szCs w:val="16"/>
              </w:rPr>
            </w:pPr>
            <w:r w:rsidRPr="00721243">
              <w:rPr>
                <w:rFonts w:cs="Arial"/>
                <w:sz w:val="16"/>
                <w:szCs w:val="16"/>
              </w:rPr>
              <w:t>1302,00</w:t>
            </w:r>
            <w:r w:rsidRPr="00721243">
              <w:rPr>
                <w:rFonts w:cs="Arial"/>
                <w:sz w:val="16"/>
                <w:szCs w:val="16"/>
                <w:vertAlign w:val="superscript"/>
              </w:rPr>
              <w:t>3</w:t>
            </w:r>
          </w:p>
        </w:tc>
        <w:tc>
          <w:tcPr>
            <w:tcW w:w="1756" w:type="dxa"/>
            <w:vAlign w:val="center"/>
          </w:tcPr>
          <w:p w14:paraId="198DD519" w14:textId="57932CDB" w:rsidR="003F7A4E" w:rsidRPr="00721243" w:rsidRDefault="009E2426" w:rsidP="00E24FD1">
            <w:pPr>
              <w:jc w:val="center"/>
              <w:rPr>
                <w:rFonts w:cs="Arial"/>
                <w:sz w:val="16"/>
                <w:szCs w:val="16"/>
              </w:rPr>
            </w:pPr>
            <w:r w:rsidRPr="00721243">
              <w:rPr>
                <w:rFonts w:cs="Arial"/>
                <w:sz w:val="16"/>
                <w:szCs w:val="16"/>
              </w:rPr>
              <w:t>73,10</w:t>
            </w:r>
            <w:r w:rsidRPr="00721243">
              <w:rPr>
                <w:rFonts w:cs="Arial"/>
                <w:sz w:val="16"/>
                <w:szCs w:val="16"/>
                <w:vertAlign w:val="superscript"/>
              </w:rPr>
              <w:t>3</w:t>
            </w:r>
          </w:p>
        </w:tc>
        <w:tc>
          <w:tcPr>
            <w:tcW w:w="1756" w:type="dxa"/>
            <w:vAlign w:val="center"/>
          </w:tcPr>
          <w:p w14:paraId="7134D85A" w14:textId="7800B0B1" w:rsidR="003F7A4E" w:rsidRPr="00721243" w:rsidRDefault="00F80A46" w:rsidP="00E24FD1">
            <w:pPr>
              <w:jc w:val="center"/>
              <w:rPr>
                <w:rFonts w:cs="Arial"/>
                <w:sz w:val="16"/>
                <w:szCs w:val="16"/>
              </w:rPr>
            </w:pPr>
            <w:r w:rsidRPr="00721243">
              <w:rPr>
                <w:rFonts w:cs="Arial"/>
                <w:sz w:val="16"/>
                <w:szCs w:val="16"/>
              </w:rPr>
              <w:t>3,87</w:t>
            </w:r>
          </w:p>
        </w:tc>
        <w:tc>
          <w:tcPr>
            <w:tcW w:w="1756" w:type="dxa"/>
            <w:vAlign w:val="center"/>
          </w:tcPr>
          <w:p w14:paraId="135CDE59" w14:textId="7238BB20" w:rsidR="003F7A4E" w:rsidRPr="00721243" w:rsidRDefault="00F80A46" w:rsidP="00E24FD1">
            <w:pPr>
              <w:jc w:val="center"/>
              <w:rPr>
                <w:rFonts w:cs="Arial"/>
                <w:sz w:val="16"/>
                <w:szCs w:val="16"/>
              </w:rPr>
            </w:pPr>
            <w:r w:rsidRPr="00721243">
              <w:rPr>
                <w:rFonts w:cs="Arial"/>
                <w:sz w:val="16"/>
                <w:szCs w:val="16"/>
              </w:rPr>
              <w:t>-</w:t>
            </w:r>
          </w:p>
        </w:tc>
      </w:tr>
      <w:tr w:rsidR="003F7A4E" w:rsidRPr="00721243" w14:paraId="07ACEF40" w14:textId="77777777" w:rsidTr="00E24FD1">
        <w:tc>
          <w:tcPr>
            <w:tcW w:w="1755" w:type="dxa"/>
          </w:tcPr>
          <w:p w14:paraId="3773E21D" w14:textId="72F8CFB9" w:rsidR="003F7A4E" w:rsidRPr="00721243" w:rsidRDefault="00B64B3A" w:rsidP="003F7A4E">
            <w:pPr>
              <w:rPr>
                <w:rFonts w:cs="Arial"/>
                <w:sz w:val="16"/>
                <w:szCs w:val="16"/>
              </w:rPr>
            </w:pPr>
            <w:r w:rsidRPr="00721243">
              <w:rPr>
                <w:rFonts w:cs="Arial"/>
                <w:sz w:val="16"/>
                <w:szCs w:val="16"/>
              </w:rPr>
              <w:t>PAH</w:t>
            </w:r>
          </w:p>
        </w:tc>
        <w:tc>
          <w:tcPr>
            <w:tcW w:w="1755" w:type="dxa"/>
            <w:vAlign w:val="center"/>
          </w:tcPr>
          <w:p w14:paraId="73B63AFD" w14:textId="40E7D1CA" w:rsidR="003F7A4E" w:rsidRPr="00721243" w:rsidRDefault="009E2426" w:rsidP="00E24FD1">
            <w:pPr>
              <w:jc w:val="center"/>
              <w:rPr>
                <w:rFonts w:cs="Arial"/>
                <w:sz w:val="16"/>
                <w:szCs w:val="16"/>
              </w:rPr>
            </w:pPr>
            <w:r w:rsidRPr="00721243">
              <w:rPr>
                <w:rFonts w:cs="Arial"/>
                <w:sz w:val="16"/>
                <w:szCs w:val="16"/>
              </w:rPr>
              <w:t>772,60</w:t>
            </w:r>
            <w:r w:rsidRPr="00721243">
              <w:rPr>
                <w:rFonts w:cs="Arial"/>
                <w:sz w:val="16"/>
                <w:szCs w:val="16"/>
                <w:vertAlign w:val="superscript"/>
              </w:rPr>
              <w:t>1,3</w:t>
            </w:r>
          </w:p>
        </w:tc>
        <w:tc>
          <w:tcPr>
            <w:tcW w:w="1756" w:type="dxa"/>
            <w:vAlign w:val="center"/>
          </w:tcPr>
          <w:p w14:paraId="3101EE8D" w14:textId="629D77C0" w:rsidR="003F7A4E" w:rsidRPr="00721243" w:rsidRDefault="009E2426" w:rsidP="00E24FD1">
            <w:pPr>
              <w:jc w:val="center"/>
              <w:rPr>
                <w:rFonts w:cs="Arial"/>
                <w:sz w:val="16"/>
                <w:szCs w:val="16"/>
              </w:rPr>
            </w:pPr>
            <w:r w:rsidRPr="00721243">
              <w:rPr>
                <w:rFonts w:cs="Arial"/>
                <w:sz w:val="16"/>
                <w:szCs w:val="16"/>
              </w:rPr>
              <w:t>237,61</w:t>
            </w:r>
            <w:r w:rsidRPr="00721243">
              <w:rPr>
                <w:rFonts w:cs="Arial"/>
                <w:sz w:val="16"/>
                <w:szCs w:val="16"/>
                <w:vertAlign w:val="superscript"/>
              </w:rPr>
              <w:t>1,3</w:t>
            </w:r>
          </w:p>
        </w:tc>
        <w:tc>
          <w:tcPr>
            <w:tcW w:w="1756" w:type="dxa"/>
            <w:vAlign w:val="center"/>
          </w:tcPr>
          <w:p w14:paraId="32296DC4" w14:textId="17B916B0" w:rsidR="003F7A4E" w:rsidRPr="00721243" w:rsidRDefault="00F80A46" w:rsidP="00E24FD1">
            <w:pPr>
              <w:jc w:val="center"/>
              <w:rPr>
                <w:rFonts w:cs="Arial"/>
                <w:sz w:val="16"/>
                <w:szCs w:val="16"/>
              </w:rPr>
            </w:pPr>
            <w:r w:rsidRPr="00721243">
              <w:rPr>
                <w:rFonts w:cs="Arial"/>
                <w:sz w:val="16"/>
                <w:szCs w:val="16"/>
              </w:rPr>
              <w:t>86,901,3</w:t>
            </w:r>
          </w:p>
        </w:tc>
        <w:tc>
          <w:tcPr>
            <w:tcW w:w="1756" w:type="dxa"/>
            <w:vAlign w:val="center"/>
          </w:tcPr>
          <w:p w14:paraId="7A64CA2C" w14:textId="464C251E" w:rsidR="003F7A4E" w:rsidRPr="00721243" w:rsidRDefault="00F80A46" w:rsidP="00E24FD1">
            <w:pPr>
              <w:jc w:val="center"/>
              <w:rPr>
                <w:rFonts w:cs="Arial"/>
                <w:sz w:val="16"/>
                <w:szCs w:val="16"/>
              </w:rPr>
            </w:pPr>
            <w:r w:rsidRPr="00721243">
              <w:rPr>
                <w:rFonts w:cs="Arial"/>
                <w:sz w:val="16"/>
                <w:szCs w:val="16"/>
              </w:rPr>
              <w:t>0,6</w:t>
            </w:r>
          </w:p>
        </w:tc>
      </w:tr>
      <w:tr w:rsidR="003F7A4E" w:rsidRPr="00721243" w14:paraId="487F234A" w14:textId="77777777" w:rsidTr="00E24FD1">
        <w:tc>
          <w:tcPr>
            <w:tcW w:w="1755" w:type="dxa"/>
          </w:tcPr>
          <w:p w14:paraId="10632812" w14:textId="263994D1" w:rsidR="003F7A4E" w:rsidRPr="00721243" w:rsidRDefault="00B64B3A" w:rsidP="003F7A4E">
            <w:pPr>
              <w:rPr>
                <w:rFonts w:cs="Arial"/>
                <w:sz w:val="16"/>
                <w:szCs w:val="16"/>
              </w:rPr>
            </w:pPr>
            <w:r w:rsidRPr="00721243">
              <w:rPr>
                <w:rFonts w:cs="Arial"/>
                <w:sz w:val="16"/>
                <w:szCs w:val="16"/>
              </w:rPr>
              <w:t>PCB</w:t>
            </w:r>
          </w:p>
        </w:tc>
        <w:tc>
          <w:tcPr>
            <w:tcW w:w="1755" w:type="dxa"/>
            <w:vAlign w:val="center"/>
          </w:tcPr>
          <w:p w14:paraId="4704E865" w14:textId="0AEAF2A5" w:rsidR="003F7A4E" w:rsidRPr="00721243" w:rsidRDefault="009E2426" w:rsidP="00E24FD1">
            <w:pPr>
              <w:jc w:val="center"/>
              <w:rPr>
                <w:rFonts w:cs="Arial"/>
                <w:sz w:val="16"/>
                <w:szCs w:val="16"/>
              </w:rPr>
            </w:pPr>
            <w:r w:rsidRPr="00721243">
              <w:rPr>
                <w:rFonts w:cs="Arial"/>
                <w:sz w:val="16"/>
                <w:szCs w:val="16"/>
              </w:rPr>
              <w:t>772,60</w:t>
            </w:r>
            <w:r w:rsidRPr="00721243">
              <w:rPr>
                <w:rFonts w:cs="Arial"/>
                <w:sz w:val="16"/>
                <w:szCs w:val="16"/>
                <w:vertAlign w:val="superscript"/>
              </w:rPr>
              <w:t>1,3</w:t>
            </w:r>
          </w:p>
        </w:tc>
        <w:tc>
          <w:tcPr>
            <w:tcW w:w="1756" w:type="dxa"/>
            <w:vAlign w:val="center"/>
          </w:tcPr>
          <w:p w14:paraId="22544AD4" w14:textId="145B911D" w:rsidR="003F7A4E" w:rsidRPr="00721243" w:rsidRDefault="009E2426" w:rsidP="00E24FD1">
            <w:pPr>
              <w:jc w:val="center"/>
              <w:rPr>
                <w:rFonts w:cs="Arial"/>
                <w:sz w:val="16"/>
                <w:szCs w:val="16"/>
              </w:rPr>
            </w:pPr>
            <w:r w:rsidRPr="00721243">
              <w:rPr>
                <w:rFonts w:cs="Arial"/>
                <w:sz w:val="16"/>
                <w:szCs w:val="16"/>
              </w:rPr>
              <w:t>15,67</w:t>
            </w:r>
            <w:r w:rsidRPr="00721243">
              <w:rPr>
                <w:rFonts w:cs="Arial"/>
                <w:sz w:val="16"/>
                <w:szCs w:val="16"/>
                <w:vertAlign w:val="superscript"/>
              </w:rPr>
              <w:t>1,3</w:t>
            </w:r>
          </w:p>
        </w:tc>
        <w:tc>
          <w:tcPr>
            <w:tcW w:w="1756" w:type="dxa"/>
            <w:vAlign w:val="center"/>
          </w:tcPr>
          <w:p w14:paraId="16C75C38" w14:textId="72B4A6B5" w:rsidR="003F7A4E" w:rsidRPr="00721243" w:rsidRDefault="00F80A46" w:rsidP="00E24FD1">
            <w:pPr>
              <w:jc w:val="center"/>
              <w:rPr>
                <w:rFonts w:cs="Arial"/>
                <w:sz w:val="16"/>
                <w:szCs w:val="16"/>
              </w:rPr>
            </w:pPr>
            <w:r w:rsidRPr="00721243">
              <w:rPr>
                <w:rFonts w:cs="Arial"/>
                <w:sz w:val="16"/>
                <w:szCs w:val="16"/>
              </w:rPr>
              <w:t>0,045</w:t>
            </w:r>
            <w:r w:rsidRPr="00721243">
              <w:rPr>
                <w:rFonts w:cs="Arial"/>
                <w:sz w:val="16"/>
                <w:szCs w:val="16"/>
                <w:vertAlign w:val="superscript"/>
              </w:rPr>
              <w:t>1</w:t>
            </w:r>
          </w:p>
        </w:tc>
        <w:tc>
          <w:tcPr>
            <w:tcW w:w="1756" w:type="dxa"/>
            <w:vAlign w:val="center"/>
          </w:tcPr>
          <w:p w14:paraId="79298278" w14:textId="3C8B2883" w:rsidR="003F7A4E" w:rsidRPr="00721243" w:rsidRDefault="00F80A46" w:rsidP="00E24FD1">
            <w:pPr>
              <w:jc w:val="center"/>
              <w:rPr>
                <w:rFonts w:cs="Arial"/>
                <w:sz w:val="16"/>
                <w:szCs w:val="16"/>
              </w:rPr>
            </w:pPr>
            <w:r w:rsidRPr="00721243">
              <w:rPr>
                <w:rFonts w:cs="Arial"/>
                <w:sz w:val="16"/>
                <w:szCs w:val="16"/>
              </w:rPr>
              <w:t>0,004</w:t>
            </w:r>
          </w:p>
        </w:tc>
      </w:tr>
      <w:tr w:rsidR="003F7A4E" w:rsidRPr="00721243" w14:paraId="5DEBA304" w14:textId="77777777" w:rsidTr="00E24FD1">
        <w:tc>
          <w:tcPr>
            <w:tcW w:w="1755" w:type="dxa"/>
          </w:tcPr>
          <w:p w14:paraId="5079A4B9" w14:textId="7FFD00AD" w:rsidR="003F7A4E" w:rsidRPr="00721243" w:rsidRDefault="00B64B3A" w:rsidP="003F7A4E">
            <w:pPr>
              <w:rPr>
                <w:rFonts w:cs="Arial"/>
                <w:sz w:val="16"/>
                <w:szCs w:val="16"/>
              </w:rPr>
            </w:pPr>
            <w:r w:rsidRPr="00721243">
              <w:rPr>
                <w:rFonts w:cs="Arial"/>
                <w:sz w:val="16"/>
                <w:szCs w:val="16"/>
              </w:rPr>
              <w:t>Arsen</w:t>
            </w:r>
            <w:r w:rsidR="00C36688" w:rsidRPr="00721243">
              <w:rPr>
                <w:rFonts w:cs="Arial"/>
                <w:sz w:val="16"/>
                <w:szCs w:val="16"/>
              </w:rPr>
              <w:t xml:space="preserve"> (As)</w:t>
            </w:r>
          </w:p>
        </w:tc>
        <w:tc>
          <w:tcPr>
            <w:tcW w:w="1755" w:type="dxa"/>
            <w:vAlign w:val="center"/>
          </w:tcPr>
          <w:p w14:paraId="65B13B0D" w14:textId="3448BFF2" w:rsidR="003F7A4E" w:rsidRPr="00721243" w:rsidRDefault="009E2426" w:rsidP="00E24FD1">
            <w:pPr>
              <w:jc w:val="center"/>
              <w:rPr>
                <w:rFonts w:cs="Arial"/>
                <w:sz w:val="16"/>
                <w:szCs w:val="16"/>
              </w:rPr>
            </w:pPr>
            <w:r w:rsidRPr="00721243">
              <w:rPr>
                <w:rFonts w:cs="Arial"/>
                <w:sz w:val="16"/>
                <w:szCs w:val="16"/>
              </w:rPr>
              <w:t>80,70</w:t>
            </w:r>
            <w:r w:rsidRPr="00721243">
              <w:rPr>
                <w:rFonts w:cs="Arial"/>
                <w:sz w:val="16"/>
                <w:szCs w:val="16"/>
                <w:vertAlign w:val="superscript"/>
              </w:rPr>
              <w:t>1,2,3</w:t>
            </w:r>
          </w:p>
        </w:tc>
        <w:tc>
          <w:tcPr>
            <w:tcW w:w="1756" w:type="dxa"/>
            <w:vAlign w:val="center"/>
          </w:tcPr>
          <w:p w14:paraId="5B334680" w14:textId="4001167D" w:rsidR="003F7A4E" w:rsidRPr="00721243" w:rsidRDefault="009E2426" w:rsidP="00E24FD1">
            <w:pPr>
              <w:jc w:val="center"/>
              <w:rPr>
                <w:rFonts w:cs="Arial"/>
                <w:sz w:val="16"/>
                <w:szCs w:val="16"/>
              </w:rPr>
            </w:pPr>
            <w:r w:rsidRPr="00721243">
              <w:rPr>
                <w:rFonts w:cs="Arial"/>
                <w:sz w:val="16"/>
                <w:szCs w:val="16"/>
              </w:rPr>
              <w:t>12,50</w:t>
            </w:r>
          </w:p>
        </w:tc>
        <w:tc>
          <w:tcPr>
            <w:tcW w:w="1756" w:type="dxa"/>
            <w:vAlign w:val="center"/>
          </w:tcPr>
          <w:p w14:paraId="5924821A" w14:textId="70F07A80" w:rsidR="003F7A4E" w:rsidRPr="00721243" w:rsidRDefault="00F80A46" w:rsidP="00E24FD1">
            <w:pPr>
              <w:jc w:val="center"/>
              <w:rPr>
                <w:rFonts w:cs="Arial"/>
                <w:sz w:val="16"/>
                <w:szCs w:val="16"/>
              </w:rPr>
            </w:pPr>
            <w:r w:rsidRPr="00721243">
              <w:rPr>
                <w:rFonts w:cs="Arial"/>
                <w:sz w:val="16"/>
                <w:szCs w:val="16"/>
              </w:rPr>
              <w:t>8,24</w:t>
            </w:r>
          </w:p>
        </w:tc>
        <w:tc>
          <w:tcPr>
            <w:tcW w:w="1756" w:type="dxa"/>
            <w:vAlign w:val="center"/>
          </w:tcPr>
          <w:p w14:paraId="68A004F9" w14:textId="7D2C332C" w:rsidR="003F7A4E" w:rsidRPr="00721243" w:rsidRDefault="00F80A46" w:rsidP="00E24FD1">
            <w:pPr>
              <w:jc w:val="center"/>
              <w:rPr>
                <w:rFonts w:cs="Arial"/>
                <w:sz w:val="16"/>
                <w:szCs w:val="16"/>
              </w:rPr>
            </w:pPr>
            <w:r w:rsidRPr="00721243">
              <w:rPr>
                <w:rFonts w:cs="Arial"/>
                <w:sz w:val="16"/>
                <w:szCs w:val="16"/>
              </w:rPr>
              <w:t>20,0</w:t>
            </w:r>
          </w:p>
        </w:tc>
      </w:tr>
      <w:tr w:rsidR="003F7A4E" w:rsidRPr="00721243" w14:paraId="600A8766" w14:textId="77777777" w:rsidTr="00E24FD1">
        <w:tc>
          <w:tcPr>
            <w:tcW w:w="1755" w:type="dxa"/>
          </w:tcPr>
          <w:p w14:paraId="33D9B322" w14:textId="69AEB4E5" w:rsidR="003F7A4E" w:rsidRPr="00721243" w:rsidRDefault="00C36688" w:rsidP="003F7A4E">
            <w:pPr>
              <w:rPr>
                <w:rFonts w:cs="Arial"/>
                <w:sz w:val="16"/>
                <w:szCs w:val="16"/>
              </w:rPr>
            </w:pPr>
            <w:r w:rsidRPr="00721243">
              <w:rPr>
                <w:rFonts w:cs="Arial"/>
                <w:sz w:val="16"/>
                <w:szCs w:val="16"/>
              </w:rPr>
              <w:t>Kadmijum (Cd)</w:t>
            </w:r>
          </w:p>
        </w:tc>
        <w:tc>
          <w:tcPr>
            <w:tcW w:w="1755" w:type="dxa"/>
            <w:vAlign w:val="center"/>
          </w:tcPr>
          <w:p w14:paraId="41BA01A8" w14:textId="35A034FC" w:rsidR="003F7A4E" w:rsidRPr="00721243" w:rsidRDefault="009E2426" w:rsidP="00E24FD1">
            <w:pPr>
              <w:jc w:val="center"/>
              <w:rPr>
                <w:rFonts w:cs="Arial"/>
                <w:sz w:val="16"/>
                <w:szCs w:val="16"/>
              </w:rPr>
            </w:pPr>
            <w:r w:rsidRPr="00721243">
              <w:rPr>
                <w:rFonts w:cs="Arial"/>
                <w:sz w:val="16"/>
                <w:szCs w:val="16"/>
              </w:rPr>
              <w:t>556,22</w:t>
            </w:r>
            <w:r w:rsidRPr="00721243">
              <w:rPr>
                <w:rFonts w:cs="Arial"/>
                <w:sz w:val="16"/>
                <w:szCs w:val="16"/>
                <w:vertAlign w:val="superscript"/>
              </w:rPr>
              <w:t>1,2,3</w:t>
            </w:r>
          </w:p>
        </w:tc>
        <w:tc>
          <w:tcPr>
            <w:tcW w:w="1756" w:type="dxa"/>
            <w:vAlign w:val="center"/>
          </w:tcPr>
          <w:p w14:paraId="17DE6FDD" w14:textId="7472FB1A" w:rsidR="003F7A4E" w:rsidRPr="00721243" w:rsidRDefault="009E2426" w:rsidP="00E24FD1">
            <w:pPr>
              <w:jc w:val="center"/>
              <w:rPr>
                <w:rFonts w:cs="Arial"/>
                <w:sz w:val="16"/>
                <w:szCs w:val="16"/>
              </w:rPr>
            </w:pPr>
            <w:r w:rsidRPr="00721243">
              <w:rPr>
                <w:rFonts w:cs="Arial"/>
                <w:sz w:val="16"/>
                <w:szCs w:val="16"/>
              </w:rPr>
              <w:t>1,86</w:t>
            </w:r>
            <w:r w:rsidRPr="00721243">
              <w:rPr>
                <w:rFonts w:cs="Arial"/>
                <w:sz w:val="16"/>
                <w:szCs w:val="16"/>
                <w:vertAlign w:val="superscript"/>
              </w:rPr>
              <w:t>2</w:t>
            </w:r>
          </w:p>
        </w:tc>
        <w:tc>
          <w:tcPr>
            <w:tcW w:w="1756" w:type="dxa"/>
            <w:vAlign w:val="center"/>
          </w:tcPr>
          <w:p w14:paraId="4B761EFE" w14:textId="3A91209D" w:rsidR="003F7A4E" w:rsidRPr="00721243" w:rsidRDefault="00F80A46" w:rsidP="00E24FD1">
            <w:pPr>
              <w:jc w:val="center"/>
              <w:rPr>
                <w:rFonts w:cs="Arial"/>
                <w:sz w:val="16"/>
                <w:szCs w:val="16"/>
              </w:rPr>
            </w:pPr>
            <w:r w:rsidRPr="00721243">
              <w:rPr>
                <w:rFonts w:cs="Arial"/>
                <w:sz w:val="16"/>
                <w:szCs w:val="16"/>
              </w:rPr>
              <w:t>1,42</w:t>
            </w:r>
            <w:r w:rsidRPr="00721243">
              <w:rPr>
                <w:rFonts w:cs="Arial"/>
                <w:sz w:val="16"/>
                <w:szCs w:val="16"/>
                <w:vertAlign w:val="superscript"/>
              </w:rPr>
              <w:t>2</w:t>
            </w:r>
          </w:p>
        </w:tc>
        <w:tc>
          <w:tcPr>
            <w:tcW w:w="1756" w:type="dxa"/>
            <w:vAlign w:val="center"/>
          </w:tcPr>
          <w:p w14:paraId="0D8FC879" w14:textId="5519A769" w:rsidR="003F7A4E" w:rsidRPr="00721243" w:rsidRDefault="00F80A46" w:rsidP="00E24FD1">
            <w:pPr>
              <w:jc w:val="center"/>
              <w:rPr>
                <w:rFonts w:cs="Arial"/>
                <w:sz w:val="16"/>
                <w:szCs w:val="16"/>
              </w:rPr>
            </w:pPr>
            <w:r w:rsidRPr="00721243">
              <w:rPr>
                <w:rFonts w:cs="Arial"/>
                <w:sz w:val="16"/>
                <w:szCs w:val="16"/>
              </w:rPr>
              <w:t>2,0</w:t>
            </w:r>
          </w:p>
        </w:tc>
      </w:tr>
      <w:tr w:rsidR="003F7A4E" w:rsidRPr="00721243" w14:paraId="23364CA2" w14:textId="77777777" w:rsidTr="00E24FD1">
        <w:tc>
          <w:tcPr>
            <w:tcW w:w="1755" w:type="dxa"/>
          </w:tcPr>
          <w:p w14:paraId="0EF92BCD" w14:textId="1D7AA3A0" w:rsidR="003F7A4E" w:rsidRPr="00721243" w:rsidRDefault="00C36688" w:rsidP="003F7A4E">
            <w:pPr>
              <w:rPr>
                <w:rFonts w:cs="Arial"/>
                <w:sz w:val="16"/>
                <w:szCs w:val="16"/>
              </w:rPr>
            </w:pPr>
            <w:r w:rsidRPr="00721243">
              <w:rPr>
                <w:rFonts w:cs="Arial"/>
                <w:sz w:val="16"/>
                <w:szCs w:val="16"/>
              </w:rPr>
              <w:t>Olovo (Pb)</w:t>
            </w:r>
          </w:p>
        </w:tc>
        <w:tc>
          <w:tcPr>
            <w:tcW w:w="1755" w:type="dxa"/>
            <w:vAlign w:val="center"/>
          </w:tcPr>
          <w:p w14:paraId="0811FF7D" w14:textId="6FD735D6" w:rsidR="003F7A4E" w:rsidRPr="00721243" w:rsidRDefault="009E2426" w:rsidP="00E24FD1">
            <w:pPr>
              <w:jc w:val="center"/>
              <w:rPr>
                <w:rFonts w:cs="Arial"/>
                <w:sz w:val="16"/>
                <w:szCs w:val="16"/>
              </w:rPr>
            </w:pPr>
            <w:r w:rsidRPr="00721243">
              <w:rPr>
                <w:rFonts w:cs="Arial"/>
                <w:sz w:val="16"/>
                <w:szCs w:val="16"/>
              </w:rPr>
              <w:t>345,65</w:t>
            </w:r>
            <w:r w:rsidRPr="00721243">
              <w:rPr>
                <w:rFonts w:cs="Arial"/>
                <w:sz w:val="16"/>
                <w:szCs w:val="16"/>
                <w:vertAlign w:val="superscript"/>
              </w:rPr>
              <w:t>1,2</w:t>
            </w:r>
          </w:p>
        </w:tc>
        <w:tc>
          <w:tcPr>
            <w:tcW w:w="1756" w:type="dxa"/>
            <w:vAlign w:val="center"/>
          </w:tcPr>
          <w:p w14:paraId="358311BD" w14:textId="0094B807" w:rsidR="003F7A4E" w:rsidRPr="00721243" w:rsidRDefault="009E2426" w:rsidP="00E24FD1">
            <w:pPr>
              <w:jc w:val="center"/>
              <w:rPr>
                <w:rFonts w:cs="Arial"/>
                <w:sz w:val="16"/>
                <w:szCs w:val="16"/>
              </w:rPr>
            </w:pPr>
            <w:r w:rsidRPr="00721243">
              <w:rPr>
                <w:rFonts w:cs="Arial"/>
                <w:sz w:val="16"/>
                <w:szCs w:val="16"/>
              </w:rPr>
              <w:t>48,09</w:t>
            </w:r>
          </w:p>
        </w:tc>
        <w:tc>
          <w:tcPr>
            <w:tcW w:w="1756" w:type="dxa"/>
            <w:vAlign w:val="center"/>
          </w:tcPr>
          <w:p w14:paraId="004C4366" w14:textId="5C7CDBC0" w:rsidR="003F7A4E" w:rsidRPr="00721243" w:rsidRDefault="00F80A46" w:rsidP="00E24FD1">
            <w:pPr>
              <w:jc w:val="center"/>
              <w:rPr>
                <w:rFonts w:cs="Arial"/>
                <w:sz w:val="16"/>
                <w:szCs w:val="16"/>
              </w:rPr>
            </w:pPr>
            <w:r w:rsidRPr="00721243">
              <w:rPr>
                <w:rFonts w:cs="Arial"/>
                <w:sz w:val="16"/>
                <w:szCs w:val="16"/>
              </w:rPr>
              <w:t>43,88</w:t>
            </w:r>
          </w:p>
        </w:tc>
        <w:tc>
          <w:tcPr>
            <w:tcW w:w="1756" w:type="dxa"/>
            <w:vAlign w:val="center"/>
          </w:tcPr>
          <w:p w14:paraId="08C25B54" w14:textId="2A03869F" w:rsidR="003F7A4E" w:rsidRPr="00721243" w:rsidRDefault="00F80A46" w:rsidP="00E24FD1">
            <w:pPr>
              <w:jc w:val="center"/>
              <w:rPr>
                <w:rFonts w:cs="Arial"/>
                <w:sz w:val="16"/>
                <w:szCs w:val="16"/>
              </w:rPr>
            </w:pPr>
            <w:r w:rsidRPr="00721243">
              <w:rPr>
                <w:rFonts w:cs="Arial"/>
                <w:sz w:val="16"/>
                <w:szCs w:val="16"/>
              </w:rPr>
              <w:t>50,0</w:t>
            </w:r>
          </w:p>
        </w:tc>
      </w:tr>
      <w:tr w:rsidR="003F7A4E" w:rsidRPr="00721243" w14:paraId="2BC8C67F" w14:textId="77777777" w:rsidTr="00E24FD1">
        <w:tc>
          <w:tcPr>
            <w:tcW w:w="1755" w:type="dxa"/>
          </w:tcPr>
          <w:p w14:paraId="7BAB75A9" w14:textId="21A7C562" w:rsidR="003F7A4E" w:rsidRPr="00721243" w:rsidRDefault="00C36688" w:rsidP="003F7A4E">
            <w:pPr>
              <w:rPr>
                <w:rFonts w:cs="Arial"/>
                <w:sz w:val="16"/>
                <w:szCs w:val="16"/>
              </w:rPr>
            </w:pPr>
            <w:r w:rsidRPr="00721243">
              <w:rPr>
                <w:rFonts w:cs="Arial"/>
                <w:sz w:val="16"/>
                <w:szCs w:val="16"/>
              </w:rPr>
              <w:t>Živa (Hg)</w:t>
            </w:r>
          </w:p>
        </w:tc>
        <w:tc>
          <w:tcPr>
            <w:tcW w:w="1755" w:type="dxa"/>
            <w:vAlign w:val="center"/>
          </w:tcPr>
          <w:p w14:paraId="7BCDC78E" w14:textId="3051E099" w:rsidR="003F7A4E" w:rsidRPr="00721243" w:rsidRDefault="009E2426" w:rsidP="00E24FD1">
            <w:pPr>
              <w:jc w:val="center"/>
              <w:rPr>
                <w:rFonts w:cs="Arial"/>
                <w:sz w:val="16"/>
                <w:szCs w:val="16"/>
              </w:rPr>
            </w:pPr>
            <w:r w:rsidRPr="00721243">
              <w:rPr>
                <w:rFonts w:cs="Arial"/>
                <w:sz w:val="16"/>
                <w:szCs w:val="16"/>
              </w:rPr>
              <w:t>0,098</w:t>
            </w:r>
          </w:p>
        </w:tc>
        <w:tc>
          <w:tcPr>
            <w:tcW w:w="1756" w:type="dxa"/>
            <w:vAlign w:val="center"/>
          </w:tcPr>
          <w:p w14:paraId="206D99D5" w14:textId="42250FAC" w:rsidR="003F7A4E" w:rsidRPr="00721243" w:rsidRDefault="009E2426" w:rsidP="00E24FD1">
            <w:pPr>
              <w:jc w:val="center"/>
              <w:rPr>
                <w:rFonts w:cs="Arial"/>
                <w:sz w:val="16"/>
                <w:szCs w:val="16"/>
              </w:rPr>
            </w:pPr>
            <w:r w:rsidRPr="00721243">
              <w:rPr>
                <w:rFonts w:cs="Arial"/>
                <w:sz w:val="16"/>
                <w:szCs w:val="16"/>
              </w:rPr>
              <w:t>22,81</w:t>
            </w:r>
            <w:r w:rsidRPr="00721243">
              <w:rPr>
                <w:rFonts w:cs="Arial"/>
                <w:sz w:val="16"/>
                <w:szCs w:val="16"/>
                <w:vertAlign w:val="superscript"/>
              </w:rPr>
              <w:t>3</w:t>
            </w:r>
          </w:p>
        </w:tc>
        <w:tc>
          <w:tcPr>
            <w:tcW w:w="1756" w:type="dxa"/>
            <w:vAlign w:val="center"/>
          </w:tcPr>
          <w:p w14:paraId="27B354FA" w14:textId="6137BB40" w:rsidR="003F7A4E" w:rsidRPr="00721243" w:rsidRDefault="00F80A46" w:rsidP="00E24FD1">
            <w:pPr>
              <w:jc w:val="center"/>
              <w:rPr>
                <w:rFonts w:cs="Arial"/>
                <w:sz w:val="16"/>
                <w:szCs w:val="16"/>
              </w:rPr>
            </w:pPr>
            <w:r w:rsidRPr="00721243">
              <w:rPr>
                <w:rFonts w:cs="Arial"/>
                <w:sz w:val="16"/>
                <w:szCs w:val="16"/>
              </w:rPr>
              <w:t>0,073</w:t>
            </w:r>
          </w:p>
        </w:tc>
        <w:tc>
          <w:tcPr>
            <w:tcW w:w="1756" w:type="dxa"/>
            <w:vAlign w:val="center"/>
          </w:tcPr>
          <w:p w14:paraId="25CFB112" w14:textId="0B729317" w:rsidR="003F7A4E" w:rsidRPr="00721243" w:rsidRDefault="00F80A46" w:rsidP="00E24FD1">
            <w:pPr>
              <w:jc w:val="center"/>
              <w:rPr>
                <w:rFonts w:cs="Arial"/>
                <w:sz w:val="16"/>
                <w:szCs w:val="16"/>
              </w:rPr>
            </w:pPr>
            <w:r w:rsidRPr="00721243">
              <w:rPr>
                <w:rFonts w:cs="Arial"/>
                <w:sz w:val="16"/>
                <w:szCs w:val="16"/>
              </w:rPr>
              <w:t>1,5</w:t>
            </w:r>
          </w:p>
        </w:tc>
      </w:tr>
      <w:tr w:rsidR="003F7A4E" w:rsidRPr="00721243" w14:paraId="60DB4FF0" w14:textId="77777777" w:rsidTr="00E24FD1">
        <w:tc>
          <w:tcPr>
            <w:tcW w:w="1755" w:type="dxa"/>
          </w:tcPr>
          <w:p w14:paraId="6A6D099C" w14:textId="026581AF" w:rsidR="003F7A4E" w:rsidRPr="00721243" w:rsidRDefault="00C36688" w:rsidP="003F7A4E">
            <w:pPr>
              <w:rPr>
                <w:rFonts w:cs="Arial"/>
                <w:sz w:val="16"/>
                <w:szCs w:val="16"/>
              </w:rPr>
            </w:pPr>
            <w:r w:rsidRPr="00721243">
              <w:rPr>
                <w:rFonts w:cs="Arial"/>
                <w:sz w:val="16"/>
                <w:szCs w:val="16"/>
              </w:rPr>
              <w:t>Hrom (Cr)</w:t>
            </w:r>
          </w:p>
        </w:tc>
        <w:tc>
          <w:tcPr>
            <w:tcW w:w="1755" w:type="dxa"/>
            <w:vAlign w:val="center"/>
          </w:tcPr>
          <w:p w14:paraId="74169829" w14:textId="35123FEF" w:rsidR="003F7A4E" w:rsidRPr="00721243" w:rsidRDefault="00683A91" w:rsidP="00E24FD1">
            <w:pPr>
              <w:jc w:val="center"/>
              <w:rPr>
                <w:rFonts w:cs="Arial"/>
                <w:sz w:val="16"/>
                <w:szCs w:val="16"/>
              </w:rPr>
            </w:pPr>
            <w:r w:rsidRPr="00721243">
              <w:rPr>
                <w:rFonts w:cs="Arial"/>
                <w:sz w:val="16"/>
                <w:szCs w:val="16"/>
              </w:rPr>
              <w:t>494,39</w:t>
            </w:r>
            <w:r w:rsidRPr="00721243">
              <w:rPr>
                <w:rFonts w:cs="Arial"/>
                <w:sz w:val="16"/>
                <w:szCs w:val="16"/>
                <w:vertAlign w:val="superscript"/>
              </w:rPr>
              <w:t>3</w:t>
            </w:r>
          </w:p>
        </w:tc>
        <w:tc>
          <w:tcPr>
            <w:tcW w:w="1756" w:type="dxa"/>
            <w:vAlign w:val="center"/>
          </w:tcPr>
          <w:p w14:paraId="21D84BB7" w14:textId="17AD2028" w:rsidR="003F7A4E" w:rsidRPr="00721243" w:rsidRDefault="000F1C74" w:rsidP="00E24FD1">
            <w:pPr>
              <w:jc w:val="center"/>
              <w:rPr>
                <w:rFonts w:cs="Arial"/>
                <w:sz w:val="16"/>
                <w:szCs w:val="16"/>
                <w:vertAlign w:val="superscript"/>
              </w:rPr>
            </w:pPr>
            <w:r w:rsidRPr="00721243">
              <w:rPr>
                <w:rFonts w:cs="Arial"/>
                <w:sz w:val="16"/>
                <w:szCs w:val="16"/>
              </w:rPr>
              <w:t>404,88</w:t>
            </w:r>
            <w:r w:rsidRPr="00721243">
              <w:rPr>
                <w:rFonts w:cs="Arial"/>
                <w:sz w:val="16"/>
                <w:szCs w:val="16"/>
                <w:vertAlign w:val="superscript"/>
              </w:rPr>
              <w:t>3</w:t>
            </w:r>
          </w:p>
        </w:tc>
        <w:tc>
          <w:tcPr>
            <w:tcW w:w="1756" w:type="dxa"/>
            <w:vAlign w:val="center"/>
          </w:tcPr>
          <w:p w14:paraId="01DD77D6" w14:textId="6C80388D" w:rsidR="003F7A4E" w:rsidRPr="00721243" w:rsidRDefault="00F80A46" w:rsidP="00E24FD1">
            <w:pPr>
              <w:jc w:val="center"/>
              <w:rPr>
                <w:rFonts w:cs="Arial"/>
                <w:sz w:val="16"/>
                <w:szCs w:val="16"/>
              </w:rPr>
            </w:pPr>
            <w:r w:rsidRPr="00721243">
              <w:rPr>
                <w:rFonts w:cs="Arial"/>
                <w:sz w:val="16"/>
                <w:szCs w:val="16"/>
              </w:rPr>
              <w:t>33,18</w:t>
            </w:r>
          </w:p>
        </w:tc>
        <w:tc>
          <w:tcPr>
            <w:tcW w:w="1756" w:type="dxa"/>
            <w:vAlign w:val="center"/>
          </w:tcPr>
          <w:p w14:paraId="284B03BE" w14:textId="406016CE" w:rsidR="003F7A4E" w:rsidRPr="00721243" w:rsidRDefault="00F80A46" w:rsidP="00E24FD1">
            <w:pPr>
              <w:jc w:val="center"/>
              <w:rPr>
                <w:rFonts w:cs="Arial"/>
                <w:sz w:val="16"/>
                <w:szCs w:val="16"/>
              </w:rPr>
            </w:pPr>
            <w:r w:rsidRPr="00721243">
              <w:rPr>
                <w:rFonts w:cs="Arial"/>
                <w:sz w:val="16"/>
                <w:szCs w:val="16"/>
              </w:rPr>
              <w:t>50,0</w:t>
            </w:r>
          </w:p>
        </w:tc>
      </w:tr>
      <w:tr w:rsidR="003F7A4E" w:rsidRPr="00721243" w14:paraId="5143A165" w14:textId="77777777" w:rsidTr="00E24FD1">
        <w:tc>
          <w:tcPr>
            <w:tcW w:w="1755" w:type="dxa"/>
          </w:tcPr>
          <w:p w14:paraId="5D723876" w14:textId="2AD4CFF1" w:rsidR="003F7A4E" w:rsidRPr="00721243" w:rsidRDefault="00C36688" w:rsidP="003F7A4E">
            <w:pPr>
              <w:rPr>
                <w:rFonts w:cs="Arial"/>
                <w:sz w:val="16"/>
                <w:szCs w:val="16"/>
              </w:rPr>
            </w:pPr>
            <w:r w:rsidRPr="00721243">
              <w:rPr>
                <w:rFonts w:cs="Arial"/>
                <w:sz w:val="16"/>
                <w:szCs w:val="16"/>
              </w:rPr>
              <w:t>Nikal (Ni)</w:t>
            </w:r>
          </w:p>
        </w:tc>
        <w:tc>
          <w:tcPr>
            <w:tcW w:w="1755" w:type="dxa"/>
            <w:vAlign w:val="center"/>
          </w:tcPr>
          <w:p w14:paraId="01ECF8FD" w14:textId="04C6D481" w:rsidR="003F7A4E" w:rsidRPr="00721243" w:rsidRDefault="00683A91" w:rsidP="00E24FD1">
            <w:pPr>
              <w:jc w:val="center"/>
              <w:rPr>
                <w:rFonts w:cs="Arial"/>
                <w:sz w:val="16"/>
                <w:szCs w:val="16"/>
                <w:vertAlign w:val="superscript"/>
              </w:rPr>
            </w:pPr>
            <w:r w:rsidRPr="00721243">
              <w:rPr>
                <w:rFonts w:cs="Arial"/>
                <w:sz w:val="16"/>
                <w:szCs w:val="16"/>
              </w:rPr>
              <w:t>843,94</w:t>
            </w:r>
            <w:r w:rsidRPr="00721243">
              <w:rPr>
                <w:rFonts w:cs="Arial"/>
                <w:sz w:val="16"/>
                <w:szCs w:val="16"/>
                <w:vertAlign w:val="superscript"/>
              </w:rPr>
              <w:t>1,2,3</w:t>
            </w:r>
          </w:p>
        </w:tc>
        <w:tc>
          <w:tcPr>
            <w:tcW w:w="1756" w:type="dxa"/>
            <w:vAlign w:val="center"/>
          </w:tcPr>
          <w:p w14:paraId="7B18A785" w14:textId="6E30A45D" w:rsidR="003F7A4E" w:rsidRPr="00721243" w:rsidRDefault="000F1C74" w:rsidP="00E24FD1">
            <w:pPr>
              <w:jc w:val="center"/>
              <w:rPr>
                <w:rFonts w:cs="Arial"/>
                <w:sz w:val="16"/>
                <w:szCs w:val="16"/>
                <w:vertAlign w:val="superscript"/>
              </w:rPr>
            </w:pPr>
            <w:r w:rsidRPr="00721243">
              <w:rPr>
                <w:rFonts w:cs="Arial"/>
                <w:sz w:val="16"/>
                <w:szCs w:val="16"/>
              </w:rPr>
              <w:t>245,01</w:t>
            </w:r>
            <w:r w:rsidRPr="00721243">
              <w:rPr>
                <w:rFonts w:cs="Arial"/>
                <w:sz w:val="16"/>
                <w:szCs w:val="16"/>
                <w:vertAlign w:val="superscript"/>
              </w:rPr>
              <w:t>1,2,3</w:t>
            </w:r>
          </w:p>
        </w:tc>
        <w:tc>
          <w:tcPr>
            <w:tcW w:w="1756" w:type="dxa"/>
            <w:vAlign w:val="center"/>
          </w:tcPr>
          <w:p w14:paraId="7BDFA090" w14:textId="14FAC1EA" w:rsidR="003F7A4E" w:rsidRPr="00721243" w:rsidRDefault="00F80A46" w:rsidP="00E24FD1">
            <w:pPr>
              <w:jc w:val="center"/>
              <w:rPr>
                <w:rFonts w:cs="Arial"/>
                <w:sz w:val="16"/>
                <w:szCs w:val="16"/>
              </w:rPr>
            </w:pPr>
            <w:r w:rsidRPr="00721243">
              <w:rPr>
                <w:rFonts w:cs="Arial"/>
                <w:sz w:val="16"/>
                <w:szCs w:val="16"/>
              </w:rPr>
              <w:t>162,02</w:t>
            </w:r>
            <w:r w:rsidRPr="00721243">
              <w:rPr>
                <w:rFonts w:cs="Arial"/>
                <w:sz w:val="16"/>
                <w:szCs w:val="16"/>
                <w:vertAlign w:val="superscript"/>
              </w:rPr>
              <w:t>1,2,3,</w:t>
            </w:r>
          </w:p>
        </w:tc>
        <w:tc>
          <w:tcPr>
            <w:tcW w:w="1756" w:type="dxa"/>
            <w:vAlign w:val="center"/>
          </w:tcPr>
          <w:p w14:paraId="4D1F9FD6" w14:textId="4686B2FA" w:rsidR="003F7A4E" w:rsidRPr="00721243" w:rsidRDefault="00F80A46" w:rsidP="00E24FD1">
            <w:pPr>
              <w:jc w:val="center"/>
              <w:rPr>
                <w:rFonts w:cs="Arial"/>
                <w:sz w:val="16"/>
                <w:szCs w:val="16"/>
              </w:rPr>
            </w:pPr>
            <w:r w:rsidRPr="00721243">
              <w:rPr>
                <w:rFonts w:cs="Arial"/>
                <w:sz w:val="16"/>
                <w:szCs w:val="16"/>
              </w:rPr>
              <w:t>50,0</w:t>
            </w:r>
          </w:p>
        </w:tc>
      </w:tr>
      <w:tr w:rsidR="00C36688" w:rsidRPr="00721243" w14:paraId="5C7CB638" w14:textId="77777777" w:rsidTr="00E24FD1">
        <w:tc>
          <w:tcPr>
            <w:tcW w:w="1755" w:type="dxa"/>
          </w:tcPr>
          <w:p w14:paraId="092BD321" w14:textId="394E9118" w:rsidR="00C36688" w:rsidRPr="00721243" w:rsidRDefault="00C36688" w:rsidP="003F7A4E">
            <w:pPr>
              <w:rPr>
                <w:rFonts w:cs="Arial"/>
                <w:sz w:val="16"/>
                <w:szCs w:val="16"/>
              </w:rPr>
            </w:pPr>
            <w:r w:rsidRPr="00721243">
              <w:rPr>
                <w:rFonts w:cs="Arial"/>
                <w:sz w:val="16"/>
                <w:szCs w:val="16"/>
              </w:rPr>
              <w:t>Bakar (Cu)</w:t>
            </w:r>
          </w:p>
        </w:tc>
        <w:tc>
          <w:tcPr>
            <w:tcW w:w="1755" w:type="dxa"/>
            <w:vAlign w:val="center"/>
          </w:tcPr>
          <w:p w14:paraId="714F5AC6" w14:textId="1332B68B" w:rsidR="00C36688" w:rsidRPr="00721243" w:rsidRDefault="00683A91" w:rsidP="00E24FD1">
            <w:pPr>
              <w:jc w:val="center"/>
              <w:rPr>
                <w:rFonts w:cs="Arial"/>
                <w:sz w:val="16"/>
                <w:szCs w:val="16"/>
                <w:vertAlign w:val="superscript"/>
              </w:rPr>
            </w:pPr>
            <w:r w:rsidRPr="00721243">
              <w:rPr>
                <w:rFonts w:cs="Arial"/>
                <w:sz w:val="16"/>
                <w:szCs w:val="16"/>
              </w:rPr>
              <w:t>1273,83</w:t>
            </w:r>
            <w:r w:rsidRPr="00721243">
              <w:rPr>
                <w:rFonts w:cs="Arial"/>
                <w:sz w:val="16"/>
                <w:szCs w:val="16"/>
                <w:vertAlign w:val="superscript"/>
              </w:rPr>
              <w:t>1,2,3</w:t>
            </w:r>
          </w:p>
        </w:tc>
        <w:tc>
          <w:tcPr>
            <w:tcW w:w="1756" w:type="dxa"/>
            <w:vAlign w:val="center"/>
          </w:tcPr>
          <w:p w14:paraId="0C5A4A34" w14:textId="57BC2B29" w:rsidR="00C36688" w:rsidRPr="00721243" w:rsidRDefault="00683A91" w:rsidP="00E24FD1">
            <w:pPr>
              <w:jc w:val="center"/>
              <w:rPr>
                <w:rFonts w:cs="Arial"/>
                <w:sz w:val="16"/>
                <w:szCs w:val="16"/>
                <w:vertAlign w:val="superscript"/>
              </w:rPr>
            </w:pPr>
            <w:r w:rsidRPr="00721243">
              <w:rPr>
                <w:rFonts w:cs="Arial"/>
                <w:sz w:val="16"/>
                <w:szCs w:val="16"/>
              </w:rPr>
              <w:t>182,97</w:t>
            </w:r>
            <w:r w:rsidRPr="00721243">
              <w:rPr>
                <w:rFonts w:cs="Arial"/>
                <w:sz w:val="16"/>
                <w:szCs w:val="16"/>
                <w:vertAlign w:val="superscript"/>
              </w:rPr>
              <w:t>1,2</w:t>
            </w:r>
          </w:p>
        </w:tc>
        <w:tc>
          <w:tcPr>
            <w:tcW w:w="1756" w:type="dxa"/>
            <w:vAlign w:val="center"/>
          </w:tcPr>
          <w:p w14:paraId="7EDD727F" w14:textId="74984870" w:rsidR="00C36688" w:rsidRPr="00721243" w:rsidRDefault="00F80A46" w:rsidP="00E24FD1">
            <w:pPr>
              <w:jc w:val="center"/>
              <w:rPr>
                <w:rFonts w:cs="Arial"/>
                <w:sz w:val="16"/>
                <w:szCs w:val="16"/>
              </w:rPr>
            </w:pPr>
            <w:r w:rsidRPr="00721243">
              <w:rPr>
                <w:rFonts w:cs="Arial"/>
                <w:sz w:val="16"/>
                <w:szCs w:val="16"/>
              </w:rPr>
              <w:t>25,70</w:t>
            </w:r>
          </w:p>
        </w:tc>
        <w:tc>
          <w:tcPr>
            <w:tcW w:w="1756" w:type="dxa"/>
            <w:vAlign w:val="center"/>
          </w:tcPr>
          <w:p w14:paraId="107E6887" w14:textId="388D0573" w:rsidR="00C36688" w:rsidRPr="00721243" w:rsidRDefault="00F80A46" w:rsidP="00E24FD1">
            <w:pPr>
              <w:jc w:val="center"/>
              <w:rPr>
                <w:rFonts w:cs="Arial"/>
                <w:sz w:val="16"/>
                <w:szCs w:val="16"/>
              </w:rPr>
            </w:pPr>
            <w:r w:rsidRPr="00721243">
              <w:rPr>
                <w:rFonts w:cs="Arial"/>
                <w:sz w:val="16"/>
                <w:szCs w:val="16"/>
              </w:rPr>
              <w:t>100,0</w:t>
            </w:r>
          </w:p>
        </w:tc>
      </w:tr>
      <w:tr w:rsidR="00C36688" w:rsidRPr="00721243" w14:paraId="46A88CB1" w14:textId="77777777" w:rsidTr="00E24FD1">
        <w:tc>
          <w:tcPr>
            <w:tcW w:w="1755" w:type="dxa"/>
          </w:tcPr>
          <w:p w14:paraId="6B12EA9D" w14:textId="64E45FBF" w:rsidR="00C36688" w:rsidRPr="00721243" w:rsidRDefault="00C36688" w:rsidP="003F7A4E">
            <w:pPr>
              <w:rPr>
                <w:rFonts w:cs="Arial"/>
                <w:sz w:val="16"/>
                <w:szCs w:val="16"/>
              </w:rPr>
            </w:pPr>
            <w:r w:rsidRPr="00721243">
              <w:rPr>
                <w:rFonts w:cs="Arial"/>
                <w:sz w:val="16"/>
                <w:szCs w:val="16"/>
              </w:rPr>
              <w:t>Cink (Zn)</w:t>
            </w:r>
          </w:p>
        </w:tc>
        <w:tc>
          <w:tcPr>
            <w:tcW w:w="1755" w:type="dxa"/>
            <w:vAlign w:val="center"/>
          </w:tcPr>
          <w:p w14:paraId="4FBF7D9F" w14:textId="5B12267B" w:rsidR="00C36688" w:rsidRPr="00721243" w:rsidRDefault="00F80A46" w:rsidP="00E24FD1">
            <w:pPr>
              <w:jc w:val="center"/>
              <w:rPr>
                <w:rFonts w:cs="Arial"/>
                <w:sz w:val="16"/>
                <w:szCs w:val="16"/>
              </w:rPr>
            </w:pPr>
            <w:r w:rsidRPr="00721243">
              <w:rPr>
                <w:rFonts w:cs="Arial"/>
                <w:sz w:val="16"/>
                <w:szCs w:val="16"/>
              </w:rPr>
              <w:t>553,29</w:t>
            </w:r>
            <w:r w:rsidRPr="00721243">
              <w:rPr>
                <w:rFonts w:cs="Arial"/>
                <w:sz w:val="16"/>
                <w:szCs w:val="16"/>
                <w:vertAlign w:val="superscript"/>
              </w:rPr>
              <w:t>1,2</w:t>
            </w:r>
          </w:p>
        </w:tc>
        <w:tc>
          <w:tcPr>
            <w:tcW w:w="1756" w:type="dxa"/>
            <w:vAlign w:val="center"/>
          </w:tcPr>
          <w:p w14:paraId="00432EE2" w14:textId="3CD0946A" w:rsidR="00C36688" w:rsidRPr="00721243" w:rsidRDefault="00F80A46" w:rsidP="00E24FD1">
            <w:pPr>
              <w:jc w:val="center"/>
              <w:rPr>
                <w:rFonts w:cs="Arial"/>
                <w:sz w:val="16"/>
                <w:szCs w:val="16"/>
              </w:rPr>
            </w:pPr>
            <w:r w:rsidRPr="00721243">
              <w:rPr>
                <w:rFonts w:cs="Arial"/>
                <w:sz w:val="16"/>
                <w:szCs w:val="16"/>
              </w:rPr>
              <w:t>210,13</w:t>
            </w:r>
            <w:r w:rsidRPr="00721243">
              <w:rPr>
                <w:rFonts w:cs="Arial"/>
                <w:sz w:val="16"/>
                <w:szCs w:val="16"/>
                <w:vertAlign w:val="superscript"/>
              </w:rPr>
              <w:t>2</w:t>
            </w:r>
          </w:p>
        </w:tc>
        <w:tc>
          <w:tcPr>
            <w:tcW w:w="1756" w:type="dxa"/>
            <w:vAlign w:val="center"/>
          </w:tcPr>
          <w:p w14:paraId="2C6A39B8" w14:textId="111FD6AB" w:rsidR="00C36688" w:rsidRPr="00721243" w:rsidRDefault="00F80A46" w:rsidP="00E24FD1">
            <w:pPr>
              <w:jc w:val="center"/>
              <w:rPr>
                <w:rFonts w:cs="Arial"/>
                <w:sz w:val="16"/>
                <w:szCs w:val="16"/>
              </w:rPr>
            </w:pPr>
            <w:r w:rsidRPr="00721243">
              <w:rPr>
                <w:rFonts w:cs="Arial"/>
                <w:sz w:val="16"/>
                <w:szCs w:val="16"/>
              </w:rPr>
              <w:t>583,21</w:t>
            </w:r>
            <w:r w:rsidRPr="00721243">
              <w:rPr>
                <w:rFonts w:cs="Arial"/>
                <w:sz w:val="16"/>
                <w:szCs w:val="16"/>
                <w:vertAlign w:val="superscript"/>
              </w:rPr>
              <w:t>1,2</w:t>
            </w:r>
          </w:p>
        </w:tc>
        <w:tc>
          <w:tcPr>
            <w:tcW w:w="1756" w:type="dxa"/>
            <w:vAlign w:val="center"/>
          </w:tcPr>
          <w:p w14:paraId="0235025E" w14:textId="108CE9EE" w:rsidR="00C36688" w:rsidRPr="00721243" w:rsidRDefault="00F80A46" w:rsidP="00E24FD1">
            <w:pPr>
              <w:jc w:val="center"/>
              <w:rPr>
                <w:rFonts w:cs="Arial"/>
                <w:sz w:val="16"/>
                <w:szCs w:val="16"/>
              </w:rPr>
            </w:pPr>
            <w:r w:rsidRPr="00721243">
              <w:rPr>
                <w:rFonts w:cs="Arial"/>
                <w:sz w:val="16"/>
                <w:szCs w:val="16"/>
              </w:rPr>
              <w:t>300,0</w:t>
            </w:r>
          </w:p>
        </w:tc>
      </w:tr>
    </w:tbl>
    <w:p w14:paraId="1E784F68" w14:textId="77777777" w:rsidR="00DA2F5D" w:rsidRPr="00721243" w:rsidRDefault="00DA2F5D" w:rsidP="00DA2F5D">
      <w:pPr>
        <w:rPr>
          <w:rFonts w:cs="Arial"/>
          <w:szCs w:val="20"/>
        </w:rPr>
      </w:pPr>
    </w:p>
    <w:p w14:paraId="5A187DD3" w14:textId="5989B5EF" w:rsidR="00DA2F5D" w:rsidRPr="00721243" w:rsidRDefault="000F2A20" w:rsidP="00867960">
      <w:pPr>
        <w:autoSpaceDE w:val="0"/>
        <w:autoSpaceDN w:val="0"/>
        <w:adjustRightInd w:val="0"/>
        <w:rPr>
          <w:rFonts w:cs="Arial"/>
          <w:szCs w:val="20"/>
          <w:lang w:eastAsia="tr-TR"/>
        </w:rPr>
      </w:pPr>
      <w:r w:rsidRPr="00721243">
        <w:rPr>
          <w:rFonts w:cs="Arial"/>
          <w:szCs w:val="20"/>
          <w:lang w:eastAsia="tr-TR"/>
        </w:rPr>
        <w:t xml:space="preserve">Analiza koju je radila kompanija </w:t>
      </w:r>
      <w:r w:rsidR="008F43A1" w:rsidRPr="00721243">
        <w:rPr>
          <w:rFonts w:cs="Arial"/>
          <w:szCs w:val="20"/>
          <w:lang w:eastAsia="tr-TR"/>
        </w:rPr>
        <w:t>„</w:t>
      </w:r>
      <w:r w:rsidR="00DA2F5D" w:rsidRPr="00721243">
        <w:rPr>
          <w:rFonts w:cs="Arial"/>
          <w:szCs w:val="20"/>
          <w:lang w:eastAsia="tr-TR"/>
        </w:rPr>
        <w:t>WYG International</w:t>
      </w:r>
      <w:r w:rsidR="008F43A1" w:rsidRPr="00721243">
        <w:rPr>
          <w:rFonts w:cs="Arial"/>
          <w:szCs w:val="20"/>
          <w:lang w:eastAsia="tr-TR"/>
        </w:rPr>
        <w:t>“</w:t>
      </w:r>
      <w:r w:rsidR="00DA2F5D" w:rsidRPr="00721243">
        <w:rPr>
          <w:rFonts w:cs="Arial"/>
          <w:szCs w:val="20"/>
          <w:lang w:eastAsia="tr-TR"/>
        </w:rPr>
        <w:t xml:space="preserve"> (2011)</w:t>
      </w:r>
      <w:r w:rsidR="00F10D22" w:rsidRPr="00721243">
        <w:rPr>
          <w:rFonts w:cs="Arial"/>
        </w:rPr>
        <w:t xml:space="preserve"> </w:t>
      </w:r>
      <w:r w:rsidR="00867960" w:rsidRPr="00721243">
        <w:rPr>
          <w:rFonts w:cs="Arial"/>
          <w:szCs w:val="20"/>
          <w:lang w:eastAsia="tr-TR"/>
        </w:rPr>
        <w:t>prikaz</w:t>
      </w:r>
      <w:r w:rsidRPr="00721243">
        <w:rPr>
          <w:rFonts w:cs="Arial"/>
          <w:szCs w:val="20"/>
          <w:lang w:eastAsia="tr-TR"/>
        </w:rPr>
        <w:t>ala je</w:t>
      </w:r>
      <w:r w:rsidR="00867960" w:rsidRPr="00721243">
        <w:rPr>
          <w:rFonts w:cs="Arial"/>
          <w:szCs w:val="20"/>
          <w:lang w:eastAsia="tr-TR"/>
        </w:rPr>
        <w:t xml:space="preserve"> kontaminaciju zemljišta u selima Botun i Srpska (vidi tabelu</w:t>
      </w:r>
      <w:r w:rsidR="00B16245" w:rsidRPr="00721243">
        <w:rPr>
          <w:rFonts w:cs="Arial"/>
          <w:szCs w:val="20"/>
          <w:lang w:eastAsia="tr-TR"/>
        </w:rPr>
        <w:t xml:space="preserve"> </w:t>
      </w:r>
      <w:r w:rsidR="003D066C">
        <w:rPr>
          <w:rFonts w:cs="Arial"/>
          <w:szCs w:val="20"/>
          <w:lang w:eastAsia="tr-TR"/>
        </w:rPr>
        <w:t>10</w:t>
      </w:r>
      <w:r w:rsidR="00867960" w:rsidRPr="00721243">
        <w:rPr>
          <w:rFonts w:cs="Arial"/>
          <w:szCs w:val="20"/>
          <w:lang w:eastAsia="tr-TR"/>
        </w:rPr>
        <w:t xml:space="preserve">). Od 14 izmjerenih parametara, samo 4 (olovo, živa, nikal i PAH) imala su veću koncentraciju od MDK-a, i to: od 1,42 puta (olovo) do 36 puta (PAH). Međutim, budući da su ovi metali, njihove soli i poliaromatični ugljikovodici visoko toksične </w:t>
      </w:r>
      <w:r w:rsidR="00D56081" w:rsidRPr="00721243">
        <w:rPr>
          <w:rFonts w:cs="Arial"/>
          <w:szCs w:val="20"/>
          <w:lang w:eastAsia="tr-TR"/>
        </w:rPr>
        <w:t>supstance</w:t>
      </w:r>
      <w:r w:rsidR="00867960" w:rsidRPr="00721243">
        <w:rPr>
          <w:rFonts w:cs="Arial"/>
          <w:szCs w:val="20"/>
          <w:lang w:eastAsia="tr-TR"/>
        </w:rPr>
        <w:t>, ovi rezultati su alarmantni.</w:t>
      </w:r>
    </w:p>
    <w:p w14:paraId="36E908FF" w14:textId="77777777" w:rsidR="00B16245" w:rsidRPr="00721243" w:rsidRDefault="00B16245" w:rsidP="00867960">
      <w:pPr>
        <w:autoSpaceDE w:val="0"/>
        <w:autoSpaceDN w:val="0"/>
        <w:adjustRightInd w:val="0"/>
        <w:rPr>
          <w:rFonts w:cs="Arial"/>
          <w:szCs w:val="20"/>
          <w:lang w:eastAsia="tr-TR"/>
        </w:rPr>
      </w:pPr>
    </w:p>
    <w:p w14:paraId="6BD23BB4" w14:textId="3FF79B47" w:rsidR="001C4B80" w:rsidRPr="00721243" w:rsidRDefault="00B16245" w:rsidP="00867960">
      <w:pPr>
        <w:pStyle w:val="Caption"/>
        <w:rPr>
          <w:rFonts w:cs="Arial"/>
          <w:b w:val="0"/>
          <w:bCs w:val="0"/>
        </w:rPr>
      </w:pPr>
      <w:bookmarkStart w:id="415" w:name="_Toc221003317"/>
      <w:r w:rsidRPr="00721243">
        <w:t xml:space="preserve">Tabela </w:t>
      </w:r>
      <w:r w:rsidRPr="00721243">
        <w:fldChar w:fldCharType="begin"/>
      </w:r>
      <w:r w:rsidRPr="00721243">
        <w:instrText xml:space="preserve"> SEQ Tabela \* ARABIC </w:instrText>
      </w:r>
      <w:r w:rsidRPr="00721243">
        <w:fldChar w:fldCharType="separate"/>
      </w:r>
      <w:r w:rsidR="00D967F6">
        <w:rPr>
          <w:noProof/>
        </w:rPr>
        <w:t>10</w:t>
      </w:r>
      <w:r w:rsidRPr="00721243">
        <w:fldChar w:fldCharType="end"/>
      </w:r>
      <w:r w:rsidRPr="00721243">
        <w:t xml:space="preserve">. </w:t>
      </w:r>
      <w:r w:rsidR="00867960" w:rsidRPr="00721243">
        <w:rPr>
          <w:rFonts w:cs="Arial"/>
          <w:b w:val="0"/>
          <w:bCs w:val="0"/>
        </w:rPr>
        <w:t>Zagađenje zemljišta u selima Srpska i Botun 2005. godine (</w:t>
      </w:r>
      <w:r w:rsidR="00BD43FD" w:rsidRPr="00721243">
        <w:rPr>
          <w:rFonts w:cs="Arial"/>
          <w:b w:val="0"/>
          <w:bCs w:val="0"/>
        </w:rPr>
        <w:t>„</w:t>
      </w:r>
      <w:r w:rsidR="00867960" w:rsidRPr="00721243">
        <w:rPr>
          <w:rFonts w:cs="Arial"/>
          <w:b w:val="0"/>
          <w:bCs w:val="0"/>
        </w:rPr>
        <w:t>WYG International</w:t>
      </w:r>
      <w:r w:rsidR="00BD43FD" w:rsidRPr="00721243">
        <w:rPr>
          <w:rFonts w:cs="Arial"/>
          <w:b w:val="0"/>
          <w:bCs w:val="0"/>
        </w:rPr>
        <w:t>“</w:t>
      </w:r>
      <w:r w:rsidR="00867960" w:rsidRPr="00721243">
        <w:rPr>
          <w:rFonts w:cs="Arial"/>
          <w:b w:val="0"/>
          <w:bCs w:val="0"/>
        </w:rPr>
        <w:t>, 2011; modifikovano)</w:t>
      </w:r>
      <w:bookmarkEnd w:id="415"/>
    </w:p>
    <w:tbl>
      <w:tblPr>
        <w:tblStyle w:val="TableGrid"/>
        <w:tblW w:w="0" w:type="auto"/>
        <w:tblLook w:val="04A0" w:firstRow="1" w:lastRow="0" w:firstColumn="1" w:lastColumn="0" w:noHBand="0" w:noVBand="1"/>
      </w:tblPr>
      <w:tblGrid>
        <w:gridCol w:w="1463"/>
        <w:gridCol w:w="1463"/>
        <w:gridCol w:w="1463"/>
        <w:gridCol w:w="1463"/>
        <w:gridCol w:w="1463"/>
        <w:gridCol w:w="1463"/>
      </w:tblGrid>
      <w:tr w:rsidR="00E24FD1" w:rsidRPr="00721243" w14:paraId="0E42F041" w14:textId="77777777" w:rsidTr="00213643">
        <w:trPr>
          <w:tblHeader/>
        </w:trPr>
        <w:tc>
          <w:tcPr>
            <w:tcW w:w="1463" w:type="dxa"/>
            <w:shd w:val="clear" w:color="auto" w:fill="D9D9D9" w:themeFill="background1" w:themeFillShade="D9"/>
            <w:vAlign w:val="center"/>
          </w:tcPr>
          <w:p w14:paraId="7AF99640" w14:textId="1EDEEC63"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Lokacija</w:t>
            </w:r>
          </w:p>
        </w:tc>
        <w:tc>
          <w:tcPr>
            <w:tcW w:w="1463" w:type="dxa"/>
            <w:vMerge w:val="restart"/>
            <w:shd w:val="clear" w:color="auto" w:fill="D9D9D9" w:themeFill="background1" w:themeFillShade="D9"/>
            <w:vAlign w:val="center"/>
          </w:tcPr>
          <w:p w14:paraId="54060F75" w14:textId="05EE0BAA"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MDK</w:t>
            </w:r>
          </w:p>
        </w:tc>
        <w:tc>
          <w:tcPr>
            <w:tcW w:w="2926" w:type="dxa"/>
            <w:gridSpan w:val="2"/>
            <w:shd w:val="clear" w:color="auto" w:fill="D9D9D9" w:themeFill="background1" w:themeFillShade="D9"/>
            <w:vAlign w:val="center"/>
          </w:tcPr>
          <w:p w14:paraId="1BFFD192" w14:textId="3F796CCE"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Srpska</w:t>
            </w:r>
          </w:p>
        </w:tc>
        <w:tc>
          <w:tcPr>
            <w:tcW w:w="2926" w:type="dxa"/>
            <w:gridSpan w:val="2"/>
            <w:shd w:val="clear" w:color="auto" w:fill="D9D9D9" w:themeFill="background1" w:themeFillShade="D9"/>
            <w:vAlign w:val="center"/>
          </w:tcPr>
          <w:p w14:paraId="65768115" w14:textId="4E44EAB8"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Botun – Velji brijeg</w:t>
            </w:r>
          </w:p>
        </w:tc>
      </w:tr>
      <w:tr w:rsidR="00E24FD1" w:rsidRPr="00721243" w14:paraId="039F9EF4" w14:textId="77777777" w:rsidTr="00213643">
        <w:trPr>
          <w:tblHeader/>
        </w:trPr>
        <w:tc>
          <w:tcPr>
            <w:tcW w:w="1463" w:type="dxa"/>
            <w:shd w:val="clear" w:color="auto" w:fill="D9D9D9" w:themeFill="background1" w:themeFillShade="D9"/>
            <w:vAlign w:val="center"/>
          </w:tcPr>
          <w:p w14:paraId="39079720" w14:textId="34173FBE"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Zagađivač</w:t>
            </w:r>
          </w:p>
        </w:tc>
        <w:tc>
          <w:tcPr>
            <w:tcW w:w="1463" w:type="dxa"/>
            <w:vMerge/>
            <w:shd w:val="clear" w:color="auto" w:fill="D9D9D9" w:themeFill="background1" w:themeFillShade="D9"/>
            <w:vAlign w:val="center"/>
          </w:tcPr>
          <w:p w14:paraId="733D723A" w14:textId="1F33165F" w:rsidR="00E24FD1" w:rsidRPr="00721243" w:rsidRDefault="00E24FD1" w:rsidP="00E24FD1">
            <w:pPr>
              <w:autoSpaceDE w:val="0"/>
              <w:autoSpaceDN w:val="0"/>
              <w:adjustRightInd w:val="0"/>
              <w:jc w:val="center"/>
              <w:rPr>
                <w:rFonts w:eastAsia="Cambria,Bold" w:cs="Arial"/>
                <w:b/>
                <w:sz w:val="16"/>
                <w:szCs w:val="16"/>
                <w:lang w:eastAsia="tr-TR"/>
              </w:rPr>
            </w:pPr>
          </w:p>
        </w:tc>
        <w:tc>
          <w:tcPr>
            <w:tcW w:w="1463" w:type="dxa"/>
            <w:shd w:val="clear" w:color="auto" w:fill="D9D9D9" w:themeFill="background1" w:themeFillShade="D9"/>
            <w:vAlign w:val="center"/>
          </w:tcPr>
          <w:p w14:paraId="1753FF7A" w14:textId="2845982B"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Obrađeno</w:t>
            </w:r>
          </w:p>
        </w:tc>
        <w:tc>
          <w:tcPr>
            <w:tcW w:w="1463" w:type="dxa"/>
            <w:shd w:val="clear" w:color="auto" w:fill="D9D9D9" w:themeFill="background1" w:themeFillShade="D9"/>
            <w:vAlign w:val="center"/>
          </w:tcPr>
          <w:p w14:paraId="0C7CAE16" w14:textId="3C06FE39"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Neobrađeno</w:t>
            </w:r>
          </w:p>
        </w:tc>
        <w:tc>
          <w:tcPr>
            <w:tcW w:w="1463" w:type="dxa"/>
            <w:shd w:val="clear" w:color="auto" w:fill="D9D9D9" w:themeFill="background1" w:themeFillShade="D9"/>
            <w:vAlign w:val="center"/>
          </w:tcPr>
          <w:p w14:paraId="262F2F67" w14:textId="735399D6"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Obrađeno</w:t>
            </w:r>
          </w:p>
        </w:tc>
        <w:tc>
          <w:tcPr>
            <w:tcW w:w="1463" w:type="dxa"/>
            <w:shd w:val="clear" w:color="auto" w:fill="D9D9D9" w:themeFill="background1" w:themeFillShade="D9"/>
            <w:vAlign w:val="center"/>
          </w:tcPr>
          <w:p w14:paraId="7B3A38BD" w14:textId="07792B84" w:rsidR="00E24FD1" w:rsidRPr="00721243" w:rsidRDefault="00E24FD1" w:rsidP="00E24FD1">
            <w:pPr>
              <w:autoSpaceDE w:val="0"/>
              <w:autoSpaceDN w:val="0"/>
              <w:adjustRightInd w:val="0"/>
              <w:jc w:val="center"/>
              <w:rPr>
                <w:rFonts w:eastAsia="Cambria,Bold" w:cs="Arial"/>
                <w:b/>
                <w:sz w:val="16"/>
                <w:szCs w:val="16"/>
                <w:lang w:eastAsia="tr-TR"/>
              </w:rPr>
            </w:pPr>
            <w:r w:rsidRPr="00721243">
              <w:rPr>
                <w:rFonts w:eastAsia="Cambria,Bold" w:cs="Arial"/>
                <w:b/>
                <w:sz w:val="16"/>
                <w:szCs w:val="16"/>
                <w:lang w:eastAsia="tr-TR"/>
              </w:rPr>
              <w:t>Neobrađeno</w:t>
            </w:r>
          </w:p>
        </w:tc>
      </w:tr>
      <w:tr w:rsidR="00CF215B" w:rsidRPr="00721243" w14:paraId="23605F0B" w14:textId="77777777" w:rsidTr="00D56081">
        <w:tc>
          <w:tcPr>
            <w:tcW w:w="1463" w:type="dxa"/>
          </w:tcPr>
          <w:p w14:paraId="75C1F78E" w14:textId="6CE6C771"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Kadmijum (mg/kg)</w:t>
            </w:r>
          </w:p>
        </w:tc>
        <w:tc>
          <w:tcPr>
            <w:tcW w:w="1463" w:type="dxa"/>
            <w:vAlign w:val="center"/>
          </w:tcPr>
          <w:p w14:paraId="2D42FAFF" w14:textId="2570B9FE"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w:t>
            </w:r>
          </w:p>
        </w:tc>
        <w:tc>
          <w:tcPr>
            <w:tcW w:w="1463" w:type="dxa"/>
            <w:vAlign w:val="center"/>
          </w:tcPr>
          <w:p w14:paraId="7DA3DE93" w14:textId="1F3A1EAE"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0,71</w:t>
            </w:r>
          </w:p>
        </w:tc>
        <w:tc>
          <w:tcPr>
            <w:tcW w:w="1463" w:type="dxa"/>
            <w:vAlign w:val="center"/>
          </w:tcPr>
          <w:p w14:paraId="129EBAB8" w14:textId="75CABE62"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0,68</w:t>
            </w:r>
          </w:p>
        </w:tc>
        <w:tc>
          <w:tcPr>
            <w:tcW w:w="1463" w:type="dxa"/>
            <w:vAlign w:val="center"/>
          </w:tcPr>
          <w:p w14:paraId="6E6DEE7F" w14:textId="74013D9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0,53</w:t>
            </w:r>
          </w:p>
        </w:tc>
        <w:tc>
          <w:tcPr>
            <w:tcW w:w="1463" w:type="dxa"/>
            <w:vAlign w:val="center"/>
          </w:tcPr>
          <w:p w14:paraId="0A636D2F" w14:textId="5C6B00D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1,47</w:t>
            </w:r>
          </w:p>
        </w:tc>
      </w:tr>
      <w:tr w:rsidR="00CF215B" w:rsidRPr="00721243" w14:paraId="297B6B5C" w14:textId="77777777" w:rsidTr="00D56081">
        <w:tc>
          <w:tcPr>
            <w:tcW w:w="1463" w:type="dxa"/>
          </w:tcPr>
          <w:p w14:paraId="432B00F6" w14:textId="619183B5"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Olovo (mg/kg)</w:t>
            </w:r>
          </w:p>
        </w:tc>
        <w:tc>
          <w:tcPr>
            <w:tcW w:w="1463" w:type="dxa"/>
            <w:vAlign w:val="center"/>
          </w:tcPr>
          <w:p w14:paraId="63D0C0A5" w14:textId="2D23B295"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50</w:t>
            </w:r>
          </w:p>
        </w:tc>
        <w:tc>
          <w:tcPr>
            <w:tcW w:w="1463" w:type="dxa"/>
            <w:vAlign w:val="center"/>
          </w:tcPr>
          <w:p w14:paraId="5A7B6DA1" w14:textId="6D0FB0F1"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38,97</w:t>
            </w:r>
          </w:p>
        </w:tc>
        <w:tc>
          <w:tcPr>
            <w:tcW w:w="1463" w:type="dxa"/>
            <w:vAlign w:val="center"/>
          </w:tcPr>
          <w:p w14:paraId="4C29A4B6" w14:textId="4E4178F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35,62</w:t>
            </w:r>
          </w:p>
        </w:tc>
        <w:tc>
          <w:tcPr>
            <w:tcW w:w="1463" w:type="dxa"/>
            <w:vAlign w:val="center"/>
          </w:tcPr>
          <w:p w14:paraId="74A0B12E" w14:textId="5D04D998"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34,19</w:t>
            </w:r>
          </w:p>
        </w:tc>
        <w:tc>
          <w:tcPr>
            <w:tcW w:w="1463" w:type="dxa"/>
            <w:vAlign w:val="center"/>
          </w:tcPr>
          <w:p w14:paraId="53BA3476" w14:textId="4EFF1178"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71,22</w:t>
            </w:r>
          </w:p>
        </w:tc>
      </w:tr>
      <w:tr w:rsidR="00CF215B" w:rsidRPr="00721243" w14:paraId="4B2F75CA" w14:textId="77777777" w:rsidTr="00D56081">
        <w:tc>
          <w:tcPr>
            <w:tcW w:w="1463" w:type="dxa"/>
          </w:tcPr>
          <w:p w14:paraId="7ED26FC0" w14:textId="3F011EA4"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Živa (mg/kg)</w:t>
            </w:r>
          </w:p>
        </w:tc>
        <w:tc>
          <w:tcPr>
            <w:tcW w:w="1463" w:type="dxa"/>
            <w:vAlign w:val="center"/>
          </w:tcPr>
          <w:p w14:paraId="6A1615F4" w14:textId="7D21A89F"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1,5</w:t>
            </w:r>
          </w:p>
        </w:tc>
        <w:tc>
          <w:tcPr>
            <w:tcW w:w="1463" w:type="dxa"/>
            <w:vAlign w:val="center"/>
          </w:tcPr>
          <w:p w14:paraId="6C551F8F" w14:textId="20F4DC4A"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3,28</w:t>
            </w:r>
          </w:p>
        </w:tc>
        <w:tc>
          <w:tcPr>
            <w:tcW w:w="1463" w:type="dxa"/>
            <w:vAlign w:val="center"/>
          </w:tcPr>
          <w:p w14:paraId="18A89CB3" w14:textId="1983CD2C"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2,31</w:t>
            </w:r>
          </w:p>
        </w:tc>
        <w:tc>
          <w:tcPr>
            <w:tcW w:w="1463" w:type="dxa"/>
            <w:vAlign w:val="center"/>
          </w:tcPr>
          <w:p w14:paraId="17903A4C" w14:textId="6225258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5,28</w:t>
            </w:r>
          </w:p>
        </w:tc>
        <w:tc>
          <w:tcPr>
            <w:tcW w:w="1463" w:type="dxa"/>
            <w:vAlign w:val="center"/>
          </w:tcPr>
          <w:p w14:paraId="13194317" w14:textId="7B383BA2"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7,1</w:t>
            </w:r>
          </w:p>
        </w:tc>
      </w:tr>
      <w:tr w:rsidR="00CF215B" w:rsidRPr="00721243" w14:paraId="2ABA7E7A" w14:textId="77777777" w:rsidTr="00D56081">
        <w:tc>
          <w:tcPr>
            <w:tcW w:w="1463" w:type="dxa"/>
          </w:tcPr>
          <w:p w14:paraId="76C69534" w14:textId="3511E8B7"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Arsen (mg/kg)</w:t>
            </w:r>
          </w:p>
        </w:tc>
        <w:tc>
          <w:tcPr>
            <w:tcW w:w="1463" w:type="dxa"/>
            <w:vAlign w:val="center"/>
          </w:tcPr>
          <w:p w14:paraId="3B56EF64" w14:textId="5E9E8CF5"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20</w:t>
            </w:r>
          </w:p>
        </w:tc>
        <w:tc>
          <w:tcPr>
            <w:tcW w:w="1463" w:type="dxa"/>
            <w:vAlign w:val="center"/>
          </w:tcPr>
          <w:p w14:paraId="112AA0C7" w14:textId="11DD814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&lt;2</w:t>
            </w:r>
          </w:p>
        </w:tc>
        <w:tc>
          <w:tcPr>
            <w:tcW w:w="1463" w:type="dxa"/>
            <w:vAlign w:val="center"/>
          </w:tcPr>
          <w:p w14:paraId="2B66B6C7" w14:textId="3347BEEB"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&lt;2</w:t>
            </w:r>
          </w:p>
        </w:tc>
        <w:tc>
          <w:tcPr>
            <w:tcW w:w="1463" w:type="dxa"/>
            <w:vAlign w:val="center"/>
          </w:tcPr>
          <w:p w14:paraId="1E7ECAE2" w14:textId="713C539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&lt;2</w:t>
            </w:r>
          </w:p>
        </w:tc>
        <w:tc>
          <w:tcPr>
            <w:tcW w:w="1463" w:type="dxa"/>
            <w:vAlign w:val="center"/>
          </w:tcPr>
          <w:p w14:paraId="013A0ABC" w14:textId="47D908D5"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&lt;2</w:t>
            </w:r>
          </w:p>
        </w:tc>
      </w:tr>
      <w:tr w:rsidR="00CF215B" w:rsidRPr="00721243" w14:paraId="5F17A724" w14:textId="77777777" w:rsidTr="00D56081">
        <w:tc>
          <w:tcPr>
            <w:tcW w:w="1463" w:type="dxa"/>
          </w:tcPr>
          <w:p w14:paraId="2A61E85A" w14:textId="6ACC9B9E"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Hrom (mg/kg)</w:t>
            </w:r>
          </w:p>
        </w:tc>
        <w:tc>
          <w:tcPr>
            <w:tcW w:w="1463" w:type="dxa"/>
            <w:vAlign w:val="center"/>
          </w:tcPr>
          <w:p w14:paraId="091B90D3" w14:textId="2551F607"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50</w:t>
            </w:r>
          </w:p>
        </w:tc>
        <w:tc>
          <w:tcPr>
            <w:tcW w:w="1463" w:type="dxa"/>
            <w:vAlign w:val="center"/>
          </w:tcPr>
          <w:p w14:paraId="018FB71D" w14:textId="2013DE98"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26,96</w:t>
            </w:r>
          </w:p>
        </w:tc>
        <w:tc>
          <w:tcPr>
            <w:tcW w:w="1463" w:type="dxa"/>
            <w:vAlign w:val="center"/>
          </w:tcPr>
          <w:p w14:paraId="01707974" w14:textId="2F5F8E32"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32,84</w:t>
            </w:r>
          </w:p>
        </w:tc>
        <w:tc>
          <w:tcPr>
            <w:tcW w:w="1463" w:type="dxa"/>
            <w:vAlign w:val="center"/>
          </w:tcPr>
          <w:p w14:paraId="52F0072C" w14:textId="350BBEB1"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27,67</w:t>
            </w:r>
          </w:p>
        </w:tc>
        <w:tc>
          <w:tcPr>
            <w:tcW w:w="1463" w:type="dxa"/>
            <w:vAlign w:val="center"/>
          </w:tcPr>
          <w:p w14:paraId="5D4FF284" w14:textId="5AF6DC6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46,99</w:t>
            </w:r>
          </w:p>
        </w:tc>
      </w:tr>
      <w:tr w:rsidR="00CF215B" w:rsidRPr="00721243" w14:paraId="14871ADF" w14:textId="77777777" w:rsidTr="00D56081">
        <w:tc>
          <w:tcPr>
            <w:tcW w:w="1463" w:type="dxa"/>
          </w:tcPr>
          <w:p w14:paraId="092D6D54" w14:textId="7744F12C"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lastRenderedPageBreak/>
              <w:t>Nikla (mg/kg)</w:t>
            </w:r>
          </w:p>
        </w:tc>
        <w:tc>
          <w:tcPr>
            <w:tcW w:w="1463" w:type="dxa"/>
            <w:vAlign w:val="center"/>
          </w:tcPr>
          <w:p w14:paraId="2EC7D2D8" w14:textId="5713AE7E"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50</w:t>
            </w:r>
          </w:p>
        </w:tc>
        <w:tc>
          <w:tcPr>
            <w:tcW w:w="1463" w:type="dxa"/>
            <w:vAlign w:val="center"/>
          </w:tcPr>
          <w:p w14:paraId="42F087D1" w14:textId="1B08C7A3"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102,1</w:t>
            </w:r>
          </w:p>
        </w:tc>
        <w:tc>
          <w:tcPr>
            <w:tcW w:w="1463" w:type="dxa"/>
            <w:vAlign w:val="center"/>
          </w:tcPr>
          <w:p w14:paraId="209728DE" w14:textId="4B1821C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105,83</w:t>
            </w:r>
          </w:p>
        </w:tc>
        <w:tc>
          <w:tcPr>
            <w:tcW w:w="1463" w:type="dxa"/>
            <w:vAlign w:val="center"/>
          </w:tcPr>
          <w:p w14:paraId="620796D3" w14:textId="6890DAEE"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147,77</w:t>
            </w:r>
          </w:p>
        </w:tc>
        <w:tc>
          <w:tcPr>
            <w:tcW w:w="1463" w:type="dxa"/>
            <w:vAlign w:val="center"/>
          </w:tcPr>
          <w:p w14:paraId="5832161C" w14:textId="0E2D1C70"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123,42</w:t>
            </w:r>
          </w:p>
        </w:tc>
      </w:tr>
      <w:tr w:rsidR="00CF215B" w:rsidRPr="00721243" w14:paraId="44DCE6B6" w14:textId="77777777" w:rsidTr="00D56081">
        <w:tc>
          <w:tcPr>
            <w:tcW w:w="1463" w:type="dxa"/>
          </w:tcPr>
          <w:p w14:paraId="04A1788E" w14:textId="32522576"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Fluor (mg/kg)</w:t>
            </w:r>
          </w:p>
        </w:tc>
        <w:tc>
          <w:tcPr>
            <w:tcW w:w="1463" w:type="dxa"/>
            <w:vAlign w:val="center"/>
          </w:tcPr>
          <w:p w14:paraId="419A8487" w14:textId="7E1CF7B1"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300</w:t>
            </w:r>
          </w:p>
        </w:tc>
        <w:tc>
          <w:tcPr>
            <w:tcW w:w="1463" w:type="dxa"/>
            <w:vAlign w:val="center"/>
          </w:tcPr>
          <w:p w14:paraId="5FDAF792" w14:textId="68D276EA"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50,09</w:t>
            </w:r>
          </w:p>
        </w:tc>
        <w:tc>
          <w:tcPr>
            <w:tcW w:w="1463" w:type="dxa"/>
            <w:vAlign w:val="center"/>
          </w:tcPr>
          <w:p w14:paraId="6E5895A5" w14:textId="5E1C6E50"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41,6</w:t>
            </w:r>
          </w:p>
        </w:tc>
        <w:tc>
          <w:tcPr>
            <w:tcW w:w="1463" w:type="dxa"/>
            <w:vAlign w:val="center"/>
          </w:tcPr>
          <w:p w14:paraId="5771D393" w14:textId="6F2CCADD"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23,47</w:t>
            </w:r>
          </w:p>
        </w:tc>
        <w:tc>
          <w:tcPr>
            <w:tcW w:w="1463" w:type="dxa"/>
            <w:vAlign w:val="center"/>
          </w:tcPr>
          <w:p w14:paraId="44CE9953" w14:textId="00D2D12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48,75</w:t>
            </w:r>
          </w:p>
        </w:tc>
      </w:tr>
      <w:tr w:rsidR="00CF215B" w:rsidRPr="00721243" w14:paraId="2C83A119" w14:textId="77777777" w:rsidTr="00D56081">
        <w:tc>
          <w:tcPr>
            <w:tcW w:w="1463" w:type="dxa"/>
          </w:tcPr>
          <w:p w14:paraId="4DE9B9C2" w14:textId="3E2B9E5A"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Cink (mg/kg)</w:t>
            </w:r>
          </w:p>
        </w:tc>
        <w:tc>
          <w:tcPr>
            <w:tcW w:w="1463" w:type="dxa"/>
            <w:vAlign w:val="center"/>
          </w:tcPr>
          <w:p w14:paraId="1A882AC2" w14:textId="5DAADB79"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300</w:t>
            </w:r>
          </w:p>
        </w:tc>
        <w:tc>
          <w:tcPr>
            <w:tcW w:w="1463" w:type="dxa"/>
            <w:vAlign w:val="center"/>
          </w:tcPr>
          <w:p w14:paraId="74DD21CD" w14:textId="2F88823B"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290,75</w:t>
            </w:r>
          </w:p>
        </w:tc>
        <w:tc>
          <w:tcPr>
            <w:tcW w:w="1463" w:type="dxa"/>
            <w:vAlign w:val="center"/>
          </w:tcPr>
          <w:p w14:paraId="6266A0B1" w14:textId="277F3E12"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260,04</w:t>
            </w:r>
          </w:p>
        </w:tc>
        <w:tc>
          <w:tcPr>
            <w:tcW w:w="1463" w:type="dxa"/>
            <w:vAlign w:val="center"/>
          </w:tcPr>
          <w:p w14:paraId="162FA3CF" w14:textId="59AA2C70"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215,7</w:t>
            </w:r>
          </w:p>
        </w:tc>
        <w:tc>
          <w:tcPr>
            <w:tcW w:w="1463" w:type="dxa"/>
            <w:vAlign w:val="center"/>
          </w:tcPr>
          <w:p w14:paraId="3CABF931" w14:textId="6414F87A"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279,65</w:t>
            </w:r>
          </w:p>
        </w:tc>
      </w:tr>
      <w:tr w:rsidR="00CF215B" w:rsidRPr="00721243" w14:paraId="6424B5D3" w14:textId="77777777" w:rsidTr="00D56081">
        <w:tc>
          <w:tcPr>
            <w:tcW w:w="1463" w:type="dxa"/>
          </w:tcPr>
          <w:p w14:paraId="072C91A0" w14:textId="418F8EA0"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Bakar (mg/kg)</w:t>
            </w:r>
          </w:p>
        </w:tc>
        <w:tc>
          <w:tcPr>
            <w:tcW w:w="1463" w:type="dxa"/>
            <w:vAlign w:val="center"/>
          </w:tcPr>
          <w:p w14:paraId="53DB6803" w14:textId="12A64F37"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100</w:t>
            </w:r>
          </w:p>
        </w:tc>
        <w:tc>
          <w:tcPr>
            <w:tcW w:w="1463" w:type="dxa"/>
            <w:vAlign w:val="center"/>
          </w:tcPr>
          <w:p w14:paraId="23322078" w14:textId="4C50889C"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39,33</w:t>
            </w:r>
          </w:p>
        </w:tc>
        <w:tc>
          <w:tcPr>
            <w:tcW w:w="1463" w:type="dxa"/>
            <w:vAlign w:val="center"/>
          </w:tcPr>
          <w:p w14:paraId="55146C37" w14:textId="76D51121"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40,88</w:t>
            </w:r>
          </w:p>
        </w:tc>
        <w:tc>
          <w:tcPr>
            <w:tcW w:w="1463" w:type="dxa"/>
            <w:vAlign w:val="center"/>
          </w:tcPr>
          <w:p w14:paraId="0B8864E8" w14:textId="6C1FD9D7"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35,9</w:t>
            </w:r>
          </w:p>
        </w:tc>
        <w:tc>
          <w:tcPr>
            <w:tcW w:w="1463" w:type="dxa"/>
            <w:vAlign w:val="center"/>
          </w:tcPr>
          <w:p w14:paraId="0A93D37A" w14:textId="6180863D"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39,56</w:t>
            </w:r>
          </w:p>
        </w:tc>
      </w:tr>
      <w:tr w:rsidR="00CF215B" w:rsidRPr="00721243" w14:paraId="0838BDDC" w14:textId="77777777" w:rsidTr="00D56081">
        <w:tc>
          <w:tcPr>
            <w:tcW w:w="1463" w:type="dxa"/>
          </w:tcPr>
          <w:p w14:paraId="4F92E04B" w14:textId="543AB3E1"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Kobalt (mg/kg)</w:t>
            </w:r>
          </w:p>
        </w:tc>
        <w:tc>
          <w:tcPr>
            <w:tcW w:w="1463" w:type="dxa"/>
            <w:vAlign w:val="center"/>
          </w:tcPr>
          <w:p w14:paraId="50B377A5" w14:textId="6A6719AF"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50</w:t>
            </w:r>
          </w:p>
        </w:tc>
        <w:tc>
          <w:tcPr>
            <w:tcW w:w="1463" w:type="dxa"/>
            <w:vAlign w:val="center"/>
          </w:tcPr>
          <w:p w14:paraId="1001E7BC" w14:textId="0A15A104"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11,96</w:t>
            </w:r>
          </w:p>
        </w:tc>
        <w:tc>
          <w:tcPr>
            <w:tcW w:w="1463" w:type="dxa"/>
            <w:vAlign w:val="center"/>
          </w:tcPr>
          <w:p w14:paraId="3423D543" w14:textId="0ED5FCC7"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12,97</w:t>
            </w:r>
          </w:p>
        </w:tc>
        <w:tc>
          <w:tcPr>
            <w:tcW w:w="1463" w:type="dxa"/>
            <w:vAlign w:val="center"/>
          </w:tcPr>
          <w:p w14:paraId="5DB94D7F" w14:textId="76C229A7"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14,1</w:t>
            </w:r>
          </w:p>
        </w:tc>
        <w:tc>
          <w:tcPr>
            <w:tcW w:w="1463" w:type="dxa"/>
            <w:vAlign w:val="center"/>
          </w:tcPr>
          <w:p w14:paraId="28DED908" w14:textId="07E1090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15,25</w:t>
            </w:r>
          </w:p>
        </w:tc>
      </w:tr>
      <w:tr w:rsidR="00CF215B" w:rsidRPr="00721243" w14:paraId="242622A3" w14:textId="77777777" w:rsidTr="00D56081">
        <w:tc>
          <w:tcPr>
            <w:tcW w:w="1463" w:type="dxa"/>
          </w:tcPr>
          <w:p w14:paraId="0E48BE06" w14:textId="5573F405"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PAH (mg/kg)</w:t>
            </w:r>
          </w:p>
        </w:tc>
        <w:tc>
          <w:tcPr>
            <w:tcW w:w="1463" w:type="dxa"/>
            <w:vAlign w:val="center"/>
          </w:tcPr>
          <w:p w14:paraId="17AEB1CA" w14:textId="54C3C560"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0,6</w:t>
            </w:r>
          </w:p>
        </w:tc>
        <w:tc>
          <w:tcPr>
            <w:tcW w:w="1463" w:type="dxa"/>
            <w:vAlign w:val="center"/>
          </w:tcPr>
          <w:p w14:paraId="23E76269" w14:textId="2F950977"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11,49</w:t>
            </w:r>
          </w:p>
        </w:tc>
        <w:tc>
          <w:tcPr>
            <w:tcW w:w="1463" w:type="dxa"/>
            <w:vAlign w:val="center"/>
          </w:tcPr>
          <w:p w14:paraId="7EB70951" w14:textId="562ABD55"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2,21</w:t>
            </w:r>
          </w:p>
        </w:tc>
        <w:tc>
          <w:tcPr>
            <w:tcW w:w="1463" w:type="dxa"/>
            <w:vAlign w:val="center"/>
          </w:tcPr>
          <w:p w14:paraId="4EED6AF3" w14:textId="2C375EE5"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4,98</w:t>
            </w:r>
          </w:p>
        </w:tc>
        <w:tc>
          <w:tcPr>
            <w:tcW w:w="1463" w:type="dxa"/>
            <w:vAlign w:val="center"/>
          </w:tcPr>
          <w:p w14:paraId="052CD64E" w14:textId="6A9146D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21,72</w:t>
            </w:r>
          </w:p>
        </w:tc>
      </w:tr>
      <w:tr w:rsidR="00CF215B" w:rsidRPr="00721243" w14:paraId="1288C467" w14:textId="77777777" w:rsidTr="00D56081">
        <w:tc>
          <w:tcPr>
            <w:tcW w:w="1463" w:type="dxa"/>
          </w:tcPr>
          <w:p w14:paraId="2F09638C" w14:textId="5C6545E5"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PCB (mg/kg)</w:t>
            </w:r>
          </w:p>
        </w:tc>
        <w:tc>
          <w:tcPr>
            <w:tcW w:w="1463" w:type="dxa"/>
            <w:vAlign w:val="center"/>
          </w:tcPr>
          <w:p w14:paraId="163CAE2E" w14:textId="4F4603A4"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0,004</w:t>
            </w:r>
          </w:p>
        </w:tc>
        <w:tc>
          <w:tcPr>
            <w:tcW w:w="1463" w:type="dxa"/>
            <w:vAlign w:val="center"/>
          </w:tcPr>
          <w:p w14:paraId="30F2D6A8" w14:textId="0B49CB9A"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&lt;0,003</w:t>
            </w:r>
          </w:p>
        </w:tc>
        <w:tc>
          <w:tcPr>
            <w:tcW w:w="1463" w:type="dxa"/>
            <w:vAlign w:val="center"/>
          </w:tcPr>
          <w:p w14:paraId="6F21AA7E" w14:textId="60248283"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&lt;0,003</w:t>
            </w:r>
          </w:p>
        </w:tc>
        <w:tc>
          <w:tcPr>
            <w:tcW w:w="1463" w:type="dxa"/>
            <w:vAlign w:val="center"/>
          </w:tcPr>
          <w:p w14:paraId="79969E34" w14:textId="732D37F9"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&lt;0,003</w:t>
            </w:r>
          </w:p>
        </w:tc>
        <w:tc>
          <w:tcPr>
            <w:tcW w:w="1463" w:type="dxa"/>
            <w:vAlign w:val="center"/>
          </w:tcPr>
          <w:p w14:paraId="2240299A" w14:textId="253D2096"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&lt;0,003</w:t>
            </w:r>
          </w:p>
        </w:tc>
      </w:tr>
      <w:tr w:rsidR="00CF215B" w:rsidRPr="00721243" w14:paraId="180A2C0E" w14:textId="77777777" w:rsidTr="00D56081">
        <w:tc>
          <w:tcPr>
            <w:tcW w:w="1463" w:type="dxa"/>
          </w:tcPr>
          <w:p w14:paraId="7018C9CD" w14:textId="3437597A"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Kongeneri (mg/kg)</w:t>
            </w:r>
          </w:p>
        </w:tc>
        <w:tc>
          <w:tcPr>
            <w:tcW w:w="1463" w:type="dxa"/>
            <w:vAlign w:val="center"/>
          </w:tcPr>
          <w:p w14:paraId="02029EE2" w14:textId="43B67849"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0,004</w:t>
            </w:r>
          </w:p>
        </w:tc>
        <w:tc>
          <w:tcPr>
            <w:tcW w:w="1463" w:type="dxa"/>
            <w:vAlign w:val="center"/>
          </w:tcPr>
          <w:p w14:paraId="3995FCAC" w14:textId="45156072"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&lt;0,002</w:t>
            </w:r>
          </w:p>
        </w:tc>
        <w:tc>
          <w:tcPr>
            <w:tcW w:w="1463" w:type="dxa"/>
            <w:vAlign w:val="center"/>
          </w:tcPr>
          <w:p w14:paraId="4A0B31A5" w14:textId="59067A47"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&lt;0,002</w:t>
            </w:r>
          </w:p>
        </w:tc>
        <w:tc>
          <w:tcPr>
            <w:tcW w:w="1463" w:type="dxa"/>
            <w:vAlign w:val="center"/>
          </w:tcPr>
          <w:p w14:paraId="2A7C6BA6" w14:textId="24B7EAE1"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&lt;0,002</w:t>
            </w:r>
          </w:p>
        </w:tc>
        <w:tc>
          <w:tcPr>
            <w:tcW w:w="1463" w:type="dxa"/>
            <w:vAlign w:val="center"/>
          </w:tcPr>
          <w:p w14:paraId="023A7794" w14:textId="66375B91"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&lt;0,002</w:t>
            </w:r>
          </w:p>
        </w:tc>
      </w:tr>
      <w:tr w:rsidR="00CF215B" w:rsidRPr="00721243" w14:paraId="47BAF611" w14:textId="77777777" w:rsidTr="00D56081">
        <w:tc>
          <w:tcPr>
            <w:tcW w:w="1463" w:type="dxa"/>
          </w:tcPr>
          <w:p w14:paraId="58DBD724" w14:textId="6AAE8D7A" w:rsidR="00CF215B" w:rsidRPr="00721243" w:rsidRDefault="00CF215B" w:rsidP="00CF215B">
            <w:pPr>
              <w:autoSpaceDE w:val="0"/>
              <w:autoSpaceDN w:val="0"/>
              <w:adjustRightInd w:val="0"/>
              <w:jc w:val="center"/>
              <w:rPr>
                <w:rFonts w:eastAsia="Cambria,Bold" w:cs="Arial"/>
                <w:sz w:val="16"/>
                <w:szCs w:val="20"/>
                <w:lang w:eastAsia="tr-TR"/>
              </w:rPr>
            </w:pPr>
            <w:r w:rsidRPr="00721243">
              <w:rPr>
                <w:rFonts w:cs="Arial"/>
                <w:sz w:val="16"/>
                <w:szCs w:val="20"/>
              </w:rPr>
              <w:t>Mineralna ulja (mg/kg)</w:t>
            </w:r>
          </w:p>
        </w:tc>
        <w:tc>
          <w:tcPr>
            <w:tcW w:w="1463" w:type="dxa"/>
            <w:vAlign w:val="center"/>
          </w:tcPr>
          <w:p w14:paraId="04D95B1F" w14:textId="4A317397" w:rsidR="00CF215B" w:rsidRPr="00721243" w:rsidRDefault="00CF215B"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w:t>
            </w:r>
          </w:p>
        </w:tc>
        <w:tc>
          <w:tcPr>
            <w:tcW w:w="1463" w:type="dxa"/>
            <w:vAlign w:val="center"/>
          </w:tcPr>
          <w:p w14:paraId="21895BFA" w14:textId="3EF4B07D"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4,69</w:t>
            </w:r>
          </w:p>
        </w:tc>
        <w:tc>
          <w:tcPr>
            <w:tcW w:w="1463" w:type="dxa"/>
            <w:vAlign w:val="center"/>
          </w:tcPr>
          <w:p w14:paraId="2D9A43A3" w14:textId="1A3BF1C4"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3,56</w:t>
            </w:r>
          </w:p>
        </w:tc>
        <w:tc>
          <w:tcPr>
            <w:tcW w:w="1463" w:type="dxa"/>
            <w:vAlign w:val="center"/>
          </w:tcPr>
          <w:p w14:paraId="12219870" w14:textId="1A69C17E"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1,32</w:t>
            </w:r>
          </w:p>
        </w:tc>
        <w:tc>
          <w:tcPr>
            <w:tcW w:w="1463" w:type="dxa"/>
            <w:vAlign w:val="center"/>
          </w:tcPr>
          <w:p w14:paraId="2DE1BA75" w14:textId="707F603B" w:rsidR="00CF215B" w:rsidRPr="00721243" w:rsidRDefault="00C406ED" w:rsidP="00D56081">
            <w:pPr>
              <w:autoSpaceDE w:val="0"/>
              <w:autoSpaceDN w:val="0"/>
              <w:adjustRightInd w:val="0"/>
              <w:jc w:val="center"/>
              <w:rPr>
                <w:rFonts w:eastAsia="Cambria,Bold" w:cs="Arial"/>
                <w:sz w:val="16"/>
                <w:szCs w:val="16"/>
                <w:lang w:eastAsia="tr-TR"/>
              </w:rPr>
            </w:pPr>
            <w:r w:rsidRPr="00721243">
              <w:rPr>
                <w:rFonts w:eastAsia="Cambria,Bold" w:cs="Arial"/>
                <w:sz w:val="16"/>
                <w:szCs w:val="16"/>
                <w:lang w:eastAsia="tr-TR"/>
              </w:rPr>
              <w:t>3,56</w:t>
            </w:r>
          </w:p>
        </w:tc>
      </w:tr>
    </w:tbl>
    <w:p w14:paraId="305F9F5E" w14:textId="6257608C" w:rsidR="00DA2F5D" w:rsidRPr="00721243" w:rsidRDefault="00DA2F5D" w:rsidP="00DA2F5D">
      <w:pPr>
        <w:rPr>
          <w:rFonts w:eastAsia="Cambria,Bold" w:cs="Arial"/>
          <w:szCs w:val="20"/>
          <w:highlight w:val="yellow"/>
          <w:lang w:eastAsia="tr-TR"/>
        </w:rPr>
      </w:pPr>
    </w:p>
    <w:p w14:paraId="2662974D" w14:textId="3FC6614E" w:rsidR="00DA2F5D" w:rsidRPr="00721243" w:rsidRDefault="00615041" w:rsidP="00615041">
      <w:pPr>
        <w:autoSpaceDE w:val="0"/>
        <w:autoSpaceDN w:val="0"/>
        <w:adjustRightInd w:val="0"/>
        <w:rPr>
          <w:rFonts w:cs="Arial"/>
          <w:szCs w:val="20"/>
          <w:lang w:eastAsia="tr-TR"/>
        </w:rPr>
      </w:pPr>
      <w:r w:rsidRPr="00721243">
        <w:rPr>
          <w:rFonts w:cs="Arial"/>
          <w:szCs w:val="20"/>
          <w:lang w:eastAsia="tr-TR"/>
        </w:rPr>
        <w:t>Sadržaj PCB-a u zemljištu izmjeren je u period</w:t>
      </w:r>
      <w:r w:rsidR="00D362A5" w:rsidRPr="00721243">
        <w:rPr>
          <w:rFonts w:cs="Arial"/>
          <w:szCs w:val="20"/>
          <w:lang w:eastAsia="tr-TR"/>
        </w:rPr>
        <w:t>u</w:t>
      </w:r>
      <w:r w:rsidRPr="00721243">
        <w:rPr>
          <w:rFonts w:cs="Arial"/>
          <w:szCs w:val="20"/>
          <w:lang w:eastAsia="tr-TR"/>
        </w:rPr>
        <w:t xml:space="preserve"> između 1990. i 1996. godine na lokaciji KAP-a i najbližim selima (Srpska, Botun i Mahala). Rezultati su pokazali povećanu koncentraciju (17 do 381 puta veću od MDK) unutar postrojenja, ali je u okolnom zemljištu bila ispod ove vrijednosti (vidi </w:t>
      </w:r>
      <w:r w:rsidR="00B16245" w:rsidRPr="00721243">
        <w:rPr>
          <w:rFonts w:cs="Arial"/>
          <w:szCs w:val="20"/>
          <w:lang w:eastAsia="tr-TR"/>
        </w:rPr>
        <w:t>tabelu 1</w:t>
      </w:r>
      <w:r w:rsidR="003D066C">
        <w:rPr>
          <w:rFonts w:cs="Arial"/>
          <w:szCs w:val="20"/>
          <w:lang w:eastAsia="tr-TR"/>
        </w:rPr>
        <w:t>1</w:t>
      </w:r>
      <w:r w:rsidRPr="00721243">
        <w:rPr>
          <w:rFonts w:cs="Arial"/>
          <w:szCs w:val="20"/>
          <w:lang w:eastAsia="tr-TR"/>
        </w:rPr>
        <w:t>).</w:t>
      </w:r>
    </w:p>
    <w:p w14:paraId="2F533380" w14:textId="2D52ACDE" w:rsidR="00B80550" w:rsidRPr="00721243" w:rsidRDefault="00B80550">
      <w:pPr>
        <w:jc w:val="left"/>
        <w:rPr>
          <w:rFonts w:cs="Arial"/>
          <w:szCs w:val="20"/>
          <w:highlight w:val="yellow"/>
          <w:lang w:eastAsia="tr-TR"/>
        </w:rPr>
      </w:pPr>
    </w:p>
    <w:p w14:paraId="5DE874F0" w14:textId="26CCFDC8" w:rsidR="00B90107" w:rsidRPr="00721243" w:rsidRDefault="00B16245" w:rsidP="00B16245">
      <w:pPr>
        <w:pStyle w:val="Caption"/>
        <w:rPr>
          <w:rFonts w:cs="Arial"/>
          <w:b w:val="0"/>
          <w:bCs w:val="0"/>
        </w:rPr>
      </w:pPr>
      <w:bookmarkStart w:id="416" w:name="_Toc221003318"/>
      <w:r w:rsidRPr="00721243">
        <w:t xml:space="preserve">Tabela </w:t>
      </w:r>
      <w:r w:rsidRPr="00721243">
        <w:fldChar w:fldCharType="begin"/>
      </w:r>
      <w:r w:rsidRPr="00721243">
        <w:instrText xml:space="preserve"> SEQ Tabela \* ARABIC </w:instrText>
      </w:r>
      <w:r w:rsidRPr="00721243">
        <w:fldChar w:fldCharType="separate"/>
      </w:r>
      <w:r w:rsidR="00D967F6">
        <w:rPr>
          <w:noProof/>
        </w:rPr>
        <w:t>11</w:t>
      </w:r>
      <w:r w:rsidRPr="00721243">
        <w:fldChar w:fldCharType="end"/>
      </w:r>
      <w:r w:rsidRPr="00721243">
        <w:t>.</w:t>
      </w:r>
      <w:r w:rsidR="00615041" w:rsidRPr="00721243">
        <w:rPr>
          <w:rFonts w:cs="Arial"/>
          <w:b w:val="0"/>
          <w:bCs w:val="0"/>
        </w:rPr>
        <w:t xml:space="preserve"> Minimalne i maksimalne koncentracije PCB-a na lokacijama unutar KAP-a (B-17, B-18, B-19, AS-1, AS-2, AS-3) i</w:t>
      </w:r>
      <w:r w:rsidR="006F2C89" w:rsidRPr="00721243">
        <w:rPr>
          <w:rFonts w:cs="Arial"/>
          <w:b w:val="0"/>
          <w:bCs w:val="0"/>
        </w:rPr>
        <w:t xml:space="preserve"> </w:t>
      </w:r>
      <w:r w:rsidR="00615041" w:rsidRPr="00721243">
        <w:rPr>
          <w:rFonts w:cs="Arial"/>
          <w:b w:val="0"/>
          <w:bCs w:val="0"/>
        </w:rPr>
        <w:t>u neposrednoj blizini (Srpska, Botun, Mahala) u periodu od 1990. do 1996. (</w:t>
      </w:r>
      <w:r w:rsidR="00D362A5" w:rsidRPr="00721243">
        <w:rPr>
          <w:rFonts w:cs="Arial"/>
          <w:b w:val="0"/>
          <w:bCs w:val="0"/>
        </w:rPr>
        <w:t>„</w:t>
      </w:r>
      <w:r w:rsidR="00615041" w:rsidRPr="00721243">
        <w:rPr>
          <w:rFonts w:cs="Arial"/>
          <w:b w:val="0"/>
          <w:bCs w:val="0"/>
        </w:rPr>
        <w:t>Royal Haskoning</w:t>
      </w:r>
      <w:r w:rsidR="00D362A5" w:rsidRPr="00721243">
        <w:rPr>
          <w:rFonts w:cs="Arial"/>
          <w:b w:val="0"/>
          <w:bCs w:val="0"/>
        </w:rPr>
        <w:t>“</w:t>
      </w:r>
      <w:r w:rsidR="00615041" w:rsidRPr="00721243">
        <w:rPr>
          <w:rFonts w:cs="Arial"/>
          <w:b w:val="0"/>
          <w:bCs w:val="0"/>
        </w:rPr>
        <w:t>, 2006; modifikovano)</w:t>
      </w:r>
      <w:bookmarkEnd w:id="41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72"/>
        <w:gridCol w:w="1969"/>
        <w:gridCol w:w="1957"/>
      </w:tblGrid>
      <w:tr w:rsidR="00B6716B" w:rsidRPr="00721243" w14:paraId="06206DAA" w14:textId="77777777" w:rsidTr="00D56081">
        <w:trPr>
          <w:trHeight w:val="208"/>
        </w:trPr>
        <w:tc>
          <w:tcPr>
            <w:tcW w:w="2769" w:type="pct"/>
            <w:vMerge w:val="restart"/>
            <w:shd w:val="clear" w:color="auto" w:fill="BFBFBF" w:themeFill="background1" w:themeFillShade="BF"/>
            <w:vAlign w:val="center"/>
          </w:tcPr>
          <w:p w14:paraId="70AB022B" w14:textId="1832451C" w:rsidR="00B6716B" w:rsidRPr="00721243" w:rsidRDefault="00B6716B" w:rsidP="00D523E5">
            <w:pPr>
              <w:pStyle w:val="TableParagraph"/>
              <w:spacing w:before="40" w:after="40"/>
              <w:ind w:left="0"/>
              <w:jc w:val="left"/>
              <w:rPr>
                <w:rFonts w:ascii="Arial" w:hAnsi="Arial" w:cs="Arial"/>
                <w:b/>
                <w:sz w:val="16"/>
                <w:szCs w:val="16"/>
              </w:rPr>
            </w:pPr>
            <w:r w:rsidRPr="00721243">
              <w:rPr>
                <w:rFonts w:ascii="Arial" w:hAnsi="Arial" w:cs="Arial"/>
                <w:b/>
                <w:color w:val="050508"/>
                <w:spacing w:val="-2"/>
                <w:w w:val="105"/>
                <w:sz w:val="16"/>
                <w:szCs w:val="16"/>
              </w:rPr>
              <w:t>Lo</w:t>
            </w:r>
            <w:r w:rsidR="00615041" w:rsidRPr="00721243">
              <w:rPr>
                <w:rFonts w:ascii="Arial" w:hAnsi="Arial" w:cs="Arial"/>
                <w:b/>
                <w:color w:val="050508"/>
                <w:spacing w:val="-2"/>
                <w:w w:val="105"/>
                <w:sz w:val="16"/>
                <w:szCs w:val="16"/>
              </w:rPr>
              <w:t>kacija</w:t>
            </w:r>
          </w:p>
        </w:tc>
        <w:tc>
          <w:tcPr>
            <w:tcW w:w="2231" w:type="pct"/>
            <w:gridSpan w:val="2"/>
            <w:shd w:val="clear" w:color="auto" w:fill="BFBFBF" w:themeFill="background1" w:themeFillShade="BF"/>
            <w:vAlign w:val="center"/>
          </w:tcPr>
          <w:p w14:paraId="6B7F1A4A" w14:textId="77777777" w:rsidR="00B6716B" w:rsidRPr="00721243" w:rsidRDefault="00B6716B" w:rsidP="00D523E5">
            <w:pPr>
              <w:pStyle w:val="TableParagraph"/>
              <w:spacing w:before="40" w:after="40"/>
              <w:ind w:left="0"/>
              <w:rPr>
                <w:rFonts w:ascii="Arial" w:hAnsi="Arial" w:cs="Arial"/>
                <w:b/>
                <w:sz w:val="16"/>
                <w:szCs w:val="16"/>
              </w:rPr>
            </w:pPr>
            <w:r w:rsidRPr="00721243">
              <w:rPr>
                <w:rFonts w:ascii="Arial" w:hAnsi="Arial" w:cs="Arial"/>
                <w:b/>
                <w:color w:val="050508"/>
                <w:w w:val="90"/>
                <w:sz w:val="16"/>
                <w:szCs w:val="16"/>
              </w:rPr>
              <w:t>PCB</w:t>
            </w:r>
            <w:r w:rsidRPr="00721243">
              <w:rPr>
                <w:rFonts w:ascii="Arial" w:hAnsi="Arial" w:cs="Arial"/>
                <w:b/>
                <w:color w:val="050508"/>
                <w:spacing w:val="-2"/>
                <w:sz w:val="16"/>
                <w:szCs w:val="16"/>
              </w:rPr>
              <w:t xml:space="preserve"> (µg</w:t>
            </w:r>
            <w:r w:rsidRPr="00721243">
              <w:rPr>
                <w:rFonts w:ascii="Arial" w:hAnsi="Arial" w:cs="Arial"/>
                <w:b/>
                <w:color w:val="2D2B3D"/>
                <w:spacing w:val="-2"/>
                <w:sz w:val="16"/>
                <w:szCs w:val="16"/>
              </w:rPr>
              <w:t>/</w:t>
            </w:r>
            <w:r w:rsidRPr="00721243">
              <w:rPr>
                <w:rFonts w:ascii="Arial" w:hAnsi="Arial" w:cs="Arial"/>
                <w:b/>
                <w:color w:val="050508"/>
                <w:spacing w:val="-2"/>
                <w:sz w:val="16"/>
                <w:szCs w:val="16"/>
              </w:rPr>
              <w:t>kg)</w:t>
            </w:r>
          </w:p>
        </w:tc>
      </w:tr>
      <w:tr w:rsidR="00B6716B" w:rsidRPr="00721243" w14:paraId="484E74C5" w14:textId="77777777" w:rsidTr="00D56081">
        <w:trPr>
          <w:trHeight w:val="236"/>
        </w:trPr>
        <w:tc>
          <w:tcPr>
            <w:tcW w:w="2769" w:type="pct"/>
            <w:vMerge/>
            <w:shd w:val="clear" w:color="auto" w:fill="BFBFBF" w:themeFill="background1" w:themeFillShade="BF"/>
            <w:vAlign w:val="center"/>
          </w:tcPr>
          <w:p w14:paraId="251BD213" w14:textId="77777777" w:rsidR="00B6716B" w:rsidRPr="00721243" w:rsidRDefault="00B6716B" w:rsidP="00D523E5">
            <w:pPr>
              <w:spacing w:before="40" w:after="40"/>
              <w:jc w:val="left"/>
              <w:rPr>
                <w:rFonts w:cs="Arial"/>
                <w:sz w:val="16"/>
                <w:szCs w:val="16"/>
              </w:rPr>
            </w:pPr>
          </w:p>
        </w:tc>
        <w:tc>
          <w:tcPr>
            <w:tcW w:w="1119" w:type="pct"/>
            <w:shd w:val="clear" w:color="auto" w:fill="BFBFBF" w:themeFill="background1" w:themeFillShade="BF"/>
            <w:vAlign w:val="center"/>
          </w:tcPr>
          <w:p w14:paraId="3756E909" w14:textId="77777777" w:rsidR="00B6716B" w:rsidRPr="00721243" w:rsidRDefault="00B6716B" w:rsidP="00D523E5">
            <w:pPr>
              <w:pStyle w:val="TableParagraph"/>
              <w:spacing w:before="40" w:after="40"/>
              <w:ind w:left="0"/>
              <w:rPr>
                <w:rFonts w:ascii="Arial" w:hAnsi="Arial" w:cs="Arial"/>
                <w:b/>
                <w:sz w:val="16"/>
                <w:szCs w:val="16"/>
              </w:rPr>
            </w:pPr>
            <w:r w:rsidRPr="00721243">
              <w:rPr>
                <w:rFonts w:ascii="Arial" w:hAnsi="Arial" w:cs="Arial"/>
                <w:b/>
                <w:color w:val="050508"/>
                <w:spacing w:val="-5"/>
                <w:w w:val="110"/>
                <w:sz w:val="16"/>
                <w:szCs w:val="16"/>
              </w:rPr>
              <w:t>min</w:t>
            </w:r>
          </w:p>
        </w:tc>
        <w:tc>
          <w:tcPr>
            <w:tcW w:w="1111" w:type="pct"/>
            <w:shd w:val="clear" w:color="auto" w:fill="BFBFBF" w:themeFill="background1" w:themeFillShade="BF"/>
            <w:vAlign w:val="center"/>
          </w:tcPr>
          <w:p w14:paraId="1C36D8B6" w14:textId="77777777" w:rsidR="00B6716B" w:rsidRPr="00721243" w:rsidRDefault="00B6716B" w:rsidP="00D523E5">
            <w:pPr>
              <w:pStyle w:val="TableParagraph"/>
              <w:spacing w:before="40" w:after="40"/>
              <w:ind w:left="0"/>
              <w:rPr>
                <w:rFonts w:ascii="Arial" w:hAnsi="Arial" w:cs="Arial"/>
                <w:b/>
                <w:sz w:val="16"/>
                <w:szCs w:val="16"/>
              </w:rPr>
            </w:pPr>
            <w:r w:rsidRPr="00721243">
              <w:rPr>
                <w:rFonts w:ascii="Arial" w:hAnsi="Arial" w:cs="Arial"/>
                <w:b/>
                <w:color w:val="050508"/>
                <w:spacing w:val="-5"/>
                <w:w w:val="105"/>
                <w:sz w:val="16"/>
                <w:szCs w:val="16"/>
              </w:rPr>
              <w:t>max</w:t>
            </w:r>
          </w:p>
        </w:tc>
      </w:tr>
      <w:tr w:rsidR="00615041" w:rsidRPr="00721243" w14:paraId="73571811" w14:textId="77777777" w:rsidTr="009B5208">
        <w:trPr>
          <w:trHeight w:val="58"/>
        </w:trPr>
        <w:tc>
          <w:tcPr>
            <w:tcW w:w="2769" w:type="pct"/>
          </w:tcPr>
          <w:p w14:paraId="358835FC" w14:textId="75ED4EAE"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Pijezometar B-17</w:t>
            </w:r>
          </w:p>
        </w:tc>
        <w:tc>
          <w:tcPr>
            <w:tcW w:w="1119" w:type="pct"/>
            <w:vAlign w:val="center"/>
          </w:tcPr>
          <w:p w14:paraId="458BD5D8" w14:textId="39ABEFA8"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225</w:t>
            </w:r>
          </w:p>
        </w:tc>
        <w:tc>
          <w:tcPr>
            <w:tcW w:w="1111" w:type="pct"/>
            <w:vAlign w:val="center"/>
          </w:tcPr>
          <w:p w14:paraId="20979C62" w14:textId="10A6B3DF" w:rsidR="00615041" w:rsidRPr="00721243" w:rsidRDefault="00615041" w:rsidP="00615041">
            <w:pPr>
              <w:pStyle w:val="TableParagraph"/>
              <w:spacing w:before="40" w:after="40"/>
              <w:ind w:left="0"/>
              <w:rPr>
                <w:rFonts w:ascii="Arial" w:hAnsi="Arial" w:cs="Arial"/>
                <w:sz w:val="16"/>
                <w:szCs w:val="16"/>
              </w:rPr>
            </w:pPr>
            <w:r w:rsidRPr="00721243">
              <w:rPr>
                <w:rFonts w:ascii="Arial" w:hAnsi="Arial" w:cs="Arial"/>
                <w:color w:val="2D2B3D"/>
                <w:spacing w:val="-5"/>
                <w:w w:val="105"/>
                <w:sz w:val="16"/>
                <w:szCs w:val="16"/>
              </w:rPr>
              <w:t>381,100</w:t>
            </w:r>
          </w:p>
        </w:tc>
      </w:tr>
      <w:tr w:rsidR="00615041" w:rsidRPr="00721243" w14:paraId="15ED51F6" w14:textId="77777777" w:rsidTr="00D56081">
        <w:trPr>
          <w:trHeight w:val="226"/>
        </w:trPr>
        <w:tc>
          <w:tcPr>
            <w:tcW w:w="2769" w:type="pct"/>
          </w:tcPr>
          <w:p w14:paraId="6F43346A" w14:textId="3DC73EC2"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Pijezometar B-18</w:t>
            </w:r>
          </w:p>
        </w:tc>
        <w:tc>
          <w:tcPr>
            <w:tcW w:w="1119" w:type="pct"/>
            <w:vAlign w:val="center"/>
          </w:tcPr>
          <w:p w14:paraId="003ECA9C"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51</w:t>
            </w:r>
          </w:p>
        </w:tc>
        <w:tc>
          <w:tcPr>
            <w:tcW w:w="1111" w:type="pct"/>
            <w:vAlign w:val="center"/>
          </w:tcPr>
          <w:p w14:paraId="03EF7F25" w14:textId="3DABB0CE"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17,310</w:t>
            </w:r>
          </w:p>
        </w:tc>
      </w:tr>
      <w:tr w:rsidR="00615041" w:rsidRPr="00721243" w14:paraId="7A4E7C2A" w14:textId="77777777" w:rsidTr="00D56081">
        <w:trPr>
          <w:trHeight w:val="226"/>
        </w:trPr>
        <w:tc>
          <w:tcPr>
            <w:tcW w:w="2769" w:type="pct"/>
          </w:tcPr>
          <w:p w14:paraId="4C6E0FF6" w14:textId="106BA9C3"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Pijezometar B-19</w:t>
            </w:r>
          </w:p>
        </w:tc>
        <w:tc>
          <w:tcPr>
            <w:tcW w:w="1119" w:type="pct"/>
            <w:vAlign w:val="center"/>
          </w:tcPr>
          <w:p w14:paraId="35672FDD"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125</w:t>
            </w:r>
          </w:p>
        </w:tc>
        <w:tc>
          <w:tcPr>
            <w:tcW w:w="1111" w:type="pct"/>
            <w:vAlign w:val="center"/>
          </w:tcPr>
          <w:p w14:paraId="52A40B33" w14:textId="756C492A"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52,280</w:t>
            </w:r>
          </w:p>
        </w:tc>
      </w:tr>
      <w:tr w:rsidR="00615041" w:rsidRPr="00721243" w14:paraId="2C18D852" w14:textId="77777777" w:rsidTr="00D56081">
        <w:trPr>
          <w:trHeight w:val="218"/>
        </w:trPr>
        <w:tc>
          <w:tcPr>
            <w:tcW w:w="2769" w:type="pct"/>
          </w:tcPr>
          <w:p w14:paraId="2FFE52E4" w14:textId="2B2C70A4"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AS-1</w:t>
            </w:r>
          </w:p>
        </w:tc>
        <w:tc>
          <w:tcPr>
            <w:tcW w:w="1119" w:type="pct"/>
            <w:vAlign w:val="center"/>
          </w:tcPr>
          <w:p w14:paraId="4ABEC394" w14:textId="0382117C"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10,490</w:t>
            </w:r>
          </w:p>
        </w:tc>
        <w:tc>
          <w:tcPr>
            <w:tcW w:w="1111" w:type="pct"/>
            <w:vAlign w:val="center"/>
          </w:tcPr>
          <w:p w14:paraId="1361DAF0" w14:textId="6E51C251"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245,400</w:t>
            </w:r>
          </w:p>
        </w:tc>
      </w:tr>
      <w:tr w:rsidR="00615041" w:rsidRPr="00721243" w14:paraId="7B381015" w14:textId="77777777" w:rsidTr="00D56081">
        <w:trPr>
          <w:trHeight w:val="226"/>
        </w:trPr>
        <w:tc>
          <w:tcPr>
            <w:tcW w:w="2769" w:type="pct"/>
          </w:tcPr>
          <w:p w14:paraId="502F7EEE" w14:textId="4783658E"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AS-2</w:t>
            </w:r>
          </w:p>
        </w:tc>
        <w:tc>
          <w:tcPr>
            <w:tcW w:w="1119" w:type="pct"/>
            <w:vAlign w:val="center"/>
          </w:tcPr>
          <w:p w14:paraId="492552B1" w14:textId="1CF91516"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1,230</w:t>
            </w:r>
          </w:p>
        </w:tc>
        <w:tc>
          <w:tcPr>
            <w:tcW w:w="1111" w:type="pct"/>
            <w:vAlign w:val="center"/>
          </w:tcPr>
          <w:p w14:paraId="37E22F29" w14:textId="21AE1A4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73,500</w:t>
            </w:r>
          </w:p>
        </w:tc>
      </w:tr>
      <w:tr w:rsidR="00615041" w:rsidRPr="00721243" w14:paraId="6BEAEB10" w14:textId="77777777" w:rsidTr="00D56081">
        <w:trPr>
          <w:trHeight w:val="226"/>
        </w:trPr>
        <w:tc>
          <w:tcPr>
            <w:tcW w:w="2769" w:type="pct"/>
          </w:tcPr>
          <w:p w14:paraId="30CDEDD1" w14:textId="0B86015E"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AS-3</w:t>
            </w:r>
          </w:p>
        </w:tc>
        <w:tc>
          <w:tcPr>
            <w:tcW w:w="1119" w:type="pct"/>
            <w:vAlign w:val="center"/>
          </w:tcPr>
          <w:p w14:paraId="67292BE3" w14:textId="5769853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 xml:space="preserve">14,390 </w:t>
            </w:r>
          </w:p>
        </w:tc>
        <w:tc>
          <w:tcPr>
            <w:tcW w:w="1111" w:type="pct"/>
            <w:vAlign w:val="center"/>
          </w:tcPr>
          <w:p w14:paraId="31858FD0" w14:textId="345DCAE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144,900</w:t>
            </w:r>
          </w:p>
        </w:tc>
      </w:tr>
      <w:tr w:rsidR="00615041" w:rsidRPr="00721243" w14:paraId="11A4CC1C" w14:textId="77777777" w:rsidTr="00D56081">
        <w:trPr>
          <w:trHeight w:val="218"/>
        </w:trPr>
        <w:tc>
          <w:tcPr>
            <w:tcW w:w="2769" w:type="pct"/>
          </w:tcPr>
          <w:p w14:paraId="2E48B01C" w14:textId="265F08AC"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Srpska</w:t>
            </w:r>
          </w:p>
        </w:tc>
        <w:tc>
          <w:tcPr>
            <w:tcW w:w="1119" w:type="pct"/>
            <w:vAlign w:val="center"/>
          </w:tcPr>
          <w:p w14:paraId="35990035"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230</w:t>
            </w:r>
          </w:p>
        </w:tc>
        <w:tc>
          <w:tcPr>
            <w:tcW w:w="1111" w:type="pct"/>
            <w:vAlign w:val="center"/>
          </w:tcPr>
          <w:p w14:paraId="49A9C985"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469</w:t>
            </w:r>
          </w:p>
        </w:tc>
      </w:tr>
      <w:tr w:rsidR="00615041" w:rsidRPr="00721243" w14:paraId="72A1FD0E" w14:textId="77777777" w:rsidTr="00D56081">
        <w:trPr>
          <w:trHeight w:val="226"/>
        </w:trPr>
        <w:tc>
          <w:tcPr>
            <w:tcW w:w="2769" w:type="pct"/>
          </w:tcPr>
          <w:p w14:paraId="7A370B03" w14:textId="719DF568"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Botun</w:t>
            </w:r>
          </w:p>
        </w:tc>
        <w:tc>
          <w:tcPr>
            <w:tcW w:w="1119" w:type="pct"/>
            <w:vAlign w:val="center"/>
          </w:tcPr>
          <w:p w14:paraId="2CAE5ED0"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452</w:t>
            </w:r>
          </w:p>
        </w:tc>
        <w:tc>
          <w:tcPr>
            <w:tcW w:w="1111" w:type="pct"/>
            <w:vAlign w:val="center"/>
          </w:tcPr>
          <w:p w14:paraId="38781A9E"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783</w:t>
            </w:r>
          </w:p>
        </w:tc>
      </w:tr>
      <w:tr w:rsidR="00615041" w:rsidRPr="00721243" w14:paraId="2049A636" w14:textId="77777777" w:rsidTr="00D56081">
        <w:trPr>
          <w:trHeight w:val="218"/>
        </w:trPr>
        <w:tc>
          <w:tcPr>
            <w:tcW w:w="2769" w:type="pct"/>
          </w:tcPr>
          <w:p w14:paraId="4B76043C" w14:textId="4BF028E3" w:rsidR="00615041" w:rsidRPr="00721243" w:rsidRDefault="00615041" w:rsidP="00615041">
            <w:pPr>
              <w:pStyle w:val="TableParagraph"/>
              <w:spacing w:before="40" w:after="40"/>
              <w:ind w:left="0"/>
              <w:jc w:val="left"/>
              <w:rPr>
                <w:rFonts w:ascii="Arial" w:hAnsi="Arial" w:cs="Arial"/>
                <w:b/>
                <w:bCs/>
                <w:sz w:val="16"/>
                <w:szCs w:val="16"/>
              </w:rPr>
            </w:pPr>
            <w:r w:rsidRPr="00721243">
              <w:rPr>
                <w:rFonts w:ascii="Arial" w:hAnsi="Arial" w:cs="Arial"/>
                <w:b/>
                <w:bCs/>
                <w:sz w:val="16"/>
                <w:szCs w:val="16"/>
              </w:rPr>
              <w:t>Mahala</w:t>
            </w:r>
          </w:p>
        </w:tc>
        <w:tc>
          <w:tcPr>
            <w:tcW w:w="1119" w:type="pct"/>
            <w:vAlign w:val="center"/>
          </w:tcPr>
          <w:p w14:paraId="098D5F45"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125</w:t>
            </w:r>
          </w:p>
        </w:tc>
        <w:tc>
          <w:tcPr>
            <w:tcW w:w="1111" w:type="pct"/>
            <w:vAlign w:val="center"/>
          </w:tcPr>
          <w:p w14:paraId="0F8C9C02" w14:textId="77777777" w:rsidR="00615041" w:rsidRPr="00721243" w:rsidRDefault="00615041" w:rsidP="00615041">
            <w:pPr>
              <w:pStyle w:val="TableParagraph"/>
              <w:spacing w:before="40" w:after="40"/>
              <w:ind w:left="0"/>
              <w:rPr>
                <w:rFonts w:ascii="Arial" w:hAnsi="Arial" w:cs="Arial"/>
                <w:color w:val="2D2B3D"/>
                <w:spacing w:val="-5"/>
                <w:w w:val="105"/>
                <w:sz w:val="16"/>
                <w:szCs w:val="16"/>
              </w:rPr>
            </w:pPr>
            <w:r w:rsidRPr="00721243">
              <w:rPr>
                <w:rFonts w:ascii="Arial" w:hAnsi="Arial" w:cs="Arial"/>
                <w:color w:val="2D2B3D"/>
                <w:spacing w:val="-5"/>
                <w:w w:val="105"/>
                <w:sz w:val="16"/>
                <w:szCs w:val="16"/>
              </w:rPr>
              <w:t>234</w:t>
            </w:r>
          </w:p>
        </w:tc>
      </w:tr>
    </w:tbl>
    <w:p w14:paraId="37E31564" w14:textId="77777777" w:rsidR="009B5208" w:rsidRPr="00721243" w:rsidRDefault="009B5208" w:rsidP="00DA2F5D">
      <w:pPr>
        <w:rPr>
          <w:rFonts w:cs="Arial"/>
          <w:szCs w:val="20"/>
          <w:lang w:eastAsia="tr-TR"/>
        </w:rPr>
      </w:pPr>
    </w:p>
    <w:p w14:paraId="3B52FBB4" w14:textId="77777777" w:rsidR="00D362A5" w:rsidRPr="00721243" w:rsidRDefault="00D362A5" w:rsidP="00DA2F5D">
      <w:pPr>
        <w:rPr>
          <w:rFonts w:cs="Arial"/>
          <w:szCs w:val="20"/>
          <w:lang w:eastAsia="tr-TR"/>
        </w:rPr>
      </w:pPr>
    </w:p>
    <w:p w14:paraId="04E9422F" w14:textId="578270EC" w:rsidR="006B3774" w:rsidRPr="00721243" w:rsidRDefault="00615041" w:rsidP="0084341B">
      <w:pPr>
        <w:pStyle w:val="Heading3"/>
        <w:rPr>
          <w:rFonts w:cs="Arial"/>
        </w:rPr>
      </w:pPr>
      <w:bookmarkStart w:id="417" w:name="_Toc103353189"/>
      <w:bookmarkStart w:id="418" w:name="_Toc103354287"/>
      <w:bookmarkStart w:id="419" w:name="_Toc103353190"/>
      <w:bookmarkStart w:id="420" w:name="_Toc103354288"/>
      <w:bookmarkStart w:id="421" w:name="_Toc103353191"/>
      <w:bookmarkStart w:id="422" w:name="_Toc103354289"/>
      <w:bookmarkStart w:id="423" w:name="_Toc103353192"/>
      <w:bookmarkStart w:id="424" w:name="_Toc103354290"/>
      <w:bookmarkStart w:id="425" w:name="_Toc103353193"/>
      <w:bookmarkStart w:id="426" w:name="_Toc103354291"/>
      <w:bookmarkStart w:id="427" w:name="_Toc103353194"/>
      <w:bookmarkStart w:id="428" w:name="_Toc103354292"/>
      <w:bookmarkStart w:id="429" w:name="_Toc103353195"/>
      <w:bookmarkStart w:id="430" w:name="_Toc103354293"/>
      <w:bookmarkStart w:id="431" w:name="_Toc103353196"/>
      <w:bookmarkStart w:id="432" w:name="_Toc103354294"/>
      <w:bookmarkStart w:id="433" w:name="_Toc103353197"/>
      <w:bookmarkStart w:id="434" w:name="_Toc103354295"/>
      <w:bookmarkStart w:id="435" w:name="_Toc103353198"/>
      <w:bookmarkStart w:id="436" w:name="_Toc103354296"/>
      <w:bookmarkStart w:id="437" w:name="_Toc103353199"/>
      <w:bookmarkStart w:id="438" w:name="_Toc103354297"/>
      <w:bookmarkStart w:id="439" w:name="_Toc103353200"/>
      <w:bookmarkStart w:id="440" w:name="_Toc103354298"/>
      <w:bookmarkStart w:id="441" w:name="_Toc103353201"/>
      <w:bookmarkStart w:id="442" w:name="_Toc103354299"/>
      <w:bookmarkStart w:id="443" w:name="_Toc103353202"/>
      <w:bookmarkStart w:id="444" w:name="_Toc103354300"/>
      <w:bookmarkStart w:id="445" w:name="_Toc103353203"/>
      <w:bookmarkStart w:id="446" w:name="_Toc103354301"/>
      <w:bookmarkStart w:id="447" w:name="_Toc103353204"/>
      <w:bookmarkStart w:id="448" w:name="_Toc103354302"/>
      <w:bookmarkStart w:id="449" w:name="_Toc103353205"/>
      <w:bookmarkStart w:id="450" w:name="_Toc103354303"/>
      <w:bookmarkStart w:id="451" w:name="_Toc103353206"/>
      <w:bookmarkStart w:id="452" w:name="_Toc103354304"/>
      <w:bookmarkStart w:id="453" w:name="_Toc103353207"/>
      <w:bookmarkStart w:id="454" w:name="_Toc103354305"/>
      <w:bookmarkStart w:id="455" w:name="_Toc103353208"/>
      <w:bookmarkStart w:id="456" w:name="_Toc103354306"/>
      <w:bookmarkStart w:id="457" w:name="_Toc103353209"/>
      <w:bookmarkStart w:id="458" w:name="_Toc103354307"/>
      <w:bookmarkStart w:id="459" w:name="_Toc103353210"/>
      <w:bookmarkStart w:id="460" w:name="_Toc103354308"/>
      <w:bookmarkStart w:id="461" w:name="_Toc103353211"/>
      <w:bookmarkStart w:id="462" w:name="_Toc103354309"/>
      <w:bookmarkStart w:id="463" w:name="_Toc103353212"/>
      <w:bookmarkStart w:id="464" w:name="_Toc103354310"/>
      <w:bookmarkStart w:id="465" w:name="_Toc103353213"/>
      <w:bookmarkStart w:id="466" w:name="_Toc103354311"/>
      <w:bookmarkStart w:id="467" w:name="_Toc103353214"/>
      <w:bookmarkStart w:id="468" w:name="_Toc103354312"/>
      <w:bookmarkStart w:id="469" w:name="_Toc103353215"/>
      <w:bookmarkStart w:id="470" w:name="_Toc103354313"/>
      <w:bookmarkStart w:id="471" w:name="_Toc103353216"/>
      <w:bookmarkStart w:id="472" w:name="_Toc103354314"/>
      <w:bookmarkStart w:id="473" w:name="_Toc103353217"/>
      <w:bookmarkStart w:id="474" w:name="_Toc103354315"/>
      <w:bookmarkStart w:id="475" w:name="_Toc103353218"/>
      <w:bookmarkStart w:id="476" w:name="_Toc103354316"/>
      <w:bookmarkStart w:id="477" w:name="_Toc103353219"/>
      <w:bookmarkStart w:id="478" w:name="_Toc103354317"/>
      <w:bookmarkStart w:id="479" w:name="_Toc103353220"/>
      <w:bookmarkStart w:id="480" w:name="_Toc103354318"/>
      <w:bookmarkStart w:id="481" w:name="_Toc219977464"/>
      <w:bookmarkStart w:id="482" w:name="_Toc221003197"/>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Pr="00721243">
        <w:rPr>
          <w:rFonts w:cs="Arial"/>
        </w:rPr>
        <w:t>Kvalitet vazduha</w:t>
      </w:r>
      <w:bookmarkEnd w:id="481"/>
      <w:bookmarkEnd w:id="482"/>
    </w:p>
    <w:p w14:paraId="3FF68EBD" w14:textId="77777777" w:rsidR="006B3774" w:rsidRPr="00721243" w:rsidRDefault="006B3774" w:rsidP="00C74033">
      <w:pPr>
        <w:rPr>
          <w:rFonts w:cs="Arial"/>
          <w:szCs w:val="20"/>
        </w:rPr>
      </w:pPr>
    </w:p>
    <w:p w14:paraId="10F899E2" w14:textId="7892DCE8" w:rsidR="00DA2F5D" w:rsidRPr="00721243" w:rsidRDefault="00781EF3" w:rsidP="00AB77DE">
      <w:pPr>
        <w:autoSpaceDE w:val="0"/>
        <w:autoSpaceDN w:val="0"/>
        <w:adjustRightInd w:val="0"/>
        <w:rPr>
          <w:rFonts w:cs="Arial"/>
          <w:szCs w:val="20"/>
          <w:lang w:eastAsia="tr-TR"/>
        </w:rPr>
      </w:pPr>
      <w:r w:rsidRPr="00721243">
        <w:rPr>
          <w:rFonts w:cs="Arial"/>
          <w:szCs w:val="20"/>
          <w:lang w:eastAsia="tr-TR"/>
        </w:rPr>
        <w:t>Mjerenja e</w:t>
      </w:r>
      <w:r w:rsidR="0023735D" w:rsidRPr="00721243">
        <w:rPr>
          <w:rFonts w:cs="Arial"/>
          <w:szCs w:val="20"/>
          <w:lang w:eastAsia="tr-TR"/>
        </w:rPr>
        <w:t>misij</w:t>
      </w:r>
      <w:r w:rsidRPr="00721243">
        <w:rPr>
          <w:rFonts w:cs="Arial"/>
          <w:szCs w:val="20"/>
          <w:lang w:eastAsia="tr-TR"/>
        </w:rPr>
        <w:t>a</w:t>
      </w:r>
      <w:r w:rsidR="00AD3F2D" w:rsidRPr="00721243">
        <w:rPr>
          <w:rFonts w:cs="Arial"/>
          <w:szCs w:val="20"/>
          <w:lang w:eastAsia="tr-TR"/>
        </w:rPr>
        <w:t xml:space="preserve"> zagađivača</w:t>
      </w:r>
      <w:r w:rsidR="0023735D" w:rsidRPr="00721243">
        <w:rPr>
          <w:rFonts w:cs="Arial"/>
          <w:szCs w:val="20"/>
          <w:lang w:eastAsia="tr-TR"/>
        </w:rPr>
        <w:t xml:space="preserve"> vazduha iz KAP-a rađene su uzastopno za 2005, 2006</w:t>
      </w:r>
      <w:r w:rsidR="00E36112" w:rsidRPr="00721243">
        <w:rPr>
          <w:rFonts w:cs="Arial"/>
          <w:szCs w:val="20"/>
          <w:lang w:eastAsia="tr-TR"/>
        </w:rPr>
        <w:t>.</w:t>
      </w:r>
      <w:r w:rsidR="0023735D" w:rsidRPr="00721243">
        <w:rPr>
          <w:rFonts w:cs="Arial"/>
          <w:szCs w:val="20"/>
          <w:lang w:eastAsia="tr-TR"/>
        </w:rPr>
        <w:t xml:space="preserve"> i 2007. godin</w:t>
      </w:r>
      <w:r w:rsidR="00AD3F2D" w:rsidRPr="00721243">
        <w:rPr>
          <w:rFonts w:cs="Arial"/>
          <w:szCs w:val="20"/>
          <w:lang w:eastAsia="tr-TR"/>
        </w:rPr>
        <w:t>e</w:t>
      </w:r>
      <w:r w:rsidR="0023735D" w:rsidRPr="00721243">
        <w:rPr>
          <w:rFonts w:cs="Arial"/>
          <w:szCs w:val="20"/>
          <w:lang w:eastAsia="tr-TR"/>
        </w:rPr>
        <w:t xml:space="preserve">, a izražene su u tona/godina (vidi </w:t>
      </w:r>
      <w:r w:rsidR="00814269">
        <w:rPr>
          <w:rFonts w:cs="Arial"/>
          <w:szCs w:val="20"/>
          <w:lang w:eastAsia="tr-TR"/>
        </w:rPr>
        <w:t>tabelu</w:t>
      </w:r>
      <w:r w:rsidR="00F35B89" w:rsidRPr="00721243">
        <w:rPr>
          <w:rFonts w:cs="Arial"/>
          <w:szCs w:val="20"/>
          <w:lang w:eastAsia="tr-TR"/>
        </w:rPr>
        <w:t xml:space="preserve"> </w:t>
      </w:r>
      <w:r w:rsidR="003D066C" w:rsidRPr="00721243">
        <w:rPr>
          <w:rFonts w:cs="Arial"/>
          <w:szCs w:val="20"/>
          <w:lang w:eastAsia="tr-TR"/>
        </w:rPr>
        <w:t>1</w:t>
      </w:r>
      <w:r w:rsidR="003D066C">
        <w:rPr>
          <w:rFonts w:cs="Arial"/>
          <w:szCs w:val="20"/>
          <w:lang w:eastAsia="tr-TR"/>
        </w:rPr>
        <w:t>2</w:t>
      </w:r>
      <w:r w:rsidR="0023735D" w:rsidRPr="00721243">
        <w:rPr>
          <w:rFonts w:cs="Arial"/>
          <w:szCs w:val="20"/>
          <w:lang w:eastAsia="tr-TR"/>
        </w:rPr>
        <w:t>). Količina je varirala od 5.453,04 do 11.437,75 tona godišnje.</w:t>
      </w:r>
    </w:p>
    <w:p w14:paraId="2C343E8E" w14:textId="77777777" w:rsidR="00DA2F5D" w:rsidRPr="00721243" w:rsidRDefault="00DA2F5D" w:rsidP="00DA2F5D">
      <w:pPr>
        <w:rPr>
          <w:rFonts w:cs="Arial"/>
          <w:szCs w:val="20"/>
          <w:lang w:eastAsia="tr-TR"/>
        </w:rPr>
      </w:pPr>
    </w:p>
    <w:p w14:paraId="212A5BF2" w14:textId="18A563A7" w:rsidR="00A81068" w:rsidRPr="00721243" w:rsidRDefault="00F35B89" w:rsidP="00F35B89">
      <w:pPr>
        <w:pStyle w:val="Caption"/>
        <w:rPr>
          <w:rFonts w:cs="Arial"/>
          <w:b w:val="0"/>
          <w:bCs w:val="0"/>
        </w:rPr>
      </w:pPr>
      <w:bookmarkStart w:id="483" w:name="_Toc221003319"/>
      <w:r w:rsidRPr="00721243">
        <w:t xml:space="preserve">Tabela </w:t>
      </w:r>
      <w:r w:rsidRPr="00721243">
        <w:fldChar w:fldCharType="begin"/>
      </w:r>
      <w:r w:rsidRPr="00721243">
        <w:instrText xml:space="preserve"> SEQ Tabela \* ARABIC </w:instrText>
      </w:r>
      <w:r w:rsidRPr="00721243">
        <w:fldChar w:fldCharType="separate"/>
      </w:r>
      <w:r w:rsidR="00D967F6">
        <w:rPr>
          <w:noProof/>
        </w:rPr>
        <w:t>12</w:t>
      </w:r>
      <w:r w:rsidRPr="00721243">
        <w:fldChar w:fldCharType="end"/>
      </w:r>
      <w:r w:rsidRPr="00721243">
        <w:t>.</w:t>
      </w:r>
      <w:r w:rsidRPr="00721243">
        <w:rPr>
          <w:b w:val="0"/>
          <w:bCs w:val="0"/>
        </w:rPr>
        <w:t xml:space="preserve"> Emisije zagađujućih materija vazduha iz Kombinata aluminijuma Podgorica u 2005, 2006. i 2007. godini (Marković, 2007; modifikovano)</w:t>
      </w:r>
      <w:bookmarkEnd w:id="483"/>
    </w:p>
    <w:tbl>
      <w:tblPr>
        <w:tblStyle w:val="TableGrid"/>
        <w:tblW w:w="0" w:type="auto"/>
        <w:tblLook w:val="04A0" w:firstRow="1" w:lastRow="0" w:firstColumn="1" w:lastColumn="0" w:noHBand="0" w:noVBand="1"/>
      </w:tblPr>
      <w:tblGrid>
        <w:gridCol w:w="2194"/>
        <w:gridCol w:w="2194"/>
        <w:gridCol w:w="2195"/>
        <w:gridCol w:w="2195"/>
      </w:tblGrid>
      <w:tr w:rsidR="00AB77DE" w:rsidRPr="00721243" w14:paraId="33777152" w14:textId="77777777" w:rsidTr="009B5208">
        <w:tc>
          <w:tcPr>
            <w:tcW w:w="2194" w:type="dxa"/>
            <w:shd w:val="clear" w:color="auto" w:fill="D9D9D9" w:themeFill="background1" w:themeFillShade="D9"/>
            <w:vAlign w:val="center"/>
          </w:tcPr>
          <w:p w14:paraId="5CF2D919" w14:textId="0894A92A" w:rsidR="00AB77DE" w:rsidRPr="00721243" w:rsidRDefault="00AB77DE" w:rsidP="00ED3209">
            <w:pPr>
              <w:spacing w:line="276" w:lineRule="auto"/>
              <w:jc w:val="center"/>
              <w:rPr>
                <w:rFonts w:cs="Arial"/>
                <w:b/>
                <w:bCs/>
                <w:sz w:val="16"/>
                <w:szCs w:val="16"/>
              </w:rPr>
            </w:pPr>
            <w:r w:rsidRPr="00721243">
              <w:rPr>
                <w:rFonts w:cs="Arial"/>
                <w:b/>
                <w:bCs/>
                <w:sz w:val="16"/>
                <w:szCs w:val="16"/>
              </w:rPr>
              <w:t>Zagađivači iz KAP-a</w:t>
            </w:r>
          </w:p>
        </w:tc>
        <w:tc>
          <w:tcPr>
            <w:tcW w:w="2194" w:type="dxa"/>
            <w:shd w:val="clear" w:color="auto" w:fill="D9D9D9" w:themeFill="background1" w:themeFillShade="D9"/>
            <w:vAlign w:val="center"/>
          </w:tcPr>
          <w:p w14:paraId="6B7F79D5" w14:textId="119C3534" w:rsidR="00AB77DE" w:rsidRPr="00721243" w:rsidRDefault="00AB77DE" w:rsidP="00ED3209">
            <w:pPr>
              <w:spacing w:line="276" w:lineRule="auto"/>
              <w:jc w:val="center"/>
              <w:rPr>
                <w:rFonts w:cs="Arial"/>
                <w:b/>
                <w:bCs/>
                <w:sz w:val="16"/>
                <w:szCs w:val="16"/>
              </w:rPr>
            </w:pPr>
            <w:r w:rsidRPr="00721243">
              <w:rPr>
                <w:rFonts w:cs="Arial"/>
                <w:b/>
                <w:bCs/>
                <w:sz w:val="16"/>
                <w:szCs w:val="16"/>
              </w:rPr>
              <w:t>2005 (t/godina)</w:t>
            </w:r>
          </w:p>
        </w:tc>
        <w:tc>
          <w:tcPr>
            <w:tcW w:w="2195" w:type="dxa"/>
            <w:shd w:val="clear" w:color="auto" w:fill="D9D9D9" w:themeFill="background1" w:themeFillShade="D9"/>
            <w:vAlign w:val="center"/>
          </w:tcPr>
          <w:p w14:paraId="1471D3D9" w14:textId="71AE6133" w:rsidR="00AB77DE" w:rsidRPr="00721243" w:rsidRDefault="00AB77DE" w:rsidP="00ED3209">
            <w:pPr>
              <w:spacing w:line="276" w:lineRule="auto"/>
              <w:jc w:val="center"/>
              <w:rPr>
                <w:rFonts w:cs="Arial"/>
                <w:b/>
                <w:bCs/>
                <w:sz w:val="16"/>
                <w:szCs w:val="16"/>
              </w:rPr>
            </w:pPr>
            <w:r w:rsidRPr="00721243">
              <w:rPr>
                <w:rFonts w:cs="Arial"/>
                <w:b/>
                <w:bCs/>
                <w:sz w:val="16"/>
                <w:szCs w:val="16"/>
              </w:rPr>
              <w:t>2006 (t/godina)</w:t>
            </w:r>
          </w:p>
        </w:tc>
        <w:tc>
          <w:tcPr>
            <w:tcW w:w="2195" w:type="dxa"/>
            <w:shd w:val="clear" w:color="auto" w:fill="D9D9D9" w:themeFill="background1" w:themeFillShade="D9"/>
            <w:vAlign w:val="center"/>
          </w:tcPr>
          <w:p w14:paraId="6DD8DBDC" w14:textId="6B4EDE73" w:rsidR="00AB77DE" w:rsidRPr="00721243" w:rsidRDefault="00AB77DE" w:rsidP="00ED3209">
            <w:pPr>
              <w:spacing w:line="276" w:lineRule="auto"/>
              <w:jc w:val="center"/>
              <w:rPr>
                <w:rFonts w:cs="Arial"/>
                <w:b/>
                <w:bCs/>
                <w:sz w:val="16"/>
                <w:szCs w:val="16"/>
              </w:rPr>
            </w:pPr>
            <w:r w:rsidRPr="00721243">
              <w:rPr>
                <w:rFonts w:cs="Arial"/>
                <w:b/>
                <w:bCs/>
                <w:sz w:val="16"/>
                <w:szCs w:val="16"/>
              </w:rPr>
              <w:t>2007 (t/godina)</w:t>
            </w:r>
          </w:p>
        </w:tc>
      </w:tr>
      <w:tr w:rsidR="00D97F8F" w:rsidRPr="00721243" w14:paraId="75C17FDA" w14:textId="77777777" w:rsidTr="00D97F8F">
        <w:tc>
          <w:tcPr>
            <w:tcW w:w="2194" w:type="dxa"/>
            <w:vAlign w:val="center"/>
          </w:tcPr>
          <w:p w14:paraId="08432DEF" w14:textId="280639E8" w:rsidR="00D97F8F" w:rsidRPr="00721243" w:rsidRDefault="00D97F8F" w:rsidP="00ED3209">
            <w:pPr>
              <w:spacing w:line="276" w:lineRule="auto"/>
              <w:jc w:val="center"/>
              <w:rPr>
                <w:rFonts w:cs="Arial"/>
                <w:sz w:val="16"/>
                <w:szCs w:val="16"/>
              </w:rPr>
            </w:pPr>
            <w:r w:rsidRPr="00721243">
              <w:rPr>
                <w:rFonts w:cs="Arial"/>
                <w:sz w:val="16"/>
                <w:szCs w:val="16"/>
              </w:rPr>
              <w:t>Azotni oksidi</w:t>
            </w:r>
          </w:p>
        </w:tc>
        <w:tc>
          <w:tcPr>
            <w:tcW w:w="2194" w:type="dxa"/>
            <w:vAlign w:val="center"/>
          </w:tcPr>
          <w:p w14:paraId="1445E6D2" w14:textId="36A041CB" w:rsidR="00D97F8F" w:rsidRPr="00721243" w:rsidRDefault="00D97F8F" w:rsidP="00ED3209">
            <w:pPr>
              <w:spacing w:line="276" w:lineRule="auto"/>
              <w:jc w:val="center"/>
              <w:rPr>
                <w:rFonts w:cs="Arial"/>
                <w:sz w:val="16"/>
                <w:szCs w:val="16"/>
              </w:rPr>
            </w:pPr>
            <w:r w:rsidRPr="00721243">
              <w:rPr>
                <w:rFonts w:cs="Arial"/>
                <w:sz w:val="16"/>
                <w:szCs w:val="16"/>
              </w:rPr>
              <w:t>498,98</w:t>
            </w:r>
          </w:p>
        </w:tc>
        <w:tc>
          <w:tcPr>
            <w:tcW w:w="2195" w:type="dxa"/>
            <w:vAlign w:val="center"/>
          </w:tcPr>
          <w:p w14:paraId="58B4B438" w14:textId="38721C0F" w:rsidR="00D97F8F" w:rsidRPr="00721243" w:rsidRDefault="00D97F8F" w:rsidP="00ED3209">
            <w:pPr>
              <w:spacing w:line="276" w:lineRule="auto"/>
              <w:jc w:val="center"/>
              <w:rPr>
                <w:rFonts w:cs="Arial"/>
                <w:sz w:val="16"/>
                <w:szCs w:val="16"/>
              </w:rPr>
            </w:pPr>
            <w:r w:rsidRPr="00721243">
              <w:rPr>
                <w:rFonts w:cs="Arial"/>
                <w:sz w:val="16"/>
                <w:szCs w:val="16"/>
              </w:rPr>
              <w:t>421,96</w:t>
            </w:r>
          </w:p>
        </w:tc>
        <w:tc>
          <w:tcPr>
            <w:tcW w:w="2195" w:type="dxa"/>
            <w:vAlign w:val="center"/>
          </w:tcPr>
          <w:p w14:paraId="2772AF72" w14:textId="038BCDA9" w:rsidR="00D97F8F" w:rsidRPr="00721243" w:rsidRDefault="00D97F8F" w:rsidP="00ED3209">
            <w:pPr>
              <w:spacing w:line="276" w:lineRule="auto"/>
              <w:jc w:val="center"/>
              <w:rPr>
                <w:rFonts w:cs="Arial"/>
                <w:sz w:val="16"/>
                <w:szCs w:val="16"/>
              </w:rPr>
            </w:pPr>
            <w:r w:rsidRPr="00721243">
              <w:rPr>
                <w:rFonts w:cs="Arial"/>
                <w:sz w:val="16"/>
                <w:szCs w:val="16"/>
              </w:rPr>
              <w:t>468,23</w:t>
            </w:r>
          </w:p>
        </w:tc>
      </w:tr>
      <w:tr w:rsidR="00D97F8F" w:rsidRPr="00721243" w14:paraId="00278A96" w14:textId="77777777" w:rsidTr="00D97F8F">
        <w:tc>
          <w:tcPr>
            <w:tcW w:w="2194" w:type="dxa"/>
            <w:vAlign w:val="center"/>
          </w:tcPr>
          <w:p w14:paraId="1B52CD6D" w14:textId="5A63A752" w:rsidR="00D97F8F" w:rsidRPr="00721243" w:rsidRDefault="00D97F8F" w:rsidP="00ED3209">
            <w:pPr>
              <w:spacing w:line="276" w:lineRule="auto"/>
              <w:jc w:val="center"/>
              <w:rPr>
                <w:rFonts w:cs="Arial"/>
                <w:sz w:val="16"/>
                <w:szCs w:val="16"/>
              </w:rPr>
            </w:pPr>
            <w:r w:rsidRPr="00721243">
              <w:rPr>
                <w:rFonts w:cs="Arial"/>
                <w:sz w:val="16"/>
                <w:szCs w:val="16"/>
              </w:rPr>
              <w:t>Ugljen monoksid</w:t>
            </w:r>
          </w:p>
        </w:tc>
        <w:tc>
          <w:tcPr>
            <w:tcW w:w="2194" w:type="dxa"/>
            <w:vAlign w:val="center"/>
          </w:tcPr>
          <w:p w14:paraId="529F928F" w14:textId="27D5B056" w:rsidR="00D97F8F" w:rsidRPr="00721243" w:rsidRDefault="00D97F8F" w:rsidP="00ED3209">
            <w:pPr>
              <w:spacing w:line="276" w:lineRule="auto"/>
              <w:jc w:val="center"/>
              <w:rPr>
                <w:rFonts w:cs="Arial"/>
                <w:sz w:val="16"/>
                <w:szCs w:val="16"/>
              </w:rPr>
            </w:pPr>
            <w:r w:rsidRPr="00721243">
              <w:rPr>
                <w:rFonts w:cs="Arial"/>
                <w:sz w:val="16"/>
                <w:szCs w:val="16"/>
              </w:rPr>
              <w:t>1140,23</w:t>
            </w:r>
          </w:p>
        </w:tc>
        <w:tc>
          <w:tcPr>
            <w:tcW w:w="2195" w:type="dxa"/>
            <w:vAlign w:val="center"/>
          </w:tcPr>
          <w:p w14:paraId="4EC6481F" w14:textId="64AD8160" w:rsidR="00D97F8F" w:rsidRPr="00721243" w:rsidRDefault="00D97F8F" w:rsidP="00ED3209">
            <w:pPr>
              <w:spacing w:line="276" w:lineRule="auto"/>
              <w:jc w:val="center"/>
              <w:rPr>
                <w:rFonts w:cs="Arial"/>
                <w:sz w:val="16"/>
                <w:szCs w:val="16"/>
              </w:rPr>
            </w:pPr>
            <w:r w:rsidRPr="00721243">
              <w:rPr>
                <w:rFonts w:cs="Arial"/>
                <w:sz w:val="16"/>
                <w:szCs w:val="16"/>
              </w:rPr>
              <w:t>7981,42</w:t>
            </w:r>
          </w:p>
        </w:tc>
        <w:tc>
          <w:tcPr>
            <w:tcW w:w="2195" w:type="dxa"/>
            <w:vAlign w:val="center"/>
          </w:tcPr>
          <w:p w14:paraId="27C9B4BD" w14:textId="2860CB44" w:rsidR="00D97F8F" w:rsidRPr="00721243" w:rsidRDefault="00D97F8F" w:rsidP="00ED3209">
            <w:pPr>
              <w:spacing w:line="276" w:lineRule="auto"/>
              <w:jc w:val="center"/>
              <w:rPr>
                <w:rFonts w:cs="Arial"/>
                <w:sz w:val="16"/>
                <w:szCs w:val="16"/>
              </w:rPr>
            </w:pPr>
            <w:r w:rsidRPr="00721243">
              <w:rPr>
                <w:rFonts w:cs="Arial"/>
                <w:sz w:val="16"/>
                <w:szCs w:val="16"/>
              </w:rPr>
              <w:t>2880,03</w:t>
            </w:r>
          </w:p>
        </w:tc>
      </w:tr>
      <w:tr w:rsidR="00D97F8F" w:rsidRPr="00721243" w14:paraId="16947F97" w14:textId="77777777" w:rsidTr="00D97F8F">
        <w:tc>
          <w:tcPr>
            <w:tcW w:w="2194" w:type="dxa"/>
            <w:vAlign w:val="center"/>
          </w:tcPr>
          <w:p w14:paraId="07FC3A64" w14:textId="3C16E85E" w:rsidR="00D97F8F" w:rsidRPr="00721243" w:rsidRDefault="00D97F8F" w:rsidP="00ED3209">
            <w:pPr>
              <w:spacing w:line="276" w:lineRule="auto"/>
              <w:jc w:val="center"/>
              <w:rPr>
                <w:rFonts w:cs="Arial"/>
                <w:sz w:val="16"/>
                <w:szCs w:val="16"/>
              </w:rPr>
            </w:pPr>
            <w:r w:rsidRPr="00721243">
              <w:rPr>
                <w:rFonts w:cs="Arial"/>
                <w:sz w:val="16"/>
                <w:szCs w:val="16"/>
              </w:rPr>
              <w:t>Sumpor dioksid</w:t>
            </w:r>
          </w:p>
        </w:tc>
        <w:tc>
          <w:tcPr>
            <w:tcW w:w="2194" w:type="dxa"/>
            <w:vAlign w:val="center"/>
          </w:tcPr>
          <w:p w14:paraId="7258D403" w14:textId="7C1272A1" w:rsidR="00D97F8F" w:rsidRPr="00721243" w:rsidRDefault="00D97F8F" w:rsidP="00ED3209">
            <w:pPr>
              <w:spacing w:line="276" w:lineRule="auto"/>
              <w:jc w:val="center"/>
              <w:rPr>
                <w:rFonts w:cs="Arial"/>
                <w:sz w:val="16"/>
                <w:szCs w:val="16"/>
              </w:rPr>
            </w:pPr>
            <w:r w:rsidRPr="00721243">
              <w:rPr>
                <w:rFonts w:cs="Arial"/>
                <w:sz w:val="16"/>
                <w:szCs w:val="16"/>
              </w:rPr>
              <w:t>3699,46</w:t>
            </w:r>
          </w:p>
        </w:tc>
        <w:tc>
          <w:tcPr>
            <w:tcW w:w="2195" w:type="dxa"/>
            <w:vAlign w:val="center"/>
          </w:tcPr>
          <w:p w14:paraId="54CA5C75" w14:textId="1709E396" w:rsidR="00D97F8F" w:rsidRPr="00721243" w:rsidRDefault="00D97F8F" w:rsidP="00ED3209">
            <w:pPr>
              <w:spacing w:line="276" w:lineRule="auto"/>
              <w:jc w:val="center"/>
              <w:rPr>
                <w:rFonts w:cs="Arial"/>
                <w:sz w:val="16"/>
                <w:szCs w:val="16"/>
              </w:rPr>
            </w:pPr>
            <w:r w:rsidRPr="00721243">
              <w:rPr>
                <w:rFonts w:cs="Arial"/>
                <w:sz w:val="16"/>
                <w:szCs w:val="16"/>
              </w:rPr>
              <w:t>2645,53</w:t>
            </w:r>
          </w:p>
        </w:tc>
        <w:tc>
          <w:tcPr>
            <w:tcW w:w="2195" w:type="dxa"/>
            <w:vAlign w:val="center"/>
          </w:tcPr>
          <w:p w14:paraId="7249DC47" w14:textId="4663F4EB" w:rsidR="00D97F8F" w:rsidRPr="00721243" w:rsidRDefault="00D97F8F" w:rsidP="00ED3209">
            <w:pPr>
              <w:spacing w:line="276" w:lineRule="auto"/>
              <w:jc w:val="center"/>
              <w:rPr>
                <w:rFonts w:cs="Arial"/>
                <w:sz w:val="16"/>
                <w:szCs w:val="16"/>
              </w:rPr>
            </w:pPr>
            <w:r w:rsidRPr="00721243">
              <w:rPr>
                <w:rFonts w:cs="Arial"/>
                <w:sz w:val="16"/>
                <w:szCs w:val="16"/>
              </w:rPr>
              <w:t>5997,62</w:t>
            </w:r>
          </w:p>
        </w:tc>
      </w:tr>
      <w:tr w:rsidR="00D97F8F" w:rsidRPr="00721243" w14:paraId="0D7B4B92" w14:textId="77777777" w:rsidTr="00D97F8F">
        <w:tc>
          <w:tcPr>
            <w:tcW w:w="2194" w:type="dxa"/>
            <w:vAlign w:val="center"/>
          </w:tcPr>
          <w:p w14:paraId="59EF77A1" w14:textId="78715BB1" w:rsidR="00D97F8F" w:rsidRPr="00721243" w:rsidRDefault="00D97F8F" w:rsidP="00ED3209">
            <w:pPr>
              <w:spacing w:line="276" w:lineRule="auto"/>
              <w:jc w:val="center"/>
              <w:rPr>
                <w:rFonts w:cs="Arial"/>
                <w:sz w:val="16"/>
                <w:szCs w:val="16"/>
              </w:rPr>
            </w:pPr>
            <w:r w:rsidRPr="00721243">
              <w:rPr>
                <w:rFonts w:cs="Arial"/>
                <w:sz w:val="16"/>
                <w:szCs w:val="16"/>
              </w:rPr>
              <w:t>Zagađujuće čestice</w:t>
            </w:r>
          </w:p>
        </w:tc>
        <w:tc>
          <w:tcPr>
            <w:tcW w:w="2194" w:type="dxa"/>
            <w:vAlign w:val="center"/>
          </w:tcPr>
          <w:p w14:paraId="52CD4908" w14:textId="64285621" w:rsidR="00D97F8F" w:rsidRPr="00721243" w:rsidRDefault="00D97F8F" w:rsidP="00ED3209">
            <w:pPr>
              <w:spacing w:line="276" w:lineRule="auto"/>
              <w:jc w:val="center"/>
              <w:rPr>
                <w:rFonts w:cs="Arial"/>
                <w:sz w:val="16"/>
                <w:szCs w:val="16"/>
              </w:rPr>
            </w:pPr>
            <w:r w:rsidRPr="00721243">
              <w:rPr>
                <w:rFonts w:cs="Arial"/>
                <w:sz w:val="16"/>
                <w:szCs w:val="16"/>
              </w:rPr>
              <w:t>114,34</w:t>
            </w:r>
          </w:p>
        </w:tc>
        <w:tc>
          <w:tcPr>
            <w:tcW w:w="2195" w:type="dxa"/>
            <w:vAlign w:val="center"/>
          </w:tcPr>
          <w:p w14:paraId="2877A72D" w14:textId="3BECE745" w:rsidR="00D97F8F" w:rsidRPr="00721243" w:rsidRDefault="00D97F8F" w:rsidP="00ED3209">
            <w:pPr>
              <w:spacing w:line="276" w:lineRule="auto"/>
              <w:jc w:val="center"/>
              <w:rPr>
                <w:rFonts w:cs="Arial"/>
                <w:sz w:val="16"/>
                <w:szCs w:val="16"/>
              </w:rPr>
            </w:pPr>
            <w:r w:rsidRPr="00721243">
              <w:rPr>
                <w:rFonts w:cs="Arial"/>
                <w:sz w:val="16"/>
                <w:szCs w:val="16"/>
              </w:rPr>
              <w:t>383,31</w:t>
            </w:r>
          </w:p>
        </w:tc>
        <w:tc>
          <w:tcPr>
            <w:tcW w:w="2195" w:type="dxa"/>
            <w:vAlign w:val="center"/>
          </w:tcPr>
          <w:p w14:paraId="11553913" w14:textId="3CE61730" w:rsidR="00D97F8F" w:rsidRPr="00721243" w:rsidRDefault="00D97F8F" w:rsidP="00ED3209">
            <w:pPr>
              <w:spacing w:line="276" w:lineRule="auto"/>
              <w:jc w:val="center"/>
              <w:rPr>
                <w:rFonts w:cs="Arial"/>
                <w:sz w:val="16"/>
                <w:szCs w:val="16"/>
              </w:rPr>
            </w:pPr>
            <w:r w:rsidRPr="00721243">
              <w:rPr>
                <w:rFonts w:cs="Arial"/>
                <w:sz w:val="16"/>
                <w:szCs w:val="16"/>
              </w:rPr>
              <w:t>99,93</w:t>
            </w:r>
          </w:p>
        </w:tc>
      </w:tr>
      <w:tr w:rsidR="00D97F8F" w:rsidRPr="00721243" w14:paraId="63BC4314" w14:textId="77777777" w:rsidTr="00D97F8F">
        <w:tc>
          <w:tcPr>
            <w:tcW w:w="2194" w:type="dxa"/>
            <w:vAlign w:val="center"/>
          </w:tcPr>
          <w:p w14:paraId="4E0EE652" w14:textId="5B7E69BE" w:rsidR="00D97F8F" w:rsidRPr="00721243" w:rsidRDefault="00AD3F2D" w:rsidP="00ED3209">
            <w:pPr>
              <w:spacing w:line="276" w:lineRule="auto"/>
              <w:jc w:val="center"/>
              <w:rPr>
                <w:rFonts w:cs="Arial"/>
                <w:sz w:val="16"/>
                <w:szCs w:val="16"/>
              </w:rPr>
            </w:pPr>
            <w:r w:rsidRPr="00721243">
              <w:rPr>
                <w:rFonts w:cs="Arial"/>
                <w:sz w:val="16"/>
                <w:szCs w:val="16"/>
              </w:rPr>
              <w:t>Ukupni</w:t>
            </w:r>
            <w:r w:rsidR="00D97F8F" w:rsidRPr="00721243">
              <w:rPr>
                <w:rFonts w:cs="Arial"/>
                <w:sz w:val="16"/>
                <w:szCs w:val="16"/>
              </w:rPr>
              <w:t xml:space="preserve"> teški metal</w:t>
            </w:r>
            <w:r w:rsidRPr="00721243">
              <w:rPr>
                <w:rFonts w:cs="Arial"/>
                <w:sz w:val="16"/>
                <w:szCs w:val="16"/>
              </w:rPr>
              <w:t>i</w:t>
            </w:r>
          </w:p>
        </w:tc>
        <w:tc>
          <w:tcPr>
            <w:tcW w:w="2194" w:type="dxa"/>
            <w:vAlign w:val="center"/>
          </w:tcPr>
          <w:p w14:paraId="2CA6C02A" w14:textId="4B974642" w:rsidR="00D97F8F" w:rsidRPr="00721243" w:rsidRDefault="00D97F8F" w:rsidP="00ED3209">
            <w:pPr>
              <w:spacing w:line="276" w:lineRule="auto"/>
              <w:jc w:val="center"/>
              <w:rPr>
                <w:rFonts w:cs="Arial"/>
                <w:sz w:val="16"/>
                <w:szCs w:val="16"/>
              </w:rPr>
            </w:pPr>
            <w:r w:rsidRPr="00721243">
              <w:rPr>
                <w:rFonts w:cs="Arial"/>
                <w:sz w:val="16"/>
                <w:szCs w:val="16"/>
              </w:rPr>
              <w:t>0,0028</w:t>
            </w:r>
          </w:p>
        </w:tc>
        <w:tc>
          <w:tcPr>
            <w:tcW w:w="2195" w:type="dxa"/>
            <w:vAlign w:val="center"/>
          </w:tcPr>
          <w:p w14:paraId="1426E613" w14:textId="278AD3F2" w:rsidR="00D97F8F" w:rsidRPr="00721243" w:rsidRDefault="00D97F8F" w:rsidP="00ED3209">
            <w:pPr>
              <w:spacing w:line="276" w:lineRule="auto"/>
              <w:jc w:val="center"/>
              <w:rPr>
                <w:rFonts w:cs="Arial"/>
                <w:sz w:val="16"/>
                <w:szCs w:val="16"/>
              </w:rPr>
            </w:pPr>
            <w:r w:rsidRPr="00721243">
              <w:rPr>
                <w:rFonts w:cs="Arial"/>
                <w:sz w:val="16"/>
                <w:szCs w:val="16"/>
              </w:rPr>
              <w:t>0,0098</w:t>
            </w:r>
          </w:p>
        </w:tc>
        <w:tc>
          <w:tcPr>
            <w:tcW w:w="2195" w:type="dxa"/>
            <w:vAlign w:val="center"/>
          </w:tcPr>
          <w:p w14:paraId="33552013" w14:textId="7A330E7D" w:rsidR="00D97F8F" w:rsidRPr="00721243" w:rsidRDefault="00D97F8F" w:rsidP="00ED3209">
            <w:pPr>
              <w:spacing w:line="276" w:lineRule="auto"/>
              <w:jc w:val="center"/>
              <w:rPr>
                <w:rFonts w:cs="Arial"/>
                <w:sz w:val="16"/>
                <w:szCs w:val="16"/>
              </w:rPr>
            </w:pPr>
            <w:r w:rsidRPr="00721243">
              <w:rPr>
                <w:rFonts w:cs="Arial"/>
                <w:sz w:val="16"/>
                <w:szCs w:val="16"/>
              </w:rPr>
              <w:t>0,0098</w:t>
            </w:r>
          </w:p>
        </w:tc>
      </w:tr>
      <w:tr w:rsidR="00D97F8F" w:rsidRPr="00721243" w14:paraId="5F1F7775" w14:textId="77777777" w:rsidTr="00D97F8F">
        <w:tc>
          <w:tcPr>
            <w:tcW w:w="2194" w:type="dxa"/>
            <w:vAlign w:val="center"/>
          </w:tcPr>
          <w:p w14:paraId="48664FB9" w14:textId="12C8DF58" w:rsidR="00D97F8F" w:rsidRPr="00721243" w:rsidRDefault="00D97F8F" w:rsidP="00ED3209">
            <w:pPr>
              <w:spacing w:line="276" w:lineRule="auto"/>
              <w:jc w:val="center"/>
              <w:rPr>
                <w:rFonts w:cs="Arial"/>
                <w:sz w:val="16"/>
                <w:szCs w:val="16"/>
              </w:rPr>
            </w:pPr>
            <w:r w:rsidRPr="00721243">
              <w:rPr>
                <w:rFonts w:cs="Arial"/>
                <w:sz w:val="16"/>
                <w:szCs w:val="16"/>
              </w:rPr>
              <w:t>Hlorovodonik</w:t>
            </w:r>
          </w:p>
        </w:tc>
        <w:tc>
          <w:tcPr>
            <w:tcW w:w="2194" w:type="dxa"/>
            <w:vAlign w:val="center"/>
          </w:tcPr>
          <w:p w14:paraId="180D56E8" w14:textId="056F2F6B" w:rsidR="00D97F8F" w:rsidRPr="00721243" w:rsidRDefault="00D97F8F" w:rsidP="00ED3209">
            <w:pPr>
              <w:spacing w:line="276" w:lineRule="auto"/>
              <w:jc w:val="center"/>
              <w:rPr>
                <w:rFonts w:cs="Arial"/>
                <w:sz w:val="16"/>
                <w:szCs w:val="16"/>
              </w:rPr>
            </w:pPr>
            <w:r w:rsidRPr="00721243">
              <w:rPr>
                <w:rFonts w:cs="Arial"/>
                <w:sz w:val="16"/>
                <w:szCs w:val="16"/>
              </w:rPr>
              <w:t>-</w:t>
            </w:r>
          </w:p>
        </w:tc>
        <w:tc>
          <w:tcPr>
            <w:tcW w:w="2195" w:type="dxa"/>
            <w:vAlign w:val="center"/>
          </w:tcPr>
          <w:p w14:paraId="52CBCEEF" w14:textId="07CB4FF2" w:rsidR="00D97F8F" w:rsidRPr="00721243" w:rsidRDefault="00D97F8F" w:rsidP="00ED3209">
            <w:pPr>
              <w:spacing w:line="276" w:lineRule="auto"/>
              <w:jc w:val="center"/>
              <w:rPr>
                <w:rFonts w:cs="Arial"/>
                <w:sz w:val="16"/>
                <w:szCs w:val="16"/>
              </w:rPr>
            </w:pPr>
            <w:r w:rsidRPr="00721243">
              <w:rPr>
                <w:rFonts w:cs="Arial"/>
                <w:sz w:val="16"/>
                <w:szCs w:val="16"/>
              </w:rPr>
              <w:t>4,26</w:t>
            </w:r>
          </w:p>
        </w:tc>
        <w:tc>
          <w:tcPr>
            <w:tcW w:w="2195" w:type="dxa"/>
            <w:vAlign w:val="center"/>
          </w:tcPr>
          <w:p w14:paraId="6FCE79B1" w14:textId="62FD02A4" w:rsidR="00D97F8F" w:rsidRPr="00721243" w:rsidRDefault="00D97F8F" w:rsidP="00ED3209">
            <w:pPr>
              <w:spacing w:line="276" w:lineRule="auto"/>
              <w:jc w:val="center"/>
              <w:rPr>
                <w:rFonts w:cs="Arial"/>
                <w:sz w:val="16"/>
                <w:szCs w:val="16"/>
              </w:rPr>
            </w:pPr>
            <w:r w:rsidRPr="00721243">
              <w:rPr>
                <w:rFonts w:cs="Arial"/>
                <w:sz w:val="16"/>
                <w:szCs w:val="16"/>
              </w:rPr>
              <w:t>2,28</w:t>
            </w:r>
          </w:p>
        </w:tc>
      </w:tr>
      <w:tr w:rsidR="00D97F8F" w:rsidRPr="00721243" w14:paraId="7FF0C1D9" w14:textId="77777777" w:rsidTr="00D97F8F">
        <w:tc>
          <w:tcPr>
            <w:tcW w:w="2194" w:type="dxa"/>
            <w:vAlign w:val="center"/>
          </w:tcPr>
          <w:p w14:paraId="55369C98" w14:textId="3F2CEA7E" w:rsidR="00D97F8F" w:rsidRPr="00721243" w:rsidRDefault="00D97F8F" w:rsidP="00ED3209">
            <w:pPr>
              <w:spacing w:line="276" w:lineRule="auto"/>
              <w:jc w:val="center"/>
              <w:rPr>
                <w:rFonts w:cs="Arial"/>
                <w:sz w:val="16"/>
                <w:szCs w:val="16"/>
              </w:rPr>
            </w:pPr>
            <w:r w:rsidRPr="00721243">
              <w:rPr>
                <w:rFonts w:cs="Arial"/>
                <w:sz w:val="16"/>
                <w:szCs w:val="16"/>
              </w:rPr>
              <w:t>Vodonik fluorid</w:t>
            </w:r>
          </w:p>
        </w:tc>
        <w:tc>
          <w:tcPr>
            <w:tcW w:w="2194" w:type="dxa"/>
            <w:vAlign w:val="center"/>
          </w:tcPr>
          <w:p w14:paraId="2B224BEF" w14:textId="03808D0B" w:rsidR="00D97F8F" w:rsidRPr="00721243" w:rsidRDefault="00D97F8F" w:rsidP="00ED3209">
            <w:pPr>
              <w:spacing w:line="276" w:lineRule="auto"/>
              <w:jc w:val="center"/>
              <w:rPr>
                <w:rFonts w:cs="Arial"/>
                <w:sz w:val="16"/>
                <w:szCs w:val="16"/>
              </w:rPr>
            </w:pPr>
            <w:r w:rsidRPr="00721243">
              <w:rPr>
                <w:rFonts w:cs="Arial"/>
                <w:sz w:val="16"/>
                <w:szCs w:val="16"/>
              </w:rPr>
              <w:t>0,03</w:t>
            </w:r>
          </w:p>
        </w:tc>
        <w:tc>
          <w:tcPr>
            <w:tcW w:w="2195" w:type="dxa"/>
            <w:vAlign w:val="center"/>
          </w:tcPr>
          <w:p w14:paraId="5DC7EC0F" w14:textId="4F3598D8" w:rsidR="00D97F8F" w:rsidRPr="00721243" w:rsidRDefault="00D97F8F" w:rsidP="00ED3209">
            <w:pPr>
              <w:spacing w:line="276" w:lineRule="auto"/>
              <w:jc w:val="center"/>
              <w:rPr>
                <w:rFonts w:cs="Arial"/>
                <w:sz w:val="16"/>
                <w:szCs w:val="16"/>
              </w:rPr>
            </w:pPr>
            <w:r w:rsidRPr="00721243">
              <w:rPr>
                <w:rFonts w:cs="Arial"/>
                <w:sz w:val="16"/>
                <w:szCs w:val="16"/>
              </w:rPr>
              <w:t>1,26</w:t>
            </w:r>
          </w:p>
        </w:tc>
        <w:tc>
          <w:tcPr>
            <w:tcW w:w="2195" w:type="dxa"/>
            <w:vAlign w:val="center"/>
          </w:tcPr>
          <w:p w14:paraId="59B7EC4A" w14:textId="56BBA9D0" w:rsidR="00D97F8F" w:rsidRPr="00721243" w:rsidRDefault="00D97F8F" w:rsidP="00ED3209">
            <w:pPr>
              <w:spacing w:line="276" w:lineRule="auto"/>
              <w:jc w:val="center"/>
              <w:rPr>
                <w:rFonts w:cs="Arial"/>
                <w:sz w:val="16"/>
                <w:szCs w:val="16"/>
              </w:rPr>
            </w:pPr>
            <w:r w:rsidRPr="00721243">
              <w:rPr>
                <w:rFonts w:cs="Arial"/>
                <w:sz w:val="16"/>
                <w:szCs w:val="16"/>
              </w:rPr>
              <w:t>0,30</w:t>
            </w:r>
          </w:p>
        </w:tc>
      </w:tr>
      <w:tr w:rsidR="00D97F8F" w:rsidRPr="00721243" w14:paraId="05AFC122" w14:textId="77777777" w:rsidTr="00D97F8F">
        <w:tc>
          <w:tcPr>
            <w:tcW w:w="2194" w:type="dxa"/>
            <w:vAlign w:val="center"/>
          </w:tcPr>
          <w:p w14:paraId="17E2A3CB" w14:textId="392CAE1A" w:rsidR="00D97F8F" w:rsidRPr="00721243" w:rsidRDefault="00D97F8F" w:rsidP="00ED3209">
            <w:pPr>
              <w:spacing w:line="276" w:lineRule="auto"/>
              <w:jc w:val="center"/>
              <w:rPr>
                <w:rFonts w:cs="Arial"/>
                <w:b/>
                <w:bCs/>
                <w:sz w:val="16"/>
                <w:szCs w:val="16"/>
              </w:rPr>
            </w:pPr>
            <w:r w:rsidRPr="00721243">
              <w:rPr>
                <w:rFonts w:cs="Arial"/>
                <w:b/>
                <w:bCs/>
                <w:sz w:val="16"/>
                <w:szCs w:val="16"/>
              </w:rPr>
              <w:t>Ukupno</w:t>
            </w:r>
          </w:p>
        </w:tc>
        <w:tc>
          <w:tcPr>
            <w:tcW w:w="2194" w:type="dxa"/>
            <w:vAlign w:val="center"/>
          </w:tcPr>
          <w:p w14:paraId="6CB2734B" w14:textId="438DB228" w:rsidR="00D97F8F" w:rsidRPr="00721243" w:rsidRDefault="00D97F8F" w:rsidP="00ED3209">
            <w:pPr>
              <w:spacing w:line="276" w:lineRule="auto"/>
              <w:jc w:val="center"/>
              <w:rPr>
                <w:rFonts w:cs="Arial"/>
                <w:b/>
                <w:bCs/>
                <w:sz w:val="16"/>
                <w:szCs w:val="16"/>
              </w:rPr>
            </w:pPr>
            <w:r w:rsidRPr="00721243">
              <w:rPr>
                <w:rFonts w:cs="Arial"/>
                <w:b/>
                <w:bCs/>
                <w:sz w:val="16"/>
                <w:szCs w:val="16"/>
              </w:rPr>
              <w:t>5453,04</w:t>
            </w:r>
          </w:p>
        </w:tc>
        <w:tc>
          <w:tcPr>
            <w:tcW w:w="2195" w:type="dxa"/>
            <w:vAlign w:val="center"/>
          </w:tcPr>
          <w:p w14:paraId="14FDE834" w14:textId="40125608" w:rsidR="00D97F8F" w:rsidRPr="00721243" w:rsidRDefault="00D97F8F" w:rsidP="00ED3209">
            <w:pPr>
              <w:spacing w:line="276" w:lineRule="auto"/>
              <w:jc w:val="center"/>
              <w:rPr>
                <w:rFonts w:cs="Arial"/>
                <w:b/>
                <w:bCs/>
                <w:sz w:val="16"/>
                <w:szCs w:val="16"/>
              </w:rPr>
            </w:pPr>
            <w:r w:rsidRPr="00721243">
              <w:rPr>
                <w:rFonts w:cs="Arial"/>
                <w:b/>
                <w:bCs/>
                <w:sz w:val="16"/>
                <w:szCs w:val="16"/>
              </w:rPr>
              <w:t>11437,75</w:t>
            </w:r>
          </w:p>
        </w:tc>
        <w:tc>
          <w:tcPr>
            <w:tcW w:w="2195" w:type="dxa"/>
            <w:vAlign w:val="center"/>
          </w:tcPr>
          <w:p w14:paraId="6BC1D25A" w14:textId="0A2AA4D3" w:rsidR="00D97F8F" w:rsidRPr="00721243" w:rsidRDefault="00D97F8F" w:rsidP="00ED3209">
            <w:pPr>
              <w:spacing w:line="276" w:lineRule="auto"/>
              <w:jc w:val="center"/>
              <w:rPr>
                <w:rFonts w:cs="Arial"/>
                <w:b/>
                <w:bCs/>
                <w:sz w:val="16"/>
                <w:szCs w:val="16"/>
              </w:rPr>
            </w:pPr>
            <w:r w:rsidRPr="00721243">
              <w:rPr>
                <w:rFonts w:cs="Arial"/>
                <w:b/>
                <w:bCs/>
                <w:sz w:val="16"/>
                <w:szCs w:val="16"/>
              </w:rPr>
              <w:t>9448,40</w:t>
            </w:r>
          </w:p>
        </w:tc>
      </w:tr>
    </w:tbl>
    <w:p w14:paraId="77FD6F79" w14:textId="77777777" w:rsidR="00DA2F5D" w:rsidRPr="00721243" w:rsidRDefault="00DA2F5D" w:rsidP="00DA2F5D">
      <w:pPr>
        <w:rPr>
          <w:rFonts w:cs="Arial"/>
          <w:szCs w:val="20"/>
        </w:rPr>
      </w:pPr>
    </w:p>
    <w:p w14:paraId="0692D506" w14:textId="1122790E" w:rsidR="00D97F8F" w:rsidRPr="00721243" w:rsidRDefault="00D97F8F" w:rsidP="00DA2F5D">
      <w:pPr>
        <w:autoSpaceDE w:val="0"/>
        <w:autoSpaceDN w:val="0"/>
        <w:adjustRightInd w:val="0"/>
        <w:rPr>
          <w:rFonts w:cs="Arial"/>
          <w:szCs w:val="20"/>
          <w:lang w:eastAsia="tr-TR"/>
        </w:rPr>
      </w:pPr>
      <w:r w:rsidRPr="00721243">
        <w:rPr>
          <w:rFonts w:cs="Arial"/>
          <w:szCs w:val="20"/>
          <w:lang w:eastAsia="tr-TR"/>
        </w:rPr>
        <w:t>Brzina taloženja zavisi od brzine i smjera vjetra, udaljenosti od izvora, atmosfer</w:t>
      </w:r>
      <w:r w:rsidR="008718A7" w:rsidRPr="00721243">
        <w:rPr>
          <w:rFonts w:cs="Arial"/>
          <w:szCs w:val="20"/>
          <w:lang w:eastAsia="tr-TR"/>
        </w:rPr>
        <w:t>ske</w:t>
      </w:r>
      <w:r w:rsidRPr="00721243">
        <w:rPr>
          <w:rFonts w:cs="Arial"/>
          <w:szCs w:val="20"/>
          <w:lang w:eastAsia="tr-TR"/>
        </w:rPr>
        <w:t xml:space="preserve"> </w:t>
      </w:r>
      <w:r w:rsidR="008718A7" w:rsidRPr="00721243">
        <w:rPr>
          <w:rFonts w:cs="Arial"/>
          <w:szCs w:val="20"/>
          <w:lang w:eastAsia="tr-TR"/>
        </w:rPr>
        <w:t xml:space="preserve">stabilnosti </w:t>
      </w:r>
      <w:r w:rsidRPr="00721243">
        <w:rPr>
          <w:rFonts w:cs="Arial"/>
          <w:szCs w:val="20"/>
          <w:lang w:eastAsia="tr-TR"/>
        </w:rPr>
        <w:t xml:space="preserve">i visini dimnjaka. Ova istraživanja su pokazala da se zagađivači iz dimnjaka industrijskih objekata mogu </w:t>
      </w:r>
      <w:r w:rsidR="008718A7" w:rsidRPr="00721243">
        <w:rPr>
          <w:rFonts w:cs="Arial"/>
          <w:szCs w:val="20"/>
          <w:lang w:eastAsia="tr-TR"/>
        </w:rPr>
        <w:t xml:space="preserve">uz pomoć vazduha </w:t>
      </w:r>
      <w:r w:rsidRPr="00721243">
        <w:rPr>
          <w:rFonts w:cs="Arial"/>
          <w:szCs w:val="20"/>
          <w:lang w:eastAsia="tr-TR"/>
        </w:rPr>
        <w:t>prenijeti na velike udaljenosti i dodatno ugroziti Skadarsko jezero.</w:t>
      </w:r>
    </w:p>
    <w:p w14:paraId="34638E67" w14:textId="77777777" w:rsidR="00DA2F5D" w:rsidRPr="00721243" w:rsidRDefault="00DA2F5D" w:rsidP="00DA2F5D">
      <w:pPr>
        <w:autoSpaceDE w:val="0"/>
        <w:autoSpaceDN w:val="0"/>
        <w:adjustRightInd w:val="0"/>
        <w:rPr>
          <w:rFonts w:cs="Arial"/>
          <w:szCs w:val="20"/>
          <w:lang w:eastAsia="tr-TR"/>
        </w:rPr>
      </w:pPr>
    </w:p>
    <w:p w14:paraId="3BC6CBAC" w14:textId="778FDCFE" w:rsidR="008718A7" w:rsidRPr="00721243" w:rsidRDefault="008718A7" w:rsidP="00DA2F5D">
      <w:pPr>
        <w:autoSpaceDE w:val="0"/>
        <w:autoSpaceDN w:val="0"/>
        <w:adjustRightInd w:val="0"/>
        <w:rPr>
          <w:rFonts w:cs="Arial"/>
          <w:szCs w:val="20"/>
          <w:lang w:eastAsia="tr-TR"/>
        </w:rPr>
      </w:pPr>
      <w:r w:rsidRPr="00721243">
        <w:rPr>
          <w:rFonts w:cs="Arial"/>
          <w:szCs w:val="20"/>
          <w:lang w:eastAsia="tr-TR"/>
        </w:rPr>
        <w:t>Najveće razlike u kvalitetu vazduha za Podgoricu su sve veće koncentracije PAH</w:t>
      </w:r>
      <w:r w:rsidR="00516F6C" w:rsidRPr="00721243">
        <w:rPr>
          <w:rFonts w:cs="Arial"/>
          <w:szCs w:val="20"/>
          <w:lang w:eastAsia="tr-TR"/>
        </w:rPr>
        <w:t>-ova</w:t>
      </w:r>
      <w:r w:rsidRPr="00721243">
        <w:rPr>
          <w:rFonts w:cs="Arial"/>
          <w:szCs w:val="20"/>
          <w:lang w:eastAsia="tr-TR"/>
        </w:rPr>
        <w:t>, koje su direktno povezane sa radom KAP-a, kao i drastično povećanje broja vozila i sagor</w:t>
      </w:r>
      <w:r w:rsidR="006F2C89" w:rsidRPr="00721243">
        <w:rPr>
          <w:rFonts w:cs="Arial"/>
          <w:szCs w:val="20"/>
          <w:lang w:eastAsia="tr-TR"/>
        </w:rPr>
        <w:t>ij</w:t>
      </w:r>
      <w:r w:rsidRPr="00721243">
        <w:rPr>
          <w:rFonts w:cs="Arial"/>
          <w:szCs w:val="20"/>
          <w:lang w:eastAsia="tr-TR"/>
        </w:rPr>
        <w:t>evanje fosilnih goriva.</w:t>
      </w:r>
    </w:p>
    <w:p w14:paraId="3BA3D39B" w14:textId="77777777" w:rsidR="00DA2F5D" w:rsidRPr="00721243" w:rsidRDefault="00DA2F5D" w:rsidP="00DA2F5D">
      <w:pPr>
        <w:autoSpaceDE w:val="0"/>
        <w:autoSpaceDN w:val="0"/>
        <w:adjustRightInd w:val="0"/>
        <w:rPr>
          <w:rFonts w:cs="Arial"/>
          <w:szCs w:val="20"/>
          <w:lang w:eastAsia="tr-TR"/>
        </w:rPr>
      </w:pPr>
    </w:p>
    <w:p w14:paraId="16F9B36F" w14:textId="57E11576" w:rsidR="00DA2F5D" w:rsidRPr="00721243" w:rsidRDefault="00A85F19" w:rsidP="00A85F19">
      <w:pPr>
        <w:autoSpaceDE w:val="0"/>
        <w:autoSpaceDN w:val="0"/>
        <w:adjustRightInd w:val="0"/>
        <w:rPr>
          <w:rFonts w:cs="Arial"/>
          <w:szCs w:val="20"/>
          <w:lang w:eastAsia="tr-TR"/>
        </w:rPr>
      </w:pPr>
      <w:r w:rsidRPr="00721243">
        <w:rPr>
          <w:rFonts w:cs="Arial"/>
          <w:szCs w:val="20"/>
          <w:lang w:eastAsia="tr-TR"/>
        </w:rPr>
        <w:t>Crna Gora je postavila ambiciozan cilj za smanjenje emisije</w:t>
      </w:r>
      <w:r w:rsidR="00516F6C" w:rsidRPr="00721243">
        <w:rPr>
          <w:rFonts w:cs="Arial"/>
          <w:szCs w:val="20"/>
          <w:lang w:eastAsia="tr-TR"/>
        </w:rPr>
        <w:t xml:space="preserve"> gasova sa efektom staklene bašte</w:t>
      </w:r>
      <w:r w:rsidRPr="00721243">
        <w:rPr>
          <w:rFonts w:cs="Arial"/>
          <w:szCs w:val="20"/>
          <w:lang w:eastAsia="tr-TR"/>
        </w:rPr>
        <w:t xml:space="preserve"> </w:t>
      </w:r>
      <w:r w:rsidR="00516F6C" w:rsidRPr="00721243">
        <w:rPr>
          <w:rFonts w:cs="Arial"/>
          <w:szCs w:val="20"/>
          <w:lang w:eastAsia="tr-TR"/>
        </w:rPr>
        <w:t>(</w:t>
      </w:r>
      <w:r w:rsidRPr="00721243">
        <w:rPr>
          <w:rFonts w:cs="Arial"/>
          <w:szCs w:val="20"/>
          <w:lang w:eastAsia="tr-TR"/>
        </w:rPr>
        <w:t>GHG</w:t>
      </w:r>
      <w:r w:rsidR="00516F6C" w:rsidRPr="00721243">
        <w:rPr>
          <w:rFonts w:cs="Arial"/>
          <w:szCs w:val="20"/>
          <w:lang w:eastAsia="tr-TR"/>
        </w:rPr>
        <w:t>)</w:t>
      </w:r>
      <w:r w:rsidRPr="00721243">
        <w:rPr>
          <w:rFonts w:cs="Arial"/>
          <w:szCs w:val="20"/>
          <w:lang w:eastAsia="tr-TR"/>
        </w:rPr>
        <w:t xml:space="preserve"> kroz svoj Nacionalno utvrđeni doprinos smanjenju gasova staklene bašte</w:t>
      </w:r>
      <w:r w:rsidR="00376838" w:rsidRPr="00721243">
        <w:rPr>
          <w:rFonts w:cs="Arial"/>
          <w:szCs w:val="20"/>
          <w:lang w:eastAsia="tr-TR"/>
        </w:rPr>
        <w:t xml:space="preserve"> (NDC</w:t>
      </w:r>
      <w:r w:rsidRPr="00721243">
        <w:rPr>
          <w:rFonts w:cs="Arial"/>
          <w:szCs w:val="20"/>
          <w:lang w:eastAsia="tr-TR"/>
        </w:rPr>
        <w:t xml:space="preserve">), što podrazumijeva, smanjenje emisija gasova staklene bašte do 2030. godine (u poređenju sa referentnom 1990. godinom). </w:t>
      </w:r>
      <w:r w:rsidR="009E3BFD" w:rsidRPr="00721243">
        <w:rPr>
          <w:rFonts w:cs="Arial"/>
          <w:szCs w:val="20"/>
          <w:lang w:eastAsia="tr-TR"/>
        </w:rPr>
        <w:t xml:space="preserve">U vrijeme izrade NDC-a, ovo je ekvivalentno ciljanim emisijama </w:t>
      </w:r>
      <w:r w:rsidR="00A82088" w:rsidRPr="00721243">
        <w:rPr>
          <w:rFonts w:cs="Arial"/>
          <w:szCs w:val="20"/>
          <w:lang w:eastAsia="tr-TR"/>
        </w:rPr>
        <w:t xml:space="preserve">gasova sa efektom staklene </w:t>
      </w:r>
      <w:r w:rsidR="006F2C89" w:rsidRPr="00721243">
        <w:rPr>
          <w:rFonts w:cs="Arial"/>
          <w:szCs w:val="20"/>
          <w:lang w:eastAsia="tr-TR"/>
        </w:rPr>
        <w:t>bašte</w:t>
      </w:r>
      <w:r w:rsidR="00A82088" w:rsidRPr="00721243">
        <w:rPr>
          <w:rFonts w:cs="Arial"/>
          <w:szCs w:val="20"/>
          <w:lang w:eastAsia="tr-TR"/>
        </w:rPr>
        <w:t xml:space="preserve"> </w:t>
      </w:r>
      <w:r w:rsidR="009E3BFD" w:rsidRPr="00721243">
        <w:rPr>
          <w:rFonts w:cs="Arial"/>
          <w:szCs w:val="20"/>
          <w:lang w:eastAsia="tr-TR"/>
        </w:rPr>
        <w:t>od 3.667 Gg CO</w:t>
      </w:r>
      <w:r w:rsidR="009E3BFD" w:rsidRPr="00721243">
        <w:rPr>
          <w:rFonts w:cs="Arial"/>
          <w:szCs w:val="20"/>
          <w:vertAlign w:val="subscript"/>
          <w:lang w:eastAsia="tr-TR"/>
        </w:rPr>
        <w:t>2eq</w:t>
      </w:r>
      <w:r w:rsidR="009E3BFD" w:rsidRPr="00721243">
        <w:rPr>
          <w:rFonts w:cs="Arial"/>
          <w:szCs w:val="20"/>
          <w:lang w:eastAsia="tr-TR"/>
        </w:rPr>
        <w:t xml:space="preserve"> u 2030. </w:t>
      </w:r>
      <w:r w:rsidR="00F24290" w:rsidRPr="00721243">
        <w:rPr>
          <w:rFonts w:cs="Arial"/>
          <w:szCs w:val="20"/>
          <w:lang w:eastAsia="tr-TR"/>
        </w:rPr>
        <w:t xml:space="preserve">godini. </w:t>
      </w:r>
      <w:r w:rsidRPr="00721243">
        <w:rPr>
          <w:rFonts w:cs="Arial"/>
          <w:szCs w:val="20"/>
          <w:lang w:eastAsia="tr-TR"/>
        </w:rPr>
        <w:t>Crna Gora je već postigla i premašila ovaj cilj u 2013. godini i nastavila da ga ispunjava u 2014. i 2015. godini.</w:t>
      </w:r>
      <w:r w:rsidR="00795BE2" w:rsidRPr="00721243">
        <w:rPr>
          <w:rFonts w:cs="Arial"/>
          <w:szCs w:val="20"/>
          <w:lang w:eastAsia="tr-TR"/>
        </w:rPr>
        <w:t xml:space="preserve"> </w:t>
      </w:r>
      <w:r w:rsidRPr="00721243">
        <w:rPr>
          <w:rFonts w:cs="Arial"/>
          <w:szCs w:val="20"/>
          <w:lang w:eastAsia="tr-TR"/>
        </w:rPr>
        <w:t>Ovo je postignuto kao rezultat smanjene ekonomske aktivnosti KAP-a i u sektoru poljoprivrede.</w:t>
      </w:r>
    </w:p>
    <w:p w14:paraId="04655FCD" w14:textId="6F7D3BA3" w:rsidR="00663F3E" w:rsidRPr="00721243" w:rsidRDefault="00663F3E">
      <w:pPr>
        <w:jc w:val="left"/>
        <w:rPr>
          <w:rFonts w:eastAsia="Cambria,Bold" w:cs="Arial"/>
          <w:szCs w:val="20"/>
          <w:lang w:eastAsia="tr-TR"/>
        </w:rPr>
      </w:pPr>
    </w:p>
    <w:p w14:paraId="6363096B" w14:textId="29C8227E" w:rsidR="006B3774" w:rsidRPr="00721243" w:rsidRDefault="00823F77" w:rsidP="0084341B">
      <w:pPr>
        <w:pStyle w:val="Heading3"/>
        <w:rPr>
          <w:rFonts w:cs="Arial"/>
        </w:rPr>
      </w:pPr>
      <w:bookmarkStart w:id="484" w:name="_Toc219977465"/>
      <w:bookmarkStart w:id="485" w:name="_Toc221003198"/>
      <w:r w:rsidRPr="00721243">
        <w:rPr>
          <w:rFonts w:cs="Arial"/>
        </w:rPr>
        <w:t>Buka</w:t>
      </w:r>
      <w:bookmarkEnd w:id="484"/>
      <w:bookmarkEnd w:id="485"/>
    </w:p>
    <w:p w14:paraId="01BC35E9" w14:textId="2C6CEE1C" w:rsidR="006B3774" w:rsidRPr="00721243" w:rsidRDefault="006B3774" w:rsidP="006B3774">
      <w:pPr>
        <w:rPr>
          <w:rFonts w:cs="Arial"/>
        </w:rPr>
      </w:pPr>
    </w:p>
    <w:p w14:paraId="5824C398" w14:textId="6769D7F3" w:rsidR="00F8634D" w:rsidRPr="00721243" w:rsidRDefault="00F8634D" w:rsidP="00DA2F5D">
      <w:pPr>
        <w:rPr>
          <w:rFonts w:cs="Arial"/>
        </w:rPr>
      </w:pPr>
      <w:r w:rsidRPr="00721243">
        <w:rPr>
          <w:rFonts w:cs="Arial"/>
        </w:rPr>
        <w:t>Crna Gora je u potpunosti usaglašena sa Direktivom EU o buci iz životne sredine i radi na izradi strateških karata buke u skladu sa Zakonom o zaštiti od buke u životnoj sredini (</w:t>
      </w:r>
      <w:r w:rsidR="00995BAD" w:rsidRPr="00721243">
        <w:rPr>
          <w:rFonts w:cs="Arial"/>
        </w:rPr>
        <w:t>„</w:t>
      </w:r>
      <w:r w:rsidRPr="00721243">
        <w:rPr>
          <w:rFonts w:cs="Arial"/>
        </w:rPr>
        <w:t>Sl. list CG</w:t>
      </w:r>
      <w:r w:rsidR="00995BAD" w:rsidRPr="00721243">
        <w:rPr>
          <w:rFonts w:cs="Arial"/>
        </w:rPr>
        <w:t>“</w:t>
      </w:r>
      <w:r w:rsidRPr="00721243">
        <w:rPr>
          <w:rFonts w:cs="Arial"/>
        </w:rPr>
        <w:t>, br. 28/11, 1/14); Pravilnikom o metodama izračunavanja i mjerenja nivoa buke u životnoj sredini i uslovima koje moraju ispunjavati organizacije za mjerenje buke (</w:t>
      </w:r>
      <w:r w:rsidR="00995BAD" w:rsidRPr="00721243">
        <w:rPr>
          <w:rFonts w:cs="Arial"/>
        </w:rPr>
        <w:t>„</w:t>
      </w:r>
      <w:r w:rsidRPr="00721243">
        <w:rPr>
          <w:rFonts w:cs="Arial"/>
        </w:rPr>
        <w:t>Sl. list CG</w:t>
      </w:r>
      <w:r w:rsidR="00995BAD" w:rsidRPr="00721243">
        <w:rPr>
          <w:rFonts w:cs="Arial"/>
        </w:rPr>
        <w:t>“</w:t>
      </w:r>
      <w:r w:rsidRPr="00721243">
        <w:rPr>
          <w:rFonts w:cs="Arial"/>
        </w:rPr>
        <w:t>, br. 27/14); i Pravilnikom o graničnim vrijednostima buke u životnoj sredini, načinu utvrđivanja indikatora  buke i akustičnih zona i metodama ocjenjivanja štetnih efekata buke (</w:t>
      </w:r>
      <w:r w:rsidR="00995BAD" w:rsidRPr="00721243">
        <w:rPr>
          <w:rFonts w:cs="Arial"/>
        </w:rPr>
        <w:t>„</w:t>
      </w:r>
      <w:r w:rsidRPr="00721243">
        <w:rPr>
          <w:rFonts w:cs="Arial"/>
        </w:rPr>
        <w:t>Sl. list CG</w:t>
      </w:r>
      <w:r w:rsidR="00995BAD" w:rsidRPr="00721243">
        <w:rPr>
          <w:rFonts w:cs="Arial"/>
        </w:rPr>
        <w:t>“</w:t>
      </w:r>
      <w:r w:rsidRPr="00721243">
        <w:rPr>
          <w:rFonts w:cs="Arial"/>
        </w:rPr>
        <w:t>, br. 60/11).</w:t>
      </w:r>
    </w:p>
    <w:p w14:paraId="12A1D5E9" w14:textId="77777777" w:rsidR="00DA2F5D" w:rsidRPr="00721243" w:rsidRDefault="00DA2F5D" w:rsidP="00DA2F5D">
      <w:pPr>
        <w:rPr>
          <w:rFonts w:cs="Arial"/>
        </w:rPr>
      </w:pPr>
    </w:p>
    <w:p w14:paraId="14F1E51D" w14:textId="7A248A0D" w:rsidR="00DA2F5D" w:rsidRPr="00721243" w:rsidRDefault="009B5208" w:rsidP="00DA2F5D">
      <w:pPr>
        <w:rPr>
          <w:rFonts w:cs="Arial"/>
        </w:rPr>
      </w:pPr>
      <w:r w:rsidRPr="00721243">
        <w:rPr>
          <w:rFonts w:cs="Arial"/>
        </w:rPr>
        <w:t>CETI je</w:t>
      </w:r>
      <w:r w:rsidR="00F8634D" w:rsidRPr="00721243">
        <w:rPr>
          <w:rFonts w:cs="Arial"/>
        </w:rPr>
        <w:t xml:space="preserve"> sproveo „program monitoringa buke u životnoj sredini“ za 2013. godinu. Program obuhvata dvanaest mjernih mjesta u jedanaest opština Crne Gore (Podgorica, Nikšić, Žabljak, Petrovac, Budva, Kotor, Ulcinj, Kolašin, Mojkovac, Bijelo Polje, Berane). Za sve mjerne pozicije izvršena su po dva mjerenja, jedno u </w:t>
      </w:r>
      <w:r w:rsidR="001135B6" w:rsidRPr="00721243">
        <w:rPr>
          <w:rFonts w:cs="Arial"/>
        </w:rPr>
        <w:t>ljetnjem</w:t>
      </w:r>
      <w:r w:rsidR="00F8634D" w:rsidRPr="00721243">
        <w:rPr>
          <w:rFonts w:cs="Arial"/>
        </w:rPr>
        <w:t xml:space="preserve"> periodu godine, a jedno u zimskom periodu godine.</w:t>
      </w:r>
    </w:p>
    <w:p w14:paraId="185A41E6" w14:textId="77777777" w:rsidR="00F8634D" w:rsidRPr="00721243" w:rsidRDefault="00F8634D" w:rsidP="00DA2F5D">
      <w:pPr>
        <w:rPr>
          <w:rFonts w:cs="Arial"/>
        </w:rPr>
      </w:pPr>
    </w:p>
    <w:p w14:paraId="69F76012" w14:textId="209D7115" w:rsidR="006B3774" w:rsidRPr="00721243" w:rsidRDefault="001135B6" w:rsidP="006B3774">
      <w:pPr>
        <w:rPr>
          <w:rFonts w:cs="Arial"/>
        </w:rPr>
      </w:pPr>
      <w:r w:rsidRPr="00721243">
        <w:rPr>
          <w:rFonts w:cs="Arial"/>
        </w:rPr>
        <w:t xml:space="preserve">Analiza je pokazala da su gotovo sve mjerne pozicije bilježile veće vrijednosti indikatora buke u I ciklusu (u ljetnjem </w:t>
      </w:r>
      <w:r w:rsidR="006F2C89" w:rsidRPr="00721243">
        <w:rPr>
          <w:rFonts w:cs="Arial"/>
        </w:rPr>
        <w:t>periodu</w:t>
      </w:r>
      <w:r w:rsidRPr="00721243">
        <w:rPr>
          <w:rFonts w:cs="Arial"/>
        </w:rPr>
        <w:t xml:space="preserve"> godine), u odnosu na II ciklus (zimskom periodu godine). Rezultati monitoringa buke u 2012. i 2013. godini potvrdili su da je saobraćajna buka najveći izvor buke u Podgorici.</w:t>
      </w:r>
    </w:p>
    <w:p w14:paraId="0BC80D7D" w14:textId="77777777" w:rsidR="009B5208" w:rsidRPr="00721243" w:rsidRDefault="009B5208" w:rsidP="006B3774">
      <w:pPr>
        <w:rPr>
          <w:rFonts w:cs="Arial"/>
        </w:rPr>
      </w:pPr>
    </w:p>
    <w:p w14:paraId="7C7BBC3D" w14:textId="45C83014" w:rsidR="006B3774" w:rsidRPr="00721243" w:rsidRDefault="00837903" w:rsidP="006B3774">
      <w:pPr>
        <w:pStyle w:val="Heading3"/>
        <w:rPr>
          <w:rFonts w:cs="Arial"/>
        </w:rPr>
      </w:pPr>
      <w:bookmarkStart w:id="486" w:name="_Toc219977466"/>
      <w:bookmarkStart w:id="487" w:name="_Toc221003199"/>
      <w:r w:rsidRPr="00721243">
        <w:rPr>
          <w:rFonts w:cs="Arial"/>
        </w:rPr>
        <w:t>Karakteristike pejzaža</w:t>
      </w:r>
      <w:bookmarkEnd w:id="486"/>
      <w:bookmarkEnd w:id="487"/>
    </w:p>
    <w:p w14:paraId="363AE974" w14:textId="0D1AD033" w:rsidR="006B3774" w:rsidRPr="00721243" w:rsidRDefault="006B3774" w:rsidP="006B3774">
      <w:pPr>
        <w:rPr>
          <w:rFonts w:cs="Arial"/>
        </w:rPr>
      </w:pPr>
    </w:p>
    <w:p w14:paraId="4C32AF9A" w14:textId="51E99C1E" w:rsidR="00174783" w:rsidRPr="00721243" w:rsidRDefault="00174783" w:rsidP="00174783">
      <w:pPr>
        <w:rPr>
          <w:rFonts w:cs="Arial"/>
          <w:szCs w:val="20"/>
        </w:rPr>
      </w:pPr>
      <w:r w:rsidRPr="00721243">
        <w:rPr>
          <w:rFonts w:cs="Arial"/>
          <w:szCs w:val="20"/>
        </w:rPr>
        <w:t>Pejzažna raznolikost Crne Gore nastala je kroz kombinaciju izuzetnih prirodnih vrijednosti sa različitim lokalnim tradicijama korišćenja prostora. Pejzažni tereni u velikoj mjeri određuju planinski reljef, vodene površine i uslovi klimatskih zona. Državni prostorni plan Crne Gore razdvaja državu na tipove pejzaža i pejzažne cjeline na osnovu analize biogeografskih i ekoloških faktora.</w:t>
      </w:r>
    </w:p>
    <w:p w14:paraId="4F878CC6" w14:textId="77777777" w:rsidR="00174783" w:rsidRPr="00721243" w:rsidRDefault="00174783" w:rsidP="00174783">
      <w:pPr>
        <w:rPr>
          <w:rFonts w:cs="Arial"/>
          <w:szCs w:val="20"/>
        </w:rPr>
      </w:pPr>
    </w:p>
    <w:p w14:paraId="1E305C00" w14:textId="252ABB56" w:rsidR="00174783" w:rsidRPr="00721243" w:rsidRDefault="00174783" w:rsidP="00174783">
      <w:pPr>
        <w:rPr>
          <w:rFonts w:cs="Arial"/>
          <w:szCs w:val="20"/>
        </w:rPr>
      </w:pPr>
      <w:r w:rsidRPr="00721243">
        <w:rPr>
          <w:rFonts w:cs="Arial"/>
          <w:szCs w:val="20"/>
        </w:rPr>
        <w:t xml:space="preserve">Projektno područje KAP-a pripada u </w:t>
      </w:r>
      <w:r w:rsidR="00404F29" w:rsidRPr="00721243">
        <w:rPr>
          <w:rFonts w:cs="Arial"/>
          <w:szCs w:val="20"/>
        </w:rPr>
        <w:t>„</w:t>
      </w:r>
      <w:r w:rsidRPr="00721243">
        <w:rPr>
          <w:rFonts w:cs="Arial"/>
          <w:szCs w:val="20"/>
        </w:rPr>
        <w:t xml:space="preserve">veće riječne doline nizijskog dijela". Šire područje KAP-a pripada </w:t>
      </w:r>
      <w:r w:rsidR="00404F29" w:rsidRPr="00721243">
        <w:rPr>
          <w:rFonts w:cs="Arial"/>
          <w:szCs w:val="20"/>
        </w:rPr>
        <w:t>„</w:t>
      </w:r>
      <w:r w:rsidRPr="00721243">
        <w:rPr>
          <w:rFonts w:cs="Arial"/>
          <w:szCs w:val="20"/>
        </w:rPr>
        <w:t xml:space="preserve">planinskom”, </w:t>
      </w:r>
      <w:r w:rsidR="00404F29" w:rsidRPr="00721243">
        <w:rPr>
          <w:rFonts w:cs="Arial"/>
          <w:szCs w:val="20"/>
        </w:rPr>
        <w:t>„</w:t>
      </w:r>
      <w:r w:rsidRPr="00721243">
        <w:rPr>
          <w:rFonts w:cs="Arial"/>
          <w:szCs w:val="20"/>
        </w:rPr>
        <w:t xml:space="preserve">antropogenom” i </w:t>
      </w:r>
      <w:r w:rsidR="00404F29" w:rsidRPr="00721243">
        <w:rPr>
          <w:rFonts w:cs="Arial"/>
          <w:szCs w:val="20"/>
        </w:rPr>
        <w:t>„</w:t>
      </w:r>
      <w:r w:rsidRPr="00721243">
        <w:rPr>
          <w:rFonts w:cs="Arial"/>
          <w:szCs w:val="20"/>
        </w:rPr>
        <w:t>višem sub</w:t>
      </w:r>
      <w:r w:rsidR="009B5208" w:rsidRPr="00721243">
        <w:rPr>
          <w:rFonts w:cs="Arial"/>
          <w:szCs w:val="20"/>
        </w:rPr>
        <w:t>-</w:t>
      </w:r>
      <w:r w:rsidRPr="00721243">
        <w:rPr>
          <w:rFonts w:cs="Arial"/>
          <w:szCs w:val="20"/>
        </w:rPr>
        <w:t xml:space="preserve">mediteranskom” tipu pejzaža; „Područje Skadarskog jezera“, „Zetsko-bjelopavlićka ravnica“, „Kanjonske doline u slivu Morače“ i „Kanjon Cijevne“ kao cjeline.  </w:t>
      </w:r>
    </w:p>
    <w:p w14:paraId="40463E32" w14:textId="77777777" w:rsidR="00174783" w:rsidRPr="00721243" w:rsidRDefault="00174783" w:rsidP="00174783">
      <w:pPr>
        <w:rPr>
          <w:rFonts w:cs="Arial"/>
          <w:szCs w:val="20"/>
        </w:rPr>
      </w:pPr>
    </w:p>
    <w:p w14:paraId="3C4F4E58" w14:textId="186E274C" w:rsidR="00174783" w:rsidRPr="00721243" w:rsidRDefault="00174783" w:rsidP="00174783">
      <w:pPr>
        <w:rPr>
          <w:rFonts w:cs="Arial"/>
          <w:szCs w:val="20"/>
        </w:rPr>
      </w:pPr>
      <w:r w:rsidRPr="00721243">
        <w:rPr>
          <w:rFonts w:cs="Arial"/>
          <w:szCs w:val="20"/>
        </w:rPr>
        <w:t>U užem području oko proizvodnog pogona KAP-a dominiraju industrijska dobra i poljoprivredno zemljište sa nekoliko naselja južno i jugoistočno od lokacije. Na području KAP-a dominira antropogeni pejzaž. Jasno se vidi uticaj urbanizacije i industrijske zone (</w:t>
      </w:r>
      <w:r w:rsidR="003D46F9">
        <w:rPr>
          <w:rFonts w:cs="Arial"/>
          <w:szCs w:val="20"/>
        </w:rPr>
        <w:t>slika 16</w:t>
      </w:r>
      <w:r w:rsidRPr="00721243">
        <w:rPr>
          <w:rFonts w:cs="Arial"/>
          <w:szCs w:val="20"/>
        </w:rPr>
        <w:t>). Kvalitet pejzaža na području KAP-a važan je kako za fizičko tako i za mentalno zdravlje ljudi, te stoga ima izuzetan ekološki značaj.</w:t>
      </w:r>
    </w:p>
    <w:p w14:paraId="7DCF668B" w14:textId="77777777" w:rsidR="00DA2F5D" w:rsidRPr="00721243" w:rsidRDefault="00DA2F5D" w:rsidP="00DA2F5D">
      <w:pPr>
        <w:rPr>
          <w:rFonts w:cs="Arial"/>
          <w:szCs w:val="20"/>
        </w:rPr>
      </w:pPr>
    </w:p>
    <w:p w14:paraId="189DE5D9" w14:textId="77777777" w:rsidR="00DA2F5D" w:rsidRPr="00721243" w:rsidRDefault="00DA2F5D" w:rsidP="00DA2F5D">
      <w:pPr>
        <w:rPr>
          <w:rFonts w:cs="Arial"/>
          <w:szCs w:val="20"/>
        </w:rPr>
      </w:pPr>
    </w:p>
    <w:p w14:paraId="5E1A8E64" w14:textId="77777777" w:rsidR="00A81068" w:rsidRPr="00721243" w:rsidRDefault="00DA2F5D" w:rsidP="00A81068">
      <w:pPr>
        <w:keepNext/>
        <w:rPr>
          <w:rFonts w:cs="Arial"/>
        </w:rPr>
      </w:pPr>
      <w:r w:rsidRPr="00721243">
        <w:rPr>
          <w:rFonts w:cs="Arial"/>
          <w:noProof/>
          <w:lang w:val="en-US"/>
        </w:rPr>
        <w:drawing>
          <wp:inline distT="0" distB="0" distL="0" distR="0" wp14:anchorId="05DED1C3" wp14:editId="1F04DC46">
            <wp:extent cx="5550419" cy="3457638"/>
            <wp:effectExtent l="19050" t="19050" r="1270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59926" cy="3463560"/>
                    </a:xfrm>
                    <a:prstGeom prst="rect">
                      <a:avLst/>
                    </a:prstGeom>
                    <a:noFill/>
                    <a:ln>
                      <a:solidFill>
                        <a:schemeClr val="tx1"/>
                      </a:solidFill>
                    </a:ln>
                  </pic:spPr>
                </pic:pic>
              </a:graphicData>
            </a:graphic>
          </wp:inline>
        </w:drawing>
      </w:r>
    </w:p>
    <w:p w14:paraId="7C877957" w14:textId="51FBD8AE" w:rsidR="00DA2F5D" w:rsidRPr="00721243" w:rsidRDefault="00F35B89" w:rsidP="00F35B89">
      <w:pPr>
        <w:pStyle w:val="Caption"/>
        <w:jc w:val="center"/>
        <w:rPr>
          <w:rFonts w:cs="Arial"/>
          <w:b w:val="0"/>
          <w:bCs w:val="0"/>
          <w:szCs w:val="20"/>
        </w:rPr>
      </w:pPr>
      <w:bookmarkStart w:id="488" w:name="_Ref100508370"/>
      <w:bookmarkStart w:id="489" w:name="_Toc219727146"/>
      <w:bookmarkStart w:id="490" w:name="_Toc221003366"/>
      <w:r w:rsidRPr="00721243">
        <w:t xml:space="preserve">Slika </w:t>
      </w:r>
      <w:r w:rsidRPr="00721243">
        <w:fldChar w:fldCharType="begin"/>
      </w:r>
      <w:r w:rsidRPr="00721243">
        <w:instrText xml:space="preserve"> SEQ Slika \* ARABIC </w:instrText>
      </w:r>
      <w:r w:rsidRPr="00721243">
        <w:fldChar w:fldCharType="separate"/>
      </w:r>
      <w:r w:rsidR="00D967F6">
        <w:rPr>
          <w:noProof/>
        </w:rPr>
        <w:t>16</w:t>
      </w:r>
      <w:r w:rsidRPr="00721243">
        <w:fldChar w:fldCharType="end"/>
      </w:r>
      <w:r w:rsidRPr="00721243">
        <w:t>.</w:t>
      </w:r>
      <w:r w:rsidRPr="00721243">
        <w:rPr>
          <w:b w:val="0"/>
          <w:bCs w:val="0"/>
        </w:rPr>
        <w:t xml:space="preserve"> </w:t>
      </w:r>
      <w:bookmarkEnd w:id="488"/>
      <w:r w:rsidR="006F2C89" w:rsidRPr="00721243">
        <w:rPr>
          <w:rFonts w:cs="Arial"/>
          <w:b w:val="0"/>
          <w:bCs w:val="0"/>
        </w:rPr>
        <w:t>Industrijska</w:t>
      </w:r>
      <w:r w:rsidR="00174783" w:rsidRPr="00721243">
        <w:rPr>
          <w:rFonts w:cs="Arial"/>
          <w:b w:val="0"/>
          <w:bCs w:val="0"/>
        </w:rPr>
        <w:t xml:space="preserve"> zona Podgorice – KAP</w:t>
      </w:r>
      <w:bookmarkEnd w:id="489"/>
      <w:bookmarkEnd w:id="490"/>
    </w:p>
    <w:p w14:paraId="60B31380" w14:textId="77777777" w:rsidR="00DA2F5D" w:rsidRPr="00721243" w:rsidRDefault="00DA2F5D" w:rsidP="00DA2F5D">
      <w:pPr>
        <w:rPr>
          <w:rFonts w:cs="Arial"/>
          <w:szCs w:val="20"/>
        </w:rPr>
      </w:pPr>
    </w:p>
    <w:p w14:paraId="0A16FA09" w14:textId="73619573" w:rsidR="00DA2F5D" w:rsidRPr="00721243" w:rsidRDefault="008507A4" w:rsidP="00DA2F5D">
      <w:pPr>
        <w:rPr>
          <w:rFonts w:cs="Arial"/>
        </w:rPr>
      </w:pPr>
      <w:r w:rsidRPr="00721243">
        <w:rPr>
          <w:rFonts w:cs="Arial"/>
        </w:rPr>
        <w:t xml:space="preserve">U okolini se može </w:t>
      </w:r>
      <w:r w:rsidR="006F2C89" w:rsidRPr="00721243">
        <w:rPr>
          <w:rFonts w:cs="Arial"/>
        </w:rPr>
        <w:t>vidjeti</w:t>
      </w:r>
      <w:r w:rsidRPr="00721243">
        <w:rPr>
          <w:rFonts w:cs="Arial"/>
        </w:rPr>
        <w:t xml:space="preserve"> tipičan pejzaž.</w:t>
      </w:r>
      <w:r w:rsidR="001779BC" w:rsidRPr="00721243">
        <w:rPr>
          <w:rFonts w:cs="Arial"/>
        </w:rPr>
        <w:t xml:space="preserve"> Zemljište u okolnom području je u velikoj mjeri prilagođeno potrebama lokalnog stanovništva</w:t>
      </w:r>
      <w:r w:rsidRPr="00721243">
        <w:rPr>
          <w:rFonts w:cs="Arial"/>
        </w:rPr>
        <w:t xml:space="preserve">. Skoro sva zemlja se koristi u poljoprivredne svrhe, što znači da se </w:t>
      </w:r>
      <w:r w:rsidR="00651C48" w:rsidRPr="00721243">
        <w:rPr>
          <w:rFonts w:cs="Arial"/>
        </w:rPr>
        <w:t>najvjerovatnije</w:t>
      </w:r>
      <w:r w:rsidRPr="00721243">
        <w:rPr>
          <w:rFonts w:cs="Arial"/>
        </w:rPr>
        <w:t xml:space="preserve"> koristi za uzgoj usjeva i </w:t>
      </w:r>
      <w:r w:rsidR="00651C48" w:rsidRPr="00721243">
        <w:rPr>
          <w:rFonts w:cs="Arial"/>
        </w:rPr>
        <w:t>povrća</w:t>
      </w:r>
      <w:r w:rsidRPr="00721243">
        <w:rPr>
          <w:rFonts w:cs="Arial"/>
        </w:rPr>
        <w:t xml:space="preserve">. Šumske vegetacije ima minimalno, osim nekoliko pojedinačnih stabala i drvoreda širom obrađenih polja. Očekuju se </w:t>
      </w:r>
      <w:r w:rsidR="002A31B7" w:rsidRPr="00721243">
        <w:rPr>
          <w:rFonts w:cs="Arial"/>
        </w:rPr>
        <w:t>osiromašene</w:t>
      </w:r>
      <w:r w:rsidRPr="00721243">
        <w:rPr>
          <w:rFonts w:cs="Arial"/>
        </w:rPr>
        <w:t xml:space="preserve"> i degradirane biljne zajednice zbog prostornih karakteristika blizine bazena crvenog mulja.</w:t>
      </w:r>
    </w:p>
    <w:p w14:paraId="2E82CF03" w14:textId="77777777" w:rsidR="00DA2F5D" w:rsidRPr="00721243" w:rsidRDefault="00DA2F5D" w:rsidP="00DA2F5D">
      <w:pPr>
        <w:rPr>
          <w:rFonts w:cs="Arial"/>
          <w:szCs w:val="20"/>
        </w:rPr>
      </w:pPr>
    </w:p>
    <w:p w14:paraId="58B1EBD3" w14:textId="3361CAC3" w:rsidR="006B3774" w:rsidRPr="00721243" w:rsidRDefault="008507A4" w:rsidP="006B3774">
      <w:pPr>
        <w:rPr>
          <w:rFonts w:cs="Arial"/>
        </w:rPr>
      </w:pPr>
      <w:r w:rsidRPr="00721243">
        <w:rPr>
          <w:rFonts w:cs="Arial"/>
          <w:szCs w:val="20"/>
        </w:rPr>
        <w:t>Pored toga, Skadarsko jezero je jedan od receptora na koje indirektno utiče područje KAP-a. U pejzažnom pogledu, područje Skadarskog jezera je identifikovano kao posebna pejzažna cjelina na osnovu jedinstvenog izgleda u odnosu na životnu sredinu i izuzetnog sklada prirodnog i kulturnog nasljeđa. Elementi ovog karakterističnog pejzaža su velika jezerska površina (najveća na Balkanu), dinamična obala sa nizom zaliva, rtova, malih stjenovitih ostrva, bogata močvarna vegetacija, prostrane livade i poplavljene šume. Sjeverna obala Skadarskog jezera je područje pod uticajem redovnih poplava, tako da u ovom dijelu nema izražene obale. Ovo područje je takođe prepoznatljivo po bogatom kulturnom nasljeđu i spomenicima. Područje je zakonom zaštićeno kao nacionalni park i nalazi se na Ramsarskoj listi od međunarodnog značaja.</w:t>
      </w:r>
    </w:p>
    <w:p w14:paraId="03C4BE30" w14:textId="77777777" w:rsidR="009B5208" w:rsidRPr="00721243" w:rsidRDefault="009B5208" w:rsidP="006B3774">
      <w:pPr>
        <w:rPr>
          <w:rFonts w:cs="Arial"/>
        </w:rPr>
      </w:pPr>
    </w:p>
    <w:p w14:paraId="08960656" w14:textId="5B944565" w:rsidR="006B3774" w:rsidRPr="00721243" w:rsidRDefault="00837903" w:rsidP="006B3774">
      <w:pPr>
        <w:pStyle w:val="Heading3"/>
        <w:rPr>
          <w:rFonts w:cs="Arial"/>
        </w:rPr>
      </w:pPr>
      <w:bookmarkStart w:id="491" w:name="_Toc219977467"/>
      <w:bookmarkStart w:id="492" w:name="_Toc221003200"/>
      <w:r w:rsidRPr="00721243">
        <w:rPr>
          <w:rFonts w:cs="Arial"/>
        </w:rPr>
        <w:t>Radioaktivnost</w:t>
      </w:r>
      <w:bookmarkEnd w:id="491"/>
      <w:bookmarkEnd w:id="492"/>
    </w:p>
    <w:p w14:paraId="7B467C9F" w14:textId="5A27CD75" w:rsidR="006B3774" w:rsidRPr="00721243" w:rsidRDefault="006B3774" w:rsidP="006B3774">
      <w:pPr>
        <w:rPr>
          <w:rFonts w:cs="Arial"/>
        </w:rPr>
      </w:pPr>
    </w:p>
    <w:p w14:paraId="59FAB26D" w14:textId="783BC0B3" w:rsidR="00DA2F5D" w:rsidRPr="00721243" w:rsidRDefault="00085A8D" w:rsidP="00DA2F5D">
      <w:pPr>
        <w:rPr>
          <w:rFonts w:cs="Arial"/>
          <w:szCs w:val="20"/>
        </w:rPr>
      </w:pPr>
      <w:r w:rsidRPr="00721243">
        <w:rPr>
          <w:rFonts w:cs="Arial"/>
          <w:szCs w:val="20"/>
        </w:rPr>
        <w:t>Mjerenje nivoa radioaktivnosti, koja nastaje u životnoj sredini prirodnim ili vještačkim procesima, jako je važno za zdravlje ljudi i životnu sredinu. Mjerenje radioaktivnosti se realizuje u skladu sa nacionalnim Programom sistematskog ispitivanja sadržaja radionuklida u životnoj sredini, u skladu sa propisima.</w:t>
      </w:r>
    </w:p>
    <w:p w14:paraId="275C84FF" w14:textId="77777777" w:rsidR="00085A8D" w:rsidRPr="00721243" w:rsidRDefault="00085A8D" w:rsidP="00DA2F5D">
      <w:pPr>
        <w:rPr>
          <w:rFonts w:cs="Arial"/>
          <w:szCs w:val="20"/>
        </w:rPr>
      </w:pPr>
    </w:p>
    <w:p w14:paraId="57E7DC54" w14:textId="77777777" w:rsidR="00ED77A6" w:rsidRDefault="00E8561C" w:rsidP="00DA2F5D">
      <w:pPr>
        <w:rPr>
          <w:rFonts w:cs="Arial"/>
          <w:szCs w:val="20"/>
        </w:rPr>
      </w:pPr>
      <w:r w:rsidRPr="00721243">
        <w:rPr>
          <w:rFonts w:cs="Arial"/>
          <w:szCs w:val="20"/>
        </w:rPr>
        <w:t xml:space="preserve">Radiološke analize vode izvršio je </w:t>
      </w:r>
      <w:r w:rsidR="009B5208" w:rsidRPr="00721243">
        <w:rPr>
          <w:rFonts w:cs="Arial"/>
          <w:szCs w:val="20"/>
        </w:rPr>
        <w:t xml:space="preserve">CETI </w:t>
      </w:r>
      <w:r w:rsidRPr="00721243">
        <w:rPr>
          <w:rFonts w:cs="Arial"/>
          <w:szCs w:val="20"/>
        </w:rPr>
        <w:t xml:space="preserve">4. jula 2006. godine u Gornjem Malom </w:t>
      </w:r>
      <w:r w:rsidR="001B0F74" w:rsidRPr="00721243">
        <w:rPr>
          <w:rFonts w:cs="Arial"/>
          <w:szCs w:val="20"/>
        </w:rPr>
        <w:t>b</w:t>
      </w:r>
      <w:r w:rsidRPr="00721243">
        <w:rPr>
          <w:rFonts w:cs="Arial"/>
          <w:szCs w:val="20"/>
        </w:rPr>
        <w:t xml:space="preserve">latu u blizini područja KAP-a. Analize su obuhvatile prirodne radionuklide 40K, 226Ra, 232Th, 235U i 238U. Date su i vrijednosti za vještačke radionuklide Cs137 i Sr90. Zbog veoma niske koncentracije nekih radionuklida, drugi radionuklini nisu mogli biti detektovani, iako su uzorci bili koncentrisani. </w:t>
      </w:r>
    </w:p>
    <w:p w14:paraId="019BDADD" w14:textId="693957BD" w:rsidR="00DA2F5D" w:rsidRPr="00721243" w:rsidRDefault="00E8561C" w:rsidP="00DA2F5D">
      <w:pPr>
        <w:rPr>
          <w:rFonts w:cs="Arial"/>
          <w:szCs w:val="20"/>
        </w:rPr>
      </w:pPr>
      <w:r w:rsidRPr="00721243">
        <w:rPr>
          <w:rFonts w:cs="Arial"/>
          <w:szCs w:val="20"/>
        </w:rPr>
        <w:t xml:space="preserve">Ove vrijednosti su date kao minimalne aktivnosti koje se mogu otkriti i pojedinačno su navedene u </w:t>
      </w:r>
      <w:r w:rsidR="00F35B89" w:rsidRPr="00721243">
        <w:rPr>
          <w:rFonts w:cs="Arial"/>
          <w:szCs w:val="20"/>
        </w:rPr>
        <w:t>tabeli 1</w:t>
      </w:r>
      <w:r w:rsidR="003D066C">
        <w:rPr>
          <w:rFonts w:cs="Arial"/>
          <w:szCs w:val="20"/>
        </w:rPr>
        <w:t>3</w:t>
      </w:r>
      <w:r w:rsidR="00DA2F5D" w:rsidRPr="00721243">
        <w:rPr>
          <w:rFonts w:cs="Arial"/>
          <w:szCs w:val="20"/>
        </w:rPr>
        <w:t>.</w:t>
      </w:r>
    </w:p>
    <w:p w14:paraId="32D0AEFD" w14:textId="77777777" w:rsidR="001B0F74" w:rsidRPr="00721243" w:rsidRDefault="001B0F74" w:rsidP="00DA2F5D">
      <w:pPr>
        <w:rPr>
          <w:rFonts w:cs="Arial"/>
          <w:szCs w:val="20"/>
        </w:rPr>
      </w:pPr>
    </w:p>
    <w:p w14:paraId="7A563029" w14:textId="4CA86E27" w:rsidR="00A81068" w:rsidRPr="00721243" w:rsidRDefault="00F35B89" w:rsidP="008C6B10">
      <w:pPr>
        <w:pStyle w:val="Caption"/>
        <w:rPr>
          <w:rFonts w:cs="Arial"/>
          <w:b w:val="0"/>
          <w:bCs w:val="0"/>
        </w:rPr>
      </w:pPr>
      <w:bookmarkStart w:id="493" w:name="_Toc221003320"/>
      <w:r w:rsidRPr="00721243">
        <w:t xml:space="preserve">Tabela </w:t>
      </w:r>
      <w:r w:rsidRPr="00721243">
        <w:fldChar w:fldCharType="begin"/>
      </w:r>
      <w:r w:rsidRPr="00721243">
        <w:instrText xml:space="preserve"> SEQ Tabela \* ARABIC </w:instrText>
      </w:r>
      <w:r w:rsidRPr="00721243">
        <w:fldChar w:fldCharType="separate"/>
      </w:r>
      <w:r w:rsidR="00D967F6">
        <w:rPr>
          <w:noProof/>
        </w:rPr>
        <w:t>13</w:t>
      </w:r>
      <w:r w:rsidRPr="00721243">
        <w:fldChar w:fldCharType="end"/>
      </w:r>
      <w:r w:rsidRPr="00721243">
        <w:t>.</w:t>
      </w:r>
      <w:r w:rsidR="00A81068" w:rsidRPr="00721243">
        <w:rPr>
          <w:rFonts w:cs="Arial"/>
          <w:b w:val="0"/>
          <w:bCs w:val="0"/>
        </w:rPr>
        <w:t xml:space="preserve"> </w:t>
      </w:r>
      <w:r w:rsidR="00E8561C" w:rsidRPr="00721243">
        <w:rPr>
          <w:rFonts w:cs="Arial"/>
          <w:b w:val="0"/>
          <w:bCs w:val="0"/>
        </w:rPr>
        <w:t>Radiološke analize uzorka vode</w:t>
      </w:r>
      <w:bookmarkEnd w:id="493"/>
    </w:p>
    <w:tbl>
      <w:tblPr>
        <w:tblW w:w="5000" w:type="pct"/>
        <w:tblLook w:val="04A0" w:firstRow="1" w:lastRow="0" w:firstColumn="1" w:lastColumn="0" w:noHBand="0" w:noVBand="1"/>
      </w:tblPr>
      <w:tblGrid>
        <w:gridCol w:w="1302"/>
        <w:gridCol w:w="1284"/>
        <w:gridCol w:w="1284"/>
        <w:gridCol w:w="1284"/>
        <w:gridCol w:w="1284"/>
        <w:gridCol w:w="1284"/>
        <w:gridCol w:w="1282"/>
      </w:tblGrid>
      <w:tr w:rsidR="00DA2F5D" w:rsidRPr="00721243" w14:paraId="64A2BE20" w14:textId="77777777" w:rsidTr="00000B66">
        <w:tc>
          <w:tcPr>
            <w:tcW w:w="7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1FA1A" w14:textId="77777777" w:rsidR="00DA2F5D" w:rsidRPr="00721243" w:rsidRDefault="00DA2F5D" w:rsidP="008C6B10">
            <w:pPr>
              <w:jc w:val="center"/>
              <w:rPr>
                <w:rFonts w:cs="Arial"/>
                <w:sz w:val="16"/>
                <w:szCs w:val="16"/>
              </w:rPr>
            </w:pPr>
            <w:r w:rsidRPr="00721243">
              <w:rPr>
                <w:rFonts w:cs="Arial"/>
                <w:sz w:val="16"/>
                <w:szCs w:val="16"/>
                <w:vertAlign w:val="superscript"/>
                <w:lang w:eastAsia="tr-TR"/>
              </w:rPr>
              <w:t>40</w:t>
            </w:r>
            <w:r w:rsidRPr="00721243">
              <w:rPr>
                <w:rFonts w:cs="Arial"/>
                <w:sz w:val="16"/>
                <w:szCs w:val="16"/>
                <w:lang w:eastAsia="tr-TR"/>
              </w:rPr>
              <w:t>K (mBq/l)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B4AB5D" w14:textId="77777777" w:rsidR="00DA2F5D" w:rsidRPr="00721243" w:rsidRDefault="00DA2F5D" w:rsidP="008C6B10">
            <w:pPr>
              <w:jc w:val="center"/>
              <w:rPr>
                <w:rFonts w:cs="Arial"/>
                <w:sz w:val="16"/>
                <w:szCs w:val="16"/>
              </w:rPr>
            </w:pPr>
            <w:r w:rsidRPr="00721243">
              <w:rPr>
                <w:rFonts w:cs="Arial"/>
                <w:sz w:val="16"/>
                <w:szCs w:val="16"/>
                <w:vertAlign w:val="superscript"/>
              </w:rPr>
              <w:t>137</w:t>
            </w:r>
            <w:r w:rsidRPr="00721243">
              <w:rPr>
                <w:rFonts w:cs="Arial"/>
                <w:sz w:val="16"/>
                <w:szCs w:val="16"/>
              </w:rPr>
              <w:t xml:space="preserve">CS </w:t>
            </w:r>
            <w:r w:rsidRPr="00721243">
              <w:rPr>
                <w:rFonts w:cs="Arial"/>
                <w:sz w:val="16"/>
                <w:szCs w:val="16"/>
                <w:lang w:eastAsia="tr-TR"/>
              </w:rPr>
              <w:t>(mBq/l)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EC22F" w14:textId="77777777" w:rsidR="00DA2F5D" w:rsidRPr="00721243" w:rsidRDefault="00DA2F5D" w:rsidP="008C6B10">
            <w:pPr>
              <w:jc w:val="center"/>
              <w:rPr>
                <w:rFonts w:cs="Arial"/>
                <w:sz w:val="16"/>
                <w:szCs w:val="16"/>
              </w:rPr>
            </w:pPr>
            <w:r w:rsidRPr="00721243">
              <w:rPr>
                <w:rFonts w:cs="Arial"/>
                <w:sz w:val="16"/>
                <w:szCs w:val="16"/>
                <w:vertAlign w:val="superscript"/>
              </w:rPr>
              <w:t>226</w:t>
            </w:r>
            <w:r w:rsidRPr="00721243">
              <w:rPr>
                <w:rFonts w:cs="Arial"/>
                <w:sz w:val="16"/>
                <w:szCs w:val="16"/>
              </w:rPr>
              <w:t xml:space="preserve">Ra </w:t>
            </w:r>
            <w:r w:rsidRPr="00721243">
              <w:rPr>
                <w:rFonts w:cs="Arial"/>
                <w:sz w:val="16"/>
                <w:szCs w:val="16"/>
                <w:lang w:eastAsia="tr-TR"/>
              </w:rPr>
              <w:t>(mBq/l)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0C7624" w14:textId="77777777" w:rsidR="00DA2F5D" w:rsidRPr="00721243" w:rsidRDefault="00DA2F5D" w:rsidP="008C6B10">
            <w:pPr>
              <w:jc w:val="center"/>
              <w:rPr>
                <w:rFonts w:cs="Arial"/>
                <w:sz w:val="16"/>
                <w:szCs w:val="16"/>
              </w:rPr>
            </w:pPr>
            <w:r w:rsidRPr="00721243">
              <w:rPr>
                <w:rFonts w:cs="Arial"/>
                <w:sz w:val="16"/>
                <w:szCs w:val="16"/>
                <w:vertAlign w:val="superscript"/>
              </w:rPr>
              <w:t>232</w:t>
            </w:r>
            <w:r w:rsidRPr="00721243">
              <w:rPr>
                <w:rFonts w:cs="Arial"/>
                <w:sz w:val="16"/>
                <w:szCs w:val="16"/>
              </w:rPr>
              <w:t xml:space="preserve">Th </w:t>
            </w:r>
            <w:r w:rsidRPr="00721243">
              <w:rPr>
                <w:rFonts w:cs="Arial"/>
                <w:sz w:val="16"/>
                <w:szCs w:val="16"/>
                <w:lang w:eastAsia="tr-TR"/>
              </w:rPr>
              <w:t>(mBq/l)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1D2097" w14:textId="77777777" w:rsidR="00DA2F5D" w:rsidRPr="00721243" w:rsidRDefault="00DA2F5D" w:rsidP="008C6B10">
            <w:pPr>
              <w:jc w:val="center"/>
              <w:rPr>
                <w:rFonts w:cs="Arial"/>
                <w:sz w:val="16"/>
                <w:szCs w:val="16"/>
              </w:rPr>
            </w:pPr>
            <w:r w:rsidRPr="00721243">
              <w:rPr>
                <w:rFonts w:cs="Arial"/>
                <w:sz w:val="16"/>
                <w:szCs w:val="16"/>
                <w:vertAlign w:val="superscript"/>
              </w:rPr>
              <w:t>235</w:t>
            </w:r>
            <w:r w:rsidRPr="00721243">
              <w:rPr>
                <w:rFonts w:cs="Arial"/>
                <w:sz w:val="16"/>
                <w:szCs w:val="16"/>
              </w:rPr>
              <w:t xml:space="preserve">U </w:t>
            </w:r>
            <w:r w:rsidRPr="00721243">
              <w:rPr>
                <w:rFonts w:cs="Arial"/>
                <w:sz w:val="16"/>
                <w:szCs w:val="16"/>
                <w:lang w:eastAsia="tr-TR"/>
              </w:rPr>
              <w:t>(mBq/l)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80EB5" w14:textId="77777777" w:rsidR="00DA2F5D" w:rsidRPr="00721243" w:rsidRDefault="00DA2F5D" w:rsidP="008C6B10">
            <w:pPr>
              <w:jc w:val="center"/>
              <w:rPr>
                <w:rFonts w:cs="Arial"/>
                <w:sz w:val="16"/>
                <w:szCs w:val="16"/>
              </w:rPr>
            </w:pPr>
            <w:r w:rsidRPr="00721243">
              <w:rPr>
                <w:rFonts w:cs="Arial"/>
                <w:sz w:val="16"/>
                <w:szCs w:val="16"/>
                <w:vertAlign w:val="superscript"/>
              </w:rPr>
              <w:t>238</w:t>
            </w:r>
            <w:r w:rsidRPr="00721243">
              <w:rPr>
                <w:rFonts w:cs="Arial"/>
                <w:sz w:val="16"/>
                <w:szCs w:val="16"/>
              </w:rPr>
              <w:t xml:space="preserve">U </w:t>
            </w:r>
            <w:r w:rsidRPr="00721243">
              <w:rPr>
                <w:rFonts w:cs="Arial"/>
                <w:sz w:val="16"/>
                <w:szCs w:val="16"/>
                <w:lang w:eastAsia="tr-TR"/>
              </w:rPr>
              <w:t>(mBq/l)</w:t>
            </w:r>
          </w:p>
        </w:tc>
        <w:tc>
          <w:tcPr>
            <w:tcW w:w="7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D90508" w14:textId="77777777" w:rsidR="00DA2F5D" w:rsidRPr="00721243" w:rsidRDefault="00DA2F5D" w:rsidP="008C6B10">
            <w:pPr>
              <w:jc w:val="center"/>
              <w:rPr>
                <w:rFonts w:cs="Arial"/>
                <w:sz w:val="16"/>
                <w:szCs w:val="16"/>
              </w:rPr>
            </w:pPr>
            <w:r w:rsidRPr="00721243">
              <w:rPr>
                <w:rFonts w:cs="Arial"/>
                <w:sz w:val="16"/>
                <w:szCs w:val="16"/>
                <w:vertAlign w:val="superscript"/>
              </w:rPr>
              <w:t>90</w:t>
            </w:r>
            <w:r w:rsidRPr="00721243">
              <w:rPr>
                <w:rFonts w:cs="Arial"/>
                <w:sz w:val="16"/>
                <w:szCs w:val="16"/>
              </w:rPr>
              <w:t xml:space="preserve">Sr </w:t>
            </w:r>
            <w:r w:rsidRPr="00721243">
              <w:rPr>
                <w:rFonts w:cs="Arial"/>
                <w:sz w:val="16"/>
                <w:szCs w:val="16"/>
                <w:lang w:eastAsia="tr-TR"/>
              </w:rPr>
              <w:t>(mBq/l)</w:t>
            </w:r>
          </w:p>
        </w:tc>
      </w:tr>
      <w:tr w:rsidR="00DA2F5D" w:rsidRPr="00721243" w14:paraId="40174D1A" w14:textId="77777777" w:rsidTr="008C6B10">
        <w:tc>
          <w:tcPr>
            <w:tcW w:w="723" w:type="pct"/>
            <w:tcBorders>
              <w:top w:val="single" w:sz="4" w:space="0" w:color="auto"/>
              <w:left w:val="single" w:sz="4" w:space="0" w:color="auto"/>
              <w:bottom w:val="single" w:sz="4" w:space="0" w:color="auto"/>
              <w:right w:val="single" w:sz="4" w:space="0" w:color="auto"/>
            </w:tcBorders>
            <w:vAlign w:val="center"/>
            <w:hideMark/>
          </w:tcPr>
          <w:p w14:paraId="5264B0A2" w14:textId="77777777" w:rsidR="00DA2F5D" w:rsidRPr="00721243" w:rsidRDefault="00DA2F5D" w:rsidP="008C6B10">
            <w:pPr>
              <w:jc w:val="center"/>
              <w:rPr>
                <w:rFonts w:cs="Arial"/>
                <w:sz w:val="16"/>
                <w:szCs w:val="16"/>
              </w:rPr>
            </w:pPr>
            <w:r w:rsidRPr="00721243">
              <w:rPr>
                <w:rFonts w:cs="Arial"/>
                <w:sz w:val="16"/>
                <w:szCs w:val="16"/>
              </w:rPr>
              <w:t>15.20</w:t>
            </w:r>
            <w:r w:rsidRPr="00721243">
              <w:rPr>
                <w:rFonts w:cs="Arial"/>
                <w:color w:val="202124"/>
                <w:sz w:val="16"/>
                <w:szCs w:val="16"/>
                <w:shd w:val="clear" w:color="auto" w:fill="FFFFFF"/>
              </w:rPr>
              <w:t>±</w:t>
            </w:r>
            <w:r w:rsidRPr="00721243">
              <w:rPr>
                <w:rFonts w:cs="Arial"/>
                <w:sz w:val="16"/>
                <w:szCs w:val="16"/>
              </w:rPr>
              <w:t>1.92</w:t>
            </w:r>
          </w:p>
        </w:tc>
        <w:tc>
          <w:tcPr>
            <w:tcW w:w="713" w:type="pct"/>
            <w:tcBorders>
              <w:top w:val="single" w:sz="4" w:space="0" w:color="auto"/>
              <w:left w:val="single" w:sz="4" w:space="0" w:color="auto"/>
              <w:bottom w:val="single" w:sz="4" w:space="0" w:color="auto"/>
              <w:right w:val="single" w:sz="4" w:space="0" w:color="auto"/>
            </w:tcBorders>
            <w:vAlign w:val="center"/>
            <w:hideMark/>
          </w:tcPr>
          <w:p w14:paraId="7BD91CFA" w14:textId="77777777" w:rsidR="00DA2F5D" w:rsidRPr="00721243" w:rsidRDefault="00DA2F5D" w:rsidP="008C6B10">
            <w:pPr>
              <w:jc w:val="center"/>
              <w:rPr>
                <w:rFonts w:cs="Arial"/>
                <w:sz w:val="16"/>
                <w:szCs w:val="16"/>
              </w:rPr>
            </w:pPr>
            <w:r w:rsidRPr="00721243">
              <w:rPr>
                <w:rFonts w:cs="Arial"/>
                <w:sz w:val="16"/>
                <w:szCs w:val="16"/>
              </w:rPr>
              <w:t>&lt;1.93</w:t>
            </w:r>
          </w:p>
        </w:tc>
        <w:tc>
          <w:tcPr>
            <w:tcW w:w="713" w:type="pct"/>
            <w:tcBorders>
              <w:top w:val="single" w:sz="4" w:space="0" w:color="auto"/>
              <w:left w:val="single" w:sz="4" w:space="0" w:color="auto"/>
              <w:bottom w:val="single" w:sz="4" w:space="0" w:color="auto"/>
              <w:right w:val="single" w:sz="4" w:space="0" w:color="auto"/>
            </w:tcBorders>
            <w:vAlign w:val="center"/>
            <w:hideMark/>
          </w:tcPr>
          <w:p w14:paraId="533992C3" w14:textId="77777777" w:rsidR="00DA2F5D" w:rsidRPr="00721243" w:rsidRDefault="00DA2F5D" w:rsidP="008C6B10">
            <w:pPr>
              <w:jc w:val="center"/>
              <w:rPr>
                <w:rFonts w:cs="Arial"/>
                <w:sz w:val="16"/>
                <w:szCs w:val="16"/>
              </w:rPr>
            </w:pPr>
            <w:r w:rsidRPr="00721243">
              <w:rPr>
                <w:rFonts w:cs="Arial"/>
                <w:sz w:val="16"/>
                <w:szCs w:val="16"/>
              </w:rPr>
              <w:t>&lt;3.74</w:t>
            </w:r>
          </w:p>
        </w:tc>
        <w:tc>
          <w:tcPr>
            <w:tcW w:w="713" w:type="pct"/>
            <w:tcBorders>
              <w:top w:val="single" w:sz="4" w:space="0" w:color="auto"/>
              <w:left w:val="single" w:sz="4" w:space="0" w:color="auto"/>
              <w:bottom w:val="single" w:sz="4" w:space="0" w:color="auto"/>
              <w:right w:val="single" w:sz="4" w:space="0" w:color="auto"/>
            </w:tcBorders>
            <w:vAlign w:val="center"/>
            <w:hideMark/>
          </w:tcPr>
          <w:p w14:paraId="62C02B10" w14:textId="77777777" w:rsidR="00DA2F5D" w:rsidRPr="00721243" w:rsidRDefault="00DA2F5D" w:rsidP="008C6B10">
            <w:pPr>
              <w:jc w:val="center"/>
              <w:rPr>
                <w:rFonts w:cs="Arial"/>
                <w:sz w:val="16"/>
                <w:szCs w:val="16"/>
              </w:rPr>
            </w:pPr>
            <w:r w:rsidRPr="00721243">
              <w:rPr>
                <w:rFonts w:cs="Arial"/>
                <w:sz w:val="16"/>
                <w:szCs w:val="16"/>
              </w:rPr>
              <w:t>&lt;1.98</w:t>
            </w:r>
          </w:p>
        </w:tc>
        <w:tc>
          <w:tcPr>
            <w:tcW w:w="713" w:type="pct"/>
            <w:tcBorders>
              <w:top w:val="single" w:sz="4" w:space="0" w:color="auto"/>
              <w:left w:val="single" w:sz="4" w:space="0" w:color="auto"/>
              <w:bottom w:val="single" w:sz="4" w:space="0" w:color="auto"/>
              <w:right w:val="single" w:sz="4" w:space="0" w:color="auto"/>
            </w:tcBorders>
            <w:vAlign w:val="center"/>
            <w:hideMark/>
          </w:tcPr>
          <w:p w14:paraId="0140F80E" w14:textId="77777777" w:rsidR="00DA2F5D" w:rsidRPr="00721243" w:rsidRDefault="00DA2F5D" w:rsidP="008C6B10">
            <w:pPr>
              <w:jc w:val="center"/>
              <w:rPr>
                <w:rFonts w:cs="Arial"/>
                <w:sz w:val="16"/>
                <w:szCs w:val="16"/>
              </w:rPr>
            </w:pPr>
            <w:r w:rsidRPr="00721243">
              <w:rPr>
                <w:rFonts w:cs="Arial"/>
                <w:sz w:val="16"/>
                <w:szCs w:val="16"/>
              </w:rPr>
              <w:t>&lt;12.67</w:t>
            </w:r>
          </w:p>
        </w:tc>
        <w:tc>
          <w:tcPr>
            <w:tcW w:w="713" w:type="pct"/>
            <w:tcBorders>
              <w:top w:val="single" w:sz="4" w:space="0" w:color="auto"/>
              <w:left w:val="single" w:sz="4" w:space="0" w:color="auto"/>
              <w:bottom w:val="single" w:sz="4" w:space="0" w:color="auto"/>
              <w:right w:val="single" w:sz="4" w:space="0" w:color="auto"/>
            </w:tcBorders>
            <w:vAlign w:val="center"/>
            <w:hideMark/>
          </w:tcPr>
          <w:p w14:paraId="3478F280" w14:textId="77777777" w:rsidR="00DA2F5D" w:rsidRPr="00721243" w:rsidRDefault="00DA2F5D" w:rsidP="008C6B10">
            <w:pPr>
              <w:jc w:val="center"/>
              <w:rPr>
                <w:rFonts w:cs="Arial"/>
                <w:sz w:val="16"/>
                <w:szCs w:val="16"/>
              </w:rPr>
            </w:pPr>
            <w:r w:rsidRPr="00721243">
              <w:rPr>
                <w:rFonts w:cs="Arial"/>
                <w:sz w:val="16"/>
                <w:szCs w:val="16"/>
              </w:rPr>
              <w:t>&lt;0.22</w:t>
            </w:r>
          </w:p>
        </w:tc>
        <w:tc>
          <w:tcPr>
            <w:tcW w:w="713" w:type="pct"/>
            <w:tcBorders>
              <w:top w:val="single" w:sz="4" w:space="0" w:color="auto"/>
              <w:left w:val="single" w:sz="4" w:space="0" w:color="auto"/>
              <w:bottom w:val="single" w:sz="4" w:space="0" w:color="auto"/>
              <w:right w:val="single" w:sz="4" w:space="0" w:color="auto"/>
            </w:tcBorders>
            <w:vAlign w:val="center"/>
            <w:hideMark/>
          </w:tcPr>
          <w:p w14:paraId="1EFBE1EF" w14:textId="77777777" w:rsidR="00DA2F5D" w:rsidRPr="00721243" w:rsidRDefault="00DA2F5D" w:rsidP="008C6B10">
            <w:pPr>
              <w:jc w:val="center"/>
              <w:rPr>
                <w:rFonts w:cs="Arial"/>
                <w:sz w:val="16"/>
                <w:szCs w:val="16"/>
              </w:rPr>
            </w:pPr>
            <w:r w:rsidRPr="00721243">
              <w:rPr>
                <w:rFonts w:cs="Arial"/>
                <w:sz w:val="16"/>
                <w:szCs w:val="16"/>
              </w:rPr>
              <w:t>&lt;0.1</w:t>
            </w:r>
          </w:p>
        </w:tc>
      </w:tr>
    </w:tbl>
    <w:p w14:paraId="6511D112" w14:textId="77777777" w:rsidR="00DA2F5D" w:rsidRPr="00721243" w:rsidRDefault="00DA2F5D" w:rsidP="00DA2F5D">
      <w:pPr>
        <w:rPr>
          <w:rFonts w:cs="Arial"/>
          <w:szCs w:val="20"/>
        </w:rPr>
      </w:pPr>
    </w:p>
    <w:p w14:paraId="67928B15" w14:textId="75FF136C" w:rsidR="006B3774" w:rsidRPr="00721243" w:rsidRDefault="00E8561C" w:rsidP="006B3774">
      <w:pPr>
        <w:rPr>
          <w:rFonts w:cs="Arial"/>
          <w:szCs w:val="20"/>
        </w:rPr>
      </w:pPr>
      <w:r w:rsidRPr="00721243">
        <w:rPr>
          <w:rFonts w:cs="Arial"/>
          <w:szCs w:val="20"/>
        </w:rPr>
        <w:t>Rezultati izvršene analize pokazali su da je aktivnost svih analiziranih radionuklida u datom uzorku bila ispod dozvoljenih vrijednosti, a u skladu sa odredbama propisanim Pravilnikom o granicama radioaktivne kontaminacije životne sredine i načinu sprovođenja dekontaminacije (</w:t>
      </w:r>
      <w:r w:rsidR="00682427" w:rsidRPr="00721243">
        <w:rPr>
          <w:rFonts w:cs="Arial"/>
          <w:szCs w:val="20"/>
        </w:rPr>
        <w:t>„</w:t>
      </w:r>
      <w:r w:rsidRPr="00721243">
        <w:rPr>
          <w:rFonts w:cs="Arial"/>
          <w:szCs w:val="20"/>
        </w:rPr>
        <w:t>Sl.</w:t>
      </w:r>
      <w:r w:rsidR="00830643" w:rsidRPr="00721243">
        <w:rPr>
          <w:rFonts w:cs="Arial"/>
          <w:szCs w:val="20"/>
        </w:rPr>
        <w:t xml:space="preserve"> </w:t>
      </w:r>
      <w:r w:rsidRPr="00721243">
        <w:rPr>
          <w:rFonts w:cs="Arial"/>
          <w:szCs w:val="20"/>
        </w:rPr>
        <w:t>list SRJ</w:t>
      </w:r>
      <w:r w:rsidR="00682427" w:rsidRPr="00721243">
        <w:rPr>
          <w:rFonts w:cs="Arial"/>
          <w:szCs w:val="20"/>
        </w:rPr>
        <w:t>“</w:t>
      </w:r>
      <w:r w:rsidRPr="00721243">
        <w:rPr>
          <w:rFonts w:cs="Arial"/>
          <w:szCs w:val="20"/>
        </w:rPr>
        <w:t>, br.</w:t>
      </w:r>
      <w:r w:rsidR="00682427" w:rsidRPr="00721243">
        <w:rPr>
          <w:rFonts w:cs="Arial"/>
          <w:szCs w:val="20"/>
        </w:rPr>
        <w:t xml:space="preserve"> </w:t>
      </w:r>
      <w:r w:rsidRPr="00721243">
        <w:rPr>
          <w:rFonts w:cs="Arial"/>
          <w:szCs w:val="20"/>
        </w:rPr>
        <w:t xml:space="preserve">9/99, 1/2003). U pogledu radiološke validnosti, uzorak je </w:t>
      </w:r>
      <w:r w:rsidR="00682427" w:rsidRPr="00721243">
        <w:rPr>
          <w:rFonts w:cs="Arial"/>
          <w:szCs w:val="20"/>
        </w:rPr>
        <w:t>zadovoljavajući</w:t>
      </w:r>
      <w:r w:rsidRPr="00721243">
        <w:rPr>
          <w:rFonts w:cs="Arial"/>
          <w:szCs w:val="20"/>
        </w:rPr>
        <w:t>.</w:t>
      </w:r>
    </w:p>
    <w:p w14:paraId="382F702C" w14:textId="77777777" w:rsidR="00C126B7" w:rsidRPr="00721243" w:rsidRDefault="00C126B7" w:rsidP="006B3774">
      <w:pPr>
        <w:rPr>
          <w:rFonts w:cs="Arial"/>
          <w:szCs w:val="20"/>
        </w:rPr>
      </w:pPr>
    </w:p>
    <w:p w14:paraId="343BF00F" w14:textId="77777777" w:rsidR="006B3774" w:rsidRPr="00721243" w:rsidRDefault="006B3774" w:rsidP="006B3774">
      <w:pPr>
        <w:rPr>
          <w:rFonts w:cs="Arial"/>
        </w:rPr>
      </w:pPr>
    </w:p>
    <w:p w14:paraId="2BB304AA" w14:textId="2A2123D4" w:rsidR="006B3774" w:rsidRPr="00721243" w:rsidRDefault="00D94466" w:rsidP="006B3774">
      <w:pPr>
        <w:pStyle w:val="Heading2"/>
        <w:rPr>
          <w:rFonts w:cs="Arial"/>
        </w:rPr>
      </w:pPr>
      <w:bookmarkStart w:id="494" w:name="_Toc219977468"/>
      <w:bookmarkStart w:id="495" w:name="_Toc221003201"/>
      <w:r w:rsidRPr="00721243">
        <w:rPr>
          <w:rFonts w:cs="Arial"/>
        </w:rPr>
        <w:t xml:space="preserve">Ekologija i </w:t>
      </w:r>
      <w:r w:rsidR="00682427" w:rsidRPr="00721243">
        <w:rPr>
          <w:rFonts w:cs="Arial"/>
        </w:rPr>
        <w:t>biodiverzitet</w:t>
      </w:r>
      <w:bookmarkEnd w:id="494"/>
      <w:bookmarkEnd w:id="495"/>
    </w:p>
    <w:p w14:paraId="1E4EDB4F" w14:textId="404F6BF8" w:rsidR="006B3774" w:rsidRPr="00721243" w:rsidRDefault="006B3774" w:rsidP="00C74033">
      <w:pPr>
        <w:rPr>
          <w:rFonts w:cs="Arial"/>
          <w:szCs w:val="20"/>
        </w:rPr>
      </w:pPr>
    </w:p>
    <w:p w14:paraId="48318942" w14:textId="7127B1D3" w:rsidR="00CB464F" w:rsidRPr="00721243" w:rsidRDefault="001729B8" w:rsidP="00CB464F">
      <w:pPr>
        <w:rPr>
          <w:rFonts w:eastAsiaTheme="minorEastAsia" w:cs="Arial"/>
          <w:szCs w:val="20"/>
        </w:rPr>
      </w:pPr>
      <w:r w:rsidRPr="00721243">
        <w:rPr>
          <w:rFonts w:eastAsiaTheme="minorEastAsia" w:cs="Arial"/>
          <w:szCs w:val="20"/>
        </w:rPr>
        <w:t>U cilju procjene nultog stanja i potencijalnih uticaja Projekta, kako na biološku sredinu tako i na različite vrste koje naseljavaju prirodna staništa oko projektnog područja, proučavani su kopneni i vodeni ekosistemi radi identifikacije postojećeg biološkog stanja.</w:t>
      </w:r>
    </w:p>
    <w:p w14:paraId="1ADDCF29" w14:textId="77777777" w:rsidR="001729B8" w:rsidRPr="00721243" w:rsidRDefault="001729B8" w:rsidP="00CB464F">
      <w:pPr>
        <w:rPr>
          <w:rFonts w:eastAsiaTheme="minorEastAsia" w:cs="Arial"/>
          <w:szCs w:val="20"/>
        </w:rPr>
      </w:pPr>
    </w:p>
    <w:p w14:paraId="17398981" w14:textId="561EF969" w:rsidR="009B5208" w:rsidRPr="00721243" w:rsidRDefault="00CB464F" w:rsidP="00CB464F">
      <w:pPr>
        <w:rPr>
          <w:rFonts w:eastAsiaTheme="minorEastAsia" w:cs="Arial"/>
          <w:szCs w:val="20"/>
        </w:rPr>
      </w:pPr>
      <w:r w:rsidRPr="00721243">
        <w:rPr>
          <w:rFonts w:eastAsiaTheme="minorEastAsia" w:cs="Arial"/>
          <w:szCs w:val="20"/>
        </w:rPr>
        <w:t xml:space="preserve">U okviru studija biodiverziteta za Projekat, sprovedena su istraživanja </w:t>
      </w:r>
      <w:r w:rsidR="00682427" w:rsidRPr="00721243">
        <w:rPr>
          <w:rFonts w:eastAsiaTheme="minorEastAsia" w:cs="Arial"/>
          <w:szCs w:val="20"/>
        </w:rPr>
        <w:t>biološkog</w:t>
      </w:r>
      <w:r w:rsidRPr="00721243">
        <w:rPr>
          <w:rFonts w:eastAsiaTheme="minorEastAsia" w:cs="Arial"/>
          <w:szCs w:val="20"/>
        </w:rPr>
        <w:t xml:space="preserve"> stanja (biodiverziteta) životne sredine koja su uključivala kopnenu floru i faunu, vodenu sredinu i nacionalne i međunarodne određene </w:t>
      </w:r>
      <w:r w:rsidR="00682427" w:rsidRPr="00721243">
        <w:rPr>
          <w:rFonts w:eastAsiaTheme="minorEastAsia" w:cs="Arial"/>
          <w:szCs w:val="20"/>
        </w:rPr>
        <w:t>oblasti</w:t>
      </w:r>
      <w:r w:rsidRPr="00721243">
        <w:rPr>
          <w:rFonts w:eastAsiaTheme="minorEastAsia" w:cs="Arial"/>
          <w:szCs w:val="20"/>
        </w:rPr>
        <w:t xml:space="preserve">, sa desktop analizama koje su detaljno opisane u narednim paragrafima. Procjena slijedi preporuke i zahtjeve </w:t>
      </w:r>
      <w:r w:rsidR="00F35B89" w:rsidRPr="00721243">
        <w:rPr>
          <w:rFonts w:eastAsiaTheme="minorEastAsia" w:cs="Arial"/>
          <w:szCs w:val="20"/>
        </w:rPr>
        <w:t>SB ESS6</w:t>
      </w:r>
      <w:r w:rsidRPr="00721243">
        <w:rPr>
          <w:rFonts w:eastAsiaTheme="minorEastAsia" w:cs="Arial"/>
          <w:szCs w:val="20"/>
        </w:rPr>
        <w:t>.</w:t>
      </w:r>
    </w:p>
    <w:p w14:paraId="58EB8B97" w14:textId="77777777" w:rsidR="00092F93" w:rsidRPr="00721243" w:rsidRDefault="00092F93" w:rsidP="00C74033">
      <w:pPr>
        <w:rPr>
          <w:rFonts w:cs="Arial"/>
          <w:szCs w:val="20"/>
        </w:rPr>
      </w:pPr>
    </w:p>
    <w:p w14:paraId="73B919F8" w14:textId="25B800E5" w:rsidR="00816198" w:rsidRPr="00721243" w:rsidRDefault="00CB464F" w:rsidP="00816198">
      <w:pPr>
        <w:rPr>
          <w:rFonts w:cs="Arial"/>
          <w:b/>
          <w:i/>
          <w:szCs w:val="22"/>
        </w:rPr>
      </w:pPr>
      <w:r w:rsidRPr="00721243">
        <w:rPr>
          <w:rFonts w:cs="Arial"/>
          <w:b/>
          <w:i/>
        </w:rPr>
        <w:t>Međunarodno i nacionalno priznata područja unutar projekt</w:t>
      </w:r>
      <w:r w:rsidR="00C5040C" w:rsidRPr="00721243">
        <w:rPr>
          <w:rFonts w:cs="Arial"/>
          <w:b/>
          <w:i/>
        </w:rPr>
        <w:t>ne oblasti</w:t>
      </w:r>
    </w:p>
    <w:p w14:paraId="2255810C" w14:textId="77777777" w:rsidR="00E2064F" w:rsidRPr="00721243" w:rsidRDefault="00E2064F" w:rsidP="00E2064F">
      <w:pPr>
        <w:rPr>
          <w:rFonts w:eastAsiaTheme="minorEastAsia" w:cs="Arial"/>
          <w:szCs w:val="20"/>
        </w:rPr>
      </w:pPr>
    </w:p>
    <w:p w14:paraId="47C99897" w14:textId="3FC0BBD8" w:rsidR="00816198" w:rsidRPr="00721243" w:rsidRDefault="001729B8" w:rsidP="00816198">
      <w:pPr>
        <w:rPr>
          <w:rFonts w:eastAsiaTheme="minorEastAsia" w:cs="Arial"/>
          <w:szCs w:val="20"/>
        </w:rPr>
      </w:pPr>
      <w:r w:rsidRPr="00721243">
        <w:rPr>
          <w:rFonts w:eastAsiaTheme="minorEastAsia" w:cs="Arial"/>
          <w:szCs w:val="20"/>
        </w:rPr>
        <w:t xml:space="preserve">Ovaj dio pruža detalje o kvalifikacionim karakteristikama za svako od međunarodno prepoznatih područja koja se nalaze u blizini projektne oblasti. Obuhvata ključne oblasti biodiverziteta (KBA), važna područja za biljke (IPA), važna područja za ptice (IBA) i prikaz Emerald mreže. Međunarodno prepoznata i nacionalna zaštićena područja opisana u ovom dijelu prikazana su na slici </w:t>
      </w:r>
      <w:r w:rsidR="005C2A22" w:rsidRPr="00721243">
        <w:rPr>
          <w:rFonts w:eastAsiaTheme="minorEastAsia" w:cs="Arial"/>
          <w:szCs w:val="20"/>
        </w:rPr>
        <w:t>1</w:t>
      </w:r>
      <w:r w:rsidR="005C2A22">
        <w:rPr>
          <w:rFonts w:eastAsiaTheme="minorEastAsia" w:cs="Arial"/>
          <w:szCs w:val="20"/>
        </w:rPr>
        <w:t>7</w:t>
      </w:r>
      <w:r w:rsidRPr="00721243">
        <w:rPr>
          <w:rFonts w:eastAsiaTheme="minorEastAsia" w:cs="Arial"/>
          <w:szCs w:val="20"/>
        </w:rPr>
        <w:t xml:space="preserve">, lokacije Emerald mreže prikazane su na slici </w:t>
      </w:r>
      <w:r w:rsidR="005C2A22" w:rsidRPr="00721243">
        <w:rPr>
          <w:rFonts w:eastAsiaTheme="minorEastAsia" w:cs="Arial"/>
          <w:szCs w:val="20"/>
        </w:rPr>
        <w:t>1</w:t>
      </w:r>
      <w:r w:rsidR="005C2A22">
        <w:rPr>
          <w:rFonts w:eastAsiaTheme="minorEastAsia" w:cs="Arial"/>
          <w:szCs w:val="20"/>
        </w:rPr>
        <w:t>9</w:t>
      </w:r>
      <w:r w:rsidRPr="00721243">
        <w:rPr>
          <w:rFonts w:eastAsiaTheme="minorEastAsia" w:cs="Arial"/>
          <w:szCs w:val="20"/>
        </w:rPr>
        <w:t xml:space="preserve">, dok su KBA područja prikazana na slici </w:t>
      </w:r>
      <w:r w:rsidR="005C2A22" w:rsidRPr="00721243">
        <w:rPr>
          <w:rFonts w:eastAsiaTheme="minorEastAsia" w:cs="Arial"/>
          <w:szCs w:val="20"/>
        </w:rPr>
        <w:t>1</w:t>
      </w:r>
      <w:r w:rsidR="005C2A22">
        <w:rPr>
          <w:rFonts w:eastAsiaTheme="minorEastAsia" w:cs="Arial"/>
          <w:szCs w:val="20"/>
        </w:rPr>
        <w:t>8</w:t>
      </w:r>
      <w:r w:rsidRPr="00721243">
        <w:rPr>
          <w:rFonts w:eastAsiaTheme="minorEastAsia" w:cs="Arial"/>
          <w:szCs w:val="20"/>
        </w:rPr>
        <w:t>.</w:t>
      </w:r>
    </w:p>
    <w:p w14:paraId="635A8636" w14:textId="77777777" w:rsidR="001729B8" w:rsidRPr="00721243" w:rsidRDefault="001729B8" w:rsidP="00816198">
      <w:pPr>
        <w:rPr>
          <w:rFonts w:eastAsiaTheme="minorEastAsia" w:cs="Arial"/>
          <w:szCs w:val="20"/>
        </w:rPr>
      </w:pPr>
    </w:p>
    <w:p w14:paraId="1A418CE6" w14:textId="7E87A842" w:rsidR="00E2064F" w:rsidRPr="00721243" w:rsidRDefault="001729B8" w:rsidP="00816198">
      <w:pPr>
        <w:rPr>
          <w:rFonts w:eastAsiaTheme="minorEastAsia" w:cs="Arial"/>
          <w:szCs w:val="20"/>
        </w:rPr>
      </w:pPr>
      <w:r w:rsidRPr="00721243">
        <w:rPr>
          <w:rFonts w:eastAsiaTheme="minorEastAsia" w:cs="Arial"/>
          <w:szCs w:val="20"/>
        </w:rPr>
        <w:t xml:space="preserve">Na lokaciji </w:t>
      </w:r>
      <w:r w:rsidR="009B5208" w:rsidRPr="00721243">
        <w:rPr>
          <w:rFonts w:eastAsiaTheme="minorEastAsia" w:cs="Arial"/>
          <w:szCs w:val="20"/>
        </w:rPr>
        <w:t>KAP</w:t>
      </w:r>
      <w:r w:rsidRPr="00721243">
        <w:rPr>
          <w:rFonts w:eastAsiaTheme="minorEastAsia" w:cs="Arial"/>
          <w:szCs w:val="20"/>
        </w:rPr>
        <w:t xml:space="preserve"> ne postoje zaštićena prirodna područja. Međutim, na udaljenosti od 3,3km južno od ovog lokaliteta nalazi se Nacionalni park „Skadarsko jezero“. Ovaj Nacionalni park je važno područje očuvanja biodiverziteta sa svojim statusima RAMSAR, KBA, IBA. Takođe, ono je i nominovani kandidat za Emerald područje. Rijeka Morača, koja je jedna od rijeka koja hrani Skadarsko jezero, takođe je ima status KBA područja. Najbliža lokacija pod zaštitom UNESCO-a je Kotorsko–Risanski zaliv koji je od Projektnog područja udaljen 37,4km.</w:t>
      </w:r>
    </w:p>
    <w:p w14:paraId="335E5CB3" w14:textId="77777777" w:rsidR="001729B8" w:rsidRPr="00721243" w:rsidRDefault="001729B8" w:rsidP="00816198">
      <w:pPr>
        <w:rPr>
          <w:rFonts w:eastAsiaTheme="minorEastAsia" w:cs="Arial"/>
          <w:szCs w:val="20"/>
        </w:rPr>
      </w:pPr>
    </w:p>
    <w:p w14:paraId="633FBE03" w14:textId="42D33008" w:rsidR="00816198" w:rsidRPr="00721243" w:rsidRDefault="00B4149E" w:rsidP="00B4149E">
      <w:pPr>
        <w:rPr>
          <w:rFonts w:eastAsiaTheme="minorEastAsia" w:cs="Arial"/>
          <w:szCs w:val="20"/>
        </w:rPr>
        <w:sectPr w:rsidR="00816198" w:rsidRPr="00721243" w:rsidSect="00092F93">
          <w:headerReference w:type="default" r:id="rId65"/>
          <w:footerReference w:type="default" r:id="rId66"/>
          <w:pgSz w:w="11907" w:h="16839" w:code="9"/>
          <w:pgMar w:top="1418" w:right="1418" w:bottom="1418" w:left="1701" w:header="720" w:footer="720" w:gutter="0"/>
          <w:cols w:space="720"/>
          <w:docGrid w:linePitch="360"/>
        </w:sectPr>
      </w:pPr>
      <w:r w:rsidRPr="00721243">
        <w:rPr>
          <w:rFonts w:eastAsiaTheme="minorEastAsia" w:cs="Arial"/>
          <w:szCs w:val="20"/>
        </w:rPr>
        <w:t xml:space="preserve">Unutar </w:t>
      </w:r>
      <w:r w:rsidR="00F35B89" w:rsidRPr="00721243">
        <w:rPr>
          <w:rFonts w:eastAsiaTheme="minorEastAsia" w:cs="Arial"/>
          <w:szCs w:val="20"/>
        </w:rPr>
        <w:t>p</w:t>
      </w:r>
      <w:r w:rsidRPr="00721243">
        <w:rPr>
          <w:rFonts w:eastAsiaTheme="minorEastAsia" w:cs="Arial"/>
          <w:szCs w:val="20"/>
        </w:rPr>
        <w:t xml:space="preserve">rojektnog područja, kao i u njegovoj neposrednoj blizini, ne postoje lokacije koje se nalaze u sastavu Emerald mreže. Kanjon Cijevne i Hum Orahovski (IPA/KBA područje) se nalazi 1, km jugoistočno od </w:t>
      </w:r>
      <w:r w:rsidR="00F35B89" w:rsidRPr="00721243">
        <w:rPr>
          <w:rFonts w:eastAsiaTheme="minorEastAsia" w:cs="Arial"/>
          <w:szCs w:val="20"/>
        </w:rPr>
        <w:t>p</w:t>
      </w:r>
      <w:r w:rsidRPr="00721243">
        <w:rPr>
          <w:rFonts w:eastAsiaTheme="minorEastAsia" w:cs="Arial"/>
          <w:szCs w:val="20"/>
        </w:rPr>
        <w:t xml:space="preserve">rojektnog područja, KBA područje Dolina rijeke Zete se nalazi 3,5km sjeverno od </w:t>
      </w:r>
      <w:r w:rsidR="007D2AA0" w:rsidRPr="00721243">
        <w:rPr>
          <w:rFonts w:eastAsiaTheme="minorEastAsia" w:cs="Arial"/>
          <w:szCs w:val="20"/>
        </w:rPr>
        <w:t>p</w:t>
      </w:r>
      <w:r w:rsidRPr="00721243">
        <w:rPr>
          <w:rFonts w:eastAsiaTheme="minorEastAsia" w:cs="Arial"/>
          <w:szCs w:val="20"/>
        </w:rPr>
        <w:t xml:space="preserve">rojektnog područja, a KBA područje Ćemovsko polje se nalazi 3,6km jugoistočno od </w:t>
      </w:r>
      <w:r w:rsidR="00AB0F7F" w:rsidRPr="00721243">
        <w:rPr>
          <w:rFonts w:eastAsiaTheme="minorEastAsia" w:cs="Arial"/>
          <w:szCs w:val="20"/>
        </w:rPr>
        <w:t>p</w:t>
      </w:r>
      <w:r w:rsidRPr="00721243">
        <w:rPr>
          <w:rFonts w:eastAsiaTheme="minorEastAsia" w:cs="Arial"/>
          <w:szCs w:val="20"/>
        </w:rPr>
        <w:t xml:space="preserve">rojektnog područja </w:t>
      </w:r>
      <w:r w:rsidR="00E2064F" w:rsidRPr="00721243">
        <w:rPr>
          <w:rFonts w:eastAsiaTheme="minorEastAsia" w:cs="Arial"/>
          <w:szCs w:val="20"/>
        </w:rPr>
        <w:t>(</w:t>
      </w:r>
      <w:r w:rsidR="00F35B89" w:rsidRPr="00721243">
        <w:rPr>
          <w:rFonts w:eastAsiaTheme="minorEastAsia" w:cs="Arial"/>
          <w:szCs w:val="20"/>
        </w:rPr>
        <w:t xml:space="preserve">slike </w:t>
      </w:r>
      <w:r w:rsidR="005C2A22" w:rsidRPr="00721243">
        <w:rPr>
          <w:rFonts w:eastAsiaTheme="minorEastAsia" w:cs="Arial"/>
          <w:szCs w:val="20"/>
        </w:rPr>
        <w:t>1</w:t>
      </w:r>
      <w:r w:rsidR="005C2A22">
        <w:rPr>
          <w:rFonts w:eastAsiaTheme="minorEastAsia" w:cs="Arial"/>
          <w:szCs w:val="20"/>
        </w:rPr>
        <w:t>7</w:t>
      </w:r>
      <w:r w:rsidR="00F35B89" w:rsidRPr="00721243">
        <w:rPr>
          <w:rFonts w:eastAsiaTheme="minorEastAsia" w:cs="Arial"/>
          <w:szCs w:val="20"/>
        </w:rPr>
        <w:t xml:space="preserve">, </w:t>
      </w:r>
      <w:r w:rsidR="005C2A22" w:rsidRPr="00721243">
        <w:rPr>
          <w:rFonts w:eastAsiaTheme="minorEastAsia" w:cs="Arial"/>
          <w:szCs w:val="20"/>
        </w:rPr>
        <w:t>1</w:t>
      </w:r>
      <w:r w:rsidR="005C2A22">
        <w:rPr>
          <w:rFonts w:eastAsiaTheme="minorEastAsia" w:cs="Arial"/>
          <w:szCs w:val="20"/>
        </w:rPr>
        <w:t>8</w:t>
      </w:r>
      <w:r w:rsidR="005C2A22" w:rsidRPr="00721243">
        <w:rPr>
          <w:rFonts w:eastAsiaTheme="minorEastAsia" w:cs="Arial"/>
          <w:szCs w:val="20"/>
        </w:rPr>
        <w:t xml:space="preserve"> </w:t>
      </w:r>
      <w:r w:rsidR="00F35B89" w:rsidRPr="00721243">
        <w:rPr>
          <w:rFonts w:eastAsiaTheme="minorEastAsia" w:cs="Arial"/>
          <w:szCs w:val="20"/>
        </w:rPr>
        <w:t xml:space="preserve">i </w:t>
      </w:r>
      <w:r w:rsidR="005C2A22" w:rsidRPr="00721243">
        <w:rPr>
          <w:rFonts w:eastAsiaTheme="minorEastAsia" w:cs="Arial"/>
          <w:szCs w:val="20"/>
        </w:rPr>
        <w:t>1</w:t>
      </w:r>
      <w:r w:rsidR="005C2A22">
        <w:rPr>
          <w:rFonts w:eastAsiaTheme="minorEastAsia" w:cs="Arial"/>
          <w:szCs w:val="20"/>
        </w:rPr>
        <w:t>9</w:t>
      </w:r>
      <w:r w:rsidR="00E2064F" w:rsidRPr="00721243">
        <w:rPr>
          <w:rFonts w:eastAsiaTheme="minorEastAsia" w:cs="Arial"/>
          <w:szCs w:val="20"/>
        </w:rPr>
        <w:t>). Kanjon Cijevne i KBA Ćemovsko polje su takođe lokacije Emerald mreže (</w:t>
      </w:r>
      <w:r w:rsidR="00A51D1A" w:rsidRPr="00721243">
        <w:rPr>
          <w:rFonts w:eastAsiaTheme="minorEastAsia" w:cs="Arial"/>
          <w:szCs w:val="20"/>
        </w:rPr>
        <w:t xml:space="preserve">slika </w:t>
      </w:r>
      <w:r w:rsidR="005C2A22" w:rsidRPr="00721243">
        <w:rPr>
          <w:rFonts w:eastAsiaTheme="minorEastAsia" w:cs="Arial"/>
          <w:szCs w:val="20"/>
        </w:rPr>
        <w:t>1</w:t>
      </w:r>
      <w:r w:rsidR="005C2A22">
        <w:rPr>
          <w:rFonts w:eastAsiaTheme="minorEastAsia" w:cs="Arial"/>
          <w:szCs w:val="20"/>
        </w:rPr>
        <w:t>9</w:t>
      </w:r>
      <w:r w:rsidR="00E2064F" w:rsidRPr="00721243">
        <w:rPr>
          <w:rFonts w:eastAsiaTheme="minorEastAsia" w:cs="Arial"/>
          <w:szCs w:val="20"/>
        </w:rPr>
        <w:t>).</w:t>
      </w:r>
    </w:p>
    <w:p w14:paraId="68D934C6" w14:textId="473ABCB5" w:rsidR="0077164F" w:rsidRPr="00721243" w:rsidRDefault="00622307" w:rsidP="0077164F">
      <w:pPr>
        <w:pStyle w:val="Caption"/>
        <w:jc w:val="center"/>
      </w:pPr>
      <w:r w:rsidRPr="00721243">
        <w:rPr>
          <w:noProof/>
          <w:lang w:val="en-US"/>
          <w14:ligatures w14:val="standardContextual"/>
        </w:rPr>
        <w:drawing>
          <wp:inline distT="0" distB="0" distL="0" distR="0" wp14:anchorId="33663410" wp14:editId="0B5F238A">
            <wp:extent cx="11483389" cy="7830989"/>
            <wp:effectExtent l="0" t="0" r="3810" b="0"/>
            <wp:docPr id="102934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44941" name=""/>
                    <pic:cNvPicPr/>
                  </pic:nvPicPr>
                  <pic:blipFill rotWithShape="1">
                    <a:blip r:embed="rId67"/>
                    <a:srcRect l="18740" t="17395" r="19725" b="8004"/>
                    <a:stretch>
                      <a:fillRect/>
                    </a:stretch>
                  </pic:blipFill>
                  <pic:spPr bwMode="auto">
                    <a:xfrm>
                      <a:off x="0" y="0"/>
                      <a:ext cx="11609850" cy="7917228"/>
                    </a:xfrm>
                    <a:prstGeom prst="rect">
                      <a:avLst/>
                    </a:prstGeom>
                    <a:ln>
                      <a:noFill/>
                    </a:ln>
                    <a:extLst>
                      <a:ext uri="{53640926-AAD7-44D8-BBD7-CCE9431645EC}">
                        <a14:shadowObscured xmlns:a14="http://schemas.microsoft.com/office/drawing/2010/main"/>
                      </a:ext>
                    </a:extLst>
                  </pic:spPr>
                </pic:pic>
              </a:graphicData>
            </a:graphic>
          </wp:inline>
        </w:drawing>
      </w:r>
    </w:p>
    <w:p w14:paraId="30DDD9BC" w14:textId="4E92F7B1" w:rsidR="00622307" w:rsidRPr="00721243" w:rsidRDefault="00F35B89" w:rsidP="007D2AA0">
      <w:pPr>
        <w:pStyle w:val="Caption"/>
        <w:jc w:val="center"/>
        <w:rPr>
          <w:rFonts w:cs="Arial"/>
          <w:b w:val="0"/>
          <w:bCs w:val="0"/>
          <w:i/>
          <w:szCs w:val="20"/>
        </w:rPr>
      </w:pPr>
      <w:bookmarkStart w:id="496" w:name="_Toc221003367"/>
      <w:bookmarkStart w:id="497" w:name="_Toc219727147"/>
      <w:r w:rsidRPr="00721243">
        <w:t xml:space="preserve">Slika </w:t>
      </w:r>
      <w:r w:rsidRPr="00721243">
        <w:fldChar w:fldCharType="begin"/>
      </w:r>
      <w:r w:rsidRPr="00721243">
        <w:instrText xml:space="preserve"> SEQ Slika \* ARABIC </w:instrText>
      </w:r>
      <w:r w:rsidRPr="00721243">
        <w:fldChar w:fldCharType="separate"/>
      </w:r>
      <w:r w:rsidR="00D967F6">
        <w:rPr>
          <w:noProof/>
        </w:rPr>
        <w:t>17</w:t>
      </w:r>
      <w:r w:rsidRPr="00721243">
        <w:fldChar w:fldCharType="end"/>
      </w:r>
      <w:r w:rsidR="00D83DF3" w:rsidRPr="00721243">
        <w:rPr>
          <w:rFonts w:cs="Arial"/>
          <w:b w:val="0"/>
          <w:bCs w:val="0"/>
        </w:rPr>
        <w:t>.</w:t>
      </w:r>
      <w:r w:rsidR="00202792" w:rsidRPr="00721243">
        <w:rPr>
          <w:rFonts w:cs="Arial"/>
        </w:rPr>
        <w:t xml:space="preserve"> </w:t>
      </w:r>
      <w:r w:rsidR="00430C87" w:rsidRPr="00721243">
        <w:rPr>
          <w:rFonts w:cs="Arial"/>
          <w:b w:val="0"/>
          <w:bCs w:val="0"/>
        </w:rPr>
        <w:t>Mapa međunarodno i nacionalno prepoznatih područja u blizini projektnog područja (</w:t>
      </w:r>
      <w:r w:rsidR="00430C87" w:rsidRPr="00721243">
        <w:rPr>
          <w:rFonts w:cs="Arial"/>
          <w:b w:val="0"/>
          <w:bCs w:val="0"/>
          <w:i/>
        </w:rPr>
        <w:t xml:space="preserve">ažurirana verzija karte </w:t>
      </w:r>
      <w:r w:rsidR="002336C5" w:rsidRPr="00721243">
        <w:rPr>
          <w:rFonts w:cs="Arial"/>
          <w:b w:val="0"/>
          <w:bCs w:val="0"/>
          <w:i/>
        </w:rPr>
        <w:t>preuzeta</w:t>
      </w:r>
      <w:r w:rsidR="00430C87" w:rsidRPr="00721243">
        <w:rPr>
          <w:rFonts w:cs="Arial"/>
          <w:b w:val="0"/>
          <w:bCs w:val="0"/>
          <w:i/>
        </w:rPr>
        <w:t xml:space="preserve"> sa Prirodno-matematičkog fakulteta Univerziteta Crne Gore</w:t>
      </w:r>
      <w:r w:rsidR="00D86E6B" w:rsidRPr="00721243">
        <w:rPr>
          <w:rFonts w:cs="Arial"/>
          <w:b w:val="0"/>
          <w:bCs w:val="0"/>
          <w:i/>
          <w:szCs w:val="20"/>
        </w:rPr>
        <w:t>,</w:t>
      </w:r>
      <w:r w:rsidR="00430C87" w:rsidRPr="00721243">
        <w:rPr>
          <w:rFonts w:cs="Arial"/>
          <w:b w:val="0"/>
          <w:bCs w:val="0"/>
          <w:i/>
          <w:szCs w:val="20"/>
        </w:rPr>
        <w:t xml:space="preserve"> novemb</w:t>
      </w:r>
      <w:r w:rsidR="002336C5" w:rsidRPr="00721243">
        <w:rPr>
          <w:rFonts w:cs="Arial"/>
          <w:b w:val="0"/>
          <w:bCs w:val="0"/>
          <w:i/>
          <w:szCs w:val="20"/>
        </w:rPr>
        <w:t>a</w:t>
      </w:r>
      <w:r w:rsidR="00430C87" w:rsidRPr="00721243">
        <w:rPr>
          <w:rFonts w:cs="Arial"/>
          <w:b w:val="0"/>
          <w:bCs w:val="0"/>
          <w:i/>
          <w:szCs w:val="20"/>
        </w:rPr>
        <w:t>r 2012)</w:t>
      </w:r>
      <w:bookmarkEnd w:id="496"/>
      <w:r w:rsidR="00430C87" w:rsidRPr="00721243">
        <w:rPr>
          <w:rFonts w:cs="Arial"/>
          <w:b w:val="0"/>
          <w:bCs w:val="0"/>
          <w:i/>
          <w:szCs w:val="20"/>
        </w:rPr>
        <w:t xml:space="preserve"> </w:t>
      </w:r>
      <w:r w:rsidR="00D86E6B" w:rsidRPr="00721243">
        <w:rPr>
          <w:rFonts w:cs="Arial"/>
          <w:b w:val="0"/>
          <w:bCs w:val="0"/>
          <w:i/>
          <w:szCs w:val="20"/>
        </w:rPr>
        <w:t xml:space="preserve"> </w:t>
      </w:r>
    </w:p>
    <w:p w14:paraId="6BCFEF06" w14:textId="22BEEADA" w:rsidR="00202792" w:rsidRPr="00721243" w:rsidRDefault="00A83AFC" w:rsidP="007D2AA0">
      <w:pPr>
        <w:pStyle w:val="Caption"/>
        <w:jc w:val="center"/>
        <w:rPr>
          <w:rFonts w:cs="Arial"/>
          <w:b w:val="0"/>
          <w:bCs w:val="0"/>
        </w:rPr>
      </w:pPr>
      <w:hyperlink r:id="rId68" w:history="1">
        <w:r w:rsidR="00622307" w:rsidRPr="00721243">
          <w:rPr>
            <w:rStyle w:val="Hyperlink"/>
            <w:rFonts w:cs="Arial"/>
            <w:b w:val="0"/>
            <w:bCs w:val="0"/>
            <w:i/>
            <w:szCs w:val="20"/>
          </w:rPr>
          <w:t>www.protectedplanet.net</w:t>
        </w:r>
      </w:hyperlink>
      <w:r w:rsidR="00D86E6B" w:rsidRPr="00721243">
        <w:rPr>
          <w:rFonts w:cs="Arial"/>
          <w:b w:val="0"/>
          <w:bCs w:val="0"/>
          <w:i/>
          <w:szCs w:val="20"/>
        </w:rPr>
        <w:t xml:space="preserve">, </w:t>
      </w:r>
      <w:hyperlink r:id="rId69" w:history="1">
        <w:r w:rsidR="00D86E6B" w:rsidRPr="00721243">
          <w:rPr>
            <w:rStyle w:val="Hyperlink"/>
            <w:rFonts w:cs="Arial"/>
            <w:b w:val="0"/>
            <w:bCs w:val="0"/>
            <w:i/>
          </w:rPr>
          <w:t>https://whc.unesco.org/en/list/100/</w:t>
        </w:r>
      </w:hyperlink>
      <w:r w:rsidR="00D86E6B" w:rsidRPr="00721243">
        <w:rPr>
          <w:rFonts w:cs="Arial"/>
          <w:b w:val="0"/>
          <w:bCs w:val="0"/>
          <w:i/>
          <w:szCs w:val="20"/>
        </w:rPr>
        <w:t>)</w:t>
      </w:r>
      <w:bookmarkEnd w:id="497"/>
    </w:p>
    <w:p w14:paraId="030B71D2" w14:textId="5CF3FDDE" w:rsidR="00E509F0" w:rsidRPr="00721243" w:rsidRDefault="00E509F0" w:rsidP="00E509F0">
      <w:pPr>
        <w:pStyle w:val="Caption"/>
        <w:jc w:val="center"/>
      </w:pPr>
      <w:r w:rsidRPr="00721243">
        <w:rPr>
          <w:noProof/>
          <w:lang w:val="en-US"/>
        </w:rPr>
        <w:drawing>
          <wp:inline distT="0" distB="0" distL="0" distR="0" wp14:anchorId="3AF924F4" wp14:editId="09B9EC15">
            <wp:extent cx="11460565" cy="7954917"/>
            <wp:effectExtent l="0" t="0" r="7620" b="8255"/>
            <wp:docPr id="7855723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1464356" cy="7957548"/>
                    </a:xfrm>
                    <a:prstGeom prst="rect">
                      <a:avLst/>
                    </a:prstGeom>
                    <a:noFill/>
                    <a:ln>
                      <a:noFill/>
                    </a:ln>
                  </pic:spPr>
                </pic:pic>
              </a:graphicData>
            </a:graphic>
          </wp:inline>
        </w:drawing>
      </w:r>
    </w:p>
    <w:p w14:paraId="55D2FB3A" w14:textId="00B99F64" w:rsidR="00D86E6B" w:rsidRPr="00721243" w:rsidRDefault="00F35B89" w:rsidP="00F35B89">
      <w:pPr>
        <w:pStyle w:val="Caption"/>
        <w:jc w:val="center"/>
        <w:rPr>
          <w:rFonts w:cs="Arial"/>
          <w:b w:val="0"/>
          <w:bCs w:val="0"/>
        </w:rPr>
      </w:pPr>
      <w:bookmarkStart w:id="498" w:name="_Toc219727148"/>
      <w:bookmarkStart w:id="499" w:name="_Toc221003368"/>
      <w:r w:rsidRPr="00721243">
        <w:t xml:space="preserve">Slika </w:t>
      </w:r>
      <w:r w:rsidRPr="00721243">
        <w:fldChar w:fldCharType="begin"/>
      </w:r>
      <w:r w:rsidRPr="00721243">
        <w:instrText xml:space="preserve"> SEQ Slika \* ARABIC </w:instrText>
      </w:r>
      <w:r w:rsidRPr="00721243">
        <w:fldChar w:fldCharType="separate"/>
      </w:r>
      <w:r w:rsidR="00D967F6">
        <w:rPr>
          <w:noProof/>
        </w:rPr>
        <w:t>18</w:t>
      </w:r>
      <w:r w:rsidRPr="00721243">
        <w:fldChar w:fldCharType="end"/>
      </w:r>
      <w:r w:rsidRPr="00721243">
        <w:t>.</w:t>
      </w:r>
      <w:r w:rsidR="00D86E6B" w:rsidRPr="00721243">
        <w:rPr>
          <w:rFonts w:cs="Arial"/>
          <w:b w:val="0"/>
          <w:bCs w:val="0"/>
        </w:rPr>
        <w:t xml:space="preserve"> </w:t>
      </w:r>
      <w:r w:rsidR="00CF54BC" w:rsidRPr="00721243">
        <w:rPr>
          <w:rFonts w:cs="Arial"/>
          <w:b w:val="0"/>
          <w:bCs w:val="0"/>
        </w:rPr>
        <w:t>Mapa KBA</w:t>
      </w:r>
      <w:bookmarkEnd w:id="498"/>
      <w:r w:rsidR="007D2AA0" w:rsidRPr="00721243">
        <w:rPr>
          <w:rFonts w:cs="Arial"/>
          <w:b w:val="0"/>
          <w:bCs w:val="0"/>
        </w:rPr>
        <w:t xml:space="preserve"> područja</w:t>
      </w:r>
      <w:bookmarkEnd w:id="499"/>
    </w:p>
    <w:p w14:paraId="0DC2097D" w14:textId="41A6CF20" w:rsidR="00EF2A31" w:rsidRPr="00721243" w:rsidRDefault="00EF2A31" w:rsidP="00EF2A31">
      <w:pPr>
        <w:pStyle w:val="Caption"/>
        <w:jc w:val="center"/>
      </w:pPr>
      <w:r w:rsidRPr="00721243">
        <w:rPr>
          <w:noProof/>
          <w:lang w:val="en-US"/>
        </w:rPr>
        <w:drawing>
          <wp:inline distT="0" distB="0" distL="0" distR="0" wp14:anchorId="4FEB37A1" wp14:editId="60C99FC5">
            <wp:extent cx="11378199" cy="7990764"/>
            <wp:effectExtent l="0" t="0" r="0" b="0"/>
            <wp:docPr id="10768581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380912" cy="7992669"/>
                    </a:xfrm>
                    <a:prstGeom prst="rect">
                      <a:avLst/>
                    </a:prstGeom>
                    <a:noFill/>
                    <a:ln>
                      <a:noFill/>
                    </a:ln>
                  </pic:spPr>
                </pic:pic>
              </a:graphicData>
            </a:graphic>
          </wp:inline>
        </w:drawing>
      </w:r>
    </w:p>
    <w:p w14:paraId="388814D7" w14:textId="78F745B6" w:rsidR="00D86E6B" w:rsidRPr="00721243" w:rsidRDefault="00F35B89" w:rsidP="00F35B89">
      <w:pPr>
        <w:pStyle w:val="Caption"/>
        <w:jc w:val="center"/>
        <w:rPr>
          <w:rFonts w:cs="Arial"/>
          <w:b w:val="0"/>
          <w:bCs w:val="0"/>
        </w:rPr>
        <w:sectPr w:rsidR="00D86E6B" w:rsidRPr="00721243" w:rsidSect="00202792">
          <w:headerReference w:type="default" r:id="rId72"/>
          <w:footerReference w:type="default" r:id="rId73"/>
          <w:pgSz w:w="23811" w:h="16838" w:orient="landscape" w:code="8"/>
          <w:pgMar w:top="1701" w:right="1418" w:bottom="1418" w:left="1418" w:header="720" w:footer="720" w:gutter="0"/>
          <w:cols w:space="720"/>
          <w:docGrid w:linePitch="360"/>
        </w:sectPr>
      </w:pPr>
      <w:bookmarkStart w:id="500" w:name="_Toc219727149"/>
      <w:bookmarkStart w:id="501" w:name="_Toc221003369"/>
      <w:r w:rsidRPr="00721243">
        <w:t xml:space="preserve">Slika </w:t>
      </w:r>
      <w:r w:rsidRPr="00721243">
        <w:fldChar w:fldCharType="begin"/>
      </w:r>
      <w:r w:rsidRPr="00721243">
        <w:instrText xml:space="preserve"> SEQ Slika \* ARABIC </w:instrText>
      </w:r>
      <w:r w:rsidRPr="00721243">
        <w:fldChar w:fldCharType="separate"/>
      </w:r>
      <w:r w:rsidR="00D967F6">
        <w:rPr>
          <w:noProof/>
        </w:rPr>
        <w:t>19</w:t>
      </w:r>
      <w:r w:rsidRPr="00721243">
        <w:fldChar w:fldCharType="end"/>
      </w:r>
      <w:r w:rsidRPr="00721243">
        <w:t>.</w:t>
      </w:r>
      <w:r w:rsidR="00D86E6B" w:rsidRPr="00721243">
        <w:rPr>
          <w:rFonts w:cs="Arial"/>
          <w:b w:val="0"/>
          <w:bCs w:val="0"/>
        </w:rPr>
        <w:t xml:space="preserve"> </w:t>
      </w:r>
      <w:r w:rsidR="003415A3" w:rsidRPr="00721243">
        <w:rPr>
          <w:rFonts w:cs="Arial"/>
          <w:b w:val="0"/>
          <w:bCs w:val="0"/>
        </w:rPr>
        <w:t>Karta lokacija u sastavu Emerald mreže</w:t>
      </w:r>
      <w:bookmarkEnd w:id="500"/>
      <w:bookmarkEnd w:id="501"/>
    </w:p>
    <w:p w14:paraId="6B383AFE" w14:textId="5F4D6654" w:rsidR="00D86E6B" w:rsidRPr="00721243" w:rsidRDefault="003415A3" w:rsidP="00D86E6B">
      <w:pPr>
        <w:rPr>
          <w:rFonts w:cs="Arial"/>
          <w:b/>
          <w:i/>
        </w:rPr>
      </w:pPr>
      <w:r w:rsidRPr="00721243">
        <w:rPr>
          <w:rFonts w:cs="Arial"/>
          <w:b/>
          <w:i/>
        </w:rPr>
        <w:t>Vegetacija i tipovi staništa kopnenog ekosistema</w:t>
      </w:r>
    </w:p>
    <w:p w14:paraId="375B88D8" w14:textId="77777777" w:rsidR="003415A3" w:rsidRPr="00721243" w:rsidRDefault="003415A3" w:rsidP="00D86E6B">
      <w:pPr>
        <w:rPr>
          <w:rFonts w:cs="Arial"/>
          <w:highlight w:val="cyan"/>
        </w:rPr>
      </w:pPr>
    </w:p>
    <w:p w14:paraId="05435F44" w14:textId="42E0703E" w:rsidR="00D86E6B" w:rsidRPr="00721243" w:rsidRDefault="003415A3" w:rsidP="00D86E6B">
      <w:pPr>
        <w:pStyle w:val="NoSpacing"/>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Projektno područje ima izmijenjeno stanište i na njemu nije zastupljena prirodna vegetacija. U skladu sa obrađenom literaturom, opšti tipovi staništa su opisani u nastavku</w:t>
      </w:r>
      <w:r w:rsidR="003054A7" w:rsidRPr="00721243">
        <w:rPr>
          <w:rStyle w:val="tlid-translation"/>
          <w:rFonts w:ascii="Arial" w:hAnsi="Arial" w:cs="Arial"/>
          <w:bCs/>
          <w:sz w:val="20"/>
          <w:szCs w:val="20"/>
          <w:lang w:val="sr-Latn-ME"/>
        </w:rPr>
        <w:t>.</w:t>
      </w:r>
    </w:p>
    <w:p w14:paraId="66E709CF" w14:textId="77777777" w:rsidR="003415A3" w:rsidRPr="00721243" w:rsidRDefault="003415A3" w:rsidP="00D86E6B">
      <w:pPr>
        <w:pStyle w:val="NoSpacing"/>
        <w:jc w:val="both"/>
        <w:rPr>
          <w:rStyle w:val="tlid-translation"/>
          <w:rFonts w:ascii="Arial" w:hAnsi="Arial" w:cs="Arial"/>
          <w:bCs/>
          <w:sz w:val="20"/>
          <w:szCs w:val="20"/>
          <w:highlight w:val="cyan"/>
          <w:lang w:val="sr-Latn-ME"/>
        </w:rPr>
      </w:pPr>
    </w:p>
    <w:p w14:paraId="188CFE27" w14:textId="1055792B" w:rsidR="00D86E6B" w:rsidRPr="00721243" w:rsidRDefault="003415A3" w:rsidP="00D86E6B">
      <w:pPr>
        <w:pStyle w:val="NoSpacing"/>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 xml:space="preserve">Podgorica se nalazi u zoni orijentalnog graba (zajednica </w:t>
      </w:r>
      <w:r w:rsidRPr="00721243">
        <w:rPr>
          <w:rStyle w:val="tlid-translation"/>
          <w:rFonts w:ascii="Arial" w:hAnsi="Arial" w:cs="Arial"/>
          <w:bCs/>
          <w:i/>
          <w:iCs/>
          <w:sz w:val="20"/>
          <w:szCs w:val="20"/>
          <w:lang w:val="sr-Latn-ME"/>
        </w:rPr>
        <w:t>Carpinion orientalis</w:t>
      </w:r>
      <w:r w:rsidRPr="00721243">
        <w:rPr>
          <w:rStyle w:val="tlid-translation"/>
          <w:rFonts w:ascii="Arial" w:hAnsi="Arial" w:cs="Arial"/>
          <w:bCs/>
          <w:sz w:val="20"/>
          <w:szCs w:val="20"/>
          <w:lang w:val="sr-Latn-ME"/>
        </w:rPr>
        <w:t xml:space="preserve">, red </w:t>
      </w:r>
      <w:r w:rsidRPr="00721243">
        <w:rPr>
          <w:rStyle w:val="tlid-translation"/>
          <w:rFonts w:ascii="Arial" w:hAnsi="Arial" w:cs="Arial"/>
          <w:bCs/>
          <w:i/>
          <w:iCs/>
          <w:sz w:val="20"/>
          <w:szCs w:val="20"/>
          <w:lang w:val="sr-Latn-ME"/>
        </w:rPr>
        <w:t>Quercetalia pubescentis</w:t>
      </w:r>
      <w:r w:rsidRPr="00721243">
        <w:rPr>
          <w:rStyle w:val="tlid-translation"/>
          <w:rFonts w:ascii="Arial" w:hAnsi="Arial" w:cs="Arial"/>
          <w:bCs/>
          <w:sz w:val="20"/>
          <w:szCs w:val="20"/>
          <w:lang w:val="sr-Latn-ME"/>
        </w:rPr>
        <w:t xml:space="preserve">). U skladu sa "Prodromusom biljnih zajednica Crne Gore" (Blečić &amp; Lakušić, 1976), na području su evidentirane tri drvenaste zajednice: </w:t>
      </w:r>
      <w:r w:rsidRPr="00721243">
        <w:rPr>
          <w:rStyle w:val="tlid-translation"/>
          <w:rFonts w:ascii="Arial" w:hAnsi="Arial" w:cs="Arial"/>
          <w:bCs/>
          <w:i/>
          <w:iCs/>
          <w:sz w:val="20"/>
          <w:szCs w:val="20"/>
          <w:lang w:val="sr-Latn-ME"/>
        </w:rPr>
        <w:t>Paliuretum adriaticum</w:t>
      </w:r>
      <w:r w:rsidRPr="00721243">
        <w:rPr>
          <w:rStyle w:val="tlid-translation"/>
          <w:rFonts w:ascii="Arial" w:hAnsi="Arial" w:cs="Arial"/>
          <w:bCs/>
          <w:sz w:val="20"/>
          <w:szCs w:val="20"/>
          <w:lang w:val="sr-Latn-ME"/>
        </w:rPr>
        <w:t xml:space="preserve"> (Horvatić 1963), </w:t>
      </w:r>
      <w:r w:rsidRPr="00721243">
        <w:rPr>
          <w:rStyle w:val="tlid-translation"/>
          <w:rFonts w:ascii="Arial" w:hAnsi="Arial" w:cs="Arial"/>
          <w:bCs/>
          <w:i/>
          <w:iCs/>
          <w:sz w:val="20"/>
          <w:szCs w:val="20"/>
          <w:lang w:val="sr-Latn-ME"/>
        </w:rPr>
        <w:t>Rusco-Carpinetum orientalis</w:t>
      </w:r>
      <w:r w:rsidRPr="00721243">
        <w:rPr>
          <w:rStyle w:val="tlid-translation"/>
          <w:rFonts w:ascii="Arial" w:hAnsi="Arial" w:cs="Arial"/>
          <w:bCs/>
          <w:sz w:val="20"/>
          <w:szCs w:val="20"/>
          <w:lang w:val="sr-Latn-ME"/>
        </w:rPr>
        <w:t xml:space="preserve"> (Blečić &amp; Lakušić 1966), </w:t>
      </w:r>
      <w:r w:rsidRPr="00721243">
        <w:rPr>
          <w:rStyle w:val="tlid-translation"/>
          <w:rFonts w:ascii="Arial" w:hAnsi="Arial" w:cs="Arial"/>
          <w:bCs/>
          <w:i/>
          <w:iCs/>
          <w:sz w:val="20"/>
          <w:szCs w:val="20"/>
          <w:lang w:val="sr-Latn-ME"/>
        </w:rPr>
        <w:t>Quercetum trojanae montenegrinum</w:t>
      </w:r>
      <w:r w:rsidRPr="00721243">
        <w:rPr>
          <w:rStyle w:val="tlid-translation"/>
          <w:rFonts w:ascii="Arial" w:hAnsi="Arial" w:cs="Arial"/>
          <w:bCs/>
          <w:sz w:val="20"/>
          <w:szCs w:val="20"/>
          <w:lang w:val="sr-Latn-ME"/>
        </w:rPr>
        <w:t xml:space="preserve"> (Blečić &amp; Lakušić 1966), kao i dvije travnate zajednice: </w:t>
      </w:r>
      <w:r w:rsidRPr="00721243">
        <w:rPr>
          <w:rStyle w:val="tlid-translation"/>
          <w:rFonts w:ascii="Arial" w:hAnsi="Arial" w:cs="Arial"/>
          <w:bCs/>
          <w:i/>
          <w:iCs/>
          <w:sz w:val="20"/>
          <w:szCs w:val="20"/>
          <w:lang w:val="sr-Latn-ME"/>
        </w:rPr>
        <w:t>Asphodelo-Chrysopogonetum</w:t>
      </w:r>
      <w:r w:rsidRPr="00721243">
        <w:rPr>
          <w:rStyle w:val="tlid-translation"/>
          <w:rFonts w:ascii="Arial" w:hAnsi="Arial" w:cs="Arial"/>
          <w:bCs/>
          <w:sz w:val="20"/>
          <w:szCs w:val="20"/>
          <w:lang w:val="sr-Latn-ME"/>
        </w:rPr>
        <w:t xml:space="preserve"> </w:t>
      </w:r>
      <w:r w:rsidRPr="00721243">
        <w:rPr>
          <w:rStyle w:val="tlid-translation"/>
          <w:rFonts w:ascii="Arial" w:hAnsi="Arial" w:cs="Arial"/>
          <w:bCs/>
          <w:i/>
          <w:iCs/>
          <w:sz w:val="20"/>
          <w:szCs w:val="20"/>
          <w:lang w:val="sr-Latn-ME"/>
        </w:rPr>
        <w:t xml:space="preserve">grylli </w:t>
      </w:r>
      <w:r w:rsidRPr="00721243">
        <w:rPr>
          <w:rStyle w:val="tlid-translation"/>
          <w:rFonts w:ascii="Arial" w:hAnsi="Arial" w:cs="Arial"/>
          <w:bCs/>
          <w:sz w:val="20"/>
          <w:szCs w:val="20"/>
          <w:lang w:val="sr-Latn-ME"/>
        </w:rPr>
        <w:t xml:space="preserve">(Horvatić 1958) i </w:t>
      </w:r>
      <w:r w:rsidRPr="00721243">
        <w:rPr>
          <w:rStyle w:val="tlid-translation"/>
          <w:rFonts w:ascii="Arial" w:hAnsi="Arial" w:cs="Arial"/>
          <w:bCs/>
          <w:i/>
          <w:iCs/>
          <w:sz w:val="20"/>
          <w:szCs w:val="20"/>
          <w:lang w:val="sr-Latn-ME"/>
        </w:rPr>
        <w:t>Pseudoovino-Poetum bulbosae</w:t>
      </w:r>
      <w:r w:rsidRPr="00721243">
        <w:rPr>
          <w:rStyle w:val="tlid-translation"/>
          <w:rFonts w:ascii="Arial" w:hAnsi="Arial" w:cs="Arial"/>
          <w:bCs/>
          <w:sz w:val="20"/>
          <w:szCs w:val="20"/>
          <w:lang w:val="sr-Latn-ME"/>
        </w:rPr>
        <w:t xml:space="preserve"> (Ht. 1956). Ovih pet biljnih zajednica predstavljaju samo manji dio vegetacionog diverziteta gradskog područja. Fragmenti pomenutih drvenastih zajednica i danas su uočljivi na mikrolokalitetima gradskih brežuljaka. Ipak, njihova stalna degradacija, u smislu sječe, požara i ispaše, dovodi do formiranja zajednica kraškog terena. Zajednice iz klase kraških pašnjaka i suvih livada (</w:t>
      </w:r>
      <w:r w:rsidRPr="00721243">
        <w:rPr>
          <w:rStyle w:val="tlid-translation"/>
          <w:rFonts w:ascii="Arial" w:hAnsi="Arial" w:cs="Arial"/>
          <w:bCs/>
          <w:i/>
          <w:iCs/>
          <w:sz w:val="20"/>
          <w:szCs w:val="20"/>
          <w:lang w:val="sr-Latn-ME"/>
        </w:rPr>
        <w:t>Therorachypodietea</w:t>
      </w:r>
      <w:r w:rsidRPr="00721243">
        <w:rPr>
          <w:rStyle w:val="tlid-translation"/>
          <w:rFonts w:ascii="Arial" w:hAnsi="Arial" w:cs="Arial"/>
          <w:bCs/>
          <w:sz w:val="20"/>
          <w:szCs w:val="20"/>
          <w:lang w:val="sr-Latn-ME"/>
        </w:rPr>
        <w:t xml:space="preserve"> Br.-Bl 1947) tipične su za gradske brežuljke i periferna područja Podgorice. Vegetacija potopljenog zemljišta šikare vrbe i topole evidentna je na Marezi i djelimično duž tokova rijeka Sitnice, Morače i Ribnice.</w:t>
      </w:r>
    </w:p>
    <w:p w14:paraId="3A161680" w14:textId="77777777" w:rsidR="003415A3" w:rsidRPr="00721243" w:rsidRDefault="003415A3" w:rsidP="00D86E6B">
      <w:pPr>
        <w:pStyle w:val="NoSpacing"/>
        <w:jc w:val="both"/>
        <w:rPr>
          <w:rStyle w:val="tlid-translation"/>
          <w:rFonts w:ascii="Arial" w:hAnsi="Arial" w:cs="Arial"/>
          <w:bCs/>
          <w:sz w:val="20"/>
          <w:szCs w:val="20"/>
          <w:highlight w:val="cyan"/>
          <w:lang w:val="sr-Latn-ME"/>
        </w:rPr>
      </w:pPr>
    </w:p>
    <w:p w14:paraId="137B0492" w14:textId="614B14E7" w:rsidR="00D86E6B" w:rsidRPr="00721243" w:rsidRDefault="003415A3" w:rsidP="00D86E6B">
      <w:pPr>
        <w:pStyle w:val="NoSpacing"/>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Područje Glavnog grada Podgorice ima gotovo neprekidnu vegetaciju zahvaljujući povoljnim mikroklimatskim uslovima. Prema literaturnim podacima, područje i njegovu okolinu karakterišu relativno raznovrsne biljne vrste, prije svega mediteranska vegetacija.</w:t>
      </w:r>
    </w:p>
    <w:p w14:paraId="71316A67" w14:textId="77777777" w:rsidR="003415A3" w:rsidRPr="00721243" w:rsidRDefault="003415A3" w:rsidP="00D86E6B">
      <w:pPr>
        <w:pStyle w:val="NoSpacing"/>
        <w:jc w:val="both"/>
        <w:rPr>
          <w:rStyle w:val="tlid-translation"/>
          <w:rFonts w:ascii="Arial" w:hAnsi="Arial" w:cs="Arial"/>
          <w:bCs/>
          <w:sz w:val="20"/>
          <w:szCs w:val="20"/>
          <w:highlight w:val="cyan"/>
          <w:lang w:val="sr-Latn-ME"/>
        </w:rPr>
      </w:pPr>
    </w:p>
    <w:p w14:paraId="2E2C4AC9" w14:textId="77777777" w:rsidR="003415A3" w:rsidRPr="00721243" w:rsidRDefault="003415A3" w:rsidP="00D86E6B">
      <w:pPr>
        <w:pStyle w:val="NoSpacing"/>
        <w:tabs>
          <w:tab w:val="left" w:pos="3000"/>
        </w:tabs>
        <w:jc w:val="both"/>
        <w:rPr>
          <w:rStyle w:val="tlid-translation"/>
          <w:rFonts w:ascii="Arial" w:hAnsi="Arial" w:cs="Arial"/>
          <w:bCs/>
          <w:i/>
          <w:sz w:val="20"/>
          <w:szCs w:val="20"/>
          <w:lang w:val="sr-Latn-ME"/>
        </w:rPr>
      </w:pPr>
      <w:r w:rsidRPr="00721243">
        <w:rPr>
          <w:rStyle w:val="tlid-translation"/>
          <w:rFonts w:ascii="Arial" w:hAnsi="Arial" w:cs="Arial"/>
          <w:bCs/>
          <w:sz w:val="20"/>
          <w:szCs w:val="20"/>
          <w:lang w:val="sr-Latn-ME"/>
        </w:rPr>
        <w:t xml:space="preserve">Vaskularna flora ovog regiona je prilično raznolika, sa autohtonim i neautohtonim vrstama. Nalazi se u vegetacionoj zoni gdje su evidentirane različite biljne zajednice </w:t>
      </w:r>
      <w:r w:rsidRPr="00721243">
        <w:rPr>
          <w:rStyle w:val="tlid-translation"/>
          <w:rFonts w:ascii="Arial" w:hAnsi="Arial" w:cs="Arial"/>
          <w:bCs/>
          <w:i/>
          <w:sz w:val="20"/>
          <w:szCs w:val="20"/>
          <w:lang w:val="sr-Latn-ME"/>
        </w:rPr>
        <w:t>(Carpinion orientalis, Querceta pubescentis).</w:t>
      </w:r>
    </w:p>
    <w:p w14:paraId="3426AB20" w14:textId="6FE7E43F" w:rsidR="00D86E6B" w:rsidRPr="00721243" w:rsidRDefault="00D86E6B" w:rsidP="00D86E6B">
      <w:pPr>
        <w:pStyle w:val="NoSpacing"/>
        <w:tabs>
          <w:tab w:val="left" w:pos="3000"/>
        </w:tabs>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ab/>
      </w:r>
    </w:p>
    <w:p w14:paraId="37732EFD" w14:textId="77777777" w:rsidR="005004CC" w:rsidRPr="00721243" w:rsidRDefault="005004CC" w:rsidP="005004CC">
      <w:pPr>
        <w:pStyle w:val="NoSpacing"/>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 xml:space="preserve">Ekološko-fitogeografsko istraživanje sprovedeno u podgoričkom urbanom području pokazalo je da na ovom području postoji više od 1200 vrsta i podvrsta, što predstavlja više od trećine vaskularne flore Crne Gore (Stešević, 2009). Dominantne porodice koje predstavljaju vegetaciju </w:t>
      </w:r>
      <w:r w:rsidRPr="00721243">
        <w:rPr>
          <w:rStyle w:val="tlid-translation"/>
          <w:rFonts w:ascii="Arial" w:hAnsi="Arial" w:cs="Arial"/>
          <w:bCs/>
          <w:i/>
          <w:iCs/>
          <w:sz w:val="20"/>
          <w:szCs w:val="20"/>
          <w:lang w:val="sr-Latn-ME"/>
        </w:rPr>
        <w:t>su Poaceae, Asteraceae</w:t>
      </w:r>
      <w:r w:rsidRPr="00721243">
        <w:rPr>
          <w:rStyle w:val="tlid-translation"/>
          <w:rFonts w:ascii="Arial" w:hAnsi="Arial" w:cs="Arial"/>
          <w:bCs/>
          <w:sz w:val="20"/>
          <w:szCs w:val="20"/>
          <w:lang w:val="sr-Latn-ME"/>
        </w:rPr>
        <w:t xml:space="preserve"> i </w:t>
      </w:r>
      <w:r w:rsidRPr="00721243">
        <w:rPr>
          <w:rStyle w:val="tlid-translation"/>
          <w:rFonts w:ascii="Arial" w:hAnsi="Arial" w:cs="Arial"/>
          <w:bCs/>
          <w:i/>
          <w:iCs/>
          <w:sz w:val="20"/>
          <w:szCs w:val="20"/>
          <w:lang w:val="sr-Latn-ME"/>
        </w:rPr>
        <w:t>Fabaceae</w:t>
      </w:r>
      <w:r w:rsidRPr="00721243">
        <w:rPr>
          <w:rStyle w:val="tlid-translation"/>
          <w:rFonts w:ascii="Arial" w:hAnsi="Arial" w:cs="Arial"/>
          <w:bCs/>
          <w:sz w:val="20"/>
          <w:szCs w:val="20"/>
          <w:lang w:val="sr-Latn-ME"/>
        </w:rPr>
        <w:t xml:space="preserve">. Među biljkama su prilično česte vrste </w:t>
      </w:r>
      <w:r w:rsidRPr="00721243">
        <w:rPr>
          <w:rStyle w:val="tlid-translation"/>
          <w:rFonts w:ascii="Arial" w:hAnsi="Arial" w:cs="Arial"/>
          <w:bCs/>
          <w:i/>
          <w:iCs/>
          <w:sz w:val="20"/>
          <w:szCs w:val="20"/>
          <w:lang w:val="sr-Latn-ME"/>
        </w:rPr>
        <w:t>Eleusine indica, Eleusine tristachya</w:t>
      </w:r>
      <w:r w:rsidRPr="00721243">
        <w:rPr>
          <w:rStyle w:val="tlid-translation"/>
          <w:rFonts w:ascii="Arial" w:hAnsi="Arial" w:cs="Arial"/>
          <w:bCs/>
          <w:sz w:val="20"/>
          <w:szCs w:val="20"/>
          <w:lang w:val="sr-Latn-ME"/>
        </w:rPr>
        <w:t xml:space="preserve">, </w:t>
      </w:r>
      <w:r w:rsidRPr="00721243">
        <w:rPr>
          <w:rStyle w:val="tlid-translation"/>
          <w:rFonts w:ascii="Arial" w:hAnsi="Arial" w:cs="Arial"/>
          <w:bCs/>
          <w:i/>
          <w:iCs/>
          <w:sz w:val="20"/>
          <w:szCs w:val="20"/>
          <w:lang w:val="sr-Latn-ME"/>
        </w:rPr>
        <w:t>Sporobolus poiretii</w:t>
      </w:r>
      <w:r w:rsidRPr="00721243">
        <w:rPr>
          <w:rStyle w:val="tlid-translation"/>
          <w:rFonts w:ascii="Arial" w:hAnsi="Arial" w:cs="Arial"/>
          <w:bCs/>
          <w:sz w:val="20"/>
          <w:szCs w:val="20"/>
          <w:lang w:val="sr-Latn-ME"/>
        </w:rPr>
        <w:t xml:space="preserve"> i </w:t>
      </w:r>
      <w:r w:rsidRPr="00721243">
        <w:rPr>
          <w:rStyle w:val="tlid-translation"/>
          <w:rFonts w:ascii="Arial" w:hAnsi="Arial" w:cs="Arial"/>
          <w:bCs/>
          <w:i/>
          <w:iCs/>
          <w:sz w:val="20"/>
          <w:szCs w:val="20"/>
          <w:lang w:val="sr-Latn-ME"/>
        </w:rPr>
        <w:t>Paspalum dilatatum</w:t>
      </w:r>
      <w:r w:rsidRPr="00721243">
        <w:rPr>
          <w:rStyle w:val="tlid-translation"/>
          <w:rFonts w:ascii="Arial" w:hAnsi="Arial" w:cs="Arial"/>
          <w:bCs/>
          <w:sz w:val="20"/>
          <w:szCs w:val="20"/>
          <w:lang w:val="sr-Latn-ME"/>
        </w:rPr>
        <w:t xml:space="preserve">. Učestalost vrsta </w:t>
      </w:r>
      <w:r w:rsidRPr="00721243">
        <w:rPr>
          <w:rStyle w:val="tlid-translation"/>
          <w:rFonts w:ascii="Arial" w:hAnsi="Arial" w:cs="Arial"/>
          <w:bCs/>
          <w:i/>
          <w:iCs/>
          <w:sz w:val="20"/>
          <w:szCs w:val="20"/>
          <w:lang w:val="sr-Latn-ME"/>
        </w:rPr>
        <w:t>Aster squamatus</w:t>
      </w:r>
      <w:r w:rsidRPr="00721243">
        <w:rPr>
          <w:rStyle w:val="tlid-translation"/>
          <w:rFonts w:ascii="Arial" w:hAnsi="Arial" w:cs="Arial"/>
          <w:bCs/>
          <w:sz w:val="20"/>
          <w:szCs w:val="20"/>
          <w:lang w:val="sr-Latn-ME"/>
        </w:rPr>
        <w:t xml:space="preserve">, </w:t>
      </w:r>
      <w:r w:rsidRPr="00721243">
        <w:rPr>
          <w:rStyle w:val="tlid-translation"/>
          <w:rFonts w:ascii="Arial" w:hAnsi="Arial" w:cs="Arial"/>
          <w:bCs/>
          <w:i/>
          <w:iCs/>
          <w:sz w:val="20"/>
          <w:szCs w:val="20"/>
          <w:lang w:val="sr-Latn-ME"/>
        </w:rPr>
        <w:t>Helianthus tuberosus</w:t>
      </w:r>
      <w:r w:rsidRPr="00721243">
        <w:rPr>
          <w:rStyle w:val="tlid-translation"/>
          <w:rFonts w:ascii="Arial" w:hAnsi="Arial" w:cs="Arial"/>
          <w:bCs/>
          <w:sz w:val="20"/>
          <w:szCs w:val="20"/>
          <w:lang w:val="sr-Latn-ME"/>
        </w:rPr>
        <w:t xml:space="preserve">, </w:t>
      </w:r>
      <w:r w:rsidRPr="00721243">
        <w:rPr>
          <w:rStyle w:val="tlid-translation"/>
          <w:rFonts w:ascii="Arial" w:hAnsi="Arial" w:cs="Arial"/>
          <w:bCs/>
          <w:i/>
          <w:iCs/>
          <w:sz w:val="20"/>
          <w:szCs w:val="20"/>
          <w:lang w:val="sr-Latn-ME"/>
        </w:rPr>
        <w:t>Conyza bonariensis</w:t>
      </w:r>
      <w:r w:rsidRPr="00721243">
        <w:rPr>
          <w:rStyle w:val="tlid-translation"/>
          <w:rFonts w:ascii="Arial" w:hAnsi="Arial" w:cs="Arial"/>
          <w:bCs/>
          <w:sz w:val="20"/>
          <w:szCs w:val="20"/>
          <w:lang w:val="sr-Latn-ME"/>
        </w:rPr>
        <w:t xml:space="preserve"> i </w:t>
      </w:r>
      <w:r w:rsidRPr="00721243">
        <w:rPr>
          <w:rStyle w:val="tlid-translation"/>
          <w:rFonts w:ascii="Arial" w:hAnsi="Arial" w:cs="Arial"/>
          <w:bCs/>
          <w:i/>
          <w:iCs/>
          <w:sz w:val="20"/>
          <w:szCs w:val="20"/>
          <w:lang w:val="sr-Latn-ME"/>
        </w:rPr>
        <w:t>Crepis sancta</w:t>
      </w:r>
      <w:r w:rsidRPr="00721243">
        <w:rPr>
          <w:rStyle w:val="tlid-translation"/>
          <w:rFonts w:ascii="Arial" w:hAnsi="Arial" w:cs="Arial"/>
          <w:bCs/>
          <w:sz w:val="20"/>
          <w:szCs w:val="20"/>
          <w:lang w:val="sr-Latn-ME"/>
        </w:rPr>
        <w:t xml:space="preserve"> je takođe visoka. Kada su u pitanju mahunarke, dominantne vrste su iz rodova </w:t>
      </w:r>
      <w:r w:rsidRPr="00721243">
        <w:rPr>
          <w:rStyle w:val="tlid-translation"/>
          <w:rFonts w:ascii="Arial" w:hAnsi="Arial" w:cs="Arial"/>
          <w:bCs/>
          <w:i/>
          <w:sz w:val="20"/>
          <w:szCs w:val="20"/>
          <w:lang w:val="sr-Latn-ME"/>
        </w:rPr>
        <w:t>Lathyrus cicera</w:t>
      </w:r>
      <w:r w:rsidRPr="00721243">
        <w:rPr>
          <w:rStyle w:val="tlid-translation"/>
          <w:rFonts w:ascii="Arial" w:hAnsi="Arial" w:cs="Arial"/>
          <w:bCs/>
          <w:sz w:val="20"/>
          <w:szCs w:val="20"/>
          <w:lang w:val="sr-Latn-ME"/>
        </w:rPr>
        <w:t xml:space="preserve">, </w:t>
      </w:r>
      <w:r w:rsidRPr="00721243">
        <w:rPr>
          <w:rStyle w:val="tlid-translation"/>
          <w:rFonts w:ascii="Arial" w:hAnsi="Arial" w:cs="Arial"/>
          <w:bCs/>
          <w:i/>
          <w:sz w:val="20"/>
          <w:szCs w:val="20"/>
          <w:lang w:val="sr-Latn-ME"/>
        </w:rPr>
        <w:t>Lotus corniculatus, Medicago orbicularis, Medicago grandiflora, Medicago sativa, Medicago rigidula, Trifolium sp</w:t>
      </w:r>
      <w:r w:rsidRPr="00721243">
        <w:rPr>
          <w:rStyle w:val="tlid-translation"/>
          <w:rFonts w:ascii="Arial" w:hAnsi="Arial" w:cs="Arial"/>
          <w:bCs/>
          <w:sz w:val="20"/>
          <w:szCs w:val="20"/>
          <w:lang w:val="sr-Latn-ME"/>
        </w:rPr>
        <w:t xml:space="preserve">, i </w:t>
      </w:r>
      <w:r w:rsidRPr="00721243">
        <w:rPr>
          <w:rStyle w:val="tlid-translation"/>
          <w:rFonts w:ascii="Arial" w:hAnsi="Arial" w:cs="Arial"/>
          <w:bCs/>
          <w:i/>
          <w:sz w:val="20"/>
          <w:szCs w:val="20"/>
          <w:lang w:val="sr-Latn-ME"/>
        </w:rPr>
        <w:t>Vicia sp</w:t>
      </w:r>
      <w:r w:rsidRPr="00721243">
        <w:rPr>
          <w:rStyle w:val="tlid-translation"/>
          <w:rFonts w:ascii="Arial" w:hAnsi="Arial" w:cs="Arial"/>
          <w:bCs/>
          <w:sz w:val="20"/>
          <w:szCs w:val="20"/>
          <w:lang w:val="sr-Latn-ME"/>
        </w:rPr>
        <w:t>.</w:t>
      </w:r>
    </w:p>
    <w:p w14:paraId="47062AA2" w14:textId="77777777" w:rsidR="007471E7" w:rsidRPr="00721243" w:rsidRDefault="007471E7" w:rsidP="005004CC">
      <w:pPr>
        <w:pStyle w:val="NoSpacing"/>
        <w:jc w:val="both"/>
        <w:rPr>
          <w:rStyle w:val="tlid-translation"/>
          <w:rFonts w:ascii="Arial" w:hAnsi="Arial" w:cs="Arial"/>
          <w:bCs/>
          <w:sz w:val="20"/>
          <w:szCs w:val="20"/>
          <w:lang w:val="sr-Latn-ME"/>
        </w:rPr>
      </w:pPr>
    </w:p>
    <w:p w14:paraId="5C0F81C3" w14:textId="28A9D350" w:rsidR="007471E7" w:rsidRPr="00721243" w:rsidRDefault="007471E7" w:rsidP="007471E7">
      <w:pPr>
        <w:pStyle w:val="NoSpacing"/>
        <w:jc w:val="both"/>
        <w:rPr>
          <w:rStyle w:val="tlid-translation"/>
          <w:rFonts w:ascii="Arial" w:hAnsi="Arial" w:cs="Arial"/>
          <w:bCs/>
          <w:sz w:val="20"/>
          <w:szCs w:val="20"/>
          <w:lang w:val="sr-Latn-ME"/>
        </w:rPr>
      </w:pPr>
      <w:r w:rsidRPr="00721243">
        <w:rPr>
          <w:rStyle w:val="tlid-translation"/>
          <w:rFonts w:ascii="Arial" w:hAnsi="Arial" w:cs="Arial"/>
          <w:bCs/>
          <w:sz w:val="20"/>
          <w:szCs w:val="20"/>
          <w:lang w:val="sr-Latn-ME"/>
        </w:rPr>
        <w:t>Područje se nalazi u velikoj kraškoj cjelini – Ćemovsko polje. U najobuhvatnijem istraživanju vaskularne flore Ćemovskog polja zabilježeno je 1.153 taksona (vrsta i podvrsta). Zbog izražene suše, kseromorfnih karakteristika i odsustva drvenaste vegetacije, pojedini botaničari stanište Ćemovskog polja opisuju kao „polupustinjsko“.</w:t>
      </w:r>
      <w:r w:rsidR="00C32503" w:rsidRPr="00721243">
        <w:rPr>
          <w:rStyle w:val="tlid-translation"/>
          <w:rFonts w:ascii="Arial" w:hAnsi="Arial" w:cs="Arial"/>
          <w:bCs/>
          <w:sz w:val="20"/>
          <w:szCs w:val="20"/>
          <w:lang w:val="sr-Latn-ME"/>
        </w:rPr>
        <w:t xml:space="preserve"> </w:t>
      </w:r>
      <w:r w:rsidRPr="00721243">
        <w:rPr>
          <w:rStyle w:val="tlid-translation"/>
          <w:rFonts w:ascii="Arial" w:hAnsi="Arial" w:cs="Arial"/>
          <w:bCs/>
          <w:sz w:val="20"/>
          <w:szCs w:val="20"/>
          <w:lang w:val="sr-Latn-ME"/>
        </w:rPr>
        <w:t xml:space="preserve">U vlažnim i vodenim staništima dominantna je vrsta </w:t>
      </w:r>
      <w:r w:rsidRPr="00721243">
        <w:rPr>
          <w:rStyle w:val="tlid-translation"/>
          <w:rFonts w:ascii="Arial" w:hAnsi="Arial" w:cs="Arial"/>
          <w:bCs/>
          <w:i/>
          <w:iCs/>
          <w:sz w:val="20"/>
          <w:szCs w:val="20"/>
          <w:lang w:val="sr-Latn-ME"/>
        </w:rPr>
        <w:t>Asphodelus microcarpus</w:t>
      </w:r>
      <w:r w:rsidRPr="00721243">
        <w:rPr>
          <w:rStyle w:val="tlid-translation"/>
          <w:rFonts w:ascii="Arial" w:hAnsi="Arial" w:cs="Arial"/>
          <w:bCs/>
          <w:sz w:val="20"/>
          <w:szCs w:val="20"/>
          <w:lang w:val="sr-Latn-ME"/>
        </w:rPr>
        <w:t xml:space="preserve">. Endemične biljne vrste zastupljene su uglavnom geofitima, među kojima se izdvajaju </w:t>
      </w:r>
      <w:r w:rsidRPr="00721243">
        <w:rPr>
          <w:rStyle w:val="tlid-translation"/>
          <w:rFonts w:ascii="Arial" w:hAnsi="Arial" w:cs="Arial"/>
          <w:bCs/>
          <w:i/>
          <w:iCs/>
          <w:sz w:val="20"/>
          <w:szCs w:val="20"/>
          <w:lang w:val="sr-Latn-ME"/>
        </w:rPr>
        <w:t>Hyacinthella dalmatica, Colchicum hungaricum</w:t>
      </w:r>
      <w:r w:rsidRPr="00721243">
        <w:rPr>
          <w:rStyle w:val="tlid-translation"/>
          <w:rFonts w:ascii="Arial" w:hAnsi="Arial" w:cs="Arial"/>
          <w:bCs/>
          <w:sz w:val="20"/>
          <w:szCs w:val="20"/>
          <w:lang w:val="sr-Latn-ME"/>
        </w:rPr>
        <w:t xml:space="preserve"> i </w:t>
      </w:r>
      <w:r w:rsidRPr="00721243">
        <w:rPr>
          <w:rStyle w:val="tlid-translation"/>
          <w:rFonts w:ascii="Arial" w:hAnsi="Arial" w:cs="Arial"/>
          <w:bCs/>
          <w:i/>
          <w:iCs/>
          <w:sz w:val="20"/>
          <w:szCs w:val="20"/>
          <w:lang w:val="sr-Latn-ME"/>
        </w:rPr>
        <w:t>Fritillaria gracilis</w:t>
      </w:r>
      <w:r w:rsidRPr="00721243">
        <w:rPr>
          <w:rStyle w:val="tlid-translation"/>
          <w:rFonts w:ascii="Arial" w:hAnsi="Arial" w:cs="Arial"/>
          <w:bCs/>
          <w:sz w:val="20"/>
          <w:szCs w:val="20"/>
          <w:lang w:val="sr-Latn-ME"/>
        </w:rPr>
        <w:t>, kao i pojedine žbunaste vrste. Na ovom području česta je i pojava divljeg badema (</w:t>
      </w:r>
      <w:r w:rsidRPr="00721243">
        <w:rPr>
          <w:rStyle w:val="tlid-translation"/>
          <w:rFonts w:ascii="Arial" w:hAnsi="Arial" w:cs="Arial"/>
          <w:bCs/>
          <w:i/>
          <w:iCs/>
          <w:sz w:val="20"/>
          <w:szCs w:val="20"/>
          <w:lang w:val="sr-Latn-ME"/>
        </w:rPr>
        <w:t>Amygdalus webii</w:t>
      </w:r>
      <w:r w:rsidRPr="00721243">
        <w:rPr>
          <w:rStyle w:val="tlid-translation"/>
          <w:rFonts w:ascii="Arial" w:hAnsi="Arial" w:cs="Arial"/>
          <w:bCs/>
          <w:sz w:val="20"/>
          <w:szCs w:val="20"/>
          <w:lang w:val="sr-Latn-ME"/>
        </w:rPr>
        <w:t>).</w:t>
      </w:r>
    </w:p>
    <w:p w14:paraId="5537728E" w14:textId="4B3290D2" w:rsidR="00D86E6B" w:rsidRPr="00721243" w:rsidRDefault="00D86E6B" w:rsidP="00D86E6B">
      <w:pPr>
        <w:rPr>
          <w:rStyle w:val="tlid-translation"/>
          <w:rFonts w:cs="Arial"/>
          <w:szCs w:val="20"/>
          <w:highlight w:val="cyan"/>
        </w:rPr>
      </w:pPr>
    </w:p>
    <w:p w14:paraId="384FAE94" w14:textId="353E8E22" w:rsidR="00D86E6B" w:rsidRPr="00721243" w:rsidRDefault="005004CC" w:rsidP="00D86E6B">
      <w:pPr>
        <w:rPr>
          <w:rFonts w:cs="Arial"/>
          <w:b/>
          <w:i/>
          <w:szCs w:val="22"/>
        </w:rPr>
      </w:pPr>
      <w:r w:rsidRPr="00721243">
        <w:rPr>
          <w:rFonts w:cs="Arial"/>
          <w:b/>
          <w:i/>
        </w:rPr>
        <w:t>Kopnena flora</w:t>
      </w:r>
    </w:p>
    <w:p w14:paraId="63E93A62" w14:textId="77777777" w:rsidR="00D86E6B" w:rsidRPr="00721243" w:rsidRDefault="00D86E6B" w:rsidP="00D86E6B">
      <w:pPr>
        <w:rPr>
          <w:rFonts w:cs="Arial"/>
          <w:b/>
          <w:i/>
          <w:highlight w:val="cyan"/>
        </w:rPr>
      </w:pPr>
    </w:p>
    <w:p w14:paraId="069678BA" w14:textId="7E109EBB" w:rsidR="00D26E3A" w:rsidRPr="00721243" w:rsidRDefault="00D26E3A" w:rsidP="00D26E3A">
      <w:pPr>
        <w:rPr>
          <w:rFonts w:eastAsiaTheme="minorEastAsia" w:cs="Arial"/>
          <w:szCs w:val="20"/>
        </w:rPr>
      </w:pPr>
      <w:r w:rsidRPr="00721243">
        <w:rPr>
          <w:rFonts w:eastAsiaTheme="minorEastAsia" w:cs="Arial"/>
          <w:szCs w:val="20"/>
        </w:rPr>
        <w:t xml:space="preserve">Projektno područje se nalazi na desnoj strani magistralnog puta Podgorica-Golubovci, na području </w:t>
      </w:r>
      <w:r w:rsidR="009D43A4" w:rsidRPr="00721243">
        <w:rPr>
          <w:rFonts w:eastAsiaTheme="minorEastAsia" w:cs="Arial"/>
          <w:szCs w:val="20"/>
        </w:rPr>
        <w:t>KAP</w:t>
      </w:r>
      <w:r w:rsidR="00DE2788" w:rsidRPr="00721243">
        <w:rPr>
          <w:rFonts w:eastAsiaTheme="minorEastAsia" w:cs="Arial"/>
          <w:szCs w:val="20"/>
        </w:rPr>
        <w:t>-a</w:t>
      </w:r>
      <w:r w:rsidRPr="00721243">
        <w:rPr>
          <w:rFonts w:eastAsiaTheme="minorEastAsia" w:cs="Arial"/>
          <w:szCs w:val="20"/>
        </w:rPr>
        <w:t>. Dio je velikog industrijskog područja ka kojem su definisana prirodna i poluprirodna staništa, degradirana staništa i zelene površine (kultivisana staništa).</w:t>
      </w:r>
    </w:p>
    <w:p w14:paraId="72429146" w14:textId="77777777" w:rsidR="00D86E6B" w:rsidRPr="00721243" w:rsidRDefault="00D86E6B" w:rsidP="00D86E6B">
      <w:pPr>
        <w:rPr>
          <w:rFonts w:eastAsiaTheme="minorEastAsia" w:cs="Arial"/>
          <w:szCs w:val="20"/>
        </w:rPr>
      </w:pPr>
      <w:r w:rsidRPr="00721243">
        <w:rPr>
          <w:rFonts w:eastAsiaTheme="minorEastAsia" w:cs="Arial"/>
          <w:szCs w:val="20"/>
        </w:rPr>
        <w:tab/>
      </w:r>
    </w:p>
    <w:p w14:paraId="47E76DB7" w14:textId="3C7FBC24" w:rsidR="00D26E3A" w:rsidRPr="00721243" w:rsidRDefault="00D26E3A" w:rsidP="00D26E3A">
      <w:pPr>
        <w:rPr>
          <w:rFonts w:eastAsiaTheme="minorEastAsia" w:cs="Arial"/>
          <w:szCs w:val="20"/>
        </w:rPr>
      </w:pPr>
      <w:r w:rsidRPr="00721243">
        <w:rPr>
          <w:rFonts w:eastAsiaTheme="minorEastAsia" w:cs="Arial"/>
          <w:szCs w:val="20"/>
        </w:rPr>
        <w:t xml:space="preserve">Projektno područje je degradirano, ravno područje ispunjeno odloženim industrijskim otpadom iz KAP-a. Dakle, ne postoji prirodno stanište. Vegetacija </w:t>
      </w:r>
      <w:r w:rsidR="00AD6BFB" w:rsidRPr="00721243">
        <w:rPr>
          <w:rFonts w:eastAsiaTheme="minorEastAsia" w:cs="Arial"/>
          <w:szCs w:val="20"/>
        </w:rPr>
        <w:t>u p</w:t>
      </w:r>
      <w:r w:rsidRPr="00721243">
        <w:rPr>
          <w:rFonts w:eastAsiaTheme="minorEastAsia" w:cs="Arial"/>
          <w:szCs w:val="20"/>
        </w:rPr>
        <w:t xml:space="preserve">rojektnom području skoro da i ne postoji. Ona je homogeno raspoređena, a zeljaste vrste (kao što je vrsta </w:t>
      </w:r>
      <w:r w:rsidRPr="00721243">
        <w:rPr>
          <w:rFonts w:eastAsiaTheme="minorEastAsia" w:cs="Arial"/>
          <w:i/>
          <w:iCs/>
          <w:szCs w:val="20"/>
        </w:rPr>
        <w:t>Cynodon dactylon</w:t>
      </w:r>
      <w:r w:rsidRPr="00721243">
        <w:rPr>
          <w:rFonts w:eastAsiaTheme="minorEastAsia" w:cs="Arial"/>
          <w:szCs w:val="20"/>
        </w:rPr>
        <w:t>)</w:t>
      </w:r>
      <w:r w:rsidR="00AD6BFB" w:rsidRPr="00721243">
        <w:rPr>
          <w:rFonts w:eastAsiaTheme="minorEastAsia" w:cs="Arial"/>
          <w:szCs w:val="20"/>
        </w:rPr>
        <w:t>,</w:t>
      </w:r>
      <w:r w:rsidRPr="00721243">
        <w:rPr>
          <w:rFonts w:eastAsiaTheme="minorEastAsia" w:cs="Arial"/>
          <w:szCs w:val="20"/>
        </w:rPr>
        <w:t xml:space="preserve"> prilagođene antropogenim uticajima</w:t>
      </w:r>
      <w:r w:rsidR="00AD6BFB" w:rsidRPr="00721243">
        <w:rPr>
          <w:rFonts w:eastAsiaTheme="minorEastAsia" w:cs="Arial"/>
          <w:szCs w:val="20"/>
        </w:rPr>
        <w:t>,</w:t>
      </w:r>
      <w:r w:rsidRPr="00721243">
        <w:rPr>
          <w:rFonts w:eastAsiaTheme="minorEastAsia" w:cs="Arial"/>
          <w:szCs w:val="20"/>
        </w:rPr>
        <w:t xml:space="preserve"> su dominantne na ovom području.</w:t>
      </w:r>
    </w:p>
    <w:p w14:paraId="7564CA72" w14:textId="77777777" w:rsidR="00D86E6B" w:rsidRPr="00721243" w:rsidRDefault="00D86E6B" w:rsidP="00D86E6B">
      <w:pPr>
        <w:jc w:val="left"/>
        <w:rPr>
          <w:rFonts w:eastAsiaTheme="minorEastAsia" w:cs="Arial"/>
          <w:szCs w:val="20"/>
          <w:highlight w:val="cyan"/>
        </w:rPr>
      </w:pPr>
    </w:p>
    <w:p w14:paraId="156908AE" w14:textId="77777777" w:rsidR="00D26E3A" w:rsidRPr="00721243" w:rsidRDefault="00D26E3A" w:rsidP="00EE1991">
      <w:pPr>
        <w:ind w:left="720"/>
        <w:rPr>
          <w:rFonts w:eastAsiaTheme="minorEastAsia" w:cs="Arial"/>
          <w:szCs w:val="20"/>
        </w:rPr>
      </w:pPr>
      <w:r w:rsidRPr="00721243">
        <w:rPr>
          <w:rFonts w:eastAsiaTheme="minorEastAsia" w:cs="Arial"/>
          <w:iCs/>
          <w:szCs w:val="20"/>
        </w:rPr>
        <w:t>Vrste</w:t>
      </w:r>
      <w:r w:rsidRPr="00721243">
        <w:rPr>
          <w:rFonts w:eastAsiaTheme="minorEastAsia" w:cs="Arial"/>
          <w:i/>
          <w:szCs w:val="20"/>
        </w:rPr>
        <w:t xml:space="preserve"> Cynodon dactylon, Aegilops, Hordeum murinum, Avena sp., Dactylis glomerata, Artemisia sp., Inula sp., Echium italicum, Sanguisorba minor, Erodium cicutarium, Teucrium capitatum, Andropogon ischaemum, Allium sp., Eleusine indica, Verbascum sp., Plantago sp., Malva silvestris, Carduus sp., Centaurea solstitialis, Tordylium apulum, Cichorium inthybus, Daucus carota, Convolvulus arvensis, Urtica dioica </w:t>
      </w:r>
      <w:r w:rsidRPr="00721243">
        <w:rPr>
          <w:rFonts w:eastAsiaTheme="minorEastAsia" w:cs="Arial"/>
          <w:szCs w:val="20"/>
        </w:rPr>
        <w:t xml:space="preserve">od zeljastih vrsta, kao i pojedinačno drveće i forme žbunova </w:t>
      </w:r>
      <w:r w:rsidRPr="00721243">
        <w:rPr>
          <w:rFonts w:eastAsiaTheme="minorEastAsia" w:cs="Arial"/>
          <w:i/>
          <w:szCs w:val="20"/>
        </w:rPr>
        <w:t>Ailanthus altissima, Rubus ulmifolius</w:t>
      </w:r>
      <w:r w:rsidRPr="00721243">
        <w:rPr>
          <w:rFonts w:eastAsiaTheme="minorEastAsia" w:cs="Arial"/>
          <w:szCs w:val="20"/>
        </w:rPr>
        <w:t xml:space="preserve">, </w:t>
      </w:r>
      <w:r w:rsidRPr="00721243">
        <w:rPr>
          <w:rFonts w:eastAsiaTheme="minorEastAsia" w:cs="Arial"/>
          <w:i/>
          <w:szCs w:val="20"/>
        </w:rPr>
        <w:t>Rosa</w:t>
      </w:r>
      <w:r w:rsidRPr="00721243">
        <w:rPr>
          <w:rFonts w:eastAsiaTheme="minorEastAsia" w:cs="Arial"/>
          <w:szCs w:val="20"/>
        </w:rPr>
        <w:t xml:space="preserve"> sp. i </w:t>
      </w:r>
      <w:r w:rsidRPr="00721243">
        <w:rPr>
          <w:rFonts w:eastAsiaTheme="minorEastAsia" w:cs="Arial"/>
          <w:i/>
          <w:szCs w:val="20"/>
        </w:rPr>
        <w:t>Ficus carica</w:t>
      </w:r>
      <w:r w:rsidRPr="00721243">
        <w:rPr>
          <w:rFonts w:eastAsiaTheme="minorEastAsia" w:cs="Arial"/>
          <w:szCs w:val="20"/>
        </w:rPr>
        <w:t xml:space="preserve"> prisutni su duž ivice bazena crvenog mulja.</w:t>
      </w:r>
    </w:p>
    <w:p w14:paraId="3342EEB8" w14:textId="10CD7B00" w:rsidR="009D43A4" w:rsidRPr="00721243" w:rsidRDefault="009D43A4">
      <w:pPr>
        <w:jc w:val="left"/>
        <w:rPr>
          <w:rFonts w:eastAsiaTheme="minorEastAsia" w:cs="Arial"/>
          <w:szCs w:val="20"/>
        </w:rPr>
      </w:pPr>
    </w:p>
    <w:p w14:paraId="0EBAE830" w14:textId="6646554A" w:rsidR="00D26E3A" w:rsidRPr="00721243" w:rsidRDefault="00D26E3A" w:rsidP="00D26E3A">
      <w:pPr>
        <w:rPr>
          <w:rFonts w:eastAsiaTheme="minorEastAsia" w:cs="Arial"/>
          <w:i/>
          <w:iCs/>
          <w:szCs w:val="20"/>
        </w:rPr>
      </w:pPr>
      <w:r w:rsidRPr="00721243">
        <w:rPr>
          <w:rFonts w:eastAsiaTheme="minorEastAsia" w:cs="Arial"/>
          <w:szCs w:val="20"/>
        </w:rPr>
        <w:t xml:space="preserve">Duž ivice brda Srpska Gora, na južnom dijelu lokaliteta, prisutne vrste drveća </w:t>
      </w:r>
      <w:r w:rsidRPr="00721243">
        <w:rPr>
          <w:rFonts w:eastAsiaTheme="minorEastAsia" w:cs="Arial"/>
          <w:i/>
          <w:iCs/>
          <w:szCs w:val="20"/>
        </w:rPr>
        <w:t>su Robinia pseudoaccacia, Celtis australis, Ailanthus altissima, Ficus carica</w:t>
      </w:r>
      <w:r w:rsidRPr="00721243">
        <w:rPr>
          <w:rFonts w:eastAsiaTheme="minorEastAsia" w:cs="Arial"/>
          <w:szCs w:val="20"/>
        </w:rPr>
        <w:t xml:space="preserve">, a ima i žbunastih oblika </w:t>
      </w:r>
      <w:r w:rsidRPr="00721243">
        <w:rPr>
          <w:rFonts w:eastAsiaTheme="minorEastAsia" w:cs="Arial"/>
          <w:i/>
          <w:iCs/>
          <w:szCs w:val="20"/>
        </w:rPr>
        <w:t>Rubus ulmifolius, Punica granatum, Rosa sp, Ficus carica</w:t>
      </w:r>
      <w:r w:rsidRPr="00721243">
        <w:rPr>
          <w:rFonts w:eastAsiaTheme="minorEastAsia" w:cs="Arial"/>
          <w:szCs w:val="20"/>
        </w:rPr>
        <w:t xml:space="preserve">. Na tlu, od zeljastih biljaka dominira trava, kao i </w:t>
      </w:r>
      <w:r w:rsidRPr="00721243">
        <w:rPr>
          <w:rFonts w:eastAsiaTheme="minorEastAsia" w:cs="Arial"/>
          <w:i/>
          <w:iCs/>
          <w:szCs w:val="20"/>
        </w:rPr>
        <w:t>Cichorium inthybus, Plantago sp., Urtica dioica, Echium italicum i Sanguisorba minor.</w:t>
      </w:r>
      <w:r w:rsidRPr="00721243">
        <w:rPr>
          <w:rFonts w:eastAsiaTheme="minorEastAsia" w:cs="Arial"/>
          <w:i/>
          <w:iCs/>
          <w:szCs w:val="20"/>
        </w:rPr>
        <w:tab/>
      </w:r>
    </w:p>
    <w:p w14:paraId="20314310" w14:textId="77777777" w:rsidR="00D86E6B" w:rsidRPr="00721243" w:rsidRDefault="00D86E6B" w:rsidP="00D86E6B">
      <w:pPr>
        <w:ind w:firstLine="708"/>
        <w:rPr>
          <w:rFonts w:eastAsiaTheme="minorEastAsia" w:cs="Arial"/>
          <w:szCs w:val="20"/>
          <w:highlight w:val="cyan"/>
        </w:rPr>
      </w:pPr>
    </w:p>
    <w:p w14:paraId="0AA3262F" w14:textId="30A5AE6A" w:rsidR="00D26E3A" w:rsidRPr="00721243" w:rsidRDefault="00D26E3A" w:rsidP="00D26E3A">
      <w:pPr>
        <w:rPr>
          <w:rFonts w:eastAsiaTheme="minorEastAsia" w:cs="Arial"/>
          <w:szCs w:val="20"/>
        </w:rPr>
      </w:pPr>
      <w:r w:rsidRPr="00721243">
        <w:rPr>
          <w:rFonts w:eastAsiaTheme="minorEastAsia" w:cs="Arial"/>
          <w:szCs w:val="20"/>
        </w:rPr>
        <w:t xml:space="preserve">Vrste flore u blizini Projektnog područja, koje su prepoznate u literaturnim podacima, navedene su u tabeli 1, Prilogu 2. Prikazan je status zaštite definisan od strane </w:t>
      </w:r>
      <w:r w:rsidR="00DE2788" w:rsidRPr="00721243">
        <w:rPr>
          <w:rFonts w:eastAsiaTheme="minorEastAsia" w:cs="Arial"/>
          <w:szCs w:val="20"/>
        </w:rPr>
        <w:t xml:space="preserve">Međunarodne unije za očuvanje prirode </w:t>
      </w:r>
      <w:r w:rsidRPr="00721243">
        <w:rPr>
          <w:rFonts w:eastAsiaTheme="minorEastAsia" w:cs="Arial"/>
          <w:szCs w:val="20"/>
        </w:rPr>
        <w:t>(</w:t>
      </w:r>
      <w:r w:rsidR="00DE2788" w:rsidRPr="00721243">
        <w:rPr>
          <w:rFonts w:eastAsiaTheme="minorEastAsia" w:cs="Arial"/>
          <w:szCs w:val="20"/>
        </w:rPr>
        <w:t>IUCN</w:t>
      </w:r>
      <w:r w:rsidRPr="00721243">
        <w:rPr>
          <w:rFonts w:eastAsiaTheme="minorEastAsia" w:cs="Arial"/>
          <w:szCs w:val="20"/>
        </w:rPr>
        <w:t xml:space="preserve">), </w:t>
      </w:r>
      <w:r w:rsidR="00055EB0" w:rsidRPr="00721243">
        <w:rPr>
          <w:rFonts w:eastAsiaTheme="minorEastAsia" w:cs="Arial"/>
          <w:szCs w:val="20"/>
        </w:rPr>
        <w:t>kao i objašnjenje koje se odnosi na obim Bernske konvencije Prilog-1 Lista i Direktiva o EU staništima.</w:t>
      </w:r>
    </w:p>
    <w:p w14:paraId="2D6251A6" w14:textId="6FE43055" w:rsidR="00945A37" w:rsidRPr="00721243" w:rsidRDefault="00660B48" w:rsidP="00755DE2">
      <w:pPr>
        <w:rPr>
          <w:rFonts w:cs="Arial"/>
          <w:b/>
          <w:i/>
          <w:szCs w:val="20"/>
          <w:highlight w:val="cyan"/>
        </w:rPr>
      </w:pPr>
      <w:r w:rsidRPr="00721243">
        <w:rPr>
          <w:rFonts w:cs="Arial"/>
          <w:b/>
          <w:i/>
          <w:szCs w:val="20"/>
          <w:highlight w:val="cyan"/>
        </w:rPr>
        <w:t xml:space="preserve"> </w:t>
      </w:r>
    </w:p>
    <w:p w14:paraId="0ECB2EF3" w14:textId="1B0A7D77" w:rsidR="00755DE2" w:rsidRPr="00721243" w:rsidRDefault="00D26E3A" w:rsidP="00755DE2">
      <w:pPr>
        <w:rPr>
          <w:rFonts w:cs="Arial"/>
          <w:b/>
          <w:i/>
          <w:szCs w:val="20"/>
        </w:rPr>
      </w:pPr>
      <w:r w:rsidRPr="00721243">
        <w:rPr>
          <w:rFonts w:cs="Arial"/>
          <w:b/>
          <w:i/>
          <w:szCs w:val="20"/>
        </w:rPr>
        <w:t>Kopnena fauna</w:t>
      </w:r>
    </w:p>
    <w:p w14:paraId="23D4CB5D" w14:textId="77777777" w:rsidR="00755DE2" w:rsidRPr="00721243" w:rsidRDefault="00755DE2" w:rsidP="00755DE2">
      <w:pPr>
        <w:rPr>
          <w:rFonts w:cs="Arial"/>
          <w:szCs w:val="20"/>
          <w:highlight w:val="cyan"/>
        </w:rPr>
      </w:pPr>
    </w:p>
    <w:p w14:paraId="488D077A" w14:textId="73BCFE4D" w:rsidR="00DD18F2" w:rsidRPr="00721243" w:rsidRDefault="00DD18F2" w:rsidP="00DD18F2">
      <w:pPr>
        <w:rPr>
          <w:rFonts w:cs="Arial"/>
          <w:szCs w:val="20"/>
        </w:rPr>
      </w:pPr>
      <w:r w:rsidRPr="00721243">
        <w:rPr>
          <w:rFonts w:cs="Arial"/>
          <w:szCs w:val="20"/>
        </w:rPr>
        <w:t xml:space="preserve">Kao što je prethodno navedeno, </w:t>
      </w:r>
      <w:r w:rsidR="00AD6BFB" w:rsidRPr="00721243">
        <w:rPr>
          <w:rFonts w:cs="Arial"/>
          <w:szCs w:val="20"/>
        </w:rPr>
        <w:t>p</w:t>
      </w:r>
      <w:r w:rsidRPr="00721243">
        <w:rPr>
          <w:rFonts w:cs="Arial"/>
          <w:szCs w:val="20"/>
        </w:rPr>
        <w:t xml:space="preserve">rojektno područje je izgubilo svoju prirodnu vegetaciju. Neposrednu okolinu </w:t>
      </w:r>
      <w:r w:rsidR="00AD6BFB" w:rsidRPr="00721243">
        <w:rPr>
          <w:rFonts w:cs="Arial"/>
          <w:szCs w:val="20"/>
        </w:rPr>
        <w:t>p</w:t>
      </w:r>
      <w:r w:rsidRPr="00721243">
        <w:rPr>
          <w:rFonts w:cs="Arial"/>
          <w:szCs w:val="20"/>
        </w:rPr>
        <w:t>rojektnog područja predstavljaju poljoprivredna i industrijska područja sa antropogenim uticajem. Ne postoje područja u kojima će</w:t>
      </w:r>
      <w:r w:rsidR="00075B2E" w:rsidRPr="00721243">
        <w:rPr>
          <w:rFonts w:cs="Arial"/>
          <w:szCs w:val="20"/>
        </w:rPr>
        <w:t xml:space="preserve"> se nastaniti</w:t>
      </w:r>
      <w:r w:rsidRPr="00721243">
        <w:rPr>
          <w:rFonts w:cs="Arial"/>
          <w:szCs w:val="20"/>
        </w:rPr>
        <w:t xml:space="preserve"> divlje životinje na ovim lokalitetima. </w:t>
      </w:r>
      <w:r w:rsidR="003430B0" w:rsidRPr="00721243">
        <w:rPr>
          <w:rFonts w:cs="Arial"/>
          <w:szCs w:val="20"/>
        </w:rPr>
        <w:t>Pojedine vrste</w:t>
      </w:r>
      <w:r w:rsidRPr="00721243">
        <w:rPr>
          <w:rFonts w:cs="Arial"/>
          <w:szCs w:val="20"/>
        </w:rPr>
        <w:t xml:space="preserve"> faune koje mogu da koriste ovo područje i vrste faune koje mogu </w:t>
      </w:r>
      <w:r w:rsidR="003430B0" w:rsidRPr="00721243">
        <w:rPr>
          <w:rFonts w:cs="Arial"/>
          <w:szCs w:val="20"/>
        </w:rPr>
        <w:t>nastaniti</w:t>
      </w:r>
      <w:r w:rsidRPr="00721243">
        <w:rPr>
          <w:rFonts w:cs="Arial"/>
          <w:szCs w:val="20"/>
        </w:rPr>
        <w:t xml:space="preserve"> projektno područje naveden</w:t>
      </w:r>
      <w:r w:rsidR="003430B0" w:rsidRPr="00721243">
        <w:rPr>
          <w:rFonts w:cs="Arial"/>
          <w:szCs w:val="20"/>
        </w:rPr>
        <w:t>e</w:t>
      </w:r>
      <w:r w:rsidRPr="00721243">
        <w:rPr>
          <w:rFonts w:cs="Arial"/>
          <w:szCs w:val="20"/>
        </w:rPr>
        <w:t xml:space="preserve"> su u naslovima u nastavku.</w:t>
      </w:r>
    </w:p>
    <w:p w14:paraId="1B74F8A8" w14:textId="77777777" w:rsidR="00755DE2" w:rsidRPr="00721243" w:rsidRDefault="00755DE2" w:rsidP="00755DE2">
      <w:pPr>
        <w:rPr>
          <w:rFonts w:cs="Arial"/>
          <w:szCs w:val="20"/>
        </w:rPr>
      </w:pPr>
    </w:p>
    <w:p w14:paraId="623710DC" w14:textId="77777777" w:rsidR="00DD18F2" w:rsidRPr="00721243" w:rsidRDefault="00DD18F2" w:rsidP="00DD18F2">
      <w:pPr>
        <w:rPr>
          <w:rFonts w:cs="Arial"/>
          <w:szCs w:val="20"/>
        </w:rPr>
      </w:pPr>
      <w:r w:rsidRPr="00721243">
        <w:rPr>
          <w:rFonts w:cs="Arial"/>
          <w:szCs w:val="20"/>
        </w:rPr>
        <w:t>Taksonomske klasifikacije i nazivi elemenata faune utvrđeni nakon pregleda literature i kompilacije prethodnih studija dati su u tabelama, sa njihovim latinskim i engleskim nazivima (ukoliko ih ima). U skladu sa ugroženim kategorijama IUCN, Bernske konvencije CITES i direktivama EU, vrši se procjena za sve elemente faune za koje postoji vjerovatnoća da bi mogli živjeti u oblasti istraživanja.</w:t>
      </w:r>
    </w:p>
    <w:p w14:paraId="0C899CF1" w14:textId="77777777" w:rsidR="00755DE2" w:rsidRPr="00721243" w:rsidRDefault="00755DE2" w:rsidP="00755DE2">
      <w:pPr>
        <w:rPr>
          <w:rFonts w:cs="Arial"/>
          <w:szCs w:val="20"/>
        </w:rPr>
      </w:pPr>
    </w:p>
    <w:p w14:paraId="7C3C835F" w14:textId="77777777" w:rsidR="00DD18F2" w:rsidRPr="00721243" w:rsidRDefault="00DD18F2" w:rsidP="00DD18F2">
      <w:pPr>
        <w:rPr>
          <w:rFonts w:cs="Arial"/>
          <w:szCs w:val="20"/>
        </w:rPr>
      </w:pPr>
      <w:r w:rsidRPr="00721243">
        <w:rPr>
          <w:rFonts w:cs="Arial"/>
          <w:szCs w:val="20"/>
        </w:rPr>
        <w:t>Elementi faune u oblasti istraživanja istražuju se pod tri različita naslova; Sisari, Aves (ptice) i vodozemci - gmizavci. Elementi faune navedeni nakon pretraživanja literature dati su sa njihovom taksonomskom klasifikacijom, njihovim nazivima na latinskom i engleskom jeziku (ukoliko ih ima), u tabelama. Evaluacija se vrši za sve elemente faune koji eventualno naseljavaju područje istraživanja prema kategorijama ugroženosti IUCN, Bernske konvencije, CITES i direktivama EU.</w:t>
      </w:r>
    </w:p>
    <w:p w14:paraId="0DDC54AB" w14:textId="77777777" w:rsidR="00755DE2" w:rsidRPr="00721243" w:rsidRDefault="00755DE2" w:rsidP="00755DE2">
      <w:pPr>
        <w:pStyle w:val="NoSpacing"/>
        <w:ind w:firstLine="709"/>
        <w:rPr>
          <w:rStyle w:val="tlid-translation"/>
          <w:rFonts w:ascii="Arial" w:hAnsi="Arial" w:cs="Arial"/>
          <w:sz w:val="20"/>
          <w:highlight w:val="cyan"/>
          <w:lang w:val="sr-Latn-ME"/>
        </w:rPr>
      </w:pPr>
    </w:p>
    <w:p w14:paraId="719F82B6" w14:textId="77777777" w:rsidR="00DD18F2" w:rsidRPr="00721243" w:rsidRDefault="00DD18F2" w:rsidP="00DD18F2">
      <w:pPr>
        <w:pStyle w:val="NoSpacing"/>
        <w:rPr>
          <w:rStyle w:val="tlid-translation"/>
          <w:rFonts w:ascii="Arial" w:hAnsi="Arial" w:cs="Arial"/>
          <w:bCs/>
          <w:iCs/>
          <w:sz w:val="20"/>
          <w:szCs w:val="20"/>
          <w:u w:val="single"/>
          <w:lang w:val="sr-Latn-ME"/>
        </w:rPr>
      </w:pPr>
      <w:r w:rsidRPr="00721243">
        <w:rPr>
          <w:rStyle w:val="tlid-translation"/>
          <w:rFonts w:ascii="Arial" w:hAnsi="Arial" w:cs="Arial"/>
          <w:bCs/>
          <w:iCs/>
          <w:sz w:val="20"/>
          <w:szCs w:val="20"/>
          <w:u w:val="single"/>
          <w:lang w:val="sr-Latn-ME"/>
        </w:rPr>
        <w:t>Vodozemci i gmizavci</w:t>
      </w:r>
    </w:p>
    <w:p w14:paraId="4446B40A" w14:textId="77777777" w:rsidR="00755DE2" w:rsidRPr="00721243" w:rsidRDefault="00755DE2" w:rsidP="00755DE2">
      <w:pPr>
        <w:pStyle w:val="NoSpacing"/>
        <w:ind w:firstLine="709"/>
        <w:rPr>
          <w:rStyle w:val="tlid-translation"/>
          <w:rFonts w:ascii="Arial" w:hAnsi="Arial" w:cs="Arial"/>
          <w:b/>
          <w:i/>
          <w:sz w:val="20"/>
          <w:szCs w:val="20"/>
          <w:lang w:val="sr-Latn-ME"/>
        </w:rPr>
      </w:pPr>
    </w:p>
    <w:p w14:paraId="686451FB" w14:textId="197D4E47" w:rsidR="00DD18F2" w:rsidRPr="00721243" w:rsidRDefault="00DD18F2" w:rsidP="00DD18F2">
      <w:pPr>
        <w:rPr>
          <w:rStyle w:val="tlid-translation"/>
          <w:rFonts w:eastAsia="Calibri" w:cs="Arial"/>
          <w:szCs w:val="20"/>
          <w:lang w:bidi="en-US"/>
        </w:rPr>
      </w:pPr>
      <w:r w:rsidRPr="00721243">
        <w:rPr>
          <w:rStyle w:val="tlid-translation"/>
          <w:rFonts w:eastAsia="Calibri" w:cs="Arial"/>
          <w:szCs w:val="20"/>
          <w:lang w:bidi="en-US"/>
        </w:rPr>
        <w:t xml:space="preserve">Bare, močvare, brojni kanali na kultivisanim livadama i poljima kao i potoci u hrastovim i bukovim šumama, predstavljaju pogodna staništa za vodozemce. </w:t>
      </w:r>
      <w:r w:rsidR="0003722E" w:rsidRPr="00721243">
        <w:rPr>
          <w:rStyle w:val="tlid-translation"/>
          <w:rFonts w:eastAsia="Calibri" w:cs="Arial"/>
          <w:szCs w:val="20"/>
          <w:lang w:bidi="en-US"/>
        </w:rPr>
        <w:t>U</w:t>
      </w:r>
      <w:r w:rsidRPr="00721243">
        <w:rPr>
          <w:rStyle w:val="tlid-translation"/>
          <w:rFonts w:eastAsia="Calibri" w:cs="Arial"/>
          <w:szCs w:val="20"/>
          <w:lang w:bidi="en-US"/>
        </w:rPr>
        <w:t xml:space="preserve"> projektnom području nijesu identifikovane vrste vodozemaca i gmizavaca, a spisak vrsta vodozemaca i gmizavaca koje bi se mogle naći na širem području dat je u tabeli 1, Prilog 3.</w:t>
      </w:r>
    </w:p>
    <w:p w14:paraId="03BF57FB" w14:textId="77777777" w:rsidR="00755DE2" w:rsidRPr="00721243" w:rsidRDefault="00755DE2" w:rsidP="00755DE2">
      <w:pPr>
        <w:rPr>
          <w:rFonts w:eastAsia="Arial" w:cs="Arial"/>
          <w:szCs w:val="16"/>
        </w:rPr>
      </w:pPr>
    </w:p>
    <w:p w14:paraId="74FE6DE7" w14:textId="77777777" w:rsidR="00DD18F2" w:rsidRPr="00721243" w:rsidRDefault="00DD18F2" w:rsidP="00DD18F2">
      <w:pPr>
        <w:rPr>
          <w:rFonts w:eastAsia="Arial" w:cs="Arial"/>
          <w:iCs/>
          <w:u w:val="single"/>
        </w:rPr>
      </w:pPr>
      <w:r w:rsidRPr="00721243">
        <w:rPr>
          <w:rFonts w:eastAsia="Arial" w:cs="Arial"/>
          <w:iCs/>
          <w:u w:val="single"/>
        </w:rPr>
        <w:t>Ptice</w:t>
      </w:r>
    </w:p>
    <w:p w14:paraId="1D7A4BAA" w14:textId="77777777" w:rsidR="00755DE2" w:rsidRPr="00721243" w:rsidRDefault="00755DE2" w:rsidP="00755DE2">
      <w:pPr>
        <w:rPr>
          <w:rFonts w:eastAsia="Arial" w:cs="Arial"/>
          <w:i/>
        </w:rPr>
      </w:pPr>
    </w:p>
    <w:p w14:paraId="0F6250CB" w14:textId="42517CB4" w:rsidR="00DD18F2" w:rsidRPr="00721243" w:rsidRDefault="005D549C" w:rsidP="00DD18F2">
      <w:pPr>
        <w:rPr>
          <w:rFonts w:eastAsia="Arial" w:cs="Arial"/>
          <w:szCs w:val="20"/>
        </w:rPr>
      </w:pPr>
      <w:r w:rsidRPr="00721243">
        <w:rPr>
          <w:rFonts w:eastAsia="Arial" w:cs="Arial"/>
          <w:szCs w:val="20"/>
        </w:rPr>
        <w:t>U</w:t>
      </w:r>
      <w:r w:rsidR="00DD18F2" w:rsidRPr="00721243">
        <w:rPr>
          <w:rFonts w:eastAsia="Arial" w:cs="Arial"/>
          <w:szCs w:val="20"/>
        </w:rPr>
        <w:t xml:space="preserve"> </w:t>
      </w:r>
      <w:r w:rsidRPr="00721243">
        <w:rPr>
          <w:rFonts w:eastAsia="Arial" w:cs="Arial"/>
          <w:szCs w:val="20"/>
        </w:rPr>
        <w:t>p</w:t>
      </w:r>
      <w:r w:rsidR="00DD18F2" w:rsidRPr="00721243">
        <w:rPr>
          <w:rFonts w:eastAsia="Arial" w:cs="Arial"/>
          <w:szCs w:val="20"/>
        </w:rPr>
        <w:t xml:space="preserve">rojektnom području ne postoje gnjezdilišta za ptice. Poznato je da je Skadarsko jezero (RAMSAR i IBA područje), koje je udaljeno oko 10 km od </w:t>
      </w:r>
      <w:r w:rsidRPr="00721243">
        <w:rPr>
          <w:rFonts w:eastAsia="Arial" w:cs="Arial"/>
          <w:szCs w:val="20"/>
        </w:rPr>
        <w:t>p</w:t>
      </w:r>
      <w:r w:rsidR="00DD18F2" w:rsidRPr="00721243">
        <w:rPr>
          <w:rFonts w:eastAsia="Arial" w:cs="Arial"/>
          <w:szCs w:val="20"/>
        </w:rPr>
        <w:t>rojektnog područja, stanište velikog broja ptica močvaric</w:t>
      </w:r>
      <w:r w:rsidR="006B4584" w:rsidRPr="00721243">
        <w:rPr>
          <w:rFonts w:eastAsia="Arial" w:cs="Arial"/>
          <w:szCs w:val="20"/>
        </w:rPr>
        <w:t>a</w:t>
      </w:r>
      <w:r w:rsidR="00DD18F2" w:rsidRPr="00721243">
        <w:rPr>
          <w:rFonts w:eastAsia="Arial" w:cs="Arial"/>
          <w:szCs w:val="20"/>
        </w:rPr>
        <w:t xml:space="preserve">. Ove vrste se mogu </w:t>
      </w:r>
      <w:r w:rsidR="00075B2E" w:rsidRPr="00721243">
        <w:rPr>
          <w:rFonts w:eastAsia="Arial" w:cs="Arial"/>
          <w:szCs w:val="20"/>
        </w:rPr>
        <w:t>vidjeti</w:t>
      </w:r>
      <w:r w:rsidR="00DD18F2" w:rsidRPr="00721243">
        <w:rPr>
          <w:rFonts w:eastAsia="Arial" w:cs="Arial"/>
          <w:szCs w:val="20"/>
        </w:rPr>
        <w:t xml:space="preserve"> uzgred </w:t>
      </w:r>
      <w:r w:rsidRPr="00721243">
        <w:rPr>
          <w:rFonts w:eastAsia="Arial" w:cs="Arial"/>
          <w:szCs w:val="20"/>
        </w:rPr>
        <w:t>u</w:t>
      </w:r>
      <w:r w:rsidR="00DD18F2" w:rsidRPr="00721243">
        <w:rPr>
          <w:rFonts w:eastAsia="Arial" w:cs="Arial"/>
          <w:szCs w:val="20"/>
        </w:rPr>
        <w:t xml:space="preserve"> </w:t>
      </w:r>
      <w:r w:rsidRPr="00721243">
        <w:rPr>
          <w:rFonts w:eastAsia="Arial" w:cs="Arial"/>
          <w:szCs w:val="20"/>
        </w:rPr>
        <w:t>p</w:t>
      </w:r>
      <w:r w:rsidR="00DD18F2" w:rsidRPr="00721243">
        <w:rPr>
          <w:rFonts w:eastAsia="Arial" w:cs="Arial"/>
          <w:szCs w:val="20"/>
        </w:rPr>
        <w:t xml:space="preserve">rojektnom području (njihovo kretanje iznad ovog područja), ali ne postoji pogodno mjesto gdje bi mogle da steknu stanište. Spisak vrsta ptica koje se mogu naći na širem području dat je u </w:t>
      </w:r>
      <w:r w:rsidR="00DD18F2" w:rsidRPr="00461B65">
        <w:rPr>
          <w:rFonts w:eastAsia="Arial" w:cs="Arial"/>
          <w:szCs w:val="20"/>
        </w:rPr>
        <w:t>tabeli 1, Prilog 4.</w:t>
      </w:r>
      <w:r w:rsidR="00DD18F2" w:rsidRPr="00721243">
        <w:rPr>
          <w:rFonts w:eastAsia="Arial" w:cs="Arial"/>
          <w:szCs w:val="20"/>
        </w:rPr>
        <w:t xml:space="preserve"> </w:t>
      </w:r>
    </w:p>
    <w:p w14:paraId="09E2DEFC" w14:textId="77777777" w:rsidR="00755DE2" w:rsidRPr="00721243" w:rsidRDefault="00755DE2" w:rsidP="00755DE2">
      <w:pPr>
        <w:rPr>
          <w:rFonts w:eastAsia="Arial" w:cs="Arial"/>
          <w:szCs w:val="20"/>
          <w:highlight w:val="cyan"/>
        </w:rPr>
      </w:pPr>
    </w:p>
    <w:p w14:paraId="5F911E85" w14:textId="4A8FC1F9" w:rsidR="00755DE2" w:rsidRPr="00721243" w:rsidRDefault="00755DE2">
      <w:pPr>
        <w:jc w:val="left"/>
        <w:rPr>
          <w:rFonts w:eastAsia="Arial" w:cs="Arial"/>
          <w:szCs w:val="20"/>
          <w:highlight w:val="cyan"/>
        </w:rPr>
      </w:pPr>
      <w:r w:rsidRPr="00721243">
        <w:rPr>
          <w:rFonts w:eastAsia="Arial" w:cs="Arial"/>
          <w:szCs w:val="20"/>
          <w:highlight w:val="cyan"/>
        </w:rPr>
        <w:br w:type="page"/>
      </w:r>
    </w:p>
    <w:p w14:paraId="381660D7" w14:textId="77777777" w:rsidR="00DD18F2" w:rsidRPr="00721243" w:rsidRDefault="00DD18F2" w:rsidP="00DD18F2">
      <w:pPr>
        <w:rPr>
          <w:rFonts w:eastAsia="Arial" w:cs="Arial"/>
          <w:iCs/>
          <w:szCs w:val="20"/>
          <w:u w:val="single"/>
        </w:rPr>
      </w:pPr>
      <w:r w:rsidRPr="00721243">
        <w:rPr>
          <w:rFonts w:eastAsia="Arial" w:cs="Arial"/>
          <w:iCs/>
          <w:szCs w:val="20"/>
          <w:u w:val="single"/>
        </w:rPr>
        <w:t>Sisari</w:t>
      </w:r>
    </w:p>
    <w:p w14:paraId="0EAC5784" w14:textId="77777777" w:rsidR="00755DE2" w:rsidRPr="00721243" w:rsidRDefault="00755DE2" w:rsidP="00755DE2">
      <w:pPr>
        <w:rPr>
          <w:rFonts w:eastAsia="Arial" w:cs="Arial"/>
          <w:i/>
          <w:szCs w:val="20"/>
        </w:rPr>
      </w:pPr>
    </w:p>
    <w:p w14:paraId="56996457" w14:textId="55911CE7" w:rsidR="00DD18F2" w:rsidRPr="007B6908" w:rsidRDefault="00DD18F2" w:rsidP="00DD18F2">
      <w:pPr>
        <w:rPr>
          <w:rFonts w:eastAsia="Arial" w:cs="Arial"/>
          <w:b/>
          <w:szCs w:val="16"/>
        </w:rPr>
      </w:pPr>
      <w:r w:rsidRPr="00721243">
        <w:rPr>
          <w:rFonts w:eastAsia="Arial" w:cs="Arial"/>
          <w:szCs w:val="20"/>
        </w:rPr>
        <w:t xml:space="preserve">U </w:t>
      </w:r>
      <w:r w:rsidR="006B4584" w:rsidRPr="00721243">
        <w:rPr>
          <w:rFonts w:eastAsia="Arial" w:cs="Arial"/>
          <w:szCs w:val="20"/>
        </w:rPr>
        <w:t>p</w:t>
      </w:r>
      <w:r w:rsidRPr="00721243">
        <w:rPr>
          <w:rFonts w:eastAsia="Arial" w:cs="Arial"/>
          <w:szCs w:val="20"/>
        </w:rPr>
        <w:t xml:space="preserve">rojektnom području nema zaštićenih </w:t>
      </w:r>
      <w:r w:rsidR="006B4584" w:rsidRPr="00721243">
        <w:rPr>
          <w:rFonts w:eastAsia="Arial" w:cs="Arial"/>
          <w:szCs w:val="20"/>
        </w:rPr>
        <w:t xml:space="preserve">vrsta </w:t>
      </w:r>
      <w:r w:rsidRPr="00721243">
        <w:rPr>
          <w:rFonts w:eastAsia="Arial" w:cs="Arial"/>
          <w:szCs w:val="20"/>
        </w:rPr>
        <w:t xml:space="preserve">sisara. Važno je istaći da je </w:t>
      </w:r>
      <w:r w:rsidR="005D549C" w:rsidRPr="00721243">
        <w:rPr>
          <w:rFonts w:eastAsia="Arial" w:cs="Arial"/>
          <w:szCs w:val="20"/>
        </w:rPr>
        <w:t>p</w:t>
      </w:r>
      <w:r w:rsidRPr="00721243">
        <w:rPr>
          <w:rFonts w:eastAsia="Arial" w:cs="Arial"/>
          <w:szCs w:val="20"/>
        </w:rPr>
        <w:t xml:space="preserve">rojektno područje zapravo područje koje je već degradirano ljudskim </w:t>
      </w:r>
      <w:r w:rsidRPr="007B6908">
        <w:rPr>
          <w:rFonts w:eastAsia="Arial" w:cs="Arial"/>
          <w:szCs w:val="20"/>
        </w:rPr>
        <w:t xml:space="preserve">aktivnostima u kojem je ekosistem već dostigao ravnotežu. Navedene su vrste sisara koje </w:t>
      </w:r>
      <w:r w:rsidR="00075B2E" w:rsidRPr="007B6908">
        <w:rPr>
          <w:rFonts w:eastAsia="Arial" w:cs="Arial"/>
          <w:szCs w:val="20"/>
        </w:rPr>
        <w:t>se mogu nastaniti</w:t>
      </w:r>
      <w:r w:rsidRPr="007B6908">
        <w:rPr>
          <w:rFonts w:eastAsia="Arial" w:cs="Arial"/>
          <w:szCs w:val="20"/>
        </w:rPr>
        <w:t xml:space="preserve"> u neposrednoj blizini </w:t>
      </w:r>
      <w:r w:rsidR="005D549C" w:rsidRPr="007B6908">
        <w:rPr>
          <w:rFonts w:eastAsia="Arial" w:cs="Arial"/>
          <w:szCs w:val="20"/>
        </w:rPr>
        <w:t>p</w:t>
      </w:r>
      <w:r w:rsidRPr="007B6908">
        <w:rPr>
          <w:rFonts w:eastAsia="Arial" w:cs="Arial"/>
          <w:szCs w:val="20"/>
        </w:rPr>
        <w:t xml:space="preserve">rojektnog područja i koje bi se mogle slučajno naći u </w:t>
      </w:r>
      <w:r w:rsidR="005D549C" w:rsidRPr="007B6908">
        <w:rPr>
          <w:rFonts w:eastAsia="Arial" w:cs="Arial"/>
          <w:szCs w:val="20"/>
        </w:rPr>
        <w:t>p</w:t>
      </w:r>
      <w:r w:rsidRPr="007B6908">
        <w:rPr>
          <w:rFonts w:eastAsia="Arial" w:cs="Arial"/>
          <w:szCs w:val="20"/>
        </w:rPr>
        <w:t>rojektnom području. Spisak vrsta sisara dat je u tabeli 1, Prilog 5.</w:t>
      </w:r>
    </w:p>
    <w:p w14:paraId="2182B0E0" w14:textId="77777777" w:rsidR="00755DE2" w:rsidRPr="007B6908" w:rsidRDefault="00755DE2" w:rsidP="00755DE2">
      <w:pPr>
        <w:rPr>
          <w:rFonts w:cs="Arial"/>
          <w:sz w:val="16"/>
        </w:rPr>
      </w:pPr>
    </w:p>
    <w:p w14:paraId="2DB27721" w14:textId="29CCE5D5" w:rsidR="009B48F1" w:rsidRPr="007B6908" w:rsidRDefault="009B48F1" w:rsidP="009B48F1">
      <w:pPr>
        <w:rPr>
          <w:rFonts w:cs="Arial"/>
          <w:b/>
          <w:i/>
        </w:rPr>
      </w:pPr>
      <w:r w:rsidRPr="007B6908">
        <w:rPr>
          <w:rFonts w:cs="Arial"/>
          <w:b/>
          <w:i/>
        </w:rPr>
        <w:t>Vodena sredina</w:t>
      </w:r>
    </w:p>
    <w:p w14:paraId="4A5244A9" w14:textId="77777777" w:rsidR="00755DE2" w:rsidRPr="007B6908" w:rsidRDefault="00755DE2" w:rsidP="00755DE2">
      <w:pPr>
        <w:rPr>
          <w:rFonts w:cs="Arial"/>
        </w:rPr>
      </w:pPr>
    </w:p>
    <w:p w14:paraId="354D2CE9" w14:textId="447B145D" w:rsidR="009B48F1" w:rsidRPr="007B6908" w:rsidRDefault="009B48F1" w:rsidP="009B48F1">
      <w:pPr>
        <w:rPr>
          <w:rFonts w:eastAsia="Arial" w:cs="Arial"/>
          <w:szCs w:val="20"/>
        </w:rPr>
      </w:pPr>
      <w:r w:rsidRPr="007B6908">
        <w:rPr>
          <w:rFonts w:eastAsia="Arial" w:cs="Arial"/>
          <w:szCs w:val="20"/>
        </w:rPr>
        <w:t xml:space="preserve">Rijeka Morača, koja se uliva u Skadarsko jezero, prolazi u blizini </w:t>
      </w:r>
      <w:r w:rsidR="005D549C" w:rsidRPr="007B6908">
        <w:rPr>
          <w:rFonts w:eastAsia="Arial" w:cs="Arial"/>
          <w:szCs w:val="20"/>
        </w:rPr>
        <w:t>p</w:t>
      </w:r>
      <w:r w:rsidRPr="007B6908">
        <w:rPr>
          <w:rFonts w:eastAsia="Arial" w:cs="Arial"/>
          <w:szCs w:val="20"/>
        </w:rPr>
        <w:t>rojektnog područja. Rijeka Cijevna prolazi na udaljenosti od oko 1,5km južno od lokacije KAP-a i uliva se u rijeku Moraču.</w:t>
      </w:r>
    </w:p>
    <w:p w14:paraId="6CC0BB3C" w14:textId="77777777" w:rsidR="009B48F1" w:rsidRPr="007B6908" w:rsidRDefault="009B48F1" w:rsidP="009B48F1">
      <w:pPr>
        <w:rPr>
          <w:rFonts w:eastAsia="Arial" w:cs="Arial"/>
          <w:szCs w:val="20"/>
        </w:rPr>
      </w:pPr>
    </w:p>
    <w:p w14:paraId="4FB89DAE" w14:textId="296C5BD0" w:rsidR="00C04C6C" w:rsidRDefault="009B48F1" w:rsidP="009B48F1">
      <w:pPr>
        <w:rPr>
          <w:rFonts w:eastAsia="Arial" w:cs="Arial"/>
          <w:szCs w:val="20"/>
        </w:rPr>
      </w:pPr>
      <w:r w:rsidRPr="007B6908">
        <w:rPr>
          <w:rFonts w:eastAsia="Arial" w:cs="Arial"/>
          <w:szCs w:val="20"/>
        </w:rPr>
        <w:t>Poznato je da u rijeci Morači dominiraju vrste pastrmke.</w:t>
      </w:r>
      <w:r w:rsidR="00C04C6C" w:rsidRPr="00C04C6C">
        <w:t xml:space="preserve"> </w:t>
      </w:r>
      <w:r w:rsidR="00C04C6C" w:rsidRPr="00C04C6C">
        <w:rPr>
          <w:rFonts w:eastAsia="Arial" w:cs="Arial"/>
          <w:szCs w:val="20"/>
        </w:rPr>
        <w:t xml:space="preserve">Među vrstama koje se mogu naći u rijeci Morači, </w:t>
      </w:r>
      <w:r w:rsidR="00C04C6C" w:rsidRPr="006E279F">
        <w:rPr>
          <w:rFonts w:eastAsia="Arial" w:cs="Arial"/>
          <w:i/>
          <w:iCs/>
          <w:szCs w:val="20"/>
        </w:rPr>
        <w:t>Anguilla anguilla</w:t>
      </w:r>
      <w:r w:rsidR="00C04C6C" w:rsidRPr="00C04C6C">
        <w:rPr>
          <w:rFonts w:eastAsia="Arial" w:cs="Arial"/>
          <w:szCs w:val="20"/>
        </w:rPr>
        <w:t xml:space="preserve"> je prema IUCN-u kritično ugrožena (CR), </w:t>
      </w:r>
      <w:r w:rsidR="00C04C6C" w:rsidRPr="006E279F">
        <w:rPr>
          <w:rFonts w:eastAsia="Arial" w:cs="Arial"/>
          <w:i/>
          <w:iCs/>
          <w:szCs w:val="20"/>
        </w:rPr>
        <w:t>Cyprinus carpio</w:t>
      </w:r>
      <w:r w:rsidR="00C04C6C" w:rsidRPr="00C04C6C">
        <w:rPr>
          <w:rFonts w:eastAsia="Arial" w:cs="Arial"/>
          <w:szCs w:val="20"/>
        </w:rPr>
        <w:t xml:space="preserve"> je ranjiva (VU), dok je </w:t>
      </w:r>
      <w:r w:rsidR="00C04C6C" w:rsidRPr="006E279F">
        <w:rPr>
          <w:rFonts w:eastAsia="Arial" w:cs="Arial"/>
          <w:i/>
          <w:iCs/>
          <w:szCs w:val="20"/>
        </w:rPr>
        <w:t>Salmo montenegrinus</w:t>
      </w:r>
      <w:r w:rsidR="00C04C6C" w:rsidRPr="00C04C6C">
        <w:rPr>
          <w:rFonts w:eastAsia="Arial" w:cs="Arial"/>
          <w:szCs w:val="20"/>
        </w:rPr>
        <w:t xml:space="preserve"> ugrožena (EN).</w:t>
      </w:r>
    </w:p>
    <w:p w14:paraId="61EEF1CE" w14:textId="77777777" w:rsidR="00C04C6C" w:rsidRDefault="00C04C6C" w:rsidP="009B48F1">
      <w:pPr>
        <w:rPr>
          <w:rFonts w:eastAsia="Arial" w:cs="Arial"/>
          <w:szCs w:val="20"/>
        </w:rPr>
      </w:pPr>
    </w:p>
    <w:p w14:paraId="38DBEFC6" w14:textId="1FD6632B" w:rsidR="009B48F1" w:rsidRPr="00721243" w:rsidRDefault="009B48F1" w:rsidP="009B48F1">
      <w:pPr>
        <w:rPr>
          <w:rFonts w:eastAsia="Arial" w:cs="Arial"/>
          <w:szCs w:val="20"/>
        </w:rPr>
      </w:pPr>
      <w:r w:rsidRPr="007B6908">
        <w:rPr>
          <w:rFonts w:eastAsia="Arial" w:cs="Arial"/>
          <w:szCs w:val="20"/>
        </w:rPr>
        <w:t xml:space="preserve">Vrste riba koje bi se mogle naći u </w:t>
      </w:r>
      <w:r w:rsidR="005D549C" w:rsidRPr="007B6908">
        <w:rPr>
          <w:rFonts w:eastAsia="Arial" w:cs="Arial"/>
          <w:szCs w:val="20"/>
        </w:rPr>
        <w:t>p</w:t>
      </w:r>
      <w:r w:rsidRPr="007B6908">
        <w:rPr>
          <w:rFonts w:eastAsia="Arial" w:cs="Arial"/>
          <w:szCs w:val="20"/>
        </w:rPr>
        <w:t>rojektnom području date su u tabeli 1, Prilog 6.</w:t>
      </w:r>
    </w:p>
    <w:p w14:paraId="3D118B1D" w14:textId="77777777" w:rsidR="006B4584" w:rsidRPr="00721243" w:rsidRDefault="006B4584" w:rsidP="009B48F1">
      <w:pPr>
        <w:rPr>
          <w:rFonts w:eastAsia="Arial" w:cs="Arial"/>
          <w:szCs w:val="20"/>
        </w:rPr>
      </w:pPr>
    </w:p>
    <w:p w14:paraId="7119AA01" w14:textId="40C91438" w:rsidR="00755DE2" w:rsidRPr="00721243" w:rsidRDefault="00755DE2" w:rsidP="00755DE2">
      <w:pPr>
        <w:tabs>
          <w:tab w:val="left" w:pos="3930"/>
        </w:tabs>
        <w:rPr>
          <w:rFonts w:eastAsia="Arial" w:cs="Arial"/>
          <w:szCs w:val="16"/>
        </w:rPr>
      </w:pPr>
      <w:r w:rsidRPr="00721243">
        <w:rPr>
          <w:rFonts w:eastAsia="Arial" w:cs="Arial"/>
          <w:szCs w:val="16"/>
        </w:rPr>
        <w:tab/>
      </w:r>
    </w:p>
    <w:p w14:paraId="2D1F1F09" w14:textId="70979330" w:rsidR="00185DB2" w:rsidRPr="00721243" w:rsidRDefault="009B48F1" w:rsidP="00CE7C76">
      <w:pPr>
        <w:pStyle w:val="Heading2"/>
        <w:rPr>
          <w:rFonts w:cs="Arial"/>
        </w:rPr>
      </w:pPr>
      <w:bookmarkStart w:id="502" w:name="_Toc219977469"/>
      <w:bookmarkStart w:id="503" w:name="_Toc221003202"/>
      <w:r w:rsidRPr="00721243">
        <w:rPr>
          <w:rFonts w:cs="Arial"/>
        </w:rPr>
        <w:t>Socio-ekonomsko okruženje</w:t>
      </w:r>
      <w:bookmarkEnd w:id="502"/>
      <w:bookmarkEnd w:id="503"/>
    </w:p>
    <w:p w14:paraId="1DF6573E" w14:textId="00E5C010" w:rsidR="00185DB2" w:rsidRPr="00721243" w:rsidRDefault="00185DB2" w:rsidP="00C74033">
      <w:pPr>
        <w:rPr>
          <w:rFonts w:cs="Arial"/>
          <w:szCs w:val="22"/>
        </w:rPr>
      </w:pPr>
    </w:p>
    <w:p w14:paraId="0905D924" w14:textId="28567809" w:rsidR="003B7BA6" w:rsidRPr="00721243" w:rsidRDefault="009B48F1" w:rsidP="003B7BA6">
      <w:pPr>
        <w:pStyle w:val="Heading3"/>
        <w:rPr>
          <w:rFonts w:cs="Arial"/>
        </w:rPr>
      </w:pPr>
      <w:bookmarkStart w:id="504" w:name="_Toc219977470"/>
      <w:bookmarkStart w:id="505" w:name="_Toc221003203"/>
      <w:r w:rsidRPr="00721243">
        <w:rPr>
          <w:rFonts w:cs="Arial"/>
        </w:rPr>
        <w:t>Stanovništvo</w:t>
      </w:r>
      <w:bookmarkEnd w:id="504"/>
      <w:bookmarkEnd w:id="505"/>
    </w:p>
    <w:p w14:paraId="708101B1" w14:textId="77777777" w:rsidR="003B7BA6" w:rsidRPr="00721243" w:rsidRDefault="003B7BA6" w:rsidP="00C74033">
      <w:pPr>
        <w:rPr>
          <w:rFonts w:cs="Arial"/>
          <w:szCs w:val="22"/>
        </w:rPr>
      </w:pPr>
    </w:p>
    <w:p w14:paraId="3D9F1A8B" w14:textId="60DC9015" w:rsidR="009B48F1" w:rsidRPr="00721243" w:rsidRDefault="009B48F1" w:rsidP="009B48F1">
      <w:pPr>
        <w:rPr>
          <w:rFonts w:cs="Arial"/>
          <w:lang w:eastAsia="en-GB"/>
        </w:rPr>
      </w:pPr>
      <w:r w:rsidRPr="00721243">
        <w:rPr>
          <w:rFonts w:cs="Arial"/>
          <w:lang w:eastAsia="en-GB"/>
        </w:rPr>
        <w:t xml:space="preserve">Projektno područje se nalazi u području </w:t>
      </w:r>
      <w:r w:rsidR="003E6EED" w:rsidRPr="00721243">
        <w:rPr>
          <w:rFonts w:cs="Arial"/>
          <w:lang w:eastAsia="en-GB"/>
        </w:rPr>
        <w:t>postrojenja za proizvodnju K</w:t>
      </w:r>
      <w:r w:rsidRPr="00721243">
        <w:rPr>
          <w:rFonts w:cs="Arial"/>
          <w:lang w:eastAsia="en-GB"/>
        </w:rPr>
        <w:t xml:space="preserve">ombinata aluminijuma Podgorica, u </w:t>
      </w:r>
      <w:r w:rsidR="003E6EED" w:rsidRPr="00721243">
        <w:rPr>
          <w:rFonts w:cs="Arial"/>
          <w:lang w:eastAsia="en-GB"/>
        </w:rPr>
        <w:t>Podgorici</w:t>
      </w:r>
      <w:r w:rsidRPr="00721243">
        <w:rPr>
          <w:rFonts w:cs="Arial"/>
          <w:lang w:eastAsia="en-GB"/>
        </w:rPr>
        <w:t xml:space="preserve">, Crnoj Gori. Prema posljednjem zvaničnom popisu stanovništva koji je izvršen </w:t>
      </w:r>
      <w:r w:rsidR="00823AB5" w:rsidRPr="00721243">
        <w:rPr>
          <w:rFonts w:cs="Arial"/>
          <w:lang w:eastAsia="en-GB"/>
        </w:rPr>
        <w:t>2023</w:t>
      </w:r>
      <w:r w:rsidRPr="00721243">
        <w:rPr>
          <w:rFonts w:cs="Arial"/>
          <w:lang w:eastAsia="en-GB"/>
        </w:rPr>
        <w:t xml:space="preserve">. godine, broj stanovnika u Crnoj Gori je iznosio </w:t>
      </w:r>
      <w:r w:rsidR="00823AB5" w:rsidRPr="00721243">
        <w:rPr>
          <w:rFonts w:cs="Arial"/>
          <w:lang w:eastAsia="en-GB"/>
        </w:rPr>
        <w:t>623</w:t>
      </w:r>
      <w:r w:rsidRPr="00721243">
        <w:rPr>
          <w:rFonts w:cs="Arial"/>
          <w:lang w:eastAsia="en-GB"/>
        </w:rPr>
        <w:t>,</w:t>
      </w:r>
      <w:r w:rsidR="00823AB5" w:rsidRPr="00721243">
        <w:rPr>
          <w:rFonts w:cs="Arial"/>
          <w:lang w:eastAsia="en-GB"/>
        </w:rPr>
        <w:t>633</w:t>
      </w:r>
      <w:r w:rsidRPr="00721243">
        <w:rPr>
          <w:rFonts w:cs="Arial"/>
          <w:lang w:eastAsia="en-GB"/>
        </w:rPr>
        <w:t xml:space="preserve">. </w:t>
      </w:r>
    </w:p>
    <w:p w14:paraId="1BCA0D02" w14:textId="77777777" w:rsidR="009B48F1" w:rsidRPr="00721243" w:rsidRDefault="009B48F1" w:rsidP="009B48F1">
      <w:pPr>
        <w:rPr>
          <w:rFonts w:cs="Arial"/>
          <w:lang w:eastAsia="en-GB"/>
        </w:rPr>
      </w:pPr>
    </w:p>
    <w:p w14:paraId="3161B648" w14:textId="2EA19D17" w:rsidR="009B48F1" w:rsidRPr="00721243" w:rsidRDefault="009B48F1" w:rsidP="009B48F1">
      <w:pPr>
        <w:rPr>
          <w:rFonts w:cs="Arial"/>
        </w:rPr>
      </w:pPr>
      <w:r w:rsidRPr="00721243">
        <w:rPr>
          <w:rFonts w:cs="Arial"/>
          <w:lang w:eastAsia="en-GB"/>
        </w:rPr>
        <w:t xml:space="preserve">Podgorica predstavlja glavni urbani i poslovni centar Crne Gore. Broj stanovnika u Podgorici je </w:t>
      </w:r>
      <w:r w:rsidR="00823AB5" w:rsidRPr="00721243">
        <w:rPr>
          <w:rFonts w:cs="Arial"/>
          <w:lang w:eastAsia="en-GB"/>
        </w:rPr>
        <w:t>2023</w:t>
      </w:r>
      <w:r w:rsidRPr="00721243">
        <w:rPr>
          <w:rFonts w:cs="Arial"/>
          <w:lang w:eastAsia="en-GB"/>
        </w:rPr>
        <w:t xml:space="preserve">. godine iznosio </w:t>
      </w:r>
      <w:r w:rsidR="00823AB5" w:rsidRPr="00721243">
        <w:rPr>
          <w:rFonts w:cs="Arial"/>
          <w:lang w:eastAsia="en-GB"/>
        </w:rPr>
        <w:t>179</w:t>
      </w:r>
      <w:r w:rsidR="00CD400F" w:rsidRPr="00721243">
        <w:rPr>
          <w:rFonts w:cs="Arial"/>
          <w:lang w:eastAsia="en-GB"/>
        </w:rPr>
        <w:t>.</w:t>
      </w:r>
      <w:r w:rsidR="00823AB5" w:rsidRPr="00721243">
        <w:rPr>
          <w:rFonts w:cs="Arial"/>
          <w:lang w:eastAsia="en-GB"/>
        </w:rPr>
        <w:t xml:space="preserve">505 </w:t>
      </w:r>
      <w:r w:rsidRPr="00721243">
        <w:rPr>
          <w:rFonts w:cs="Arial"/>
          <w:lang w:eastAsia="en-GB"/>
        </w:rPr>
        <w:t xml:space="preserve">(podaci </w:t>
      </w:r>
      <w:r w:rsidR="00CD400F" w:rsidRPr="00721243">
        <w:rPr>
          <w:rFonts w:cs="Arial"/>
          <w:lang w:eastAsia="en-GB"/>
        </w:rPr>
        <w:t>iz</w:t>
      </w:r>
      <w:r w:rsidR="003E6EED" w:rsidRPr="00721243">
        <w:rPr>
          <w:rFonts w:cs="Arial"/>
          <w:lang w:eastAsia="en-GB"/>
        </w:rPr>
        <w:t xml:space="preserve"> </w:t>
      </w:r>
      <w:r w:rsidRPr="00721243">
        <w:rPr>
          <w:rFonts w:cs="Arial"/>
          <w:lang w:eastAsia="en-GB"/>
        </w:rPr>
        <w:t>popisa)</w:t>
      </w:r>
      <w:r w:rsidR="00823AB5" w:rsidRPr="00721243">
        <w:rPr>
          <w:rFonts w:cs="Arial"/>
          <w:lang w:eastAsia="en-GB"/>
        </w:rPr>
        <w:t>.</w:t>
      </w:r>
    </w:p>
    <w:p w14:paraId="0C9AB69C" w14:textId="77777777" w:rsidR="009B48F1" w:rsidRPr="00721243" w:rsidRDefault="009B48F1" w:rsidP="009B48F1">
      <w:pPr>
        <w:rPr>
          <w:rFonts w:cs="Arial"/>
          <w:lang w:eastAsia="en-GB"/>
        </w:rPr>
      </w:pPr>
    </w:p>
    <w:p w14:paraId="6581929B" w14:textId="3C3FA57F" w:rsidR="00966EBD" w:rsidRPr="00721243" w:rsidRDefault="009B48F1" w:rsidP="0088086E">
      <w:pPr>
        <w:rPr>
          <w:rFonts w:cs="Arial"/>
          <w:lang w:eastAsia="en-GB"/>
        </w:rPr>
      </w:pPr>
      <w:r w:rsidRPr="00721243">
        <w:rPr>
          <w:rFonts w:cs="Arial"/>
          <w:lang w:eastAsia="en-GB"/>
        </w:rPr>
        <w:t xml:space="preserve">Socio-ekonomski uticaji </w:t>
      </w:r>
      <w:r w:rsidR="005D549C" w:rsidRPr="00721243">
        <w:rPr>
          <w:rFonts w:cs="Arial"/>
          <w:lang w:eastAsia="en-GB"/>
        </w:rPr>
        <w:t>p</w:t>
      </w:r>
      <w:r w:rsidRPr="00721243">
        <w:rPr>
          <w:rFonts w:cs="Arial"/>
          <w:lang w:eastAsia="en-GB"/>
        </w:rPr>
        <w:t xml:space="preserve">rojekta mogli bi biti </w:t>
      </w:r>
      <w:r w:rsidR="005D549C" w:rsidRPr="00721243">
        <w:rPr>
          <w:rFonts w:cs="Arial"/>
          <w:lang w:eastAsia="en-GB"/>
        </w:rPr>
        <w:t>najprimjetniji</w:t>
      </w:r>
      <w:r w:rsidRPr="00721243">
        <w:rPr>
          <w:rFonts w:cs="Arial"/>
          <w:lang w:eastAsia="en-GB"/>
        </w:rPr>
        <w:t xml:space="preserve"> za naselja unutar područja u radijusu od 1km od </w:t>
      </w:r>
      <w:r w:rsidR="005D549C" w:rsidRPr="00721243">
        <w:rPr>
          <w:rFonts w:cs="Arial"/>
          <w:lang w:eastAsia="en-GB"/>
        </w:rPr>
        <w:t>p</w:t>
      </w:r>
      <w:r w:rsidRPr="00721243">
        <w:rPr>
          <w:rFonts w:cs="Arial"/>
          <w:lang w:eastAsia="en-GB"/>
        </w:rPr>
        <w:t>rojektn</w:t>
      </w:r>
      <w:r w:rsidR="005E3844" w:rsidRPr="00721243">
        <w:rPr>
          <w:rFonts w:cs="Arial"/>
          <w:lang w:eastAsia="en-GB"/>
        </w:rPr>
        <w:t>e oblasti</w:t>
      </w:r>
      <w:r w:rsidRPr="00721243">
        <w:rPr>
          <w:rFonts w:cs="Arial"/>
          <w:lang w:eastAsia="en-GB"/>
        </w:rPr>
        <w:t xml:space="preserve">. Ova oblast je takođe definisana kao potencijalna društvena oblast uticaja Projekta. Stoga bi bilo korisno razumjeti </w:t>
      </w:r>
      <w:r w:rsidR="00CD400F" w:rsidRPr="00721243">
        <w:rPr>
          <w:rFonts w:cs="Arial"/>
          <w:lang w:eastAsia="en-GB"/>
        </w:rPr>
        <w:t>detalje i uslove života u naseljima</w:t>
      </w:r>
      <w:r w:rsidRPr="00721243">
        <w:rPr>
          <w:rFonts w:cs="Arial"/>
          <w:lang w:eastAsia="en-GB"/>
        </w:rPr>
        <w:t xml:space="preserve"> koja se nalaze u navedenom području. Ova naselja/katastarske opštine su Cijevna, Botun i Srpska. Vizuelni prikaz ovog područja dat je na </w:t>
      </w:r>
      <w:r w:rsidR="00D32BD5">
        <w:rPr>
          <w:rFonts w:cs="Arial"/>
          <w:lang w:eastAsia="en-GB"/>
        </w:rPr>
        <w:t xml:space="preserve">slici </w:t>
      </w:r>
      <w:r w:rsidR="005C2A22">
        <w:rPr>
          <w:rFonts w:cs="Arial"/>
          <w:lang w:eastAsia="en-GB"/>
        </w:rPr>
        <w:t>20</w:t>
      </w:r>
      <w:r w:rsidR="00E96DDA" w:rsidRPr="00721243">
        <w:rPr>
          <w:rFonts w:cs="Arial"/>
          <w:lang w:eastAsia="en-GB"/>
        </w:rPr>
        <w:t>.</w:t>
      </w:r>
    </w:p>
    <w:p w14:paraId="567FD6AF" w14:textId="0EB7E625" w:rsidR="00E96DDA" w:rsidRPr="00721243" w:rsidRDefault="002233B1" w:rsidP="00E96DDA">
      <w:pPr>
        <w:keepNext/>
        <w:rPr>
          <w:rFonts w:cs="Arial"/>
        </w:rPr>
      </w:pPr>
      <w:r w:rsidRPr="002233B1">
        <w:rPr>
          <w:rFonts w:cs="Arial"/>
          <w:noProof/>
          <w:lang w:val="en-US"/>
        </w:rPr>
        <w:drawing>
          <wp:inline distT="0" distB="0" distL="0" distR="0" wp14:anchorId="4004DEE6" wp14:editId="5FD64375">
            <wp:extent cx="5580380" cy="3625795"/>
            <wp:effectExtent l="0" t="0" r="1270" b="0"/>
            <wp:docPr id="1008073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73169" name=""/>
                    <pic:cNvPicPr/>
                  </pic:nvPicPr>
                  <pic:blipFill>
                    <a:blip r:embed="rId74"/>
                    <a:stretch>
                      <a:fillRect/>
                    </a:stretch>
                  </pic:blipFill>
                  <pic:spPr>
                    <a:xfrm>
                      <a:off x="0" y="0"/>
                      <a:ext cx="5585551" cy="3629155"/>
                    </a:xfrm>
                    <a:prstGeom prst="rect">
                      <a:avLst/>
                    </a:prstGeom>
                  </pic:spPr>
                </pic:pic>
              </a:graphicData>
            </a:graphic>
          </wp:inline>
        </w:drawing>
      </w:r>
    </w:p>
    <w:p w14:paraId="4B8171DB" w14:textId="622DC35D" w:rsidR="006244DD" w:rsidRDefault="00823AB5" w:rsidP="00823AB5">
      <w:pPr>
        <w:pStyle w:val="Caption"/>
        <w:jc w:val="center"/>
        <w:rPr>
          <w:rFonts w:cs="Arial"/>
          <w:b w:val="0"/>
          <w:bCs w:val="0"/>
        </w:rPr>
      </w:pPr>
      <w:bookmarkStart w:id="506" w:name="_Ref100552692"/>
      <w:bookmarkStart w:id="507" w:name="_Toc219727150"/>
      <w:bookmarkStart w:id="508" w:name="_Toc221003370"/>
      <w:r w:rsidRPr="00721243">
        <w:t xml:space="preserve">Slika </w:t>
      </w:r>
      <w:r w:rsidRPr="00721243">
        <w:fldChar w:fldCharType="begin"/>
      </w:r>
      <w:r w:rsidRPr="00721243">
        <w:instrText xml:space="preserve"> SEQ Slika \* ARABIC </w:instrText>
      </w:r>
      <w:r w:rsidRPr="00721243">
        <w:fldChar w:fldCharType="separate"/>
      </w:r>
      <w:r w:rsidR="00D967F6">
        <w:rPr>
          <w:noProof/>
        </w:rPr>
        <w:t>20</w:t>
      </w:r>
      <w:r w:rsidRPr="00721243">
        <w:fldChar w:fldCharType="end"/>
      </w:r>
      <w:r w:rsidRPr="00721243">
        <w:t>.</w:t>
      </w:r>
      <w:bookmarkEnd w:id="506"/>
      <w:r w:rsidR="00E96DDA" w:rsidRPr="00721243">
        <w:rPr>
          <w:rFonts w:cs="Arial"/>
          <w:b w:val="0"/>
          <w:bCs w:val="0"/>
        </w:rPr>
        <w:t xml:space="preserve"> </w:t>
      </w:r>
      <w:r w:rsidR="006244DD" w:rsidRPr="00721243">
        <w:rPr>
          <w:rFonts w:cs="Arial"/>
          <w:b w:val="0"/>
          <w:bCs w:val="0"/>
        </w:rPr>
        <w:t>Vizuelni prikaz potencijaln</w:t>
      </w:r>
      <w:r w:rsidR="00687463" w:rsidRPr="00721243">
        <w:rPr>
          <w:rFonts w:cs="Arial"/>
          <w:b w:val="0"/>
          <w:bCs w:val="0"/>
        </w:rPr>
        <w:t>og uticaja projekta na društveno okruženje</w:t>
      </w:r>
      <w:bookmarkEnd w:id="507"/>
      <w:r w:rsidR="00C04C6C">
        <w:rPr>
          <w:rFonts w:cs="Arial"/>
          <w:b w:val="0"/>
          <w:bCs w:val="0"/>
        </w:rPr>
        <w:t xml:space="preserve"> (202</w:t>
      </w:r>
      <w:r w:rsidR="002233B1">
        <w:rPr>
          <w:rFonts w:cs="Arial"/>
          <w:b w:val="0"/>
          <w:bCs w:val="0"/>
        </w:rPr>
        <w:t>6</w:t>
      </w:r>
      <w:r w:rsidR="00C04C6C">
        <w:rPr>
          <w:rFonts w:cs="Arial"/>
          <w:b w:val="0"/>
          <w:bCs w:val="0"/>
        </w:rPr>
        <w:t>.god)</w:t>
      </w:r>
      <w:bookmarkEnd w:id="508"/>
    </w:p>
    <w:p w14:paraId="5D6099CD" w14:textId="77777777" w:rsidR="00C04C6C" w:rsidRPr="006E279F" w:rsidRDefault="00C04C6C" w:rsidP="006E279F">
      <w:pPr>
        <w:rPr>
          <w:b/>
          <w:bCs/>
        </w:rPr>
      </w:pPr>
    </w:p>
    <w:p w14:paraId="6CD013F2" w14:textId="04418AA2" w:rsidR="006244DD" w:rsidRPr="00721243" w:rsidRDefault="006244DD" w:rsidP="006244DD">
      <w:pPr>
        <w:rPr>
          <w:rFonts w:cs="Arial"/>
          <w:lang w:eastAsia="en-GB"/>
        </w:rPr>
      </w:pPr>
      <w:r w:rsidRPr="00721243">
        <w:rPr>
          <w:rFonts w:cs="Arial"/>
          <w:lang w:eastAsia="en-GB"/>
        </w:rPr>
        <w:t xml:space="preserve">Važno je napomenuti da se </w:t>
      </w:r>
      <w:r w:rsidR="005E3844" w:rsidRPr="00721243">
        <w:rPr>
          <w:rFonts w:cs="Arial"/>
          <w:lang w:eastAsia="en-GB"/>
        </w:rPr>
        <w:t>p</w:t>
      </w:r>
      <w:r w:rsidRPr="00721243">
        <w:rPr>
          <w:rFonts w:cs="Arial"/>
          <w:lang w:eastAsia="en-GB"/>
        </w:rPr>
        <w:t>rojektno područje nalazi u ruralnom dijelu Podgorice, koji karakteriše seosko i poljoprivredno zemljište, pri čemu šire projektno područje karakteriše i niz poslovnih objekata koji posluju u sektorima veleprodaje i trgovine, logistike i distribucije, a prisutne su i benzinske pumpe i drugi objekti.</w:t>
      </w:r>
    </w:p>
    <w:p w14:paraId="5DC00728" w14:textId="77777777" w:rsidR="00823AB5" w:rsidRPr="00721243" w:rsidRDefault="00823AB5" w:rsidP="006244DD">
      <w:pPr>
        <w:rPr>
          <w:rFonts w:cs="Arial"/>
          <w:lang w:eastAsia="en-GB"/>
        </w:rPr>
      </w:pPr>
    </w:p>
    <w:p w14:paraId="3AE686A1" w14:textId="267A6F17" w:rsidR="00823AB5" w:rsidRPr="00721243" w:rsidRDefault="00823AB5" w:rsidP="006244DD">
      <w:pPr>
        <w:rPr>
          <w:rFonts w:cs="Arial"/>
          <w:lang w:eastAsia="en-GB"/>
        </w:rPr>
      </w:pPr>
      <w:r w:rsidRPr="00721243">
        <w:rPr>
          <w:rFonts w:cs="Arial"/>
          <w:lang w:eastAsia="en-GB"/>
        </w:rPr>
        <w:t>Detaljno socijalno istraživanje biće sprovedeno u skladu sa metodologijom definisanom u Prilogu 8, a u skladu s tim će procjena nultog stanja socijalnog okruženja biti uključena u finalnu verziju ovog dokumenta.</w:t>
      </w:r>
    </w:p>
    <w:p w14:paraId="6C23687E" w14:textId="77777777" w:rsidR="00CD400F" w:rsidRPr="00721243" w:rsidRDefault="00CD400F" w:rsidP="0088086E">
      <w:pPr>
        <w:rPr>
          <w:rFonts w:cs="Arial"/>
          <w:lang w:eastAsia="en-GB"/>
        </w:rPr>
      </w:pPr>
    </w:p>
    <w:p w14:paraId="58559E9D" w14:textId="77EE57D9" w:rsidR="00967B70" w:rsidRPr="00721243" w:rsidRDefault="006244DD" w:rsidP="00967B70">
      <w:pPr>
        <w:pStyle w:val="Heading3"/>
        <w:rPr>
          <w:rFonts w:cs="Arial"/>
          <w:lang w:eastAsia="en-GB"/>
        </w:rPr>
      </w:pPr>
      <w:bookmarkStart w:id="509" w:name="_Toc219977471"/>
      <w:bookmarkStart w:id="510" w:name="_Toc221003204"/>
      <w:r w:rsidRPr="00721243">
        <w:rPr>
          <w:rFonts w:cs="Arial"/>
          <w:lang w:eastAsia="en-GB"/>
        </w:rPr>
        <w:t>Saobraćajna mreža</w:t>
      </w:r>
      <w:bookmarkEnd w:id="509"/>
      <w:bookmarkEnd w:id="510"/>
    </w:p>
    <w:p w14:paraId="5D955CAA" w14:textId="77777777" w:rsidR="00967B70" w:rsidRPr="00721243" w:rsidRDefault="00967B70" w:rsidP="00967B70">
      <w:pPr>
        <w:rPr>
          <w:rFonts w:cs="Arial"/>
          <w:lang w:eastAsia="en-GB"/>
        </w:rPr>
      </w:pPr>
    </w:p>
    <w:p w14:paraId="428B0F6F" w14:textId="498E5D54" w:rsidR="006244DD" w:rsidRPr="00721243" w:rsidRDefault="006244DD" w:rsidP="006244DD">
      <w:pPr>
        <w:rPr>
          <w:rFonts w:cs="Arial"/>
          <w:lang w:eastAsia="en-GB"/>
        </w:rPr>
      </w:pPr>
      <w:r w:rsidRPr="00721243">
        <w:rPr>
          <w:rFonts w:cs="Arial"/>
          <w:lang w:eastAsia="en-GB"/>
        </w:rPr>
        <w:t xml:space="preserve">Šire </w:t>
      </w:r>
      <w:r w:rsidR="005E3844" w:rsidRPr="00721243">
        <w:rPr>
          <w:rFonts w:cs="Arial"/>
          <w:lang w:eastAsia="en-GB"/>
        </w:rPr>
        <w:t>p</w:t>
      </w:r>
      <w:r w:rsidRPr="00721243">
        <w:rPr>
          <w:rFonts w:cs="Arial"/>
          <w:lang w:eastAsia="en-GB"/>
        </w:rPr>
        <w:t xml:space="preserve">rojektno područje je povezano sa dva magistralna puta, put E80 i novi put koji povezuje dvije obale rijeke Morače („Jugozapadna obilaznica“). Magistralni put E80 vodi od Podgorice prema aerodromu </w:t>
      </w:r>
      <w:r w:rsidR="005E3844" w:rsidRPr="00721243">
        <w:rPr>
          <w:rFonts w:cs="Arial"/>
          <w:lang w:eastAsia="en-GB"/>
        </w:rPr>
        <w:t>„</w:t>
      </w:r>
      <w:r w:rsidRPr="00721243">
        <w:rPr>
          <w:rFonts w:cs="Arial"/>
          <w:lang w:eastAsia="en-GB"/>
        </w:rPr>
        <w:t>Podgorica” i dalje ka primorju Crne Gore – gradovima Bar, Ulcinj. Sa druge strane, „Jugozapadna obilaznica“ prolazi pored objekta KAP-a i povezuje naselje Donja Gorica sa magistralnim putem E80, omogućavajući obilaznicu oko grada i povezivanje cjelokupnog stanovništva Podgorice sa širim projektnim područjem i pomenutim aerodrom</w:t>
      </w:r>
      <w:r w:rsidR="007A138A" w:rsidRPr="00721243">
        <w:rPr>
          <w:rFonts w:cs="Arial"/>
          <w:lang w:eastAsia="en-GB"/>
        </w:rPr>
        <w:t>om</w:t>
      </w:r>
      <w:r w:rsidRPr="00721243">
        <w:rPr>
          <w:rFonts w:cs="Arial"/>
          <w:lang w:eastAsia="en-GB"/>
        </w:rPr>
        <w:t xml:space="preserve"> i primorskim gradovima. </w:t>
      </w:r>
      <w:r w:rsidR="002F5D16" w:rsidRPr="002F5D16">
        <w:rPr>
          <w:rFonts w:cs="Arial"/>
          <w:lang w:eastAsia="en-GB"/>
        </w:rPr>
        <w:t xml:space="preserve">Pristupni put biće definisan od strane Ministarstva, a </w:t>
      </w:r>
      <w:r w:rsidR="002F5D16">
        <w:rPr>
          <w:rFonts w:cs="Arial"/>
          <w:lang w:eastAsia="en-GB"/>
        </w:rPr>
        <w:t xml:space="preserve">PIU će osigurati sprovođenje </w:t>
      </w:r>
      <w:r w:rsidR="002F5D16" w:rsidRPr="002F5D16">
        <w:rPr>
          <w:rFonts w:cs="Arial"/>
          <w:lang w:eastAsia="en-GB"/>
        </w:rPr>
        <w:t>relevantn</w:t>
      </w:r>
      <w:r w:rsidR="002F5D16">
        <w:rPr>
          <w:rFonts w:cs="Arial"/>
          <w:lang w:eastAsia="en-GB"/>
        </w:rPr>
        <w:t>e</w:t>
      </w:r>
      <w:r w:rsidR="002F5D16" w:rsidRPr="002F5D16">
        <w:rPr>
          <w:rFonts w:cs="Arial"/>
          <w:lang w:eastAsia="en-GB"/>
        </w:rPr>
        <w:t xml:space="preserve"> procjen</w:t>
      </w:r>
      <w:r w:rsidR="002F5D16">
        <w:rPr>
          <w:rFonts w:cs="Arial"/>
          <w:lang w:eastAsia="en-GB"/>
        </w:rPr>
        <w:t>e</w:t>
      </w:r>
      <w:r w:rsidR="002F5D16" w:rsidRPr="002F5D16">
        <w:rPr>
          <w:rFonts w:cs="Arial"/>
          <w:lang w:eastAsia="en-GB"/>
        </w:rPr>
        <w:t xml:space="preserve"> uticaja na životnu sredinu i društven</w:t>
      </w:r>
      <w:r w:rsidR="002F5D16">
        <w:rPr>
          <w:rFonts w:cs="Arial"/>
          <w:lang w:eastAsia="en-GB"/>
        </w:rPr>
        <w:t>a pitanja</w:t>
      </w:r>
      <w:r w:rsidR="002F5D16" w:rsidRPr="002F5D16">
        <w:rPr>
          <w:rFonts w:cs="Arial"/>
          <w:lang w:eastAsia="en-GB"/>
        </w:rPr>
        <w:t>. Nezakonit ili nekontrolisan pristup lokaciji biće spriječen. Ovo će se obezbijediti kroz Plan organizacije gradilišta</w:t>
      </w:r>
      <w:r w:rsidR="0065614E">
        <w:rPr>
          <w:rFonts w:cs="Arial"/>
          <w:lang w:eastAsia="en-GB"/>
        </w:rPr>
        <w:t>, koji će izraditi Izvođač</w:t>
      </w:r>
      <w:r w:rsidR="001F0F98" w:rsidRPr="001F0F98">
        <w:rPr>
          <w:rFonts w:cs="Arial"/>
          <w:lang w:eastAsia="en-GB"/>
        </w:rPr>
        <w:t>.</w:t>
      </w:r>
    </w:p>
    <w:p w14:paraId="18BF30AD" w14:textId="77777777" w:rsidR="00967B70" w:rsidRPr="00721243" w:rsidRDefault="00967B70" w:rsidP="0088086E">
      <w:pPr>
        <w:rPr>
          <w:rFonts w:cs="Arial"/>
          <w:lang w:eastAsia="en-GB"/>
        </w:rPr>
      </w:pPr>
    </w:p>
    <w:p w14:paraId="7221A32E" w14:textId="0B78D6C8" w:rsidR="00823AB5" w:rsidRPr="00721243" w:rsidRDefault="006244DD" w:rsidP="007B6908">
      <w:pPr>
        <w:rPr>
          <w:rFonts w:cs="Arial"/>
          <w:lang w:eastAsia="en-GB"/>
        </w:rPr>
      </w:pPr>
      <w:r w:rsidRPr="00721243">
        <w:rPr>
          <w:rFonts w:cs="Arial"/>
          <w:lang w:eastAsia="en-GB"/>
        </w:rPr>
        <w:t>Podgorica je autobuskim linijama dobro povezana sa ruralnim područjima, kao što je šire projektno područje. Autobuska linija koja povezuje centar grada sa širim projektnim područjem je linija L-26. Ova autobuska linija saobraća preko Botuna, Dahne i Dajbaba. Saobraća 13 puta dnevno (radnim danima), dok subotom saobraća 4 puta (nedjeljom ne saobraća). Značaj ove autobuske linije za stanovništvo šireg projektnog područja je u tome što im omogućava javni prevoz do centra grada i nazad, omogućavajući stanovništvu da se nesmetano bavi svojim poslovnim, obrazovnim i drugim aktivnostima.</w:t>
      </w:r>
    </w:p>
    <w:p w14:paraId="2F1F8196" w14:textId="54E652F1" w:rsidR="00967B70" w:rsidRPr="00721243" w:rsidRDefault="00967B70" w:rsidP="006E279F">
      <w:pPr>
        <w:jc w:val="left"/>
        <w:rPr>
          <w:rFonts w:cs="Arial"/>
          <w:lang w:eastAsia="en-GB"/>
        </w:rPr>
      </w:pPr>
    </w:p>
    <w:p w14:paraId="61089F16" w14:textId="3667CF74" w:rsidR="0088086E" w:rsidRPr="00721243" w:rsidRDefault="00314C96" w:rsidP="00967B70">
      <w:pPr>
        <w:pStyle w:val="Heading3"/>
        <w:rPr>
          <w:rFonts w:cs="Arial"/>
          <w:lang w:eastAsia="en-GB"/>
        </w:rPr>
      </w:pPr>
      <w:bookmarkStart w:id="511" w:name="_Toc219977472"/>
      <w:bookmarkStart w:id="512" w:name="_Toc221003205"/>
      <w:r w:rsidRPr="00721243">
        <w:rPr>
          <w:rFonts w:cs="Arial"/>
          <w:lang w:eastAsia="en-GB"/>
        </w:rPr>
        <w:t>Javna infrastruktura</w:t>
      </w:r>
      <w:r w:rsidR="006244DD" w:rsidRPr="00721243">
        <w:rPr>
          <w:rFonts w:cs="Arial"/>
          <w:lang w:eastAsia="en-GB"/>
        </w:rPr>
        <w:t xml:space="preserve"> u širem projektnom području</w:t>
      </w:r>
      <w:bookmarkEnd w:id="511"/>
      <w:bookmarkEnd w:id="512"/>
    </w:p>
    <w:p w14:paraId="22CBF8A5" w14:textId="77777777" w:rsidR="0088086E" w:rsidRPr="00721243" w:rsidRDefault="0088086E" w:rsidP="0088086E">
      <w:pPr>
        <w:rPr>
          <w:rFonts w:cs="Arial"/>
          <w:lang w:eastAsia="en-GB"/>
        </w:rPr>
      </w:pPr>
    </w:p>
    <w:p w14:paraId="5FC07260" w14:textId="58DB64E1" w:rsidR="00823AB5" w:rsidRPr="00721243" w:rsidRDefault="00951192" w:rsidP="0088086E">
      <w:pPr>
        <w:rPr>
          <w:rFonts w:cs="Arial"/>
          <w:lang w:eastAsia="en-GB"/>
        </w:rPr>
      </w:pPr>
      <w:r w:rsidRPr="00721243">
        <w:rPr>
          <w:rFonts w:cs="Arial"/>
          <w:lang w:eastAsia="en-GB"/>
        </w:rPr>
        <w:t>U</w:t>
      </w:r>
      <w:r w:rsidR="006244DD" w:rsidRPr="00721243">
        <w:rPr>
          <w:rFonts w:cs="Arial"/>
          <w:lang w:eastAsia="en-GB"/>
        </w:rPr>
        <w:t xml:space="preserve"> širem projektnom području identifikovan je određeni broj objekata, uključujući obrazovne ustanove i kulturno-istorijske </w:t>
      </w:r>
      <w:r w:rsidR="00075B2E" w:rsidRPr="00721243">
        <w:rPr>
          <w:rFonts w:cs="Arial"/>
          <w:lang w:eastAsia="en-GB"/>
        </w:rPr>
        <w:t>spomenike. To</w:t>
      </w:r>
      <w:r w:rsidR="006244DD" w:rsidRPr="00721243">
        <w:rPr>
          <w:rFonts w:cs="Arial"/>
          <w:lang w:eastAsia="en-GB"/>
        </w:rPr>
        <w:t xml:space="preserve"> su manastir </w:t>
      </w:r>
      <w:r w:rsidRPr="00721243">
        <w:rPr>
          <w:rFonts w:cs="Arial"/>
          <w:lang w:eastAsia="en-GB"/>
        </w:rPr>
        <w:t>„</w:t>
      </w:r>
      <w:r w:rsidR="006244DD" w:rsidRPr="00721243">
        <w:rPr>
          <w:rFonts w:cs="Arial"/>
          <w:lang w:eastAsia="en-GB"/>
        </w:rPr>
        <w:t>Dajbabe”, crkva</w:t>
      </w:r>
      <w:r w:rsidRPr="00721243">
        <w:rPr>
          <w:rFonts w:cs="Arial"/>
          <w:lang w:eastAsia="en-GB"/>
        </w:rPr>
        <w:t xml:space="preserve"> „</w:t>
      </w:r>
      <w:r w:rsidR="006244DD" w:rsidRPr="00721243">
        <w:rPr>
          <w:rFonts w:cs="Arial"/>
          <w:lang w:eastAsia="en-GB"/>
        </w:rPr>
        <w:t xml:space="preserve">Svetog Đorđa”, distributivni centar „Voli“, fudbalski klub „Bratstvo“ i zemljoradnička zadruga </w:t>
      </w:r>
      <w:r w:rsidRPr="00721243">
        <w:rPr>
          <w:rFonts w:cs="Arial"/>
          <w:lang w:eastAsia="en-GB"/>
        </w:rPr>
        <w:t>„</w:t>
      </w:r>
      <w:r w:rsidR="006244DD" w:rsidRPr="00721243">
        <w:rPr>
          <w:rFonts w:cs="Arial"/>
          <w:lang w:eastAsia="en-GB"/>
        </w:rPr>
        <w:t>Cijevna”. Svi navedeni objekti i ustanove nalaze se izvan radijusa od 1km za oba projektna područja.</w:t>
      </w:r>
    </w:p>
    <w:p w14:paraId="072C9A87" w14:textId="35FE93B1" w:rsidR="0088086E" w:rsidRPr="00721243" w:rsidRDefault="006244DD" w:rsidP="0088086E">
      <w:pPr>
        <w:rPr>
          <w:rFonts w:cs="Arial"/>
          <w:lang w:eastAsia="en-GB"/>
        </w:rPr>
      </w:pPr>
      <w:r w:rsidRPr="00721243">
        <w:rPr>
          <w:rFonts w:cs="Arial"/>
          <w:lang w:eastAsia="en-GB"/>
        </w:rPr>
        <w:t>Sa druge strane, dva objekta koja se nalaze u radijusu od 1km od projektnih područja si OŠ „Vladika Danilo“ i stadion. Stadion koji se nalazi u radijusu od 1km koristio je FK „Bratstvo“ do 2007. godine, ali se od tada više ne koristi za zvanične fudbalske utakmice.</w:t>
      </w:r>
    </w:p>
    <w:p w14:paraId="0274C0A1" w14:textId="77777777" w:rsidR="006244DD" w:rsidRPr="00721243" w:rsidRDefault="006244DD" w:rsidP="0088086E">
      <w:pPr>
        <w:rPr>
          <w:rFonts w:cs="Arial"/>
          <w:lang w:eastAsia="en-GB"/>
        </w:rPr>
      </w:pPr>
    </w:p>
    <w:p w14:paraId="5530F366" w14:textId="2308DA91" w:rsidR="0088086E" w:rsidRPr="00721243" w:rsidRDefault="006244DD" w:rsidP="0088086E">
      <w:pPr>
        <w:rPr>
          <w:rFonts w:cs="Arial"/>
          <w:lang w:eastAsia="en-GB"/>
        </w:rPr>
      </w:pPr>
      <w:r w:rsidRPr="00721243">
        <w:rPr>
          <w:rFonts w:cs="Arial"/>
          <w:lang w:eastAsia="en-GB"/>
        </w:rPr>
        <w:t xml:space="preserve">Sve ustanove i objekti, kao i drugi relevantni objekti, prikazani su na </w:t>
      </w:r>
      <w:r w:rsidR="00823AB5" w:rsidRPr="00721243">
        <w:rPr>
          <w:rFonts w:cs="Arial"/>
          <w:lang w:eastAsia="en-GB"/>
        </w:rPr>
        <w:t>slici 2</w:t>
      </w:r>
      <w:r w:rsidR="005C2A22">
        <w:rPr>
          <w:rFonts w:cs="Arial"/>
          <w:lang w:eastAsia="en-GB"/>
        </w:rPr>
        <w:t>1</w:t>
      </w:r>
      <w:r w:rsidR="0088086E" w:rsidRPr="00721243">
        <w:rPr>
          <w:rFonts w:cs="Arial"/>
          <w:lang w:eastAsia="en-GB"/>
        </w:rPr>
        <w:t xml:space="preserve">. </w:t>
      </w:r>
    </w:p>
    <w:p w14:paraId="1A78767E" w14:textId="391F67A7" w:rsidR="00967B70" w:rsidRPr="00721243" w:rsidRDefault="006244DD" w:rsidP="00967B70">
      <w:pPr>
        <w:keepNext/>
        <w:contextualSpacing/>
        <w:jc w:val="center"/>
        <w:rPr>
          <w:rFonts w:cs="Arial"/>
        </w:rPr>
      </w:pPr>
      <w:r w:rsidRPr="00721243">
        <w:rPr>
          <w:rFonts w:cs="Arial"/>
          <w:noProof/>
          <w:lang w:val="en-US"/>
        </w:rPr>
        <w:drawing>
          <wp:inline distT="0" distB="0" distL="0" distR="0" wp14:anchorId="04D8315C" wp14:editId="0E69F5C6">
            <wp:extent cx="5144636" cy="6667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4686" t="22728" r="38541" b="9768"/>
                    <a:stretch/>
                  </pic:blipFill>
                  <pic:spPr bwMode="auto">
                    <a:xfrm>
                      <a:off x="0" y="0"/>
                      <a:ext cx="5150403" cy="6674974"/>
                    </a:xfrm>
                    <a:prstGeom prst="rect">
                      <a:avLst/>
                    </a:prstGeom>
                    <a:ln>
                      <a:noFill/>
                    </a:ln>
                    <a:extLst>
                      <a:ext uri="{53640926-AAD7-44D8-BBD7-CCE9431645EC}">
                        <a14:shadowObscured xmlns:a14="http://schemas.microsoft.com/office/drawing/2010/main"/>
                      </a:ext>
                    </a:extLst>
                  </pic:spPr>
                </pic:pic>
              </a:graphicData>
            </a:graphic>
          </wp:inline>
        </w:drawing>
      </w:r>
    </w:p>
    <w:p w14:paraId="191E7D02" w14:textId="1B892B15" w:rsidR="00AB286A" w:rsidRPr="00721243" w:rsidRDefault="00823AB5" w:rsidP="00823AB5">
      <w:pPr>
        <w:pStyle w:val="Caption"/>
        <w:jc w:val="center"/>
        <w:rPr>
          <w:rFonts w:cs="Arial"/>
          <w:b w:val="0"/>
          <w:bCs w:val="0"/>
          <w:szCs w:val="22"/>
        </w:rPr>
      </w:pPr>
      <w:bookmarkStart w:id="513" w:name="_Ref100425980"/>
      <w:bookmarkStart w:id="514" w:name="_Toc219727151"/>
      <w:bookmarkStart w:id="515" w:name="_Toc221003371"/>
      <w:r w:rsidRPr="00721243">
        <w:t xml:space="preserve">Slika </w:t>
      </w:r>
      <w:r w:rsidRPr="00721243">
        <w:fldChar w:fldCharType="begin"/>
      </w:r>
      <w:r w:rsidRPr="00721243">
        <w:instrText xml:space="preserve"> SEQ Slika \* ARABIC </w:instrText>
      </w:r>
      <w:r w:rsidRPr="00721243">
        <w:fldChar w:fldCharType="separate"/>
      </w:r>
      <w:r w:rsidR="00D967F6">
        <w:rPr>
          <w:noProof/>
        </w:rPr>
        <w:t>21</w:t>
      </w:r>
      <w:r w:rsidRPr="00721243">
        <w:fldChar w:fldCharType="end"/>
      </w:r>
      <w:r w:rsidRPr="00721243">
        <w:t>.</w:t>
      </w:r>
      <w:bookmarkEnd w:id="513"/>
      <w:r w:rsidR="00967B70" w:rsidRPr="00721243">
        <w:rPr>
          <w:rFonts w:cs="Arial"/>
          <w:b w:val="0"/>
          <w:bCs w:val="0"/>
        </w:rPr>
        <w:t xml:space="preserve"> </w:t>
      </w:r>
      <w:r w:rsidR="001F78DD" w:rsidRPr="00721243">
        <w:rPr>
          <w:rFonts w:cs="Arial"/>
          <w:b w:val="0"/>
          <w:bCs w:val="0"/>
        </w:rPr>
        <w:t>Javni objekti u širem</w:t>
      </w:r>
      <w:r w:rsidR="004B535E" w:rsidRPr="00721243">
        <w:rPr>
          <w:rFonts w:cs="Arial"/>
          <w:b w:val="0"/>
          <w:bCs w:val="0"/>
        </w:rPr>
        <w:t xml:space="preserve"> projektnom području</w:t>
      </w:r>
      <w:bookmarkEnd w:id="514"/>
      <w:bookmarkEnd w:id="515"/>
      <w:r w:rsidR="004B535E" w:rsidRPr="00721243">
        <w:rPr>
          <w:rFonts w:cs="Arial"/>
          <w:b w:val="0"/>
          <w:bCs w:val="0"/>
        </w:rPr>
        <w:t xml:space="preserve"> </w:t>
      </w:r>
      <w:r w:rsidR="00AB286A" w:rsidRPr="00721243">
        <w:rPr>
          <w:rFonts w:cs="Arial"/>
          <w:b w:val="0"/>
          <w:bCs w:val="0"/>
          <w:szCs w:val="22"/>
        </w:rPr>
        <w:br w:type="page"/>
      </w:r>
    </w:p>
    <w:p w14:paraId="2878C7D9" w14:textId="2D1CBFCA" w:rsidR="00185DB2" w:rsidRPr="00721243" w:rsidRDefault="0051582D" w:rsidP="00FF5EE0">
      <w:pPr>
        <w:pStyle w:val="Heading2"/>
        <w:rPr>
          <w:rFonts w:cs="Arial"/>
        </w:rPr>
      </w:pPr>
      <w:bookmarkStart w:id="516" w:name="_Toc219977473"/>
      <w:bookmarkStart w:id="517" w:name="_Toc221003206"/>
      <w:r w:rsidRPr="00721243">
        <w:rPr>
          <w:rFonts w:cs="Arial"/>
        </w:rPr>
        <w:t>Zaštićena područja, kulturna baština i dobra</w:t>
      </w:r>
      <w:bookmarkEnd w:id="516"/>
      <w:bookmarkEnd w:id="517"/>
    </w:p>
    <w:p w14:paraId="4DF13A02" w14:textId="77777777" w:rsidR="00C74033" w:rsidRPr="00721243" w:rsidRDefault="00C74033" w:rsidP="00C74033">
      <w:pPr>
        <w:rPr>
          <w:rFonts w:cs="Arial"/>
          <w:szCs w:val="22"/>
        </w:rPr>
      </w:pPr>
    </w:p>
    <w:p w14:paraId="6C3B1BFD" w14:textId="0EB14EA2" w:rsidR="00DA0748" w:rsidRPr="00721243" w:rsidRDefault="00FE4434" w:rsidP="00DA0748">
      <w:pPr>
        <w:rPr>
          <w:rFonts w:cs="Arial"/>
        </w:rPr>
      </w:pPr>
      <w:r w:rsidRPr="00721243">
        <w:rPr>
          <w:rFonts w:cs="Arial"/>
        </w:rPr>
        <w:t xml:space="preserve">Crnogorska kulturna baština je jedinstvena i bila je pod različitim uticajima, kako zapadnih tako i istočnih civilizacija. O tome svjedoče brojni arhivski materijali, zapisi u bibliotekama i raznovrsnost arhitektonskih stilova. Crna Gora je bogata kulturno-istorijskim spomenicima koji su opstali sve do danas, uprkos brojnim ratovima sa kojima se ova zemlja suočavala. Postoji na stotine drevnih gradova i manastira, balneoloških odmarališta, jedinstvenih prirodnih znamenitosti i plaža </w:t>
      </w:r>
      <w:r w:rsidR="0016566C" w:rsidRPr="00721243">
        <w:rPr>
          <w:rFonts w:cs="Arial"/>
        </w:rPr>
        <w:t>na crnogorskom primorju,</w:t>
      </w:r>
      <w:r w:rsidRPr="00721243">
        <w:rPr>
          <w:rFonts w:cs="Arial"/>
        </w:rPr>
        <w:t xml:space="preserve"> što Crnu Goru čini jednom od najpogodnijih zemalja za razvoj turizma.</w:t>
      </w:r>
    </w:p>
    <w:p w14:paraId="746D1DD0" w14:textId="77777777" w:rsidR="00FE4434" w:rsidRPr="00721243" w:rsidRDefault="00FE4434" w:rsidP="00DA0748">
      <w:pPr>
        <w:rPr>
          <w:rFonts w:cs="Arial"/>
        </w:rPr>
      </w:pPr>
    </w:p>
    <w:p w14:paraId="48DAD660" w14:textId="750340E8" w:rsidR="00DA0748" w:rsidRPr="00721243" w:rsidRDefault="00FE4434" w:rsidP="00DA0748">
      <w:pPr>
        <w:rPr>
          <w:rFonts w:cs="Arial"/>
        </w:rPr>
      </w:pPr>
      <w:r w:rsidRPr="00721243">
        <w:rPr>
          <w:rFonts w:cs="Arial"/>
        </w:rPr>
        <w:t xml:space="preserve">U novijoj prošlosti, ovo područje je bilo podvrgnuto turbulentnoj istoriji i često je bilo mjesto konfrontacija, sukoba i ratova. Ovo je, nažalost, dovelo do uništenja značajne količine kulturnih dobara i imovine. Pored toga, nekoliko katastrofalnih zemljotresa izazvalo je oštećenja enormnih razmjera, što je dodatno narušilo preostale lokalitete kulturne baštine i arheološkog interesa. Sa takvom </w:t>
      </w:r>
      <w:r w:rsidR="00DF095C" w:rsidRPr="00721243">
        <w:rPr>
          <w:rFonts w:cs="Arial"/>
        </w:rPr>
        <w:t>devastacijom</w:t>
      </w:r>
      <w:r w:rsidRPr="00721243">
        <w:rPr>
          <w:rFonts w:cs="Arial"/>
        </w:rPr>
        <w:t xml:space="preserve"> kulturnih vrijednosti, izuzetno je važno nastojati da se obezbijedi očuvanje onog što je preostalo.</w:t>
      </w:r>
    </w:p>
    <w:p w14:paraId="3ADB63AF" w14:textId="77777777" w:rsidR="00FE4434" w:rsidRPr="00721243" w:rsidRDefault="00FE4434" w:rsidP="00DA0748">
      <w:pPr>
        <w:rPr>
          <w:rFonts w:cs="Arial"/>
        </w:rPr>
      </w:pPr>
    </w:p>
    <w:p w14:paraId="6C6074AD" w14:textId="41B7EA6F" w:rsidR="00DA0748" w:rsidRPr="00721243" w:rsidRDefault="00FE4434" w:rsidP="00DA0748">
      <w:pPr>
        <w:rPr>
          <w:rFonts w:cs="Arial"/>
        </w:rPr>
      </w:pPr>
      <w:r w:rsidRPr="00721243">
        <w:rPr>
          <w:rFonts w:cs="Arial"/>
        </w:rPr>
        <w:t>Grad Podgorica se nalazi u dolini Skadarskog jezera, na ušću pet rijeka. Teritorija Podgorice je naseljena još od 5. vijeka nove ere, a antička Duklja (udaljena tri kilometra od savremene Podgorice) je jedna od najvećih antičkih teritorija. Duklja se nalazi na udaljenosti od oko 9,5km od lokacije KAP-a. Duklja je bila tipičan rimski grad sa obilježjima kao što su forum, hramovi, banje i urbane vile.</w:t>
      </w:r>
    </w:p>
    <w:p w14:paraId="4FC0DFF5" w14:textId="77777777" w:rsidR="00FE4434" w:rsidRPr="00721243" w:rsidRDefault="00FE4434" w:rsidP="00DA0748">
      <w:pPr>
        <w:rPr>
          <w:rFonts w:cs="Arial"/>
        </w:rPr>
      </w:pPr>
    </w:p>
    <w:p w14:paraId="174D223B" w14:textId="357E19FE" w:rsidR="00DA0748" w:rsidRPr="00721243" w:rsidRDefault="00FE4434" w:rsidP="00DA0748">
      <w:pPr>
        <w:rPr>
          <w:rFonts w:cs="Arial"/>
        </w:rPr>
      </w:pPr>
      <w:r w:rsidRPr="00721243">
        <w:rPr>
          <w:rFonts w:cs="Arial"/>
        </w:rPr>
        <w:t xml:space="preserve">Manastir </w:t>
      </w:r>
      <w:r w:rsidR="00DF095C" w:rsidRPr="00721243">
        <w:rPr>
          <w:rFonts w:cs="Arial"/>
        </w:rPr>
        <w:t>„</w:t>
      </w:r>
      <w:r w:rsidRPr="00721243">
        <w:rPr>
          <w:rFonts w:cs="Arial"/>
        </w:rPr>
        <w:t xml:space="preserve">Dajbabe” je pravoslavni manastir u Podgorici, koji se nalazi na udaljenosti od oko 2km od lokacije kombinata aluminijuma Podgorica. Nalazi se na brdu Dajbabe, koje se uzdiže iznad Zetske ravnice. Manastir </w:t>
      </w:r>
      <w:r w:rsidR="00DF095C" w:rsidRPr="00721243">
        <w:rPr>
          <w:rFonts w:cs="Arial"/>
        </w:rPr>
        <w:t>„</w:t>
      </w:r>
      <w:r w:rsidRPr="00721243">
        <w:rPr>
          <w:rFonts w:cs="Arial"/>
        </w:rPr>
        <w:t xml:space="preserve">Dajbabe” je </w:t>
      </w:r>
      <w:r w:rsidR="00DF095C" w:rsidRPr="00721243">
        <w:rPr>
          <w:rFonts w:cs="Arial"/>
        </w:rPr>
        <w:t>sagrađen</w:t>
      </w:r>
      <w:r w:rsidRPr="00721243">
        <w:rPr>
          <w:rFonts w:cs="Arial"/>
        </w:rPr>
        <w:t xml:space="preserve"> 1897. godine.</w:t>
      </w:r>
    </w:p>
    <w:p w14:paraId="21EF8D92" w14:textId="77777777" w:rsidR="00FE4434" w:rsidRPr="00721243" w:rsidRDefault="00FE4434" w:rsidP="00DA0748">
      <w:pPr>
        <w:rPr>
          <w:rFonts w:cs="Arial"/>
        </w:rPr>
      </w:pPr>
    </w:p>
    <w:p w14:paraId="415C227B" w14:textId="597262DE" w:rsidR="00DA0748" w:rsidRPr="00721243" w:rsidRDefault="00FE4434" w:rsidP="00DA0748">
      <w:pPr>
        <w:rPr>
          <w:rFonts w:cs="Arial"/>
          <w:szCs w:val="20"/>
        </w:rPr>
      </w:pPr>
      <w:r w:rsidRPr="00721243">
        <w:rPr>
          <w:rFonts w:cs="Arial"/>
        </w:rPr>
        <w:t xml:space="preserve">Na mikro području/u neposrednoj blizini područja uticaja </w:t>
      </w:r>
      <w:r w:rsidR="00BA61F1" w:rsidRPr="00721243">
        <w:rPr>
          <w:rFonts w:cs="Arial"/>
        </w:rPr>
        <w:t>p</w:t>
      </w:r>
      <w:r w:rsidRPr="00721243">
        <w:rPr>
          <w:rFonts w:cs="Arial"/>
        </w:rPr>
        <w:t>rojekta ne postoje zakonom zaštićeni spomenici, niti druga značajna kulturno-istorijska dobra koja zahtijevaju posebnu pažnja tokom realizacije projektnih aktivnosti.</w:t>
      </w:r>
    </w:p>
    <w:p w14:paraId="5CDE2C5A" w14:textId="77777777" w:rsidR="000778B1" w:rsidRPr="00721243" w:rsidRDefault="000778B1" w:rsidP="00092F93">
      <w:pPr>
        <w:rPr>
          <w:rFonts w:cs="Arial"/>
          <w:szCs w:val="20"/>
        </w:rPr>
      </w:pPr>
    </w:p>
    <w:p w14:paraId="3788BEDD" w14:textId="6CD14BE9" w:rsidR="00EF3F82" w:rsidRPr="00721243" w:rsidRDefault="00EF3F82" w:rsidP="00E738CF">
      <w:pPr>
        <w:numPr>
          <w:ilvl w:val="0"/>
          <w:numId w:val="1"/>
        </w:numPr>
        <w:rPr>
          <w:rFonts w:cs="Arial"/>
          <w:szCs w:val="20"/>
        </w:rPr>
      </w:pPr>
      <w:r w:rsidRPr="00721243">
        <w:rPr>
          <w:rFonts w:cs="Arial"/>
          <w:b/>
          <w:szCs w:val="20"/>
        </w:rPr>
        <w:br w:type="page"/>
      </w:r>
    </w:p>
    <w:p w14:paraId="692B3F27" w14:textId="16F45BA8" w:rsidR="006959AC" w:rsidRPr="00721243" w:rsidRDefault="000531DA" w:rsidP="00FF5EE0">
      <w:pPr>
        <w:pStyle w:val="Heading1"/>
        <w:rPr>
          <w:lang w:val="sr-Latn-ME"/>
        </w:rPr>
      </w:pPr>
      <w:bookmarkStart w:id="518" w:name="_Toc219977474"/>
      <w:bookmarkStart w:id="519" w:name="_Toc221003207"/>
      <w:r w:rsidRPr="00721243">
        <w:rPr>
          <w:lang w:val="sr-Latn-ME"/>
        </w:rPr>
        <w:t>PROCJENA UTICAJA NA ŽIVOTNU SREDINU I DRUŠTVEN</w:t>
      </w:r>
      <w:r w:rsidR="000937A8" w:rsidRPr="00721243">
        <w:rPr>
          <w:lang w:val="sr-Latn-ME"/>
        </w:rPr>
        <w:t>A PITANJA</w:t>
      </w:r>
      <w:bookmarkEnd w:id="518"/>
      <w:bookmarkEnd w:id="519"/>
    </w:p>
    <w:p w14:paraId="140EED1E" w14:textId="2CA4CBC7" w:rsidR="00EF3F82" w:rsidRPr="00721243" w:rsidRDefault="00EF3F82" w:rsidP="00C74033">
      <w:pPr>
        <w:rPr>
          <w:rFonts w:cs="Arial"/>
          <w:szCs w:val="22"/>
        </w:rPr>
      </w:pPr>
    </w:p>
    <w:p w14:paraId="6E7039DB" w14:textId="5F3B1079" w:rsidR="00E80537" w:rsidRPr="00721243" w:rsidRDefault="00E80537" w:rsidP="00E80537">
      <w:pPr>
        <w:rPr>
          <w:rFonts w:cs="Arial"/>
          <w:szCs w:val="22"/>
        </w:rPr>
      </w:pPr>
      <w:r w:rsidRPr="00721243">
        <w:rPr>
          <w:rFonts w:cs="Arial"/>
          <w:szCs w:val="22"/>
        </w:rPr>
        <w:t>Glavna svrha procjene uticaja na životnu sredinu i društvo jeste identifikacija i ocjena potencijalnih pozitivnih i negativnih uticaja, odnosno rizika, koje projektne aktivnosti mogu imati na životnu sredinu, kao i na socio-ekonomsko blagostanje i uslove života stanovništva (lokalne zajednice i radne snage) na lokalnom i regionalnom nivou. Predmetna procjena zasniva se na karakteristikama projekta, svim planiranim aktivnostima i postojećem (referentnom) stanju u području obuhvata projekta.</w:t>
      </w:r>
    </w:p>
    <w:p w14:paraId="62686C29" w14:textId="77777777" w:rsidR="00E80537" w:rsidRPr="00721243" w:rsidRDefault="00E80537" w:rsidP="00E80537">
      <w:pPr>
        <w:rPr>
          <w:rFonts w:cs="Arial"/>
          <w:szCs w:val="22"/>
        </w:rPr>
      </w:pPr>
    </w:p>
    <w:p w14:paraId="5B0A466C" w14:textId="74C49882" w:rsidR="00E80537" w:rsidRPr="00721243" w:rsidRDefault="00E80537" w:rsidP="00E80537">
      <w:pPr>
        <w:rPr>
          <w:rFonts w:cs="Arial"/>
          <w:szCs w:val="22"/>
        </w:rPr>
      </w:pPr>
      <w:r w:rsidRPr="00721243">
        <w:rPr>
          <w:rFonts w:cs="Arial"/>
          <w:szCs w:val="22"/>
        </w:rPr>
        <w:t>Kao rezultat ove procjene, definisane su odgovarajuće mjere ublažavanja s ciljem izbjegavanja, smanjenja, ublažavanja i kompenzacije značajnih negativnih uticaja, kao i unaprjeđenja pozitivnih efekata projekta. Takođe je izvršena procjena značaja preostalih (rezidualnih) negativnih uticaja na životnu sredinu i lokalnu zajednicu nakon primjene mjera ublažavanja. Na kraju, identifikovane su planirane aktivnosti monitoringa radi provjere efikasnosti predloženih mjera.</w:t>
      </w:r>
    </w:p>
    <w:p w14:paraId="343C7BCC" w14:textId="77777777" w:rsidR="00E80537" w:rsidRPr="00721243" w:rsidRDefault="00E80537" w:rsidP="00E80537">
      <w:pPr>
        <w:rPr>
          <w:rFonts w:cs="Arial"/>
          <w:szCs w:val="22"/>
        </w:rPr>
      </w:pPr>
    </w:p>
    <w:p w14:paraId="0F65FD6E" w14:textId="23A4EEEB" w:rsidR="00E80537" w:rsidRPr="00721243" w:rsidRDefault="00E80537" w:rsidP="00E80537">
      <w:pPr>
        <w:rPr>
          <w:rFonts w:cs="Arial"/>
          <w:szCs w:val="22"/>
        </w:rPr>
      </w:pPr>
      <w:r w:rsidRPr="00721243">
        <w:rPr>
          <w:rFonts w:cs="Arial"/>
          <w:szCs w:val="22"/>
        </w:rPr>
        <w:t>Imajući u vidu potencijalne interakcije između projektnih aktivnosti i receptora životne sredine, uticaji projekta procjenjuju se u odnosu na sljedeće aspekte:</w:t>
      </w:r>
    </w:p>
    <w:p w14:paraId="56B820E7" w14:textId="77777777" w:rsidR="00E80537" w:rsidRPr="00721243" w:rsidRDefault="00E80537" w:rsidP="00E80537">
      <w:pPr>
        <w:rPr>
          <w:rFonts w:cs="Arial"/>
          <w:szCs w:val="22"/>
        </w:rPr>
      </w:pPr>
    </w:p>
    <w:p w14:paraId="6F0F2A74" w14:textId="2990152B" w:rsidR="00E80537" w:rsidRPr="00721243" w:rsidRDefault="00E80537" w:rsidP="00213643">
      <w:pPr>
        <w:pStyle w:val="ListParagraph"/>
        <w:numPr>
          <w:ilvl w:val="0"/>
          <w:numId w:val="1"/>
        </w:numPr>
        <w:rPr>
          <w:lang w:val="sr-Latn-ME"/>
        </w:rPr>
      </w:pPr>
      <w:r w:rsidRPr="00721243">
        <w:rPr>
          <w:lang w:val="sr-Latn-ME"/>
        </w:rPr>
        <w:t>Fizički rizici i uticaji na životnu sredinu</w:t>
      </w:r>
    </w:p>
    <w:p w14:paraId="317A22A6" w14:textId="21C0D12B" w:rsidR="00E80537" w:rsidRPr="00721243" w:rsidRDefault="00E80537" w:rsidP="00213643">
      <w:pPr>
        <w:pStyle w:val="ListParagraph"/>
        <w:numPr>
          <w:ilvl w:val="1"/>
          <w:numId w:val="1"/>
        </w:numPr>
        <w:rPr>
          <w:lang w:val="sr-Latn-ME"/>
        </w:rPr>
      </w:pPr>
      <w:r w:rsidRPr="00721243">
        <w:rPr>
          <w:lang w:val="sr-Latn-ME"/>
        </w:rPr>
        <w:t>Kvalitet voda</w:t>
      </w:r>
      <w:r w:rsidR="00DB437C" w:rsidRPr="00721243">
        <w:rPr>
          <w:lang w:val="sr-Latn-ME"/>
        </w:rPr>
        <w:t>,</w:t>
      </w:r>
    </w:p>
    <w:p w14:paraId="72E046EE" w14:textId="7D251C95" w:rsidR="00E80537" w:rsidRPr="00721243" w:rsidRDefault="00E80537" w:rsidP="00213643">
      <w:pPr>
        <w:pStyle w:val="ListParagraph"/>
        <w:numPr>
          <w:ilvl w:val="1"/>
          <w:numId w:val="1"/>
        </w:numPr>
        <w:rPr>
          <w:lang w:val="sr-Latn-ME"/>
        </w:rPr>
      </w:pPr>
      <w:r w:rsidRPr="00721243">
        <w:rPr>
          <w:lang w:val="sr-Latn-ME"/>
        </w:rPr>
        <w:t>Kvalitet zemljišta</w:t>
      </w:r>
      <w:r w:rsidR="00DB437C" w:rsidRPr="00721243">
        <w:rPr>
          <w:lang w:val="sr-Latn-ME"/>
        </w:rPr>
        <w:t>,</w:t>
      </w:r>
    </w:p>
    <w:p w14:paraId="33CF6F33" w14:textId="13C688A7" w:rsidR="00E80537" w:rsidRPr="00721243" w:rsidRDefault="00E80537" w:rsidP="00213643">
      <w:pPr>
        <w:pStyle w:val="ListParagraph"/>
        <w:numPr>
          <w:ilvl w:val="1"/>
          <w:numId w:val="1"/>
        </w:numPr>
        <w:rPr>
          <w:lang w:val="sr-Latn-ME"/>
        </w:rPr>
      </w:pPr>
      <w:r w:rsidRPr="00721243">
        <w:rPr>
          <w:lang w:val="sr-Latn-ME"/>
        </w:rPr>
        <w:t>Kvalitet vazduha</w:t>
      </w:r>
      <w:r w:rsidR="00DB437C" w:rsidRPr="00721243">
        <w:rPr>
          <w:lang w:val="sr-Latn-ME"/>
        </w:rPr>
        <w:t>,</w:t>
      </w:r>
    </w:p>
    <w:p w14:paraId="1EB60479" w14:textId="42752058" w:rsidR="00E80537" w:rsidRPr="00721243" w:rsidRDefault="00E80537" w:rsidP="00213643">
      <w:pPr>
        <w:pStyle w:val="ListParagraph"/>
        <w:numPr>
          <w:ilvl w:val="1"/>
          <w:numId w:val="1"/>
        </w:numPr>
        <w:rPr>
          <w:lang w:val="sr-Latn-ME"/>
        </w:rPr>
      </w:pPr>
      <w:r w:rsidRPr="00721243">
        <w:rPr>
          <w:lang w:val="sr-Latn-ME"/>
        </w:rPr>
        <w:t>Buka</w:t>
      </w:r>
      <w:r w:rsidR="00DB437C" w:rsidRPr="00721243">
        <w:rPr>
          <w:lang w:val="sr-Latn-ME"/>
        </w:rPr>
        <w:t>,</w:t>
      </w:r>
    </w:p>
    <w:p w14:paraId="02B7D9E8" w14:textId="2266BA38" w:rsidR="00E80537" w:rsidRPr="00721243" w:rsidRDefault="00E80537" w:rsidP="00213643">
      <w:pPr>
        <w:pStyle w:val="ListParagraph"/>
        <w:numPr>
          <w:ilvl w:val="1"/>
          <w:numId w:val="1"/>
        </w:numPr>
        <w:rPr>
          <w:lang w:val="sr-Latn-ME"/>
        </w:rPr>
      </w:pPr>
      <w:r w:rsidRPr="00721243">
        <w:rPr>
          <w:lang w:val="sr-Latn-ME"/>
        </w:rPr>
        <w:t>Pejzažne karakteristike</w:t>
      </w:r>
      <w:r w:rsidR="00DB437C" w:rsidRPr="00721243">
        <w:rPr>
          <w:lang w:val="sr-Latn-ME"/>
        </w:rPr>
        <w:t>,</w:t>
      </w:r>
    </w:p>
    <w:p w14:paraId="622F42CA" w14:textId="5A02BF8C" w:rsidR="00E80537" w:rsidRPr="00721243" w:rsidRDefault="00E80537" w:rsidP="00213643">
      <w:pPr>
        <w:pStyle w:val="ListParagraph"/>
        <w:numPr>
          <w:ilvl w:val="1"/>
          <w:numId w:val="1"/>
        </w:numPr>
        <w:rPr>
          <w:lang w:val="sr-Latn-ME"/>
        </w:rPr>
      </w:pPr>
      <w:r w:rsidRPr="00721243">
        <w:rPr>
          <w:lang w:val="sr-Latn-ME"/>
        </w:rPr>
        <w:t>Uticaji radioaktivnosti</w:t>
      </w:r>
      <w:r w:rsidR="00DB437C" w:rsidRPr="00721243">
        <w:rPr>
          <w:lang w:val="sr-Latn-ME"/>
        </w:rPr>
        <w:t>.</w:t>
      </w:r>
    </w:p>
    <w:p w14:paraId="4A22315A" w14:textId="77777777" w:rsidR="00E80537" w:rsidRPr="00721243" w:rsidRDefault="00E80537" w:rsidP="00E80537">
      <w:pPr>
        <w:rPr>
          <w:rFonts w:cs="Arial"/>
          <w:szCs w:val="22"/>
        </w:rPr>
      </w:pPr>
    </w:p>
    <w:p w14:paraId="5DC418B7" w14:textId="4BA3CF5A" w:rsidR="00E80537" w:rsidRPr="00721243" w:rsidRDefault="00E80537" w:rsidP="00213643">
      <w:pPr>
        <w:pStyle w:val="ListParagraph"/>
        <w:numPr>
          <w:ilvl w:val="0"/>
          <w:numId w:val="1"/>
        </w:numPr>
        <w:rPr>
          <w:lang w:val="sr-Latn-ME"/>
        </w:rPr>
      </w:pPr>
      <w:r w:rsidRPr="00721243">
        <w:rPr>
          <w:lang w:val="sr-Latn-ME"/>
        </w:rPr>
        <w:t>Biološk</w:t>
      </w:r>
      <w:r w:rsidR="002B1992" w:rsidRPr="00721243">
        <w:rPr>
          <w:lang w:val="sr-Latn-ME"/>
        </w:rPr>
        <w:t>o okruženje</w:t>
      </w:r>
    </w:p>
    <w:p w14:paraId="44C3E84D" w14:textId="367B4975" w:rsidR="00E80537" w:rsidRPr="00721243" w:rsidRDefault="00E80537" w:rsidP="00213643">
      <w:pPr>
        <w:pStyle w:val="ListParagraph"/>
        <w:numPr>
          <w:ilvl w:val="1"/>
          <w:numId w:val="1"/>
        </w:numPr>
        <w:rPr>
          <w:lang w:val="sr-Latn-ME"/>
        </w:rPr>
      </w:pPr>
      <w:r w:rsidRPr="00721243">
        <w:rPr>
          <w:lang w:val="sr-Latn-ME"/>
        </w:rPr>
        <w:t>Međunarodno priznata područja u regionu projektnog područja</w:t>
      </w:r>
      <w:r w:rsidR="00DB437C" w:rsidRPr="00721243">
        <w:rPr>
          <w:lang w:val="sr-Latn-ME"/>
        </w:rPr>
        <w:t>,</w:t>
      </w:r>
    </w:p>
    <w:p w14:paraId="46FEBCD3" w14:textId="32BDE10D" w:rsidR="00E80537" w:rsidRPr="00721243" w:rsidRDefault="00E80537" w:rsidP="00213643">
      <w:pPr>
        <w:pStyle w:val="ListParagraph"/>
        <w:numPr>
          <w:ilvl w:val="1"/>
          <w:numId w:val="1"/>
        </w:numPr>
        <w:rPr>
          <w:lang w:val="sr-Latn-ME"/>
        </w:rPr>
      </w:pPr>
      <w:r w:rsidRPr="00721243">
        <w:rPr>
          <w:lang w:val="sr-Latn-ME"/>
        </w:rPr>
        <w:t>Kopnena staništa, flora i fauna</w:t>
      </w:r>
      <w:r w:rsidR="00DB437C" w:rsidRPr="00721243">
        <w:rPr>
          <w:lang w:val="sr-Latn-ME"/>
        </w:rPr>
        <w:t>,</w:t>
      </w:r>
    </w:p>
    <w:p w14:paraId="359EC6BD" w14:textId="396F7781" w:rsidR="00E80537" w:rsidRPr="00721243" w:rsidRDefault="00E80537" w:rsidP="00213643">
      <w:pPr>
        <w:pStyle w:val="ListParagraph"/>
        <w:numPr>
          <w:ilvl w:val="1"/>
          <w:numId w:val="1"/>
        </w:numPr>
        <w:rPr>
          <w:lang w:val="sr-Latn-ME"/>
        </w:rPr>
      </w:pPr>
      <w:r w:rsidRPr="00721243">
        <w:rPr>
          <w:lang w:val="sr-Latn-ME"/>
        </w:rPr>
        <w:t>Vodena sredina</w:t>
      </w:r>
      <w:r w:rsidR="00DB437C" w:rsidRPr="00721243">
        <w:rPr>
          <w:lang w:val="sr-Latn-ME"/>
        </w:rPr>
        <w:t>.</w:t>
      </w:r>
    </w:p>
    <w:p w14:paraId="273B2391" w14:textId="77777777" w:rsidR="00E80537" w:rsidRPr="00721243" w:rsidRDefault="00E80537" w:rsidP="00E80537">
      <w:pPr>
        <w:rPr>
          <w:rFonts w:cs="Arial"/>
          <w:szCs w:val="22"/>
        </w:rPr>
      </w:pPr>
    </w:p>
    <w:p w14:paraId="2A94E825" w14:textId="044CDBD4" w:rsidR="00E80537" w:rsidRPr="00721243" w:rsidRDefault="00E80537" w:rsidP="00213643">
      <w:pPr>
        <w:pStyle w:val="ListParagraph"/>
        <w:numPr>
          <w:ilvl w:val="0"/>
          <w:numId w:val="1"/>
        </w:numPr>
        <w:rPr>
          <w:lang w:val="sr-Latn-ME"/>
        </w:rPr>
      </w:pPr>
      <w:r w:rsidRPr="00721243">
        <w:rPr>
          <w:lang w:val="sr-Latn-ME"/>
        </w:rPr>
        <w:t>Socio-ekonomsk</w:t>
      </w:r>
      <w:r w:rsidR="002B1992" w:rsidRPr="00721243">
        <w:rPr>
          <w:lang w:val="sr-Latn-ME"/>
        </w:rPr>
        <w:t>o okruženje</w:t>
      </w:r>
    </w:p>
    <w:p w14:paraId="21443CD9" w14:textId="04486A28" w:rsidR="00E80537" w:rsidRPr="00721243" w:rsidRDefault="00E80537" w:rsidP="00213643">
      <w:pPr>
        <w:pStyle w:val="ListParagraph"/>
        <w:numPr>
          <w:ilvl w:val="1"/>
          <w:numId w:val="1"/>
        </w:numPr>
        <w:rPr>
          <w:lang w:val="sr-Latn-ME"/>
        </w:rPr>
      </w:pPr>
      <w:r w:rsidRPr="00721243">
        <w:rPr>
          <w:lang w:val="sr-Latn-ME"/>
        </w:rPr>
        <w:t>Lokalno stanovništvo</w:t>
      </w:r>
      <w:r w:rsidR="00DB437C" w:rsidRPr="00721243">
        <w:rPr>
          <w:lang w:val="sr-Latn-ME"/>
        </w:rPr>
        <w:t>,</w:t>
      </w:r>
    </w:p>
    <w:p w14:paraId="776F716F" w14:textId="691D2F49" w:rsidR="00E80537" w:rsidRPr="00721243" w:rsidRDefault="00E80537" w:rsidP="00213643">
      <w:pPr>
        <w:pStyle w:val="ListParagraph"/>
        <w:numPr>
          <w:ilvl w:val="1"/>
          <w:numId w:val="1"/>
        </w:numPr>
        <w:rPr>
          <w:lang w:val="sr-Latn-ME"/>
        </w:rPr>
      </w:pPr>
      <w:r w:rsidRPr="00721243">
        <w:rPr>
          <w:lang w:val="sr-Latn-ME"/>
        </w:rPr>
        <w:t>Ekonomija i sredstva za život</w:t>
      </w:r>
      <w:r w:rsidR="00DB437C" w:rsidRPr="00721243">
        <w:rPr>
          <w:lang w:val="sr-Latn-ME"/>
        </w:rPr>
        <w:t>,</w:t>
      </w:r>
    </w:p>
    <w:p w14:paraId="32FB0C8A" w14:textId="1FABEA8C" w:rsidR="00E80537" w:rsidRPr="00721243" w:rsidRDefault="00E80537" w:rsidP="00213643">
      <w:pPr>
        <w:pStyle w:val="ListParagraph"/>
        <w:numPr>
          <w:ilvl w:val="1"/>
          <w:numId w:val="1"/>
        </w:numPr>
        <w:rPr>
          <w:lang w:val="sr-Latn-ME"/>
        </w:rPr>
      </w:pPr>
      <w:r w:rsidRPr="00721243">
        <w:rPr>
          <w:lang w:val="sr-Latn-ME"/>
        </w:rPr>
        <w:t>Lokalna javna infrastruktura</w:t>
      </w:r>
      <w:r w:rsidR="00DB437C" w:rsidRPr="00721243">
        <w:rPr>
          <w:lang w:val="sr-Latn-ME"/>
        </w:rPr>
        <w:t>,</w:t>
      </w:r>
    </w:p>
    <w:p w14:paraId="641CCA92" w14:textId="2151CD56" w:rsidR="00E80537" w:rsidRPr="00721243" w:rsidRDefault="00E80537" w:rsidP="00213643">
      <w:pPr>
        <w:pStyle w:val="ListParagraph"/>
        <w:numPr>
          <w:ilvl w:val="1"/>
          <w:numId w:val="1"/>
        </w:numPr>
        <w:rPr>
          <w:lang w:val="sr-Latn-ME"/>
        </w:rPr>
      </w:pPr>
      <w:r w:rsidRPr="00721243">
        <w:rPr>
          <w:lang w:val="sr-Latn-ME"/>
        </w:rPr>
        <w:t>Zdravlje i bezbjednost zajednice</w:t>
      </w:r>
      <w:r w:rsidR="00DB437C" w:rsidRPr="00721243">
        <w:rPr>
          <w:lang w:val="sr-Latn-ME"/>
        </w:rPr>
        <w:t>.</w:t>
      </w:r>
    </w:p>
    <w:p w14:paraId="3F9424F8" w14:textId="77777777" w:rsidR="00E80537" w:rsidRPr="00721243" w:rsidRDefault="00E80537" w:rsidP="00E80537">
      <w:pPr>
        <w:rPr>
          <w:rFonts w:cs="Arial"/>
          <w:szCs w:val="22"/>
        </w:rPr>
      </w:pPr>
    </w:p>
    <w:p w14:paraId="315B2772" w14:textId="3B6B7F9E" w:rsidR="00E80537" w:rsidRPr="00721243" w:rsidRDefault="00E80537" w:rsidP="00367D24">
      <w:pPr>
        <w:pStyle w:val="ListParagraph"/>
        <w:numPr>
          <w:ilvl w:val="0"/>
          <w:numId w:val="27"/>
        </w:numPr>
        <w:rPr>
          <w:lang w:val="sr-Latn-ME"/>
        </w:rPr>
      </w:pPr>
      <w:r w:rsidRPr="00721243">
        <w:rPr>
          <w:lang w:val="sr-Latn-ME"/>
        </w:rPr>
        <w:t>Kulturna baština</w:t>
      </w:r>
    </w:p>
    <w:p w14:paraId="110502BB" w14:textId="77777777" w:rsidR="00E80537" w:rsidRPr="00721243" w:rsidRDefault="00E80537" w:rsidP="00E80537">
      <w:pPr>
        <w:rPr>
          <w:rFonts w:cs="Arial"/>
          <w:szCs w:val="22"/>
        </w:rPr>
      </w:pPr>
    </w:p>
    <w:p w14:paraId="084669E6" w14:textId="260BB1CF" w:rsidR="00E80537" w:rsidRPr="00721243" w:rsidRDefault="00E80537" w:rsidP="00367D24">
      <w:pPr>
        <w:pStyle w:val="ListParagraph"/>
        <w:numPr>
          <w:ilvl w:val="0"/>
          <w:numId w:val="27"/>
        </w:numPr>
        <w:rPr>
          <w:lang w:val="sr-Latn-ME"/>
        </w:rPr>
      </w:pPr>
      <w:r w:rsidRPr="00721243">
        <w:rPr>
          <w:lang w:val="sr-Latn-ME"/>
        </w:rPr>
        <w:t>Zaštita zdravlja i bezbjednosti na radu</w:t>
      </w:r>
    </w:p>
    <w:p w14:paraId="1059453E" w14:textId="77777777" w:rsidR="00E80537" w:rsidRPr="00721243" w:rsidRDefault="00E80537" w:rsidP="00E80537">
      <w:pPr>
        <w:rPr>
          <w:rFonts w:cs="Arial"/>
          <w:szCs w:val="22"/>
        </w:rPr>
      </w:pPr>
    </w:p>
    <w:p w14:paraId="2581DD45" w14:textId="55157542" w:rsidR="00E80537" w:rsidRPr="00721243" w:rsidRDefault="00E80537" w:rsidP="00E80537">
      <w:pPr>
        <w:rPr>
          <w:rFonts w:cs="Arial"/>
          <w:szCs w:val="22"/>
        </w:rPr>
      </w:pPr>
      <w:r w:rsidRPr="00721243">
        <w:rPr>
          <w:rFonts w:cs="Arial"/>
          <w:szCs w:val="22"/>
        </w:rPr>
        <w:t xml:space="preserve">Projekat je pripremljen u skladu sa zahtjevima </w:t>
      </w:r>
      <w:r w:rsidR="00DB437C" w:rsidRPr="00721243">
        <w:rPr>
          <w:rFonts w:cs="Arial"/>
          <w:szCs w:val="22"/>
        </w:rPr>
        <w:t>S</w:t>
      </w:r>
      <w:r w:rsidRPr="00721243">
        <w:rPr>
          <w:rFonts w:cs="Arial"/>
          <w:szCs w:val="22"/>
        </w:rPr>
        <w:t xml:space="preserve">B ESS, koji su prikazani u </w:t>
      </w:r>
      <w:r w:rsidR="002B1992" w:rsidRPr="00721243">
        <w:rPr>
          <w:rFonts w:cs="Arial"/>
          <w:szCs w:val="22"/>
        </w:rPr>
        <w:t xml:space="preserve">tabeli </w:t>
      </w:r>
      <w:r w:rsidR="003D066C" w:rsidRPr="00721243">
        <w:rPr>
          <w:rFonts w:cs="Arial"/>
          <w:szCs w:val="22"/>
        </w:rPr>
        <w:t>1</w:t>
      </w:r>
      <w:r w:rsidR="003D066C">
        <w:rPr>
          <w:rFonts w:cs="Arial"/>
          <w:szCs w:val="22"/>
        </w:rPr>
        <w:t>4</w:t>
      </w:r>
      <w:r w:rsidRPr="00721243">
        <w:rPr>
          <w:rFonts w:cs="Arial"/>
          <w:szCs w:val="22"/>
        </w:rPr>
        <w:t>.</w:t>
      </w:r>
    </w:p>
    <w:p w14:paraId="67EE2C3C" w14:textId="77777777" w:rsidR="003B2167" w:rsidRPr="00721243" w:rsidRDefault="003B2167" w:rsidP="00E80537">
      <w:pPr>
        <w:rPr>
          <w:rFonts w:cs="Arial"/>
          <w:szCs w:val="22"/>
        </w:rPr>
      </w:pPr>
    </w:p>
    <w:p w14:paraId="669BE166" w14:textId="511B86D4" w:rsidR="002B1992" w:rsidRPr="00721243" w:rsidRDefault="002B1992" w:rsidP="003B2167">
      <w:pPr>
        <w:pStyle w:val="Caption"/>
        <w:shd w:val="clear" w:color="auto" w:fill="FFFFFF" w:themeFill="background1"/>
        <w:rPr>
          <w:b w:val="0"/>
          <w:bCs w:val="0"/>
        </w:rPr>
      </w:pPr>
      <w:bookmarkStart w:id="520" w:name="_Toc221003321"/>
      <w:r w:rsidRPr="00721243">
        <w:t xml:space="preserve">Tabela </w:t>
      </w:r>
      <w:r w:rsidRPr="00721243">
        <w:fldChar w:fldCharType="begin"/>
      </w:r>
      <w:r w:rsidRPr="00721243">
        <w:instrText xml:space="preserve"> SEQ Tabela \* ARABIC </w:instrText>
      </w:r>
      <w:r w:rsidRPr="00721243">
        <w:fldChar w:fldCharType="separate"/>
      </w:r>
      <w:r w:rsidR="00D967F6">
        <w:rPr>
          <w:noProof/>
        </w:rPr>
        <w:t>14</w:t>
      </w:r>
      <w:r w:rsidRPr="00721243">
        <w:fldChar w:fldCharType="end"/>
      </w:r>
      <w:r w:rsidRPr="00721243">
        <w:t>.</w:t>
      </w:r>
      <w:r w:rsidRPr="00721243">
        <w:rPr>
          <w:b w:val="0"/>
          <w:bCs w:val="0"/>
        </w:rPr>
        <w:t xml:space="preserve"> Lista ESS standarda relevantnih za </w:t>
      </w:r>
      <w:r w:rsidR="00BD6E00" w:rsidRPr="00721243">
        <w:rPr>
          <w:b w:val="0"/>
          <w:bCs w:val="0"/>
        </w:rPr>
        <w:t>p</w:t>
      </w:r>
      <w:r w:rsidRPr="00721243">
        <w:rPr>
          <w:b w:val="0"/>
          <w:bCs w:val="0"/>
        </w:rPr>
        <w:t>rojekat</w:t>
      </w:r>
      <w:bookmarkEnd w:id="520"/>
    </w:p>
    <w:tbl>
      <w:tblPr>
        <w:tblStyle w:val="tableauPC12"/>
        <w:tblW w:w="5000" w:type="pct"/>
        <w:tblLook w:val="04A0" w:firstRow="1" w:lastRow="0" w:firstColumn="1" w:lastColumn="0" w:noHBand="0" w:noVBand="1"/>
      </w:tblPr>
      <w:tblGrid>
        <w:gridCol w:w="4958"/>
        <w:gridCol w:w="4046"/>
      </w:tblGrid>
      <w:tr w:rsidR="006051C5" w:rsidRPr="00F840FF" w14:paraId="187DDBD5" w14:textId="77777777" w:rsidTr="003B2167">
        <w:tc>
          <w:tcPr>
            <w:tcW w:w="2725" w:type="pct"/>
            <w:hideMark/>
          </w:tcPr>
          <w:p w14:paraId="564F441C" w14:textId="3C7DDB50" w:rsidR="006051C5" w:rsidRPr="00F840FF" w:rsidRDefault="006051C5" w:rsidP="00F840FF">
            <w:pPr>
              <w:shd w:val="clear" w:color="auto" w:fill="D9D9D9" w:themeFill="background1" w:themeFillShade="D9"/>
              <w:spacing w:line="276" w:lineRule="auto"/>
              <w:jc w:val="left"/>
              <w:rPr>
                <w:rFonts w:cs="Arial"/>
                <w:b/>
                <w:bCs/>
                <w:sz w:val="16"/>
                <w:szCs w:val="16"/>
                <w:lang w:eastAsia="sr-Latn-ME"/>
              </w:rPr>
            </w:pPr>
            <w:r w:rsidRPr="00F840FF">
              <w:rPr>
                <w:rFonts w:cs="Arial"/>
                <w:b/>
                <w:bCs/>
                <w:sz w:val="16"/>
                <w:szCs w:val="16"/>
                <w:lang w:eastAsia="sr-Latn-ME"/>
              </w:rPr>
              <w:t>Fizičko okruženje</w:t>
            </w:r>
          </w:p>
        </w:tc>
        <w:tc>
          <w:tcPr>
            <w:tcW w:w="2224" w:type="pct"/>
            <w:hideMark/>
          </w:tcPr>
          <w:p w14:paraId="39F4C51B" w14:textId="77777777" w:rsidR="006051C5" w:rsidRPr="00F840FF" w:rsidRDefault="006051C5" w:rsidP="00F840FF">
            <w:pPr>
              <w:shd w:val="clear" w:color="auto" w:fill="D9D9D9" w:themeFill="background1" w:themeFillShade="D9"/>
              <w:spacing w:line="276" w:lineRule="auto"/>
              <w:jc w:val="left"/>
              <w:rPr>
                <w:rFonts w:cs="Arial"/>
                <w:b/>
                <w:bCs/>
                <w:sz w:val="16"/>
                <w:szCs w:val="16"/>
                <w:lang w:eastAsia="sr-Latn-ME"/>
              </w:rPr>
            </w:pPr>
            <w:r w:rsidRPr="00F840FF">
              <w:rPr>
                <w:rFonts w:cs="Arial"/>
                <w:b/>
                <w:bCs/>
                <w:sz w:val="16"/>
                <w:szCs w:val="16"/>
                <w:lang w:eastAsia="sr-Latn-ME"/>
              </w:rPr>
              <w:t>Relevantni ESS</w:t>
            </w:r>
          </w:p>
        </w:tc>
      </w:tr>
      <w:tr w:rsidR="006051C5" w:rsidRPr="00F840FF" w14:paraId="5D714D1B" w14:textId="77777777" w:rsidTr="003B2167">
        <w:tc>
          <w:tcPr>
            <w:tcW w:w="2725" w:type="pct"/>
            <w:hideMark/>
          </w:tcPr>
          <w:p w14:paraId="24B2A6CC"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Kvalitet voda</w:t>
            </w:r>
          </w:p>
        </w:tc>
        <w:tc>
          <w:tcPr>
            <w:tcW w:w="2224" w:type="pct"/>
            <w:hideMark/>
          </w:tcPr>
          <w:p w14:paraId="74B5A185"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68FD1F91" w14:textId="77777777" w:rsidTr="003B2167">
        <w:tc>
          <w:tcPr>
            <w:tcW w:w="2725" w:type="pct"/>
            <w:hideMark/>
          </w:tcPr>
          <w:p w14:paraId="306E1B50"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Kvalitet zemljišta</w:t>
            </w:r>
          </w:p>
        </w:tc>
        <w:tc>
          <w:tcPr>
            <w:tcW w:w="2224" w:type="pct"/>
            <w:hideMark/>
          </w:tcPr>
          <w:p w14:paraId="0B1A9353"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7F18E847" w14:textId="77777777" w:rsidTr="003B2167">
        <w:tc>
          <w:tcPr>
            <w:tcW w:w="2725" w:type="pct"/>
            <w:hideMark/>
          </w:tcPr>
          <w:p w14:paraId="305EC55D"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Kvalitet vazduha</w:t>
            </w:r>
          </w:p>
        </w:tc>
        <w:tc>
          <w:tcPr>
            <w:tcW w:w="2224" w:type="pct"/>
            <w:hideMark/>
          </w:tcPr>
          <w:p w14:paraId="3EC63ED4"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08A151DE" w14:textId="77777777" w:rsidTr="003B2167">
        <w:tc>
          <w:tcPr>
            <w:tcW w:w="2725" w:type="pct"/>
            <w:hideMark/>
          </w:tcPr>
          <w:p w14:paraId="7DCE5F0F"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Buka</w:t>
            </w:r>
          </w:p>
        </w:tc>
        <w:tc>
          <w:tcPr>
            <w:tcW w:w="2224" w:type="pct"/>
            <w:hideMark/>
          </w:tcPr>
          <w:p w14:paraId="7121C57F"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0D0DC74F" w14:textId="77777777" w:rsidTr="003B2167">
        <w:tc>
          <w:tcPr>
            <w:tcW w:w="2725" w:type="pct"/>
            <w:hideMark/>
          </w:tcPr>
          <w:p w14:paraId="721B44C8"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Pejzažne karakteristike</w:t>
            </w:r>
          </w:p>
        </w:tc>
        <w:tc>
          <w:tcPr>
            <w:tcW w:w="2224" w:type="pct"/>
            <w:hideMark/>
          </w:tcPr>
          <w:p w14:paraId="1B2AB255"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07155C3F" w14:textId="77777777" w:rsidTr="003B2167">
        <w:tc>
          <w:tcPr>
            <w:tcW w:w="2725" w:type="pct"/>
            <w:hideMark/>
          </w:tcPr>
          <w:p w14:paraId="622CE3A0"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Radioaktivnost</w:t>
            </w:r>
          </w:p>
        </w:tc>
        <w:tc>
          <w:tcPr>
            <w:tcW w:w="2224" w:type="pct"/>
            <w:hideMark/>
          </w:tcPr>
          <w:p w14:paraId="6F255AB2"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2EDBC608" w14:textId="77777777" w:rsidTr="003B2167">
        <w:tc>
          <w:tcPr>
            <w:tcW w:w="2725" w:type="pct"/>
            <w:shd w:val="clear" w:color="auto" w:fill="D9D9D9" w:themeFill="background1" w:themeFillShade="D9"/>
            <w:hideMark/>
          </w:tcPr>
          <w:p w14:paraId="748EE462" w14:textId="6B6C1166" w:rsidR="006051C5" w:rsidRPr="00F840FF" w:rsidRDefault="006051C5" w:rsidP="00F840FF">
            <w:pPr>
              <w:spacing w:line="276" w:lineRule="auto"/>
              <w:jc w:val="left"/>
              <w:rPr>
                <w:rFonts w:cs="Arial"/>
                <w:b/>
                <w:bCs/>
                <w:sz w:val="16"/>
                <w:szCs w:val="16"/>
                <w:lang w:eastAsia="sr-Latn-ME"/>
              </w:rPr>
            </w:pPr>
            <w:r w:rsidRPr="00F840FF">
              <w:rPr>
                <w:rFonts w:cs="Arial"/>
                <w:b/>
                <w:bCs/>
                <w:sz w:val="16"/>
                <w:szCs w:val="16"/>
                <w:lang w:eastAsia="sr-Latn-ME"/>
              </w:rPr>
              <w:t>Biološko okruženje</w:t>
            </w:r>
          </w:p>
        </w:tc>
        <w:tc>
          <w:tcPr>
            <w:tcW w:w="2224" w:type="pct"/>
            <w:shd w:val="clear" w:color="auto" w:fill="D9D9D9" w:themeFill="background1" w:themeFillShade="D9"/>
            <w:hideMark/>
          </w:tcPr>
          <w:p w14:paraId="28DC84B4" w14:textId="77777777" w:rsidR="006051C5" w:rsidRPr="00F840FF" w:rsidRDefault="006051C5" w:rsidP="00F840FF">
            <w:pPr>
              <w:spacing w:line="276" w:lineRule="auto"/>
              <w:jc w:val="left"/>
              <w:rPr>
                <w:rFonts w:cs="Arial"/>
                <w:b/>
                <w:bCs/>
                <w:sz w:val="16"/>
                <w:szCs w:val="16"/>
                <w:lang w:eastAsia="sr-Latn-ME"/>
              </w:rPr>
            </w:pPr>
            <w:r w:rsidRPr="00F840FF">
              <w:rPr>
                <w:rFonts w:cs="Arial"/>
                <w:b/>
                <w:bCs/>
                <w:sz w:val="16"/>
                <w:szCs w:val="16"/>
                <w:lang w:eastAsia="sr-Latn-ME"/>
              </w:rPr>
              <w:t>Relevantni ESS</w:t>
            </w:r>
          </w:p>
        </w:tc>
      </w:tr>
      <w:tr w:rsidR="006051C5" w:rsidRPr="00F840FF" w14:paraId="38FA3482" w14:textId="77777777" w:rsidTr="003B2167">
        <w:tc>
          <w:tcPr>
            <w:tcW w:w="2725" w:type="pct"/>
            <w:hideMark/>
          </w:tcPr>
          <w:p w14:paraId="4048F62D"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Međunarodno priznata područja u regionu projektnog područja</w:t>
            </w:r>
          </w:p>
        </w:tc>
        <w:tc>
          <w:tcPr>
            <w:tcW w:w="2224" w:type="pct"/>
            <w:hideMark/>
          </w:tcPr>
          <w:p w14:paraId="4A18EAF2"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ESS6</w:t>
            </w:r>
          </w:p>
        </w:tc>
      </w:tr>
      <w:tr w:rsidR="006051C5" w:rsidRPr="00F840FF" w14:paraId="25846AB0" w14:textId="77777777" w:rsidTr="003B2167">
        <w:tc>
          <w:tcPr>
            <w:tcW w:w="2725" w:type="pct"/>
            <w:hideMark/>
          </w:tcPr>
          <w:p w14:paraId="71BD3CF6"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Kopnena staništa, flora i fauna</w:t>
            </w:r>
          </w:p>
        </w:tc>
        <w:tc>
          <w:tcPr>
            <w:tcW w:w="2224" w:type="pct"/>
            <w:hideMark/>
          </w:tcPr>
          <w:p w14:paraId="03D88C20"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ESS6</w:t>
            </w:r>
          </w:p>
        </w:tc>
      </w:tr>
      <w:tr w:rsidR="006051C5" w:rsidRPr="00F840FF" w14:paraId="755E7D48" w14:textId="77777777" w:rsidTr="003B2167">
        <w:tc>
          <w:tcPr>
            <w:tcW w:w="2725" w:type="pct"/>
            <w:hideMark/>
          </w:tcPr>
          <w:p w14:paraId="63FDAB37"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Vodena sredina</w:t>
            </w:r>
          </w:p>
        </w:tc>
        <w:tc>
          <w:tcPr>
            <w:tcW w:w="2224" w:type="pct"/>
            <w:hideMark/>
          </w:tcPr>
          <w:p w14:paraId="159E4F8C"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ESS6</w:t>
            </w:r>
          </w:p>
        </w:tc>
      </w:tr>
      <w:tr w:rsidR="006051C5" w:rsidRPr="00F840FF" w14:paraId="2F1DDFFC" w14:textId="77777777" w:rsidTr="003B2167">
        <w:tc>
          <w:tcPr>
            <w:tcW w:w="2725" w:type="pct"/>
            <w:shd w:val="clear" w:color="auto" w:fill="D9D9D9" w:themeFill="background1" w:themeFillShade="D9"/>
            <w:hideMark/>
          </w:tcPr>
          <w:p w14:paraId="5A5DE4ED" w14:textId="77777777" w:rsidR="006051C5" w:rsidRPr="00F840FF" w:rsidRDefault="006051C5" w:rsidP="00F840FF">
            <w:pPr>
              <w:spacing w:line="276" w:lineRule="auto"/>
              <w:jc w:val="left"/>
              <w:rPr>
                <w:rFonts w:cs="Arial"/>
                <w:b/>
                <w:bCs/>
                <w:sz w:val="16"/>
                <w:szCs w:val="16"/>
                <w:lang w:eastAsia="sr-Latn-ME"/>
              </w:rPr>
            </w:pPr>
            <w:r w:rsidRPr="00F840FF">
              <w:rPr>
                <w:rFonts w:cs="Arial"/>
                <w:b/>
                <w:bCs/>
                <w:sz w:val="16"/>
                <w:szCs w:val="16"/>
                <w:lang w:eastAsia="sr-Latn-ME"/>
              </w:rPr>
              <w:t>Socio-ekonomska sredina</w:t>
            </w:r>
          </w:p>
        </w:tc>
        <w:tc>
          <w:tcPr>
            <w:tcW w:w="2224" w:type="pct"/>
            <w:shd w:val="clear" w:color="auto" w:fill="D9D9D9" w:themeFill="background1" w:themeFillShade="D9"/>
            <w:hideMark/>
          </w:tcPr>
          <w:p w14:paraId="5F24481D" w14:textId="77777777" w:rsidR="006051C5" w:rsidRPr="00F840FF" w:rsidRDefault="006051C5" w:rsidP="00F840FF">
            <w:pPr>
              <w:spacing w:line="276" w:lineRule="auto"/>
              <w:jc w:val="left"/>
              <w:rPr>
                <w:rFonts w:cs="Arial"/>
                <w:b/>
                <w:bCs/>
                <w:sz w:val="16"/>
                <w:szCs w:val="16"/>
                <w:lang w:eastAsia="sr-Latn-ME"/>
              </w:rPr>
            </w:pPr>
            <w:r w:rsidRPr="00F840FF">
              <w:rPr>
                <w:rFonts w:cs="Arial"/>
                <w:b/>
                <w:bCs/>
                <w:sz w:val="16"/>
                <w:szCs w:val="16"/>
                <w:lang w:eastAsia="sr-Latn-ME"/>
              </w:rPr>
              <w:t>Relevantni ESS</w:t>
            </w:r>
          </w:p>
        </w:tc>
      </w:tr>
      <w:tr w:rsidR="006051C5" w:rsidRPr="00F840FF" w14:paraId="313CE6A4" w14:textId="77777777" w:rsidTr="003B2167">
        <w:tc>
          <w:tcPr>
            <w:tcW w:w="2725" w:type="pct"/>
            <w:hideMark/>
          </w:tcPr>
          <w:p w14:paraId="359861F3"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Lokalno stanovništvo</w:t>
            </w:r>
          </w:p>
        </w:tc>
        <w:tc>
          <w:tcPr>
            <w:tcW w:w="2224" w:type="pct"/>
            <w:hideMark/>
          </w:tcPr>
          <w:p w14:paraId="31F2714F"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w:t>
            </w:r>
          </w:p>
        </w:tc>
      </w:tr>
      <w:tr w:rsidR="006051C5" w:rsidRPr="00F840FF" w14:paraId="1695D70F" w14:textId="77777777" w:rsidTr="003B2167">
        <w:tc>
          <w:tcPr>
            <w:tcW w:w="2725" w:type="pct"/>
            <w:hideMark/>
          </w:tcPr>
          <w:p w14:paraId="1DE7CC80"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Ekonomija i sredstva za život</w:t>
            </w:r>
          </w:p>
        </w:tc>
        <w:tc>
          <w:tcPr>
            <w:tcW w:w="2224" w:type="pct"/>
            <w:hideMark/>
          </w:tcPr>
          <w:p w14:paraId="609D1667"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w:t>
            </w:r>
          </w:p>
        </w:tc>
      </w:tr>
      <w:tr w:rsidR="006051C5" w:rsidRPr="00F840FF" w14:paraId="0B87B4DD" w14:textId="77777777" w:rsidTr="003B2167">
        <w:tc>
          <w:tcPr>
            <w:tcW w:w="2725" w:type="pct"/>
            <w:hideMark/>
          </w:tcPr>
          <w:p w14:paraId="65CA6084"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Lokalna javna infrastruktura</w:t>
            </w:r>
          </w:p>
        </w:tc>
        <w:tc>
          <w:tcPr>
            <w:tcW w:w="2224" w:type="pct"/>
            <w:hideMark/>
          </w:tcPr>
          <w:p w14:paraId="1FE5A396"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ESS1, ESS3, ESS4</w:t>
            </w:r>
          </w:p>
        </w:tc>
      </w:tr>
      <w:tr w:rsidR="006051C5" w:rsidRPr="00F840FF" w14:paraId="56275DD8" w14:textId="77777777" w:rsidTr="003B2167">
        <w:tc>
          <w:tcPr>
            <w:tcW w:w="2725" w:type="pct"/>
            <w:hideMark/>
          </w:tcPr>
          <w:p w14:paraId="655BE0F3"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Zdravlje i bezbjednost zajednice</w:t>
            </w:r>
          </w:p>
        </w:tc>
        <w:tc>
          <w:tcPr>
            <w:tcW w:w="2224" w:type="pct"/>
            <w:hideMark/>
          </w:tcPr>
          <w:p w14:paraId="10D1A804" w14:textId="77777777" w:rsidR="006051C5" w:rsidRPr="00F840FF" w:rsidRDefault="006051C5" w:rsidP="00F840FF">
            <w:pPr>
              <w:spacing w:line="276" w:lineRule="auto"/>
              <w:jc w:val="left"/>
              <w:rPr>
                <w:rFonts w:cs="Arial"/>
                <w:sz w:val="16"/>
                <w:szCs w:val="16"/>
                <w:lang w:eastAsia="sr-Latn-ME"/>
              </w:rPr>
            </w:pPr>
            <w:r w:rsidRPr="00F840FF">
              <w:rPr>
                <w:rFonts w:cs="Arial"/>
                <w:sz w:val="16"/>
                <w:szCs w:val="16"/>
                <w:lang w:eastAsia="sr-Latn-ME"/>
              </w:rPr>
              <w:t>ESS4</w:t>
            </w:r>
          </w:p>
        </w:tc>
      </w:tr>
      <w:tr w:rsidR="00BD6E00" w:rsidRPr="00F840FF" w14:paraId="6CEE84C2" w14:textId="77777777" w:rsidTr="003B2167">
        <w:tc>
          <w:tcPr>
            <w:tcW w:w="2725" w:type="pct"/>
          </w:tcPr>
          <w:p w14:paraId="5704F1A9" w14:textId="630352CC" w:rsidR="00BD6E00" w:rsidRPr="00F840FF" w:rsidRDefault="00BD6E00" w:rsidP="00F840FF">
            <w:pPr>
              <w:spacing w:line="276" w:lineRule="auto"/>
              <w:jc w:val="left"/>
              <w:rPr>
                <w:rFonts w:cs="Arial"/>
                <w:sz w:val="16"/>
                <w:szCs w:val="16"/>
                <w:lang w:eastAsia="sr-Latn-ME"/>
              </w:rPr>
            </w:pPr>
            <w:r w:rsidRPr="00F840FF">
              <w:rPr>
                <w:rFonts w:cs="Arial"/>
                <w:sz w:val="16"/>
                <w:szCs w:val="16"/>
                <w:lang w:eastAsia="sr-Latn-ME"/>
              </w:rPr>
              <w:t>Kulturna baština</w:t>
            </w:r>
          </w:p>
        </w:tc>
        <w:tc>
          <w:tcPr>
            <w:tcW w:w="2224" w:type="pct"/>
          </w:tcPr>
          <w:p w14:paraId="73B7CADD" w14:textId="79C429A7" w:rsidR="00BD6E00" w:rsidRPr="00F840FF" w:rsidRDefault="00BD6E00" w:rsidP="00F840FF">
            <w:pPr>
              <w:spacing w:line="276" w:lineRule="auto"/>
              <w:jc w:val="left"/>
              <w:rPr>
                <w:rFonts w:cs="Arial"/>
                <w:sz w:val="16"/>
                <w:szCs w:val="16"/>
                <w:lang w:eastAsia="sr-Latn-ME"/>
              </w:rPr>
            </w:pPr>
            <w:r w:rsidRPr="00F840FF">
              <w:rPr>
                <w:rFonts w:cs="Arial"/>
                <w:sz w:val="16"/>
                <w:szCs w:val="16"/>
                <w:lang w:eastAsia="sr-Latn-ME"/>
              </w:rPr>
              <w:t>ESS8</w:t>
            </w:r>
          </w:p>
        </w:tc>
      </w:tr>
      <w:tr w:rsidR="00BD6E00" w:rsidRPr="00F840FF" w14:paraId="2B4E0C5B" w14:textId="77777777" w:rsidTr="003B2167">
        <w:tc>
          <w:tcPr>
            <w:tcW w:w="2725" w:type="pct"/>
          </w:tcPr>
          <w:p w14:paraId="7E2A8CF0" w14:textId="74D89BC1" w:rsidR="00BD6E00" w:rsidRPr="00F840FF" w:rsidRDefault="00BD6E00" w:rsidP="00F840FF">
            <w:pPr>
              <w:spacing w:line="276" w:lineRule="auto"/>
              <w:jc w:val="left"/>
              <w:rPr>
                <w:rFonts w:cs="Arial"/>
                <w:sz w:val="16"/>
                <w:szCs w:val="16"/>
                <w:lang w:eastAsia="sr-Latn-ME"/>
              </w:rPr>
            </w:pPr>
            <w:r w:rsidRPr="00F840FF">
              <w:rPr>
                <w:rFonts w:cs="Arial"/>
                <w:sz w:val="16"/>
                <w:szCs w:val="16"/>
                <w:lang w:eastAsia="sr-Latn-ME"/>
              </w:rPr>
              <w:t>Zaštita zdravlja i bezbjednosti na radu</w:t>
            </w:r>
          </w:p>
        </w:tc>
        <w:tc>
          <w:tcPr>
            <w:tcW w:w="2224" w:type="pct"/>
          </w:tcPr>
          <w:p w14:paraId="416DC5E7" w14:textId="5B171D09" w:rsidR="00BD6E00" w:rsidRPr="00F840FF" w:rsidRDefault="00BD6E00" w:rsidP="00F840FF">
            <w:pPr>
              <w:spacing w:line="276" w:lineRule="auto"/>
              <w:jc w:val="left"/>
              <w:rPr>
                <w:rFonts w:cs="Arial"/>
                <w:sz w:val="16"/>
                <w:szCs w:val="16"/>
                <w:lang w:eastAsia="sr-Latn-ME"/>
              </w:rPr>
            </w:pPr>
            <w:r w:rsidRPr="00F840FF">
              <w:rPr>
                <w:rFonts w:cs="Arial"/>
                <w:sz w:val="16"/>
                <w:szCs w:val="16"/>
                <w:lang w:eastAsia="sr-Latn-ME"/>
              </w:rPr>
              <w:t>ESS2</w:t>
            </w:r>
          </w:p>
        </w:tc>
      </w:tr>
    </w:tbl>
    <w:p w14:paraId="59583A1A" w14:textId="77777777" w:rsidR="006051C5" w:rsidRPr="00721243" w:rsidRDefault="006051C5" w:rsidP="00C74033">
      <w:pPr>
        <w:rPr>
          <w:rFonts w:cs="Arial"/>
          <w:szCs w:val="22"/>
        </w:rPr>
      </w:pPr>
    </w:p>
    <w:p w14:paraId="31228365" w14:textId="4A5D19D2" w:rsidR="00092F93" w:rsidRPr="00721243" w:rsidRDefault="00FE4434" w:rsidP="00092F93">
      <w:pPr>
        <w:pStyle w:val="Heading2"/>
        <w:rPr>
          <w:rFonts w:cs="Arial"/>
        </w:rPr>
      </w:pPr>
      <w:bookmarkStart w:id="521" w:name="_Toc219977475"/>
      <w:bookmarkStart w:id="522" w:name="_Toc221003208"/>
      <w:r w:rsidRPr="00721243">
        <w:rPr>
          <w:rFonts w:cs="Arial"/>
        </w:rPr>
        <w:t>Oblast uticaja i pristup</w:t>
      </w:r>
      <w:r w:rsidR="00E60286" w:rsidRPr="00721243">
        <w:rPr>
          <w:rFonts w:cs="Arial"/>
        </w:rPr>
        <w:t xml:space="preserve"> procjen</w:t>
      </w:r>
      <w:r w:rsidR="00845B8E" w:rsidRPr="00721243">
        <w:rPr>
          <w:rFonts w:cs="Arial"/>
        </w:rPr>
        <w:t>e</w:t>
      </w:r>
      <w:r w:rsidR="00E60286" w:rsidRPr="00721243">
        <w:rPr>
          <w:rFonts w:cs="Arial"/>
        </w:rPr>
        <w:t xml:space="preserve"> uticaja</w:t>
      </w:r>
      <w:bookmarkEnd w:id="521"/>
      <w:bookmarkEnd w:id="522"/>
    </w:p>
    <w:p w14:paraId="799E0439" w14:textId="3E14E775" w:rsidR="00092F93" w:rsidRPr="00721243" w:rsidRDefault="00092F93" w:rsidP="00092F93">
      <w:pPr>
        <w:rPr>
          <w:rFonts w:cs="Arial"/>
        </w:rPr>
      </w:pPr>
    </w:p>
    <w:p w14:paraId="1372B8F2" w14:textId="67D263B3" w:rsidR="006A022D" w:rsidRPr="00721243" w:rsidRDefault="006A022D" w:rsidP="00092F93">
      <w:pPr>
        <w:rPr>
          <w:rFonts w:cs="Arial"/>
        </w:rPr>
      </w:pPr>
      <w:r w:rsidRPr="00721243">
        <w:rPr>
          <w:rFonts w:cs="Arial"/>
        </w:rPr>
        <w:t>Proces određivanja obima (scoping) ESIA studije za projekat obuhvatio je relevantne projektne aktivnosti i aspekte životne sredine i društva sa kojima one mogu ostvariti međusobne interakcije, u cilju identifikacije uticaja na koja je potrebno usmjeriti ESIA analizu. Analiza ovih potencijalnih interakcija sprovedena je primjenom „kolor-koda“ (tabela 1</w:t>
      </w:r>
      <w:r w:rsidR="003D066C">
        <w:rPr>
          <w:rFonts w:cs="Arial"/>
        </w:rPr>
        <w:t>5</w:t>
      </w:r>
      <w:r w:rsidRPr="00721243">
        <w:rPr>
          <w:rFonts w:cs="Arial"/>
        </w:rPr>
        <w:t>) u modifikovanoj Leopoldovoj matrici (tabela 1</w:t>
      </w:r>
      <w:r w:rsidR="003D066C">
        <w:rPr>
          <w:rFonts w:cs="Arial"/>
        </w:rPr>
        <w:t>6</w:t>
      </w:r>
      <w:r w:rsidRPr="00721243">
        <w:rPr>
          <w:rFonts w:cs="Arial"/>
        </w:rPr>
        <w:t>). Ovakav pristup omogućio je identifikaciju potencijalnih interakcija koje svaka projektna aktivnost može imati sa različitim resursima i receptorima na području pod uticajem projekta (AoI).</w:t>
      </w:r>
    </w:p>
    <w:p w14:paraId="2A73EBC3" w14:textId="77777777" w:rsidR="006A022D" w:rsidRPr="00721243" w:rsidRDefault="006A022D" w:rsidP="00092F93">
      <w:pPr>
        <w:rPr>
          <w:rFonts w:cs="Arial"/>
        </w:rPr>
      </w:pPr>
    </w:p>
    <w:p w14:paraId="5610C698" w14:textId="1352A27F" w:rsidR="006A022D" w:rsidRPr="00721243" w:rsidRDefault="006A022D" w:rsidP="002A1E12">
      <w:pPr>
        <w:pStyle w:val="Caption"/>
        <w:rPr>
          <w:b w:val="0"/>
          <w:bCs w:val="0"/>
        </w:rPr>
      </w:pPr>
      <w:bookmarkStart w:id="523" w:name="_Toc221003322"/>
      <w:r w:rsidRPr="00721243">
        <w:t xml:space="preserve">Tabela </w:t>
      </w:r>
      <w:r w:rsidRPr="00721243">
        <w:fldChar w:fldCharType="begin"/>
      </w:r>
      <w:r w:rsidRPr="00721243">
        <w:instrText xml:space="preserve"> SEQ Tabela \* ARABIC </w:instrText>
      </w:r>
      <w:r w:rsidRPr="00721243">
        <w:fldChar w:fldCharType="separate"/>
      </w:r>
      <w:r w:rsidR="00D967F6">
        <w:rPr>
          <w:noProof/>
        </w:rPr>
        <w:t>15</w:t>
      </w:r>
      <w:r w:rsidRPr="00721243">
        <w:fldChar w:fldCharType="end"/>
      </w:r>
      <w:r w:rsidRPr="00721243">
        <w:t>.</w:t>
      </w:r>
      <w:r w:rsidRPr="00721243">
        <w:rPr>
          <w:b w:val="0"/>
          <w:bCs w:val="0"/>
        </w:rPr>
        <w:t xml:space="preserve"> Kolor-kod korišćen u procesu uključivanja/isključivanja aspekata iz razmatranja/procjene uticaja (Scope-in / Scope-out)</w:t>
      </w:r>
      <w:bookmarkEnd w:id="523"/>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9"/>
        <w:gridCol w:w="4959"/>
        <w:gridCol w:w="2666"/>
      </w:tblGrid>
      <w:tr w:rsidR="006A022D" w:rsidRPr="00721243" w14:paraId="0C0F26CD" w14:textId="77777777" w:rsidTr="00924F76">
        <w:trPr>
          <w:trHeight w:val="219"/>
          <w:jc w:val="center"/>
        </w:trPr>
        <w:tc>
          <w:tcPr>
            <w:tcW w:w="630" w:type="pct"/>
            <w:vAlign w:val="center"/>
          </w:tcPr>
          <w:p w14:paraId="34D729A7" w14:textId="0DCCAF44" w:rsidR="006A022D" w:rsidRPr="00721243" w:rsidRDefault="006A022D" w:rsidP="006A022D">
            <w:pPr>
              <w:overflowPunct w:val="0"/>
              <w:autoSpaceDE w:val="0"/>
              <w:autoSpaceDN w:val="0"/>
              <w:adjustRightInd w:val="0"/>
              <w:spacing w:line="259" w:lineRule="auto"/>
              <w:textAlignment w:val="baseline"/>
              <w:rPr>
                <w:rFonts w:cs="Arial"/>
                <w:b/>
                <w:sz w:val="16"/>
                <w:szCs w:val="16"/>
                <w:lang w:eastAsia="de-DE"/>
              </w:rPr>
            </w:pPr>
            <w:r w:rsidRPr="00721243">
              <w:rPr>
                <w:rFonts w:cs="Arial"/>
                <w:b/>
                <w:sz w:val="16"/>
                <w:szCs w:val="16"/>
                <w:lang w:eastAsia="de-DE"/>
              </w:rPr>
              <w:t>Bijela</w:t>
            </w:r>
          </w:p>
        </w:tc>
        <w:tc>
          <w:tcPr>
            <w:tcW w:w="2842" w:type="pct"/>
            <w:vAlign w:val="center"/>
          </w:tcPr>
          <w:p w14:paraId="3D65B5D9" w14:textId="534D7B64" w:rsidR="006A022D" w:rsidRPr="00721243" w:rsidRDefault="006A022D" w:rsidP="006A022D">
            <w:pPr>
              <w:overflowPunct w:val="0"/>
              <w:autoSpaceDE w:val="0"/>
              <w:autoSpaceDN w:val="0"/>
              <w:adjustRightInd w:val="0"/>
              <w:spacing w:line="259" w:lineRule="auto"/>
              <w:textAlignment w:val="baseline"/>
              <w:rPr>
                <w:rFonts w:cs="Arial"/>
                <w:bCs/>
                <w:sz w:val="16"/>
                <w:szCs w:val="16"/>
                <w:lang w:eastAsia="de-DE"/>
              </w:rPr>
            </w:pPr>
            <w:r w:rsidRPr="00721243">
              <w:rPr>
                <w:rFonts w:cs="Arial"/>
                <w:bCs/>
                <w:sz w:val="16"/>
                <w:szCs w:val="16"/>
                <w:lang w:eastAsia="de-DE"/>
              </w:rPr>
              <w:t>Ne očekuje se razumna mogućnost interakcije</w:t>
            </w:r>
          </w:p>
        </w:tc>
        <w:tc>
          <w:tcPr>
            <w:tcW w:w="1528" w:type="pct"/>
            <w:vAlign w:val="center"/>
          </w:tcPr>
          <w:p w14:paraId="01FE18EE" w14:textId="6539426D" w:rsidR="006A022D" w:rsidRPr="00721243" w:rsidRDefault="006A022D" w:rsidP="006A022D">
            <w:pPr>
              <w:overflowPunct w:val="0"/>
              <w:autoSpaceDE w:val="0"/>
              <w:autoSpaceDN w:val="0"/>
              <w:adjustRightInd w:val="0"/>
              <w:spacing w:line="259" w:lineRule="auto"/>
              <w:textAlignment w:val="baseline"/>
              <w:rPr>
                <w:rFonts w:cs="Arial"/>
                <w:bCs/>
                <w:sz w:val="16"/>
                <w:szCs w:val="16"/>
                <w:lang w:eastAsia="ru-RU"/>
              </w:rPr>
            </w:pPr>
            <w:r w:rsidRPr="00721243">
              <w:rPr>
                <w:rFonts w:cs="Arial"/>
                <w:bCs/>
                <w:sz w:val="16"/>
                <w:szCs w:val="16"/>
                <w:lang w:eastAsia="de-DE"/>
              </w:rPr>
              <w:t>Aspekt isključen iz razmatranja (scoped out)</w:t>
            </w:r>
          </w:p>
        </w:tc>
      </w:tr>
      <w:tr w:rsidR="006A022D" w:rsidRPr="00721243" w14:paraId="447D2CE8" w14:textId="77777777" w:rsidTr="00924F76">
        <w:trPr>
          <w:jc w:val="center"/>
        </w:trPr>
        <w:tc>
          <w:tcPr>
            <w:tcW w:w="630" w:type="pct"/>
            <w:shd w:val="clear" w:color="auto" w:fill="BFBFBF" w:themeFill="background1" w:themeFillShade="BF"/>
            <w:vAlign w:val="center"/>
          </w:tcPr>
          <w:p w14:paraId="3C502CC4" w14:textId="69149707" w:rsidR="006A022D" w:rsidRPr="00721243" w:rsidRDefault="006A022D" w:rsidP="006A022D">
            <w:pPr>
              <w:overflowPunct w:val="0"/>
              <w:autoSpaceDE w:val="0"/>
              <w:autoSpaceDN w:val="0"/>
              <w:adjustRightInd w:val="0"/>
              <w:spacing w:line="259" w:lineRule="auto"/>
              <w:textAlignment w:val="baseline"/>
              <w:rPr>
                <w:rFonts w:cs="Arial"/>
                <w:b/>
                <w:sz w:val="16"/>
                <w:szCs w:val="16"/>
                <w:lang w:eastAsia="de-DE"/>
              </w:rPr>
            </w:pPr>
            <w:r w:rsidRPr="00721243">
              <w:rPr>
                <w:rFonts w:cs="Arial"/>
                <w:b/>
                <w:sz w:val="16"/>
                <w:szCs w:val="16"/>
                <w:lang w:eastAsia="de-DE"/>
              </w:rPr>
              <w:t>Siva</w:t>
            </w:r>
          </w:p>
        </w:tc>
        <w:tc>
          <w:tcPr>
            <w:tcW w:w="2842" w:type="pct"/>
            <w:vAlign w:val="center"/>
          </w:tcPr>
          <w:p w14:paraId="6AD21EB4" w14:textId="4D092328" w:rsidR="006A022D" w:rsidRPr="00721243" w:rsidRDefault="006A022D" w:rsidP="006A022D">
            <w:pPr>
              <w:overflowPunct w:val="0"/>
              <w:autoSpaceDE w:val="0"/>
              <w:autoSpaceDN w:val="0"/>
              <w:adjustRightInd w:val="0"/>
              <w:spacing w:line="259" w:lineRule="auto"/>
              <w:textAlignment w:val="baseline"/>
              <w:rPr>
                <w:rFonts w:cs="Arial"/>
                <w:sz w:val="16"/>
                <w:szCs w:val="16"/>
                <w:lang w:eastAsia="de-DE"/>
              </w:rPr>
            </w:pPr>
            <w:r w:rsidRPr="00721243">
              <w:rPr>
                <w:rFonts w:cs="Arial"/>
                <w:sz w:val="16"/>
                <w:szCs w:val="16"/>
                <w:lang w:eastAsia="de-DE"/>
              </w:rPr>
              <w:t>Interakcija je razumno moguća, ali nijedan od potencijalnih uticaja vjerovatno neće dovesti do značajnih efekata i/ili je interakcija obuhvaćena ugrađenim mjerama ublažavanja.</w:t>
            </w:r>
          </w:p>
        </w:tc>
        <w:tc>
          <w:tcPr>
            <w:tcW w:w="1528" w:type="pct"/>
            <w:vAlign w:val="center"/>
          </w:tcPr>
          <w:p w14:paraId="19F0C333" w14:textId="4015A603" w:rsidR="006A022D" w:rsidRPr="00721243" w:rsidRDefault="006A022D" w:rsidP="006A022D">
            <w:pPr>
              <w:overflowPunct w:val="0"/>
              <w:autoSpaceDE w:val="0"/>
              <w:autoSpaceDN w:val="0"/>
              <w:adjustRightInd w:val="0"/>
              <w:spacing w:line="259" w:lineRule="auto"/>
              <w:textAlignment w:val="baseline"/>
              <w:rPr>
                <w:rFonts w:cs="Arial"/>
                <w:sz w:val="16"/>
                <w:szCs w:val="16"/>
                <w:lang w:eastAsia="ru-RU"/>
              </w:rPr>
            </w:pPr>
            <w:r w:rsidRPr="00721243">
              <w:rPr>
                <w:rFonts w:cs="Arial"/>
                <w:sz w:val="16"/>
                <w:szCs w:val="16"/>
                <w:lang w:eastAsia="de-DE"/>
              </w:rPr>
              <w:t>Aspekt isključen (scoped out), uz obrazloženje dato u relevantnom poglavlju ovog izvještaja</w:t>
            </w:r>
          </w:p>
        </w:tc>
      </w:tr>
      <w:tr w:rsidR="006A022D" w:rsidRPr="00721243" w14:paraId="2779872F" w14:textId="77777777" w:rsidTr="00924F76">
        <w:trPr>
          <w:jc w:val="center"/>
        </w:trPr>
        <w:tc>
          <w:tcPr>
            <w:tcW w:w="630" w:type="pct"/>
            <w:shd w:val="clear" w:color="auto" w:fill="FF0000"/>
            <w:vAlign w:val="center"/>
          </w:tcPr>
          <w:p w14:paraId="11308EA9" w14:textId="645059FD" w:rsidR="006A022D" w:rsidRPr="00721243" w:rsidRDefault="006A022D" w:rsidP="006A022D">
            <w:pPr>
              <w:overflowPunct w:val="0"/>
              <w:autoSpaceDE w:val="0"/>
              <w:autoSpaceDN w:val="0"/>
              <w:adjustRightInd w:val="0"/>
              <w:spacing w:line="259" w:lineRule="auto"/>
              <w:textAlignment w:val="baseline"/>
              <w:rPr>
                <w:rFonts w:cs="Arial"/>
                <w:b/>
                <w:sz w:val="16"/>
                <w:szCs w:val="16"/>
                <w:lang w:eastAsia="de-DE"/>
              </w:rPr>
            </w:pPr>
            <w:r w:rsidRPr="00721243">
              <w:rPr>
                <w:rFonts w:cs="Arial"/>
                <w:b/>
                <w:sz w:val="16"/>
                <w:szCs w:val="16"/>
                <w:lang w:eastAsia="de-DE"/>
              </w:rPr>
              <w:t>Crvena</w:t>
            </w:r>
          </w:p>
        </w:tc>
        <w:tc>
          <w:tcPr>
            <w:tcW w:w="2842" w:type="pct"/>
            <w:vAlign w:val="center"/>
          </w:tcPr>
          <w:p w14:paraId="0EDD9CB9" w14:textId="4E2BC45D" w:rsidR="006A022D" w:rsidRPr="00721243" w:rsidRDefault="006A022D" w:rsidP="006A022D">
            <w:pPr>
              <w:overflowPunct w:val="0"/>
              <w:autoSpaceDE w:val="0"/>
              <w:autoSpaceDN w:val="0"/>
              <w:adjustRightInd w:val="0"/>
              <w:spacing w:line="259" w:lineRule="auto"/>
              <w:textAlignment w:val="baseline"/>
              <w:rPr>
                <w:rFonts w:cs="Arial"/>
                <w:sz w:val="16"/>
                <w:szCs w:val="16"/>
                <w:lang w:eastAsia="de-DE"/>
              </w:rPr>
            </w:pPr>
            <w:r w:rsidRPr="00721243">
              <w:rPr>
                <w:rFonts w:cs="Arial"/>
                <w:sz w:val="16"/>
                <w:szCs w:val="16"/>
                <w:lang w:eastAsia="de-DE"/>
              </w:rPr>
              <w:t>nterakcija je razumno moguća i najmanje jedan od potencijalnih uticaja može dovesti do negativnog efekta (niskog, srednjeg ili značajnog intenziteta).</w:t>
            </w:r>
          </w:p>
        </w:tc>
        <w:tc>
          <w:tcPr>
            <w:tcW w:w="1528" w:type="pct"/>
            <w:vAlign w:val="center"/>
          </w:tcPr>
          <w:p w14:paraId="66D228F1" w14:textId="5C44077E" w:rsidR="006A022D" w:rsidRPr="00721243" w:rsidRDefault="006A022D" w:rsidP="006A022D">
            <w:pPr>
              <w:overflowPunct w:val="0"/>
              <w:autoSpaceDE w:val="0"/>
              <w:autoSpaceDN w:val="0"/>
              <w:adjustRightInd w:val="0"/>
              <w:spacing w:line="259" w:lineRule="auto"/>
              <w:textAlignment w:val="baseline"/>
              <w:rPr>
                <w:rFonts w:cs="Arial"/>
                <w:sz w:val="16"/>
                <w:szCs w:val="16"/>
                <w:lang w:eastAsia="ru-RU"/>
              </w:rPr>
            </w:pPr>
            <w:r w:rsidRPr="00721243">
              <w:rPr>
                <w:rFonts w:cs="Arial"/>
                <w:sz w:val="16"/>
                <w:szCs w:val="16"/>
                <w:lang w:eastAsia="de-DE"/>
              </w:rPr>
              <w:t>Aspekt uključen (scoped in) – predmet procjene uticaja</w:t>
            </w:r>
          </w:p>
        </w:tc>
      </w:tr>
      <w:tr w:rsidR="006A022D" w:rsidRPr="00721243" w14:paraId="6CA0E995" w14:textId="77777777" w:rsidTr="00924F76">
        <w:trPr>
          <w:jc w:val="center"/>
        </w:trPr>
        <w:tc>
          <w:tcPr>
            <w:tcW w:w="630" w:type="pct"/>
            <w:tcBorders>
              <w:bottom w:val="single" w:sz="4" w:space="0" w:color="auto"/>
            </w:tcBorders>
            <w:shd w:val="clear" w:color="auto" w:fill="92D050"/>
            <w:vAlign w:val="center"/>
          </w:tcPr>
          <w:p w14:paraId="7C43E38C" w14:textId="2018A265" w:rsidR="006A022D" w:rsidRPr="00721243" w:rsidRDefault="006A022D" w:rsidP="006A022D">
            <w:pPr>
              <w:overflowPunct w:val="0"/>
              <w:autoSpaceDE w:val="0"/>
              <w:autoSpaceDN w:val="0"/>
              <w:adjustRightInd w:val="0"/>
              <w:spacing w:line="259" w:lineRule="auto"/>
              <w:textAlignment w:val="baseline"/>
              <w:rPr>
                <w:rFonts w:cs="Arial"/>
                <w:b/>
                <w:sz w:val="16"/>
                <w:szCs w:val="16"/>
                <w:lang w:eastAsia="de-DE"/>
              </w:rPr>
            </w:pPr>
            <w:r w:rsidRPr="00721243">
              <w:rPr>
                <w:rFonts w:cs="Arial"/>
                <w:b/>
                <w:sz w:val="16"/>
                <w:szCs w:val="16"/>
                <w:lang w:eastAsia="de-DE"/>
              </w:rPr>
              <w:t>Zelena</w:t>
            </w:r>
          </w:p>
        </w:tc>
        <w:tc>
          <w:tcPr>
            <w:tcW w:w="2842" w:type="pct"/>
            <w:vAlign w:val="center"/>
          </w:tcPr>
          <w:p w14:paraId="537D6B04" w14:textId="6452B9C6" w:rsidR="006A022D" w:rsidRPr="00721243" w:rsidRDefault="006A022D" w:rsidP="006A022D">
            <w:pPr>
              <w:overflowPunct w:val="0"/>
              <w:autoSpaceDE w:val="0"/>
              <w:autoSpaceDN w:val="0"/>
              <w:adjustRightInd w:val="0"/>
              <w:spacing w:line="259" w:lineRule="auto"/>
              <w:textAlignment w:val="baseline"/>
              <w:rPr>
                <w:rFonts w:cs="Arial"/>
                <w:sz w:val="16"/>
                <w:szCs w:val="16"/>
                <w:lang w:eastAsia="ru-RU"/>
              </w:rPr>
            </w:pPr>
            <w:r w:rsidRPr="00721243">
              <w:rPr>
                <w:rFonts w:cs="Arial"/>
                <w:sz w:val="16"/>
                <w:szCs w:val="16"/>
                <w:lang w:eastAsia="ru-RU"/>
              </w:rPr>
              <w:t>Uticaji za koje se smatra da su vjerovatno pozitivni.</w:t>
            </w:r>
          </w:p>
        </w:tc>
        <w:tc>
          <w:tcPr>
            <w:tcW w:w="1528" w:type="pct"/>
            <w:vAlign w:val="center"/>
          </w:tcPr>
          <w:p w14:paraId="0D7F6DB8" w14:textId="3C18E7B9" w:rsidR="006A022D" w:rsidRPr="00721243" w:rsidRDefault="006A022D" w:rsidP="006A022D">
            <w:pPr>
              <w:overflowPunct w:val="0"/>
              <w:autoSpaceDE w:val="0"/>
              <w:autoSpaceDN w:val="0"/>
              <w:adjustRightInd w:val="0"/>
              <w:spacing w:line="259" w:lineRule="auto"/>
              <w:textAlignment w:val="baseline"/>
              <w:rPr>
                <w:rFonts w:cs="Arial"/>
                <w:sz w:val="16"/>
                <w:szCs w:val="16"/>
                <w:lang w:eastAsia="ru-RU"/>
              </w:rPr>
            </w:pPr>
            <w:r w:rsidRPr="00721243">
              <w:rPr>
                <w:rFonts w:cs="Arial"/>
                <w:sz w:val="16"/>
                <w:szCs w:val="16"/>
                <w:lang w:eastAsia="ru-RU"/>
              </w:rPr>
              <w:t>Aspekt uključen (scoped in) – predmet procjene uticaja</w:t>
            </w:r>
          </w:p>
        </w:tc>
      </w:tr>
    </w:tbl>
    <w:p w14:paraId="222BCF18" w14:textId="77777777" w:rsidR="006A022D" w:rsidRPr="00721243" w:rsidRDefault="006A022D" w:rsidP="006A022D"/>
    <w:p w14:paraId="02BDD9A2" w14:textId="4AADD683" w:rsidR="00445710" w:rsidRPr="00721243" w:rsidRDefault="00445710" w:rsidP="00445710">
      <w:pPr>
        <w:rPr>
          <w:rFonts w:cs="Arial"/>
        </w:rPr>
      </w:pPr>
      <w:r w:rsidRPr="00721243">
        <w:rPr>
          <w:rFonts w:cs="Arial"/>
        </w:rPr>
        <w:t>Interakcije označene bijelom bojom isključene su iz daljeg razmatranja u procesu procjene uticaja i za njih nije potrebna dodatna analiza u ESIA izvještaju. Interakcije označene sivom bojom takođe su isključene iz daljeg razmatranja, ali su tokom procesa procjene uticaja razmatrane kako bi se potvrdilo da rezultirajući uticaji nijesu značajni i/ili da su na odgovarajući način obuhvaćeni jednom ili više mjera kontrole.</w:t>
      </w:r>
    </w:p>
    <w:p w14:paraId="4852D82B" w14:textId="77777777" w:rsidR="00445710" w:rsidRPr="00721243" w:rsidRDefault="00445710" w:rsidP="00445710">
      <w:pPr>
        <w:rPr>
          <w:rFonts w:cs="Arial"/>
        </w:rPr>
      </w:pPr>
    </w:p>
    <w:p w14:paraId="2D3BCBEE" w14:textId="3209DD20" w:rsidR="00445710" w:rsidRPr="00721243" w:rsidRDefault="00445710" w:rsidP="00445710">
      <w:pPr>
        <w:rPr>
          <w:rFonts w:cs="Arial"/>
        </w:rPr>
      </w:pPr>
      <w:r w:rsidRPr="00721243">
        <w:rPr>
          <w:rFonts w:cs="Arial"/>
        </w:rPr>
        <w:t>Interakcije označene crvenom i zelenom bojom uključene su u dalju analizu i predstavljaju predmet procjene uticaja u okviru ESIA procesa. Ovi uticaji se procjenjuju u pogledu njihovog značaja, a po potrebi se predlažu dodatne mjere ublažavanja, izvan već planiranih kontrolnih mjera.</w:t>
      </w:r>
    </w:p>
    <w:p w14:paraId="6A0B3FED" w14:textId="77777777" w:rsidR="00445710" w:rsidRPr="00721243" w:rsidRDefault="00445710" w:rsidP="00445710">
      <w:pPr>
        <w:rPr>
          <w:rFonts w:cs="Arial"/>
        </w:rPr>
      </w:pPr>
    </w:p>
    <w:p w14:paraId="2BDD773F" w14:textId="5D7425D7" w:rsidR="006A022D" w:rsidRPr="00721243" w:rsidRDefault="00445710" w:rsidP="00445710">
      <w:pPr>
        <w:rPr>
          <w:rFonts w:cs="Arial"/>
        </w:rPr>
      </w:pPr>
      <w:r w:rsidRPr="00721243">
        <w:rPr>
          <w:rFonts w:cs="Arial"/>
        </w:rPr>
        <w:t>Tabela 1</w:t>
      </w:r>
      <w:r w:rsidR="003D066C">
        <w:rPr>
          <w:rFonts w:cs="Arial"/>
        </w:rPr>
        <w:t>6</w:t>
      </w:r>
      <w:r w:rsidRPr="00721243">
        <w:rPr>
          <w:rFonts w:cs="Arial"/>
        </w:rPr>
        <w:t xml:space="preserve"> daje pregled potencijalnih interakcija između projekta i resursa životne sredine (vazduha, vode, buke i dr.), kao i socio-ekonomskih receptora.</w:t>
      </w:r>
    </w:p>
    <w:p w14:paraId="6332BF77" w14:textId="253FA11A" w:rsidR="003D066C" w:rsidRDefault="003D066C">
      <w:pPr>
        <w:jc w:val="left"/>
        <w:rPr>
          <w:rFonts w:cs="Arial"/>
        </w:rPr>
      </w:pPr>
      <w:r>
        <w:rPr>
          <w:rFonts w:cs="Arial"/>
        </w:rPr>
        <w:br w:type="page"/>
      </w:r>
    </w:p>
    <w:p w14:paraId="6F652461" w14:textId="77777777" w:rsidR="00F840FF" w:rsidRPr="00721243" w:rsidRDefault="00F840FF" w:rsidP="00445710">
      <w:pPr>
        <w:rPr>
          <w:rFonts w:cs="Arial"/>
        </w:rPr>
      </w:pPr>
    </w:p>
    <w:p w14:paraId="67C9D541" w14:textId="65430735" w:rsidR="00FD3065" w:rsidRPr="00721243" w:rsidRDefault="00FD3065" w:rsidP="002A1E12">
      <w:pPr>
        <w:pStyle w:val="Caption"/>
        <w:rPr>
          <w:rFonts w:cs="Arial"/>
          <w:b w:val="0"/>
          <w:bCs w:val="0"/>
        </w:rPr>
      </w:pPr>
      <w:bookmarkStart w:id="524" w:name="_Toc221003323"/>
      <w:r w:rsidRPr="00721243">
        <w:t xml:space="preserve">Tabela </w:t>
      </w:r>
      <w:r w:rsidRPr="00721243">
        <w:fldChar w:fldCharType="begin"/>
      </w:r>
      <w:r w:rsidRPr="00721243">
        <w:instrText xml:space="preserve"> SEQ Tabela \* ARABIC </w:instrText>
      </w:r>
      <w:r w:rsidRPr="00721243">
        <w:fldChar w:fldCharType="separate"/>
      </w:r>
      <w:r w:rsidR="00D967F6">
        <w:rPr>
          <w:noProof/>
        </w:rPr>
        <w:t>16</w:t>
      </w:r>
      <w:r w:rsidRPr="00721243">
        <w:fldChar w:fldCharType="end"/>
      </w:r>
      <w:r w:rsidRPr="00721243">
        <w:t>.</w:t>
      </w:r>
      <w:r w:rsidRPr="00721243">
        <w:rPr>
          <w:b w:val="0"/>
          <w:bCs w:val="0"/>
        </w:rPr>
        <w:t xml:space="preserve"> </w:t>
      </w:r>
      <w:r w:rsidRPr="00721243">
        <w:rPr>
          <w:rFonts w:cs="Arial"/>
          <w:b w:val="0"/>
          <w:bCs w:val="0"/>
        </w:rPr>
        <w:t>Izvor uticaja, projektne aktivnosti i mogući uticaji na životnu sredinu i društvo (prije primjene mjera ublažavanja)</w:t>
      </w:r>
      <w:bookmarkEnd w:id="524"/>
    </w:p>
    <w:tbl>
      <w:tblPr>
        <w:tblW w:w="4900" w:type="pct"/>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85" w:type="dxa"/>
        </w:tblCellMar>
        <w:tblLook w:val="04A0" w:firstRow="1" w:lastRow="0" w:firstColumn="1" w:lastColumn="0" w:noHBand="0" w:noVBand="1"/>
      </w:tblPr>
      <w:tblGrid>
        <w:gridCol w:w="1837"/>
        <w:gridCol w:w="442"/>
        <w:gridCol w:w="423"/>
        <w:gridCol w:w="423"/>
        <w:gridCol w:w="423"/>
        <w:gridCol w:w="423"/>
        <w:gridCol w:w="424"/>
        <w:gridCol w:w="424"/>
        <w:gridCol w:w="424"/>
        <w:gridCol w:w="424"/>
        <w:gridCol w:w="424"/>
        <w:gridCol w:w="424"/>
        <w:gridCol w:w="432"/>
        <w:gridCol w:w="445"/>
        <w:gridCol w:w="511"/>
        <w:gridCol w:w="543"/>
        <w:gridCol w:w="305"/>
      </w:tblGrid>
      <w:tr w:rsidR="001C2F69" w:rsidRPr="00721243" w14:paraId="6C2FC571" w14:textId="77777777" w:rsidTr="002A1E12">
        <w:trPr>
          <w:trHeight w:val="339"/>
          <w:tblHeader/>
        </w:trPr>
        <w:tc>
          <w:tcPr>
            <w:tcW w:w="1050" w:type="pct"/>
            <w:vMerge w:val="restart"/>
            <w:tcBorders>
              <w:top w:val="single" w:sz="4" w:space="0" w:color="000000"/>
              <w:left w:val="single" w:sz="4" w:space="0" w:color="000000"/>
              <w:bottom w:val="single" w:sz="4" w:space="0" w:color="000000"/>
              <w:right w:val="single" w:sz="6" w:space="0" w:color="auto"/>
            </w:tcBorders>
            <w:shd w:val="clear" w:color="auto" w:fill="D9D9D9"/>
            <w:vAlign w:val="center"/>
            <w:hideMark/>
          </w:tcPr>
          <w:p w14:paraId="0FFC2DBF" w14:textId="27D8FD64" w:rsidR="00FD3065" w:rsidRPr="00721243" w:rsidRDefault="001C2F69" w:rsidP="00FD3065">
            <w:pPr>
              <w:spacing w:before="40" w:after="40"/>
              <w:jc w:val="left"/>
              <w:rPr>
                <w:rFonts w:cs="Arial"/>
                <w:b/>
                <w:sz w:val="16"/>
                <w:szCs w:val="16"/>
              </w:rPr>
            </w:pPr>
            <w:r w:rsidRPr="00721243">
              <w:rPr>
                <w:rFonts w:cs="Arial"/>
                <w:b/>
                <w:sz w:val="16"/>
                <w:szCs w:val="16"/>
              </w:rPr>
              <w:t>Izvor uticaja i aktivnost</w:t>
            </w:r>
          </w:p>
        </w:tc>
        <w:tc>
          <w:tcPr>
            <w:tcW w:w="3950" w:type="pct"/>
            <w:gridSpan w:val="16"/>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5873C3EA" w14:textId="58052857" w:rsidR="00FD3065" w:rsidRPr="00721243" w:rsidRDefault="001C2F69" w:rsidP="00FD3065">
            <w:pPr>
              <w:spacing w:before="40" w:after="40"/>
              <w:jc w:val="center"/>
              <w:rPr>
                <w:rFonts w:cs="Arial"/>
                <w:b/>
                <w:sz w:val="16"/>
                <w:szCs w:val="16"/>
              </w:rPr>
            </w:pPr>
            <w:r w:rsidRPr="00721243">
              <w:rPr>
                <w:rFonts w:cs="Arial"/>
                <w:b/>
                <w:sz w:val="16"/>
                <w:szCs w:val="16"/>
              </w:rPr>
              <w:t>Faktori životne sredine i društveni faktori</w:t>
            </w:r>
          </w:p>
        </w:tc>
      </w:tr>
      <w:tr w:rsidR="001C2F69" w:rsidRPr="00721243" w14:paraId="44A7F539" w14:textId="77777777" w:rsidTr="002A1E12">
        <w:trPr>
          <w:trHeight w:val="339"/>
          <w:tblHeader/>
        </w:trPr>
        <w:tc>
          <w:tcPr>
            <w:tcW w:w="1806" w:type="dxa"/>
            <w:vMerge/>
            <w:tcBorders>
              <w:top w:val="single" w:sz="4" w:space="0" w:color="000000"/>
              <w:left w:val="single" w:sz="4" w:space="0" w:color="000000"/>
              <w:bottom w:val="single" w:sz="4" w:space="0" w:color="000000"/>
              <w:right w:val="single" w:sz="6" w:space="0" w:color="auto"/>
            </w:tcBorders>
            <w:vAlign w:val="center"/>
            <w:hideMark/>
          </w:tcPr>
          <w:p w14:paraId="7FB66D4B" w14:textId="77777777" w:rsidR="00FD3065" w:rsidRPr="00721243" w:rsidRDefault="00FD3065" w:rsidP="00FD3065">
            <w:pPr>
              <w:jc w:val="left"/>
              <w:rPr>
                <w:rFonts w:cs="Arial"/>
                <w:b/>
                <w:sz w:val="16"/>
                <w:szCs w:val="16"/>
              </w:rPr>
            </w:pPr>
          </w:p>
        </w:tc>
        <w:tc>
          <w:tcPr>
            <w:tcW w:w="2920" w:type="pct"/>
            <w:gridSpan w:val="12"/>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148BD028" w14:textId="4DB2E0FA" w:rsidR="00FD3065" w:rsidRPr="00721243" w:rsidRDefault="001C2F69" w:rsidP="00FD3065">
            <w:pPr>
              <w:spacing w:before="40" w:after="40"/>
              <w:jc w:val="center"/>
              <w:rPr>
                <w:rFonts w:cs="Arial"/>
                <w:b/>
                <w:sz w:val="16"/>
                <w:szCs w:val="16"/>
              </w:rPr>
            </w:pPr>
            <w:r w:rsidRPr="00721243">
              <w:rPr>
                <w:rFonts w:cs="Arial"/>
                <w:b/>
                <w:sz w:val="16"/>
                <w:szCs w:val="16"/>
              </w:rPr>
              <w:t>Životna sredina</w:t>
            </w:r>
          </w:p>
        </w:tc>
        <w:tc>
          <w:tcPr>
            <w:tcW w:w="1031" w:type="pct"/>
            <w:gridSpan w:val="4"/>
            <w:tcBorders>
              <w:top w:val="single" w:sz="4" w:space="0" w:color="000000"/>
              <w:left w:val="single" w:sz="6" w:space="0" w:color="auto"/>
              <w:bottom w:val="single" w:sz="4" w:space="0" w:color="000000"/>
              <w:right w:val="single" w:sz="4" w:space="0" w:color="000000"/>
            </w:tcBorders>
            <w:shd w:val="clear" w:color="auto" w:fill="D9D9D9"/>
            <w:vAlign w:val="center"/>
            <w:hideMark/>
          </w:tcPr>
          <w:p w14:paraId="52BD5663" w14:textId="12C9E685" w:rsidR="00FD3065" w:rsidRPr="00721243" w:rsidRDefault="001C2F69" w:rsidP="00FD3065">
            <w:pPr>
              <w:spacing w:before="40" w:after="40"/>
              <w:jc w:val="center"/>
              <w:rPr>
                <w:rFonts w:cs="Arial"/>
                <w:b/>
                <w:sz w:val="16"/>
                <w:szCs w:val="16"/>
              </w:rPr>
            </w:pPr>
            <w:r w:rsidRPr="00721243">
              <w:rPr>
                <w:rFonts w:cs="Arial"/>
                <w:b/>
                <w:sz w:val="16"/>
                <w:szCs w:val="16"/>
              </w:rPr>
              <w:t>Društveni aspekti</w:t>
            </w:r>
          </w:p>
        </w:tc>
      </w:tr>
      <w:tr w:rsidR="008D56AB" w:rsidRPr="00721243" w14:paraId="03F258AC" w14:textId="77777777" w:rsidTr="002A1E12">
        <w:trPr>
          <w:cantSplit/>
          <w:trHeight w:val="2493"/>
          <w:tblHeader/>
        </w:trPr>
        <w:tc>
          <w:tcPr>
            <w:tcW w:w="1806" w:type="dxa"/>
            <w:vMerge/>
            <w:tcBorders>
              <w:top w:val="single" w:sz="4" w:space="0" w:color="000000"/>
              <w:left w:val="single" w:sz="4" w:space="0" w:color="000000"/>
              <w:bottom w:val="single" w:sz="4" w:space="0" w:color="000000"/>
              <w:right w:val="single" w:sz="6" w:space="0" w:color="auto"/>
            </w:tcBorders>
            <w:vAlign w:val="center"/>
            <w:hideMark/>
          </w:tcPr>
          <w:p w14:paraId="7A775CB4" w14:textId="77777777" w:rsidR="00FD3065" w:rsidRPr="00721243" w:rsidRDefault="00FD3065" w:rsidP="00FD3065">
            <w:pPr>
              <w:jc w:val="left"/>
              <w:rPr>
                <w:rFonts w:cs="Arial"/>
                <w:b/>
                <w:sz w:val="16"/>
                <w:szCs w:val="16"/>
              </w:rPr>
            </w:pPr>
          </w:p>
        </w:tc>
        <w:tc>
          <w:tcPr>
            <w:tcW w:w="253"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502C4CCA" w14:textId="696FF1AE" w:rsidR="00FD3065" w:rsidRPr="00721243" w:rsidRDefault="001C2F69" w:rsidP="00FD3065">
            <w:pPr>
              <w:spacing w:before="40" w:after="40"/>
              <w:ind w:left="57"/>
              <w:jc w:val="left"/>
              <w:rPr>
                <w:rFonts w:cs="Arial"/>
                <w:b/>
                <w:sz w:val="16"/>
                <w:szCs w:val="16"/>
              </w:rPr>
            </w:pPr>
            <w:r w:rsidRPr="00721243">
              <w:rPr>
                <w:rFonts w:cs="Arial"/>
                <w:b/>
                <w:sz w:val="16"/>
                <w:szCs w:val="16"/>
              </w:rPr>
              <w:t>Korišćenje zemljišta i vlasnički odnosi</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4E8AD4B2" w14:textId="229F5983" w:rsidR="00FD3065" w:rsidRPr="00721243" w:rsidRDefault="001C2F69" w:rsidP="00FD3065">
            <w:pPr>
              <w:spacing w:before="40" w:after="40"/>
              <w:ind w:left="57"/>
              <w:jc w:val="left"/>
              <w:rPr>
                <w:rFonts w:cs="Arial"/>
                <w:b/>
                <w:sz w:val="16"/>
                <w:szCs w:val="16"/>
              </w:rPr>
            </w:pPr>
            <w:r w:rsidRPr="00721243">
              <w:rPr>
                <w:rFonts w:cs="Arial"/>
                <w:b/>
                <w:sz w:val="16"/>
                <w:szCs w:val="16"/>
              </w:rPr>
              <w:t>Topografija</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F0E9F69" w14:textId="654A3944" w:rsidR="00FD3065" w:rsidRPr="00721243" w:rsidRDefault="001C2F69" w:rsidP="00FD3065">
            <w:pPr>
              <w:spacing w:before="40" w:after="40"/>
              <w:ind w:left="57"/>
              <w:jc w:val="left"/>
              <w:rPr>
                <w:rFonts w:cs="Arial"/>
                <w:b/>
                <w:sz w:val="16"/>
                <w:szCs w:val="16"/>
              </w:rPr>
            </w:pPr>
            <w:r w:rsidRPr="00721243">
              <w:rPr>
                <w:rFonts w:cs="Arial"/>
                <w:b/>
                <w:sz w:val="16"/>
                <w:szCs w:val="16"/>
              </w:rPr>
              <w:t>Zemljišni (pedološki) uslovi</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hideMark/>
          </w:tcPr>
          <w:p w14:paraId="2F064474" w14:textId="3432C02D" w:rsidR="00FD3065" w:rsidRPr="00721243" w:rsidRDefault="00FD3065" w:rsidP="00FD3065">
            <w:pPr>
              <w:spacing w:before="40" w:after="40"/>
              <w:ind w:left="57"/>
              <w:jc w:val="left"/>
              <w:rPr>
                <w:rFonts w:cs="Arial"/>
                <w:b/>
                <w:sz w:val="16"/>
                <w:szCs w:val="16"/>
              </w:rPr>
            </w:pPr>
            <w:r w:rsidRPr="00721243">
              <w:rPr>
                <w:rFonts w:cs="Arial"/>
                <w:b/>
                <w:sz w:val="16"/>
                <w:szCs w:val="16"/>
              </w:rPr>
              <w:t>Geolog</w:t>
            </w:r>
            <w:r w:rsidR="001C2F69" w:rsidRPr="00721243">
              <w:rPr>
                <w:rFonts w:cs="Arial"/>
                <w:b/>
                <w:sz w:val="16"/>
                <w:szCs w:val="16"/>
              </w:rPr>
              <w:t>ija</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1E7CF0A8" w14:textId="6BCA43F6" w:rsidR="00FD3065" w:rsidRPr="00721243" w:rsidRDefault="001C2F69" w:rsidP="00FD3065">
            <w:pPr>
              <w:spacing w:before="40" w:after="40"/>
              <w:ind w:left="57"/>
              <w:jc w:val="left"/>
              <w:rPr>
                <w:rFonts w:cs="Arial"/>
                <w:b/>
                <w:sz w:val="16"/>
                <w:szCs w:val="16"/>
              </w:rPr>
            </w:pPr>
            <w:r w:rsidRPr="00721243">
              <w:rPr>
                <w:rFonts w:cs="Arial"/>
                <w:b/>
                <w:sz w:val="16"/>
                <w:szCs w:val="16"/>
              </w:rPr>
              <w:t>Biološk</w:t>
            </w:r>
            <w:r w:rsidR="002A1E12" w:rsidRPr="00721243">
              <w:rPr>
                <w:rFonts w:cs="Arial"/>
                <w:b/>
                <w:sz w:val="16"/>
                <w:szCs w:val="16"/>
              </w:rPr>
              <w:t>i aspekti</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A2920B1" w14:textId="10C8594E" w:rsidR="00FD3065" w:rsidRPr="00721243" w:rsidRDefault="001C2F69" w:rsidP="00FD3065">
            <w:pPr>
              <w:spacing w:before="40" w:after="40"/>
              <w:ind w:left="57"/>
              <w:jc w:val="left"/>
              <w:rPr>
                <w:rFonts w:cs="Arial"/>
                <w:b/>
                <w:sz w:val="16"/>
                <w:szCs w:val="16"/>
              </w:rPr>
            </w:pPr>
            <w:r w:rsidRPr="00721243">
              <w:rPr>
                <w:rFonts w:cs="Arial"/>
                <w:b/>
                <w:sz w:val="16"/>
                <w:szCs w:val="16"/>
              </w:rPr>
              <w:t>Površinske vode</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56D800F7" w14:textId="708544A6" w:rsidR="00FD3065" w:rsidRPr="00721243" w:rsidRDefault="001C2F69" w:rsidP="00FD3065">
            <w:pPr>
              <w:spacing w:before="40" w:after="40"/>
              <w:ind w:left="57"/>
              <w:jc w:val="left"/>
              <w:rPr>
                <w:rFonts w:cs="Arial"/>
                <w:b/>
                <w:sz w:val="16"/>
                <w:szCs w:val="16"/>
              </w:rPr>
            </w:pPr>
            <w:r w:rsidRPr="00721243">
              <w:rPr>
                <w:rFonts w:cs="Arial"/>
                <w:b/>
                <w:sz w:val="16"/>
                <w:szCs w:val="16"/>
              </w:rPr>
              <w:t>Podzemne vode</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7A9D554" w14:textId="06AFB1F2" w:rsidR="00FD3065" w:rsidRPr="00721243" w:rsidRDefault="001C2F69" w:rsidP="00FD3065">
            <w:pPr>
              <w:spacing w:before="40" w:after="40"/>
              <w:ind w:left="57"/>
              <w:jc w:val="left"/>
              <w:rPr>
                <w:rFonts w:cs="Arial"/>
                <w:b/>
                <w:sz w:val="16"/>
                <w:szCs w:val="16"/>
              </w:rPr>
            </w:pPr>
            <w:r w:rsidRPr="00721243">
              <w:rPr>
                <w:rFonts w:cs="Arial"/>
                <w:b/>
                <w:sz w:val="16"/>
                <w:szCs w:val="16"/>
              </w:rPr>
              <w:t>Vazduh</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0969C9F1" w14:textId="3932CD67" w:rsidR="00FD3065" w:rsidRPr="00721243" w:rsidRDefault="001C2F69" w:rsidP="00FD3065">
            <w:pPr>
              <w:spacing w:before="40" w:after="40"/>
              <w:ind w:left="57"/>
              <w:jc w:val="left"/>
              <w:rPr>
                <w:rFonts w:cs="Arial"/>
                <w:b/>
                <w:sz w:val="16"/>
                <w:szCs w:val="16"/>
              </w:rPr>
            </w:pPr>
            <w:r w:rsidRPr="00721243">
              <w:rPr>
                <w:rFonts w:cs="Arial"/>
                <w:b/>
                <w:sz w:val="16"/>
                <w:szCs w:val="16"/>
              </w:rPr>
              <w:t>Pozadinski nivo buke</w:t>
            </w:r>
          </w:p>
        </w:tc>
        <w:tc>
          <w:tcPr>
            <w:tcW w:w="242" w:type="pct"/>
            <w:tcBorders>
              <w:top w:val="single" w:sz="4" w:space="0" w:color="000000"/>
              <w:left w:val="single" w:sz="6" w:space="0" w:color="auto"/>
              <w:bottom w:val="single" w:sz="4" w:space="0" w:color="000000"/>
              <w:right w:val="single" w:sz="6" w:space="0" w:color="auto"/>
            </w:tcBorders>
            <w:shd w:val="clear" w:color="auto" w:fill="D9D9D9" w:themeFill="background1" w:themeFillShade="D9"/>
            <w:textDirection w:val="btLr"/>
            <w:vAlign w:val="center"/>
            <w:hideMark/>
          </w:tcPr>
          <w:p w14:paraId="3A74CE89" w14:textId="5C8B9646" w:rsidR="00FD3065" w:rsidRPr="00721243" w:rsidRDefault="001C2F69" w:rsidP="00FD3065">
            <w:pPr>
              <w:spacing w:before="40" w:after="40"/>
              <w:ind w:left="57"/>
              <w:jc w:val="left"/>
              <w:rPr>
                <w:rFonts w:cs="Arial"/>
                <w:b/>
                <w:sz w:val="16"/>
                <w:szCs w:val="16"/>
              </w:rPr>
            </w:pPr>
            <w:r w:rsidRPr="00721243">
              <w:rPr>
                <w:rFonts w:cs="Arial"/>
                <w:b/>
                <w:sz w:val="16"/>
                <w:szCs w:val="16"/>
              </w:rPr>
              <w:t>Saobraćajno opterećenje</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2E242926" w14:textId="6C05F59E" w:rsidR="00FD3065" w:rsidRPr="00721243" w:rsidRDefault="001C2F69" w:rsidP="00FD3065">
            <w:pPr>
              <w:spacing w:before="40" w:after="40"/>
              <w:ind w:left="57"/>
              <w:jc w:val="left"/>
              <w:rPr>
                <w:rFonts w:cs="Arial"/>
                <w:b/>
                <w:sz w:val="16"/>
                <w:szCs w:val="16"/>
              </w:rPr>
            </w:pPr>
            <w:r w:rsidRPr="00721243">
              <w:rPr>
                <w:rFonts w:cs="Arial"/>
                <w:b/>
                <w:sz w:val="16"/>
                <w:szCs w:val="16"/>
              </w:rPr>
              <w:t>Pejzaž i vizuelno okruženje</w:t>
            </w:r>
          </w:p>
        </w:tc>
        <w:tc>
          <w:tcPr>
            <w:tcW w:w="24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C4B664E" w14:textId="21A2C244" w:rsidR="00FD3065" w:rsidRPr="00721243" w:rsidRDefault="001C2F69" w:rsidP="00FD3065">
            <w:pPr>
              <w:spacing w:before="40" w:after="40"/>
              <w:ind w:left="57"/>
              <w:jc w:val="left"/>
              <w:rPr>
                <w:rFonts w:cs="Arial"/>
                <w:b/>
                <w:sz w:val="16"/>
                <w:szCs w:val="16"/>
              </w:rPr>
            </w:pPr>
            <w:r w:rsidRPr="00721243">
              <w:rPr>
                <w:rFonts w:cs="Arial"/>
                <w:b/>
                <w:sz w:val="16"/>
                <w:szCs w:val="16"/>
              </w:rPr>
              <w:t>Zaštićena područja</w:t>
            </w:r>
          </w:p>
        </w:tc>
        <w:tc>
          <w:tcPr>
            <w:tcW w:w="254"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3A08D76" w14:textId="360B98A1" w:rsidR="00FD3065" w:rsidRPr="00721243" w:rsidRDefault="001C2F69" w:rsidP="00FD3065">
            <w:pPr>
              <w:spacing w:before="40" w:after="40"/>
              <w:ind w:left="57"/>
              <w:jc w:val="left"/>
              <w:rPr>
                <w:rFonts w:cs="Arial"/>
                <w:b/>
                <w:sz w:val="16"/>
                <w:szCs w:val="16"/>
              </w:rPr>
            </w:pPr>
            <w:r w:rsidRPr="00721243">
              <w:rPr>
                <w:rFonts w:cs="Arial"/>
                <w:b/>
                <w:sz w:val="16"/>
                <w:szCs w:val="16"/>
              </w:rPr>
              <w:t>Lokalno socio-ekonomsko okruženje</w:t>
            </w:r>
          </w:p>
        </w:tc>
        <w:tc>
          <w:tcPr>
            <w:tcW w:w="292"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315FBA84" w14:textId="4419E2D9" w:rsidR="00FD3065" w:rsidRPr="00721243" w:rsidRDefault="001C2F69" w:rsidP="00FD3065">
            <w:pPr>
              <w:spacing w:before="40" w:after="40"/>
              <w:ind w:left="57"/>
              <w:jc w:val="left"/>
              <w:rPr>
                <w:rFonts w:cs="Arial"/>
                <w:b/>
                <w:sz w:val="16"/>
                <w:szCs w:val="16"/>
              </w:rPr>
            </w:pPr>
            <w:r w:rsidRPr="00721243">
              <w:rPr>
                <w:rFonts w:cs="Arial"/>
                <w:b/>
                <w:sz w:val="16"/>
                <w:szCs w:val="16"/>
              </w:rPr>
              <w:t>Zdravlje i bezbjednost zajednice</w:t>
            </w:r>
          </w:p>
        </w:tc>
        <w:tc>
          <w:tcPr>
            <w:tcW w:w="310"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40831AD7" w14:textId="0D56C2D1" w:rsidR="00FD3065" w:rsidRPr="00721243" w:rsidRDefault="001C2F69" w:rsidP="00FD3065">
            <w:pPr>
              <w:spacing w:before="40" w:after="40"/>
              <w:ind w:left="57"/>
              <w:jc w:val="left"/>
              <w:rPr>
                <w:rFonts w:cs="Arial"/>
                <w:b/>
                <w:sz w:val="16"/>
                <w:szCs w:val="16"/>
              </w:rPr>
            </w:pPr>
            <w:r w:rsidRPr="00721243">
              <w:rPr>
                <w:rFonts w:cs="Arial"/>
                <w:b/>
                <w:sz w:val="16"/>
                <w:szCs w:val="16"/>
              </w:rPr>
              <w:t>Zaštita zdravlja i bezbjednosti na radu</w:t>
            </w:r>
          </w:p>
        </w:tc>
        <w:tc>
          <w:tcPr>
            <w:tcW w:w="174" w:type="pct"/>
            <w:tcBorders>
              <w:top w:val="single" w:sz="4" w:space="0" w:color="000000"/>
              <w:left w:val="single" w:sz="6" w:space="0" w:color="auto"/>
              <w:bottom w:val="single" w:sz="4" w:space="0" w:color="000000"/>
              <w:right w:val="single" w:sz="6" w:space="0" w:color="auto"/>
            </w:tcBorders>
            <w:shd w:val="clear" w:color="auto" w:fill="D9D9D9"/>
            <w:textDirection w:val="btLr"/>
            <w:vAlign w:val="center"/>
            <w:hideMark/>
          </w:tcPr>
          <w:p w14:paraId="00A98F7D" w14:textId="64320246" w:rsidR="00FD3065" w:rsidRPr="00721243" w:rsidRDefault="001C2F69" w:rsidP="00FD3065">
            <w:pPr>
              <w:spacing w:before="40" w:after="40"/>
              <w:ind w:left="113"/>
              <w:jc w:val="left"/>
              <w:rPr>
                <w:rFonts w:cs="Arial"/>
                <w:b/>
                <w:sz w:val="16"/>
                <w:szCs w:val="16"/>
              </w:rPr>
            </w:pPr>
            <w:r w:rsidRPr="00721243">
              <w:rPr>
                <w:rFonts w:cs="Arial"/>
                <w:b/>
                <w:sz w:val="16"/>
                <w:szCs w:val="16"/>
              </w:rPr>
              <w:t>Nacionalna ekonomija</w:t>
            </w:r>
          </w:p>
        </w:tc>
      </w:tr>
      <w:tr w:rsidR="008D56AB" w:rsidRPr="00721243" w14:paraId="5B70EDE0"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0340830D" w14:textId="615A0FF4" w:rsidR="00FD3065" w:rsidRPr="00721243" w:rsidRDefault="001C2F69" w:rsidP="00FD3065">
            <w:pPr>
              <w:spacing w:before="40" w:after="40"/>
              <w:jc w:val="left"/>
              <w:rPr>
                <w:rFonts w:cs="Arial"/>
                <w:sz w:val="16"/>
                <w:szCs w:val="16"/>
              </w:rPr>
            </w:pPr>
            <w:r w:rsidRPr="00721243">
              <w:rPr>
                <w:rFonts w:cs="Arial"/>
                <w:sz w:val="16"/>
                <w:szCs w:val="16"/>
              </w:rPr>
              <w:t>Građevinske aktivnosti (uključujući pristupne puteve i organizaciju gradilišta)</w:t>
            </w:r>
          </w:p>
        </w:tc>
        <w:tc>
          <w:tcPr>
            <w:tcW w:w="253" w:type="pct"/>
            <w:tcBorders>
              <w:top w:val="single" w:sz="4" w:space="0" w:color="000000"/>
              <w:left w:val="single" w:sz="6" w:space="0" w:color="auto"/>
              <w:bottom w:val="single" w:sz="4" w:space="0" w:color="000000"/>
              <w:right w:val="single" w:sz="6" w:space="0" w:color="auto"/>
            </w:tcBorders>
            <w:shd w:val="clear" w:color="auto" w:fill="FF0000"/>
            <w:vAlign w:val="center"/>
          </w:tcPr>
          <w:p w14:paraId="5CF02A0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FFFF" w:themeFill="background1"/>
            <w:vAlign w:val="center"/>
          </w:tcPr>
          <w:p w14:paraId="048A0242"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3D85423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C4B1B11"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85A2D26"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682D9B5"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4E6B280"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15A7F6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7D5DD3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5294888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746A56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C44D5CF"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shd w:val="clear" w:color="auto" w:fill="92D050"/>
            <w:vAlign w:val="center"/>
          </w:tcPr>
          <w:p w14:paraId="57CB3B2B"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shd w:val="clear" w:color="auto" w:fill="FF0000"/>
            <w:vAlign w:val="center"/>
          </w:tcPr>
          <w:p w14:paraId="2AA9B9B6"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shd w:val="clear" w:color="auto" w:fill="FF0000"/>
            <w:vAlign w:val="center"/>
          </w:tcPr>
          <w:p w14:paraId="4C4653D5"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vAlign w:val="center"/>
          </w:tcPr>
          <w:p w14:paraId="410AEE9E" w14:textId="77777777" w:rsidR="00FD3065" w:rsidRPr="00721243" w:rsidRDefault="00FD3065" w:rsidP="00FD3065">
            <w:pPr>
              <w:spacing w:before="40" w:after="40"/>
              <w:jc w:val="center"/>
              <w:rPr>
                <w:rFonts w:cs="Arial"/>
                <w:sz w:val="16"/>
                <w:szCs w:val="16"/>
              </w:rPr>
            </w:pPr>
          </w:p>
        </w:tc>
      </w:tr>
      <w:tr w:rsidR="008D56AB" w:rsidRPr="00721243" w14:paraId="42ACBACD"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16629959" w14:textId="08873B52" w:rsidR="00FD3065" w:rsidRPr="00721243" w:rsidRDefault="001C2F69" w:rsidP="00FD3065">
            <w:pPr>
              <w:spacing w:before="40" w:after="40"/>
              <w:jc w:val="left"/>
              <w:rPr>
                <w:rFonts w:cs="Arial"/>
                <w:sz w:val="16"/>
                <w:szCs w:val="16"/>
              </w:rPr>
            </w:pPr>
            <w:r w:rsidRPr="00721243">
              <w:rPr>
                <w:rFonts w:cs="Arial"/>
                <w:sz w:val="16"/>
                <w:szCs w:val="16"/>
              </w:rPr>
              <w:t>Nabavka materijala, opreme i usluga</w:t>
            </w:r>
          </w:p>
        </w:tc>
        <w:tc>
          <w:tcPr>
            <w:tcW w:w="253" w:type="pct"/>
            <w:tcBorders>
              <w:top w:val="single" w:sz="4" w:space="0" w:color="000000"/>
              <w:left w:val="single" w:sz="6" w:space="0" w:color="auto"/>
              <w:bottom w:val="single" w:sz="4" w:space="0" w:color="000000"/>
              <w:right w:val="single" w:sz="6" w:space="0" w:color="auto"/>
            </w:tcBorders>
            <w:vAlign w:val="center"/>
          </w:tcPr>
          <w:p w14:paraId="5FA19F2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6649C3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6CCA21D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1819EA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4B0739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0502D0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EDCE520"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1B4EC635"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816AF5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5951F03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778D2EF"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140DEB6"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shd w:val="clear" w:color="auto" w:fill="92D050"/>
            <w:vAlign w:val="center"/>
          </w:tcPr>
          <w:p w14:paraId="20ACB553"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shd w:val="clear" w:color="auto" w:fill="FF0000"/>
            <w:vAlign w:val="center"/>
          </w:tcPr>
          <w:p w14:paraId="1CB4F663"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vAlign w:val="center"/>
          </w:tcPr>
          <w:p w14:paraId="655D0782"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shd w:val="clear" w:color="auto" w:fill="92D050"/>
            <w:vAlign w:val="center"/>
          </w:tcPr>
          <w:p w14:paraId="3CF5F45F" w14:textId="77777777" w:rsidR="00FD3065" w:rsidRPr="00721243" w:rsidRDefault="00FD3065" w:rsidP="00FD3065">
            <w:pPr>
              <w:spacing w:before="40" w:after="40"/>
              <w:jc w:val="center"/>
              <w:rPr>
                <w:rFonts w:cs="Arial"/>
                <w:sz w:val="16"/>
                <w:szCs w:val="16"/>
              </w:rPr>
            </w:pPr>
          </w:p>
        </w:tc>
      </w:tr>
      <w:tr w:rsidR="008D56AB" w:rsidRPr="00721243" w14:paraId="17E7E567"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77871F97" w14:textId="525892F7" w:rsidR="00FD3065" w:rsidRPr="00721243" w:rsidRDefault="001C2F69" w:rsidP="00FD3065">
            <w:pPr>
              <w:spacing w:before="40" w:after="40"/>
              <w:jc w:val="left"/>
              <w:rPr>
                <w:rFonts w:cs="Arial"/>
                <w:sz w:val="16"/>
                <w:szCs w:val="16"/>
              </w:rPr>
            </w:pPr>
            <w:r w:rsidRPr="00721243">
              <w:rPr>
                <w:rFonts w:cs="Arial"/>
                <w:sz w:val="16"/>
                <w:szCs w:val="16"/>
              </w:rPr>
              <w:t>Rekultivacija lokacije</w:t>
            </w:r>
          </w:p>
        </w:tc>
        <w:tc>
          <w:tcPr>
            <w:tcW w:w="253" w:type="pct"/>
            <w:tcBorders>
              <w:top w:val="single" w:sz="4" w:space="0" w:color="000000"/>
              <w:left w:val="single" w:sz="6" w:space="0" w:color="auto"/>
              <w:bottom w:val="single" w:sz="4" w:space="0" w:color="000000"/>
              <w:right w:val="single" w:sz="6" w:space="0" w:color="auto"/>
            </w:tcBorders>
            <w:vAlign w:val="center"/>
          </w:tcPr>
          <w:p w14:paraId="15D3CAE3"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91B10A5"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1E5A9443"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13F68DCF"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74AAEBE7"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5C28F57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2A5E2D3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79F8DC3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B25DA6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638EEA5"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92D050"/>
            <w:vAlign w:val="center"/>
          </w:tcPr>
          <w:p w14:paraId="61281D7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B000D50"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shd w:val="clear" w:color="auto" w:fill="92D050"/>
            <w:vAlign w:val="center"/>
          </w:tcPr>
          <w:p w14:paraId="2C0BAC27"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shd w:val="clear" w:color="auto" w:fill="92D050"/>
            <w:vAlign w:val="center"/>
          </w:tcPr>
          <w:p w14:paraId="56D811D5"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vAlign w:val="center"/>
          </w:tcPr>
          <w:p w14:paraId="3A310507"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vAlign w:val="center"/>
          </w:tcPr>
          <w:p w14:paraId="059A9F8F" w14:textId="77777777" w:rsidR="00FD3065" w:rsidRPr="00721243" w:rsidRDefault="00FD3065" w:rsidP="00FD3065">
            <w:pPr>
              <w:spacing w:before="40" w:after="40"/>
              <w:jc w:val="center"/>
              <w:rPr>
                <w:rFonts w:cs="Arial"/>
                <w:sz w:val="16"/>
                <w:szCs w:val="16"/>
              </w:rPr>
            </w:pPr>
          </w:p>
        </w:tc>
      </w:tr>
      <w:tr w:rsidR="008D56AB" w:rsidRPr="00721243" w14:paraId="1BC565F4"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36585997" w14:textId="3AF2B64D" w:rsidR="00FD3065" w:rsidRPr="00721243" w:rsidRDefault="001C2F69" w:rsidP="00FD3065">
            <w:pPr>
              <w:spacing w:before="40" w:after="40"/>
              <w:jc w:val="left"/>
              <w:rPr>
                <w:rFonts w:cs="Arial"/>
                <w:sz w:val="16"/>
                <w:szCs w:val="16"/>
              </w:rPr>
            </w:pPr>
            <w:r w:rsidRPr="00721243">
              <w:rPr>
                <w:rFonts w:cs="Arial"/>
                <w:sz w:val="16"/>
                <w:szCs w:val="16"/>
              </w:rPr>
              <w:t>Saobraćaj građevinskih vozila</w:t>
            </w:r>
          </w:p>
        </w:tc>
        <w:tc>
          <w:tcPr>
            <w:tcW w:w="253" w:type="pct"/>
            <w:tcBorders>
              <w:top w:val="single" w:sz="4" w:space="0" w:color="000000"/>
              <w:left w:val="single" w:sz="6" w:space="0" w:color="auto"/>
              <w:bottom w:val="single" w:sz="4" w:space="0" w:color="000000"/>
              <w:right w:val="single" w:sz="6" w:space="0" w:color="auto"/>
            </w:tcBorders>
            <w:vAlign w:val="center"/>
          </w:tcPr>
          <w:p w14:paraId="7671C00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4E0EC5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3D8968F"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6714BF91"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20612C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E0BA58D"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FDAE7B6"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0BF83AFD"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4CFBB7C7"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6FC62C26"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098AC5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C191752"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vAlign w:val="center"/>
          </w:tcPr>
          <w:p w14:paraId="09A06CB9"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shd w:val="clear" w:color="auto" w:fill="FF0000"/>
            <w:vAlign w:val="center"/>
          </w:tcPr>
          <w:p w14:paraId="6A77B711"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shd w:val="clear" w:color="auto" w:fill="FF0000"/>
            <w:vAlign w:val="center"/>
          </w:tcPr>
          <w:p w14:paraId="0DB6FA6B"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vAlign w:val="center"/>
          </w:tcPr>
          <w:p w14:paraId="3FB19C49" w14:textId="77777777" w:rsidR="00FD3065" w:rsidRPr="00721243" w:rsidRDefault="00FD3065" w:rsidP="00FD3065">
            <w:pPr>
              <w:spacing w:before="40" w:after="40"/>
              <w:jc w:val="center"/>
              <w:rPr>
                <w:rFonts w:cs="Arial"/>
                <w:sz w:val="16"/>
                <w:szCs w:val="16"/>
              </w:rPr>
            </w:pPr>
          </w:p>
        </w:tc>
      </w:tr>
      <w:tr w:rsidR="008D56AB" w:rsidRPr="00721243" w14:paraId="16C5B69A"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7EE4F56A" w14:textId="5B7ACFBB" w:rsidR="00FD3065" w:rsidRPr="00721243" w:rsidRDefault="001C2F69" w:rsidP="00FD3065">
            <w:pPr>
              <w:spacing w:before="40" w:after="40"/>
              <w:jc w:val="left"/>
              <w:rPr>
                <w:rFonts w:cs="Arial"/>
                <w:sz w:val="16"/>
                <w:szCs w:val="16"/>
              </w:rPr>
            </w:pPr>
            <w:r w:rsidRPr="00721243">
              <w:rPr>
                <w:rFonts w:cs="Arial"/>
                <w:sz w:val="16"/>
                <w:szCs w:val="16"/>
              </w:rPr>
              <w:t>Korišćenje i održavanje vozila/opreme</w:t>
            </w:r>
          </w:p>
        </w:tc>
        <w:tc>
          <w:tcPr>
            <w:tcW w:w="253" w:type="pct"/>
            <w:tcBorders>
              <w:top w:val="single" w:sz="4" w:space="0" w:color="000000"/>
              <w:left w:val="single" w:sz="6" w:space="0" w:color="auto"/>
              <w:bottom w:val="single" w:sz="4" w:space="0" w:color="000000"/>
              <w:right w:val="single" w:sz="6" w:space="0" w:color="auto"/>
            </w:tcBorders>
            <w:vAlign w:val="center"/>
          </w:tcPr>
          <w:p w14:paraId="30A7D10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10BCF2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2D1675BD"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1AFAF72"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BEA95CF"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5182078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0467C460"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BE553CB"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7CC6012"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68E7DC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37B78E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2DA38AB"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vAlign w:val="center"/>
          </w:tcPr>
          <w:p w14:paraId="18BCD08A"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shd w:val="clear" w:color="auto" w:fill="FF0000"/>
            <w:vAlign w:val="center"/>
          </w:tcPr>
          <w:p w14:paraId="1E98FE80"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shd w:val="clear" w:color="auto" w:fill="FF0000"/>
            <w:vAlign w:val="center"/>
          </w:tcPr>
          <w:p w14:paraId="6E682919"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vAlign w:val="center"/>
          </w:tcPr>
          <w:p w14:paraId="2CFD918E" w14:textId="77777777" w:rsidR="00FD3065" w:rsidRPr="00721243" w:rsidRDefault="00FD3065" w:rsidP="00FD3065">
            <w:pPr>
              <w:spacing w:before="40" w:after="40"/>
              <w:jc w:val="center"/>
              <w:rPr>
                <w:rFonts w:cs="Arial"/>
                <w:sz w:val="16"/>
                <w:szCs w:val="16"/>
              </w:rPr>
            </w:pPr>
          </w:p>
        </w:tc>
      </w:tr>
      <w:tr w:rsidR="001C2F69" w:rsidRPr="00721243" w14:paraId="79ED035F"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39FAE665" w14:textId="592DFB3A" w:rsidR="00FD3065" w:rsidRPr="00721243" w:rsidRDefault="001C2F69" w:rsidP="00FD3065">
            <w:pPr>
              <w:spacing w:before="40" w:after="40"/>
              <w:jc w:val="left"/>
              <w:rPr>
                <w:rFonts w:cs="Arial"/>
                <w:sz w:val="16"/>
                <w:szCs w:val="16"/>
              </w:rPr>
            </w:pPr>
            <w:r w:rsidRPr="00721243">
              <w:rPr>
                <w:rFonts w:cs="Arial"/>
                <w:sz w:val="16"/>
                <w:szCs w:val="16"/>
              </w:rPr>
              <w:t>Potrošnja energije</w:t>
            </w:r>
          </w:p>
        </w:tc>
        <w:tc>
          <w:tcPr>
            <w:tcW w:w="253" w:type="pct"/>
            <w:tcBorders>
              <w:top w:val="single" w:sz="4" w:space="0" w:color="000000"/>
              <w:left w:val="single" w:sz="6" w:space="0" w:color="auto"/>
              <w:bottom w:val="single" w:sz="4" w:space="0" w:color="000000"/>
              <w:right w:val="single" w:sz="6" w:space="0" w:color="auto"/>
            </w:tcBorders>
            <w:vAlign w:val="center"/>
          </w:tcPr>
          <w:p w14:paraId="6965903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85ACB3F"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E34295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222FFB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3B9EFA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F2B5BB2"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5D696B7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shd w:val="clear" w:color="auto" w:fill="FF0000"/>
            <w:vAlign w:val="center"/>
          </w:tcPr>
          <w:p w14:paraId="304CB017"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090C1F80"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1212D5E"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60D64E02"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87B7AEB"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vAlign w:val="center"/>
          </w:tcPr>
          <w:p w14:paraId="54275B31"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vAlign w:val="center"/>
          </w:tcPr>
          <w:p w14:paraId="04E24E21"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vAlign w:val="center"/>
          </w:tcPr>
          <w:p w14:paraId="78DC0DF8"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vAlign w:val="center"/>
          </w:tcPr>
          <w:p w14:paraId="2D10D5F6" w14:textId="77777777" w:rsidR="00FD3065" w:rsidRPr="00721243" w:rsidRDefault="00FD3065" w:rsidP="00FD3065">
            <w:pPr>
              <w:spacing w:before="40" w:after="40"/>
              <w:jc w:val="center"/>
              <w:rPr>
                <w:rFonts w:cs="Arial"/>
                <w:sz w:val="16"/>
                <w:szCs w:val="16"/>
              </w:rPr>
            </w:pPr>
          </w:p>
        </w:tc>
      </w:tr>
      <w:tr w:rsidR="008D56AB" w:rsidRPr="00721243" w14:paraId="618494C2" w14:textId="77777777" w:rsidTr="002A1E12">
        <w:trPr>
          <w:trHeight w:val="448"/>
        </w:trPr>
        <w:tc>
          <w:tcPr>
            <w:tcW w:w="1050" w:type="pct"/>
            <w:tcBorders>
              <w:top w:val="single" w:sz="4" w:space="0" w:color="000000"/>
              <w:left w:val="single" w:sz="4" w:space="0" w:color="000000"/>
              <w:bottom w:val="single" w:sz="4" w:space="0" w:color="000000"/>
              <w:right w:val="single" w:sz="6" w:space="0" w:color="auto"/>
            </w:tcBorders>
            <w:vAlign w:val="center"/>
            <w:hideMark/>
          </w:tcPr>
          <w:p w14:paraId="14A75EE2" w14:textId="0EEF3286" w:rsidR="00FD3065" w:rsidRPr="00721243" w:rsidRDefault="001C2F69" w:rsidP="00FD3065">
            <w:pPr>
              <w:spacing w:before="40" w:after="40"/>
              <w:jc w:val="left"/>
              <w:rPr>
                <w:rFonts w:cs="Arial"/>
                <w:sz w:val="16"/>
                <w:szCs w:val="16"/>
              </w:rPr>
            </w:pPr>
            <w:r w:rsidRPr="00721243">
              <w:rPr>
                <w:rFonts w:cs="Arial"/>
                <w:sz w:val="16"/>
                <w:szCs w:val="16"/>
              </w:rPr>
              <w:t>Zapošljavanje radne snage</w:t>
            </w:r>
          </w:p>
        </w:tc>
        <w:tc>
          <w:tcPr>
            <w:tcW w:w="253" w:type="pct"/>
            <w:tcBorders>
              <w:top w:val="single" w:sz="4" w:space="0" w:color="000000"/>
              <w:left w:val="single" w:sz="6" w:space="0" w:color="auto"/>
              <w:bottom w:val="single" w:sz="4" w:space="0" w:color="000000"/>
              <w:right w:val="single" w:sz="6" w:space="0" w:color="auto"/>
            </w:tcBorders>
            <w:vAlign w:val="center"/>
          </w:tcPr>
          <w:p w14:paraId="73EFB1E1"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D880444"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618848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5A161D3"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3B329E6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1FF41C48"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2EDAC7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2FEB89C"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0FD0EEB"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27320379"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44BBF1FA" w14:textId="77777777" w:rsidR="00FD3065" w:rsidRPr="00721243" w:rsidRDefault="00FD3065" w:rsidP="00FD3065">
            <w:pPr>
              <w:spacing w:before="40" w:after="40"/>
              <w:jc w:val="center"/>
              <w:rPr>
                <w:rFonts w:cs="Arial"/>
                <w:sz w:val="16"/>
                <w:szCs w:val="16"/>
              </w:rPr>
            </w:pPr>
          </w:p>
        </w:tc>
        <w:tc>
          <w:tcPr>
            <w:tcW w:w="242" w:type="pct"/>
            <w:tcBorders>
              <w:top w:val="single" w:sz="4" w:space="0" w:color="000000"/>
              <w:left w:val="single" w:sz="6" w:space="0" w:color="auto"/>
              <w:bottom w:val="single" w:sz="4" w:space="0" w:color="000000"/>
              <w:right w:val="single" w:sz="6" w:space="0" w:color="auto"/>
            </w:tcBorders>
            <w:vAlign w:val="center"/>
          </w:tcPr>
          <w:p w14:paraId="793EE66C" w14:textId="77777777" w:rsidR="00FD3065" w:rsidRPr="00721243" w:rsidRDefault="00FD3065" w:rsidP="00FD3065">
            <w:pPr>
              <w:spacing w:before="40" w:after="40"/>
              <w:jc w:val="center"/>
              <w:rPr>
                <w:rFonts w:cs="Arial"/>
                <w:sz w:val="16"/>
                <w:szCs w:val="16"/>
              </w:rPr>
            </w:pPr>
          </w:p>
        </w:tc>
        <w:tc>
          <w:tcPr>
            <w:tcW w:w="254" w:type="pct"/>
            <w:tcBorders>
              <w:top w:val="single" w:sz="4" w:space="0" w:color="000000"/>
              <w:left w:val="single" w:sz="6" w:space="0" w:color="auto"/>
              <w:bottom w:val="single" w:sz="4" w:space="0" w:color="000000"/>
              <w:right w:val="single" w:sz="6" w:space="0" w:color="auto"/>
            </w:tcBorders>
            <w:shd w:val="clear" w:color="auto" w:fill="92D050"/>
            <w:vAlign w:val="center"/>
          </w:tcPr>
          <w:p w14:paraId="7D1ABEEF" w14:textId="77777777" w:rsidR="00FD3065" w:rsidRPr="00721243" w:rsidRDefault="00FD3065" w:rsidP="00FD3065">
            <w:pPr>
              <w:spacing w:before="40" w:after="40"/>
              <w:jc w:val="center"/>
              <w:rPr>
                <w:rFonts w:cs="Arial"/>
                <w:sz w:val="16"/>
                <w:szCs w:val="16"/>
              </w:rPr>
            </w:pPr>
          </w:p>
        </w:tc>
        <w:tc>
          <w:tcPr>
            <w:tcW w:w="292" w:type="pct"/>
            <w:tcBorders>
              <w:top w:val="single" w:sz="4" w:space="0" w:color="000000"/>
              <w:left w:val="single" w:sz="6" w:space="0" w:color="auto"/>
              <w:bottom w:val="single" w:sz="4" w:space="0" w:color="000000"/>
              <w:right w:val="single" w:sz="6" w:space="0" w:color="auto"/>
            </w:tcBorders>
            <w:vAlign w:val="center"/>
          </w:tcPr>
          <w:p w14:paraId="061BC0DA" w14:textId="77777777" w:rsidR="00FD3065" w:rsidRPr="00721243" w:rsidRDefault="00FD3065" w:rsidP="00FD3065">
            <w:pPr>
              <w:spacing w:before="40" w:after="40"/>
              <w:jc w:val="center"/>
              <w:rPr>
                <w:rFonts w:cs="Arial"/>
                <w:sz w:val="16"/>
                <w:szCs w:val="16"/>
              </w:rPr>
            </w:pPr>
          </w:p>
        </w:tc>
        <w:tc>
          <w:tcPr>
            <w:tcW w:w="310" w:type="pct"/>
            <w:tcBorders>
              <w:top w:val="single" w:sz="4" w:space="0" w:color="000000"/>
              <w:left w:val="single" w:sz="6" w:space="0" w:color="auto"/>
              <w:bottom w:val="single" w:sz="4" w:space="0" w:color="000000"/>
              <w:right w:val="single" w:sz="6" w:space="0" w:color="auto"/>
            </w:tcBorders>
            <w:vAlign w:val="center"/>
          </w:tcPr>
          <w:p w14:paraId="71C21F91" w14:textId="77777777" w:rsidR="00FD3065" w:rsidRPr="00721243" w:rsidRDefault="00FD3065" w:rsidP="00FD3065">
            <w:pPr>
              <w:spacing w:before="40" w:after="40"/>
              <w:jc w:val="center"/>
              <w:rPr>
                <w:rFonts w:cs="Arial"/>
                <w:sz w:val="16"/>
                <w:szCs w:val="16"/>
              </w:rPr>
            </w:pPr>
          </w:p>
        </w:tc>
        <w:tc>
          <w:tcPr>
            <w:tcW w:w="174" w:type="pct"/>
            <w:tcBorders>
              <w:top w:val="single" w:sz="4" w:space="0" w:color="000000"/>
              <w:left w:val="single" w:sz="6" w:space="0" w:color="auto"/>
              <w:bottom w:val="single" w:sz="4" w:space="0" w:color="000000"/>
              <w:right w:val="single" w:sz="6" w:space="0" w:color="auto"/>
            </w:tcBorders>
            <w:shd w:val="clear" w:color="auto" w:fill="92D050"/>
            <w:vAlign w:val="center"/>
          </w:tcPr>
          <w:p w14:paraId="3F41FC9B" w14:textId="77777777" w:rsidR="00FD3065" w:rsidRPr="00721243" w:rsidRDefault="00FD3065" w:rsidP="00FD3065">
            <w:pPr>
              <w:spacing w:before="40" w:after="40"/>
              <w:jc w:val="center"/>
              <w:rPr>
                <w:rFonts w:cs="Arial"/>
                <w:sz w:val="16"/>
                <w:szCs w:val="16"/>
              </w:rPr>
            </w:pPr>
          </w:p>
        </w:tc>
      </w:tr>
    </w:tbl>
    <w:p w14:paraId="06414FD2" w14:textId="77777777" w:rsidR="00FD3065" w:rsidRPr="00721243" w:rsidRDefault="00FD3065" w:rsidP="00FD3065"/>
    <w:p w14:paraId="67026C71" w14:textId="2F1017A1" w:rsidR="009E3D4A" w:rsidRPr="00721243" w:rsidRDefault="002A1E12" w:rsidP="00213643">
      <w:pPr>
        <w:pStyle w:val="Heading2"/>
      </w:pPr>
      <w:bookmarkStart w:id="525" w:name="_Toc219977476"/>
      <w:bookmarkStart w:id="526" w:name="_Toc221003209"/>
      <w:r w:rsidRPr="00721243">
        <w:rPr>
          <w:rFonts w:cs="Arial"/>
        </w:rPr>
        <w:t>Metodologija i pristup procjeni uticaja</w:t>
      </w:r>
      <w:bookmarkStart w:id="527" w:name="_Toc219725867"/>
      <w:bookmarkStart w:id="528" w:name="_Toc219725868"/>
      <w:bookmarkStart w:id="529" w:name="_Toc219725869"/>
      <w:bookmarkStart w:id="530" w:name="_Toc219725870"/>
      <w:bookmarkStart w:id="531" w:name="_Toc219725871"/>
      <w:bookmarkStart w:id="532" w:name="_Toc219725872"/>
      <w:bookmarkEnd w:id="525"/>
      <w:bookmarkEnd w:id="526"/>
      <w:bookmarkEnd w:id="527"/>
      <w:bookmarkEnd w:id="528"/>
      <w:bookmarkEnd w:id="529"/>
      <w:bookmarkEnd w:id="530"/>
      <w:bookmarkEnd w:id="531"/>
      <w:bookmarkEnd w:id="532"/>
    </w:p>
    <w:p w14:paraId="02FD0B9E" w14:textId="6A26484A" w:rsidR="00B43954" w:rsidRPr="00721243" w:rsidRDefault="00B43954" w:rsidP="00213643">
      <w:pPr>
        <w:spacing w:before="100" w:beforeAutospacing="1" w:after="100" w:afterAutospacing="1"/>
        <w:rPr>
          <w:rFonts w:cs="Arial"/>
          <w:szCs w:val="20"/>
          <w:lang w:eastAsia="sr-Latn-ME"/>
        </w:rPr>
      </w:pPr>
      <w:r w:rsidRPr="00721243">
        <w:rPr>
          <w:rFonts w:cs="Arial"/>
          <w:szCs w:val="20"/>
          <w:lang w:eastAsia="sr-Latn-ME"/>
        </w:rPr>
        <w:t>Cilj procjene uticaja i definisanja mjera ublažavanja jeste identifikacija, ocjena i razumijevanje značaja potencijalnih uticaja</w:t>
      </w:r>
      <w:r w:rsidR="007B334C" w:rsidRPr="00721243">
        <w:rPr>
          <w:rFonts w:cs="Arial"/>
          <w:szCs w:val="20"/>
          <w:lang w:eastAsia="sr-Latn-ME"/>
        </w:rPr>
        <w:t>,</w:t>
      </w:r>
      <w:r w:rsidRPr="00721243">
        <w:rPr>
          <w:rFonts w:cs="Arial"/>
          <w:szCs w:val="20"/>
          <w:lang w:eastAsia="sr-Latn-ME"/>
        </w:rPr>
        <w:t xml:space="preserve"> kako pozitivnih tako i negativnih</w:t>
      </w:r>
      <w:r w:rsidR="007B334C" w:rsidRPr="00721243">
        <w:rPr>
          <w:rFonts w:cs="Arial"/>
          <w:szCs w:val="20"/>
          <w:lang w:eastAsia="sr-Latn-ME"/>
        </w:rPr>
        <w:t>,</w:t>
      </w:r>
      <w:r w:rsidRPr="00721243">
        <w:rPr>
          <w:rFonts w:cs="Arial"/>
          <w:szCs w:val="20"/>
          <w:lang w:eastAsia="sr-Latn-ME"/>
        </w:rPr>
        <w:t xml:space="preserve"> kao i rizika po identifikovane receptore i resurse, na osnovu jasno definisanih kriterijuma procjene. Ovaj proces obuhvata razradu i definisanje mjera za sprječavanje ili smanjenje potencijalnih negativnih efekata, uz istovremeno unaprjeđenje mogućih pozitivnih uticaja. Takođe, uključuje izvještavanje o značaju preostalih (rezidualnih) uticaja nakon primjene mjera ublažavanja.</w:t>
      </w:r>
    </w:p>
    <w:p w14:paraId="40B34EDE" w14:textId="4627EA65" w:rsidR="00B43954" w:rsidRPr="00721243" w:rsidRDefault="00B43954" w:rsidP="00213643">
      <w:pPr>
        <w:spacing w:before="100" w:beforeAutospacing="1" w:after="100" w:afterAutospacing="1"/>
        <w:rPr>
          <w:rFonts w:cs="Arial"/>
          <w:szCs w:val="20"/>
          <w:lang w:eastAsia="sr-Latn-ME"/>
        </w:rPr>
      </w:pPr>
      <w:r w:rsidRPr="00721243">
        <w:rPr>
          <w:rFonts w:cs="Arial"/>
          <w:szCs w:val="20"/>
          <w:lang w:eastAsia="sr-Latn-ME"/>
        </w:rPr>
        <w:t xml:space="preserve">Prilikom izrade procjene uticaja uzeti su u obzir podaci prikupljeni kroz kabinetska istraživanja (desk </w:t>
      </w:r>
      <w:r w:rsidR="007B334C" w:rsidRPr="00721243">
        <w:rPr>
          <w:rFonts w:cs="Arial"/>
          <w:szCs w:val="20"/>
          <w:lang w:eastAsia="sr-Latn-ME"/>
        </w:rPr>
        <w:t>analiza</w:t>
      </w:r>
      <w:r w:rsidRPr="00721243">
        <w:rPr>
          <w:rFonts w:cs="Arial"/>
          <w:szCs w:val="20"/>
          <w:lang w:eastAsia="sr-Latn-ME"/>
        </w:rPr>
        <w:t>), kao i rezultati terenskih obilazaka. Procjena uticaja i rizika po životnu sredinu i društvo sprovedena je na osnovu dolje navedenih kriterijuma, prvenstveno primjenom stručne procjene, relevantnih standarda i smjernica:</w:t>
      </w:r>
    </w:p>
    <w:p w14:paraId="39E56368" w14:textId="77777777" w:rsidR="00B43954" w:rsidRPr="00721243" w:rsidRDefault="00B43954" w:rsidP="00367D24">
      <w:pPr>
        <w:numPr>
          <w:ilvl w:val="0"/>
          <w:numId w:val="28"/>
        </w:numPr>
        <w:spacing w:before="100" w:beforeAutospacing="1" w:after="100" w:afterAutospacing="1"/>
        <w:rPr>
          <w:rFonts w:cs="Arial"/>
          <w:szCs w:val="20"/>
          <w:lang w:eastAsia="sr-Latn-ME"/>
        </w:rPr>
      </w:pPr>
      <w:r w:rsidRPr="00721243">
        <w:rPr>
          <w:rFonts w:cs="Arial"/>
          <w:b/>
          <w:bCs/>
          <w:szCs w:val="20"/>
          <w:lang w:eastAsia="sr-Latn-ME"/>
        </w:rPr>
        <w:t>Priroda uticaja:</w:t>
      </w:r>
      <w:r w:rsidRPr="00721243">
        <w:rPr>
          <w:rFonts w:cs="Arial"/>
          <w:szCs w:val="20"/>
          <w:lang w:eastAsia="sr-Latn-ME"/>
        </w:rPr>
        <w:t xml:space="preserve"> pozitivan (+), negativan (–)</w:t>
      </w:r>
    </w:p>
    <w:p w14:paraId="30236593" w14:textId="77777777" w:rsidR="00B43954" w:rsidRPr="00721243" w:rsidRDefault="00B43954" w:rsidP="00367D24">
      <w:pPr>
        <w:numPr>
          <w:ilvl w:val="0"/>
          <w:numId w:val="28"/>
        </w:numPr>
        <w:spacing w:before="100" w:beforeAutospacing="1" w:after="100" w:afterAutospacing="1"/>
        <w:rPr>
          <w:rFonts w:cs="Arial"/>
          <w:szCs w:val="20"/>
          <w:lang w:eastAsia="sr-Latn-ME"/>
        </w:rPr>
      </w:pPr>
      <w:r w:rsidRPr="00721243">
        <w:rPr>
          <w:rFonts w:cs="Arial"/>
          <w:b/>
          <w:bCs/>
          <w:szCs w:val="20"/>
          <w:lang w:eastAsia="sr-Latn-ME"/>
        </w:rPr>
        <w:t>Vrsta uticaja:</w:t>
      </w:r>
      <w:r w:rsidRPr="00721243">
        <w:rPr>
          <w:rFonts w:cs="Arial"/>
          <w:szCs w:val="20"/>
          <w:lang w:eastAsia="sr-Latn-ME"/>
        </w:rPr>
        <w:t xml:space="preserve"> direktan, indirektan, kumulativan</w:t>
      </w:r>
    </w:p>
    <w:p w14:paraId="58FC753E" w14:textId="77777777" w:rsidR="00B43954" w:rsidRPr="00721243" w:rsidRDefault="00B43954" w:rsidP="00367D24">
      <w:pPr>
        <w:numPr>
          <w:ilvl w:val="0"/>
          <w:numId w:val="28"/>
        </w:numPr>
        <w:spacing w:before="100" w:beforeAutospacing="1" w:after="100" w:afterAutospacing="1"/>
        <w:rPr>
          <w:rFonts w:cs="Arial"/>
          <w:szCs w:val="20"/>
          <w:lang w:eastAsia="sr-Latn-ME"/>
        </w:rPr>
      </w:pPr>
      <w:r w:rsidRPr="00721243">
        <w:rPr>
          <w:rFonts w:cs="Arial"/>
          <w:b/>
          <w:bCs/>
          <w:szCs w:val="20"/>
          <w:lang w:eastAsia="sr-Latn-ME"/>
        </w:rPr>
        <w:t>Obuhvat / prostorni domet uticaja:</w:t>
      </w:r>
      <w:r w:rsidRPr="00721243">
        <w:rPr>
          <w:rFonts w:cs="Arial"/>
          <w:szCs w:val="20"/>
          <w:lang w:eastAsia="sr-Latn-ME"/>
        </w:rPr>
        <w:t xml:space="preserve"> lokacija projekta / područje zahvata, lokalni, regionalni, nacionalni</w:t>
      </w:r>
    </w:p>
    <w:p w14:paraId="682AB83E" w14:textId="77777777" w:rsidR="00B43954" w:rsidRPr="00721243" w:rsidRDefault="00B43954" w:rsidP="00367D24">
      <w:pPr>
        <w:numPr>
          <w:ilvl w:val="0"/>
          <w:numId w:val="28"/>
        </w:numPr>
        <w:spacing w:before="100" w:beforeAutospacing="1" w:after="100" w:afterAutospacing="1"/>
        <w:rPr>
          <w:rFonts w:cs="Arial"/>
          <w:szCs w:val="20"/>
          <w:lang w:eastAsia="sr-Latn-ME"/>
        </w:rPr>
      </w:pPr>
      <w:r w:rsidRPr="00721243">
        <w:rPr>
          <w:rFonts w:cs="Arial"/>
          <w:b/>
          <w:bCs/>
          <w:szCs w:val="20"/>
          <w:lang w:eastAsia="sr-Latn-ME"/>
        </w:rPr>
        <w:t>Trajanje uticaja:</w:t>
      </w:r>
      <w:r w:rsidRPr="00721243">
        <w:rPr>
          <w:rFonts w:cs="Arial"/>
          <w:szCs w:val="20"/>
          <w:lang w:eastAsia="sr-Latn-ME"/>
        </w:rPr>
        <w:t xml:space="preserve"> kratkoročni, srednjoročni, dugoročni, trajni</w:t>
      </w:r>
    </w:p>
    <w:p w14:paraId="49EB11DE" w14:textId="77777777" w:rsidR="00B43954" w:rsidRPr="00721243" w:rsidRDefault="00B43954" w:rsidP="00367D24">
      <w:pPr>
        <w:numPr>
          <w:ilvl w:val="0"/>
          <w:numId w:val="28"/>
        </w:numPr>
        <w:spacing w:before="100" w:beforeAutospacing="1" w:after="100" w:afterAutospacing="1"/>
        <w:rPr>
          <w:rFonts w:cs="Arial"/>
          <w:szCs w:val="20"/>
          <w:lang w:eastAsia="sr-Latn-ME"/>
        </w:rPr>
      </w:pPr>
      <w:r w:rsidRPr="00721243">
        <w:rPr>
          <w:rFonts w:cs="Arial"/>
          <w:b/>
          <w:bCs/>
          <w:szCs w:val="20"/>
          <w:lang w:eastAsia="sr-Latn-ME"/>
        </w:rPr>
        <w:t>Vjerovatnoća nastanka uticaja:</w:t>
      </w:r>
      <w:r w:rsidRPr="00721243">
        <w:rPr>
          <w:rFonts w:cs="Arial"/>
          <w:szCs w:val="20"/>
          <w:lang w:eastAsia="sr-Latn-ME"/>
        </w:rPr>
        <w:t xml:space="preserve"> vrlo vjerovatna / sigurna, vjerovatna, malo vjerovatna</w:t>
      </w:r>
    </w:p>
    <w:p w14:paraId="5A194857" w14:textId="6EEDEE9A" w:rsidR="00B43954" w:rsidRPr="00721243" w:rsidRDefault="00B43954" w:rsidP="00213643">
      <w:pPr>
        <w:spacing w:before="100" w:beforeAutospacing="1" w:after="100" w:afterAutospacing="1"/>
        <w:rPr>
          <w:rFonts w:cs="Arial"/>
          <w:szCs w:val="20"/>
          <w:lang w:eastAsia="sr-Latn-ME"/>
        </w:rPr>
      </w:pPr>
      <w:r w:rsidRPr="00721243">
        <w:rPr>
          <w:rFonts w:cs="Arial"/>
          <w:szCs w:val="20"/>
          <w:lang w:eastAsia="sr-Latn-ME"/>
        </w:rPr>
        <w:t>Intenzitet i ozbiljnost negativnih uticaja ocijenjeni su na osnovu navedenih kriterijuma, a značaj uticaja određen je u zavisnosti od rezultata procjene i osjetljivosti receptora/izvora izloženog uticaju, u mjeri u kojoj je to bilo moguće. Osjetljivost životne sredine na promjene odnosi se na stepen podložnosti prirodnog okruženja izmjenama ili poremećajima, uključujući i one koji mogu nastati kao posljedica realizacije projekta.</w:t>
      </w:r>
    </w:p>
    <w:p w14:paraId="16F91184" w14:textId="692CAAE7" w:rsidR="00B43954" w:rsidRPr="00721243" w:rsidRDefault="00B43954" w:rsidP="008C1839">
      <w:pPr>
        <w:spacing w:before="100" w:beforeAutospacing="1" w:after="100" w:afterAutospacing="1"/>
        <w:rPr>
          <w:rFonts w:cs="Arial"/>
          <w:szCs w:val="20"/>
          <w:lang w:eastAsia="sr-Latn-ME"/>
        </w:rPr>
      </w:pPr>
      <w:r w:rsidRPr="00721243">
        <w:rPr>
          <w:rFonts w:cs="Arial"/>
          <w:szCs w:val="20"/>
          <w:lang w:eastAsia="sr-Latn-ME"/>
        </w:rPr>
        <w:t>Matrica prikazana u tabeli 1</w:t>
      </w:r>
      <w:r w:rsidR="003D066C">
        <w:rPr>
          <w:rFonts w:cs="Arial"/>
          <w:szCs w:val="20"/>
          <w:lang w:eastAsia="sr-Latn-ME"/>
        </w:rPr>
        <w:t>7</w:t>
      </w:r>
      <w:r w:rsidRPr="00721243">
        <w:rPr>
          <w:rFonts w:cs="Arial"/>
          <w:szCs w:val="20"/>
          <w:lang w:eastAsia="sr-Latn-ME"/>
        </w:rPr>
        <w:t xml:space="preserve"> kombinuje informacije o osjetljivosti sa intenzitetom uticaja. Značaj uticaja se najprije određuje bez primjene mjera ublažavanja, a zatim se ponovo ocjenjuje uz primjenu predloženih mjera ublažavanja. Ovakav pristup omogućava utvrđivanje značaja preostalih (rezidualnih) uticaja, odnosno uticaja koji ostaju nakon sprovođenja mjera ublažavanja.</w:t>
      </w:r>
    </w:p>
    <w:p w14:paraId="1DCE948F" w14:textId="26907EDC" w:rsidR="00B43954" w:rsidRPr="00721243" w:rsidRDefault="00B43954" w:rsidP="00B43954">
      <w:pPr>
        <w:pStyle w:val="Caption"/>
        <w:rPr>
          <w:rFonts w:cs="Arial"/>
          <w:b w:val="0"/>
          <w:bCs w:val="0"/>
        </w:rPr>
      </w:pPr>
      <w:bookmarkStart w:id="533" w:name="_Toc221003324"/>
      <w:r w:rsidRPr="00721243">
        <w:t xml:space="preserve">Tabela </w:t>
      </w:r>
      <w:r w:rsidRPr="00721243">
        <w:rPr>
          <w:b w:val="0"/>
        </w:rPr>
        <w:fldChar w:fldCharType="begin"/>
      </w:r>
      <w:r w:rsidRPr="00721243">
        <w:instrText xml:space="preserve"> SEQ Tabela \* ARABIC </w:instrText>
      </w:r>
      <w:r w:rsidRPr="00721243">
        <w:rPr>
          <w:b w:val="0"/>
        </w:rPr>
        <w:fldChar w:fldCharType="separate"/>
      </w:r>
      <w:r w:rsidR="00D967F6">
        <w:rPr>
          <w:noProof/>
        </w:rPr>
        <w:t>17</w:t>
      </w:r>
      <w:r w:rsidRPr="00721243">
        <w:rPr>
          <w:b w:val="0"/>
        </w:rPr>
        <w:fldChar w:fldCharType="end"/>
      </w:r>
      <w:r w:rsidRPr="00721243">
        <w:t>.</w:t>
      </w:r>
      <w:r w:rsidRPr="00721243">
        <w:rPr>
          <w:rFonts w:cs="Arial"/>
          <w:b w:val="0"/>
          <w:bCs w:val="0"/>
        </w:rPr>
        <w:t xml:space="preserve"> Matrica značajnosti uticaja</w:t>
      </w:r>
      <w:bookmarkEnd w:id="533"/>
    </w:p>
    <w:tbl>
      <w:tblPr>
        <w:tblStyle w:val="TableGrid0"/>
        <w:tblW w:w="5000" w:type="pct"/>
        <w:tblInd w:w="0" w:type="dxa"/>
        <w:tblCellMar>
          <w:left w:w="57" w:type="dxa"/>
          <w:right w:w="57" w:type="dxa"/>
        </w:tblCellMar>
        <w:tblLook w:val="04A0" w:firstRow="1" w:lastRow="0" w:firstColumn="1" w:lastColumn="0" w:noHBand="0" w:noVBand="1"/>
      </w:tblPr>
      <w:tblGrid>
        <w:gridCol w:w="1455"/>
        <w:gridCol w:w="1877"/>
        <w:gridCol w:w="1877"/>
        <w:gridCol w:w="1877"/>
        <w:gridCol w:w="1816"/>
      </w:tblGrid>
      <w:tr w:rsidR="00B43954" w:rsidRPr="00721243" w14:paraId="3248844C" w14:textId="77777777" w:rsidTr="00924F76">
        <w:tc>
          <w:tcPr>
            <w:tcW w:w="81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25FF94" w14:textId="77777777" w:rsidR="00B43954" w:rsidRPr="00721243" w:rsidRDefault="00B43954" w:rsidP="00924F76">
            <w:pPr>
              <w:spacing w:before="40" w:after="40"/>
              <w:jc w:val="left"/>
              <w:rPr>
                <w:rFonts w:cs="Arial"/>
                <w:b/>
                <w:color w:val="000000" w:themeColor="text1"/>
                <w:sz w:val="16"/>
              </w:rPr>
            </w:pPr>
            <w:r w:rsidRPr="00721243">
              <w:rPr>
                <w:rFonts w:cs="Arial"/>
                <w:b/>
                <w:color w:val="000000" w:themeColor="text1"/>
                <w:sz w:val="16"/>
              </w:rPr>
              <w:t>Osjetljivost receptora</w:t>
            </w:r>
          </w:p>
        </w:tc>
        <w:tc>
          <w:tcPr>
            <w:tcW w:w="4182"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CA8B22" w14:textId="77777777" w:rsidR="00B43954" w:rsidRPr="00721243" w:rsidRDefault="00B43954" w:rsidP="00924F76">
            <w:pPr>
              <w:spacing w:before="40" w:after="40"/>
              <w:jc w:val="center"/>
              <w:rPr>
                <w:rFonts w:cs="Arial"/>
                <w:b/>
                <w:color w:val="000000" w:themeColor="text1"/>
                <w:sz w:val="16"/>
              </w:rPr>
            </w:pPr>
            <w:r w:rsidRPr="00721243">
              <w:rPr>
                <w:rFonts w:cs="Arial"/>
                <w:b/>
                <w:color w:val="000000" w:themeColor="text1"/>
                <w:sz w:val="16"/>
              </w:rPr>
              <w:t>Značaj uticaja</w:t>
            </w:r>
          </w:p>
        </w:tc>
      </w:tr>
      <w:tr w:rsidR="00B43954" w:rsidRPr="00721243" w14:paraId="64FE4D6A" w14:textId="77777777" w:rsidTr="00924F76">
        <w:tc>
          <w:tcPr>
            <w:tcW w:w="818" w:type="pct"/>
            <w:vMerge/>
            <w:tcBorders>
              <w:top w:val="single" w:sz="4" w:space="0" w:color="auto"/>
              <w:left w:val="single" w:sz="4" w:space="0" w:color="auto"/>
              <w:bottom w:val="single" w:sz="4" w:space="0" w:color="auto"/>
              <w:right w:val="single" w:sz="4" w:space="0" w:color="auto"/>
            </w:tcBorders>
            <w:vAlign w:val="center"/>
            <w:hideMark/>
          </w:tcPr>
          <w:p w14:paraId="2308357F" w14:textId="77777777" w:rsidR="00B43954" w:rsidRPr="00721243" w:rsidRDefault="00B43954" w:rsidP="00924F76">
            <w:pPr>
              <w:jc w:val="left"/>
              <w:rPr>
                <w:rFonts w:cs="Arial"/>
                <w:b/>
                <w:color w:val="000000" w:themeColor="text1"/>
                <w:sz w:val="16"/>
                <w:szCs w:val="22"/>
                <w:lang w:bidi="en-US"/>
              </w:rPr>
            </w:pPr>
          </w:p>
        </w:tc>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F91378" w14:textId="77777777" w:rsidR="00B43954" w:rsidRPr="00721243" w:rsidRDefault="00B43954" w:rsidP="00924F76">
            <w:pPr>
              <w:spacing w:before="40" w:after="40"/>
              <w:jc w:val="center"/>
              <w:rPr>
                <w:rFonts w:cs="Arial"/>
                <w:b/>
                <w:color w:val="000000" w:themeColor="text1"/>
                <w:sz w:val="16"/>
              </w:rPr>
            </w:pPr>
            <w:r w:rsidRPr="00721243">
              <w:rPr>
                <w:rFonts w:cs="Arial"/>
                <w:b/>
                <w:sz w:val="16"/>
              </w:rPr>
              <w:t>Visok</w:t>
            </w:r>
          </w:p>
        </w:tc>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C9D43" w14:textId="77777777" w:rsidR="00B43954" w:rsidRPr="00721243" w:rsidRDefault="00B43954" w:rsidP="00924F76">
            <w:pPr>
              <w:spacing w:before="40" w:after="40"/>
              <w:jc w:val="center"/>
              <w:rPr>
                <w:rFonts w:cs="Arial"/>
                <w:b/>
                <w:color w:val="000000" w:themeColor="text1"/>
                <w:sz w:val="16"/>
              </w:rPr>
            </w:pPr>
            <w:r w:rsidRPr="00721243">
              <w:rPr>
                <w:rFonts w:cs="Arial"/>
                <w:b/>
                <w:sz w:val="16"/>
              </w:rPr>
              <w:t>Srednji</w:t>
            </w:r>
          </w:p>
        </w:tc>
        <w:tc>
          <w:tcPr>
            <w:tcW w:w="105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D9F5CC" w14:textId="77777777" w:rsidR="00B43954" w:rsidRPr="00721243" w:rsidRDefault="00B43954" w:rsidP="00924F76">
            <w:pPr>
              <w:spacing w:before="40" w:after="40"/>
              <w:jc w:val="center"/>
              <w:rPr>
                <w:rFonts w:cs="Arial"/>
                <w:b/>
                <w:color w:val="000000" w:themeColor="text1"/>
                <w:sz w:val="16"/>
              </w:rPr>
            </w:pPr>
            <w:r w:rsidRPr="00721243">
              <w:rPr>
                <w:rFonts w:cs="Arial"/>
                <w:b/>
                <w:sz w:val="16"/>
              </w:rPr>
              <w:t>Nizak</w:t>
            </w:r>
          </w:p>
        </w:tc>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B76083" w14:textId="77777777" w:rsidR="00B43954" w:rsidRPr="00721243" w:rsidRDefault="00B43954" w:rsidP="00924F76">
            <w:pPr>
              <w:spacing w:before="40" w:after="40"/>
              <w:jc w:val="center"/>
              <w:rPr>
                <w:rFonts w:cs="Arial"/>
                <w:b/>
                <w:color w:val="000000" w:themeColor="text1"/>
                <w:sz w:val="16"/>
              </w:rPr>
            </w:pPr>
            <w:r w:rsidRPr="00721243">
              <w:rPr>
                <w:rFonts w:cs="Arial"/>
                <w:b/>
                <w:color w:val="000000" w:themeColor="text1"/>
                <w:sz w:val="16"/>
              </w:rPr>
              <w:t>Zanemarljiv/Nema</w:t>
            </w:r>
          </w:p>
        </w:tc>
      </w:tr>
      <w:tr w:rsidR="00B43954" w:rsidRPr="00721243" w14:paraId="72F0F91A" w14:textId="77777777" w:rsidTr="00924F76">
        <w:tc>
          <w:tcPr>
            <w:tcW w:w="8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ECD4D2" w14:textId="77777777" w:rsidR="00B43954" w:rsidRPr="00721243" w:rsidRDefault="00B43954" w:rsidP="00924F76">
            <w:pPr>
              <w:spacing w:before="40" w:after="40"/>
              <w:jc w:val="left"/>
              <w:rPr>
                <w:rFonts w:cs="Arial"/>
                <w:b/>
                <w:sz w:val="16"/>
              </w:rPr>
            </w:pPr>
            <w:r w:rsidRPr="00721243">
              <w:rPr>
                <w:rFonts w:cs="Arial"/>
                <w:b/>
                <w:sz w:val="16"/>
              </w:rPr>
              <w:t>Visoka</w:t>
            </w:r>
          </w:p>
        </w:tc>
        <w:tc>
          <w:tcPr>
            <w:tcW w:w="1054" w:type="pct"/>
            <w:tcBorders>
              <w:top w:val="single" w:sz="4" w:space="0" w:color="auto"/>
              <w:left w:val="single" w:sz="4" w:space="0" w:color="auto"/>
              <w:bottom w:val="single" w:sz="4" w:space="0" w:color="auto"/>
              <w:right w:val="single" w:sz="4" w:space="0" w:color="auto"/>
            </w:tcBorders>
            <w:shd w:val="clear" w:color="auto" w:fill="FF0000"/>
            <w:hideMark/>
          </w:tcPr>
          <w:p w14:paraId="3AAD32B0" w14:textId="77777777" w:rsidR="00B43954" w:rsidRPr="00721243" w:rsidRDefault="00B43954" w:rsidP="00924F76">
            <w:pPr>
              <w:spacing w:before="40" w:after="40"/>
              <w:jc w:val="center"/>
              <w:rPr>
                <w:rFonts w:cs="Arial"/>
                <w:sz w:val="16"/>
              </w:rPr>
            </w:pPr>
            <w:r w:rsidRPr="00721243">
              <w:rPr>
                <w:rFonts w:cs="Arial"/>
                <w:b/>
                <w:sz w:val="16"/>
              </w:rPr>
              <w:t>Visok</w:t>
            </w:r>
          </w:p>
        </w:tc>
        <w:tc>
          <w:tcPr>
            <w:tcW w:w="1054" w:type="pct"/>
            <w:tcBorders>
              <w:top w:val="single" w:sz="4" w:space="0" w:color="auto"/>
              <w:left w:val="single" w:sz="4" w:space="0" w:color="auto"/>
              <w:bottom w:val="single" w:sz="4" w:space="0" w:color="auto"/>
              <w:right w:val="single" w:sz="4" w:space="0" w:color="auto"/>
            </w:tcBorders>
            <w:shd w:val="clear" w:color="auto" w:fill="FF0000"/>
            <w:hideMark/>
          </w:tcPr>
          <w:p w14:paraId="217E5ED5" w14:textId="77777777" w:rsidR="00B43954" w:rsidRPr="00721243" w:rsidRDefault="00B43954" w:rsidP="00924F76">
            <w:pPr>
              <w:spacing w:before="40" w:after="40"/>
              <w:jc w:val="center"/>
              <w:rPr>
                <w:rFonts w:cs="Arial"/>
                <w:sz w:val="16"/>
              </w:rPr>
            </w:pPr>
            <w:r w:rsidRPr="00721243">
              <w:rPr>
                <w:rFonts w:cs="Arial"/>
                <w:b/>
                <w:sz w:val="16"/>
              </w:rPr>
              <w:t>Visok</w:t>
            </w:r>
          </w:p>
        </w:tc>
        <w:tc>
          <w:tcPr>
            <w:tcW w:w="1054" w:type="pct"/>
            <w:tcBorders>
              <w:top w:val="single" w:sz="4" w:space="0" w:color="auto"/>
              <w:left w:val="single" w:sz="4" w:space="0" w:color="auto"/>
              <w:bottom w:val="single" w:sz="4" w:space="0" w:color="auto"/>
              <w:right w:val="single" w:sz="4" w:space="0" w:color="auto"/>
            </w:tcBorders>
            <w:shd w:val="clear" w:color="auto" w:fill="FFC000"/>
            <w:hideMark/>
          </w:tcPr>
          <w:p w14:paraId="0808E381" w14:textId="77777777" w:rsidR="00B43954" w:rsidRPr="00721243" w:rsidRDefault="00B43954" w:rsidP="00924F76">
            <w:pPr>
              <w:spacing w:before="40" w:after="40"/>
              <w:jc w:val="center"/>
              <w:rPr>
                <w:rFonts w:cs="Arial"/>
                <w:sz w:val="16"/>
              </w:rPr>
            </w:pPr>
            <w:r w:rsidRPr="00721243">
              <w:rPr>
                <w:rFonts w:cs="Arial"/>
                <w:b/>
                <w:sz w:val="16"/>
              </w:rPr>
              <w:t>Srednji</w:t>
            </w:r>
          </w:p>
        </w:tc>
        <w:tc>
          <w:tcPr>
            <w:tcW w:w="1020" w:type="pct"/>
            <w:tcBorders>
              <w:top w:val="single" w:sz="4" w:space="0" w:color="auto"/>
              <w:left w:val="single" w:sz="4" w:space="0" w:color="auto"/>
              <w:bottom w:val="single" w:sz="4" w:space="0" w:color="auto"/>
              <w:right w:val="single" w:sz="4" w:space="0" w:color="auto"/>
            </w:tcBorders>
            <w:shd w:val="clear" w:color="auto" w:fill="DBE5F1"/>
            <w:hideMark/>
          </w:tcPr>
          <w:p w14:paraId="580C8256" w14:textId="77777777" w:rsidR="00B43954" w:rsidRPr="00721243" w:rsidRDefault="00B43954" w:rsidP="00924F76">
            <w:pPr>
              <w:spacing w:before="40" w:after="40"/>
              <w:jc w:val="center"/>
              <w:rPr>
                <w:rFonts w:cs="Arial"/>
                <w:sz w:val="16"/>
              </w:rPr>
            </w:pPr>
            <w:r w:rsidRPr="00721243">
              <w:rPr>
                <w:rFonts w:cs="Arial"/>
                <w:sz w:val="16"/>
              </w:rPr>
              <w:t>Zanemarljiv/Nema</w:t>
            </w:r>
          </w:p>
        </w:tc>
      </w:tr>
      <w:tr w:rsidR="00B43954" w:rsidRPr="00721243" w14:paraId="49D654FC" w14:textId="77777777" w:rsidTr="00924F76">
        <w:tc>
          <w:tcPr>
            <w:tcW w:w="8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914ED0" w14:textId="77777777" w:rsidR="00B43954" w:rsidRPr="00721243" w:rsidRDefault="00B43954" w:rsidP="00924F76">
            <w:pPr>
              <w:spacing w:before="40" w:after="40"/>
              <w:jc w:val="left"/>
              <w:rPr>
                <w:rFonts w:cs="Arial"/>
                <w:b/>
                <w:sz w:val="16"/>
              </w:rPr>
            </w:pPr>
            <w:r w:rsidRPr="00721243">
              <w:rPr>
                <w:rFonts w:cs="Arial"/>
                <w:b/>
                <w:sz w:val="16"/>
              </w:rPr>
              <w:t>Srednja</w:t>
            </w:r>
          </w:p>
        </w:tc>
        <w:tc>
          <w:tcPr>
            <w:tcW w:w="1054" w:type="pct"/>
            <w:tcBorders>
              <w:top w:val="single" w:sz="4" w:space="0" w:color="auto"/>
              <w:left w:val="single" w:sz="4" w:space="0" w:color="auto"/>
              <w:bottom w:val="single" w:sz="4" w:space="0" w:color="auto"/>
              <w:right w:val="single" w:sz="4" w:space="0" w:color="auto"/>
            </w:tcBorders>
            <w:shd w:val="clear" w:color="auto" w:fill="FF0000"/>
            <w:hideMark/>
          </w:tcPr>
          <w:p w14:paraId="5E89387C" w14:textId="77777777" w:rsidR="00B43954" w:rsidRPr="00721243" w:rsidRDefault="00B43954" w:rsidP="00924F76">
            <w:pPr>
              <w:spacing w:before="40" w:after="40"/>
              <w:jc w:val="center"/>
              <w:rPr>
                <w:rFonts w:cs="Arial"/>
                <w:sz w:val="16"/>
              </w:rPr>
            </w:pPr>
            <w:r w:rsidRPr="00721243">
              <w:rPr>
                <w:rFonts w:cs="Arial"/>
                <w:b/>
                <w:sz w:val="16"/>
              </w:rPr>
              <w:t>Visok</w:t>
            </w:r>
          </w:p>
        </w:tc>
        <w:tc>
          <w:tcPr>
            <w:tcW w:w="1054" w:type="pct"/>
            <w:tcBorders>
              <w:top w:val="single" w:sz="4" w:space="0" w:color="auto"/>
              <w:left w:val="single" w:sz="4" w:space="0" w:color="auto"/>
              <w:bottom w:val="single" w:sz="4" w:space="0" w:color="auto"/>
              <w:right w:val="single" w:sz="4" w:space="0" w:color="auto"/>
            </w:tcBorders>
            <w:shd w:val="clear" w:color="auto" w:fill="FFC000"/>
            <w:hideMark/>
          </w:tcPr>
          <w:p w14:paraId="5148CC5B" w14:textId="77777777" w:rsidR="00B43954" w:rsidRPr="00721243" w:rsidRDefault="00B43954" w:rsidP="00924F76">
            <w:pPr>
              <w:spacing w:before="40" w:after="40"/>
              <w:jc w:val="center"/>
              <w:rPr>
                <w:rFonts w:cs="Arial"/>
                <w:sz w:val="16"/>
              </w:rPr>
            </w:pPr>
            <w:r w:rsidRPr="00721243">
              <w:rPr>
                <w:rFonts w:cs="Arial"/>
                <w:b/>
                <w:sz w:val="16"/>
              </w:rPr>
              <w:t>Srednji</w:t>
            </w:r>
          </w:p>
        </w:tc>
        <w:tc>
          <w:tcPr>
            <w:tcW w:w="1054" w:type="pct"/>
            <w:tcBorders>
              <w:top w:val="single" w:sz="4" w:space="0" w:color="auto"/>
              <w:left w:val="single" w:sz="4" w:space="0" w:color="auto"/>
              <w:bottom w:val="single" w:sz="4" w:space="0" w:color="auto"/>
              <w:right w:val="single" w:sz="4" w:space="0" w:color="auto"/>
            </w:tcBorders>
            <w:shd w:val="clear" w:color="auto" w:fill="92D050"/>
            <w:hideMark/>
          </w:tcPr>
          <w:p w14:paraId="70D49AB1" w14:textId="77777777" w:rsidR="00B43954" w:rsidRPr="00721243" w:rsidRDefault="00B43954" w:rsidP="00924F76">
            <w:pPr>
              <w:spacing w:before="40" w:after="40"/>
              <w:jc w:val="center"/>
              <w:rPr>
                <w:rFonts w:cs="Arial"/>
                <w:sz w:val="16"/>
              </w:rPr>
            </w:pPr>
            <w:r w:rsidRPr="00721243">
              <w:rPr>
                <w:rFonts w:cs="Arial"/>
                <w:b/>
                <w:sz w:val="16"/>
              </w:rPr>
              <w:t>Nizak</w:t>
            </w:r>
          </w:p>
        </w:tc>
        <w:tc>
          <w:tcPr>
            <w:tcW w:w="1020" w:type="pct"/>
            <w:tcBorders>
              <w:top w:val="single" w:sz="4" w:space="0" w:color="auto"/>
              <w:left w:val="single" w:sz="4" w:space="0" w:color="auto"/>
              <w:bottom w:val="single" w:sz="4" w:space="0" w:color="auto"/>
              <w:right w:val="single" w:sz="4" w:space="0" w:color="auto"/>
            </w:tcBorders>
            <w:shd w:val="clear" w:color="auto" w:fill="DBE5F1"/>
            <w:hideMark/>
          </w:tcPr>
          <w:p w14:paraId="273F7E20" w14:textId="77777777" w:rsidR="00B43954" w:rsidRPr="00721243" w:rsidRDefault="00B43954" w:rsidP="00924F76">
            <w:pPr>
              <w:spacing w:before="40" w:after="40"/>
              <w:jc w:val="center"/>
              <w:rPr>
                <w:rFonts w:cs="Arial"/>
                <w:sz w:val="16"/>
              </w:rPr>
            </w:pPr>
            <w:r w:rsidRPr="00721243">
              <w:rPr>
                <w:rFonts w:cs="Arial"/>
                <w:sz w:val="16"/>
              </w:rPr>
              <w:t>Zanemarljiv/Nema</w:t>
            </w:r>
          </w:p>
        </w:tc>
      </w:tr>
      <w:tr w:rsidR="00B43954" w:rsidRPr="00721243" w14:paraId="05960889" w14:textId="77777777" w:rsidTr="00924F76">
        <w:trPr>
          <w:trHeight w:val="162"/>
        </w:trPr>
        <w:tc>
          <w:tcPr>
            <w:tcW w:w="8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872CB3" w14:textId="77777777" w:rsidR="00B43954" w:rsidRPr="00721243" w:rsidRDefault="00B43954" w:rsidP="00924F76">
            <w:pPr>
              <w:spacing w:before="40" w:after="40"/>
              <w:jc w:val="left"/>
              <w:rPr>
                <w:rFonts w:cs="Arial"/>
                <w:b/>
                <w:sz w:val="16"/>
              </w:rPr>
            </w:pPr>
            <w:r w:rsidRPr="00721243">
              <w:rPr>
                <w:rFonts w:cs="Arial"/>
                <w:b/>
                <w:sz w:val="16"/>
              </w:rPr>
              <w:t>Niska</w:t>
            </w:r>
          </w:p>
        </w:tc>
        <w:tc>
          <w:tcPr>
            <w:tcW w:w="1054" w:type="pct"/>
            <w:tcBorders>
              <w:top w:val="single" w:sz="4" w:space="0" w:color="auto"/>
              <w:left w:val="single" w:sz="4" w:space="0" w:color="auto"/>
              <w:bottom w:val="single" w:sz="4" w:space="0" w:color="auto"/>
              <w:right w:val="single" w:sz="4" w:space="0" w:color="auto"/>
            </w:tcBorders>
            <w:shd w:val="clear" w:color="auto" w:fill="FFC000"/>
            <w:hideMark/>
          </w:tcPr>
          <w:p w14:paraId="62CAB11B" w14:textId="77777777" w:rsidR="00B43954" w:rsidRPr="00721243" w:rsidRDefault="00B43954" w:rsidP="00924F76">
            <w:pPr>
              <w:spacing w:before="40" w:after="40"/>
              <w:jc w:val="center"/>
              <w:rPr>
                <w:rFonts w:cs="Arial"/>
                <w:sz w:val="16"/>
              </w:rPr>
            </w:pPr>
            <w:r w:rsidRPr="00721243">
              <w:rPr>
                <w:rFonts w:cs="Arial"/>
                <w:b/>
                <w:sz w:val="16"/>
              </w:rPr>
              <w:t>Srednji</w:t>
            </w:r>
          </w:p>
        </w:tc>
        <w:tc>
          <w:tcPr>
            <w:tcW w:w="1054" w:type="pct"/>
            <w:tcBorders>
              <w:top w:val="single" w:sz="4" w:space="0" w:color="auto"/>
              <w:left w:val="single" w:sz="4" w:space="0" w:color="auto"/>
              <w:bottom w:val="single" w:sz="4" w:space="0" w:color="auto"/>
              <w:right w:val="single" w:sz="4" w:space="0" w:color="auto"/>
            </w:tcBorders>
            <w:shd w:val="clear" w:color="auto" w:fill="92D050"/>
            <w:hideMark/>
          </w:tcPr>
          <w:p w14:paraId="14F95019" w14:textId="77777777" w:rsidR="00B43954" w:rsidRPr="00721243" w:rsidRDefault="00B43954" w:rsidP="00924F76">
            <w:pPr>
              <w:spacing w:before="40" w:after="40"/>
              <w:jc w:val="center"/>
              <w:rPr>
                <w:rFonts w:cs="Arial"/>
                <w:sz w:val="16"/>
              </w:rPr>
            </w:pPr>
            <w:r w:rsidRPr="00721243">
              <w:rPr>
                <w:rFonts w:cs="Arial"/>
                <w:b/>
                <w:sz w:val="16"/>
              </w:rPr>
              <w:t>Nizak</w:t>
            </w:r>
          </w:p>
        </w:tc>
        <w:tc>
          <w:tcPr>
            <w:tcW w:w="1054" w:type="pct"/>
            <w:tcBorders>
              <w:top w:val="single" w:sz="4" w:space="0" w:color="auto"/>
              <w:left w:val="single" w:sz="4" w:space="0" w:color="auto"/>
              <w:bottom w:val="single" w:sz="4" w:space="0" w:color="auto"/>
              <w:right w:val="single" w:sz="4" w:space="0" w:color="auto"/>
            </w:tcBorders>
            <w:shd w:val="clear" w:color="auto" w:fill="92D050"/>
            <w:hideMark/>
          </w:tcPr>
          <w:p w14:paraId="3B828927" w14:textId="77777777" w:rsidR="00B43954" w:rsidRPr="00721243" w:rsidRDefault="00B43954" w:rsidP="00924F76">
            <w:pPr>
              <w:spacing w:before="40" w:after="40"/>
              <w:jc w:val="center"/>
              <w:rPr>
                <w:rFonts w:cs="Arial"/>
                <w:sz w:val="16"/>
              </w:rPr>
            </w:pPr>
            <w:r w:rsidRPr="00721243">
              <w:rPr>
                <w:rFonts w:cs="Arial"/>
                <w:b/>
                <w:sz w:val="16"/>
              </w:rPr>
              <w:t>Nizak</w:t>
            </w:r>
          </w:p>
        </w:tc>
        <w:tc>
          <w:tcPr>
            <w:tcW w:w="1020" w:type="pct"/>
            <w:tcBorders>
              <w:top w:val="single" w:sz="4" w:space="0" w:color="auto"/>
              <w:left w:val="single" w:sz="4" w:space="0" w:color="auto"/>
              <w:bottom w:val="single" w:sz="4" w:space="0" w:color="auto"/>
              <w:right w:val="single" w:sz="4" w:space="0" w:color="auto"/>
            </w:tcBorders>
            <w:shd w:val="clear" w:color="auto" w:fill="DBE5F1"/>
            <w:hideMark/>
          </w:tcPr>
          <w:p w14:paraId="19D46E3E" w14:textId="77777777" w:rsidR="00B43954" w:rsidRPr="00721243" w:rsidRDefault="00B43954" w:rsidP="00924F76">
            <w:pPr>
              <w:spacing w:before="40" w:after="40"/>
              <w:jc w:val="center"/>
              <w:rPr>
                <w:rFonts w:cs="Arial"/>
                <w:sz w:val="16"/>
              </w:rPr>
            </w:pPr>
            <w:r w:rsidRPr="00721243">
              <w:rPr>
                <w:rFonts w:cs="Arial"/>
                <w:sz w:val="16"/>
              </w:rPr>
              <w:t>Zanemarljiv/Nema</w:t>
            </w:r>
          </w:p>
        </w:tc>
      </w:tr>
    </w:tbl>
    <w:p w14:paraId="67D2123C" w14:textId="77777777" w:rsidR="00B43954" w:rsidRPr="00721243" w:rsidRDefault="00B43954" w:rsidP="00B43954">
      <w:pPr>
        <w:rPr>
          <w:rFonts w:cs="Arial"/>
          <w:i/>
          <w:sz w:val="16"/>
          <w:szCs w:val="16"/>
        </w:rPr>
      </w:pPr>
      <w:r w:rsidRPr="00721243">
        <w:rPr>
          <w:rFonts w:cs="Arial"/>
          <w:i/>
          <w:sz w:val="16"/>
          <w:szCs w:val="16"/>
        </w:rPr>
        <w:t>* Prilagođeno prema: Škotska prirodna baština – Priručnik o procjeni uticaja na životnu sredinu, 2013. godina</w:t>
      </w:r>
    </w:p>
    <w:p w14:paraId="064D541F" w14:textId="77777777" w:rsidR="002A1E12" w:rsidRPr="00721243" w:rsidRDefault="002A1E12" w:rsidP="009E3D4A">
      <w:pPr>
        <w:autoSpaceDE w:val="0"/>
        <w:autoSpaceDN w:val="0"/>
        <w:adjustRightInd w:val="0"/>
        <w:rPr>
          <w:rFonts w:cs="Arial"/>
        </w:rPr>
      </w:pPr>
    </w:p>
    <w:p w14:paraId="7FBA698B" w14:textId="4AC006EA" w:rsidR="00C546F5" w:rsidRPr="00721243" w:rsidRDefault="00C546F5" w:rsidP="00F840FF">
      <w:pPr>
        <w:spacing w:after="100" w:afterAutospacing="1"/>
        <w:rPr>
          <w:rFonts w:cs="Arial"/>
          <w:szCs w:val="20"/>
          <w:lang w:eastAsia="sr-Latn-ME"/>
        </w:rPr>
      </w:pPr>
      <w:r w:rsidRPr="00721243">
        <w:rPr>
          <w:rFonts w:cs="Arial"/>
          <w:szCs w:val="20"/>
          <w:lang w:eastAsia="sr-Latn-ME"/>
        </w:rPr>
        <w:t>Projekat ima za cilj smanjenje i upravljanje ekološkim i zdravstvenim rizicima povezanim sa područjem odlaga</w:t>
      </w:r>
      <w:r w:rsidR="007B334C" w:rsidRPr="00721243">
        <w:rPr>
          <w:rFonts w:cs="Arial"/>
          <w:szCs w:val="20"/>
          <w:lang w:eastAsia="sr-Latn-ME"/>
        </w:rPr>
        <w:t>lišta</w:t>
      </w:r>
      <w:r w:rsidRPr="00721243">
        <w:rPr>
          <w:rFonts w:cs="Arial"/>
          <w:szCs w:val="20"/>
          <w:lang w:eastAsia="sr-Latn-ME"/>
        </w:rPr>
        <w:t xml:space="preserve"> čvrstog otpada KAP-a, kroz sprovođenje seta mjera sanacije i obnove životne sredine. Predložene aktivnosti usmjerene su na unaprjeđenje uslova životne sredine na samoj lokaciji i u njenom širem okruženju, u skladu sa važećim nacionalnim zakonodavstvom i Okvirom za zaštitu životne sredine i društva </w:t>
      </w:r>
      <w:r w:rsidR="007B334C" w:rsidRPr="00721243">
        <w:rPr>
          <w:rFonts w:cs="Arial"/>
          <w:szCs w:val="20"/>
          <w:lang w:eastAsia="sr-Latn-ME"/>
        </w:rPr>
        <w:t>SB</w:t>
      </w:r>
      <w:r w:rsidRPr="00721243">
        <w:rPr>
          <w:rFonts w:cs="Arial"/>
          <w:szCs w:val="20"/>
          <w:lang w:eastAsia="sr-Latn-ME"/>
        </w:rPr>
        <w:t>.</w:t>
      </w:r>
    </w:p>
    <w:p w14:paraId="2D700744" w14:textId="77777777"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Očekuje se da će implementacija mjera sanacije doprinijeti sljedećim rezultatima:</w:t>
      </w:r>
    </w:p>
    <w:p w14:paraId="3DD3795F" w14:textId="0966F8C8" w:rsidR="00C546F5" w:rsidRPr="00721243" w:rsidRDefault="00C546F5" w:rsidP="00367D24">
      <w:pPr>
        <w:numPr>
          <w:ilvl w:val="0"/>
          <w:numId w:val="29"/>
        </w:numPr>
        <w:spacing w:before="100" w:beforeAutospacing="1" w:after="100" w:afterAutospacing="1"/>
        <w:rPr>
          <w:rFonts w:cs="Arial"/>
          <w:szCs w:val="20"/>
          <w:lang w:eastAsia="sr-Latn-ME"/>
        </w:rPr>
      </w:pPr>
      <w:r w:rsidRPr="00721243">
        <w:rPr>
          <w:rFonts w:cs="Arial"/>
          <w:szCs w:val="20"/>
          <w:lang w:eastAsia="sr-Latn-ME"/>
        </w:rPr>
        <w:t>unaprjeđenju kvaliteta površinskih voda kroz smanjenje mogućnosti za oticanje zagađujućih materija i formiranje procjednih voda</w:t>
      </w:r>
      <w:r w:rsidR="007B334C" w:rsidRPr="00721243">
        <w:rPr>
          <w:rFonts w:cs="Arial"/>
          <w:szCs w:val="20"/>
          <w:lang w:eastAsia="sr-Latn-ME"/>
        </w:rPr>
        <w:t>,</w:t>
      </w:r>
    </w:p>
    <w:p w14:paraId="74E3F7CB" w14:textId="3DB4E1E7" w:rsidR="00C546F5" w:rsidRPr="00721243" w:rsidRDefault="00C546F5" w:rsidP="00367D24">
      <w:pPr>
        <w:numPr>
          <w:ilvl w:val="0"/>
          <w:numId w:val="29"/>
        </w:numPr>
        <w:spacing w:before="100" w:beforeAutospacing="1" w:after="100" w:afterAutospacing="1"/>
        <w:rPr>
          <w:rFonts w:cs="Arial"/>
          <w:szCs w:val="20"/>
          <w:lang w:eastAsia="sr-Latn-ME"/>
        </w:rPr>
      </w:pPr>
      <w:r w:rsidRPr="00721243">
        <w:rPr>
          <w:rFonts w:cs="Arial"/>
          <w:szCs w:val="20"/>
          <w:lang w:eastAsia="sr-Latn-ME"/>
        </w:rPr>
        <w:t>smanjenju rizika od zagađenja podzemnih voda u okolnom području</w:t>
      </w:r>
      <w:r w:rsidR="007B334C" w:rsidRPr="00721243">
        <w:rPr>
          <w:rFonts w:cs="Arial"/>
          <w:szCs w:val="20"/>
          <w:lang w:eastAsia="sr-Latn-ME"/>
        </w:rPr>
        <w:t>,</w:t>
      </w:r>
    </w:p>
    <w:p w14:paraId="68A60F1E" w14:textId="77777777" w:rsidR="00C546F5" w:rsidRPr="00721243" w:rsidRDefault="00C546F5" w:rsidP="00367D24">
      <w:pPr>
        <w:numPr>
          <w:ilvl w:val="0"/>
          <w:numId w:val="29"/>
        </w:numPr>
        <w:spacing w:before="100" w:beforeAutospacing="1" w:after="100" w:afterAutospacing="1"/>
        <w:rPr>
          <w:rFonts w:cs="Arial"/>
          <w:szCs w:val="20"/>
          <w:lang w:eastAsia="sr-Latn-ME"/>
        </w:rPr>
      </w:pPr>
      <w:r w:rsidRPr="00721243">
        <w:rPr>
          <w:rFonts w:cs="Arial"/>
          <w:szCs w:val="20"/>
          <w:lang w:eastAsia="sr-Latn-ME"/>
        </w:rPr>
        <w:t>smanjenju zagađenja vazduha i zemljišta kroz stabilizaciju otpadnih materijala i unaprijeđeno upravljanje lokacijom.</w:t>
      </w:r>
    </w:p>
    <w:p w14:paraId="459EF326" w14:textId="79BA7E93"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Procjena društvenih uticaja u okviru ažuriranja ESIA studije za lokaciju KAP-a osmišljena je s ciljem uspostavljanja pouzdane socijalne polazne osnove (</w:t>
      </w:r>
      <w:r w:rsidR="007B334C" w:rsidRPr="00721243">
        <w:rPr>
          <w:rFonts w:cs="Arial"/>
          <w:szCs w:val="20"/>
          <w:lang w:eastAsia="sr-Latn-ME"/>
        </w:rPr>
        <w:t>„</w:t>
      </w:r>
      <w:r w:rsidRPr="00721243">
        <w:rPr>
          <w:rFonts w:cs="Arial"/>
          <w:szCs w:val="20"/>
          <w:lang w:eastAsia="sr-Latn-ME"/>
        </w:rPr>
        <w:t>social baseline</w:t>
      </w:r>
      <w:r w:rsidR="007B334C" w:rsidRPr="00721243">
        <w:rPr>
          <w:rFonts w:cs="Arial"/>
          <w:szCs w:val="20"/>
          <w:lang w:eastAsia="sr-Latn-ME"/>
        </w:rPr>
        <w:t>“</w:t>
      </w:r>
      <w:r w:rsidRPr="00721243">
        <w:rPr>
          <w:rFonts w:cs="Arial"/>
          <w:szCs w:val="20"/>
          <w:lang w:eastAsia="sr-Latn-ME"/>
        </w:rPr>
        <w:t xml:space="preserve">) i identifikacije potencijalnih društvenih rizika povezanih sa projektom, u skladu sa zahtjevima </w:t>
      </w:r>
      <w:r w:rsidR="008C1839" w:rsidRPr="00721243">
        <w:rPr>
          <w:rFonts w:cs="Arial"/>
          <w:szCs w:val="20"/>
          <w:lang w:eastAsia="sr-Latn-ME"/>
        </w:rPr>
        <w:t>Svjetske banke</w:t>
      </w:r>
      <w:r w:rsidRPr="00721243">
        <w:rPr>
          <w:rFonts w:cs="Arial"/>
          <w:szCs w:val="20"/>
          <w:lang w:eastAsia="sr-Latn-ME"/>
        </w:rPr>
        <w:t>, uz poseban osvrt na ESS1, ESS4, ESS5 i ESS10.</w:t>
      </w:r>
    </w:p>
    <w:p w14:paraId="7DE2DF4E" w14:textId="569FEA44"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 xml:space="preserve">Metodologija (vidjeti </w:t>
      </w:r>
      <w:r w:rsidR="008C1839" w:rsidRPr="00721243">
        <w:rPr>
          <w:rFonts w:cs="Arial"/>
          <w:szCs w:val="20"/>
          <w:lang w:eastAsia="sr-Latn-ME"/>
        </w:rPr>
        <w:t>Prilog</w:t>
      </w:r>
      <w:r w:rsidRPr="00721243">
        <w:rPr>
          <w:rFonts w:cs="Arial"/>
          <w:szCs w:val="20"/>
          <w:lang w:eastAsia="sr-Latn-ME"/>
        </w:rPr>
        <w:t xml:space="preserve"> 8) zasniva se na primarnom soc</w:t>
      </w:r>
      <w:r w:rsidR="008C1839" w:rsidRPr="00721243">
        <w:rPr>
          <w:rFonts w:cs="Arial"/>
          <w:szCs w:val="20"/>
          <w:lang w:eastAsia="sr-Latn-ME"/>
        </w:rPr>
        <w:t>io-</w:t>
      </w:r>
      <w:r w:rsidRPr="00721243">
        <w:rPr>
          <w:rFonts w:cs="Arial"/>
          <w:szCs w:val="20"/>
          <w:lang w:eastAsia="sr-Latn-ME"/>
        </w:rPr>
        <w:t>istraživanju koje se sprovodi prije bilo kakvog ograđivanja lokacije, ograničavanja pristupa, izvođenja građevinskih radova ili sprovođenja inspekcijskih i izvršnih aktivnosti. Cilj istraživanja je identifikacija projektom pogođenih lica (Project-Affected Persons – PAPs), uključujući neformalne korisnike lokacije, kao i procjena potencijalnih rizika od fizičkog ili ekonomskog raseljavanja, uz posebnu pažnju posvećenu ranjivim i marginalizovanim grupama.</w:t>
      </w:r>
    </w:p>
    <w:p w14:paraId="039D9FC3" w14:textId="77777777"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Primjenjuje se kombinovani metodološki pristup koji objedinjuje kvantitativne i kvalitativne alate. Metode prikupljanja podataka obuhvataju strukturisane ankete domaćinstava ili popis domaćinstava (u slučajevima kada veličina populacije to omogućava), uzorkovanje po vremenu i lokaciji, kratke intervjue sa povremenim ili neformalnim korisnicima projektnog područja, kao i intervjue sa ključnim informatorima iz relevantnih lokalnih organa, socijalnih službi, nevladinih organizacija i predstavnika zajednice. Kada je to primjereno i bezbjedno, sprovode se i ograničene fokus-grupne diskusije radi dopune individualnih podataka.</w:t>
      </w:r>
    </w:p>
    <w:p w14:paraId="5106A905" w14:textId="4E8DA30E"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 xml:space="preserve">Istraživanje obuhvata domaćinstva koja žive unutar ili u neposrednoj blizini projektnog područja, pojedince koji pristupaju lokaciji radi neformalnih ili povremenih aktivnosti, kao i ranjive grupe, uključujući domaćinstva kojima rukovode žene, starija lica, osobe sa invaliditetom i socijalno marginalizovane populacije. Ovakav pristup obezbjeđuje sagledavanje kako rezidencijalnih, tako i nerezidencijalnih oblika izloženosti uticajima </w:t>
      </w:r>
      <w:r w:rsidR="008C1839" w:rsidRPr="00721243">
        <w:rPr>
          <w:rFonts w:cs="Arial"/>
          <w:szCs w:val="20"/>
          <w:lang w:eastAsia="sr-Latn-ME"/>
        </w:rPr>
        <w:t>p</w:t>
      </w:r>
      <w:r w:rsidRPr="00721243">
        <w:rPr>
          <w:rFonts w:cs="Arial"/>
          <w:szCs w:val="20"/>
          <w:lang w:eastAsia="sr-Latn-ME"/>
        </w:rPr>
        <w:t>rojekta.</w:t>
      </w:r>
    </w:p>
    <w:p w14:paraId="078F12F7" w14:textId="77777777"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Sve aktivnosti prikupljanja podataka sprovode se u skladu sa strogim etičkim principima, uključujući informisani pristanak, dobrovoljno učešće, povjerljivost i princip „ne nanositi štetu“. Anketari su obučeni da postupaju neutralno i profesionalno, da se uzdrže od davanja obećanja u vezi sa nadoknadom ili zapošljavanjem, te da ne sprovode intervjue sa maloljetnim licima. Svi identifikovani slučajevi izražene ranjivosti ili pitanja zaštite prijavljuju se supervizoru istraživanja u skladu sa uspostavljenim protokolima.</w:t>
      </w:r>
    </w:p>
    <w:p w14:paraId="16D741A9" w14:textId="5C1FA34A"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 xml:space="preserve">Upitnik je organizovan u tematske cjeline koje obuhvataju profil ispitanika, uslove stanovanja i vlasničke odnose, izvore prihoda i sredstva za život, korišćenje projektnog područja, indikatore ranjivosti, percipirane uticaje </w:t>
      </w:r>
      <w:r w:rsidR="008C1839" w:rsidRPr="00721243">
        <w:rPr>
          <w:rFonts w:cs="Arial"/>
          <w:szCs w:val="20"/>
          <w:lang w:eastAsia="sr-Latn-ME"/>
        </w:rPr>
        <w:t>p</w:t>
      </w:r>
      <w:r w:rsidRPr="00721243">
        <w:rPr>
          <w:rFonts w:cs="Arial"/>
          <w:szCs w:val="20"/>
          <w:lang w:eastAsia="sr-Latn-ME"/>
        </w:rPr>
        <w:t>rojekta, pitanja zdravlja i bezbjednosti zajednice, kao i stepen informisanosti o procesima uključivanja zainteresovanih strana i mehanizmima za podnošenje i rješavanje pritužbi.</w:t>
      </w:r>
    </w:p>
    <w:p w14:paraId="5AFE9F26" w14:textId="3D2D8BD5"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 xml:space="preserve">Prikupljeni podaci se anonimizuju, sistematski kodiraju i analiziraju primjenom strukturiranog analitičkog okvira koji omogućava provjeru relevantnosti ESS5, identifikaciju ranjivih domaćinstava i procjenu rizika po zdravlje i bezbjednost zajednice u skladu sa ESS4. Primjenjuju se kriterijumi zasnovani na pravilima (rule-based screening) radi razlikovanja povremenih ili </w:t>
      </w:r>
      <w:r w:rsidR="008C1839" w:rsidRPr="00721243">
        <w:rPr>
          <w:rFonts w:cs="Arial"/>
          <w:szCs w:val="20"/>
          <w:lang w:eastAsia="sr-Latn-ME"/>
        </w:rPr>
        <w:t>nebezbjednih</w:t>
      </w:r>
      <w:r w:rsidRPr="00721243">
        <w:rPr>
          <w:rFonts w:cs="Arial"/>
          <w:szCs w:val="20"/>
          <w:lang w:eastAsia="sr-Latn-ME"/>
        </w:rPr>
        <w:t xml:space="preserve"> aktivnosti od stvarne zavisnosti od sredstava za život, čime se obezbjeđuje proporcionalna i dokazima utemeljena procjena društvenih rizika i uticaja.</w:t>
      </w:r>
    </w:p>
    <w:p w14:paraId="752C5BD4" w14:textId="5970CDD1" w:rsidR="00C546F5" w:rsidRPr="00721243" w:rsidRDefault="00C546F5" w:rsidP="00213643">
      <w:pPr>
        <w:spacing w:before="100" w:beforeAutospacing="1" w:after="100" w:afterAutospacing="1"/>
        <w:rPr>
          <w:rFonts w:cs="Arial"/>
          <w:szCs w:val="20"/>
          <w:lang w:eastAsia="sr-Latn-ME"/>
        </w:rPr>
      </w:pPr>
      <w:r w:rsidRPr="00721243">
        <w:rPr>
          <w:rFonts w:cs="Arial"/>
          <w:szCs w:val="20"/>
          <w:lang w:eastAsia="sr-Latn-ME"/>
        </w:rPr>
        <w:t xml:space="preserve">Implementacija </w:t>
      </w:r>
      <w:r w:rsidR="008C1839" w:rsidRPr="00721243">
        <w:rPr>
          <w:rFonts w:cs="Arial"/>
          <w:szCs w:val="20"/>
          <w:lang w:eastAsia="sr-Latn-ME"/>
        </w:rPr>
        <w:t>p</w:t>
      </w:r>
      <w:r w:rsidRPr="00721243">
        <w:rPr>
          <w:rFonts w:cs="Arial"/>
          <w:szCs w:val="20"/>
          <w:lang w:eastAsia="sr-Latn-ME"/>
        </w:rPr>
        <w:t>rojekta će se prvenstveno odnositi na sanacione i građevinske aktivnosti na lokaciji odlaganja otpada. Tokom realizacije ovih aktivnosti mogu se javiti privremeni negativni uticaji na životnu sredinu i društvo, uključujući uticaje na hidrologiju, zemljište, kvalitet vazduha, ekosisteme i socio-ekonomsko okruženje.</w:t>
      </w:r>
    </w:p>
    <w:p w14:paraId="530A836F" w14:textId="7969F75F" w:rsidR="002321C0" w:rsidRPr="00721243" w:rsidRDefault="00E20AB7" w:rsidP="00213643">
      <w:pPr>
        <w:pStyle w:val="Heading3"/>
      </w:pPr>
      <w:bookmarkStart w:id="534" w:name="_Toc219977477"/>
      <w:bookmarkStart w:id="535" w:name="_Toc221003210"/>
      <w:r w:rsidRPr="00721243">
        <w:t>Potencijalno područje pod uticajem projekta (AoI)</w:t>
      </w:r>
      <w:bookmarkStart w:id="536" w:name="_Toc219725875"/>
      <w:bookmarkStart w:id="537" w:name="_Toc219725876"/>
      <w:bookmarkStart w:id="538" w:name="_Toc219725877"/>
      <w:bookmarkStart w:id="539" w:name="_Toc219725878"/>
      <w:bookmarkStart w:id="540" w:name="_Toc219725879"/>
      <w:bookmarkStart w:id="541" w:name="_Toc219725880"/>
      <w:bookmarkStart w:id="542" w:name="_Toc219725881"/>
      <w:bookmarkEnd w:id="534"/>
      <w:bookmarkEnd w:id="535"/>
      <w:bookmarkEnd w:id="536"/>
      <w:bookmarkEnd w:id="537"/>
      <w:bookmarkEnd w:id="538"/>
      <w:bookmarkEnd w:id="539"/>
      <w:bookmarkEnd w:id="540"/>
      <w:bookmarkEnd w:id="541"/>
      <w:bookmarkEnd w:id="542"/>
    </w:p>
    <w:p w14:paraId="6C67170F" w14:textId="77777777" w:rsidR="00E20AB7" w:rsidRPr="00721243" w:rsidRDefault="00E20AB7" w:rsidP="00E20AB7">
      <w:pPr>
        <w:rPr>
          <w:rFonts w:cs="Arial"/>
          <w:b/>
          <w:bCs/>
          <w:szCs w:val="20"/>
          <w:lang w:eastAsia="sr-Latn-ME"/>
        </w:rPr>
      </w:pPr>
    </w:p>
    <w:p w14:paraId="3A67DED5" w14:textId="67CA2CBD" w:rsidR="00E20AB7" w:rsidRPr="00721243" w:rsidRDefault="00E20AB7" w:rsidP="00213643">
      <w:pPr>
        <w:rPr>
          <w:rFonts w:cs="Arial"/>
          <w:szCs w:val="20"/>
          <w:lang w:eastAsia="sr-Latn-ME"/>
        </w:rPr>
      </w:pPr>
      <w:r w:rsidRPr="00721243">
        <w:rPr>
          <w:rFonts w:cs="Arial"/>
          <w:szCs w:val="20"/>
          <w:lang w:eastAsia="sr-Latn-ME"/>
        </w:rPr>
        <w:t xml:space="preserve">Područje pod uticajem projekta (AoI) obuhvata geografske zone koje mogu biti pogođene projektnim aktivnostima, uključujući direktne i indirektne uticaje. U skladu sa Okvirom za zaštitu životne sredine i društva </w:t>
      </w:r>
      <w:r w:rsidR="00CF41A8" w:rsidRPr="00721243">
        <w:rPr>
          <w:rFonts w:cs="Arial"/>
          <w:szCs w:val="20"/>
          <w:lang w:eastAsia="sr-Latn-ME"/>
        </w:rPr>
        <w:t>SB</w:t>
      </w:r>
      <w:r w:rsidRPr="00721243">
        <w:rPr>
          <w:rFonts w:cs="Arial"/>
          <w:szCs w:val="20"/>
          <w:lang w:eastAsia="sr-Latn-ME"/>
        </w:rPr>
        <w:t>, naročito ESS1, AoI je definisano na osnovu prirode predloženih aktivnosti, karakteristika prijemnog okruženja i tipova potencijalnih ekoloških i društvenih uticaja.</w:t>
      </w:r>
    </w:p>
    <w:p w14:paraId="3DDC7449" w14:textId="787C2440" w:rsidR="00E20AB7" w:rsidRPr="00721243" w:rsidRDefault="00E20AB7" w:rsidP="00213643">
      <w:pPr>
        <w:spacing w:before="100" w:beforeAutospacing="1" w:after="100" w:afterAutospacing="1"/>
        <w:rPr>
          <w:rFonts w:cs="Arial"/>
          <w:szCs w:val="20"/>
          <w:lang w:eastAsia="sr-Latn-ME"/>
        </w:rPr>
      </w:pPr>
      <w:r w:rsidRPr="00721243">
        <w:rPr>
          <w:rFonts w:cs="Arial"/>
          <w:szCs w:val="20"/>
          <w:lang w:eastAsia="sr-Latn-ME"/>
        </w:rPr>
        <w:t>AoI nije ograničeno samo na površinu projekta, već se razlikuje u zavisnosti od razmatrane komponente životne sredine i društva. Za fizičko, biološko i socio-ekonomsko okruženje, AoI uključuje lokaciju projekta i njeno neposredno okruženje, šireći se van granica projektnog obuhvata u područja gdje se mogu javiti uticaji poput buke, prašine, saobraćaja i vizuelnih smetnji.</w:t>
      </w:r>
    </w:p>
    <w:p w14:paraId="4D65E55E" w14:textId="476E217A" w:rsidR="00E20AB7" w:rsidRPr="00721243" w:rsidRDefault="00E20AB7" w:rsidP="00213643">
      <w:pPr>
        <w:spacing w:before="100" w:beforeAutospacing="1" w:after="100" w:afterAutospacing="1"/>
        <w:rPr>
          <w:rFonts w:cs="Arial"/>
          <w:szCs w:val="20"/>
          <w:lang w:eastAsia="sr-Latn-ME"/>
        </w:rPr>
      </w:pPr>
      <w:r w:rsidRPr="00721243">
        <w:rPr>
          <w:rFonts w:cs="Arial"/>
          <w:szCs w:val="20"/>
          <w:lang w:eastAsia="sr-Latn-ME"/>
        </w:rPr>
        <w:t>KAP se nalazi između dvije rijeke, Morače i Cijevne, iznad Skadarskog jezera. Područje pripada Zetskoj dolini, glavnoj niziji Crne Gore i jednom od značajnih rezervoara prirodne pijaće vode. Takođe, rijeka Morača prolazi u neposrednoj blizini lokacije KAP-a i uliva se u Skadarsko jezero, veliki Nacionalni park smješten na granici sa Albanijom. Potencijalno AoI obuhvataće i ove površinske vodne resurse.</w:t>
      </w:r>
    </w:p>
    <w:p w14:paraId="591D209D" w14:textId="488233A7" w:rsidR="00E20AB7" w:rsidRPr="00721243" w:rsidRDefault="00E20AB7" w:rsidP="00213643">
      <w:pPr>
        <w:spacing w:before="100" w:beforeAutospacing="1" w:after="100" w:afterAutospacing="1"/>
        <w:rPr>
          <w:rFonts w:cs="Arial"/>
          <w:szCs w:val="20"/>
          <w:lang w:eastAsia="sr-Latn-ME"/>
        </w:rPr>
      </w:pPr>
      <w:r w:rsidRPr="00721243">
        <w:rPr>
          <w:rFonts w:cs="Arial"/>
          <w:szCs w:val="20"/>
          <w:lang w:eastAsia="sr-Latn-ME"/>
        </w:rPr>
        <w:t xml:space="preserve">Što se tiče socio-ekonomskog okruženja, AoI uključuje obližnja naselja, prvenstveno selo Botun. </w:t>
      </w:r>
      <w:r w:rsidR="00664FFC" w:rsidRPr="00664FFC">
        <w:rPr>
          <w:rFonts w:cs="Arial"/>
          <w:szCs w:val="20"/>
          <w:lang w:eastAsia="sr-Latn-ME"/>
        </w:rPr>
        <w:t>Na javno</w:t>
      </w:r>
      <w:r w:rsidR="008B001E">
        <w:rPr>
          <w:rFonts w:cs="Arial"/>
          <w:szCs w:val="20"/>
          <w:lang w:eastAsia="sr-Latn-ME"/>
        </w:rPr>
        <w:t>m</w:t>
      </w:r>
      <w:r w:rsidR="00664FFC" w:rsidRPr="00664FFC">
        <w:rPr>
          <w:rFonts w:cs="Arial"/>
          <w:szCs w:val="20"/>
          <w:lang w:eastAsia="sr-Latn-ME"/>
        </w:rPr>
        <w:t xml:space="preserve"> zemljišt</w:t>
      </w:r>
      <w:r w:rsidR="008B001E">
        <w:rPr>
          <w:rFonts w:cs="Arial"/>
          <w:szCs w:val="20"/>
          <w:lang w:eastAsia="sr-Latn-ME"/>
        </w:rPr>
        <w:t>u su</w:t>
      </w:r>
      <w:r w:rsidR="00664FFC" w:rsidRPr="00664FFC">
        <w:rPr>
          <w:rFonts w:cs="Arial"/>
          <w:szCs w:val="20"/>
          <w:lang w:eastAsia="sr-Latn-ME"/>
        </w:rPr>
        <w:t xml:space="preserve"> smješteni stambeni objekti koji su izgrađeni nelegalno. Ovi objekti su već bili u upotrebi tokom perioda kada je odlagalište industrijskog otpada bilo aktivno i prethode zatvaranju deponije. Iako je zemljište u javnom vlasništvu, objekt</w:t>
      </w:r>
      <w:r w:rsidR="00664FFC">
        <w:rPr>
          <w:rFonts w:cs="Arial"/>
          <w:szCs w:val="20"/>
          <w:lang w:eastAsia="sr-Latn-ME"/>
        </w:rPr>
        <w:t>e su zauzela privatna lica</w:t>
      </w:r>
      <w:r w:rsidR="00664FFC" w:rsidRPr="00664FFC">
        <w:rPr>
          <w:rFonts w:cs="Arial"/>
          <w:szCs w:val="20"/>
          <w:lang w:eastAsia="sr-Latn-ME"/>
        </w:rPr>
        <w:t xml:space="preserve">; de facto vlasnici ih </w:t>
      </w:r>
      <w:r w:rsidR="00664FFC">
        <w:rPr>
          <w:rFonts w:cs="Arial"/>
          <w:szCs w:val="20"/>
          <w:lang w:eastAsia="sr-Latn-ME"/>
        </w:rPr>
        <w:t>iznajmljuju</w:t>
      </w:r>
      <w:r w:rsidR="00664FFC" w:rsidRPr="00664FFC">
        <w:rPr>
          <w:rFonts w:cs="Arial"/>
          <w:szCs w:val="20"/>
          <w:lang w:eastAsia="sr-Latn-ME"/>
        </w:rPr>
        <w:t xml:space="preserve">, </w:t>
      </w:r>
      <w:r w:rsidR="00664FFC">
        <w:rPr>
          <w:rFonts w:cs="Arial"/>
          <w:szCs w:val="20"/>
          <w:lang w:eastAsia="sr-Latn-ME"/>
        </w:rPr>
        <w:t>te ih</w:t>
      </w:r>
      <w:r w:rsidR="00664FFC" w:rsidRPr="00664FFC">
        <w:rPr>
          <w:rFonts w:cs="Arial"/>
          <w:szCs w:val="20"/>
          <w:lang w:eastAsia="sr-Latn-ME"/>
        </w:rPr>
        <w:t xml:space="preserve"> trenutno koriste druge porodice.</w:t>
      </w:r>
      <w:r w:rsidR="00664FFC">
        <w:rPr>
          <w:rFonts w:cs="Arial"/>
          <w:szCs w:val="20"/>
          <w:lang w:eastAsia="sr-Latn-ME"/>
        </w:rPr>
        <w:t xml:space="preserve"> </w:t>
      </w:r>
      <w:r w:rsidRPr="00721243">
        <w:rPr>
          <w:rFonts w:cs="Arial"/>
          <w:szCs w:val="20"/>
          <w:lang w:eastAsia="sr-Latn-ME"/>
        </w:rPr>
        <w:t>Takođe, okolna naselja u kojima bi se mogli osjetiti efekti prašine i buke smatraju se osjetljivim receptorima u smislu uticaja na fizičko i društveno okruženje.</w:t>
      </w:r>
    </w:p>
    <w:p w14:paraId="4D78FC3A" w14:textId="48B61B87" w:rsidR="00E20AB7" w:rsidRPr="00721243" w:rsidRDefault="00E20AB7" w:rsidP="00213643">
      <w:pPr>
        <w:spacing w:before="100" w:beforeAutospacing="1" w:after="100" w:afterAutospacing="1"/>
        <w:rPr>
          <w:rFonts w:cs="Arial"/>
          <w:szCs w:val="20"/>
          <w:lang w:eastAsia="sr-Latn-ME"/>
        </w:rPr>
      </w:pPr>
      <w:r w:rsidRPr="00721243">
        <w:rPr>
          <w:rFonts w:cs="Arial"/>
          <w:szCs w:val="20"/>
          <w:lang w:eastAsia="sr-Latn-ME"/>
        </w:rPr>
        <w:t xml:space="preserve">Za vodene resurse i pripadajuće vodene ekosisteme definisano je šire AoI kako bi se odrazila </w:t>
      </w:r>
      <w:r w:rsidR="005E7984" w:rsidRPr="00721243">
        <w:rPr>
          <w:rFonts w:cs="Arial"/>
          <w:szCs w:val="20"/>
          <w:lang w:eastAsia="sr-Latn-ME"/>
        </w:rPr>
        <w:t>hidrološka</w:t>
      </w:r>
      <w:r w:rsidRPr="00721243">
        <w:rPr>
          <w:rFonts w:cs="Arial"/>
          <w:szCs w:val="20"/>
          <w:lang w:eastAsia="sr-Latn-ME"/>
        </w:rPr>
        <w:t xml:space="preserve"> povezanost. Ovo uključuje obližnja površinska vodena tijela i nizvodne receptore, imajući u vidu da </w:t>
      </w:r>
      <w:r w:rsidR="005E7984" w:rsidRPr="00721243">
        <w:rPr>
          <w:rFonts w:cs="Arial"/>
          <w:szCs w:val="20"/>
          <w:lang w:eastAsia="sr-Latn-ME"/>
        </w:rPr>
        <w:t xml:space="preserve">se </w:t>
      </w:r>
      <w:r w:rsidRPr="00721243">
        <w:rPr>
          <w:rFonts w:cs="Arial"/>
          <w:szCs w:val="20"/>
          <w:lang w:eastAsia="sr-Latn-ME"/>
        </w:rPr>
        <w:t xml:space="preserve">rijeke u blizini projektnog područja </w:t>
      </w:r>
      <w:r w:rsidR="005E7984" w:rsidRPr="00721243">
        <w:rPr>
          <w:rFonts w:cs="Arial"/>
          <w:szCs w:val="20"/>
          <w:lang w:eastAsia="sr-Latn-ME"/>
        </w:rPr>
        <w:t>ulivaju</w:t>
      </w:r>
      <w:r w:rsidRPr="00721243">
        <w:rPr>
          <w:rFonts w:cs="Arial"/>
          <w:szCs w:val="20"/>
          <w:lang w:eastAsia="sr-Latn-ME"/>
        </w:rPr>
        <w:t xml:space="preserve"> u Skadarsko jezero, osjetljiv i zaštićen ekosistem od nacionalnog i međunarodnog značaja.</w:t>
      </w:r>
    </w:p>
    <w:p w14:paraId="35712B11" w14:textId="5FD7EF3A" w:rsidR="00E20AB7" w:rsidRPr="00721243" w:rsidRDefault="00E20AB7" w:rsidP="00213643">
      <w:pPr>
        <w:spacing w:before="100" w:beforeAutospacing="1" w:after="100" w:afterAutospacing="1"/>
        <w:rPr>
          <w:rFonts w:cs="Arial"/>
          <w:szCs w:val="20"/>
          <w:lang w:eastAsia="sr-Latn-ME"/>
        </w:rPr>
      </w:pPr>
      <w:r w:rsidRPr="00721243">
        <w:rPr>
          <w:rFonts w:cs="Arial"/>
          <w:szCs w:val="20"/>
          <w:lang w:eastAsia="sr-Latn-ME"/>
        </w:rPr>
        <w:t xml:space="preserve">Pored toga, AoI obuhvata transportne pravce korišćene za prevoz otpadnih materijala povezanih sa </w:t>
      </w:r>
      <w:r w:rsidR="005E7984" w:rsidRPr="00721243">
        <w:rPr>
          <w:rFonts w:cs="Arial"/>
          <w:szCs w:val="20"/>
          <w:lang w:eastAsia="sr-Latn-ME"/>
        </w:rPr>
        <w:t>p</w:t>
      </w:r>
      <w:r w:rsidRPr="00721243">
        <w:rPr>
          <w:rFonts w:cs="Arial"/>
          <w:szCs w:val="20"/>
          <w:lang w:eastAsia="sr-Latn-ME"/>
        </w:rPr>
        <w:t xml:space="preserve">rojektom do lokacije </w:t>
      </w:r>
      <w:r w:rsidR="005E7984" w:rsidRPr="00721243">
        <w:rPr>
          <w:rFonts w:cs="Arial"/>
          <w:szCs w:val="20"/>
          <w:lang w:eastAsia="sr-Latn-ME"/>
        </w:rPr>
        <w:t>p</w:t>
      </w:r>
      <w:r w:rsidRPr="00721243">
        <w:rPr>
          <w:rFonts w:cs="Arial"/>
          <w:szCs w:val="20"/>
          <w:lang w:eastAsia="sr-Latn-ME"/>
        </w:rPr>
        <w:t xml:space="preserve">rojekta ili do drugih odobrenih postrojenja. Ovi transportni koridori smatraju se dijelom AoI zbog potencijalnih uticaja vezanih za saobraćajnu bezbjednost, </w:t>
      </w:r>
      <w:r w:rsidR="005E7984" w:rsidRPr="00721243">
        <w:rPr>
          <w:rFonts w:cs="Arial"/>
          <w:szCs w:val="20"/>
          <w:lang w:eastAsia="sr-Latn-ME"/>
        </w:rPr>
        <w:t>akcidentna izlivanja</w:t>
      </w:r>
      <w:r w:rsidRPr="00721243">
        <w:rPr>
          <w:rFonts w:cs="Arial"/>
          <w:szCs w:val="20"/>
          <w:lang w:eastAsia="sr-Latn-ME"/>
        </w:rPr>
        <w:t>, zdravlje i bezbjednost zajednice i rizične situacije na radu.</w:t>
      </w:r>
    </w:p>
    <w:p w14:paraId="7FC2FF0E" w14:textId="532477F3" w:rsidR="005E7984" w:rsidRPr="00721243" w:rsidRDefault="00E20AB7" w:rsidP="00E20AB7">
      <w:pPr>
        <w:spacing w:before="100" w:beforeAutospacing="1" w:after="100" w:afterAutospacing="1"/>
        <w:rPr>
          <w:rFonts w:cs="Arial"/>
          <w:szCs w:val="20"/>
          <w:lang w:eastAsia="sr-Latn-ME"/>
        </w:rPr>
      </w:pPr>
      <w:r w:rsidRPr="00721243">
        <w:rPr>
          <w:rFonts w:cs="Arial"/>
          <w:szCs w:val="20"/>
          <w:lang w:eastAsia="sr-Latn-ME"/>
        </w:rPr>
        <w:t>Definisano AoI takođe uključuje obližnje zajednice i osjetljive receptore koji mogu biti pogođeni projektnim aktivnostima. Prostorn</w:t>
      </w:r>
      <w:r w:rsidR="005E7984" w:rsidRPr="00721243">
        <w:rPr>
          <w:rFonts w:cs="Arial"/>
          <w:szCs w:val="20"/>
          <w:lang w:eastAsia="sr-Latn-ME"/>
        </w:rPr>
        <w:t>i prikaz p</w:t>
      </w:r>
      <w:r w:rsidRPr="00721243">
        <w:rPr>
          <w:rFonts w:cs="Arial"/>
          <w:szCs w:val="20"/>
          <w:lang w:eastAsia="sr-Latn-ME"/>
        </w:rPr>
        <w:t xml:space="preserve">odručja </w:t>
      </w:r>
      <w:r w:rsidR="005E7984" w:rsidRPr="00721243">
        <w:rPr>
          <w:rFonts w:cs="Arial"/>
          <w:szCs w:val="20"/>
          <w:lang w:eastAsia="sr-Latn-ME"/>
        </w:rPr>
        <w:t xml:space="preserve">pod </w:t>
      </w:r>
      <w:r w:rsidRPr="00721243">
        <w:rPr>
          <w:rFonts w:cs="Arial"/>
          <w:szCs w:val="20"/>
          <w:lang w:eastAsia="sr-Latn-ME"/>
        </w:rPr>
        <w:t>uticaj</w:t>
      </w:r>
      <w:r w:rsidR="005E7984" w:rsidRPr="00721243">
        <w:rPr>
          <w:rFonts w:cs="Arial"/>
          <w:szCs w:val="20"/>
          <w:lang w:eastAsia="sr-Latn-ME"/>
        </w:rPr>
        <w:t>em projekta</w:t>
      </w:r>
      <w:r w:rsidRPr="00721243">
        <w:rPr>
          <w:rFonts w:cs="Arial"/>
          <w:szCs w:val="20"/>
          <w:lang w:eastAsia="sr-Latn-ME"/>
        </w:rPr>
        <w:t xml:space="preserve"> za različite ekološke i društvene komponente prikazana je u </w:t>
      </w:r>
      <w:r w:rsidR="00664FFC">
        <w:rPr>
          <w:rFonts w:cs="Arial"/>
          <w:szCs w:val="20"/>
          <w:lang w:eastAsia="sr-Latn-ME"/>
        </w:rPr>
        <w:t>tabeli 18</w:t>
      </w:r>
      <w:r w:rsidR="005E7984" w:rsidRPr="00721243">
        <w:rPr>
          <w:rFonts w:cs="Arial"/>
          <w:szCs w:val="20"/>
          <w:lang w:eastAsia="sr-Latn-ME"/>
        </w:rPr>
        <w:t>.</w:t>
      </w:r>
    </w:p>
    <w:p w14:paraId="1EA80846" w14:textId="0D5DBC95" w:rsidR="005E7984" w:rsidRPr="00721243" w:rsidRDefault="005E7984" w:rsidP="00213643">
      <w:pPr>
        <w:jc w:val="left"/>
        <w:rPr>
          <w:rFonts w:cs="Arial"/>
          <w:szCs w:val="20"/>
          <w:lang w:eastAsia="sr-Latn-ME"/>
        </w:rPr>
        <w:sectPr w:rsidR="005E7984" w:rsidRPr="00721243" w:rsidSect="00092F93">
          <w:headerReference w:type="default" r:id="rId76"/>
          <w:footerReference w:type="default" r:id="rId77"/>
          <w:pgSz w:w="11907" w:h="16839" w:code="9"/>
          <w:pgMar w:top="1418" w:right="1418" w:bottom="1418" w:left="1701" w:header="720" w:footer="720" w:gutter="0"/>
          <w:cols w:space="720"/>
          <w:docGrid w:linePitch="360"/>
        </w:sectPr>
      </w:pPr>
    </w:p>
    <w:p w14:paraId="59BF277B" w14:textId="5A178F8C" w:rsidR="00AD62E8" w:rsidRPr="00721243" w:rsidRDefault="00AD62E8" w:rsidP="00AD62E8">
      <w:pPr>
        <w:spacing w:before="100" w:beforeAutospacing="1" w:after="100" w:afterAutospacing="1"/>
        <w:jc w:val="center"/>
        <w:rPr>
          <w:rFonts w:cs="Arial"/>
          <w:szCs w:val="20"/>
          <w:lang w:eastAsia="sr-Latn-ME"/>
        </w:rPr>
      </w:pPr>
      <w:r w:rsidRPr="00721243">
        <w:rPr>
          <w:rFonts w:cs="Arial"/>
          <w:noProof/>
          <w:szCs w:val="20"/>
          <w:lang w:val="en-US"/>
        </w:rPr>
        <w:drawing>
          <wp:inline distT="0" distB="0" distL="0" distR="0" wp14:anchorId="7DC3C08F" wp14:editId="6F2639EC">
            <wp:extent cx="8985250" cy="5181600"/>
            <wp:effectExtent l="0" t="0" r="6350" b="0"/>
            <wp:docPr id="79573357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012170" cy="5197124"/>
                    </a:xfrm>
                    <a:prstGeom prst="rect">
                      <a:avLst/>
                    </a:prstGeom>
                    <a:noFill/>
                    <a:ln>
                      <a:noFill/>
                    </a:ln>
                  </pic:spPr>
                </pic:pic>
              </a:graphicData>
            </a:graphic>
          </wp:inline>
        </w:drawing>
      </w:r>
    </w:p>
    <w:p w14:paraId="0AE4483D" w14:textId="67ECDE8B" w:rsidR="005E7984" w:rsidRPr="00721243" w:rsidRDefault="005902F2" w:rsidP="00213643">
      <w:pPr>
        <w:pStyle w:val="Caption"/>
        <w:jc w:val="center"/>
        <w:rPr>
          <w:rFonts w:cs="Arial"/>
          <w:szCs w:val="20"/>
          <w:lang w:eastAsia="sr-Latn-ME"/>
        </w:rPr>
      </w:pPr>
      <w:bookmarkStart w:id="543" w:name="_Toc219727152"/>
      <w:bookmarkStart w:id="544" w:name="_Toc221003372"/>
      <w:r w:rsidRPr="00721243">
        <w:t xml:space="preserve">Slika </w:t>
      </w:r>
      <w:r w:rsidRPr="00721243">
        <w:fldChar w:fldCharType="begin"/>
      </w:r>
      <w:r w:rsidRPr="00721243">
        <w:instrText xml:space="preserve"> SEQ Slika \* ARABIC </w:instrText>
      </w:r>
      <w:r w:rsidRPr="00721243">
        <w:fldChar w:fldCharType="separate"/>
      </w:r>
      <w:r w:rsidR="00D967F6">
        <w:rPr>
          <w:noProof/>
        </w:rPr>
        <w:t>22</w:t>
      </w:r>
      <w:r w:rsidRPr="00721243">
        <w:fldChar w:fldCharType="end"/>
      </w:r>
      <w:r w:rsidRPr="00721243">
        <w:t>.</w:t>
      </w:r>
      <w:r w:rsidRPr="00721243">
        <w:rPr>
          <w:b w:val="0"/>
          <w:bCs w:val="0"/>
        </w:rPr>
        <w:t xml:space="preserve"> </w:t>
      </w:r>
      <w:r w:rsidR="00CF41A8" w:rsidRPr="00721243">
        <w:rPr>
          <w:b w:val="0"/>
          <w:bCs w:val="0"/>
        </w:rPr>
        <w:t xml:space="preserve">Projektno područje </w:t>
      </w:r>
      <w:r w:rsidRPr="00721243">
        <w:rPr>
          <w:b w:val="0"/>
          <w:bCs w:val="0"/>
        </w:rPr>
        <w:t>i okolina, uključujući AoI za vodne resurse</w:t>
      </w:r>
      <w:bookmarkEnd w:id="543"/>
      <w:bookmarkEnd w:id="544"/>
      <w:r w:rsidRPr="00721243">
        <w:rPr>
          <w:b w:val="0"/>
          <w:bCs w:val="0"/>
        </w:rPr>
        <w:t xml:space="preserve"> </w:t>
      </w:r>
      <w:r w:rsidR="005E7984" w:rsidRPr="00721243">
        <w:rPr>
          <w:rFonts w:cs="Arial"/>
          <w:b w:val="0"/>
          <w:bCs w:val="0"/>
          <w:szCs w:val="20"/>
          <w:lang w:eastAsia="sr-Latn-ME"/>
        </w:rPr>
        <w:br w:type="page"/>
      </w:r>
    </w:p>
    <w:p w14:paraId="2F52312F" w14:textId="77777777" w:rsidR="005E7984" w:rsidRPr="00721243" w:rsidRDefault="005E7984" w:rsidP="00551338">
      <w:pPr>
        <w:rPr>
          <w:rFonts w:cs="Arial"/>
          <w:szCs w:val="20"/>
          <w:lang w:eastAsia="sr-Latn-ME"/>
        </w:rPr>
        <w:sectPr w:rsidR="005E7984" w:rsidRPr="00721243" w:rsidSect="00213643">
          <w:pgSz w:w="18654" w:h="13268" w:orient="landscape" w:code="9"/>
          <w:pgMar w:top="1701" w:right="1418" w:bottom="1418" w:left="3101" w:header="720" w:footer="720" w:gutter="0"/>
          <w:cols w:space="720"/>
          <w:docGrid w:linePitch="360"/>
        </w:sectPr>
      </w:pPr>
    </w:p>
    <w:p w14:paraId="2832E4E4" w14:textId="54F4C926" w:rsidR="00B31ECA" w:rsidRPr="00721243" w:rsidRDefault="00B31ECA" w:rsidP="00213643">
      <w:pPr>
        <w:pStyle w:val="Heading3"/>
        <w:rPr>
          <w:lang w:eastAsia="sr-Latn-ME"/>
        </w:rPr>
      </w:pPr>
      <w:bookmarkStart w:id="545" w:name="_Toc219977478"/>
      <w:bookmarkStart w:id="546" w:name="_Toc221003211"/>
      <w:r w:rsidRPr="00721243">
        <w:rPr>
          <w:lang w:eastAsia="sr-Latn-ME"/>
        </w:rPr>
        <w:t>Utvrđivanje nivoa i značaja ekoloških i društvenih uticaja</w:t>
      </w:r>
      <w:bookmarkEnd w:id="545"/>
      <w:bookmarkEnd w:id="546"/>
    </w:p>
    <w:p w14:paraId="4383C915" w14:textId="77777777" w:rsidR="00B31ECA" w:rsidRPr="00721243" w:rsidRDefault="00B31ECA" w:rsidP="00B31ECA">
      <w:pPr>
        <w:rPr>
          <w:rFonts w:cs="Arial"/>
          <w:szCs w:val="20"/>
          <w:lang w:eastAsia="sr-Latn-ME"/>
        </w:rPr>
      </w:pPr>
    </w:p>
    <w:p w14:paraId="00F09706" w14:textId="3EC254CA" w:rsidR="00845B8E" w:rsidRPr="00721243" w:rsidRDefault="00B31ECA" w:rsidP="00551338">
      <w:pPr>
        <w:rPr>
          <w:rFonts w:cs="Arial"/>
        </w:rPr>
      </w:pPr>
      <w:r w:rsidRPr="00721243">
        <w:rPr>
          <w:rFonts w:cs="Arial"/>
          <w:szCs w:val="20"/>
          <w:lang w:eastAsia="sr-Latn-ME"/>
        </w:rPr>
        <w:t>U ovo</w:t>
      </w:r>
      <w:r w:rsidR="00D96431" w:rsidRPr="00721243">
        <w:rPr>
          <w:rFonts w:cs="Arial"/>
          <w:szCs w:val="20"/>
          <w:lang w:eastAsia="sr-Latn-ME"/>
        </w:rPr>
        <w:t>m podpoglavlju</w:t>
      </w:r>
      <w:r w:rsidRPr="00721243">
        <w:rPr>
          <w:rFonts w:cs="Arial"/>
          <w:szCs w:val="20"/>
          <w:lang w:eastAsia="sr-Latn-ME"/>
        </w:rPr>
        <w:t xml:space="preserve"> identifikuju se i ocjenjuju potencijalni ekološki i društveni uticaji projekta na fizičko, biološko i socio-ekonomsko okruženje. Procjena se fokusira na utvrđivanje intenziteta (magnitude) i značaja uticaja, a rezultati su sažeti u tabeli 1</w:t>
      </w:r>
      <w:r w:rsidR="003D066C">
        <w:rPr>
          <w:rFonts w:cs="Arial"/>
          <w:szCs w:val="20"/>
          <w:lang w:eastAsia="sr-Latn-ME"/>
        </w:rPr>
        <w:t>8</w:t>
      </w:r>
      <w:r w:rsidR="00D96431" w:rsidRPr="00721243">
        <w:rPr>
          <w:rFonts w:cs="Arial"/>
          <w:szCs w:val="20"/>
          <w:lang w:eastAsia="sr-Latn-ME"/>
        </w:rPr>
        <w:t>.</w:t>
      </w:r>
    </w:p>
    <w:p w14:paraId="0404843F" w14:textId="626D080E" w:rsidR="00234631" w:rsidRPr="00721243" w:rsidRDefault="00234631">
      <w:pPr>
        <w:jc w:val="left"/>
        <w:rPr>
          <w:rFonts w:cs="Arial"/>
        </w:rPr>
      </w:pPr>
      <w:r w:rsidRPr="00721243">
        <w:rPr>
          <w:rFonts w:cs="Arial"/>
        </w:rPr>
        <w:br w:type="page"/>
      </w:r>
    </w:p>
    <w:p w14:paraId="58F76CC7" w14:textId="77777777" w:rsidR="00234631" w:rsidRPr="00721243" w:rsidRDefault="00234631" w:rsidP="00551338">
      <w:pPr>
        <w:rPr>
          <w:rFonts w:cs="Arial"/>
        </w:rPr>
        <w:sectPr w:rsidR="00234631" w:rsidRPr="00721243" w:rsidSect="00092F93">
          <w:pgSz w:w="11907" w:h="16839" w:code="9"/>
          <w:pgMar w:top="1418" w:right="1418" w:bottom="1418" w:left="1701" w:header="720" w:footer="720" w:gutter="0"/>
          <w:cols w:space="720"/>
          <w:docGrid w:linePitch="360"/>
        </w:sectPr>
      </w:pPr>
    </w:p>
    <w:p w14:paraId="0BDAF647" w14:textId="01C40044" w:rsidR="005902F2" w:rsidRPr="00721243" w:rsidRDefault="00924F76" w:rsidP="00213643">
      <w:pPr>
        <w:pStyle w:val="Caption"/>
        <w:rPr>
          <w:rFonts w:cs="Arial"/>
        </w:rPr>
      </w:pPr>
      <w:bookmarkStart w:id="547" w:name="_Toc221003325"/>
      <w:r w:rsidRPr="00721243">
        <w:t xml:space="preserve">Tabela </w:t>
      </w:r>
      <w:r w:rsidRPr="00721243">
        <w:fldChar w:fldCharType="begin"/>
      </w:r>
      <w:r w:rsidRPr="00721243">
        <w:instrText xml:space="preserve"> SEQ Tabela \* ARABIC </w:instrText>
      </w:r>
      <w:r w:rsidRPr="00721243">
        <w:fldChar w:fldCharType="separate"/>
      </w:r>
      <w:r w:rsidR="00D967F6">
        <w:rPr>
          <w:noProof/>
        </w:rPr>
        <w:t>18</w:t>
      </w:r>
      <w:r w:rsidRPr="00721243">
        <w:fldChar w:fldCharType="end"/>
      </w:r>
      <w:r w:rsidRPr="00721243">
        <w:t xml:space="preserve">. </w:t>
      </w:r>
      <w:r w:rsidR="008737CB" w:rsidRPr="00721243">
        <w:rPr>
          <w:b w:val="0"/>
          <w:bCs w:val="0"/>
        </w:rPr>
        <w:t>Matrica procjene nivoa ekoloških i društvenih uticaja</w:t>
      </w:r>
      <w:bookmarkEnd w:id="547"/>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
        <w:gridCol w:w="1662"/>
        <w:gridCol w:w="501"/>
        <w:gridCol w:w="499"/>
        <w:gridCol w:w="234"/>
        <w:gridCol w:w="234"/>
        <w:gridCol w:w="234"/>
        <w:gridCol w:w="364"/>
        <w:gridCol w:w="365"/>
        <w:gridCol w:w="365"/>
        <w:gridCol w:w="376"/>
        <w:gridCol w:w="278"/>
        <w:gridCol w:w="292"/>
        <w:gridCol w:w="309"/>
        <w:gridCol w:w="312"/>
        <w:gridCol w:w="410"/>
        <w:gridCol w:w="404"/>
        <w:gridCol w:w="413"/>
        <w:gridCol w:w="1436"/>
        <w:gridCol w:w="1587"/>
        <w:gridCol w:w="1587"/>
        <w:gridCol w:w="1736"/>
      </w:tblGrid>
      <w:tr w:rsidR="00A70238" w:rsidRPr="00721243" w14:paraId="654EE3B1" w14:textId="77777777" w:rsidTr="00213643">
        <w:trPr>
          <w:trHeight w:val="340"/>
          <w:tblHeader/>
          <w:jc w:val="center"/>
        </w:trPr>
        <w:tc>
          <w:tcPr>
            <w:tcW w:w="1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09F3F" w14:textId="7738F3F7" w:rsidR="00C06161" w:rsidRPr="00721243" w:rsidRDefault="00680A7D" w:rsidP="00C06161">
            <w:pPr>
              <w:widowControl w:val="0"/>
              <w:spacing w:line="276" w:lineRule="auto"/>
              <w:rPr>
                <w:rFonts w:cs="Arial"/>
                <w:b/>
                <w:color w:val="000000" w:themeColor="text1"/>
                <w:sz w:val="16"/>
                <w:szCs w:val="16"/>
              </w:rPr>
            </w:pPr>
            <w:r w:rsidRPr="00721243">
              <w:rPr>
                <w:rFonts w:cs="Arial"/>
                <w:b/>
                <w:color w:val="000000" w:themeColor="text1"/>
                <w:sz w:val="16"/>
                <w:szCs w:val="16"/>
              </w:rPr>
              <w:t>Br.</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9ECFC" w14:textId="5EF450C7"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Ekološki i društveni aspekti</w:t>
            </w:r>
          </w:p>
        </w:tc>
        <w:tc>
          <w:tcPr>
            <w:tcW w:w="4257" w:type="pct"/>
            <w:gridSpan w:val="2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542C3" w14:textId="5DCBBA7B"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Uticaj</w:t>
            </w:r>
          </w:p>
        </w:tc>
      </w:tr>
      <w:tr w:rsidR="004D3867" w:rsidRPr="00721243" w14:paraId="50D3CDE3" w14:textId="77777777" w:rsidTr="00987488">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81E7A0" w14:textId="77777777" w:rsidR="00C06161" w:rsidRPr="00721243" w:rsidRDefault="00C06161" w:rsidP="00C06161">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FB54C" w14:textId="77777777" w:rsidR="00C06161" w:rsidRPr="00721243" w:rsidRDefault="00C06161" w:rsidP="00C06161">
            <w:pPr>
              <w:rPr>
                <w:rFonts w:cs="Arial"/>
                <w:b/>
                <w:i/>
                <w:color w:val="000000" w:themeColor="text1"/>
                <w:sz w:val="16"/>
                <w:szCs w:val="16"/>
              </w:rPr>
            </w:pPr>
          </w:p>
        </w:tc>
        <w:tc>
          <w:tcPr>
            <w:tcW w:w="35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FB0C16" w14:textId="6BBDF8DE"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Priroda</w:t>
            </w:r>
          </w:p>
        </w:tc>
        <w:tc>
          <w:tcPr>
            <w:tcW w:w="23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B7BFD" w14:textId="720143F9"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Tip</w:t>
            </w:r>
          </w:p>
        </w:tc>
        <w:tc>
          <w:tcPr>
            <w:tcW w:w="528"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06423" w14:textId="359993E1"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Prostorni obuhvat</w:t>
            </w:r>
          </w:p>
        </w:tc>
        <w:tc>
          <w:tcPr>
            <w:tcW w:w="428"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2E7AA3" w14:textId="5FCAF248"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Trajanje</w:t>
            </w:r>
          </w:p>
        </w:tc>
        <w:tc>
          <w:tcPr>
            <w:tcW w:w="44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23BCF1" w14:textId="07BDA24E" w:rsidR="00C06161" w:rsidRPr="00721243" w:rsidRDefault="00680A7D" w:rsidP="00C06161">
            <w:pPr>
              <w:widowControl w:val="0"/>
              <w:spacing w:line="276" w:lineRule="auto"/>
              <w:jc w:val="center"/>
              <w:rPr>
                <w:rFonts w:cs="Arial"/>
                <w:b/>
                <w:i/>
                <w:color w:val="000000" w:themeColor="text1"/>
                <w:sz w:val="16"/>
                <w:szCs w:val="16"/>
              </w:rPr>
            </w:pPr>
            <w:r w:rsidRPr="00721243">
              <w:rPr>
                <w:rFonts w:cs="Arial"/>
                <w:b/>
                <w:i/>
                <w:color w:val="000000" w:themeColor="text1"/>
                <w:sz w:val="16"/>
                <w:szCs w:val="16"/>
              </w:rPr>
              <w:t>Vjerovatnoća pojave</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461F6" w14:textId="11083E44" w:rsidR="00C06161" w:rsidRPr="00721243" w:rsidRDefault="00680A7D" w:rsidP="00C06161">
            <w:pPr>
              <w:widowControl w:val="0"/>
              <w:spacing w:line="276" w:lineRule="auto"/>
              <w:rPr>
                <w:rFonts w:cs="Arial"/>
                <w:b/>
                <w:i/>
                <w:color w:val="000000" w:themeColor="text1"/>
                <w:sz w:val="16"/>
                <w:szCs w:val="16"/>
              </w:rPr>
            </w:pPr>
            <w:r w:rsidRPr="00721243">
              <w:rPr>
                <w:rFonts w:cs="Arial"/>
                <w:b/>
                <w:i/>
                <w:color w:val="000000" w:themeColor="text1"/>
                <w:sz w:val="16"/>
                <w:szCs w:val="16"/>
              </w:rPr>
              <w:t>Osjetljivost receptora</w:t>
            </w:r>
          </w:p>
        </w:tc>
        <w:tc>
          <w:tcPr>
            <w:tcW w:w="5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EF03D" w14:textId="04496576" w:rsidR="00C06161" w:rsidRPr="00721243" w:rsidRDefault="00680A7D" w:rsidP="00C06161">
            <w:pPr>
              <w:widowControl w:val="0"/>
              <w:spacing w:line="276" w:lineRule="auto"/>
              <w:rPr>
                <w:rFonts w:cs="Arial"/>
                <w:b/>
                <w:i/>
                <w:color w:val="000000" w:themeColor="text1"/>
                <w:sz w:val="16"/>
                <w:szCs w:val="16"/>
              </w:rPr>
            </w:pPr>
            <w:r w:rsidRPr="00721243">
              <w:rPr>
                <w:rFonts w:cs="Arial"/>
                <w:b/>
                <w:i/>
                <w:color w:val="000000" w:themeColor="text1"/>
                <w:sz w:val="16"/>
                <w:szCs w:val="16"/>
              </w:rPr>
              <w:t>Intenzitet (magnitude) uticaja</w:t>
            </w:r>
          </w:p>
        </w:tc>
        <w:tc>
          <w:tcPr>
            <w:tcW w:w="5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530DC7" w14:textId="0EC62089" w:rsidR="00C06161" w:rsidRPr="00721243" w:rsidRDefault="00680A7D" w:rsidP="00C06161">
            <w:pPr>
              <w:widowControl w:val="0"/>
              <w:spacing w:line="276" w:lineRule="auto"/>
              <w:rPr>
                <w:rFonts w:cs="Arial"/>
                <w:b/>
                <w:i/>
                <w:color w:val="000000" w:themeColor="text1"/>
                <w:sz w:val="16"/>
                <w:szCs w:val="16"/>
              </w:rPr>
            </w:pPr>
            <w:r w:rsidRPr="00721243">
              <w:rPr>
                <w:rFonts w:cs="Arial"/>
                <w:b/>
                <w:i/>
                <w:color w:val="000000" w:themeColor="text1"/>
                <w:sz w:val="16"/>
                <w:szCs w:val="16"/>
              </w:rPr>
              <w:t>Značaj uticaja prije primjene mjera ublažavanja</w:t>
            </w:r>
          </w:p>
        </w:tc>
        <w:tc>
          <w:tcPr>
            <w:tcW w:w="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447F49" w14:textId="61DAD1E1" w:rsidR="00C06161" w:rsidRPr="00721243" w:rsidRDefault="00680A7D" w:rsidP="00C06161">
            <w:pPr>
              <w:widowControl w:val="0"/>
              <w:spacing w:line="276" w:lineRule="auto"/>
              <w:rPr>
                <w:rFonts w:cs="Arial"/>
                <w:b/>
                <w:i/>
                <w:color w:val="000000" w:themeColor="text1"/>
                <w:sz w:val="16"/>
                <w:szCs w:val="16"/>
              </w:rPr>
            </w:pPr>
            <w:r w:rsidRPr="00721243">
              <w:rPr>
                <w:rFonts w:cs="Arial"/>
                <w:b/>
                <w:i/>
                <w:color w:val="000000" w:themeColor="text1"/>
                <w:sz w:val="16"/>
                <w:szCs w:val="16"/>
              </w:rPr>
              <w:t>Značaj uticaja nakon primjene mjera ublažavanja</w:t>
            </w:r>
          </w:p>
        </w:tc>
      </w:tr>
      <w:tr w:rsidR="00987488" w:rsidRPr="00721243" w14:paraId="7C39B7B1" w14:textId="77777777" w:rsidTr="00987488">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8E6A69"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951C08" w14:textId="77777777" w:rsidR="00680A7D" w:rsidRPr="00721243" w:rsidRDefault="00680A7D" w:rsidP="00680A7D">
            <w:pPr>
              <w:rPr>
                <w:rFonts w:cs="Arial"/>
                <w:b/>
                <w:i/>
                <w:color w:val="000000" w:themeColor="text1"/>
                <w:sz w:val="16"/>
                <w:szCs w:val="16"/>
              </w:rPr>
            </w:pPr>
          </w:p>
        </w:tc>
        <w:tc>
          <w:tcPr>
            <w:tcW w:w="18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561293D" w14:textId="22B281BA"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Pozitivan (+)</w:t>
            </w:r>
            <w:r w:rsidRPr="00721243" w:rsidDel="0072346A">
              <w:rPr>
                <w:rFonts w:cs="Arial"/>
                <w:b/>
                <w:color w:val="000000" w:themeColor="text1"/>
                <w:sz w:val="16"/>
                <w:szCs w:val="16"/>
              </w:rPr>
              <w:t xml:space="preserve"> </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B77C3D3" w14:textId="35278002"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Nega</w:t>
            </w:r>
            <w:r w:rsidR="0072346A" w:rsidRPr="00721243">
              <w:rPr>
                <w:rFonts w:cs="Arial"/>
                <w:b/>
                <w:color w:val="000000" w:themeColor="text1"/>
                <w:sz w:val="16"/>
                <w:szCs w:val="16"/>
              </w:rPr>
              <w:t>tivan</w:t>
            </w:r>
            <w:r w:rsidRPr="00721243">
              <w:rPr>
                <w:rFonts w:cs="Arial"/>
                <w:b/>
                <w:color w:val="000000" w:themeColor="text1"/>
                <w:sz w:val="16"/>
                <w:szCs w:val="16"/>
              </w:rPr>
              <w:t>(-)</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3CA07E79" w14:textId="4766927C"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Dir</w:t>
            </w:r>
            <w:r w:rsidR="0072346A" w:rsidRPr="00721243">
              <w:rPr>
                <w:rFonts w:cs="Arial"/>
                <w:b/>
                <w:color w:val="000000" w:themeColor="text1"/>
                <w:sz w:val="16"/>
                <w:szCs w:val="16"/>
              </w:rPr>
              <w:t>ektan</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420B581" w14:textId="450E7D02"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Indir</w:t>
            </w:r>
            <w:r w:rsidR="0072346A" w:rsidRPr="00721243">
              <w:rPr>
                <w:rFonts w:cs="Arial"/>
                <w:b/>
                <w:color w:val="000000" w:themeColor="text1"/>
                <w:sz w:val="16"/>
                <w:szCs w:val="16"/>
              </w:rPr>
              <w:t>ektan</w:t>
            </w:r>
          </w:p>
        </w:tc>
        <w:tc>
          <w:tcPr>
            <w:tcW w:w="7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5E015FE" w14:textId="57DE8706"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Kumulativni</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0B87C21" w14:textId="0EEECE18"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Na lokaciji / u okviru projektnog obuhvata</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607EC312" w14:textId="7A652B2F"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Lokalni</w:t>
            </w:r>
          </w:p>
        </w:tc>
        <w:tc>
          <w:tcPr>
            <w:tcW w:w="13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A0E7582" w14:textId="16369A52"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Regio</w:t>
            </w:r>
            <w:r w:rsidR="0072346A" w:rsidRPr="00721243">
              <w:rPr>
                <w:rFonts w:cs="Arial"/>
                <w:b/>
                <w:color w:val="000000" w:themeColor="text1"/>
                <w:sz w:val="16"/>
                <w:szCs w:val="16"/>
              </w:rPr>
              <w:t>nalni</w:t>
            </w:r>
          </w:p>
        </w:tc>
        <w:tc>
          <w:tcPr>
            <w:tcW w:w="1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7BEF29E" w14:textId="47CAF329"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Nat</w:t>
            </w:r>
            <w:r w:rsidR="0072346A" w:rsidRPr="00721243">
              <w:rPr>
                <w:rFonts w:cs="Arial"/>
                <w:b/>
                <w:color w:val="000000" w:themeColor="text1"/>
                <w:sz w:val="16"/>
                <w:szCs w:val="16"/>
              </w:rPr>
              <w:t>cionalni</w:t>
            </w:r>
          </w:p>
        </w:tc>
        <w:tc>
          <w:tcPr>
            <w:tcW w:w="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36E4A94" w14:textId="4FDF4EA6"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Kratkoročni</w:t>
            </w:r>
          </w:p>
        </w:tc>
        <w:tc>
          <w:tcPr>
            <w:tcW w:w="1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92FC591" w14:textId="44D91F94"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Srednjoročni</w:t>
            </w:r>
          </w:p>
        </w:tc>
        <w:tc>
          <w:tcPr>
            <w:tcW w:w="1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8BB0F31" w14:textId="589D5279"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Dugoročni</w:t>
            </w:r>
          </w:p>
        </w:tc>
        <w:tc>
          <w:tcPr>
            <w:tcW w:w="1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B42712B" w14:textId="2671C067" w:rsidR="00680A7D" w:rsidRPr="00721243" w:rsidRDefault="0072346A" w:rsidP="00680A7D">
            <w:pPr>
              <w:widowControl w:val="0"/>
              <w:spacing w:line="276" w:lineRule="auto"/>
              <w:rPr>
                <w:rFonts w:cs="Arial"/>
                <w:b/>
                <w:color w:val="000000" w:themeColor="text1"/>
                <w:sz w:val="16"/>
                <w:szCs w:val="16"/>
              </w:rPr>
            </w:pPr>
            <w:r w:rsidRPr="00721243">
              <w:rPr>
                <w:rFonts w:cs="Arial"/>
                <w:b/>
                <w:color w:val="000000" w:themeColor="text1"/>
                <w:sz w:val="16"/>
                <w:szCs w:val="16"/>
              </w:rPr>
              <w:t>Trajni</w:t>
            </w:r>
          </w:p>
        </w:tc>
        <w:tc>
          <w:tcPr>
            <w:tcW w:w="1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EFC321A" w14:textId="74EEFE17" w:rsidR="00680A7D" w:rsidRPr="00721243" w:rsidRDefault="006D1694" w:rsidP="00680A7D">
            <w:pPr>
              <w:widowControl w:val="0"/>
              <w:spacing w:line="276" w:lineRule="auto"/>
              <w:rPr>
                <w:rFonts w:cs="Arial"/>
                <w:b/>
                <w:color w:val="000000" w:themeColor="text1"/>
                <w:sz w:val="16"/>
                <w:szCs w:val="16"/>
              </w:rPr>
            </w:pPr>
            <w:r w:rsidRPr="00721243">
              <w:rPr>
                <w:rFonts w:cs="Arial"/>
                <w:b/>
                <w:color w:val="000000" w:themeColor="text1"/>
                <w:sz w:val="16"/>
                <w:szCs w:val="16"/>
              </w:rPr>
              <w:t>Vrlo vjerovatan / siguran</w:t>
            </w:r>
          </w:p>
        </w:tc>
        <w:tc>
          <w:tcPr>
            <w:tcW w:w="1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7C1ABAC0" w14:textId="0F96ADEC" w:rsidR="00680A7D" w:rsidRPr="00721243" w:rsidRDefault="009D3746" w:rsidP="00680A7D">
            <w:pPr>
              <w:widowControl w:val="0"/>
              <w:spacing w:line="276" w:lineRule="auto"/>
              <w:rPr>
                <w:rFonts w:cs="Arial"/>
                <w:b/>
                <w:color w:val="000000" w:themeColor="text1"/>
                <w:sz w:val="16"/>
                <w:szCs w:val="16"/>
              </w:rPr>
            </w:pPr>
            <w:r w:rsidRPr="00721243">
              <w:rPr>
                <w:rFonts w:cs="Arial"/>
                <w:b/>
                <w:color w:val="000000" w:themeColor="text1"/>
                <w:sz w:val="16"/>
                <w:szCs w:val="16"/>
              </w:rPr>
              <w:t>Vjerovatan</w:t>
            </w:r>
          </w:p>
        </w:tc>
        <w:tc>
          <w:tcPr>
            <w:tcW w:w="1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287B5781" w14:textId="229AEA10" w:rsidR="00680A7D" w:rsidRPr="00721243" w:rsidRDefault="009D3746" w:rsidP="00680A7D">
            <w:pPr>
              <w:widowControl w:val="0"/>
              <w:spacing w:line="276" w:lineRule="auto"/>
              <w:rPr>
                <w:rFonts w:cs="Arial"/>
                <w:b/>
                <w:color w:val="000000" w:themeColor="text1"/>
                <w:sz w:val="16"/>
                <w:szCs w:val="16"/>
              </w:rPr>
            </w:pPr>
            <w:r w:rsidRPr="00721243">
              <w:rPr>
                <w:rFonts w:cs="Arial"/>
                <w:b/>
                <w:color w:val="000000" w:themeColor="text1"/>
                <w:sz w:val="16"/>
                <w:szCs w:val="16"/>
              </w:rPr>
              <w:t>Malo vjerovatan</w:t>
            </w:r>
          </w:p>
        </w:tc>
        <w:tc>
          <w:tcPr>
            <w:tcW w:w="51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1ED8BE2A" w14:textId="2C122B8D"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Visok</w:t>
            </w:r>
          </w:p>
        </w:tc>
        <w:tc>
          <w:tcPr>
            <w:tcW w:w="56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7C0423FA" w14:textId="501D7B7E"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Visok</w:t>
            </w:r>
          </w:p>
        </w:tc>
        <w:tc>
          <w:tcPr>
            <w:tcW w:w="56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45E51C0A" w14:textId="16175E41"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Visok</w:t>
            </w:r>
          </w:p>
        </w:tc>
        <w:tc>
          <w:tcPr>
            <w:tcW w:w="621"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1718CF8" w14:textId="1987900C"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Visok</w:t>
            </w:r>
          </w:p>
        </w:tc>
      </w:tr>
      <w:tr w:rsidR="004D3867" w:rsidRPr="00721243" w14:paraId="2EFEE941" w14:textId="77777777" w:rsidTr="00987488">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90AF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5BEDC" w14:textId="77777777" w:rsidR="00680A7D" w:rsidRPr="00721243" w:rsidRDefault="00680A7D" w:rsidP="00680A7D">
            <w:pPr>
              <w:rPr>
                <w:rFonts w:cs="Arial"/>
                <w:b/>
                <w:i/>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7A256"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BA1B9"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87FFEF"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269D5"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313CF"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B9064"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4F1BE7"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E430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D989C"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4A6A8"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A8353"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F093"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62720"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7A36F"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5A4A0"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97D05" w14:textId="77777777" w:rsidR="00680A7D" w:rsidRPr="00721243" w:rsidRDefault="00680A7D" w:rsidP="00680A7D">
            <w:pPr>
              <w:rPr>
                <w:rFonts w:cs="Arial"/>
                <w:b/>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37DFC0F" w14:textId="00ADEB30"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33BC415" w14:textId="2B244736"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6DE4467" w14:textId="29CCB3FE"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621"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7F2F71D" w14:textId="2D21E04B"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r>
      <w:tr w:rsidR="004D3867" w:rsidRPr="00721243" w14:paraId="076216AF" w14:textId="77777777" w:rsidTr="00987488">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4734AA"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BC0D43" w14:textId="77777777" w:rsidR="00680A7D" w:rsidRPr="00721243" w:rsidRDefault="00680A7D" w:rsidP="00680A7D">
            <w:pPr>
              <w:rPr>
                <w:rFonts w:cs="Arial"/>
                <w:b/>
                <w:i/>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5A35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774C6"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7D707"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0EE33"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BEFF61"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818CF"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C9E9B"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1D7F3E"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74CAE"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5A346"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59C2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386D1"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7B7D3"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3E076"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6DB4C"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7B092" w14:textId="77777777" w:rsidR="00680A7D" w:rsidRPr="00721243" w:rsidRDefault="00680A7D" w:rsidP="00680A7D">
            <w:pPr>
              <w:rPr>
                <w:rFonts w:cs="Arial"/>
                <w:b/>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78DD98F" w14:textId="07A6643F"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7E01AFD" w14:textId="15606931"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B784628" w14:textId="2EB043A6"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0285C19" w14:textId="3B1FF409"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r>
      <w:tr w:rsidR="004D3867" w:rsidRPr="00721243" w14:paraId="79F34837" w14:textId="77777777" w:rsidTr="00987488">
        <w:trPr>
          <w:cantSplit/>
          <w:trHeight w:val="34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0CE4C1"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B0AE42" w14:textId="77777777" w:rsidR="00680A7D" w:rsidRPr="00721243" w:rsidRDefault="00680A7D" w:rsidP="00680A7D">
            <w:pPr>
              <w:rPr>
                <w:rFonts w:cs="Arial"/>
                <w:b/>
                <w:i/>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9F444"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BCA9D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CBC450"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727FA"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55F7C"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2D04B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9E2D4"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FA166"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FC3B5"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3E80B"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69E06A"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30412"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4FFDE8"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C7F2E"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7CFA5" w14:textId="77777777" w:rsidR="00680A7D" w:rsidRPr="00721243" w:rsidRDefault="00680A7D" w:rsidP="00680A7D">
            <w:pPr>
              <w:rPr>
                <w:rFonts w:cs="Arial"/>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5AECF" w14:textId="77777777" w:rsidR="00680A7D" w:rsidRPr="00721243" w:rsidRDefault="00680A7D" w:rsidP="00680A7D">
            <w:pPr>
              <w:rPr>
                <w:rFonts w:cs="Arial"/>
                <w:b/>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AFE1B7" w14:textId="53E1CC5B"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c>
          <w:tcPr>
            <w:tcW w:w="5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7301E4" w14:textId="1869A15E"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c>
          <w:tcPr>
            <w:tcW w:w="56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1C94EB" w14:textId="2760529D"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389D669" w14:textId="354E251B" w:rsidR="00680A7D" w:rsidRPr="00721243" w:rsidRDefault="00680A7D" w:rsidP="00680A7D">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2EB798FA"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267087" w14:textId="11F24F02" w:rsidR="00C06161" w:rsidRPr="00721243" w:rsidRDefault="00E804B4" w:rsidP="00C06161">
            <w:pPr>
              <w:widowControl w:val="0"/>
              <w:spacing w:line="276" w:lineRule="auto"/>
              <w:rPr>
                <w:rFonts w:cs="Arial"/>
                <w:color w:val="000000" w:themeColor="text1"/>
                <w:sz w:val="16"/>
                <w:szCs w:val="16"/>
                <w:highlight w:val="yellow"/>
                <w:u w:val="single"/>
              </w:rPr>
            </w:pPr>
            <w:r w:rsidRPr="00721243">
              <w:rPr>
                <w:rFonts w:cs="Arial"/>
                <w:b/>
                <w:color w:val="000000" w:themeColor="text1"/>
                <w:sz w:val="16"/>
                <w:szCs w:val="16"/>
                <w:u w:val="single"/>
              </w:rPr>
              <w:t>FAZA IZGRADNJE / SANACIJE</w:t>
            </w:r>
          </w:p>
        </w:tc>
      </w:tr>
      <w:tr w:rsidR="00C06161" w:rsidRPr="00721243" w14:paraId="11E89865"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746F8F" w14:textId="17CDBD2C" w:rsidR="00C06161" w:rsidRPr="00721243" w:rsidRDefault="00E804B4" w:rsidP="00C06161">
            <w:pPr>
              <w:widowControl w:val="0"/>
              <w:spacing w:line="276" w:lineRule="auto"/>
              <w:rPr>
                <w:rFonts w:cs="Arial"/>
                <w:color w:val="000000" w:themeColor="text1"/>
                <w:sz w:val="16"/>
                <w:szCs w:val="16"/>
                <w:highlight w:val="yellow"/>
              </w:rPr>
            </w:pPr>
            <w:r w:rsidRPr="00721243">
              <w:rPr>
                <w:rFonts w:cs="Arial"/>
                <w:b/>
                <w:color w:val="000000" w:themeColor="text1"/>
                <w:sz w:val="16"/>
                <w:szCs w:val="16"/>
              </w:rPr>
              <w:t>1. Kvalitet vazduha</w:t>
            </w:r>
          </w:p>
        </w:tc>
      </w:tr>
      <w:tr w:rsidR="00987488" w:rsidRPr="00721243" w14:paraId="66EA7733"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2B0D32"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5FAF9" w14:textId="14DDCEB4"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Emisije izduvnih gasova (CO, SO</w:t>
            </w:r>
            <w:r w:rsidRPr="00721243">
              <w:rPr>
                <w:rFonts w:ascii="Cambria Math" w:hAnsi="Cambria Math" w:cs="Cambria Math"/>
                <w:color w:val="000000" w:themeColor="text1"/>
                <w:sz w:val="16"/>
                <w:szCs w:val="16"/>
              </w:rPr>
              <w:t>₂</w:t>
            </w:r>
            <w:r w:rsidRPr="00721243">
              <w:rPr>
                <w:rFonts w:cs="Arial"/>
                <w:color w:val="000000" w:themeColor="text1"/>
                <w:sz w:val="16"/>
                <w:szCs w:val="16"/>
              </w:rPr>
              <w:t>, VOC i NOx)</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A0B0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A707C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E33D0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8410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3986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BD3E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4E4A2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0455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1D04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04FA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C3F9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044B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A126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7170CA1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0F06AC6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E11AF0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5774B327" w14:textId="1C4F9CDE"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3309B290" w14:textId="3541C372"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6141E86" w14:textId="36F3BB3D"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1CE3B6D9" w14:textId="3F62F04C"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987488" w:rsidRPr="00721243" w14:paraId="3451A5DB"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BCD99" w14:textId="77777777"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B39E7" w14:textId="51A964FB"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Uticaj na zdravlje ljudi</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92C2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FE12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E9C3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BE981"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9FFE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B65D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9E94A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91F82"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FAA67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07D1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5BCA1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50CC0"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722B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66EB1E1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64EE5C3A"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2755114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0584ECCC" w14:textId="6A93D510" w:rsidR="00987488" w:rsidRPr="00721243" w:rsidRDefault="00987488" w:rsidP="00987488">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577D0854" w14:textId="4461A586"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2B55D86" w14:textId="7117CFEE"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D1C3CF" w14:textId="3990DDE4" w:rsidR="00987488" w:rsidRPr="00721243" w:rsidRDefault="00987488" w:rsidP="00987488">
            <w:pPr>
              <w:widowControl w:val="0"/>
              <w:spacing w:line="276" w:lineRule="auto"/>
              <w:rPr>
                <w:rFonts w:cs="Arial"/>
                <w:b/>
                <w:color w:val="000000" w:themeColor="text1"/>
                <w:sz w:val="16"/>
                <w:szCs w:val="16"/>
              </w:rPr>
            </w:pPr>
            <w:r w:rsidRPr="00721243">
              <w:rPr>
                <w:sz w:val="16"/>
                <w:szCs w:val="16"/>
              </w:rPr>
              <w:t>Beznačajan</w:t>
            </w:r>
          </w:p>
        </w:tc>
      </w:tr>
      <w:tr w:rsidR="00987488" w:rsidRPr="00721243" w14:paraId="3186189C"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48B3D" w14:textId="77777777"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3</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E8458" w14:textId="059D3432"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Difuzne emisije prašine koja sadrži azbest</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7EDF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23B2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4608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8ADB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DB4E1"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0DC5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14C0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E3CEC"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4132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FD52D"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1EB8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64FA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A5B7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597394A2"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4219F1BA"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85B557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tcPr>
          <w:p w14:paraId="62EAC1D2" w14:textId="7AE816C3" w:rsidR="00987488" w:rsidRPr="00721243" w:rsidRDefault="00987488" w:rsidP="00987488">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tcPr>
          <w:p w14:paraId="631A7E69" w14:textId="34BE2450"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tcPr>
          <w:p w14:paraId="0A707C48" w14:textId="7D83D312"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85C8C7B" w14:textId="45455AB7" w:rsidR="00987488" w:rsidRPr="00721243" w:rsidRDefault="00987488" w:rsidP="00987488">
            <w:pPr>
              <w:widowControl w:val="0"/>
              <w:spacing w:line="276" w:lineRule="auto"/>
              <w:rPr>
                <w:rFonts w:cs="Arial"/>
                <w:b/>
                <w:color w:val="000000" w:themeColor="text1"/>
                <w:sz w:val="16"/>
                <w:szCs w:val="16"/>
              </w:rPr>
            </w:pPr>
            <w:r w:rsidRPr="00721243">
              <w:rPr>
                <w:sz w:val="16"/>
                <w:szCs w:val="16"/>
              </w:rPr>
              <w:t>Beznačajan</w:t>
            </w:r>
          </w:p>
        </w:tc>
      </w:tr>
      <w:tr w:rsidR="00C06161" w:rsidRPr="00721243" w14:paraId="215C6379"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006AEEEB" w14:textId="10B5FE04"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2. </w:t>
            </w:r>
            <w:r w:rsidR="00B36A59" w:rsidRPr="00721243">
              <w:rPr>
                <w:rFonts w:cs="Arial"/>
                <w:b/>
                <w:color w:val="000000" w:themeColor="text1"/>
                <w:sz w:val="16"/>
                <w:szCs w:val="16"/>
              </w:rPr>
              <w:t>Klimatske promjene</w:t>
            </w:r>
          </w:p>
        </w:tc>
      </w:tr>
      <w:tr w:rsidR="00987488" w:rsidRPr="00721243" w14:paraId="55CA1FE5"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60D1FA"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6451ED" w14:textId="30DEA9A2" w:rsidR="004D3867" w:rsidRPr="00721243" w:rsidRDefault="004D3867" w:rsidP="004D3867">
            <w:pPr>
              <w:widowControl w:val="0"/>
              <w:spacing w:line="276" w:lineRule="auto"/>
              <w:rPr>
                <w:rFonts w:cs="Arial"/>
                <w:color w:val="000000" w:themeColor="text1"/>
                <w:sz w:val="16"/>
                <w:szCs w:val="16"/>
              </w:rPr>
            </w:pPr>
            <w:r w:rsidRPr="00721243">
              <w:rPr>
                <w:rFonts w:eastAsia="Tahoma" w:cs="Arial"/>
                <w:color w:val="000000" w:themeColor="text1"/>
                <w:sz w:val="16"/>
                <w:szCs w:val="16"/>
                <w:lang w:bidi="en-US"/>
              </w:rPr>
              <w:t>Doprinos klimatskim promjenama usljed emisija gasova sa efektom staklene bašte (GHG)</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A7DB2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8E0EE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F6BB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35E2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B0243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9F2E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74B5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3181B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A81F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84F1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B03E2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DAC4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7ADA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4D2EF6C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1DBD1E5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B41830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1B4BE5A8" w14:textId="691E7EF2"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9B6104F" w14:textId="51F8F49C"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689C7BF7" w14:textId="56CCF7B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564CA7B1" w14:textId="1046EDD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31BD73DB"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463671ED" w14:textId="74263049"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3. </w:t>
            </w:r>
            <w:r w:rsidR="00B36A59" w:rsidRPr="00721243">
              <w:rPr>
                <w:rFonts w:cs="Arial"/>
                <w:b/>
                <w:color w:val="000000" w:themeColor="text1"/>
                <w:sz w:val="16"/>
                <w:szCs w:val="16"/>
              </w:rPr>
              <w:t xml:space="preserve">Zemljište i kvalitet zemljišta </w:t>
            </w:r>
          </w:p>
        </w:tc>
      </w:tr>
      <w:tr w:rsidR="00987488" w:rsidRPr="00721243" w14:paraId="2EFBE05F"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25B78"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BEC4C" w14:textId="781758A0"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Potencijal erozije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51A6B"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C3499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EC2EE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135F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FB52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A52EA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C5B5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9172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A51B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DC0C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A8B2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A56B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DF08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3970D4B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389D458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48105BE"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64C5F841" w14:textId="32AFF8EC"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9D1B23A" w14:textId="23ED46E2"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CAF2208" w14:textId="60C51B13"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05B940E9" w14:textId="04AC92FB"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987488" w:rsidRPr="00721243" w14:paraId="4C3DC26C"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DB590F"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43EEE" w14:textId="6B8F49F3"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Zagađenje zemljišta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F3049"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8C5C3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AF2B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E218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A44F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38AC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0854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503F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56C7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0419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0343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4FE1F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CC59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39549A8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7DBA009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63B68EBA"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6D8E73F9" w14:textId="7314D3E7"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D0401B5" w14:textId="0112430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6DC2461B" w14:textId="34A20BA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51087357" w14:textId="47A50026"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7627E764"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78587FB3" w14:textId="20037CEC"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4. </w:t>
            </w:r>
            <w:r w:rsidR="00A04D52" w:rsidRPr="00721243">
              <w:rPr>
                <w:rFonts w:cs="Arial"/>
                <w:b/>
                <w:color w:val="000000" w:themeColor="text1"/>
                <w:sz w:val="16"/>
                <w:szCs w:val="16"/>
              </w:rPr>
              <w:t>Vodeni resursi i kvalitet vode</w:t>
            </w:r>
          </w:p>
        </w:tc>
      </w:tr>
      <w:tr w:rsidR="00987488" w:rsidRPr="00721243" w14:paraId="6A7CCFAD"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E4E0C9"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069CB" w14:textId="40DC3410"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Promjene u kvalitetu površinskih voda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76470"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1518C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40F9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7CFE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FB0E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25B8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EC43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AD21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AA13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75AD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74321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486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2B6C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5E9A3B8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5DEB222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208935A4" w14:textId="77777777" w:rsidR="004D3867" w:rsidRPr="00721243" w:rsidRDefault="004D3867" w:rsidP="004D3867">
            <w:pPr>
              <w:widowControl w:val="0"/>
              <w:spacing w:line="276" w:lineRule="auto"/>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4ADB8C66" w14:textId="5AC62AD8"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63A60B41" w14:textId="7F6682EC"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40AB386" w14:textId="1AB98B8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5995FFA2" w14:textId="5B29796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987488" w:rsidRPr="00721243" w14:paraId="5187B15B"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381A48"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50E5A" w14:textId="61233E55"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Promjene u kvalitetu podzemnih voda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47681"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2E43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AECE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F0D3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BEDA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7CE6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F5C62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0326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B01B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E6C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F17E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57D4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487C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268AB07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31A1B6A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23E804B3" w14:textId="77777777" w:rsidR="004D3867" w:rsidRPr="00721243" w:rsidRDefault="004D3867" w:rsidP="004D3867">
            <w:pPr>
              <w:widowControl w:val="0"/>
              <w:spacing w:line="276" w:lineRule="auto"/>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17090213" w14:textId="201B1B85"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FA14B79" w14:textId="4AFB9296"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9D9401D" w14:textId="3033531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1E7D8C9A" w14:textId="3C0787F3"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D16486" w:rsidRPr="00721243" w14:paraId="089DF606"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ABDFDA"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3</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B78856" w14:textId="07F75304"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Povećana potrošnja vode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126D"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2DA88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A62C9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95A8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28CF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6A1B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B7D0E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6612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59B4D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C55C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2B47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1190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A3AC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051D82D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5832365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195AC00F"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4986B1E0" w14:textId="36387CD9"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F62C194" w14:textId="301A53BF"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AA9377D" w14:textId="7D0B81BA"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8C27F63" w14:textId="3D7CB761"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61598F3A"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F3FDBA" w14:textId="7493D2FC"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5. </w:t>
            </w:r>
            <w:r w:rsidR="00A04D52" w:rsidRPr="00721243">
              <w:rPr>
                <w:rFonts w:cs="Arial"/>
                <w:b/>
                <w:color w:val="000000" w:themeColor="text1"/>
                <w:sz w:val="16"/>
                <w:szCs w:val="16"/>
              </w:rPr>
              <w:t>Buka i vibracije</w:t>
            </w:r>
          </w:p>
        </w:tc>
      </w:tr>
      <w:tr w:rsidR="00987488" w:rsidRPr="00721243" w14:paraId="24DDFC3E"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D888ED"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09B24E" w14:textId="66120A13"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 xml:space="preserve">Povećanje nivoa buke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A3BBE" w14:textId="77777777" w:rsidR="004D3867" w:rsidRPr="00721243" w:rsidRDefault="004D3867" w:rsidP="004D3867">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A2C6F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7842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60CF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BFAC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0942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10CA1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52B4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AC7C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E9D2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F607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5A9A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92F8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6000FDB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21118396" w14:textId="77777777" w:rsidR="004D3867" w:rsidRPr="00721243" w:rsidRDefault="004D3867" w:rsidP="004D3867">
            <w:pPr>
              <w:widowControl w:val="0"/>
              <w:spacing w:line="276" w:lineRule="auto"/>
              <w:jc w:val="center"/>
              <w:rPr>
                <w:rFonts w:ascii="Wingdings" w:hAnsi="Wingdings" w:cs="Arial"/>
                <w:color w:val="000000" w:themeColor="text1"/>
                <w:sz w:val="16"/>
                <w:szCs w:val="16"/>
                <w:highlight w:val="yellow"/>
              </w:rPr>
            </w:pPr>
          </w:p>
        </w:tc>
        <w:tc>
          <w:tcPr>
            <w:tcW w:w="147" w:type="pct"/>
            <w:tcBorders>
              <w:top w:val="single" w:sz="4" w:space="0" w:color="auto"/>
              <w:left w:val="single" w:sz="4" w:space="0" w:color="auto"/>
              <w:bottom w:val="single" w:sz="4" w:space="0" w:color="auto"/>
              <w:right w:val="single" w:sz="4" w:space="0" w:color="auto"/>
            </w:tcBorders>
            <w:vAlign w:val="center"/>
          </w:tcPr>
          <w:p w14:paraId="37F1D6E0" w14:textId="77777777" w:rsidR="004D3867" w:rsidRPr="00721243" w:rsidRDefault="004D3867" w:rsidP="004D3867">
            <w:pPr>
              <w:widowControl w:val="0"/>
              <w:spacing w:line="276" w:lineRule="auto"/>
              <w:jc w:val="center"/>
              <w:rPr>
                <w:rFonts w:ascii="Wingdings" w:hAnsi="Wingdings" w:cs="Arial"/>
                <w:color w:val="000000" w:themeColor="text1"/>
                <w:sz w:val="16"/>
                <w:szCs w:val="16"/>
                <w:highlight w:val="yellow"/>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53CD30DB" w14:textId="5D1976E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1D82777" w14:textId="34F393B9"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5C6EB4E7" w14:textId="7F76FA3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1E1EF65C" w14:textId="12692FC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12A14ACF"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22A1AC" w14:textId="75561E3D"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6. </w:t>
            </w:r>
            <w:r w:rsidR="00C56BF1" w:rsidRPr="00721243">
              <w:rPr>
                <w:rFonts w:cs="Arial"/>
                <w:b/>
                <w:color w:val="000000" w:themeColor="text1"/>
                <w:sz w:val="16"/>
                <w:szCs w:val="16"/>
              </w:rPr>
              <w:t>Upotreba resursa i upravljanje otpadom</w:t>
            </w:r>
          </w:p>
        </w:tc>
      </w:tr>
      <w:tr w:rsidR="00D16486" w:rsidRPr="00721243" w14:paraId="6E486404"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F9C79"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2AD6A" w14:textId="03D2F53D"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Resursi korišćeni tokom radova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3A515"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0EDD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3161C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178E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8CDD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DEF0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88AE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4CCA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CFB1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A617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79516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54B3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3528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48D2AF5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559D2DF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9FA222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5BFCBA1C" w14:textId="4F16C80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97CA7C1" w14:textId="38039399"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E3C59F4" w14:textId="7C42282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C539A04" w14:textId="110A41C6"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D16486" w:rsidRPr="00721243" w14:paraId="0C320ADE"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31E21D"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C6BB2" w14:textId="5189FD01"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Nepropisno upravljanje otpadom</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C5A7D"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84A8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40AE3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8F15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E68C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63E3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C76A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0407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4FC9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B79B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F905D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126C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A545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1321C36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11530D2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3A2D7CB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E1684F8" w14:textId="35BBF26B"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0F80E09" w14:textId="064FD1A9"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73F5780" w14:textId="3F2AEB4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240C7004" w14:textId="6C8FF28E"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4B8AC967"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D7B013" w14:textId="69591889"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7. </w:t>
            </w:r>
            <w:r w:rsidR="00C56BF1" w:rsidRPr="00721243">
              <w:rPr>
                <w:rFonts w:cs="Arial"/>
                <w:b/>
                <w:color w:val="000000" w:themeColor="text1"/>
                <w:sz w:val="16"/>
                <w:szCs w:val="16"/>
              </w:rPr>
              <w:t>Socioekonomski aspekti</w:t>
            </w:r>
          </w:p>
        </w:tc>
      </w:tr>
      <w:tr w:rsidR="00D16486" w:rsidRPr="00721243" w14:paraId="6F22A597"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5D620A"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6E981" w14:textId="1A0F2FCA"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Oštećenje infrastruktue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B8EBD4"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3C086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1BD9F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6DF7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38556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1944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1260A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2BFF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BEDC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EC7B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005CB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1E34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7D10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350A33D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63745B9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01EB3D9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38A6ECD3" w14:textId="53A92110"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6D8371D" w14:textId="1A6643FF"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5FC749EC" w14:textId="604B57AA"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B6BBC45" w14:textId="456F0048"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2E98417A"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377BE2" w14:textId="4E6A96BB"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8. </w:t>
            </w:r>
            <w:r w:rsidR="00A05E52" w:rsidRPr="00721243">
              <w:rPr>
                <w:rFonts w:cs="Arial"/>
                <w:b/>
                <w:color w:val="000000" w:themeColor="text1"/>
                <w:sz w:val="16"/>
                <w:szCs w:val="16"/>
              </w:rPr>
              <w:t>Zdravlje i bezbjednost zajednice</w:t>
            </w:r>
          </w:p>
        </w:tc>
      </w:tr>
      <w:tr w:rsidR="004D3867" w:rsidRPr="00721243" w14:paraId="2D9460BC"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4BDE3" w14:textId="77777777" w:rsidR="00C06161" w:rsidRPr="00721243" w:rsidRDefault="00C06161" w:rsidP="00C06161">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C57BC5" w14:textId="6A257632" w:rsidR="00C06161" w:rsidRPr="00721243" w:rsidRDefault="00A05E52" w:rsidP="00C06161">
            <w:pPr>
              <w:widowControl w:val="0"/>
              <w:spacing w:line="276" w:lineRule="auto"/>
              <w:rPr>
                <w:rFonts w:cs="Arial"/>
                <w:color w:val="000000" w:themeColor="text1"/>
                <w:sz w:val="16"/>
                <w:szCs w:val="16"/>
              </w:rPr>
            </w:pPr>
            <w:r w:rsidRPr="00721243">
              <w:rPr>
                <w:rFonts w:cs="Arial"/>
                <w:color w:val="000000" w:themeColor="text1"/>
                <w:sz w:val="16"/>
                <w:szCs w:val="16"/>
              </w:rPr>
              <w:t>Neovlašćeno ulazak i zauzimanje prostora zajednice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29E0EE" w14:textId="77777777" w:rsidR="00C06161" w:rsidRPr="00721243" w:rsidRDefault="00C06161" w:rsidP="00C06161">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A6ABF3"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1F90E7"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6AFA2"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C98CB"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CE6D66"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7D11A"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D8D43"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133BB"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A7874"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BED14"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30A89"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7DD52"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10A26B6F"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4200303B"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1C471609" w14:textId="77777777" w:rsidR="00C06161" w:rsidRPr="00721243" w:rsidRDefault="00C06161" w:rsidP="00C06161">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E251F7F" w14:textId="05CB33B2" w:rsidR="00C06161" w:rsidRPr="00721243" w:rsidRDefault="004D3867" w:rsidP="00C06161">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1364F3D" w14:textId="5F8AE291" w:rsidR="00C06161" w:rsidRPr="00721243" w:rsidRDefault="004D3867" w:rsidP="00C06161">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B8A93A1" w14:textId="6E22C9A3" w:rsidR="00C06161" w:rsidRPr="00721243" w:rsidRDefault="004D3867" w:rsidP="00C06161">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E4E515E" w14:textId="479E60CF" w:rsidR="00C06161" w:rsidRPr="00721243" w:rsidRDefault="00987488" w:rsidP="00C06161">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037C070E"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FE11E" w14:textId="21F4C2F0"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9. </w:t>
            </w:r>
            <w:r w:rsidR="00A05E52" w:rsidRPr="00721243">
              <w:rPr>
                <w:rFonts w:cs="Arial"/>
                <w:b/>
                <w:color w:val="000000" w:themeColor="text1"/>
                <w:sz w:val="16"/>
                <w:szCs w:val="16"/>
              </w:rPr>
              <w:t>Radna snaga i uslovi rada</w:t>
            </w:r>
          </w:p>
        </w:tc>
      </w:tr>
      <w:tr w:rsidR="00D16486" w:rsidRPr="00721243" w14:paraId="70034409"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75EAE"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814B3" w14:textId="45E72D94" w:rsidR="004D3867" w:rsidRPr="00721243" w:rsidRDefault="004D3867" w:rsidP="00213643">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Uslovi rada i zaštita radne snage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EE88D"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5C34A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5DA75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8996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2E3F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00F7E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39CC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2772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1EC8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CF82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9A21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C8B6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D8F1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25D8466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75124C8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5A0E2F0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6D2F200B" w14:textId="50CC700A"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3ED338B" w14:textId="4DF3115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DDF248C" w14:textId="00ED0B0E"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748A12E1" w14:textId="20CDC066"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D16486" w:rsidRPr="00721243" w14:paraId="2A659BF8"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5608AD"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7B4FC" w14:textId="105AD842" w:rsidR="004D3867" w:rsidRPr="00721243" w:rsidRDefault="004D3867" w:rsidP="00213643">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Izloženost radnika rizicima po zdravlje i bezbjednost na radu (OHS)</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06DCC0"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4F63E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B7761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97E6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25A8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47E09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F916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A6ED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A239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32AC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CB14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A490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0C05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02A00D9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513746D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50A52A7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B5A8326" w14:textId="08271ABC"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Visok</w:t>
            </w:r>
          </w:p>
        </w:tc>
        <w:tc>
          <w:tcPr>
            <w:tcW w:w="56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A662EF0" w14:textId="5F394359" w:rsidR="004D3867" w:rsidRPr="00721243" w:rsidRDefault="004D3867" w:rsidP="00213643">
            <w:pPr>
              <w:widowControl w:val="0"/>
              <w:spacing w:line="276" w:lineRule="auto"/>
              <w:jc w:val="left"/>
              <w:rPr>
                <w:rFonts w:cs="Arial"/>
                <w:b/>
                <w:color w:val="000000" w:themeColor="text1"/>
                <w:sz w:val="16"/>
                <w:szCs w:val="16"/>
              </w:rPr>
            </w:pPr>
            <w:r w:rsidRPr="00721243">
              <w:rPr>
                <w:rFonts w:cs="Arial"/>
                <w:b/>
                <w:color w:val="000000" w:themeColor="text1"/>
                <w:sz w:val="16"/>
                <w:szCs w:val="16"/>
              </w:rPr>
              <w:t>Visok</w:t>
            </w:r>
          </w:p>
        </w:tc>
        <w:tc>
          <w:tcPr>
            <w:tcW w:w="567"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0D23507B" w14:textId="32D9937F" w:rsidR="004D3867" w:rsidRPr="00721243" w:rsidRDefault="004D3867" w:rsidP="00213643">
            <w:pPr>
              <w:widowControl w:val="0"/>
              <w:spacing w:line="276" w:lineRule="auto"/>
              <w:jc w:val="left"/>
              <w:rPr>
                <w:rFonts w:cs="Arial"/>
                <w:b/>
                <w:color w:val="000000" w:themeColor="text1"/>
                <w:sz w:val="16"/>
                <w:szCs w:val="16"/>
              </w:rPr>
            </w:pPr>
            <w:r w:rsidRPr="00721243">
              <w:rPr>
                <w:rFonts w:cs="Arial"/>
                <w:b/>
                <w:color w:val="000000" w:themeColor="text1"/>
                <w:sz w:val="16"/>
                <w:szCs w:val="16"/>
              </w:rPr>
              <w:t>Visok</w:t>
            </w:r>
          </w:p>
        </w:tc>
        <w:tc>
          <w:tcPr>
            <w:tcW w:w="621"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1ED3475E" w14:textId="5FFC4F58" w:rsidR="004D3867" w:rsidRPr="00721243" w:rsidRDefault="004D3867" w:rsidP="00213643">
            <w:pPr>
              <w:widowControl w:val="0"/>
              <w:spacing w:line="276" w:lineRule="auto"/>
              <w:jc w:val="left"/>
              <w:rPr>
                <w:rFonts w:cs="Arial"/>
                <w:b/>
                <w:color w:val="000000" w:themeColor="text1"/>
                <w:sz w:val="16"/>
                <w:szCs w:val="16"/>
              </w:rPr>
            </w:pPr>
            <w:r w:rsidRPr="00721243">
              <w:rPr>
                <w:rFonts w:cs="Arial"/>
                <w:b/>
                <w:color w:val="000000" w:themeColor="text1"/>
                <w:sz w:val="16"/>
                <w:szCs w:val="16"/>
              </w:rPr>
              <w:t>Visok</w:t>
            </w:r>
          </w:p>
        </w:tc>
      </w:tr>
      <w:tr w:rsidR="00D16486" w:rsidRPr="00721243" w14:paraId="59FC2A97"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D4320"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3</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4E7C8" w14:textId="6D7CC57F"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Radnici angažovani od strane trećih lica i u okviru lanca snabdijevanja</w:t>
            </w:r>
            <w:r w:rsidRPr="00721243" w:rsidDel="00767161">
              <w:rPr>
                <w:rFonts w:cs="Arial"/>
                <w:color w:val="000000" w:themeColor="text1"/>
                <w:sz w:val="16"/>
                <w:szCs w:val="16"/>
              </w:rPr>
              <w:t xml:space="preserv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CD699"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A1777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71A9F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21B0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2F0F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84353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B2D6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9331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8CF9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FD6F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260A1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CBCD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634D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70E5EBA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3F8F484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6D5A6E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7D720D6A" w14:textId="66B193DE"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B799F9C" w14:textId="458299DE"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3ECE024" w14:textId="3E55BAE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515F8EF5" w14:textId="79F0274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62653300"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FAB7AD" w14:textId="0D1FB633" w:rsidR="00C06161" w:rsidRPr="00721243" w:rsidRDefault="00C06161"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rPr>
              <w:t xml:space="preserve">10. </w:t>
            </w:r>
            <w:r w:rsidR="00767161" w:rsidRPr="00721243">
              <w:rPr>
                <w:rFonts w:cs="Arial"/>
                <w:b/>
                <w:color w:val="000000" w:themeColor="text1"/>
                <w:sz w:val="16"/>
                <w:szCs w:val="16"/>
              </w:rPr>
              <w:t>Pejzaž</w:t>
            </w:r>
          </w:p>
        </w:tc>
      </w:tr>
      <w:tr w:rsidR="00D16486" w:rsidRPr="00721243" w14:paraId="05D68C98"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267F5"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3AFD7D" w14:textId="149D691E"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Smanjenje kvaliteta života usljed prisustva smetajućih građevinskih radova i aktivnosti, kao i promjena u pejzažu</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B9C4C" w14:textId="77777777" w:rsidR="004D3867" w:rsidRPr="00721243" w:rsidRDefault="004D3867" w:rsidP="004D3867">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7DB1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ABCB4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2542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37BE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5A3B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75A6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B526D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F1F9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C449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F3E8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F72D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4ED0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1AE71B3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2F0BBA6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6FFA44A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6F288897" w14:textId="75D66C47"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10D0577" w14:textId="3E04CB77"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6B975C67" w14:textId="58FE6ED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28C0C1C6" w14:textId="33EE38EB"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r w:rsidR="00C06161" w:rsidRPr="00721243" w14:paraId="2A165AEA"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DC5786" w14:textId="550A65EA" w:rsidR="00C06161" w:rsidRPr="00721243" w:rsidRDefault="00D77C65"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u w:val="single"/>
              </w:rPr>
              <w:t>FAZA EKSPLOATACIJE / NAKON SANACIJE</w:t>
            </w:r>
          </w:p>
        </w:tc>
      </w:tr>
      <w:tr w:rsidR="00C06161" w:rsidRPr="00721243" w14:paraId="49336F4F"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A956E" w14:textId="0AF493FC" w:rsidR="00C06161" w:rsidRPr="00721243" w:rsidRDefault="00C06161"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rPr>
              <w:t xml:space="preserve">1. </w:t>
            </w:r>
            <w:r w:rsidR="00D77C65" w:rsidRPr="00721243">
              <w:rPr>
                <w:rFonts w:cs="Arial"/>
                <w:b/>
                <w:color w:val="000000" w:themeColor="text1"/>
                <w:sz w:val="16"/>
                <w:szCs w:val="16"/>
              </w:rPr>
              <w:t>Kvalitet vazduha</w:t>
            </w:r>
          </w:p>
        </w:tc>
      </w:tr>
      <w:tr w:rsidR="00D16486" w:rsidRPr="00721243" w14:paraId="5A08DECE"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1F513"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3CFC3" w14:textId="6C43E98C"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Emisije izduvnih gasova (CO, SO</w:t>
            </w:r>
            <w:r w:rsidRPr="00721243">
              <w:rPr>
                <w:rFonts w:ascii="Cambria Math" w:hAnsi="Cambria Math" w:cs="Cambria Math"/>
                <w:color w:val="000000" w:themeColor="text1"/>
                <w:sz w:val="16"/>
                <w:szCs w:val="16"/>
              </w:rPr>
              <w:t>₂</w:t>
            </w:r>
            <w:r w:rsidRPr="00721243">
              <w:rPr>
                <w:rFonts w:cs="Arial"/>
                <w:color w:val="000000" w:themeColor="text1"/>
                <w:sz w:val="16"/>
                <w:szCs w:val="16"/>
              </w:rPr>
              <w:t>, VOC i NOx)</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6615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70A62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35A2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622F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862B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0633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5B398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AD64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9FF6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9294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16E7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F7DE1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FF2C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79E238C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76A9EF4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04C884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4314C26A" w14:textId="0463841E"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E734663" w14:textId="78D027DF"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75FEA53" w14:textId="64967FF5"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5AD725B" w14:textId="7CB7D435"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D16486" w:rsidRPr="00721243" w14:paraId="2ADA89F0"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586532"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EF944" w14:textId="3354FF46"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Uticaj na zdravlje ljudi</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D983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47E9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A660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09640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F249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B18E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3776A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F3CC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C92C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71A3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5352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44E11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C644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020F79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3BC6AA2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4F7B703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FFC000"/>
            <w:hideMark/>
          </w:tcPr>
          <w:p w14:paraId="4D8CCF16" w14:textId="5ED1EA62" w:rsidR="004D3867" w:rsidRPr="00721243" w:rsidRDefault="004D3867" w:rsidP="004D3867">
            <w:pPr>
              <w:widowControl w:val="0"/>
              <w:spacing w:line="276" w:lineRule="auto"/>
              <w:rPr>
                <w:rFonts w:cs="Arial"/>
                <w:b/>
                <w:color w:val="000000" w:themeColor="text1"/>
                <w:sz w:val="16"/>
                <w:szCs w:val="16"/>
              </w:rPr>
            </w:pPr>
            <w:r w:rsidRPr="00721243">
              <w:rPr>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DF1686B" w14:textId="3619962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13F9A27" w14:textId="0EA24D3B"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09965F" w14:textId="03799BF7"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6BE3FABC"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EA8459" w14:textId="6B6109CD"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2. </w:t>
            </w:r>
            <w:r w:rsidR="00D77C65" w:rsidRPr="00721243">
              <w:rPr>
                <w:rFonts w:cs="Arial"/>
                <w:b/>
                <w:color w:val="000000" w:themeColor="text1"/>
                <w:sz w:val="16"/>
                <w:szCs w:val="16"/>
              </w:rPr>
              <w:t>Zemljište I kvalitet zemljišta</w:t>
            </w:r>
          </w:p>
        </w:tc>
      </w:tr>
      <w:tr w:rsidR="00D16486" w:rsidRPr="00721243" w14:paraId="590A624E"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16E52D" w14:textId="77777777" w:rsidR="004D3867" w:rsidRPr="00721243" w:rsidRDefault="004D3867" w:rsidP="004D3867">
            <w:pPr>
              <w:widowControl w:val="0"/>
              <w:spacing w:line="276" w:lineRule="auto"/>
              <w:rPr>
                <w:rFonts w:cs="Arial"/>
                <w:color w:val="000000" w:themeColor="text1"/>
                <w:sz w:val="16"/>
                <w:szCs w:val="16"/>
                <w:highlight w:val="yellow"/>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2B1F6" w14:textId="04C1EAB9"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Zagađenje zemljišta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1F033" w14:textId="77777777" w:rsidR="004D3867" w:rsidRPr="00721243" w:rsidRDefault="004D3867" w:rsidP="004D3867">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8B97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F8AC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2AF25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0DB5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0B4E4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5EF8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3C93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A35E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2448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C64B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14AC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E7CE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4A2A5DC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565C1CB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26C683A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8B48797" w14:textId="1E566864"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30C26600" w14:textId="73EF8C1B"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CCFE60B" w14:textId="47DEE876"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EB8F7E2" w14:textId="4D88CC0F"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4BA3E55E"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6A35EE" w14:textId="14094972"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3. </w:t>
            </w:r>
            <w:r w:rsidR="00D77C65" w:rsidRPr="00721243">
              <w:rPr>
                <w:rFonts w:cs="Arial"/>
                <w:b/>
                <w:color w:val="000000" w:themeColor="text1"/>
                <w:sz w:val="16"/>
                <w:szCs w:val="16"/>
              </w:rPr>
              <w:t>Vodeni resursi i kvalitet vode</w:t>
            </w:r>
          </w:p>
        </w:tc>
      </w:tr>
      <w:tr w:rsidR="00987488" w:rsidRPr="00721243" w14:paraId="02FEEEE2"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A3355E" w14:textId="77777777"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33868" w14:textId="435366C4"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Promjene u kvalitetu površinskih voda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7BEC7" w14:textId="77777777" w:rsidR="00987488" w:rsidRPr="00721243" w:rsidRDefault="00987488" w:rsidP="00987488">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EBFB1"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CDC9D"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861C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BFAF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7B03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1248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3E98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28B6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BB4F5"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9E51C"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72F4C"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E656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675F94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26EA4F6D"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05F5C8AA"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411FE0D9" w14:textId="719A4A90"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F01BC6B" w14:textId="472B5C97"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0A6620A" w14:textId="658BE472"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A0BD534" w14:textId="42C7D037" w:rsidR="00987488" w:rsidRPr="00721243" w:rsidRDefault="00987488" w:rsidP="00987488">
            <w:pPr>
              <w:widowControl w:val="0"/>
              <w:spacing w:line="276" w:lineRule="auto"/>
              <w:rPr>
                <w:rFonts w:cs="Arial"/>
                <w:color w:val="000000" w:themeColor="text1"/>
                <w:sz w:val="16"/>
                <w:szCs w:val="16"/>
                <w:highlight w:val="yellow"/>
              </w:rPr>
            </w:pPr>
            <w:r w:rsidRPr="00721243">
              <w:rPr>
                <w:sz w:val="16"/>
                <w:szCs w:val="16"/>
              </w:rPr>
              <w:t>Beznačajan</w:t>
            </w:r>
          </w:p>
        </w:tc>
      </w:tr>
      <w:tr w:rsidR="00987488" w:rsidRPr="00721243" w14:paraId="094212E7"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1EFB8E" w14:textId="77777777"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52F33" w14:textId="068BAFEA"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Promjene u kvalitetu podzemnih voda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0779E" w14:textId="77777777" w:rsidR="00987488" w:rsidRPr="00721243" w:rsidRDefault="00987488" w:rsidP="00987488">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C9D543"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0732F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B46D0"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8508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7643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2CDC9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174653"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1C43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0E7D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BF58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8347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2421A"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654EBD2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18BC707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10336E82"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20232C92" w14:textId="37E866FF" w:rsidR="00987488" w:rsidRPr="00721243" w:rsidRDefault="00987488" w:rsidP="00987488">
            <w:pPr>
              <w:widowControl w:val="0"/>
              <w:spacing w:line="276" w:lineRule="auto"/>
              <w:rPr>
                <w:rFonts w:cs="Arial"/>
                <w:b/>
                <w:color w:val="000000" w:themeColor="text1"/>
                <w:sz w:val="16"/>
                <w:szCs w:val="16"/>
                <w:highlight w:val="yellow"/>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071B17D" w14:textId="69C406F2" w:rsidR="00987488" w:rsidRPr="00721243" w:rsidRDefault="00987488" w:rsidP="00987488">
            <w:pPr>
              <w:widowControl w:val="0"/>
              <w:spacing w:line="276" w:lineRule="auto"/>
              <w:rPr>
                <w:rFonts w:cs="Arial"/>
                <w:b/>
                <w:color w:val="000000" w:themeColor="text1"/>
                <w:sz w:val="16"/>
                <w:szCs w:val="16"/>
                <w:highlight w:val="yellow"/>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4B2B0B9" w14:textId="204B689A" w:rsidR="00987488" w:rsidRPr="00721243" w:rsidRDefault="00987488" w:rsidP="00987488">
            <w:pPr>
              <w:widowControl w:val="0"/>
              <w:spacing w:line="276" w:lineRule="auto"/>
              <w:rPr>
                <w:rFonts w:cs="Arial"/>
                <w:b/>
                <w:color w:val="000000" w:themeColor="text1"/>
                <w:sz w:val="16"/>
                <w:szCs w:val="16"/>
                <w:highlight w:val="yellow"/>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6327868" w14:textId="07F8AB00" w:rsidR="00987488" w:rsidRPr="00721243" w:rsidRDefault="00987488" w:rsidP="00987488">
            <w:pPr>
              <w:widowControl w:val="0"/>
              <w:spacing w:line="276" w:lineRule="auto"/>
              <w:rPr>
                <w:rFonts w:cs="Arial"/>
                <w:b/>
                <w:color w:val="000000" w:themeColor="text1"/>
                <w:sz w:val="16"/>
                <w:szCs w:val="16"/>
                <w:highlight w:val="yellow"/>
              </w:rPr>
            </w:pPr>
            <w:r w:rsidRPr="00721243">
              <w:rPr>
                <w:sz w:val="16"/>
                <w:szCs w:val="16"/>
              </w:rPr>
              <w:t>Beznačajan</w:t>
            </w:r>
          </w:p>
        </w:tc>
      </w:tr>
      <w:tr w:rsidR="00987488" w:rsidRPr="00721243" w14:paraId="339BAE1E"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BCD02" w14:textId="77777777"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3</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49C31" w14:textId="69C4C450" w:rsidR="00987488" w:rsidRPr="00721243" w:rsidRDefault="00987488" w:rsidP="00987488">
            <w:pPr>
              <w:widowControl w:val="0"/>
              <w:spacing w:line="276" w:lineRule="auto"/>
              <w:rPr>
                <w:rFonts w:cs="Arial"/>
                <w:color w:val="000000" w:themeColor="text1"/>
                <w:sz w:val="16"/>
                <w:szCs w:val="16"/>
              </w:rPr>
            </w:pPr>
            <w:r w:rsidRPr="00721243">
              <w:rPr>
                <w:rFonts w:cs="Arial"/>
                <w:color w:val="000000" w:themeColor="text1"/>
                <w:sz w:val="16"/>
                <w:szCs w:val="16"/>
              </w:rPr>
              <w:t>Povećana potrošnja vode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8F52B" w14:textId="77777777" w:rsidR="00987488" w:rsidRPr="00721243" w:rsidRDefault="00987488" w:rsidP="00987488">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E245B8"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9682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3E795D"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2B7A7"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C7DD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43E0AC"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ED1D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61201"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DB7D6"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24FC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C5B1E"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05A19"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374D66DF"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2F70412B"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0080E564" w14:textId="77777777" w:rsidR="00987488" w:rsidRPr="00721243" w:rsidRDefault="00987488" w:rsidP="00987488">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6BECEDD7" w14:textId="3CAC1C6F"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B6D3A01" w14:textId="31CBB354"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8572922" w14:textId="6EAB71A8" w:rsidR="00987488" w:rsidRPr="00721243" w:rsidRDefault="00987488" w:rsidP="00987488">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D1BF11" w14:textId="4234398F" w:rsidR="00987488" w:rsidRPr="00721243" w:rsidRDefault="00987488" w:rsidP="00987488">
            <w:pPr>
              <w:widowControl w:val="0"/>
              <w:spacing w:line="276" w:lineRule="auto"/>
              <w:rPr>
                <w:rFonts w:cs="Arial"/>
                <w:b/>
                <w:color w:val="000000" w:themeColor="text1"/>
                <w:sz w:val="16"/>
                <w:szCs w:val="16"/>
              </w:rPr>
            </w:pPr>
            <w:r w:rsidRPr="00721243">
              <w:rPr>
                <w:sz w:val="16"/>
                <w:szCs w:val="16"/>
              </w:rPr>
              <w:t>Beznačajan</w:t>
            </w:r>
          </w:p>
        </w:tc>
      </w:tr>
      <w:tr w:rsidR="00C06161" w:rsidRPr="00721243" w14:paraId="47CAD644"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37E8D" w14:textId="689102C8" w:rsidR="00C06161" w:rsidRPr="00721243" w:rsidRDefault="00C06161"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rPr>
              <w:t xml:space="preserve">4. </w:t>
            </w:r>
            <w:r w:rsidR="00D77C65" w:rsidRPr="00721243">
              <w:rPr>
                <w:rFonts w:cs="Arial"/>
                <w:b/>
                <w:color w:val="000000" w:themeColor="text1"/>
                <w:sz w:val="16"/>
                <w:szCs w:val="16"/>
              </w:rPr>
              <w:t>Buka I vibracije</w:t>
            </w:r>
          </w:p>
        </w:tc>
      </w:tr>
      <w:tr w:rsidR="00D16486" w:rsidRPr="00721243" w14:paraId="35CCC6A2"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8AD009"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BC13D" w14:textId="1E2498B6"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Povećan nivo buke</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0FE1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F0129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6161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89D45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39D4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5121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24EFA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9A81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2417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6343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F095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607C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5277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E98370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0084F5B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07D3615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3495996" w14:textId="7D0340BA" w:rsidR="004D3867" w:rsidRPr="00721243" w:rsidRDefault="004D3867" w:rsidP="004D3867">
            <w:pPr>
              <w:widowControl w:val="0"/>
              <w:spacing w:line="276" w:lineRule="auto"/>
              <w:rPr>
                <w:rFonts w:cs="Arial"/>
                <w:b/>
                <w:color w:val="000000" w:themeColor="text1"/>
                <w:sz w:val="16"/>
                <w:szCs w:val="16"/>
              </w:rPr>
            </w:pPr>
            <w:r w:rsidRPr="00721243">
              <w:rPr>
                <w:rFonts w:cs="Arial"/>
                <w:b/>
                <w:color w:val="000000" w:themeColor="text1"/>
                <w:sz w:val="16"/>
                <w:szCs w:val="16"/>
              </w:rPr>
              <w:t>Srednji</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3FFEA9D2" w14:textId="00D70BC5"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27C5A2AD" w14:textId="54EB432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63FE81F7" w14:textId="607B3C87" w:rsidR="004D3867" w:rsidRPr="00721243" w:rsidRDefault="004D3867" w:rsidP="004D3867">
            <w:pPr>
              <w:widowControl w:val="0"/>
              <w:spacing w:line="276" w:lineRule="auto"/>
              <w:rPr>
                <w:rFonts w:cs="Arial"/>
                <w:color w:val="000000" w:themeColor="text1"/>
                <w:sz w:val="16"/>
                <w:szCs w:val="16"/>
              </w:rPr>
            </w:pPr>
            <w:r w:rsidRPr="00721243">
              <w:rPr>
                <w:sz w:val="16"/>
                <w:szCs w:val="16"/>
              </w:rPr>
              <w:t>Nizak</w:t>
            </w:r>
          </w:p>
        </w:tc>
      </w:tr>
      <w:tr w:rsidR="00C06161" w:rsidRPr="00721243" w14:paraId="20876BE8"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ED0FE5" w14:textId="72CDEFCA" w:rsidR="00C06161" w:rsidRPr="00721243" w:rsidRDefault="00C06161"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rPr>
              <w:t xml:space="preserve">5. </w:t>
            </w:r>
            <w:r w:rsidR="00D77C65" w:rsidRPr="00721243">
              <w:rPr>
                <w:rFonts w:cs="Arial"/>
                <w:b/>
                <w:color w:val="000000" w:themeColor="text1"/>
                <w:sz w:val="16"/>
                <w:szCs w:val="16"/>
              </w:rPr>
              <w:t>Upotreba resursa i upravljanje otpadom</w:t>
            </w:r>
          </w:p>
        </w:tc>
      </w:tr>
      <w:tr w:rsidR="004D3867" w:rsidRPr="00721243" w14:paraId="49DDCA3B"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43611A" w14:textId="77777777" w:rsidR="00C06161" w:rsidRPr="00721243" w:rsidRDefault="00C06161" w:rsidP="00C06161">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0D04D" w14:textId="61751609" w:rsidR="00C06161" w:rsidRPr="00721243" w:rsidRDefault="00D77C65" w:rsidP="00C06161">
            <w:pPr>
              <w:widowControl w:val="0"/>
              <w:spacing w:line="276" w:lineRule="auto"/>
              <w:rPr>
                <w:rFonts w:cs="Arial"/>
                <w:color w:val="000000" w:themeColor="text1"/>
                <w:sz w:val="16"/>
                <w:szCs w:val="16"/>
              </w:rPr>
            </w:pPr>
            <w:r w:rsidRPr="00721243">
              <w:rPr>
                <w:rFonts w:cs="Arial"/>
                <w:color w:val="000000" w:themeColor="text1"/>
                <w:sz w:val="16"/>
                <w:szCs w:val="16"/>
              </w:rPr>
              <w:t>Upravljanje otpadom</w:t>
            </w:r>
            <w:r w:rsidR="00C06161" w:rsidRPr="00721243">
              <w:rPr>
                <w:rFonts w:cs="Arial"/>
                <w:color w:val="000000" w:themeColor="text1"/>
                <w:sz w:val="16"/>
                <w:szCs w:val="16"/>
              </w:rPr>
              <w:t xml:space="preserve"> </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3FA1A"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EB95E"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A4A27"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B8F82"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D6A28"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E6B02"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BE37A"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27831"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9C478"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3132C"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36843"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38DC3"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226E3"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47" w:type="pct"/>
            <w:tcBorders>
              <w:top w:val="single" w:sz="4" w:space="0" w:color="auto"/>
              <w:left w:val="single" w:sz="4" w:space="0" w:color="auto"/>
              <w:bottom w:val="single" w:sz="4" w:space="0" w:color="auto"/>
              <w:right w:val="single" w:sz="4" w:space="0" w:color="auto"/>
            </w:tcBorders>
            <w:vAlign w:val="center"/>
          </w:tcPr>
          <w:p w14:paraId="44FAC362"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45" w:type="pct"/>
            <w:tcBorders>
              <w:top w:val="single" w:sz="4" w:space="0" w:color="auto"/>
              <w:left w:val="single" w:sz="4" w:space="0" w:color="auto"/>
              <w:bottom w:val="single" w:sz="4" w:space="0" w:color="auto"/>
              <w:right w:val="single" w:sz="4" w:space="0" w:color="auto"/>
            </w:tcBorders>
            <w:vAlign w:val="center"/>
          </w:tcPr>
          <w:p w14:paraId="63265640"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147" w:type="pct"/>
            <w:tcBorders>
              <w:top w:val="single" w:sz="4" w:space="0" w:color="auto"/>
              <w:left w:val="single" w:sz="4" w:space="0" w:color="auto"/>
              <w:bottom w:val="single" w:sz="4" w:space="0" w:color="auto"/>
              <w:right w:val="single" w:sz="4" w:space="0" w:color="auto"/>
            </w:tcBorders>
            <w:vAlign w:val="center"/>
          </w:tcPr>
          <w:p w14:paraId="50C7B24F" w14:textId="77777777" w:rsidR="00C06161" w:rsidRPr="00721243" w:rsidRDefault="00C06161" w:rsidP="00C06161">
            <w:pPr>
              <w:widowControl w:val="0"/>
              <w:spacing w:line="276" w:lineRule="auto"/>
              <w:jc w:val="center"/>
              <w:rPr>
                <w:rFonts w:ascii="Wingdings" w:hAnsi="Wingdings" w:cs="Arial"/>
                <w:color w:val="000000" w:themeColor="text1"/>
                <w:sz w:val="16"/>
                <w:szCs w:val="16"/>
                <w:highlight w:val="yellow"/>
              </w:rPr>
            </w:pPr>
          </w:p>
        </w:tc>
        <w:tc>
          <w:tcPr>
            <w:tcW w:w="2268" w:type="pct"/>
            <w:gridSpan w:val="4"/>
            <w:tcBorders>
              <w:top w:val="single" w:sz="4" w:space="0" w:color="auto"/>
              <w:left w:val="single" w:sz="4" w:space="0" w:color="auto"/>
              <w:bottom w:val="single" w:sz="4" w:space="0" w:color="auto"/>
              <w:right w:val="single" w:sz="4" w:space="0" w:color="auto"/>
            </w:tcBorders>
            <w:vAlign w:val="center"/>
          </w:tcPr>
          <w:p w14:paraId="18107178" w14:textId="63DB48A2" w:rsidR="00C06161" w:rsidRPr="00721243" w:rsidRDefault="00C06161" w:rsidP="00C06161">
            <w:pPr>
              <w:widowControl w:val="0"/>
              <w:spacing w:line="276" w:lineRule="auto"/>
              <w:jc w:val="center"/>
              <w:rPr>
                <w:rFonts w:cs="Arial"/>
                <w:b/>
                <w:color w:val="000000" w:themeColor="text1"/>
                <w:sz w:val="16"/>
                <w:szCs w:val="16"/>
                <w:highlight w:val="yellow"/>
              </w:rPr>
            </w:pPr>
            <w:r w:rsidRPr="00721243">
              <w:rPr>
                <w:rFonts w:cs="Arial"/>
                <w:b/>
                <w:color w:val="000000" w:themeColor="text1"/>
                <w:sz w:val="16"/>
                <w:szCs w:val="16"/>
              </w:rPr>
              <w:t>Po</w:t>
            </w:r>
            <w:r w:rsidR="00987488" w:rsidRPr="00721243">
              <w:rPr>
                <w:rFonts w:cs="Arial"/>
                <w:b/>
                <w:color w:val="000000" w:themeColor="text1"/>
                <w:sz w:val="16"/>
                <w:szCs w:val="16"/>
              </w:rPr>
              <w:t>zitivan</w:t>
            </w:r>
          </w:p>
        </w:tc>
      </w:tr>
      <w:tr w:rsidR="00C06161" w:rsidRPr="00721243" w14:paraId="1E30AE58"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A417C4" w14:textId="6E7E683C" w:rsidR="00C06161" w:rsidRPr="00721243" w:rsidRDefault="00C06161" w:rsidP="00C06161">
            <w:pPr>
              <w:widowControl w:val="0"/>
              <w:spacing w:line="276" w:lineRule="auto"/>
              <w:rPr>
                <w:rFonts w:cs="Arial"/>
                <w:b/>
                <w:color w:val="000000" w:themeColor="text1"/>
                <w:sz w:val="16"/>
                <w:szCs w:val="16"/>
                <w:highlight w:val="yellow"/>
              </w:rPr>
            </w:pPr>
            <w:r w:rsidRPr="00721243">
              <w:rPr>
                <w:rFonts w:cs="Arial"/>
                <w:b/>
                <w:color w:val="000000" w:themeColor="text1"/>
                <w:sz w:val="16"/>
                <w:szCs w:val="16"/>
              </w:rPr>
              <w:t xml:space="preserve">6. </w:t>
            </w:r>
            <w:r w:rsidR="00EC6FD2" w:rsidRPr="00721243">
              <w:rPr>
                <w:rFonts w:cs="Arial"/>
                <w:b/>
                <w:color w:val="000000" w:themeColor="text1"/>
                <w:sz w:val="16"/>
                <w:szCs w:val="16"/>
              </w:rPr>
              <w:t>Socioekonomski aspekti</w:t>
            </w:r>
          </w:p>
        </w:tc>
      </w:tr>
      <w:tr w:rsidR="00D16486" w:rsidRPr="00721243" w14:paraId="2B7117B7"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D2E46"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51822" w14:textId="0271A988"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Ograničeno korišćenje zemljišta i pristup lokaciji</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BAEFC"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F4E33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BCD38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AA35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982F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244A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17FD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2DAA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C5B8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FBF2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6149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0A66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D2E3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31D3AC0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hideMark/>
          </w:tcPr>
          <w:p w14:paraId="207C837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tcPr>
          <w:p w14:paraId="63CBE85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209CF400" w14:textId="5D8170E4"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404965CA" w14:textId="49D4B44B"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5AD2BC4A" w14:textId="00158D72"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18E4EC7" w14:textId="55E00CFA"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30B77415"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77EC7" w14:textId="0F5EC65D"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7. </w:t>
            </w:r>
            <w:r w:rsidR="00EC6FD2" w:rsidRPr="00721243">
              <w:rPr>
                <w:rFonts w:cs="Arial"/>
                <w:b/>
                <w:color w:val="000000" w:themeColor="text1"/>
                <w:sz w:val="16"/>
                <w:szCs w:val="16"/>
              </w:rPr>
              <w:t>Zdravlje i bezbjednost zajednice</w:t>
            </w:r>
          </w:p>
        </w:tc>
      </w:tr>
      <w:tr w:rsidR="00D16486" w:rsidRPr="00721243" w14:paraId="6B1197BA"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ED10AA" w14:textId="77777777" w:rsidR="004D3867" w:rsidRPr="00721243" w:rsidRDefault="004D3867" w:rsidP="004D3867">
            <w:pPr>
              <w:widowControl w:val="0"/>
              <w:shd w:val="clear" w:color="auto" w:fill="FFFFFF"/>
              <w:spacing w:line="276" w:lineRule="auto"/>
              <w:rPr>
                <w:rFonts w:cs="Arial"/>
                <w:color w:val="000000" w:themeColor="text1"/>
                <w:sz w:val="16"/>
                <w:szCs w:val="16"/>
                <w:highlight w:val="yellow"/>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504BB" w14:textId="41ECA258" w:rsidR="004D3867" w:rsidRPr="00721243" w:rsidRDefault="004D3867" w:rsidP="00213643">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Neovlašćeni pristup / ulazak na saniranu lokaciju</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B32B8A" w14:textId="77777777" w:rsidR="004D3867" w:rsidRPr="00721243" w:rsidRDefault="004D3867" w:rsidP="004D3867">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9A0A0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80620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E519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C983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7928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BE03A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E6AF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97A84"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DE10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FE4C1"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76D9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443D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34ECB22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777C656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7A4B005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2A585D2D" w14:textId="2E1CEB8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AFB45EA" w14:textId="2684608D"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34B5EF2F" w14:textId="3F78D824"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A5BB5C" w14:textId="1A08AB88"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D16486" w:rsidRPr="00721243" w14:paraId="2E70A2C2"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6BC93" w14:textId="77777777" w:rsidR="004D3867" w:rsidRPr="00721243" w:rsidRDefault="004D3867" w:rsidP="004D3867">
            <w:pPr>
              <w:widowControl w:val="0"/>
              <w:shd w:val="clear" w:color="auto" w:fill="FFFFFF"/>
              <w:spacing w:line="276" w:lineRule="auto"/>
              <w:rPr>
                <w:rFonts w:cs="Arial"/>
                <w:color w:val="000000" w:themeColor="text1"/>
                <w:sz w:val="16"/>
                <w:szCs w:val="16"/>
              </w:rPr>
            </w:pPr>
            <w:r w:rsidRPr="00721243">
              <w:rPr>
                <w:rFonts w:cs="Arial"/>
                <w:color w:val="000000" w:themeColor="text1"/>
                <w:sz w:val="16"/>
                <w:szCs w:val="16"/>
              </w:rPr>
              <w:t>2</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D0C93" w14:textId="59A93AB3"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Izloženost zajednice preostalom zagađenju</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82D95" w14:textId="77777777" w:rsidR="004D3867" w:rsidRPr="00721243" w:rsidRDefault="004D3867" w:rsidP="004D3867">
            <w:pPr>
              <w:widowControl w:val="0"/>
              <w:spacing w:line="276" w:lineRule="auto"/>
              <w:rPr>
                <w:rFonts w:ascii="Wingdings" w:hAnsi="Wingdings" w:cs="Arial"/>
                <w:color w:val="000000" w:themeColor="text1"/>
                <w:sz w:val="16"/>
                <w:szCs w:val="16"/>
                <w:highlight w:val="yellow"/>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9803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8F56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B636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26C4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06FD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EECE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378D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FB3E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5C96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BA95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C484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E4F5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776C49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5" w:type="pct"/>
            <w:tcBorders>
              <w:top w:val="single" w:sz="4" w:space="0" w:color="auto"/>
              <w:left w:val="single" w:sz="4" w:space="0" w:color="auto"/>
              <w:bottom w:val="single" w:sz="4" w:space="0" w:color="auto"/>
              <w:right w:val="single" w:sz="4" w:space="0" w:color="auto"/>
            </w:tcBorders>
            <w:vAlign w:val="center"/>
          </w:tcPr>
          <w:p w14:paraId="7261156B"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117FA30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513" w:type="pct"/>
            <w:tcBorders>
              <w:top w:val="single" w:sz="4" w:space="0" w:color="auto"/>
              <w:left w:val="single" w:sz="4" w:space="0" w:color="auto"/>
              <w:bottom w:val="single" w:sz="4" w:space="0" w:color="auto"/>
              <w:right w:val="single" w:sz="4" w:space="0" w:color="auto"/>
            </w:tcBorders>
            <w:shd w:val="clear" w:color="auto" w:fill="92D050"/>
          </w:tcPr>
          <w:p w14:paraId="689E38CE" w14:textId="4C3DCB01"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tcPr>
          <w:p w14:paraId="18F61AF1" w14:textId="79A1C75E"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tcPr>
          <w:p w14:paraId="34745CCE" w14:textId="4E6A517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F1908B9" w14:textId="5FC426DC"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2EBB1F38"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20C891" w14:textId="03139D98"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8. </w:t>
            </w:r>
            <w:r w:rsidR="00EC6FD2" w:rsidRPr="00721243">
              <w:rPr>
                <w:rFonts w:cs="Arial"/>
                <w:b/>
                <w:color w:val="000000" w:themeColor="text1"/>
                <w:sz w:val="16"/>
                <w:szCs w:val="16"/>
              </w:rPr>
              <w:t>Radna snaga i uslovi rada</w:t>
            </w:r>
          </w:p>
        </w:tc>
      </w:tr>
      <w:tr w:rsidR="00D16486" w:rsidRPr="00721243" w14:paraId="1CC86B56"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97831"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4C945" w14:textId="22917144"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Rizici po zdravlje i bezbjednost na radu za osoblje angažovano na monitoringu</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A0AE6"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0E13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ABBAC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29B4B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7C34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C387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FFEB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B43CA"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474A6"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BDD1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DC4E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87E7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8177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hideMark/>
          </w:tcPr>
          <w:p w14:paraId="7199C6BC"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336A2092"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097047B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337B5C85" w14:textId="40B2F527"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E992087" w14:textId="2C73B38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73819615" w14:textId="6DBB447E"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67A8ED" w14:textId="443F78AE" w:rsidR="004D3867" w:rsidRPr="00721243" w:rsidRDefault="00987488" w:rsidP="004D3867">
            <w:pPr>
              <w:widowControl w:val="0"/>
              <w:spacing w:line="276" w:lineRule="auto"/>
              <w:rPr>
                <w:rFonts w:cs="Arial"/>
                <w:b/>
                <w:color w:val="000000" w:themeColor="text1"/>
                <w:sz w:val="16"/>
                <w:szCs w:val="16"/>
              </w:rPr>
            </w:pPr>
            <w:r w:rsidRPr="00721243">
              <w:rPr>
                <w:rFonts w:cs="Arial"/>
                <w:b/>
                <w:color w:val="000000" w:themeColor="text1"/>
                <w:sz w:val="16"/>
                <w:szCs w:val="16"/>
              </w:rPr>
              <w:t>Beznačajan</w:t>
            </w:r>
          </w:p>
        </w:tc>
      </w:tr>
      <w:tr w:rsidR="00C06161" w:rsidRPr="00721243" w14:paraId="244C8E71" w14:textId="77777777" w:rsidTr="00FC7001">
        <w:trPr>
          <w:trHeight w:val="340"/>
          <w:jc w:val="center"/>
        </w:trPr>
        <w:tc>
          <w:tcPr>
            <w:tcW w:w="5000" w:type="pct"/>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A708C" w14:textId="52057C0F" w:rsidR="00C06161" w:rsidRPr="00721243" w:rsidRDefault="00C06161" w:rsidP="00C06161">
            <w:pPr>
              <w:widowControl w:val="0"/>
              <w:spacing w:line="276" w:lineRule="auto"/>
              <w:rPr>
                <w:rFonts w:cs="Arial"/>
                <w:b/>
                <w:color w:val="000000" w:themeColor="text1"/>
                <w:sz w:val="16"/>
                <w:szCs w:val="16"/>
              </w:rPr>
            </w:pPr>
            <w:r w:rsidRPr="00721243">
              <w:rPr>
                <w:rFonts w:cs="Arial"/>
                <w:b/>
                <w:color w:val="000000" w:themeColor="text1"/>
                <w:sz w:val="16"/>
                <w:szCs w:val="16"/>
              </w:rPr>
              <w:t xml:space="preserve">10. </w:t>
            </w:r>
            <w:r w:rsidR="00EC6FD2" w:rsidRPr="00721243">
              <w:rPr>
                <w:rFonts w:cs="Arial"/>
                <w:b/>
                <w:color w:val="000000" w:themeColor="text1"/>
                <w:sz w:val="16"/>
                <w:szCs w:val="16"/>
              </w:rPr>
              <w:t>Pejzaž</w:t>
            </w:r>
          </w:p>
        </w:tc>
      </w:tr>
      <w:tr w:rsidR="00987488" w:rsidRPr="00721243" w14:paraId="35FE0E0C" w14:textId="77777777" w:rsidTr="00987488">
        <w:trPr>
          <w:trHeight w:val="340"/>
          <w:jc w:val="center"/>
        </w:trPr>
        <w:tc>
          <w:tcPr>
            <w:tcW w:w="1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0147E3" w14:textId="77777777"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1</w:t>
            </w:r>
          </w:p>
        </w:tc>
        <w:tc>
          <w:tcPr>
            <w:tcW w:w="5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2FAA34" w14:textId="377524EA" w:rsidR="004D3867" w:rsidRPr="00721243" w:rsidRDefault="004D3867" w:rsidP="004D3867">
            <w:pPr>
              <w:widowControl w:val="0"/>
              <w:spacing w:line="276" w:lineRule="auto"/>
              <w:rPr>
                <w:rFonts w:cs="Arial"/>
                <w:color w:val="000000" w:themeColor="text1"/>
                <w:sz w:val="16"/>
                <w:szCs w:val="16"/>
              </w:rPr>
            </w:pPr>
            <w:r w:rsidRPr="00721243">
              <w:rPr>
                <w:rFonts w:cs="Arial"/>
                <w:color w:val="000000" w:themeColor="text1"/>
                <w:sz w:val="16"/>
                <w:szCs w:val="16"/>
              </w:rPr>
              <w:t>Postojanje odlagališta otpada</w:t>
            </w:r>
          </w:p>
        </w:tc>
        <w:tc>
          <w:tcPr>
            <w:tcW w:w="1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16575" w14:textId="77777777" w:rsidR="004D3867" w:rsidRPr="00721243" w:rsidRDefault="004D3867" w:rsidP="004D3867">
            <w:pPr>
              <w:widowControl w:val="0"/>
              <w:spacing w:line="276" w:lineRule="auto"/>
              <w:rPr>
                <w:rFonts w:ascii="Wingdings" w:hAnsi="Wingdings" w:cs="Arial"/>
                <w:color w:val="000000" w:themeColor="text1"/>
                <w:sz w:val="16"/>
                <w:szCs w:val="16"/>
              </w:rPr>
            </w:pPr>
          </w:p>
        </w:tc>
        <w:tc>
          <w:tcPr>
            <w:tcW w:w="1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BE07CE"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3E3C8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601C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A01D1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8F2D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D9FDA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3A7D5"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A915F"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7DCC0"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C9987"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A997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FE9119"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7" w:type="pct"/>
            <w:tcBorders>
              <w:top w:val="single" w:sz="4" w:space="0" w:color="auto"/>
              <w:left w:val="single" w:sz="4" w:space="0" w:color="auto"/>
              <w:bottom w:val="single" w:sz="4" w:space="0" w:color="auto"/>
              <w:right w:val="single" w:sz="4" w:space="0" w:color="auto"/>
            </w:tcBorders>
            <w:vAlign w:val="center"/>
            <w:hideMark/>
          </w:tcPr>
          <w:p w14:paraId="7A113343"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r w:rsidRPr="00721243">
              <w:rPr>
                <w:rFonts w:ascii="Wingdings" w:hAnsi="Wingdings" w:cs="Arial"/>
                <w:color w:val="000000" w:themeColor="text1"/>
                <w:sz w:val="16"/>
                <w:szCs w:val="16"/>
              </w:rPr>
              <w:t></w:t>
            </w:r>
          </w:p>
        </w:tc>
        <w:tc>
          <w:tcPr>
            <w:tcW w:w="145" w:type="pct"/>
            <w:tcBorders>
              <w:top w:val="single" w:sz="4" w:space="0" w:color="auto"/>
              <w:left w:val="single" w:sz="4" w:space="0" w:color="auto"/>
              <w:bottom w:val="single" w:sz="4" w:space="0" w:color="auto"/>
              <w:right w:val="single" w:sz="4" w:space="0" w:color="auto"/>
            </w:tcBorders>
            <w:vAlign w:val="center"/>
          </w:tcPr>
          <w:p w14:paraId="00E8809D"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147" w:type="pct"/>
            <w:tcBorders>
              <w:top w:val="single" w:sz="4" w:space="0" w:color="auto"/>
              <w:left w:val="single" w:sz="4" w:space="0" w:color="auto"/>
              <w:bottom w:val="single" w:sz="4" w:space="0" w:color="auto"/>
              <w:right w:val="single" w:sz="4" w:space="0" w:color="auto"/>
            </w:tcBorders>
            <w:vAlign w:val="center"/>
          </w:tcPr>
          <w:p w14:paraId="729AB078" w14:textId="77777777" w:rsidR="004D3867" w:rsidRPr="00721243" w:rsidRDefault="004D3867" w:rsidP="004D3867">
            <w:pPr>
              <w:widowControl w:val="0"/>
              <w:spacing w:line="276" w:lineRule="auto"/>
              <w:jc w:val="center"/>
              <w:rPr>
                <w:rFonts w:ascii="Wingdings" w:hAnsi="Wingdings" w:cs="Arial"/>
                <w:color w:val="000000" w:themeColor="text1"/>
                <w:sz w:val="16"/>
                <w:szCs w:val="16"/>
              </w:rPr>
            </w:pPr>
          </w:p>
        </w:tc>
        <w:tc>
          <w:tcPr>
            <w:tcW w:w="513" w:type="pct"/>
            <w:tcBorders>
              <w:top w:val="single" w:sz="4" w:space="0" w:color="auto"/>
              <w:left w:val="single" w:sz="4" w:space="0" w:color="auto"/>
              <w:bottom w:val="single" w:sz="4" w:space="0" w:color="auto"/>
              <w:right w:val="single" w:sz="4" w:space="0" w:color="auto"/>
            </w:tcBorders>
            <w:shd w:val="clear" w:color="auto" w:fill="92D050"/>
            <w:hideMark/>
          </w:tcPr>
          <w:p w14:paraId="3370D698" w14:textId="2415FA34"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0AE552EC" w14:textId="7A2C6485"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567" w:type="pct"/>
            <w:tcBorders>
              <w:top w:val="single" w:sz="4" w:space="0" w:color="auto"/>
              <w:left w:val="single" w:sz="4" w:space="0" w:color="auto"/>
              <w:bottom w:val="single" w:sz="4" w:space="0" w:color="auto"/>
              <w:right w:val="single" w:sz="4" w:space="0" w:color="auto"/>
            </w:tcBorders>
            <w:shd w:val="clear" w:color="auto" w:fill="92D050"/>
            <w:hideMark/>
          </w:tcPr>
          <w:p w14:paraId="1AAAE913" w14:textId="14193509"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c>
          <w:tcPr>
            <w:tcW w:w="621" w:type="pct"/>
            <w:tcBorders>
              <w:top w:val="single" w:sz="4" w:space="0" w:color="auto"/>
              <w:left w:val="single" w:sz="4" w:space="0" w:color="auto"/>
              <w:bottom w:val="single" w:sz="4" w:space="0" w:color="auto"/>
              <w:right w:val="single" w:sz="4" w:space="0" w:color="auto"/>
            </w:tcBorders>
            <w:shd w:val="clear" w:color="auto" w:fill="92D050"/>
            <w:hideMark/>
          </w:tcPr>
          <w:p w14:paraId="29BC405E" w14:textId="26145158" w:rsidR="004D3867" w:rsidRPr="00721243" w:rsidRDefault="004D3867" w:rsidP="004D3867">
            <w:pPr>
              <w:widowControl w:val="0"/>
              <w:spacing w:line="276" w:lineRule="auto"/>
              <w:rPr>
                <w:rFonts w:cs="Arial"/>
                <w:b/>
                <w:color w:val="000000" w:themeColor="text1"/>
                <w:sz w:val="16"/>
                <w:szCs w:val="16"/>
              </w:rPr>
            </w:pPr>
            <w:r w:rsidRPr="00721243">
              <w:rPr>
                <w:sz w:val="16"/>
                <w:szCs w:val="16"/>
              </w:rPr>
              <w:t>Nizak</w:t>
            </w:r>
          </w:p>
        </w:tc>
      </w:tr>
    </w:tbl>
    <w:p w14:paraId="7690B931" w14:textId="25028677" w:rsidR="00234631" w:rsidRPr="00721243" w:rsidRDefault="00234631">
      <w:pPr>
        <w:jc w:val="left"/>
        <w:rPr>
          <w:rFonts w:cs="Arial"/>
        </w:rPr>
      </w:pPr>
      <w:r w:rsidRPr="00721243">
        <w:rPr>
          <w:rFonts w:cs="Arial"/>
        </w:rPr>
        <w:br w:type="page"/>
      </w:r>
    </w:p>
    <w:p w14:paraId="2714F2A0" w14:textId="77777777" w:rsidR="00234631" w:rsidRPr="00721243" w:rsidRDefault="00234631" w:rsidP="00551338">
      <w:pPr>
        <w:rPr>
          <w:rFonts w:cs="Arial"/>
        </w:rPr>
        <w:sectPr w:rsidR="00234631" w:rsidRPr="00721243" w:rsidSect="00213643">
          <w:pgSz w:w="16839" w:h="11907" w:orient="landscape" w:code="9"/>
          <w:pgMar w:top="1701" w:right="1418" w:bottom="1418" w:left="1418" w:header="720" w:footer="720" w:gutter="0"/>
          <w:cols w:space="720"/>
          <w:docGrid w:linePitch="360"/>
        </w:sectPr>
      </w:pPr>
    </w:p>
    <w:p w14:paraId="6CED4038" w14:textId="77777777" w:rsidR="005902F2" w:rsidRPr="00721243" w:rsidRDefault="005902F2" w:rsidP="00551338">
      <w:pPr>
        <w:rPr>
          <w:rFonts w:cs="Arial"/>
        </w:rPr>
      </w:pPr>
    </w:p>
    <w:p w14:paraId="791727AF" w14:textId="63FFC711" w:rsidR="00551338" w:rsidRPr="00721243" w:rsidRDefault="00A66250" w:rsidP="00551338">
      <w:pPr>
        <w:pStyle w:val="Heading2"/>
        <w:rPr>
          <w:rFonts w:cs="Arial"/>
        </w:rPr>
      </w:pPr>
      <w:bookmarkStart w:id="548" w:name="_Toc219977479"/>
      <w:bookmarkStart w:id="549" w:name="_Toc221003212"/>
      <w:r w:rsidRPr="00721243">
        <w:rPr>
          <w:rFonts w:cs="Arial"/>
        </w:rPr>
        <w:t>Uticaji na fizičke karakteristike životne sredine</w:t>
      </w:r>
      <w:bookmarkEnd w:id="548"/>
      <w:bookmarkEnd w:id="549"/>
    </w:p>
    <w:p w14:paraId="2C347B62" w14:textId="746E1D8A" w:rsidR="00551338" w:rsidRPr="00721243" w:rsidRDefault="00551338" w:rsidP="00551338">
      <w:pPr>
        <w:rPr>
          <w:rFonts w:cs="Arial"/>
        </w:rPr>
      </w:pPr>
    </w:p>
    <w:p w14:paraId="698E04E2" w14:textId="154A6EC6" w:rsidR="00551338" w:rsidRPr="00721243" w:rsidRDefault="00A66250" w:rsidP="0084341B">
      <w:pPr>
        <w:pStyle w:val="Heading3"/>
        <w:rPr>
          <w:rFonts w:cs="Arial"/>
        </w:rPr>
      </w:pPr>
      <w:bookmarkStart w:id="550" w:name="_Toc219977480"/>
      <w:bookmarkStart w:id="551" w:name="_Toc221003213"/>
      <w:r w:rsidRPr="00721243">
        <w:rPr>
          <w:rFonts w:cs="Arial"/>
        </w:rPr>
        <w:t>Uticaji na hidrogeologiju i hidrologiju</w:t>
      </w:r>
      <w:bookmarkEnd w:id="550"/>
      <w:bookmarkEnd w:id="551"/>
    </w:p>
    <w:p w14:paraId="1F9CFDE4" w14:textId="0F57E753" w:rsidR="00551338" w:rsidRPr="00721243" w:rsidRDefault="00551338" w:rsidP="00551338">
      <w:pPr>
        <w:rPr>
          <w:rFonts w:cs="Arial"/>
        </w:rPr>
      </w:pPr>
    </w:p>
    <w:p w14:paraId="0086455A" w14:textId="55A82533" w:rsidR="00A66250" w:rsidRPr="00721243" w:rsidRDefault="00A66250" w:rsidP="00A66250">
      <w:pPr>
        <w:rPr>
          <w:rFonts w:cs="Arial"/>
        </w:rPr>
      </w:pPr>
      <w:r w:rsidRPr="00721243">
        <w:rPr>
          <w:rFonts w:cs="Arial"/>
        </w:rPr>
        <w:t xml:space="preserve">Kako bi se spriječilo dalje zagađenje podzemnih i površinskih voda, uzrokovano procjednim vodama sa odlagališta čvrstog otpada, izvršiće se sanacija lokacije. Izgradnjom drenažnih kanala spriječiće se kontakt atmosferskih voda sa odloženim materijalom. Na taj način će se smanjiti uticaj stvorene procjedne vode i </w:t>
      </w:r>
      <w:r w:rsidR="000869CF" w:rsidRPr="00721243">
        <w:rPr>
          <w:rFonts w:cs="Arial"/>
        </w:rPr>
        <w:t>erozija</w:t>
      </w:r>
      <w:r w:rsidRPr="00721243">
        <w:rPr>
          <w:rFonts w:cs="Arial"/>
        </w:rPr>
        <w:t xml:space="preserve"> </w:t>
      </w:r>
      <w:r w:rsidR="001941B9" w:rsidRPr="00721243">
        <w:rPr>
          <w:rFonts w:cs="Arial"/>
        </w:rPr>
        <w:t>odlagališta</w:t>
      </w:r>
      <w:r w:rsidRPr="00721243">
        <w:rPr>
          <w:rFonts w:cs="Arial"/>
        </w:rPr>
        <w:t xml:space="preserve"> u najbliži površinski vodotok, odnosno rijeku Moraču.</w:t>
      </w:r>
    </w:p>
    <w:p w14:paraId="2720BB60" w14:textId="77777777" w:rsidR="00D11401" w:rsidRPr="00721243" w:rsidRDefault="00D11401" w:rsidP="00D11401">
      <w:pPr>
        <w:rPr>
          <w:rFonts w:cs="Arial"/>
        </w:rPr>
      </w:pPr>
    </w:p>
    <w:p w14:paraId="5E6FAB7F" w14:textId="63816638" w:rsidR="00A66250" w:rsidRPr="00721243" w:rsidRDefault="00A66250" w:rsidP="00A66250">
      <w:pPr>
        <w:rPr>
          <w:rFonts w:cs="Arial"/>
        </w:rPr>
      </w:pPr>
      <w:r w:rsidRPr="00721243">
        <w:rPr>
          <w:rFonts w:cs="Arial"/>
        </w:rPr>
        <w:t>Potencijalni uticaj ovog projekta na hidrologiju i hidrogeologiju ove oblasti bi bio generalno pozitivan.</w:t>
      </w:r>
    </w:p>
    <w:p w14:paraId="763B5E2A" w14:textId="77777777" w:rsidR="004E3928" w:rsidRPr="00721243" w:rsidRDefault="004E3928" w:rsidP="00A66250">
      <w:pPr>
        <w:rPr>
          <w:rFonts w:cs="Arial"/>
        </w:rPr>
      </w:pPr>
    </w:p>
    <w:p w14:paraId="242C001A" w14:textId="77777777" w:rsidR="00431D1F" w:rsidRPr="00721243" w:rsidRDefault="00431D1F" w:rsidP="00551338">
      <w:pPr>
        <w:rPr>
          <w:rFonts w:cs="Arial"/>
        </w:rPr>
      </w:pPr>
    </w:p>
    <w:p w14:paraId="11B05855" w14:textId="044F39AC" w:rsidR="00551338" w:rsidRPr="00721243" w:rsidRDefault="00A66250" w:rsidP="0084341B">
      <w:pPr>
        <w:pStyle w:val="Heading3"/>
        <w:rPr>
          <w:rFonts w:cs="Arial"/>
        </w:rPr>
      </w:pPr>
      <w:bookmarkStart w:id="552" w:name="_Toc219977481"/>
      <w:bookmarkStart w:id="553" w:name="_Toc221003214"/>
      <w:r w:rsidRPr="00721243">
        <w:rPr>
          <w:rFonts w:cs="Arial"/>
        </w:rPr>
        <w:t>Uticaji na eroziju, klizišta i namjenu zemljišta</w:t>
      </w:r>
      <w:bookmarkEnd w:id="552"/>
      <w:bookmarkEnd w:id="553"/>
    </w:p>
    <w:p w14:paraId="388D2977" w14:textId="77777777" w:rsidR="00D11401" w:rsidRPr="00721243" w:rsidRDefault="00D11401" w:rsidP="00D11401">
      <w:pPr>
        <w:rPr>
          <w:rFonts w:cs="Arial"/>
          <w:szCs w:val="22"/>
        </w:rPr>
      </w:pPr>
    </w:p>
    <w:p w14:paraId="1430E7A1" w14:textId="77777777" w:rsidR="00A66250" w:rsidRPr="00721243" w:rsidRDefault="00A66250" w:rsidP="00A66250">
      <w:pPr>
        <w:rPr>
          <w:rFonts w:cs="Arial"/>
          <w:szCs w:val="22"/>
        </w:rPr>
      </w:pPr>
      <w:r w:rsidRPr="00721243">
        <w:rPr>
          <w:rFonts w:cs="Arial"/>
        </w:rPr>
        <w:t>Odlagalište čvrstog otpada je samo po sebi tipično antropogeno zemljište, gdje je prethodni prirodni sloj praktično uništen.</w:t>
      </w:r>
      <w:r w:rsidRPr="00721243">
        <w:rPr>
          <w:rFonts w:cs="Arial"/>
          <w:szCs w:val="22"/>
        </w:rPr>
        <w:t xml:space="preserve"> Stoga, neće doći do promjene namjene zemljišta u projektom području.</w:t>
      </w:r>
    </w:p>
    <w:p w14:paraId="360A6214" w14:textId="77777777" w:rsidR="00D11401" w:rsidRPr="00721243" w:rsidRDefault="00D11401" w:rsidP="00D11401">
      <w:pPr>
        <w:rPr>
          <w:rFonts w:cs="Arial"/>
        </w:rPr>
      </w:pPr>
    </w:p>
    <w:p w14:paraId="3DA3D217" w14:textId="6EAAF295" w:rsidR="00A66250" w:rsidRPr="00721243" w:rsidRDefault="00A66250" w:rsidP="00A66250">
      <w:pPr>
        <w:rPr>
          <w:rFonts w:cs="Arial"/>
        </w:rPr>
      </w:pPr>
      <w:r w:rsidRPr="00721243">
        <w:rPr>
          <w:rFonts w:cs="Arial"/>
        </w:rPr>
        <w:t xml:space="preserve">Ostali uticaji na namjenu zemljišta biće </w:t>
      </w:r>
      <w:r w:rsidR="003714D2" w:rsidRPr="00721243">
        <w:rPr>
          <w:rFonts w:cs="Arial"/>
        </w:rPr>
        <w:t>ostvareni</w:t>
      </w:r>
      <w:r w:rsidRPr="00721243">
        <w:rPr>
          <w:rFonts w:cs="Arial"/>
        </w:rPr>
        <w:t xml:space="preserve"> uglavnom tokom faze izgradnje i to u vezi sa kretanjem građevinskih mašina u neposrednoj blizini projektnog područja i, iako nije planirano, otvaranje novih pristupnih puteva u slučaju potrebe.</w:t>
      </w:r>
    </w:p>
    <w:p w14:paraId="21F08271" w14:textId="22C8EB11" w:rsidR="00D11401" w:rsidRPr="00721243" w:rsidRDefault="00D11401" w:rsidP="00D11401">
      <w:pPr>
        <w:rPr>
          <w:rFonts w:cs="Arial"/>
        </w:rPr>
      </w:pPr>
    </w:p>
    <w:p w14:paraId="62677D06" w14:textId="201C1B61" w:rsidR="00A66250" w:rsidRPr="00721243" w:rsidRDefault="00A66250" w:rsidP="00A66250">
      <w:pPr>
        <w:rPr>
          <w:rFonts w:cs="Arial"/>
        </w:rPr>
      </w:pPr>
      <w:r w:rsidRPr="00721243">
        <w:rPr>
          <w:rFonts w:cs="Arial"/>
        </w:rPr>
        <w:t xml:space="preserve">Budući da je </w:t>
      </w:r>
      <w:r w:rsidR="00C8652F" w:rsidRPr="00721243">
        <w:rPr>
          <w:rFonts w:cs="Arial"/>
        </w:rPr>
        <w:t>p</w:t>
      </w:r>
      <w:r w:rsidRPr="00721243">
        <w:rPr>
          <w:rFonts w:cs="Arial"/>
        </w:rPr>
        <w:t xml:space="preserve">rojekat fokusiran na </w:t>
      </w:r>
      <w:r w:rsidR="00C8652F" w:rsidRPr="00721243">
        <w:rPr>
          <w:rFonts w:cs="Arial"/>
        </w:rPr>
        <w:t>sanaciju</w:t>
      </w:r>
      <w:r w:rsidRPr="00721243">
        <w:rPr>
          <w:rFonts w:cs="Arial"/>
        </w:rPr>
        <w:t xml:space="preserve"> postojećeg nekontrolisanog odlagališta, ne očekuje se značajan uticaj erozije uslijed realizacije istog. Međutim, građevinski radovi koji će se izvoditi na odlagalištu, posebno radovi na iskopu, mogu izazvati klizišta na </w:t>
      </w:r>
      <w:r w:rsidR="005C0A71" w:rsidRPr="00721243">
        <w:rPr>
          <w:rFonts w:cs="Arial"/>
        </w:rPr>
        <w:t>kosinama</w:t>
      </w:r>
      <w:r w:rsidRPr="00721243">
        <w:rPr>
          <w:rFonts w:cs="Arial"/>
        </w:rPr>
        <w:t>. Ovakve vrste problema bi se eliminisale praćenjem uputstava za implementaciju datih u projektnoj dokumentaciji i primjenom međunarodne dobre prakse za građevinske radove.</w:t>
      </w:r>
    </w:p>
    <w:p w14:paraId="4D04D49F" w14:textId="4D5DB619" w:rsidR="00E860C1" w:rsidRPr="00721243" w:rsidRDefault="00E860C1" w:rsidP="00D11401">
      <w:pPr>
        <w:rPr>
          <w:rFonts w:cs="Arial"/>
        </w:rPr>
      </w:pPr>
    </w:p>
    <w:p w14:paraId="6738F4EF" w14:textId="7E779F27" w:rsidR="00A66250" w:rsidRDefault="00A66250" w:rsidP="00A66250">
      <w:pPr>
        <w:rPr>
          <w:rFonts w:cs="Arial"/>
        </w:rPr>
      </w:pPr>
      <w:r w:rsidRPr="00721243">
        <w:rPr>
          <w:rFonts w:cs="Arial"/>
        </w:rPr>
        <w:t xml:space="preserve">Kako bi se osigurala </w:t>
      </w:r>
      <w:r w:rsidR="005C0A71" w:rsidRPr="00721243">
        <w:rPr>
          <w:rFonts w:cs="Arial"/>
        </w:rPr>
        <w:t>sanacija</w:t>
      </w:r>
      <w:r w:rsidRPr="00721243">
        <w:rPr>
          <w:rFonts w:cs="Arial"/>
        </w:rPr>
        <w:t xml:space="preserve"> odlagališta, sav uskladišteni otpad će se iskopati i transportovati na tri privremena skladišta. Privremene skladišne lokacije će se nalaziti u okviru </w:t>
      </w:r>
      <w:r w:rsidR="00E26E6C" w:rsidRPr="00721243">
        <w:rPr>
          <w:rFonts w:cs="Arial"/>
        </w:rPr>
        <w:t>područja</w:t>
      </w:r>
      <w:r w:rsidRPr="00721243">
        <w:rPr>
          <w:rFonts w:cs="Arial"/>
        </w:rPr>
        <w:t xml:space="preserve"> KAP-a i to u blizini predmetne lokacije. Stoga za ovu namjenu nije potrebno dodatno zemljište.</w:t>
      </w:r>
    </w:p>
    <w:p w14:paraId="61972A49" w14:textId="77777777" w:rsidR="00BD5F0D" w:rsidRDefault="00BD5F0D" w:rsidP="00A66250">
      <w:pPr>
        <w:rPr>
          <w:rFonts w:cs="Arial"/>
        </w:rPr>
      </w:pPr>
    </w:p>
    <w:p w14:paraId="025FA395" w14:textId="1E8934B9" w:rsidR="00BD5F0D" w:rsidRDefault="00BD5F0D" w:rsidP="00BD5F0D">
      <w:pPr>
        <w:rPr>
          <w:rFonts w:cs="Arial"/>
        </w:rPr>
      </w:pPr>
      <w:r w:rsidRPr="00BD5F0D">
        <w:rPr>
          <w:rFonts w:cs="Arial"/>
        </w:rPr>
        <w:t xml:space="preserve">Nakon završetka </w:t>
      </w:r>
      <w:r>
        <w:rPr>
          <w:rFonts w:cs="Arial"/>
        </w:rPr>
        <w:t>sanacionih radova</w:t>
      </w:r>
      <w:r w:rsidRPr="00BD5F0D">
        <w:rPr>
          <w:rFonts w:cs="Arial"/>
        </w:rPr>
        <w:t>, buduća namjena lokacije biće određena na osnovu rezultata monitoringa životne sredine i preostalog nivoa degradacije životne sredine</w:t>
      </w:r>
      <w:r>
        <w:rPr>
          <w:rFonts w:cs="Arial"/>
        </w:rPr>
        <w:t>, nakon sprovedenog monitoringa u fazi nakon zatvaranja</w:t>
      </w:r>
      <w:r w:rsidRPr="00BD5F0D">
        <w:rPr>
          <w:rFonts w:cs="Arial"/>
        </w:rPr>
        <w:t xml:space="preserve">. </w:t>
      </w:r>
      <w:r>
        <w:rPr>
          <w:rFonts w:cs="Arial"/>
        </w:rPr>
        <w:t>Ovaj</w:t>
      </w:r>
      <w:r w:rsidRPr="00BD5F0D">
        <w:rPr>
          <w:rFonts w:cs="Arial"/>
        </w:rPr>
        <w:t xml:space="preserve"> monitoring biće sprovođen radi procjene dugoročnog stanja zemljišta, podzemnih voda i drugih relevantnih komponenti životne sredine, kao i radi provjere efikasnosti primijenjenih sanacionih mjera.</w:t>
      </w:r>
    </w:p>
    <w:p w14:paraId="399FD2BB" w14:textId="77777777" w:rsidR="00BD5F0D" w:rsidRPr="00BD5F0D" w:rsidRDefault="00BD5F0D" w:rsidP="00BD5F0D">
      <w:pPr>
        <w:rPr>
          <w:rFonts w:cs="Arial"/>
        </w:rPr>
      </w:pPr>
    </w:p>
    <w:p w14:paraId="2A1336D0" w14:textId="1920296D" w:rsidR="00BD5F0D" w:rsidRPr="00BD5F0D" w:rsidRDefault="00BD5F0D" w:rsidP="00BD5F0D">
      <w:pPr>
        <w:rPr>
          <w:rFonts w:cs="Arial"/>
        </w:rPr>
      </w:pPr>
      <w:r w:rsidRPr="00BD5F0D">
        <w:rPr>
          <w:rFonts w:cs="Arial"/>
        </w:rPr>
        <w:t>Svaka buduća upotreba lokacije biće ograničena na aktivnosti koje su kompatibilne sa uslovima životne sredine nakon sanacije i važećim regulatornim zahtjevima. Pored toga, pristup saniranom području biće, prema potrebi, kontrolisan putem fizičkih i administrativnih mjera, kako bi se spriječio neovlašćeni pristup i obezbijedila zaštita zdravlja ljudi i životne sredine tokom perioda</w:t>
      </w:r>
      <w:r w:rsidR="00C903EF">
        <w:rPr>
          <w:rFonts w:cs="Arial"/>
        </w:rPr>
        <w:t xml:space="preserve"> nakon sanacije</w:t>
      </w:r>
      <w:r w:rsidRPr="00BD5F0D">
        <w:rPr>
          <w:rFonts w:cs="Arial"/>
        </w:rPr>
        <w:t>.</w:t>
      </w:r>
    </w:p>
    <w:p w14:paraId="077CC994" w14:textId="580E04D3" w:rsidR="00D11401" w:rsidRPr="00721243" w:rsidRDefault="00D11401" w:rsidP="00D11401">
      <w:pPr>
        <w:rPr>
          <w:rFonts w:cs="Arial"/>
        </w:rPr>
      </w:pPr>
    </w:p>
    <w:p w14:paraId="6D3600D3" w14:textId="07E7D220" w:rsidR="00A66250" w:rsidRPr="00721243" w:rsidRDefault="006534DE" w:rsidP="00A66250">
      <w:pPr>
        <w:rPr>
          <w:rFonts w:cs="Arial"/>
        </w:rPr>
      </w:pPr>
      <w:r w:rsidRPr="00721243">
        <w:rPr>
          <w:rFonts w:cs="Arial"/>
        </w:rPr>
        <w:t>Tabela 1</w:t>
      </w:r>
      <w:r w:rsidR="003D066C">
        <w:rPr>
          <w:rFonts w:cs="Arial"/>
        </w:rPr>
        <w:t>9</w:t>
      </w:r>
      <w:r w:rsidRPr="00721243">
        <w:rPr>
          <w:rFonts w:cs="Arial"/>
        </w:rPr>
        <w:t xml:space="preserve"> </w:t>
      </w:r>
      <w:r w:rsidR="00A66250" w:rsidRPr="00721243">
        <w:rPr>
          <w:rFonts w:cs="Arial"/>
        </w:rPr>
        <w:t>sumira potencijalne uticaje projekta na eroziju i namjenu zemljišta.</w:t>
      </w:r>
    </w:p>
    <w:p w14:paraId="4ED69186" w14:textId="77777777" w:rsidR="006534DE" w:rsidRPr="00721243" w:rsidRDefault="006534DE" w:rsidP="00A66250">
      <w:pPr>
        <w:rPr>
          <w:rFonts w:cs="Arial"/>
        </w:rPr>
      </w:pPr>
    </w:p>
    <w:p w14:paraId="165B85FE" w14:textId="438CFA35" w:rsidR="00E860C1" w:rsidRPr="00721243" w:rsidRDefault="006534DE" w:rsidP="00DD75C1">
      <w:pPr>
        <w:pStyle w:val="Caption"/>
        <w:rPr>
          <w:rFonts w:cs="Arial"/>
          <w:b w:val="0"/>
          <w:bCs w:val="0"/>
        </w:rPr>
      </w:pPr>
      <w:bookmarkStart w:id="554" w:name="_Toc221003326"/>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19</w:t>
      </w:r>
      <w:r w:rsidRPr="00721243">
        <w:rPr>
          <w:b w:val="0"/>
          <w:bCs w:val="0"/>
        </w:rPr>
        <w:fldChar w:fldCharType="end"/>
      </w:r>
      <w:r w:rsidRPr="00721243">
        <w:t>.</w:t>
      </w:r>
      <w:r w:rsidR="00E860C1" w:rsidRPr="00721243">
        <w:rPr>
          <w:rFonts w:cs="Arial"/>
        </w:rPr>
        <w:t xml:space="preserve"> </w:t>
      </w:r>
      <w:r w:rsidR="00C77429" w:rsidRPr="00721243">
        <w:rPr>
          <w:rFonts w:cs="Arial"/>
          <w:b w:val="0"/>
          <w:bCs w:val="0"/>
        </w:rPr>
        <w:t>Procjena uticaja</w:t>
      </w:r>
      <w:r w:rsidR="000B7CC5" w:rsidRPr="00721243">
        <w:rPr>
          <w:rFonts w:cs="Arial"/>
          <w:b w:val="0"/>
          <w:bCs w:val="0"/>
        </w:rPr>
        <w:t xml:space="preserve"> na eroziju, klizišta i namjenu zemljišta</w:t>
      </w:r>
      <w:bookmarkEnd w:id="554"/>
    </w:p>
    <w:tbl>
      <w:tblPr>
        <w:tblStyle w:val="GridTable1Light-Accent511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93"/>
        <w:gridCol w:w="2153"/>
        <w:gridCol w:w="1148"/>
        <w:gridCol w:w="2010"/>
        <w:gridCol w:w="993"/>
        <w:gridCol w:w="1305"/>
      </w:tblGrid>
      <w:tr w:rsidR="00C77429" w:rsidRPr="00721243" w14:paraId="3FD5E54F" w14:textId="77777777" w:rsidTr="00C77429">
        <w:trPr>
          <w:cnfStyle w:val="100000000000" w:firstRow="1" w:lastRow="0" w:firstColumn="0" w:lastColumn="0" w:oddVBand="0" w:evenVBand="0" w:oddHBand="0"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274C75" w14:textId="77777777" w:rsidR="00C77429" w:rsidRPr="00721243" w:rsidRDefault="00C77429" w:rsidP="00C77429">
            <w:pPr>
              <w:spacing w:after="0"/>
              <w:jc w:val="center"/>
              <w:rPr>
                <w:rFonts w:eastAsia="Calibri" w:cs="Arial"/>
                <w:iCs/>
                <w:sz w:val="16"/>
                <w:szCs w:val="16"/>
                <w:lang w:eastAsia="tr-TR"/>
              </w:rPr>
            </w:pPr>
            <w:r w:rsidRPr="00721243">
              <w:rPr>
                <w:rFonts w:eastAsia="Calibri" w:cs="Arial"/>
                <w:iCs/>
                <w:sz w:val="16"/>
                <w:szCs w:val="16"/>
                <w:lang w:eastAsia="tr-TR"/>
              </w:rPr>
              <w:t>Ugrožena komponenta ekosistema</w:t>
            </w:r>
          </w:p>
        </w:tc>
        <w:tc>
          <w:tcPr>
            <w:tcW w:w="12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ACF74C" w14:textId="77777777" w:rsidR="00C77429" w:rsidRPr="00721243" w:rsidRDefault="00C77429" w:rsidP="00C77429">
            <w:pPr>
              <w:jc w:val="center"/>
              <w:cnfStyle w:val="100000000000" w:firstRow="1"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Izvor uticaja</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9813CB" w14:textId="77777777" w:rsidR="00C77429" w:rsidRPr="00721243" w:rsidRDefault="00C77429" w:rsidP="00C77429">
            <w:pPr>
              <w:jc w:val="center"/>
              <w:cnfStyle w:val="100000000000" w:firstRow="1"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Projektna faza</w:t>
            </w:r>
          </w:p>
        </w:tc>
        <w:tc>
          <w:tcPr>
            <w:tcW w:w="11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3C563F" w14:textId="77777777" w:rsidR="00C77429" w:rsidRPr="00721243" w:rsidRDefault="00C77429" w:rsidP="00C77429">
            <w:pPr>
              <w:jc w:val="center"/>
              <w:cnfStyle w:val="100000000000" w:firstRow="1"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Definicija potencijalnog uticaja</w:t>
            </w:r>
          </w:p>
        </w:tc>
        <w:tc>
          <w:tcPr>
            <w:tcW w:w="5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C58055" w14:textId="77777777" w:rsidR="00C77429" w:rsidRPr="00721243" w:rsidRDefault="00C77429" w:rsidP="00C77429">
            <w:pPr>
              <w:jc w:val="center"/>
              <w:cnfStyle w:val="100000000000" w:firstRow="1"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Vrsta uticaja</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D927BA" w14:textId="77777777" w:rsidR="00C77429" w:rsidRPr="00721243" w:rsidRDefault="00C77429" w:rsidP="00C77429">
            <w:pPr>
              <w:jc w:val="center"/>
              <w:cnfStyle w:val="100000000000" w:firstRow="1"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Značaj  uticaja prije  ublažavanja</w:t>
            </w:r>
          </w:p>
        </w:tc>
      </w:tr>
      <w:tr w:rsidR="00C77429" w:rsidRPr="00721243" w14:paraId="44A71B3C" w14:textId="77777777" w:rsidTr="00C77429">
        <w:trPr>
          <w:trHeight w:val="379"/>
        </w:trPr>
        <w:tc>
          <w:tcPr>
            <w:cnfStyle w:val="001000000000" w:firstRow="0" w:lastRow="0" w:firstColumn="1" w:lastColumn="0" w:oddVBand="0" w:evenVBand="0" w:oddHBand="0" w:evenHBand="0" w:firstRowFirstColumn="0" w:firstRowLastColumn="0" w:lastRowFirstColumn="0" w:lastRowLastColumn="0"/>
            <w:tcW w:w="726" w:type="pct"/>
            <w:vMerge w:val="restart"/>
            <w:tcBorders>
              <w:top w:val="single" w:sz="4" w:space="0" w:color="auto"/>
              <w:left w:val="single" w:sz="4" w:space="0" w:color="auto"/>
              <w:bottom w:val="single" w:sz="4" w:space="0" w:color="auto"/>
              <w:right w:val="single" w:sz="4" w:space="0" w:color="auto"/>
            </w:tcBorders>
            <w:vAlign w:val="center"/>
            <w:hideMark/>
          </w:tcPr>
          <w:p w14:paraId="0BCAE045" w14:textId="77777777" w:rsidR="00C77429" w:rsidRPr="00721243" w:rsidRDefault="00C77429" w:rsidP="00C77429">
            <w:pPr>
              <w:spacing w:after="0"/>
              <w:jc w:val="left"/>
              <w:rPr>
                <w:rFonts w:eastAsia="Calibri" w:cs="Arial"/>
                <w:iCs/>
                <w:sz w:val="16"/>
                <w:szCs w:val="16"/>
                <w:lang w:eastAsia="tr-TR"/>
              </w:rPr>
            </w:pPr>
            <w:r w:rsidRPr="00721243">
              <w:rPr>
                <w:rFonts w:eastAsia="Calibri" w:cs="Arial"/>
                <w:iCs/>
                <w:sz w:val="16"/>
                <w:szCs w:val="16"/>
                <w:lang w:eastAsia="tr-TR"/>
              </w:rPr>
              <w:t>Zemljište</w:t>
            </w:r>
          </w:p>
        </w:tc>
        <w:tc>
          <w:tcPr>
            <w:tcW w:w="1209" w:type="pct"/>
            <w:tcBorders>
              <w:top w:val="single" w:sz="4" w:space="0" w:color="auto"/>
              <w:left w:val="single" w:sz="4" w:space="0" w:color="auto"/>
              <w:bottom w:val="single" w:sz="4" w:space="0" w:color="auto"/>
              <w:right w:val="single" w:sz="4" w:space="0" w:color="auto"/>
            </w:tcBorders>
            <w:vAlign w:val="center"/>
            <w:hideMark/>
          </w:tcPr>
          <w:p w14:paraId="010A5F02"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Rizici od erozije i klizišta</w:t>
            </w:r>
          </w:p>
        </w:tc>
        <w:tc>
          <w:tcPr>
            <w:tcW w:w="645" w:type="pct"/>
            <w:tcBorders>
              <w:top w:val="single" w:sz="4" w:space="0" w:color="auto"/>
              <w:left w:val="single" w:sz="4" w:space="0" w:color="auto"/>
              <w:bottom w:val="single" w:sz="4" w:space="0" w:color="auto"/>
              <w:right w:val="single" w:sz="4" w:space="0" w:color="auto"/>
            </w:tcBorders>
            <w:vAlign w:val="center"/>
            <w:hideMark/>
          </w:tcPr>
          <w:p w14:paraId="05EB7C17"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Izgradnja</w:t>
            </w:r>
          </w:p>
        </w:tc>
        <w:tc>
          <w:tcPr>
            <w:tcW w:w="1129" w:type="pct"/>
            <w:tcBorders>
              <w:top w:val="single" w:sz="4" w:space="0" w:color="auto"/>
              <w:left w:val="single" w:sz="4" w:space="0" w:color="auto"/>
              <w:bottom w:val="single" w:sz="4" w:space="0" w:color="auto"/>
              <w:right w:val="single" w:sz="4" w:space="0" w:color="auto"/>
            </w:tcBorders>
            <w:vAlign w:val="center"/>
            <w:hideMark/>
          </w:tcPr>
          <w:p w14:paraId="36041FDA"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Erozija i klizišta</w:t>
            </w:r>
          </w:p>
          <w:p w14:paraId="5746B496"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na kosinama</w:t>
            </w:r>
          </w:p>
        </w:tc>
        <w:tc>
          <w:tcPr>
            <w:tcW w:w="558" w:type="pct"/>
            <w:tcBorders>
              <w:top w:val="single" w:sz="4" w:space="0" w:color="auto"/>
              <w:left w:val="single" w:sz="4" w:space="0" w:color="auto"/>
              <w:bottom w:val="single" w:sz="4" w:space="0" w:color="auto"/>
              <w:right w:val="single" w:sz="4" w:space="0" w:color="auto"/>
            </w:tcBorders>
            <w:vAlign w:val="center"/>
            <w:hideMark/>
          </w:tcPr>
          <w:p w14:paraId="4E8AB688"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Negativan</w:t>
            </w:r>
          </w:p>
        </w:tc>
        <w:tc>
          <w:tcPr>
            <w:tcW w:w="733" w:type="pct"/>
            <w:tcBorders>
              <w:top w:val="single" w:sz="4" w:space="0" w:color="auto"/>
              <w:left w:val="single" w:sz="4" w:space="0" w:color="auto"/>
              <w:bottom w:val="single" w:sz="4" w:space="0" w:color="auto"/>
              <w:right w:val="single" w:sz="4" w:space="0" w:color="auto"/>
            </w:tcBorders>
            <w:shd w:val="clear" w:color="auto" w:fill="B4C6E7"/>
            <w:vAlign w:val="center"/>
            <w:hideMark/>
          </w:tcPr>
          <w:p w14:paraId="3A8969A8" w14:textId="77777777" w:rsidR="00C77429" w:rsidRPr="00721243" w:rsidRDefault="00C77429" w:rsidP="00C77429">
            <w:pPr>
              <w:jc w:val="center"/>
              <w:cnfStyle w:val="000000000000" w:firstRow="0" w:lastRow="0" w:firstColumn="0" w:lastColumn="0" w:oddVBand="0" w:evenVBand="0" w:oddHBand="0" w:evenHBand="0" w:firstRowFirstColumn="0" w:firstRowLastColumn="0" w:lastRowFirstColumn="0" w:lastRowLastColumn="0"/>
              <w:rPr>
                <w:rFonts w:eastAsia="Calibri" w:cs="Arial"/>
                <w:bCs/>
                <w:iCs/>
                <w:color w:val="000000"/>
                <w:sz w:val="16"/>
                <w:szCs w:val="16"/>
                <w:lang w:eastAsia="tr-TR"/>
              </w:rPr>
            </w:pPr>
            <w:r w:rsidRPr="00721243">
              <w:rPr>
                <w:rFonts w:eastAsia="Calibri" w:cs="Arial"/>
                <w:bCs/>
                <w:iCs/>
                <w:color w:val="000000"/>
                <w:sz w:val="16"/>
                <w:szCs w:val="16"/>
                <w:lang w:eastAsia="tr-TR"/>
              </w:rPr>
              <w:t>Zanemarljiv</w:t>
            </w:r>
          </w:p>
        </w:tc>
      </w:tr>
      <w:tr w:rsidR="00C77429" w:rsidRPr="00721243" w14:paraId="49293CB4" w14:textId="77777777" w:rsidTr="00C77429">
        <w:trPr>
          <w:trHeight w:val="584"/>
        </w:trPr>
        <w:tc>
          <w:tcPr>
            <w:cnfStyle w:val="001000000000" w:firstRow="0" w:lastRow="0" w:firstColumn="1" w:lastColumn="0" w:oddVBand="0" w:evenVBand="0" w:oddHBand="0" w:evenHBand="0" w:firstRowFirstColumn="0" w:firstRowLastColumn="0" w:lastRowFirstColumn="0" w:lastRowLastColumn="0"/>
            <w:tcW w:w="726" w:type="pct"/>
            <w:vMerge/>
            <w:tcBorders>
              <w:top w:val="single" w:sz="4" w:space="0" w:color="auto"/>
              <w:left w:val="single" w:sz="4" w:space="0" w:color="auto"/>
              <w:bottom w:val="single" w:sz="4" w:space="0" w:color="auto"/>
              <w:right w:val="single" w:sz="4" w:space="0" w:color="auto"/>
            </w:tcBorders>
            <w:vAlign w:val="center"/>
            <w:hideMark/>
          </w:tcPr>
          <w:p w14:paraId="59CCB865" w14:textId="77777777" w:rsidR="00C77429" w:rsidRPr="00721243" w:rsidRDefault="00C77429" w:rsidP="00C77429">
            <w:pPr>
              <w:spacing w:after="0"/>
              <w:jc w:val="left"/>
              <w:rPr>
                <w:rFonts w:eastAsia="Calibri" w:cs="Arial"/>
                <w:iCs/>
                <w:sz w:val="16"/>
                <w:szCs w:val="16"/>
                <w:lang w:eastAsia="tr-TR"/>
              </w:rPr>
            </w:pPr>
          </w:p>
        </w:tc>
        <w:tc>
          <w:tcPr>
            <w:tcW w:w="1209" w:type="pct"/>
            <w:tcBorders>
              <w:top w:val="single" w:sz="4" w:space="0" w:color="auto"/>
              <w:left w:val="single" w:sz="4" w:space="0" w:color="auto"/>
              <w:bottom w:val="single" w:sz="4" w:space="0" w:color="auto"/>
              <w:right w:val="single" w:sz="4" w:space="0" w:color="auto"/>
            </w:tcBorders>
            <w:vAlign w:val="center"/>
            <w:hideMark/>
          </w:tcPr>
          <w:p w14:paraId="1DCACE3D"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Rizici od erozije i klizišta</w:t>
            </w:r>
          </w:p>
        </w:tc>
        <w:tc>
          <w:tcPr>
            <w:tcW w:w="645" w:type="pct"/>
            <w:tcBorders>
              <w:top w:val="single" w:sz="4" w:space="0" w:color="auto"/>
              <w:left w:val="single" w:sz="4" w:space="0" w:color="auto"/>
              <w:bottom w:val="single" w:sz="4" w:space="0" w:color="auto"/>
              <w:right w:val="single" w:sz="4" w:space="0" w:color="auto"/>
            </w:tcBorders>
            <w:vAlign w:val="center"/>
            <w:hideMark/>
          </w:tcPr>
          <w:p w14:paraId="0856C1F2"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 xml:space="preserve">Operativna </w:t>
            </w:r>
          </w:p>
          <w:p w14:paraId="035B14D8"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faza</w:t>
            </w:r>
          </w:p>
        </w:tc>
        <w:tc>
          <w:tcPr>
            <w:tcW w:w="1129" w:type="pct"/>
            <w:tcBorders>
              <w:top w:val="single" w:sz="4" w:space="0" w:color="auto"/>
              <w:left w:val="single" w:sz="4" w:space="0" w:color="auto"/>
              <w:bottom w:val="single" w:sz="4" w:space="0" w:color="auto"/>
              <w:right w:val="single" w:sz="4" w:space="0" w:color="auto"/>
            </w:tcBorders>
            <w:vAlign w:val="center"/>
            <w:hideMark/>
          </w:tcPr>
          <w:p w14:paraId="583B5139" w14:textId="2F488B8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Rizici od erozije i klizišta na predmetnoj lokacij</w:t>
            </w:r>
            <w:r w:rsidR="00431527" w:rsidRPr="00721243">
              <w:rPr>
                <w:rFonts w:eastAsia="Calibri" w:cs="Arial"/>
                <w:iCs/>
                <w:sz w:val="16"/>
                <w:szCs w:val="16"/>
                <w:lang w:eastAsia="tr-TR"/>
              </w:rPr>
              <w:t>i</w:t>
            </w:r>
            <w:r w:rsidRPr="00721243">
              <w:rPr>
                <w:rFonts w:eastAsia="Calibri" w:cs="Arial"/>
                <w:iCs/>
                <w:sz w:val="16"/>
                <w:szCs w:val="16"/>
                <w:lang w:eastAsia="tr-TR"/>
              </w:rPr>
              <w:t xml:space="preserve"> će biti smanjen</w:t>
            </w:r>
          </w:p>
        </w:tc>
        <w:tc>
          <w:tcPr>
            <w:tcW w:w="558" w:type="pct"/>
            <w:tcBorders>
              <w:top w:val="single" w:sz="4" w:space="0" w:color="auto"/>
              <w:left w:val="single" w:sz="4" w:space="0" w:color="auto"/>
              <w:bottom w:val="single" w:sz="4" w:space="0" w:color="auto"/>
              <w:right w:val="single" w:sz="4" w:space="0" w:color="auto"/>
            </w:tcBorders>
            <w:vAlign w:val="center"/>
            <w:hideMark/>
          </w:tcPr>
          <w:p w14:paraId="76A7DEBB" w14:textId="77777777" w:rsidR="00C77429" w:rsidRPr="00721243" w:rsidRDefault="00C77429" w:rsidP="00C77429">
            <w:pPr>
              <w:jc w:val="left"/>
              <w:cnfStyle w:val="000000000000" w:firstRow="0" w:lastRow="0" w:firstColumn="0" w:lastColumn="0" w:oddVBand="0" w:evenVBand="0" w:oddHBand="0" w:evenHBand="0" w:firstRowFirstColumn="0" w:firstRowLastColumn="0" w:lastRowFirstColumn="0" w:lastRowLastColumn="0"/>
              <w:rPr>
                <w:rFonts w:eastAsia="Calibri" w:cs="Arial"/>
                <w:iCs/>
                <w:sz w:val="16"/>
                <w:szCs w:val="16"/>
                <w:lang w:eastAsia="tr-TR"/>
              </w:rPr>
            </w:pPr>
            <w:r w:rsidRPr="00721243">
              <w:rPr>
                <w:rFonts w:eastAsia="Calibri" w:cs="Arial"/>
                <w:iCs/>
                <w:sz w:val="16"/>
                <w:szCs w:val="16"/>
                <w:lang w:eastAsia="tr-TR"/>
              </w:rPr>
              <w:t>Pozitivan</w:t>
            </w:r>
          </w:p>
        </w:tc>
        <w:tc>
          <w:tcPr>
            <w:tcW w:w="733" w:type="pct"/>
            <w:tcBorders>
              <w:top w:val="single" w:sz="4" w:space="0" w:color="auto"/>
              <w:left w:val="single" w:sz="4" w:space="0" w:color="auto"/>
              <w:bottom w:val="single" w:sz="4" w:space="0" w:color="auto"/>
              <w:right w:val="single" w:sz="4" w:space="0" w:color="auto"/>
            </w:tcBorders>
            <w:vAlign w:val="center"/>
            <w:hideMark/>
          </w:tcPr>
          <w:p w14:paraId="2118A2C6" w14:textId="77777777" w:rsidR="00C77429" w:rsidRPr="00721243" w:rsidRDefault="00C77429" w:rsidP="00C77429">
            <w:pPr>
              <w:jc w:val="center"/>
              <w:cnfStyle w:val="000000000000" w:firstRow="0" w:lastRow="0" w:firstColumn="0" w:lastColumn="0" w:oddVBand="0" w:evenVBand="0" w:oddHBand="0" w:evenHBand="0" w:firstRowFirstColumn="0" w:firstRowLastColumn="0" w:lastRowFirstColumn="0" w:lastRowLastColumn="0"/>
              <w:rPr>
                <w:rFonts w:eastAsia="Calibri" w:cs="Arial"/>
                <w:bCs/>
                <w:iCs/>
                <w:color w:val="000000"/>
                <w:sz w:val="16"/>
                <w:szCs w:val="16"/>
                <w:lang w:eastAsia="tr-TR"/>
              </w:rPr>
            </w:pPr>
            <w:r w:rsidRPr="00721243">
              <w:rPr>
                <w:rFonts w:eastAsia="Calibri" w:cs="Arial"/>
                <w:bCs/>
                <w:iCs/>
                <w:color w:val="000000"/>
                <w:sz w:val="16"/>
                <w:szCs w:val="16"/>
                <w:lang w:eastAsia="tr-TR"/>
              </w:rPr>
              <w:t>-</w:t>
            </w:r>
          </w:p>
        </w:tc>
      </w:tr>
    </w:tbl>
    <w:p w14:paraId="146155D0" w14:textId="77777777" w:rsidR="00C4646D" w:rsidRPr="00721243" w:rsidRDefault="00C4646D" w:rsidP="00551338">
      <w:pPr>
        <w:rPr>
          <w:rFonts w:cs="Arial"/>
        </w:rPr>
      </w:pPr>
    </w:p>
    <w:p w14:paraId="65740E8C" w14:textId="77777777" w:rsidR="00E81E9E" w:rsidRPr="00721243" w:rsidRDefault="00E81E9E" w:rsidP="00551338">
      <w:pPr>
        <w:rPr>
          <w:rFonts w:cs="Arial"/>
        </w:rPr>
      </w:pPr>
    </w:p>
    <w:p w14:paraId="1588C926" w14:textId="77777777" w:rsidR="00B16AA9" w:rsidRPr="00721243" w:rsidRDefault="00B16AA9" w:rsidP="00B16AA9">
      <w:pPr>
        <w:pStyle w:val="Heading2"/>
        <w:rPr>
          <w:rFonts w:cs="Arial"/>
        </w:rPr>
      </w:pPr>
      <w:bookmarkStart w:id="555" w:name="_Toc219977482"/>
      <w:bookmarkStart w:id="556" w:name="_Toc221003215"/>
      <w:r w:rsidRPr="00721243">
        <w:rPr>
          <w:rFonts w:cs="Arial"/>
        </w:rPr>
        <w:t>Uticaji na kvalitet fizičkih aspekata životne sredine</w:t>
      </w:r>
      <w:bookmarkEnd w:id="555"/>
      <w:bookmarkEnd w:id="556"/>
    </w:p>
    <w:p w14:paraId="2235FE82" w14:textId="0C717801" w:rsidR="00551338" w:rsidRPr="00721243" w:rsidRDefault="00551338" w:rsidP="00551338">
      <w:pPr>
        <w:rPr>
          <w:rFonts w:cs="Arial"/>
        </w:rPr>
      </w:pPr>
    </w:p>
    <w:p w14:paraId="72F1D75F" w14:textId="77777777" w:rsidR="00B16AA9" w:rsidRPr="00721243" w:rsidRDefault="00B16AA9" w:rsidP="00B16AA9">
      <w:pPr>
        <w:pStyle w:val="Heading3"/>
        <w:rPr>
          <w:rFonts w:cs="Arial"/>
        </w:rPr>
      </w:pPr>
      <w:bookmarkStart w:id="557" w:name="_Toc219977483"/>
      <w:bookmarkStart w:id="558" w:name="_Toc221003216"/>
      <w:r w:rsidRPr="00721243">
        <w:rPr>
          <w:rFonts w:cs="Arial"/>
        </w:rPr>
        <w:t>Uticaji na kvalitet vode</w:t>
      </w:r>
      <w:bookmarkEnd w:id="557"/>
      <w:bookmarkEnd w:id="558"/>
    </w:p>
    <w:p w14:paraId="42A3B6C2" w14:textId="6BDF4E6A" w:rsidR="00551338" w:rsidRPr="00721243" w:rsidRDefault="00551338" w:rsidP="00551338">
      <w:pPr>
        <w:rPr>
          <w:rFonts w:cs="Arial"/>
        </w:rPr>
      </w:pPr>
    </w:p>
    <w:p w14:paraId="54C54658" w14:textId="77777777" w:rsidR="00B16AA9" w:rsidRPr="00721243" w:rsidRDefault="00B16AA9" w:rsidP="00B16AA9">
      <w:pPr>
        <w:rPr>
          <w:rFonts w:cs="Arial"/>
        </w:rPr>
      </w:pPr>
      <w:r w:rsidRPr="00721243">
        <w:rPr>
          <w:rFonts w:cs="Arial"/>
        </w:rPr>
        <w:t>Kao što je navedeno u Poglavlju 4, rijeke Morača i Cijevna prolaze veoma blizu odlagališta čvrstog otpada. KAP, zajedno sa svojim bazenom crvenog mulja i odlagalištem čvrstog otpada, ima dugoročne negativne uticaje na kvalitet voda, kako površinskih tako i podzemnih. Ova dva odlagališta stvaraju pritisak na zagađenje svih vodnih resursa u regionu, uključujući Skadarsko jezero koje se nalazi nizvodno od Morače i Cijevne.</w:t>
      </w:r>
    </w:p>
    <w:p w14:paraId="2F287004" w14:textId="77777777" w:rsidR="00B16AA9" w:rsidRDefault="00B16AA9" w:rsidP="00B16AA9">
      <w:pPr>
        <w:rPr>
          <w:rFonts w:cs="Arial"/>
        </w:rPr>
      </w:pPr>
    </w:p>
    <w:p w14:paraId="7B5AF321" w14:textId="77777777" w:rsidR="00AF3B32" w:rsidRPr="00721243" w:rsidRDefault="00AF3B32" w:rsidP="00B16AA9">
      <w:pPr>
        <w:rPr>
          <w:rFonts w:cs="Arial"/>
        </w:rPr>
      </w:pPr>
    </w:p>
    <w:p w14:paraId="3D5E1F52" w14:textId="27735050" w:rsidR="00B16AA9" w:rsidRPr="00721243" w:rsidRDefault="00B16AA9" w:rsidP="00B16AA9">
      <w:pPr>
        <w:rPr>
          <w:rFonts w:cs="Arial"/>
        </w:rPr>
      </w:pPr>
      <w:r w:rsidRPr="00721243">
        <w:rPr>
          <w:rFonts w:cs="Arial"/>
        </w:rPr>
        <w:t xml:space="preserve">Projekat ima za cilj ublažavanje već postojećih uticaja na kvalitet voda u ovom području, tako da bi nakon implementacije imao pozitivne uticaje na kvalitet površinskih i podzemnih voda. Potencijalni negativni uticaji </w:t>
      </w:r>
      <w:r w:rsidR="0013527B" w:rsidRPr="00721243">
        <w:rPr>
          <w:rFonts w:cs="Arial"/>
        </w:rPr>
        <w:t>p</w:t>
      </w:r>
      <w:r w:rsidRPr="00721243">
        <w:rPr>
          <w:rFonts w:cs="Arial"/>
        </w:rPr>
        <w:t>rojekta na kvalitet voda su mogući tokom izgradnje, i to zbog nekontrolisanog odlaganja otpada, mogućeg curenja iz građevinskih vozila/opreme</w:t>
      </w:r>
      <w:r w:rsidR="003E4177" w:rsidRPr="00721243">
        <w:rPr>
          <w:rFonts w:cs="Arial"/>
        </w:rPr>
        <w:t xml:space="preserve">, </w:t>
      </w:r>
      <w:r w:rsidRPr="00721243">
        <w:rPr>
          <w:rFonts w:cs="Arial"/>
        </w:rPr>
        <w:t>održavanj</w:t>
      </w:r>
      <w:r w:rsidR="003E4177" w:rsidRPr="00721243">
        <w:rPr>
          <w:rFonts w:cs="Arial"/>
        </w:rPr>
        <w:t>a vozila</w:t>
      </w:r>
      <w:r w:rsidRPr="00721243">
        <w:rPr>
          <w:rFonts w:cs="Arial"/>
        </w:rPr>
        <w:t xml:space="preserve"> i pretakanj</w:t>
      </w:r>
      <w:r w:rsidR="003E4177" w:rsidRPr="00721243">
        <w:rPr>
          <w:rFonts w:cs="Arial"/>
        </w:rPr>
        <w:t>a</w:t>
      </w:r>
      <w:r w:rsidRPr="00721243">
        <w:rPr>
          <w:rFonts w:cs="Arial"/>
        </w:rPr>
        <w:t xml:space="preserve"> goriv</w:t>
      </w:r>
      <w:r w:rsidR="000C539A" w:rsidRPr="00721243">
        <w:rPr>
          <w:rFonts w:cs="Arial"/>
        </w:rPr>
        <w:t>a</w:t>
      </w:r>
      <w:r w:rsidRPr="00721243">
        <w:rPr>
          <w:rFonts w:cs="Arial"/>
        </w:rPr>
        <w:t>, te zemljišta i čvrstog otpada koje dospije u površinske vode kao sediment.</w:t>
      </w:r>
    </w:p>
    <w:p w14:paraId="70680F79" w14:textId="77777777" w:rsidR="00BD657B" w:rsidRPr="00721243" w:rsidRDefault="00BD657B" w:rsidP="00B16AA9">
      <w:pPr>
        <w:rPr>
          <w:rFonts w:cs="Arial"/>
        </w:rPr>
      </w:pPr>
    </w:p>
    <w:p w14:paraId="7C2DB58D" w14:textId="258FD50A" w:rsidR="00B16AA9" w:rsidRPr="00721243" w:rsidRDefault="00B16AA9" w:rsidP="00B16AA9">
      <w:pPr>
        <w:rPr>
          <w:rFonts w:cs="Arial"/>
        </w:rPr>
      </w:pPr>
      <w:r w:rsidRPr="00721243">
        <w:rPr>
          <w:rFonts w:cs="Arial"/>
        </w:rPr>
        <w:t xml:space="preserve">Treba napomenuti da nije sprovedena studija karakterizacije za procjedne vode koje su već prisutne na odlagalištu. Prilikom </w:t>
      </w:r>
      <w:r w:rsidR="006B0203" w:rsidRPr="00721243">
        <w:rPr>
          <w:rFonts w:cs="Arial"/>
        </w:rPr>
        <w:t>prem</w:t>
      </w:r>
      <w:r w:rsidR="00BD657B" w:rsidRPr="00721243">
        <w:rPr>
          <w:rFonts w:cs="Arial"/>
        </w:rPr>
        <w:t>i</w:t>
      </w:r>
      <w:r w:rsidR="006B0203" w:rsidRPr="00721243">
        <w:rPr>
          <w:rFonts w:cs="Arial"/>
        </w:rPr>
        <w:t>ještanja</w:t>
      </w:r>
      <w:r w:rsidRPr="00721243">
        <w:rPr>
          <w:rFonts w:cs="Arial"/>
        </w:rPr>
        <w:t xml:space="preserve"> uskladištenog materijala očekivano je da će se na dnu naći i sloj gdje su akumulirane procjedne vode. Nekontrolisano ispuštanje postojećih procjednih voda imalo bi značajne negativne uticaje na resurse površinskih i podzemnih voda. Kako bi se </w:t>
      </w:r>
      <w:r w:rsidR="004537DD" w:rsidRPr="00721243">
        <w:rPr>
          <w:rFonts w:cs="Arial"/>
        </w:rPr>
        <w:t>definisale</w:t>
      </w:r>
      <w:r w:rsidRPr="00721243">
        <w:rPr>
          <w:rFonts w:cs="Arial"/>
        </w:rPr>
        <w:t xml:space="preserve"> mjere ublažavanja i metodologija tretmana ovih otpadnih voda, potrebno je izvršiti studiju karakterizacije prije početka građevinskih radova na lokaciji. Rezultati ovog testa mogu se koristiti i za procjenu kvaliteta i količine procjedne vode koja će se stvarati nakon sanacije. </w:t>
      </w:r>
      <w:r w:rsidR="00664FFC" w:rsidRPr="00664FFC">
        <w:rPr>
          <w:rFonts w:cs="Arial"/>
        </w:rPr>
        <w:t xml:space="preserve">Nakon završetka izgradnje, očekuje se da </w:t>
      </w:r>
      <w:r w:rsidR="00664FFC">
        <w:rPr>
          <w:rFonts w:cs="Arial"/>
        </w:rPr>
        <w:t xml:space="preserve">čvrsti </w:t>
      </w:r>
      <w:r w:rsidR="00664FFC" w:rsidRPr="00664FFC">
        <w:rPr>
          <w:rFonts w:cs="Arial"/>
        </w:rPr>
        <w:t>otpad neće stvarati procjedn</w:t>
      </w:r>
      <w:r w:rsidR="00664FFC">
        <w:rPr>
          <w:rFonts w:cs="Arial"/>
        </w:rPr>
        <w:t>e</w:t>
      </w:r>
      <w:r w:rsidR="00664FFC" w:rsidRPr="00664FFC">
        <w:rPr>
          <w:rFonts w:cs="Arial"/>
        </w:rPr>
        <w:t xml:space="preserve"> vod</w:t>
      </w:r>
      <w:r w:rsidR="00664FFC">
        <w:rPr>
          <w:rFonts w:cs="Arial"/>
        </w:rPr>
        <w:t>e</w:t>
      </w:r>
      <w:r w:rsidR="00664FFC" w:rsidRPr="00664FFC">
        <w:rPr>
          <w:rFonts w:cs="Arial"/>
        </w:rPr>
        <w:t xml:space="preserve">, jer </w:t>
      </w:r>
      <w:r w:rsidR="00664FFC">
        <w:rPr>
          <w:rFonts w:cs="Arial"/>
        </w:rPr>
        <w:t>tehničko rješenje</w:t>
      </w:r>
      <w:r w:rsidR="00664FFC" w:rsidRPr="00664FFC">
        <w:rPr>
          <w:rFonts w:cs="Arial"/>
        </w:rPr>
        <w:t xml:space="preserve"> sa </w:t>
      </w:r>
      <w:r w:rsidR="00EA631F">
        <w:rPr>
          <w:rFonts w:cs="Arial"/>
        </w:rPr>
        <w:t>inkapsuliranjem</w:t>
      </w:r>
      <w:r w:rsidR="00664FFC" w:rsidRPr="00664FFC">
        <w:rPr>
          <w:rFonts w:cs="Arial"/>
        </w:rPr>
        <w:t xml:space="preserve"> neće omogućiti kontakt sa podzemnim vodama.</w:t>
      </w:r>
    </w:p>
    <w:p w14:paraId="009AE953" w14:textId="77777777" w:rsidR="00B16AA9" w:rsidRPr="00721243" w:rsidRDefault="00B16AA9" w:rsidP="00B16AA9">
      <w:pPr>
        <w:rPr>
          <w:rFonts w:cs="Arial"/>
        </w:rPr>
      </w:pPr>
    </w:p>
    <w:p w14:paraId="51F5B572" w14:textId="460466AF" w:rsidR="00B16AA9" w:rsidRPr="00721243" w:rsidRDefault="00B16AA9" w:rsidP="00B16AA9">
      <w:pPr>
        <w:rPr>
          <w:rFonts w:cs="Arial"/>
        </w:rPr>
      </w:pPr>
      <w:r w:rsidRPr="00721243">
        <w:rPr>
          <w:rFonts w:cs="Arial"/>
        </w:rPr>
        <w:t xml:space="preserve">Tokom operativne faze </w:t>
      </w:r>
      <w:r w:rsidR="00A735A1" w:rsidRPr="00721243">
        <w:rPr>
          <w:rFonts w:cs="Arial"/>
        </w:rPr>
        <w:t>p</w:t>
      </w:r>
      <w:r w:rsidRPr="00721243">
        <w:rPr>
          <w:rFonts w:cs="Arial"/>
        </w:rPr>
        <w:t>rojekta, glavni uticaj može biti povezan sa efikasnošću drenažnog sistema</w:t>
      </w:r>
      <w:r w:rsidR="003A3528">
        <w:rPr>
          <w:rFonts w:cs="Arial"/>
        </w:rPr>
        <w:t xml:space="preserve"> u okolini odlagališta čvrstog otpada</w:t>
      </w:r>
      <w:r w:rsidRPr="00721243">
        <w:rPr>
          <w:rFonts w:cs="Arial"/>
        </w:rPr>
        <w:t>. Potrebno je pratiti funkcionisanje kanala (moguće začepljenje kanala) kako bi se na adekvatan način upravljalo povezanim štetnim uticajima. Stoga se značaj uticaja u operativnoj fazi smatra zanemarljivim</w:t>
      </w:r>
      <w:r w:rsidR="00D14E54">
        <w:rPr>
          <w:rFonts w:cs="Arial"/>
        </w:rPr>
        <w:t>.</w:t>
      </w:r>
      <w:r w:rsidRPr="00721243">
        <w:rPr>
          <w:rFonts w:cs="Arial"/>
        </w:rPr>
        <w:t xml:space="preserve"> </w:t>
      </w:r>
    </w:p>
    <w:p w14:paraId="7BE00D0A" w14:textId="77777777" w:rsidR="00D05DDB" w:rsidRPr="00721243" w:rsidRDefault="00D05DDB" w:rsidP="00D05DDB">
      <w:pPr>
        <w:rPr>
          <w:rFonts w:cs="Arial"/>
        </w:rPr>
      </w:pPr>
    </w:p>
    <w:p w14:paraId="4E1D7AFE" w14:textId="4DEEB58A" w:rsidR="00D05DDB" w:rsidRPr="00721243" w:rsidRDefault="006534DE" w:rsidP="00D05DDB">
      <w:pPr>
        <w:rPr>
          <w:rFonts w:cs="Arial"/>
        </w:rPr>
      </w:pPr>
      <w:r w:rsidRPr="00721243">
        <w:rPr>
          <w:rFonts w:cs="Arial"/>
        </w:rPr>
        <w:t xml:space="preserve">Tabela </w:t>
      </w:r>
      <w:r w:rsidR="003D066C">
        <w:rPr>
          <w:rFonts w:cs="Arial"/>
        </w:rPr>
        <w:t>20</w:t>
      </w:r>
      <w:r w:rsidR="00D05DDB" w:rsidRPr="00721243">
        <w:rPr>
          <w:rFonts w:cs="Arial"/>
        </w:rPr>
        <w:t xml:space="preserve"> </w:t>
      </w:r>
      <w:r w:rsidR="00B16AA9" w:rsidRPr="00721243">
        <w:rPr>
          <w:rFonts w:cs="Arial"/>
        </w:rPr>
        <w:t>sumira predviđene uticaje na kvalitet površinskih i podzemnih voda.</w:t>
      </w:r>
    </w:p>
    <w:p w14:paraId="3A421993" w14:textId="77777777" w:rsidR="006534DE" w:rsidRPr="00721243" w:rsidRDefault="006534DE" w:rsidP="00D05DDB">
      <w:pPr>
        <w:rPr>
          <w:rFonts w:cs="Arial"/>
        </w:rPr>
      </w:pPr>
    </w:p>
    <w:p w14:paraId="38572D23" w14:textId="1BA83178" w:rsidR="00D05DDB" w:rsidRPr="00721243" w:rsidRDefault="006534DE" w:rsidP="00211EB8">
      <w:pPr>
        <w:pStyle w:val="Caption"/>
        <w:rPr>
          <w:rFonts w:cs="Arial"/>
          <w:szCs w:val="20"/>
        </w:rPr>
      </w:pPr>
      <w:bookmarkStart w:id="559" w:name="_Toc221003327"/>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20</w:t>
      </w:r>
      <w:r w:rsidRPr="00721243">
        <w:rPr>
          <w:b w:val="0"/>
          <w:bCs w:val="0"/>
        </w:rPr>
        <w:fldChar w:fldCharType="end"/>
      </w:r>
      <w:r w:rsidRPr="00721243">
        <w:t>.</w:t>
      </w:r>
      <w:r w:rsidR="00D05DDB" w:rsidRPr="00721243">
        <w:rPr>
          <w:rFonts w:cs="Arial"/>
        </w:rPr>
        <w:t xml:space="preserve"> </w:t>
      </w:r>
      <w:r w:rsidR="00211EB8" w:rsidRPr="00721243">
        <w:rPr>
          <w:rFonts w:cs="Arial"/>
          <w:b w:val="0"/>
          <w:bCs w:val="0"/>
        </w:rPr>
        <w:t>Procjena uticaja na površinske i podzemne vode</w:t>
      </w:r>
      <w:bookmarkEnd w:id="559"/>
    </w:p>
    <w:tbl>
      <w:tblPr>
        <w:tblStyle w:val="GridTable1Light-Accent51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7"/>
        <w:gridCol w:w="2860"/>
        <w:gridCol w:w="1190"/>
        <w:gridCol w:w="1369"/>
        <w:gridCol w:w="971"/>
        <w:gridCol w:w="1167"/>
      </w:tblGrid>
      <w:tr w:rsidR="00211EB8" w:rsidRPr="00721243" w14:paraId="597DE524" w14:textId="77777777" w:rsidTr="00F914E3">
        <w:trPr>
          <w:cnfStyle w:val="100000000000" w:firstRow="1" w:lastRow="0" w:firstColumn="0" w:lastColumn="0" w:oddVBand="0" w:evenVBand="0" w:oddHBand="0"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7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958F65" w14:textId="77777777" w:rsidR="00211EB8" w:rsidRPr="00721243" w:rsidRDefault="00211EB8" w:rsidP="001E1643">
            <w:pPr>
              <w:spacing w:before="40" w:beforeAutospacing="0" w:after="40" w:afterAutospacing="0"/>
              <w:jc w:val="center"/>
              <w:rPr>
                <w:rFonts w:eastAsia="Calibri" w:cs="Arial"/>
                <w:b w:val="0"/>
                <w:bCs w:val="0"/>
                <w:sz w:val="16"/>
                <w:szCs w:val="16"/>
                <w:lang w:eastAsia="tr-TR"/>
              </w:rPr>
            </w:pPr>
            <w:bookmarkStart w:id="560" w:name="_Hlk528156035"/>
            <w:r w:rsidRPr="00721243">
              <w:rPr>
                <w:rFonts w:eastAsia="Calibri" w:cs="Arial"/>
                <w:sz w:val="16"/>
                <w:szCs w:val="16"/>
                <w:lang w:eastAsia="tr-TR"/>
              </w:rPr>
              <w:t>Ugrožena komponenta ekosistema</w:t>
            </w:r>
          </w:p>
        </w:tc>
        <w:tc>
          <w:tcPr>
            <w:tcW w:w="16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BAADC1F" w14:textId="77777777" w:rsidR="00211EB8" w:rsidRPr="00721243" w:rsidRDefault="00211EB8" w:rsidP="001E164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6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4CB8793" w14:textId="77777777" w:rsidR="00211EB8" w:rsidRPr="00721243" w:rsidRDefault="00211EB8" w:rsidP="001E164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77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1CE4F9" w14:textId="77777777" w:rsidR="00211EB8" w:rsidRPr="00721243" w:rsidRDefault="00211EB8" w:rsidP="001E164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8904BE" w14:textId="77777777" w:rsidR="00211EB8" w:rsidRPr="00721243" w:rsidRDefault="00211EB8" w:rsidP="001E164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Vrsta uticaja</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D87B028" w14:textId="77777777" w:rsidR="00211EB8" w:rsidRPr="00721243" w:rsidRDefault="00211EB8" w:rsidP="001E1643">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Značaj  uticaja prije  ublažavanja</w:t>
            </w:r>
          </w:p>
        </w:tc>
      </w:tr>
      <w:tr w:rsidR="00211EB8" w:rsidRPr="00721243" w14:paraId="7B2F10D2" w14:textId="77777777" w:rsidTr="00F914E3">
        <w:trPr>
          <w:trHeight w:val="1096"/>
        </w:trPr>
        <w:tc>
          <w:tcPr>
            <w:cnfStyle w:val="001000000000" w:firstRow="0" w:lastRow="0" w:firstColumn="1" w:lastColumn="0" w:oddVBand="0" w:evenVBand="0" w:oddHBand="0" w:evenHBand="0" w:firstRowFirstColumn="0" w:firstRowLastColumn="0" w:lastRowFirstColumn="0" w:lastRowLastColumn="0"/>
            <w:tcW w:w="727" w:type="pct"/>
            <w:tcBorders>
              <w:top w:val="single" w:sz="4" w:space="0" w:color="auto"/>
              <w:left w:val="single" w:sz="4" w:space="0" w:color="auto"/>
              <w:bottom w:val="single" w:sz="4" w:space="0" w:color="auto"/>
              <w:right w:val="single" w:sz="4" w:space="0" w:color="auto"/>
            </w:tcBorders>
            <w:vAlign w:val="center"/>
            <w:hideMark/>
          </w:tcPr>
          <w:p w14:paraId="4DCC8499" w14:textId="77777777" w:rsidR="00211EB8" w:rsidRPr="00721243" w:rsidRDefault="00211EB8" w:rsidP="001E1643">
            <w:pPr>
              <w:spacing w:before="40" w:after="40"/>
              <w:jc w:val="left"/>
              <w:rPr>
                <w:rFonts w:eastAsia="Calibri" w:cs="Arial"/>
                <w:sz w:val="16"/>
                <w:szCs w:val="16"/>
                <w:lang w:eastAsia="tr-TR"/>
              </w:rPr>
            </w:pPr>
            <w:r w:rsidRPr="00721243">
              <w:rPr>
                <w:rFonts w:eastAsia="Calibri" w:cs="Arial"/>
                <w:sz w:val="16"/>
                <w:szCs w:val="16"/>
                <w:lang w:eastAsia="tr-TR"/>
              </w:rPr>
              <w:t xml:space="preserve">Površinske vode (potoci i rijeke) </w:t>
            </w:r>
          </w:p>
        </w:tc>
        <w:tc>
          <w:tcPr>
            <w:tcW w:w="1617" w:type="pct"/>
            <w:tcBorders>
              <w:top w:val="single" w:sz="4" w:space="0" w:color="auto"/>
              <w:left w:val="single" w:sz="4" w:space="0" w:color="auto"/>
              <w:bottom w:val="single" w:sz="4" w:space="0" w:color="auto"/>
              <w:right w:val="single" w:sz="4" w:space="0" w:color="auto"/>
            </w:tcBorders>
            <w:vAlign w:val="center"/>
            <w:hideMark/>
          </w:tcPr>
          <w:p w14:paraId="3A07B85A" w14:textId="7B126D0C" w:rsidR="00211EB8" w:rsidRPr="00721243" w:rsidRDefault="00211EB8" w:rsidP="001E16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Nekontrolisano odlaganje otpada, curenj</w:t>
            </w:r>
            <w:r w:rsidR="0031596A" w:rsidRPr="00721243">
              <w:rPr>
                <w:rFonts w:eastAsia="Calibri" w:cs="Arial"/>
                <w:sz w:val="16"/>
                <w:szCs w:val="16"/>
                <w:lang w:eastAsia="tr-TR"/>
              </w:rPr>
              <w:t>e</w:t>
            </w:r>
            <w:r w:rsidRPr="00721243">
              <w:rPr>
                <w:rFonts w:eastAsia="Calibri" w:cs="Arial"/>
                <w:sz w:val="16"/>
                <w:szCs w:val="16"/>
                <w:lang w:eastAsia="tr-TR"/>
              </w:rPr>
              <w:t xml:space="preserve"> ulja i goriva iz građevinske mehanizacije, nanos (sediment) koji oticanjem/slivanjem dospijeva u površinske vode</w:t>
            </w:r>
          </w:p>
        </w:tc>
        <w:tc>
          <w:tcPr>
            <w:tcW w:w="673" w:type="pct"/>
            <w:tcBorders>
              <w:top w:val="single" w:sz="4" w:space="0" w:color="auto"/>
              <w:left w:val="single" w:sz="4" w:space="0" w:color="auto"/>
              <w:bottom w:val="single" w:sz="4" w:space="0" w:color="auto"/>
              <w:right w:val="single" w:sz="4" w:space="0" w:color="auto"/>
            </w:tcBorders>
            <w:vAlign w:val="center"/>
            <w:hideMark/>
          </w:tcPr>
          <w:p w14:paraId="55381535"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774" w:type="pct"/>
            <w:tcBorders>
              <w:top w:val="single" w:sz="4" w:space="0" w:color="auto"/>
              <w:left w:val="single" w:sz="4" w:space="0" w:color="auto"/>
              <w:bottom w:val="single" w:sz="4" w:space="0" w:color="auto"/>
              <w:right w:val="single" w:sz="4" w:space="0" w:color="auto"/>
            </w:tcBorders>
            <w:vAlign w:val="center"/>
            <w:hideMark/>
          </w:tcPr>
          <w:p w14:paraId="63927B27"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Promijenjen kvalitet vode (zagađena)</w:t>
            </w:r>
          </w:p>
        </w:tc>
        <w:tc>
          <w:tcPr>
            <w:tcW w:w="549" w:type="pct"/>
            <w:tcBorders>
              <w:top w:val="single" w:sz="4" w:space="0" w:color="auto"/>
              <w:left w:val="single" w:sz="4" w:space="0" w:color="auto"/>
              <w:bottom w:val="single" w:sz="4" w:space="0" w:color="auto"/>
              <w:right w:val="single" w:sz="4" w:space="0" w:color="auto"/>
            </w:tcBorders>
            <w:vAlign w:val="center"/>
            <w:hideMark/>
          </w:tcPr>
          <w:p w14:paraId="058B6C66" w14:textId="77777777" w:rsidR="00211EB8" w:rsidRPr="00721243" w:rsidRDefault="00211EB8" w:rsidP="00634F98">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0CA47BD"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Srednji</w:t>
            </w:r>
          </w:p>
        </w:tc>
      </w:tr>
      <w:tr w:rsidR="00211EB8" w:rsidRPr="00721243" w14:paraId="5475EB52" w14:textId="77777777" w:rsidTr="00F914E3">
        <w:trPr>
          <w:trHeight w:val="635"/>
        </w:trPr>
        <w:tc>
          <w:tcPr>
            <w:cnfStyle w:val="001000000000" w:firstRow="0" w:lastRow="0" w:firstColumn="1" w:lastColumn="0" w:oddVBand="0" w:evenVBand="0" w:oddHBand="0" w:evenHBand="0" w:firstRowFirstColumn="0" w:firstRowLastColumn="0" w:lastRowFirstColumn="0" w:lastRowLastColumn="0"/>
            <w:tcW w:w="727" w:type="pct"/>
            <w:tcBorders>
              <w:top w:val="single" w:sz="4" w:space="0" w:color="auto"/>
              <w:left w:val="single" w:sz="4" w:space="0" w:color="auto"/>
              <w:bottom w:val="single" w:sz="4" w:space="0" w:color="auto"/>
              <w:right w:val="single" w:sz="4" w:space="0" w:color="auto"/>
            </w:tcBorders>
            <w:vAlign w:val="center"/>
            <w:hideMark/>
          </w:tcPr>
          <w:p w14:paraId="57A54F75" w14:textId="77777777" w:rsidR="00211EB8" w:rsidRPr="00721243" w:rsidRDefault="00211EB8" w:rsidP="001E1643">
            <w:pPr>
              <w:spacing w:before="40" w:after="40"/>
              <w:jc w:val="left"/>
              <w:rPr>
                <w:rFonts w:eastAsia="Calibri" w:cs="Arial"/>
                <w:sz w:val="16"/>
                <w:szCs w:val="16"/>
                <w:lang w:eastAsia="tr-TR"/>
              </w:rPr>
            </w:pPr>
            <w:r w:rsidRPr="00721243">
              <w:rPr>
                <w:rFonts w:eastAsia="Calibri" w:cs="Arial"/>
                <w:sz w:val="16"/>
                <w:szCs w:val="16"/>
                <w:lang w:eastAsia="tr-TR"/>
              </w:rPr>
              <w:t>Podzemne vode</w:t>
            </w:r>
          </w:p>
        </w:tc>
        <w:tc>
          <w:tcPr>
            <w:tcW w:w="1617" w:type="pct"/>
            <w:tcBorders>
              <w:top w:val="single" w:sz="4" w:space="0" w:color="auto"/>
              <w:left w:val="single" w:sz="4" w:space="0" w:color="auto"/>
              <w:bottom w:val="single" w:sz="4" w:space="0" w:color="auto"/>
              <w:right w:val="single" w:sz="4" w:space="0" w:color="auto"/>
            </w:tcBorders>
            <w:vAlign w:val="center"/>
            <w:hideMark/>
          </w:tcPr>
          <w:p w14:paraId="7BE62F6A" w14:textId="2D0681BD" w:rsidR="00211EB8" w:rsidRPr="00721243" w:rsidRDefault="00211EB8" w:rsidP="001E16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Nekontrolisano odlaganje otpada, curenja ulja i goriva iz građevinskih vozila/mehanizacije</w:t>
            </w:r>
          </w:p>
        </w:tc>
        <w:tc>
          <w:tcPr>
            <w:tcW w:w="673" w:type="pct"/>
            <w:tcBorders>
              <w:top w:val="single" w:sz="4" w:space="0" w:color="auto"/>
              <w:left w:val="single" w:sz="4" w:space="0" w:color="auto"/>
              <w:bottom w:val="single" w:sz="4" w:space="0" w:color="auto"/>
              <w:right w:val="single" w:sz="4" w:space="0" w:color="auto"/>
            </w:tcBorders>
            <w:vAlign w:val="center"/>
            <w:hideMark/>
          </w:tcPr>
          <w:p w14:paraId="48B5F5A3"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774" w:type="pct"/>
            <w:tcBorders>
              <w:top w:val="single" w:sz="4" w:space="0" w:color="auto"/>
              <w:left w:val="single" w:sz="4" w:space="0" w:color="auto"/>
              <w:bottom w:val="single" w:sz="4" w:space="0" w:color="auto"/>
              <w:right w:val="single" w:sz="4" w:space="0" w:color="auto"/>
            </w:tcBorders>
            <w:vAlign w:val="center"/>
            <w:hideMark/>
          </w:tcPr>
          <w:p w14:paraId="079D3912"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Promijenjen kvalitet vode (zagađena</w:t>
            </w:r>
          </w:p>
        </w:tc>
        <w:tc>
          <w:tcPr>
            <w:tcW w:w="549" w:type="pct"/>
            <w:tcBorders>
              <w:top w:val="single" w:sz="4" w:space="0" w:color="auto"/>
              <w:left w:val="single" w:sz="4" w:space="0" w:color="auto"/>
              <w:bottom w:val="single" w:sz="4" w:space="0" w:color="auto"/>
              <w:right w:val="single" w:sz="4" w:space="0" w:color="auto"/>
            </w:tcBorders>
            <w:vAlign w:val="center"/>
            <w:hideMark/>
          </w:tcPr>
          <w:p w14:paraId="35A32CA0"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4FF3BBBC"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Srednji</w:t>
            </w:r>
          </w:p>
        </w:tc>
      </w:tr>
      <w:tr w:rsidR="00211EB8" w:rsidRPr="00721243" w14:paraId="71BD9959" w14:textId="77777777" w:rsidTr="00F914E3">
        <w:trPr>
          <w:trHeight w:val="635"/>
        </w:trPr>
        <w:tc>
          <w:tcPr>
            <w:cnfStyle w:val="001000000000" w:firstRow="0" w:lastRow="0" w:firstColumn="1" w:lastColumn="0" w:oddVBand="0" w:evenVBand="0" w:oddHBand="0" w:evenHBand="0" w:firstRowFirstColumn="0" w:firstRowLastColumn="0" w:lastRowFirstColumn="0" w:lastRowLastColumn="0"/>
            <w:tcW w:w="727" w:type="pct"/>
            <w:tcBorders>
              <w:top w:val="single" w:sz="4" w:space="0" w:color="auto"/>
              <w:left w:val="single" w:sz="4" w:space="0" w:color="auto"/>
              <w:bottom w:val="single" w:sz="4" w:space="0" w:color="auto"/>
              <w:right w:val="single" w:sz="4" w:space="0" w:color="auto"/>
            </w:tcBorders>
            <w:vAlign w:val="center"/>
          </w:tcPr>
          <w:p w14:paraId="4AD18254" w14:textId="77777777" w:rsidR="00211EB8" w:rsidRPr="00721243" w:rsidRDefault="00211EB8" w:rsidP="001E1643">
            <w:pPr>
              <w:spacing w:before="40" w:after="40"/>
              <w:jc w:val="left"/>
              <w:rPr>
                <w:rFonts w:eastAsia="Calibri" w:cs="Arial"/>
                <w:sz w:val="16"/>
                <w:szCs w:val="16"/>
                <w:lang w:eastAsia="tr-TR"/>
              </w:rPr>
            </w:pPr>
            <w:r w:rsidRPr="00721243">
              <w:rPr>
                <w:rFonts w:eastAsia="Calibri" w:cs="Arial"/>
                <w:sz w:val="16"/>
                <w:szCs w:val="16"/>
                <w:lang w:eastAsia="tr-TR"/>
              </w:rPr>
              <w:t>Podzemne i površinske vode</w:t>
            </w:r>
          </w:p>
        </w:tc>
        <w:tc>
          <w:tcPr>
            <w:tcW w:w="1617" w:type="pct"/>
            <w:tcBorders>
              <w:top w:val="single" w:sz="4" w:space="0" w:color="auto"/>
              <w:left w:val="single" w:sz="4" w:space="0" w:color="auto"/>
              <w:bottom w:val="single" w:sz="4" w:space="0" w:color="auto"/>
              <w:right w:val="single" w:sz="4" w:space="0" w:color="auto"/>
            </w:tcBorders>
            <w:vAlign w:val="center"/>
          </w:tcPr>
          <w:p w14:paraId="6281ACAD" w14:textId="77777777" w:rsidR="00211EB8" w:rsidRPr="00721243" w:rsidRDefault="00211EB8" w:rsidP="001E16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Nekontrolisano ispuštanje postojeće procjedne vode</w:t>
            </w:r>
          </w:p>
        </w:tc>
        <w:tc>
          <w:tcPr>
            <w:tcW w:w="673" w:type="pct"/>
            <w:tcBorders>
              <w:top w:val="single" w:sz="4" w:space="0" w:color="auto"/>
              <w:left w:val="single" w:sz="4" w:space="0" w:color="auto"/>
              <w:bottom w:val="single" w:sz="4" w:space="0" w:color="auto"/>
              <w:right w:val="single" w:sz="4" w:space="0" w:color="auto"/>
            </w:tcBorders>
            <w:vAlign w:val="center"/>
          </w:tcPr>
          <w:p w14:paraId="23CA52B9"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774" w:type="pct"/>
            <w:tcBorders>
              <w:top w:val="single" w:sz="4" w:space="0" w:color="auto"/>
              <w:left w:val="single" w:sz="4" w:space="0" w:color="auto"/>
              <w:bottom w:val="single" w:sz="4" w:space="0" w:color="auto"/>
              <w:right w:val="single" w:sz="4" w:space="0" w:color="auto"/>
            </w:tcBorders>
            <w:vAlign w:val="center"/>
          </w:tcPr>
          <w:p w14:paraId="23D44FF0"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Promijenjen kvalitet vode (zagađena</w:t>
            </w:r>
          </w:p>
        </w:tc>
        <w:tc>
          <w:tcPr>
            <w:tcW w:w="549" w:type="pct"/>
            <w:tcBorders>
              <w:top w:val="single" w:sz="4" w:space="0" w:color="auto"/>
              <w:left w:val="single" w:sz="4" w:space="0" w:color="auto"/>
              <w:bottom w:val="single" w:sz="4" w:space="0" w:color="auto"/>
              <w:right w:val="single" w:sz="4" w:space="0" w:color="auto"/>
            </w:tcBorders>
            <w:vAlign w:val="center"/>
          </w:tcPr>
          <w:p w14:paraId="230B5DAA"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660" w:type="pct"/>
            <w:tcBorders>
              <w:top w:val="single" w:sz="4" w:space="0" w:color="auto"/>
              <w:left w:val="single" w:sz="4" w:space="0" w:color="auto"/>
              <w:bottom w:val="single" w:sz="4" w:space="0" w:color="auto"/>
              <w:right w:val="single" w:sz="4" w:space="0" w:color="auto"/>
            </w:tcBorders>
            <w:shd w:val="clear" w:color="auto" w:fill="FFC000"/>
            <w:vAlign w:val="center"/>
          </w:tcPr>
          <w:p w14:paraId="0615146F"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Srednji</w:t>
            </w:r>
          </w:p>
        </w:tc>
      </w:tr>
      <w:tr w:rsidR="00211EB8" w:rsidRPr="00721243" w14:paraId="185F4A73" w14:textId="77777777" w:rsidTr="00F914E3">
        <w:trPr>
          <w:trHeight w:val="449"/>
        </w:trPr>
        <w:tc>
          <w:tcPr>
            <w:cnfStyle w:val="001000000000" w:firstRow="0" w:lastRow="0" w:firstColumn="1" w:lastColumn="0" w:oddVBand="0" w:evenVBand="0" w:oddHBand="0" w:evenHBand="0" w:firstRowFirstColumn="0" w:firstRowLastColumn="0" w:lastRowFirstColumn="0" w:lastRowLastColumn="0"/>
            <w:tcW w:w="727" w:type="pct"/>
            <w:tcBorders>
              <w:top w:val="single" w:sz="4" w:space="0" w:color="auto"/>
              <w:left w:val="single" w:sz="4" w:space="0" w:color="auto"/>
              <w:bottom w:val="single" w:sz="4" w:space="0" w:color="auto"/>
              <w:right w:val="single" w:sz="4" w:space="0" w:color="auto"/>
            </w:tcBorders>
            <w:vAlign w:val="center"/>
            <w:hideMark/>
          </w:tcPr>
          <w:p w14:paraId="11B0DFEC" w14:textId="77777777" w:rsidR="00211EB8" w:rsidRPr="00721243" w:rsidRDefault="00211EB8" w:rsidP="001E1643">
            <w:pPr>
              <w:spacing w:before="40" w:after="40"/>
              <w:jc w:val="left"/>
              <w:rPr>
                <w:rFonts w:eastAsia="Calibri" w:cs="Arial"/>
                <w:bCs w:val="0"/>
                <w:sz w:val="16"/>
                <w:szCs w:val="16"/>
                <w:lang w:eastAsia="tr-TR"/>
              </w:rPr>
            </w:pPr>
            <w:r w:rsidRPr="00721243">
              <w:rPr>
                <w:rFonts w:eastAsia="Calibri" w:cs="Arial"/>
                <w:sz w:val="16"/>
                <w:szCs w:val="16"/>
                <w:lang w:eastAsia="tr-TR"/>
              </w:rPr>
              <w:t>Podzemne i površinske vode</w:t>
            </w:r>
          </w:p>
        </w:tc>
        <w:tc>
          <w:tcPr>
            <w:tcW w:w="1617" w:type="pct"/>
            <w:tcBorders>
              <w:top w:val="single" w:sz="4" w:space="0" w:color="auto"/>
              <w:left w:val="single" w:sz="4" w:space="0" w:color="auto"/>
              <w:bottom w:val="single" w:sz="4" w:space="0" w:color="auto"/>
              <w:right w:val="single" w:sz="4" w:space="0" w:color="auto"/>
            </w:tcBorders>
            <w:vAlign w:val="center"/>
            <w:hideMark/>
          </w:tcPr>
          <w:p w14:paraId="498B2C7D" w14:textId="5F39ECC3" w:rsidR="00211EB8" w:rsidRPr="00721243" w:rsidRDefault="00813A70" w:rsidP="001E1643">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Sanacija</w:t>
            </w:r>
            <w:r w:rsidR="00211EB8" w:rsidRPr="00721243">
              <w:rPr>
                <w:rFonts w:eastAsia="Calibri" w:cs="Arial"/>
                <w:sz w:val="16"/>
                <w:szCs w:val="16"/>
                <w:lang w:eastAsia="tr-TR"/>
              </w:rPr>
              <w:t xml:space="preserve"> i funkcionalan drenažni sistem</w:t>
            </w:r>
          </w:p>
        </w:tc>
        <w:tc>
          <w:tcPr>
            <w:tcW w:w="673" w:type="pct"/>
            <w:tcBorders>
              <w:top w:val="single" w:sz="4" w:space="0" w:color="auto"/>
              <w:left w:val="single" w:sz="4" w:space="0" w:color="auto"/>
              <w:bottom w:val="single" w:sz="4" w:space="0" w:color="auto"/>
              <w:right w:val="single" w:sz="4" w:space="0" w:color="auto"/>
            </w:tcBorders>
            <w:vAlign w:val="center"/>
            <w:hideMark/>
          </w:tcPr>
          <w:p w14:paraId="7B368362"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Operativna faza</w:t>
            </w:r>
          </w:p>
        </w:tc>
        <w:tc>
          <w:tcPr>
            <w:tcW w:w="774" w:type="pct"/>
            <w:tcBorders>
              <w:top w:val="single" w:sz="4" w:space="0" w:color="auto"/>
              <w:left w:val="single" w:sz="4" w:space="0" w:color="auto"/>
              <w:bottom w:val="single" w:sz="4" w:space="0" w:color="auto"/>
              <w:right w:val="single" w:sz="4" w:space="0" w:color="auto"/>
            </w:tcBorders>
            <w:vAlign w:val="center"/>
            <w:hideMark/>
          </w:tcPr>
          <w:p w14:paraId="755B4DD8"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color w:val="000000" w:themeColor="text1"/>
                <w:sz w:val="16"/>
                <w:szCs w:val="16"/>
                <w:lang w:eastAsia="tr-TR"/>
              </w:rPr>
            </w:pPr>
            <w:r w:rsidRPr="00721243">
              <w:rPr>
                <w:rFonts w:eastAsia="Calibri" w:cs="Arial"/>
                <w:color w:val="000000" w:themeColor="text1"/>
                <w:sz w:val="16"/>
                <w:szCs w:val="16"/>
                <w:lang w:eastAsia="tr-TR"/>
              </w:rPr>
              <w:t>Poboljšan kvalitet vode</w:t>
            </w:r>
          </w:p>
        </w:tc>
        <w:tc>
          <w:tcPr>
            <w:tcW w:w="549" w:type="pct"/>
            <w:tcBorders>
              <w:top w:val="single" w:sz="4" w:space="0" w:color="auto"/>
              <w:left w:val="single" w:sz="4" w:space="0" w:color="auto"/>
              <w:bottom w:val="single" w:sz="4" w:space="0" w:color="auto"/>
              <w:right w:val="single" w:sz="4" w:space="0" w:color="auto"/>
            </w:tcBorders>
            <w:vAlign w:val="center"/>
            <w:hideMark/>
          </w:tcPr>
          <w:p w14:paraId="4AC6526D"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cs="Arial"/>
                <w:bCs/>
                <w:color w:val="000000" w:themeColor="text1"/>
                <w:sz w:val="16"/>
                <w:szCs w:val="16"/>
                <w:lang w:eastAsia="tr-TR"/>
              </w:rPr>
              <w:t>Pozitivan</w:t>
            </w:r>
          </w:p>
        </w:tc>
        <w:tc>
          <w:tcPr>
            <w:tcW w:w="660" w:type="pct"/>
            <w:tcBorders>
              <w:top w:val="single" w:sz="4" w:space="0" w:color="auto"/>
              <w:left w:val="single" w:sz="4" w:space="0" w:color="auto"/>
              <w:bottom w:val="single" w:sz="4" w:space="0" w:color="auto"/>
              <w:right w:val="single" w:sz="4" w:space="0" w:color="auto"/>
            </w:tcBorders>
            <w:vAlign w:val="center"/>
            <w:hideMark/>
          </w:tcPr>
          <w:p w14:paraId="3554FC49" w14:textId="77777777" w:rsidR="00211EB8" w:rsidRPr="00721243" w:rsidRDefault="00211EB8" w:rsidP="001E1643">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w:t>
            </w:r>
          </w:p>
        </w:tc>
        <w:bookmarkEnd w:id="560"/>
      </w:tr>
    </w:tbl>
    <w:p w14:paraId="2304F1E6" w14:textId="57043427" w:rsidR="00D05DDB" w:rsidRPr="00721243" w:rsidRDefault="00D05DDB" w:rsidP="00E860C1">
      <w:pPr>
        <w:rPr>
          <w:rFonts w:cs="Arial"/>
        </w:rPr>
      </w:pPr>
    </w:p>
    <w:p w14:paraId="57DF6C32" w14:textId="77777777" w:rsidR="00813A70" w:rsidRDefault="00813A70" w:rsidP="00E860C1">
      <w:pPr>
        <w:rPr>
          <w:rFonts w:cs="Arial"/>
        </w:rPr>
      </w:pPr>
    </w:p>
    <w:p w14:paraId="254558F9" w14:textId="77777777" w:rsidR="00EA631F" w:rsidRPr="00721243" w:rsidRDefault="00EA631F" w:rsidP="00E860C1">
      <w:pPr>
        <w:rPr>
          <w:rFonts w:cs="Arial"/>
        </w:rPr>
      </w:pPr>
    </w:p>
    <w:p w14:paraId="1859827F" w14:textId="77777777" w:rsidR="00211EB8" w:rsidRPr="00721243" w:rsidRDefault="00211EB8" w:rsidP="00211EB8">
      <w:pPr>
        <w:pStyle w:val="Heading3"/>
        <w:rPr>
          <w:rFonts w:cs="Arial"/>
        </w:rPr>
      </w:pPr>
      <w:bookmarkStart w:id="561" w:name="_Toc219977484"/>
      <w:bookmarkStart w:id="562" w:name="_Toc221003217"/>
      <w:r w:rsidRPr="00721243">
        <w:rPr>
          <w:rFonts w:cs="Arial"/>
        </w:rPr>
        <w:t>Uticaji na kvalitet zemljišta</w:t>
      </w:r>
      <w:bookmarkEnd w:id="561"/>
      <w:bookmarkEnd w:id="562"/>
    </w:p>
    <w:p w14:paraId="538C5F34" w14:textId="1BCB2C85" w:rsidR="00551338" w:rsidRPr="00721243" w:rsidRDefault="00551338" w:rsidP="00551338">
      <w:pPr>
        <w:rPr>
          <w:rFonts w:cs="Arial"/>
        </w:rPr>
      </w:pPr>
    </w:p>
    <w:p w14:paraId="29A02134" w14:textId="3DCD2193" w:rsidR="00211EB8" w:rsidRPr="00721243" w:rsidRDefault="00211EB8" w:rsidP="00211EB8">
      <w:pPr>
        <w:shd w:val="clear" w:color="auto" w:fill="FFFFFF"/>
        <w:rPr>
          <w:rFonts w:cs="Arial"/>
        </w:rPr>
      </w:pPr>
      <w:r w:rsidRPr="00721243">
        <w:rPr>
          <w:rFonts w:cs="Arial"/>
        </w:rPr>
        <w:t>Ispitivanjem kvaliteta zemljišta na lokaciji odlagališta čvrstog otpada, na području najbližeg naselja i u neposrednoj blizini KAP-a (prikazano u poglavlju IV) je utvrđeno da su analizirani uzorci kontaminirani teškim metalima</w:t>
      </w:r>
      <w:r w:rsidR="00BD657B" w:rsidRPr="00721243">
        <w:rPr>
          <w:rFonts w:cs="Arial"/>
        </w:rPr>
        <w:t xml:space="preserve">, </w:t>
      </w:r>
      <w:r w:rsidRPr="00721243">
        <w:rPr>
          <w:rFonts w:cs="Arial"/>
        </w:rPr>
        <w:t xml:space="preserve">i to da su vrijednosti višestruko veće od propisane MDK. Iako se ne može znati tačan uzrok ove kontaminacije, može se reći da su odlagalište i bazen crvenog mulja glavni uzročnici. Međutim, </w:t>
      </w:r>
      <w:r w:rsidR="006B0203" w:rsidRPr="00721243">
        <w:rPr>
          <w:rFonts w:cs="Arial"/>
        </w:rPr>
        <w:t>realizacijom</w:t>
      </w:r>
      <w:r w:rsidRPr="00721243">
        <w:rPr>
          <w:rFonts w:cs="Arial"/>
        </w:rPr>
        <w:t xml:space="preserve"> ovog </w:t>
      </w:r>
      <w:r w:rsidR="00176FF8" w:rsidRPr="00721243">
        <w:rPr>
          <w:rFonts w:cs="Arial"/>
        </w:rPr>
        <w:t>p</w:t>
      </w:r>
      <w:r w:rsidRPr="00721243">
        <w:rPr>
          <w:rFonts w:cs="Arial"/>
        </w:rPr>
        <w:t>rojekta će</w:t>
      </w:r>
      <w:r w:rsidR="004B075E" w:rsidRPr="00721243">
        <w:rPr>
          <w:rFonts w:cs="Arial"/>
        </w:rPr>
        <w:t xml:space="preserve"> se</w:t>
      </w:r>
      <w:r w:rsidRPr="00721243">
        <w:rPr>
          <w:rFonts w:cs="Arial"/>
        </w:rPr>
        <w:t xml:space="preserve"> stvoriti dugoročno pozitivan uticaj i to kroz sanaciju zemljišta na predmetnom području.</w:t>
      </w:r>
    </w:p>
    <w:p w14:paraId="7F269583" w14:textId="77777777" w:rsidR="00211EB8" w:rsidRPr="00721243" w:rsidRDefault="00211EB8" w:rsidP="00211EB8">
      <w:pPr>
        <w:shd w:val="clear" w:color="auto" w:fill="FFFFFF"/>
        <w:rPr>
          <w:rFonts w:cs="Arial"/>
        </w:rPr>
      </w:pPr>
    </w:p>
    <w:p w14:paraId="77D54B12" w14:textId="542B8BC3" w:rsidR="00211EB8" w:rsidRDefault="00211EB8" w:rsidP="003A3528">
      <w:pPr>
        <w:shd w:val="clear" w:color="auto" w:fill="FFFFFF"/>
        <w:rPr>
          <w:rFonts w:cs="Arial"/>
        </w:rPr>
      </w:pPr>
      <w:r w:rsidRPr="00721243">
        <w:rPr>
          <w:rFonts w:cs="Arial"/>
        </w:rPr>
        <w:t>Prilikom prem</w:t>
      </w:r>
      <w:r w:rsidR="00BD657B" w:rsidRPr="00721243">
        <w:rPr>
          <w:rFonts w:cs="Arial"/>
        </w:rPr>
        <w:t>i</w:t>
      </w:r>
      <w:r w:rsidRPr="00721243">
        <w:rPr>
          <w:rFonts w:cs="Arial"/>
        </w:rPr>
        <w:t xml:space="preserve">ještanja uskladištenog čvrstog otpada, </w:t>
      </w:r>
      <w:r w:rsidR="003A3528">
        <w:rPr>
          <w:rFonts w:cs="Arial"/>
        </w:rPr>
        <w:t>p</w:t>
      </w:r>
      <w:r w:rsidR="003A3528" w:rsidRPr="003A3528">
        <w:rPr>
          <w:rFonts w:cs="Arial"/>
        </w:rPr>
        <w:t xml:space="preserve">redviđene su privremene </w:t>
      </w:r>
      <w:r w:rsidR="003A3528">
        <w:rPr>
          <w:rFonts w:cs="Arial"/>
        </w:rPr>
        <w:t>lokacije</w:t>
      </w:r>
      <w:r w:rsidR="003A3528" w:rsidRPr="003A3528">
        <w:rPr>
          <w:rFonts w:cs="Arial"/>
        </w:rPr>
        <w:t xml:space="preserve"> za odlaganje radi privremenog sakupljanja i kratkotrajnog čuvanja postojećeg otpada prije njegovog prebacivanja u odgovarajuće projektovane i izgrađene </w:t>
      </w:r>
      <w:r w:rsidR="003A3528">
        <w:rPr>
          <w:rFonts w:cs="Arial"/>
        </w:rPr>
        <w:t>kade</w:t>
      </w:r>
      <w:r w:rsidR="003A3528" w:rsidRPr="003A3528">
        <w:rPr>
          <w:rFonts w:cs="Arial"/>
        </w:rPr>
        <w:t xml:space="preserve">. </w:t>
      </w:r>
      <w:r w:rsidR="003A3528">
        <w:rPr>
          <w:rFonts w:cs="Arial"/>
        </w:rPr>
        <w:t>Na</w:t>
      </w:r>
      <w:r w:rsidR="003A3528" w:rsidRPr="003A3528">
        <w:rPr>
          <w:rFonts w:cs="Arial"/>
        </w:rPr>
        <w:t xml:space="preserve"> ovim privremenim </w:t>
      </w:r>
      <w:r w:rsidR="003A3528">
        <w:rPr>
          <w:rFonts w:cs="Arial"/>
        </w:rPr>
        <w:t>lokacijama</w:t>
      </w:r>
      <w:r w:rsidR="003A3528" w:rsidRPr="003A3528">
        <w:rPr>
          <w:rFonts w:cs="Arial"/>
        </w:rPr>
        <w:t xml:space="preserve"> nije predviđeno trajno odlaganje niti zbrinjavanje otpada. U skladu sa ovim pristupom, </w:t>
      </w:r>
      <w:r w:rsidR="003A3528">
        <w:rPr>
          <w:rFonts w:cs="Arial"/>
        </w:rPr>
        <w:t>lokacije</w:t>
      </w:r>
      <w:r w:rsidR="003A3528" w:rsidRPr="003A3528">
        <w:rPr>
          <w:rFonts w:cs="Arial"/>
        </w:rPr>
        <w:t xml:space="preserve"> će biti prethodno pripremljene, uključujući nivelisanje i ravnanje terena, nakon čega će otpad biti privremeno postavljen na tlo. Trajanje privremenog odlaganja biće striktno ograničeno na period neophodan prije prebacivanja u </w:t>
      </w:r>
      <w:r w:rsidR="00A82D12">
        <w:rPr>
          <w:rFonts w:cs="Arial"/>
        </w:rPr>
        <w:t>kade</w:t>
      </w:r>
      <w:r w:rsidR="003A3528" w:rsidRPr="003A3528">
        <w:rPr>
          <w:rFonts w:cs="Arial"/>
        </w:rPr>
        <w:t>, a aktivnosti će se sprovoditi u skladu sa važećim zahtjevima zaštite životne sredine, zdravlja i bezbjednosti, kao i</w:t>
      </w:r>
      <w:r w:rsidR="00A82D12">
        <w:rPr>
          <w:rFonts w:cs="Arial"/>
        </w:rPr>
        <w:t xml:space="preserve"> zahtjevima monitoringa</w:t>
      </w:r>
      <w:r w:rsidR="003A3528" w:rsidRPr="003A3528">
        <w:rPr>
          <w:rFonts w:cs="Arial"/>
        </w:rPr>
        <w:t>.</w:t>
      </w:r>
    </w:p>
    <w:p w14:paraId="34801D51" w14:textId="77777777" w:rsidR="007F4CE8" w:rsidRPr="00721243" w:rsidRDefault="007F4CE8" w:rsidP="003A3528">
      <w:pPr>
        <w:shd w:val="clear" w:color="auto" w:fill="FFFFFF"/>
        <w:rPr>
          <w:rFonts w:cs="Arial"/>
        </w:rPr>
      </w:pPr>
    </w:p>
    <w:p w14:paraId="4CADDE1C" w14:textId="543EDACC" w:rsidR="00211EB8" w:rsidRPr="00721243" w:rsidRDefault="00211EB8" w:rsidP="00211EB8">
      <w:pPr>
        <w:rPr>
          <w:rFonts w:cs="Arial"/>
        </w:rPr>
      </w:pPr>
      <w:r w:rsidRPr="00721243">
        <w:rPr>
          <w:rFonts w:cs="Arial"/>
        </w:rPr>
        <w:t xml:space="preserve">Potencijalni negativni uticaji </w:t>
      </w:r>
      <w:r w:rsidR="003926A6" w:rsidRPr="00721243">
        <w:rPr>
          <w:rFonts w:cs="Arial"/>
        </w:rPr>
        <w:t>p</w:t>
      </w:r>
      <w:r w:rsidRPr="00721243">
        <w:rPr>
          <w:rFonts w:cs="Arial"/>
        </w:rPr>
        <w:t xml:space="preserve">rojekta na kvalitet zemljišta su mogući zbog </w:t>
      </w:r>
      <w:r w:rsidR="003926A6" w:rsidRPr="00721243">
        <w:rPr>
          <w:rFonts w:cs="Arial"/>
        </w:rPr>
        <w:t>upotrebe mehanizacije</w:t>
      </w:r>
      <w:r w:rsidRPr="00721243">
        <w:rPr>
          <w:rFonts w:cs="Arial"/>
        </w:rPr>
        <w:t xml:space="preserve">, punjenja goriva, održavanja i popravke </w:t>
      </w:r>
      <w:r w:rsidR="003926A6" w:rsidRPr="00721243">
        <w:rPr>
          <w:rFonts w:cs="Arial"/>
        </w:rPr>
        <w:t>mehanizacije</w:t>
      </w:r>
      <w:r w:rsidRPr="00721243">
        <w:rPr>
          <w:rFonts w:cs="Arial"/>
        </w:rPr>
        <w:t>, odlaganja otpada i u prilično manjoj mjeri stvaranja prašine i disperzije/taloženja čestica na zemljištu oko gradilišta.</w:t>
      </w:r>
      <w:r w:rsidR="000D3D44" w:rsidRPr="000D3D44">
        <w:t xml:space="preserve"> </w:t>
      </w:r>
      <w:r w:rsidR="000D3D44" w:rsidRPr="000D3D44">
        <w:rPr>
          <w:rFonts w:cs="Arial"/>
        </w:rPr>
        <w:t xml:space="preserve">Tokom faze izgradnje, privremene </w:t>
      </w:r>
      <w:r w:rsidR="000D3D44">
        <w:rPr>
          <w:rFonts w:cs="Arial"/>
        </w:rPr>
        <w:t>lokacije</w:t>
      </w:r>
      <w:r w:rsidR="000D3D44" w:rsidRPr="000D3D44">
        <w:rPr>
          <w:rFonts w:cs="Arial"/>
        </w:rPr>
        <w:t xml:space="preserve"> za odlaganje će takođe biti korišćene za privremene i strogo kontrolisane aktivnosti vezane za izgradnju, u skladu sa zahtjevima zaštite životne sredine i bezbjednosti i zdravlja na radu.</w:t>
      </w:r>
    </w:p>
    <w:p w14:paraId="452EB9A7" w14:textId="77777777" w:rsidR="00211EB8" w:rsidRPr="00721243" w:rsidRDefault="00211EB8" w:rsidP="00211EB8">
      <w:pPr>
        <w:rPr>
          <w:rFonts w:cs="Arial"/>
          <w:color w:val="000000"/>
        </w:rPr>
      </w:pPr>
    </w:p>
    <w:p w14:paraId="2C952192" w14:textId="6C889021" w:rsidR="00211EB8" w:rsidRPr="00721243" w:rsidRDefault="00211EB8" w:rsidP="00211EB8">
      <w:pPr>
        <w:rPr>
          <w:rFonts w:cs="Arial"/>
          <w:color w:val="000000"/>
        </w:rPr>
      </w:pPr>
      <w:r w:rsidRPr="00721243">
        <w:rPr>
          <w:rFonts w:cs="Arial"/>
          <w:color w:val="000000"/>
        </w:rPr>
        <w:t xml:space="preserve">Glavni uticaji na kvalitet zemljišta bili bi tokom faze izgradnje, koja je ograničenog trajanja. Većina navedenih potencijalnih štetnih uticaja može se lako kontrolisati standardnim mjerama. Na primjer, izgradnja određenog izolovanog područja za pranje vozila, održavanje (kao što je zamjena ulja, itd.) i pretakanje goriva bi spriječilo </w:t>
      </w:r>
      <w:r w:rsidR="0081386C" w:rsidRPr="00721243">
        <w:rPr>
          <w:rFonts w:cs="Arial"/>
          <w:color w:val="000000"/>
        </w:rPr>
        <w:t>izlivanje</w:t>
      </w:r>
      <w:r w:rsidRPr="00721243">
        <w:rPr>
          <w:rFonts w:cs="Arial"/>
          <w:color w:val="000000"/>
        </w:rPr>
        <w:t xml:space="preserve"> ulja i goriva u okolno tlo i podzemne vode. U slučaju slučajnog/akcidentnog izlivanja ulja i goriva, izvršile bi se neophodne hitne radnje kao što je čišćenje prolivenog ulja pomoću apsorbenta i uklanjanje kontaminiranog površinskog sloja zemljišta.</w:t>
      </w:r>
    </w:p>
    <w:p w14:paraId="576B01EF" w14:textId="77777777" w:rsidR="005B179C" w:rsidRPr="00721243" w:rsidRDefault="005B179C" w:rsidP="00170F6F">
      <w:pPr>
        <w:rPr>
          <w:rFonts w:cs="Arial"/>
          <w:color w:val="000000"/>
        </w:rPr>
      </w:pPr>
    </w:p>
    <w:p w14:paraId="60476689" w14:textId="259D9ECB" w:rsidR="006534DE" w:rsidRPr="00721243" w:rsidRDefault="006534DE" w:rsidP="00170F6F">
      <w:pPr>
        <w:rPr>
          <w:rFonts w:cs="Arial"/>
          <w:color w:val="000000"/>
        </w:rPr>
      </w:pPr>
      <w:r w:rsidRPr="00721243">
        <w:rPr>
          <w:rFonts w:cs="Arial"/>
          <w:color w:val="000000"/>
        </w:rPr>
        <w:t xml:space="preserve">Tabela </w:t>
      </w:r>
      <w:r w:rsidR="003D066C" w:rsidRPr="00721243">
        <w:rPr>
          <w:rFonts w:cs="Arial"/>
          <w:color w:val="000000"/>
        </w:rPr>
        <w:t>2</w:t>
      </w:r>
      <w:r w:rsidR="003D066C">
        <w:rPr>
          <w:rFonts w:cs="Arial"/>
          <w:color w:val="000000"/>
        </w:rPr>
        <w:t>1</w:t>
      </w:r>
      <w:r w:rsidR="003D066C" w:rsidRPr="00721243">
        <w:rPr>
          <w:rFonts w:cs="Arial"/>
          <w:color w:val="000000"/>
        </w:rPr>
        <w:t xml:space="preserve"> </w:t>
      </w:r>
      <w:r w:rsidR="00211EB8" w:rsidRPr="00721243">
        <w:rPr>
          <w:rFonts w:cs="Arial"/>
          <w:color w:val="000000"/>
        </w:rPr>
        <w:t xml:space="preserve">sumira potencijalne uticaje </w:t>
      </w:r>
      <w:r w:rsidR="00047139" w:rsidRPr="00721243">
        <w:rPr>
          <w:rFonts w:cs="Arial"/>
          <w:color w:val="000000"/>
        </w:rPr>
        <w:t>p</w:t>
      </w:r>
      <w:r w:rsidR="00211EB8" w:rsidRPr="00721243">
        <w:rPr>
          <w:rFonts w:cs="Arial"/>
          <w:color w:val="000000"/>
        </w:rPr>
        <w:t>rojekta na kvalitet zemljišta.</w:t>
      </w:r>
    </w:p>
    <w:p w14:paraId="16D2FBC9" w14:textId="72D358E5" w:rsidR="005B179C" w:rsidRPr="00721243" w:rsidRDefault="00211EB8" w:rsidP="006B0203">
      <w:pPr>
        <w:pStyle w:val="Caption"/>
        <w:rPr>
          <w:rFonts w:cs="Arial"/>
          <w:b w:val="0"/>
          <w:bCs w:val="0"/>
        </w:rPr>
      </w:pPr>
      <w:r w:rsidRPr="00721243">
        <w:rPr>
          <w:rFonts w:cs="Arial"/>
          <w:color w:val="000000"/>
        </w:rPr>
        <w:cr/>
      </w:r>
      <w:bookmarkStart w:id="563" w:name="_Toc221003328"/>
      <w:r w:rsidR="006534DE" w:rsidRPr="00721243">
        <w:t xml:space="preserve">Tabela </w:t>
      </w:r>
      <w:r w:rsidR="006534DE" w:rsidRPr="00721243">
        <w:rPr>
          <w:b w:val="0"/>
          <w:bCs w:val="0"/>
        </w:rPr>
        <w:fldChar w:fldCharType="begin"/>
      </w:r>
      <w:r w:rsidR="006534DE" w:rsidRPr="00721243">
        <w:instrText xml:space="preserve"> SEQ Tabela \* ARABIC </w:instrText>
      </w:r>
      <w:r w:rsidR="006534DE" w:rsidRPr="00721243">
        <w:rPr>
          <w:b w:val="0"/>
          <w:bCs w:val="0"/>
        </w:rPr>
        <w:fldChar w:fldCharType="separate"/>
      </w:r>
      <w:r w:rsidR="00D967F6">
        <w:rPr>
          <w:noProof/>
        </w:rPr>
        <w:t>21</w:t>
      </w:r>
      <w:r w:rsidR="006534DE" w:rsidRPr="00721243">
        <w:rPr>
          <w:b w:val="0"/>
          <w:bCs w:val="0"/>
        </w:rPr>
        <w:fldChar w:fldCharType="end"/>
      </w:r>
      <w:r w:rsidR="006534DE" w:rsidRPr="00721243">
        <w:t>.</w:t>
      </w:r>
      <w:r w:rsidR="005B179C" w:rsidRPr="00721243">
        <w:rPr>
          <w:rFonts w:cs="Arial"/>
        </w:rPr>
        <w:t xml:space="preserve"> </w:t>
      </w:r>
      <w:r w:rsidRPr="00721243">
        <w:rPr>
          <w:rFonts w:cs="Arial"/>
          <w:b w:val="0"/>
          <w:bCs w:val="0"/>
        </w:rPr>
        <w:t>Procjena uticaja na kvalitet zemljišta</w:t>
      </w:r>
      <w:bookmarkEnd w:id="563"/>
    </w:p>
    <w:tbl>
      <w:tblPr>
        <w:tblStyle w:val="GridTable1Light-Accent512"/>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51"/>
        <w:gridCol w:w="2373"/>
        <w:gridCol w:w="1202"/>
        <w:gridCol w:w="1617"/>
        <w:gridCol w:w="956"/>
        <w:gridCol w:w="1303"/>
      </w:tblGrid>
      <w:tr w:rsidR="00211EB8" w:rsidRPr="00721243" w14:paraId="0A5E1CDB" w14:textId="77777777" w:rsidTr="00F914E3">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81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05083C" w14:textId="77777777" w:rsidR="00211EB8" w:rsidRPr="00721243" w:rsidRDefault="00211EB8" w:rsidP="001E1643">
            <w:pPr>
              <w:spacing w:before="0" w:beforeAutospacing="0" w:after="0" w:afterAutospacing="0"/>
              <w:jc w:val="center"/>
              <w:rPr>
                <w:rFonts w:eastAsia="Times New Roman" w:cs="Arial"/>
                <w:sz w:val="16"/>
                <w:szCs w:val="16"/>
                <w:lang w:eastAsia="tr-TR"/>
              </w:rPr>
            </w:pPr>
            <w:r w:rsidRPr="00721243">
              <w:rPr>
                <w:rFonts w:eastAsia="Calibri" w:cs="Arial"/>
                <w:sz w:val="16"/>
                <w:szCs w:val="16"/>
                <w:lang w:eastAsia="tr-TR"/>
              </w:rPr>
              <w:t>Ugrožena komponenta ekosistema</w:t>
            </w:r>
          </w:p>
        </w:tc>
        <w:tc>
          <w:tcPr>
            <w:tcW w:w="13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199D3F" w14:textId="77777777" w:rsidR="00211EB8" w:rsidRPr="00721243" w:rsidRDefault="00211EB8" w:rsidP="001E164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Izvor uticaja</w:t>
            </w:r>
          </w:p>
        </w:tc>
        <w:tc>
          <w:tcPr>
            <w:tcW w:w="67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B23D3F" w14:textId="77777777" w:rsidR="00211EB8" w:rsidRPr="00721243" w:rsidRDefault="00211EB8" w:rsidP="001E164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Projektna  faza</w:t>
            </w:r>
          </w:p>
        </w:tc>
        <w:tc>
          <w:tcPr>
            <w:tcW w:w="90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E47F0A" w14:textId="77777777" w:rsidR="00211EB8" w:rsidRPr="00721243" w:rsidRDefault="00211EB8" w:rsidP="001E164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Definicija  potencijalnog uticaja</w:t>
            </w:r>
          </w:p>
        </w:tc>
        <w:tc>
          <w:tcPr>
            <w:tcW w:w="5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9EA84B7" w14:textId="77777777" w:rsidR="00211EB8" w:rsidRPr="00721243" w:rsidRDefault="00211EB8" w:rsidP="001E164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tr-TR"/>
              </w:rPr>
            </w:pPr>
            <w:r w:rsidRPr="00721243">
              <w:rPr>
                <w:rFonts w:eastAsia="Calibri" w:cs="Arial"/>
                <w:sz w:val="16"/>
                <w:szCs w:val="16"/>
                <w:lang w:eastAsia="tr-TR"/>
              </w:rPr>
              <w:t>Vrsta uticaja</w:t>
            </w:r>
          </w:p>
        </w:tc>
        <w:tc>
          <w:tcPr>
            <w:tcW w:w="7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F23166" w14:textId="77777777" w:rsidR="00211EB8" w:rsidRPr="00721243" w:rsidRDefault="00211EB8" w:rsidP="001E164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6"/>
                <w:szCs w:val="16"/>
                <w:lang w:eastAsia="tr-TR"/>
              </w:rPr>
            </w:pPr>
            <w:r w:rsidRPr="00721243">
              <w:rPr>
                <w:rFonts w:eastAsia="Calibri" w:cs="Arial"/>
                <w:sz w:val="16"/>
                <w:szCs w:val="16"/>
                <w:lang w:eastAsia="tr-TR"/>
              </w:rPr>
              <w:t>Značaj  uticaja prije  ublažavanja</w:t>
            </w:r>
          </w:p>
        </w:tc>
      </w:tr>
      <w:tr w:rsidR="00211EB8" w:rsidRPr="00721243" w14:paraId="37FE9035" w14:textId="77777777" w:rsidTr="00F914E3">
        <w:trPr>
          <w:trHeight w:val="19"/>
        </w:trPr>
        <w:tc>
          <w:tcPr>
            <w:cnfStyle w:val="001000000000" w:firstRow="0" w:lastRow="0" w:firstColumn="1" w:lastColumn="0" w:oddVBand="0" w:evenVBand="0" w:oddHBand="0" w:evenHBand="0" w:firstRowFirstColumn="0" w:firstRowLastColumn="0" w:lastRowFirstColumn="0" w:lastRowLastColumn="0"/>
            <w:tcW w:w="815" w:type="pct"/>
            <w:vMerge w:val="restart"/>
            <w:vAlign w:val="center"/>
            <w:hideMark/>
          </w:tcPr>
          <w:p w14:paraId="5785A857" w14:textId="77777777" w:rsidR="00211EB8" w:rsidRPr="00721243" w:rsidRDefault="00211EB8" w:rsidP="001E1643">
            <w:pPr>
              <w:spacing w:before="0" w:beforeAutospacing="0" w:after="0" w:afterAutospacing="0"/>
              <w:jc w:val="left"/>
              <w:rPr>
                <w:rFonts w:eastAsia="Times New Roman" w:cs="Arial"/>
                <w:sz w:val="16"/>
                <w:szCs w:val="16"/>
                <w:lang w:eastAsia="tr-TR"/>
              </w:rPr>
            </w:pPr>
            <w:r w:rsidRPr="00721243">
              <w:rPr>
                <w:rFonts w:eastAsia="Times New Roman" w:cs="Arial"/>
                <w:sz w:val="16"/>
                <w:szCs w:val="16"/>
                <w:lang w:eastAsia="tr-TR"/>
              </w:rPr>
              <w:t>Zemljište</w:t>
            </w:r>
          </w:p>
        </w:tc>
        <w:tc>
          <w:tcPr>
            <w:tcW w:w="1333" w:type="pct"/>
            <w:vAlign w:val="center"/>
            <w:hideMark/>
          </w:tcPr>
          <w:p w14:paraId="3D9806F2" w14:textId="77777777" w:rsidR="00211EB8" w:rsidRPr="00721243" w:rsidRDefault="00211EB8" w:rsidP="001E1643">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Times New Roman" w:cs="Arial"/>
                <w:sz w:val="16"/>
                <w:szCs w:val="16"/>
                <w:lang w:eastAsia="tr-TR"/>
              </w:rPr>
              <w:t>Emisija prašine sa odlagališta i taloženje na okolno zemljište</w:t>
            </w:r>
          </w:p>
        </w:tc>
        <w:tc>
          <w:tcPr>
            <w:tcW w:w="675" w:type="pct"/>
            <w:vAlign w:val="center"/>
            <w:hideMark/>
          </w:tcPr>
          <w:p w14:paraId="0C4F36A0"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Izgradnja</w:t>
            </w:r>
          </w:p>
        </w:tc>
        <w:tc>
          <w:tcPr>
            <w:tcW w:w="908" w:type="pct"/>
            <w:vAlign w:val="center"/>
            <w:hideMark/>
          </w:tcPr>
          <w:p w14:paraId="55EF6141"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Times New Roman" w:cs="Arial"/>
                <w:sz w:val="16"/>
                <w:szCs w:val="16"/>
                <w:lang w:eastAsia="tr-TR"/>
              </w:rPr>
              <w:t>Zagađenje zemljišta</w:t>
            </w:r>
          </w:p>
        </w:tc>
        <w:tc>
          <w:tcPr>
            <w:tcW w:w="537" w:type="pct"/>
            <w:vAlign w:val="center"/>
            <w:hideMark/>
          </w:tcPr>
          <w:p w14:paraId="5B72DF3E" w14:textId="4AEE87A8" w:rsidR="00211EB8" w:rsidRPr="00721243" w:rsidRDefault="00634F98" w:rsidP="001E1643">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32" w:type="pct"/>
            <w:shd w:val="clear" w:color="auto" w:fill="92D050"/>
            <w:vAlign w:val="center"/>
            <w:hideMark/>
          </w:tcPr>
          <w:p w14:paraId="60EB2530"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Nizak</w:t>
            </w:r>
          </w:p>
        </w:tc>
      </w:tr>
      <w:tr w:rsidR="00211EB8" w:rsidRPr="00721243" w14:paraId="693D3F89" w14:textId="77777777" w:rsidTr="00F914E3">
        <w:trPr>
          <w:trHeight w:val="907"/>
        </w:trPr>
        <w:tc>
          <w:tcPr>
            <w:cnfStyle w:val="001000000000" w:firstRow="0" w:lastRow="0" w:firstColumn="1" w:lastColumn="0" w:oddVBand="0" w:evenVBand="0" w:oddHBand="0" w:evenHBand="0" w:firstRowFirstColumn="0" w:firstRowLastColumn="0" w:lastRowFirstColumn="0" w:lastRowLastColumn="0"/>
            <w:tcW w:w="815" w:type="pct"/>
            <w:vMerge/>
            <w:vAlign w:val="center"/>
            <w:hideMark/>
          </w:tcPr>
          <w:p w14:paraId="3BEF1F11" w14:textId="77777777" w:rsidR="00211EB8" w:rsidRPr="00721243" w:rsidRDefault="00211EB8" w:rsidP="001E1643">
            <w:pPr>
              <w:jc w:val="left"/>
              <w:rPr>
                <w:rFonts w:eastAsia="Times New Roman" w:cs="Arial"/>
                <w:sz w:val="16"/>
                <w:szCs w:val="16"/>
                <w:lang w:eastAsia="tr-TR"/>
              </w:rPr>
            </w:pPr>
          </w:p>
        </w:tc>
        <w:tc>
          <w:tcPr>
            <w:tcW w:w="1333" w:type="pct"/>
            <w:vAlign w:val="center"/>
            <w:hideMark/>
          </w:tcPr>
          <w:p w14:paraId="5F879289" w14:textId="77777777" w:rsidR="00211EB8" w:rsidRPr="00721243" w:rsidRDefault="00211EB8" w:rsidP="001E1643">
            <w:pP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Times New Roman" w:cs="Arial"/>
                <w:sz w:val="16"/>
                <w:szCs w:val="16"/>
                <w:lang w:eastAsia="tr-TR"/>
              </w:rPr>
              <w:t>Neadekvatno održavanje i punjenje goriva u vozila i građevinske mašine na neoznačenim područjima, nekontrolisano odlaganje otpada</w:t>
            </w:r>
          </w:p>
        </w:tc>
        <w:tc>
          <w:tcPr>
            <w:tcW w:w="675" w:type="pct"/>
            <w:vAlign w:val="center"/>
            <w:hideMark/>
          </w:tcPr>
          <w:p w14:paraId="6F0D76EC"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Izgradnja</w:t>
            </w:r>
          </w:p>
        </w:tc>
        <w:tc>
          <w:tcPr>
            <w:tcW w:w="908" w:type="pct"/>
            <w:vAlign w:val="center"/>
            <w:hideMark/>
          </w:tcPr>
          <w:p w14:paraId="72981DD0"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Times New Roman" w:cs="Arial"/>
                <w:sz w:val="16"/>
                <w:szCs w:val="16"/>
                <w:lang w:eastAsia="tr-TR"/>
              </w:rPr>
              <w:t>Zagađenje zemljišta usljed izlivanja i prirodne drenaže</w:t>
            </w:r>
          </w:p>
        </w:tc>
        <w:tc>
          <w:tcPr>
            <w:tcW w:w="537" w:type="pct"/>
            <w:vAlign w:val="center"/>
            <w:hideMark/>
          </w:tcPr>
          <w:p w14:paraId="50BCABEC" w14:textId="23FB1BAE" w:rsidR="00211EB8" w:rsidRPr="00721243" w:rsidRDefault="00634F98" w:rsidP="001E1643">
            <w:pPr>
              <w:jc w:val="left"/>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eastAsia="tr-TR"/>
              </w:rPr>
            </w:pPr>
            <w:r w:rsidRPr="00721243">
              <w:rPr>
                <w:rFonts w:eastAsia="Calibri" w:cs="Arial"/>
                <w:sz w:val="16"/>
                <w:szCs w:val="16"/>
                <w:lang w:eastAsia="tr-TR"/>
              </w:rPr>
              <w:t>Negativan</w:t>
            </w:r>
          </w:p>
        </w:tc>
        <w:tc>
          <w:tcPr>
            <w:tcW w:w="732" w:type="pct"/>
            <w:shd w:val="clear" w:color="auto" w:fill="92D050"/>
            <w:vAlign w:val="center"/>
            <w:hideMark/>
          </w:tcPr>
          <w:p w14:paraId="711C6435" w14:textId="77777777" w:rsidR="00211EB8" w:rsidRPr="00721243" w:rsidRDefault="00211EB8" w:rsidP="001E1643">
            <w:pPr>
              <w:jc w:val="center"/>
              <w:cnfStyle w:val="000000000000" w:firstRow="0" w:lastRow="0" w:firstColumn="0" w:lastColumn="0" w:oddVBand="0" w:evenVBand="0" w:oddHBand="0" w:evenHBand="0" w:firstRowFirstColumn="0" w:firstRowLastColumn="0" w:lastRowFirstColumn="0" w:lastRowLastColumn="0"/>
              <w:rPr>
                <w:rFonts w:eastAsia="Times New Roman" w:cs="Arial"/>
                <w:bCs/>
                <w:color w:val="000000" w:themeColor="text1"/>
                <w:sz w:val="16"/>
                <w:szCs w:val="16"/>
                <w:lang w:eastAsia="tr-TR"/>
              </w:rPr>
            </w:pPr>
            <w:r w:rsidRPr="00721243">
              <w:rPr>
                <w:rFonts w:eastAsia="Calibri" w:cs="Arial"/>
                <w:bCs/>
                <w:color w:val="000000" w:themeColor="text1"/>
                <w:sz w:val="16"/>
                <w:szCs w:val="16"/>
                <w:lang w:eastAsia="tr-TR"/>
              </w:rPr>
              <w:t>Nizak</w:t>
            </w:r>
          </w:p>
        </w:tc>
      </w:tr>
    </w:tbl>
    <w:p w14:paraId="3F54D2B2" w14:textId="77777777" w:rsidR="00BD657B" w:rsidRPr="00721243" w:rsidRDefault="00BD657B" w:rsidP="00551338">
      <w:pPr>
        <w:rPr>
          <w:rFonts w:cs="Arial"/>
        </w:rPr>
      </w:pPr>
    </w:p>
    <w:p w14:paraId="46C7C960" w14:textId="77777777" w:rsidR="00211EB8" w:rsidRPr="00721243" w:rsidRDefault="00211EB8" w:rsidP="00211EB8">
      <w:pPr>
        <w:pStyle w:val="Heading3"/>
        <w:rPr>
          <w:rFonts w:cs="Arial"/>
        </w:rPr>
      </w:pPr>
      <w:bookmarkStart w:id="564" w:name="_Toc219977485"/>
      <w:bookmarkStart w:id="565" w:name="_Toc221003218"/>
      <w:r w:rsidRPr="00721243">
        <w:rPr>
          <w:rFonts w:cs="Arial"/>
        </w:rPr>
        <w:t>Uticaj na kvalitet vazduha</w:t>
      </w:r>
      <w:bookmarkEnd w:id="564"/>
      <w:bookmarkEnd w:id="565"/>
    </w:p>
    <w:p w14:paraId="596F44C5" w14:textId="17FA3A59" w:rsidR="00551338" w:rsidRPr="00721243" w:rsidRDefault="00551338" w:rsidP="00551338">
      <w:pPr>
        <w:rPr>
          <w:rFonts w:cs="Arial"/>
        </w:rPr>
      </w:pPr>
    </w:p>
    <w:p w14:paraId="0987ABC4" w14:textId="1587233D" w:rsidR="00211EB8" w:rsidRPr="00721243" w:rsidRDefault="00211EB8" w:rsidP="00211EB8">
      <w:pPr>
        <w:rPr>
          <w:rFonts w:cs="Arial"/>
        </w:rPr>
      </w:pPr>
      <w:r w:rsidRPr="00721243">
        <w:rPr>
          <w:rFonts w:cs="Arial"/>
        </w:rPr>
        <w:t xml:space="preserve">Glavni uticaj projektnih aktivnosti na kvalitet vazduha jeste stvaranje prašine i emisija izduvnih gasova. Prašina bi se generisala sa suvih površina koje nisu pokrivene vegetacijom, usljed vjetra i </w:t>
      </w:r>
      <w:r w:rsidR="00D43242" w:rsidRPr="00721243">
        <w:rPr>
          <w:rFonts w:cs="Arial"/>
        </w:rPr>
        <w:t>kretanja</w:t>
      </w:r>
      <w:r w:rsidRPr="00721243">
        <w:rPr>
          <w:rFonts w:cs="Arial"/>
        </w:rPr>
        <w:t xml:space="preserve"> vozila na ovim površinama. Pored toga, u fazi iskopavanja, treba razmotriti i uticaj prašine nastale tokom pretovara i skladištenja materijala. Izduvne gasove će stvarati građevinska vozila i oprema. Ovi uticaji su lokalnog karaktera.</w:t>
      </w:r>
    </w:p>
    <w:p w14:paraId="34D53B45" w14:textId="77777777" w:rsidR="00211EB8" w:rsidRPr="00721243" w:rsidRDefault="00211EB8" w:rsidP="00211EB8">
      <w:pPr>
        <w:rPr>
          <w:rFonts w:cs="Arial"/>
        </w:rPr>
      </w:pPr>
    </w:p>
    <w:p w14:paraId="734FA154" w14:textId="06DB5F77" w:rsidR="00211EB8" w:rsidRPr="00721243" w:rsidRDefault="00211EB8" w:rsidP="00211EB8">
      <w:pPr>
        <w:autoSpaceDE w:val="0"/>
        <w:autoSpaceDN w:val="0"/>
        <w:adjustRightInd w:val="0"/>
        <w:rPr>
          <w:rFonts w:cs="Arial"/>
        </w:rPr>
      </w:pPr>
      <w:r w:rsidRPr="00721243">
        <w:rPr>
          <w:rFonts w:cs="Arial"/>
        </w:rPr>
        <w:t xml:space="preserve">Shodno </w:t>
      </w:r>
      <w:r w:rsidR="00E93936" w:rsidRPr="00721243">
        <w:rPr>
          <w:rFonts w:cs="Arial"/>
        </w:rPr>
        <w:t>idejnom projektu,</w:t>
      </w:r>
      <w:r w:rsidRPr="00721243">
        <w:rPr>
          <w:rFonts w:cs="Arial"/>
        </w:rPr>
        <w:t xml:space="preserve"> poznato je da odloženi čvrsti otpad uključuje i materijale koji sadrže azbest. Stoga će se aktivnosti na odlagalištu, a koje dovode do stvaranja fugitivne prašine, obavljati sa najvećom pažnjom uz stručne smjernice koje će obezbijediti stručna lica. U slučaju da se tokom ovih radova ne preduzmu mjere ublažavanja, negativni uticaji vezani za aktivnosti stvaranja prašine bili bi srednjeg značaja.</w:t>
      </w:r>
    </w:p>
    <w:p w14:paraId="50ECF67F" w14:textId="77777777" w:rsidR="00211EB8" w:rsidRPr="00721243" w:rsidRDefault="00211EB8" w:rsidP="00211EB8">
      <w:pPr>
        <w:autoSpaceDE w:val="0"/>
        <w:autoSpaceDN w:val="0"/>
        <w:adjustRightInd w:val="0"/>
        <w:rPr>
          <w:rFonts w:cs="Arial"/>
        </w:rPr>
      </w:pPr>
    </w:p>
    <w:p w14:paraId="2DB93E07" w14:textId="5C9E510A" w:rsidR="00211EB8" w:rsidRPr="00721243" w:rsidRDefault="00211EB8" w:rsidP="00211EB8">
      <w:pPr>
        <w:autoSpaceDE w:val="0"/>
        <w:autoSpaceDN w:val="0"/>
        <w:adjustRightInd w:val="0"/>
        <w:rPr>
          <w:rFonts w:cs="Arial"/>
        </w:rPr>
      </w:pPr>
      <w:r w:rsidRPr="00721243">
        <w:rPr>
          <w:rFonts w:cs="Arial"/>
        </w:rPr>
        <w:t>Procjena emisije iz građevinskih vozila zasnovana je na specifikacijama i standardima koje moraju ispuniti pogonski motori građevinske opreme/mašina, kao i na planiranom broju radnih sati. Sve pogonske mašine moraju ispunjavati normative za granične vrijednosti emisije propisane Direktivom EU 97/68/E</w:t>
      </w:r>
      <w:r w:rsidR="00F1144C" w:rsidRPr="00721243">
        <w:rPr>
          <w:rFonts w:cs="Arial"/>
        </w:rPr>
        <w:t>Z</w:t>
      </w:r>
      <w:r w:rsidRPr="00721243">
        <w:rPr>
          <w:rFonts w:cs="Arial"/>
        </w:rPr>
        <w:t>, koja inače definiše standarde za pro</w:t>
      </w:r>
      <w:r w:rsidR="00E47704" w:rsidRPr="00721243">
        <w:rPr>
          <w:rFonts w:cs="Arial"/>
        </w:rPr>
        <w:t>i</w:t>
      </w:r>
      <w:r w:rsidR="004B4585" w:rsidRPr="00721243">
        <w:rPr>
          <w:rFonts w:cs="Arial"/>
        </w:rPr>
        <w:t>zvođač</w:t>
      </w:r>
      <w:r w:rsidRPr="00721243">
        <w:rPr>
          <w:rFonts w:cs="Arial"/>
        </w:rPr>
        <w:t>e.</w:t>
      </w:r>
    </w:p>
    <w:p w14:paraId="368D6EDB" w14:textId="77777777" w:rsidR="00211EB8" w:rsidRPr="00721243" w:rsidRDefault="00211EB8" w:rsidP="00211EB8">
      <w:pPr>
        <w:shd w:val="clear" w:color="auto" w:fill="FFFFFF"/>
        <w:autoSpaceDE w:val="0"/>
        <w:autoSpaceDN w:val="0"/>
        <w:adjustRightInd w:val="0"/>
        <w:rPr>
          <w:rFonts w:cs="Arial"/>
        </w:rPr>
      </w:pPr>
    </w:p>
    <w:p w14:paraId="6AE29901" w14:textId="45739222" w:rsidR="00211EB8" w:rsidRPr="00721243" w:rsidRDefault="00211EB8" w:rsidP="00211EB8">
      <w:pPr>
        <w:shd w:val="clear" w:color="auto" w:fill="FFFFFF"/>
        <w:autoSpaceDE w:val="0"/>
        <w:autoSpaceDN w:val="0"/>
        <w:adjustRightInd w:val="0"/>
        <w:rPr>
          <w:rFonts w:cs="Arial"/>
        </w:rPr>
      </w:pPr>
      <w:r w:rsidRPr="00721243">
        <w:rPr>
          <w:rFonts w:cs="Arial"/>
        </w:rPr>
        <w:t xml:space="preserve">Emisije navedene u nastavku procijenjene su prema standardnim vrijednostima za pogonske mašine, tj. građevinsku opremu, i to za standardizovane dozvoljene emisije CO, HC, NOx i PM10. Stoga, građevinska mehanizacija koja će se koristiti treba da zadovolji standarde EU </w:t>
      </w:r>
      <w:r w:rsidR="0028408F" w:rsidRPr="00721243">
        <w:rPr>
          <w:rFonts w:cs="Arial"/>
        </w:rPr>
        <w:t>Faza</w:t>
      </w:r>
      <w:r w:rsidRPr="00721243">
        <w:rPr>
          <w:rFonts w:cs="Arial"/>
        </w:rPr>
        <w:t xml:space="preserve"> III B, ali imajući u vidu da se koriste mašine koje su proizvedene do 2006. godine, proračun je izvršen u skladu sa smjernicama za EU </w:t>
      </w:r>
      <w:r w:rsidR="0028408F" w:rsidRPr="00721243">
        <w:rPr>
          <w:rFonts w:cs="Arial"/>
        </w:rPr>
        <w:t>Faza</w:t>
      </w:r>
      <w:r w:rsidRPr="00721243">
        <w:rPr>
          <w:rFonts w:cs="Arial"/>
        </w:rPr>
        <w:t xml:space="preserve"> III standarda.</w:t>
      </w:r>
    </w:p>
    <w:p w14:paraId="1214A637" w14:textId="77777777" w:rsidR="00211EB8" w:rsidRPr="00721243" w:rsidRDefault="00211EB8" w:rsidP="00211EB8">
      <w:pPr>
        <w:jc w:val="left"/>
        <w:rPr>
          <w:rFonts w:cs="Arial"/>
          <w:color w:val="000000"/>
        </w:rPr>
      </w:pPr>
    </w:p>
    <w:p w14:paraId="2544D039" w14:textId="0719188B" w:rsidR="004E2429" w:rsidRPr="00721243" w:rsidRDefault="00211EB8" w:rsidP="00211EB8">
      <w:pPr>
        <w:rPr>
          <w:rFonts w:cs="Arial"/>
        </w:rPr>
      </w:pPr>
      <w:r w:rsidRPr="00721243">
        <w:rPr>
          <w:rFonts w:cs="Arial"/>
        </w:rPr>
        <w:t xml:space="preserve">Standard emisije </w:t>
      </w:r>
      <w:r w:rsidR="0028408F" w:rsidRPr="00721243">
        <w:rPr>
          <w:rFonts w:cs="Arial"/>
        </w:rPr>
        <w:t>Faza</w:t>
      </w:r>
      <w:r w:rsidRPr="00721243">
        <w:rPr>
          <w:rFonts w:cs="Arial"/>
        </w:rPr>
        <w:t xml:space="preserve"> III B pokazuje opšte vrijednosti emisije štetnih gasova i prašine (praškastih čestica), koje su izračunate prema podacima o predviđenim radnim mašinama i njihovim radnim satima (proračun u skladu sa EU </w:t>
      </w:r>
      <w:r w:rsidR="0028408F" w:rsidRPr="00721243">
        <w:rPr>
          <w:rFonts w:cs="Arial"/>
        </w:rPr>
        <w:t>Faza</w:t>
      </w:r>
      <w:r w:rsidRPr="00721243">
        <w:rPr>
          <w:rFonts w:cs="Arial"/>
        </w:rPr>
        <w:t xml:space="preserve"> III). Imajući u vidu da će izračunate emisije predstavljati maksimalne dozvoljene vrijednosti, stvarni nivo emisije će biti niži. Prema tome, procijenjene emisije se mogu posmatrati kao tzv. najgori mogući scenario u pogledu emisije izduvnih gasova.</w:t>
      </w:r>
    </w:p>
    <w:p w14:paraId="443E2C95" w14:textId="77777777" w:rsidR="0007534B" w:rsidRPr="00721243" w:rsidRDefault="0007534B" w:rsidP="00211EB8">
      <w:pPr>
        <w:rPr>
          <w:rFonts w:cs="Arial"/>
        </w:rPr>
      </w:pPr>
    </w:p>
    <w:p w14:paraId="37C94893" w14:textId="21AE0F8A" w:rsidR="00211EB8" w:rsidRPr="00721243" w:rsidRDefault="00AB0850" w:rsidP="00211EB8">
      <w:pPr>
        <w:pStyle w:val="Caption"/>
        <w:rPr>
          <w:rFonts w:cs="Arial"/>
        </w:rPr>
      </w:pPr>
      <w:bookmarkStart w:id="566" w:name="_Toc221003329"/>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22</w:t>
      </w:r>
      <w:r w:rsidRPr="00721243">
        <w:rPr>
          <w:b w:val="0"/>
          <w:bCs w:val="0"/>
        </w:rPr>
        <w:fldChar w:fldCharType="end"/>
      </w:r>
      <w:r w:rsidRPr="00721243">
        <w:t>.</w:t>
      </w:r>
      <w:r w:rsidR="00083354" w:rsidRPr="00721243">
        <w:rPr>
          <w:rFonts w:cs="Arial"/>
        </w:rPr>
        <w:t xml:space="preserve"> </w:t>
      </w:r>
      <w:r w:rsidR="0028408F" w:rsidRPr="00721243">
        <w:rPr>
          <w:rFonts w:cs="Arial"/>
          <w:b w:val="0"/>
          <w:bCs w:val="0"/>
        </w:rPr>
        <w:t>Faza</w:t>
      </w:r>
      <w:r w:rsidR="00211EB8" w:rsidRPr="00721243">
        <w:rPr>
          <w:rFonts w:cs="Arial"/>
          <w:b w:val="0"/>
          <w:bCs w:val="0"/>
        </w:rPr>
        <w:t xml:space="preserve"> III B standard emisije za terenske dizel motore</w:t>
      </w:r>
      <w:bookmarkEnd w:id="5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9"/>
        <w:gridCol w:w="1923"/>
        <w:gridCol w:w="1881"/>
        <w:gridCol w:w="861"/>
        <w:gridCol w:w="1021"/>
        <w:gridCol w:w="992"/>
        <w:gridCol w:w="1381"/>
      </w:tblGrid>
      <w:tr w:rsidR="00211EB8" w:rsidRPr="00721243" w14:paraId="2A344456" w14:textId="77777777" w:rsidTr="006B0203">
        <w:trPr>
          <w:trHeight w:val="20"/>
        </w:trPr>
        <w:tc>
          <w:tcPr>
            <w:tcW w:w="507" w:type="pct"/>
            <w:vMerge w:val="restart"/>
            <w:shd w:val="clear" w:color="auto" w:fill="D9D9D9" w:themeFill="background1" w:themeFillShade="D9"/>
            <w:tcMar>
              <w:top w:w="45" w:type="dxa"/>
              <w:left w:w="90" w:type="dxa"/>
              <w:bottom w:w="45" w:type="dxa"/>
              <w:right w:w="90" w:type="dxa"/>
            </w:tcMar>
            <w:vAlign w:val="center"/>
            <w:hideMark/>
          </w:tcPr>
          <w:p w14:paraId="2CEA2D9C" w14:textId="77777777" w:rsidR="00211EB8" w:rsidRPr="00721243" w:rsidRDefault="00211EB8" w:rsidP="001E1643">
            <w:pPr>
              <w:pStyle w:val="NormalWeb"/>
              <w:jc w:val="center"/>
              <w:rPr>
                <w:rFonts w:ascii="Arial" w:hAnsi="Arial" w:cs="Arial"/>
                <w:b/>
                <w:bCs/>
                <w:sz w:val="16"/>
                <w:szCs w:val="16"/>
              </w:rPr>
            </w:pPr>
            <w:r w:rsidRPr="00721243">
              <w:rPr>
                <w:rFonts w:ascii="Arial" w:hAnsi="Arial" w:cs="Arial"/>
                <w:b/>
                <w:sz w:val="16"/>
                <w:szCs w:val="16"/>
              </w:rPr>
              <w:t>Kat</w:t>
            </w:r>
            <w:r w:rsidRPr="00721243">
              <w:rPr>
                <w:rFonts w:ascii="Arial" w:hAnsi="Arial" w:cs="Arial"/>
                <w:b/>
                <w:bCs/>
                <w:sz w:val="16"/>
                <w:szCs w:val="16"/>
              </w:rPr>
              <w:t>.</w:t>
            </w:r>
          </w:p>
        </w:tc>
        <w:tc>
          <w:tcPr>
            <w:tcW w:w="1072" w:type="pct"/>
            <w:shd w:val="clear" w:color="auto" w:fill="D9D9D9" w:themeFill="background1" w:themeFillShade="D9"/>
            <w:tcMar>
              <w:top w:w="45" w:type="dxa"/>
              <w:left w:w="90" w:type="dxa"/>
              <w:bottom w:w="45" w:type="dxa"/>
              <w:right w:w="90" w:type="dxa"/>
            </w:tcMar>
            <w:vAlign w:val="center"/>
            <w:hideMark/>
          </w:tcPr>
          <w:p w14:paraId="2EE4905E" w14:textId="048C72E1" w:rsidR="00211EB8" w:rsidRPr="00721243" w:rsidRDefault="00853581" w:rsidP="001E1643">
            <w:pPr>
              <w:pStyle w:val="NormalWeb"/>
              <w:jc w:val="center"/>
              <w:rPr>
                <w:rFonts w:ascii="Arial" w:hAnsi="Arial" w:cs="Arial"/>
                <w:b/>
                <w:bCs/>
                <w:sz w:val="16"/>
                <w:szCs w:val="16"/>
              </w:rPr>
            </w:pPr>
            <w:r w:rsidRPr="00721243">
              <w:rPr>
                <w:rFonts w:ascii="Arial" w:hAnsi="Arial" w:cs="Arial"/>
                <w:b/>
                <w:sz w:val="16"/>
                <w:szCs w:val="16"/>
              </w:rPr>
              <w:t>S</w:t>
            </w:r>
            <w:r w:rsidR="00211EB8" w:rsidRPr="00721243">
              <w:rPr>
                <w:rFonts w:ascii="Arial" w:hAnsi="Arial" w:cs="Arial"/>
                <w:b/>
                <w:sz w:val="16"/>
                <w:szCs w:val="16"/>
              </w:rPr>
              <w:t>naga</w:t>
            </w:r>
          </w:p>
        </w:tc>
        <w:tc>
          <w:tcPr>
            <w:tcW w:w="1049" w:type="pct"/>
            <w:vMerge w:val="restart"/>
            <w:shd w:val="clear" w:color="auto" w:fill="D9D9D9" w:themeFill="background1" w:themeFillShade="D9"/>
            <w:tcMar>
              <w:top w:w="45" w:type="dxa"/>
              <w:left w:w="90" w:type="dxa"/>
              <w:bottom w:w="45" w:type="dxa"/>
              <w:right w:w="90" w:type="dxa"/>
            </w:tcMar>
            <w:vAlign w:val="center"/>
            <w:hideMark/>
          </w:tcPr>
          <w:p w14:paraId="11831FB2" w14:textId="77777777" w:rsidR="00211EB8" w:rsidRPr="00721243" w:rsidRDefault="00211EB8" w:rsidP="001E1643">
            <w:pPr>
              <w:pStyle w:val="NormalWeb"/>
              <w:jc w:val="center"/>
              <w:rPr>
                <w:rFonts w:ascii="Arial" w:hAnsi="Arial" w:cs="Arial"/>
                <w:b/>
                <w:bCs/>
                <w:sz w:val="16"/>
                <w:szCs w:val="16"/>
              </w:rPr>
            </w:pPr>
            <w:r w:rsidRPr="00721243">
              <w:rPr>
                <w:rFonts w:ascii="Arial" w:hAnsi="Arial" w:cs="Arial"/>
                <w:b/>
                <w:sz w:val="16"/>
                <w:szCs w:val="16"/>
              </w:rPr>
              <w:t>Datum</w:t>
            </w:r>
          </w:p>
        </w:tc>
        <w:tc>
          <w:tcPr>
            <w:tcW w:w="480" w:type="pct"/>
            <w:shd w:val="clear" w:color="auto" w:fill="D9D9D9" w:themeFill="background1" w:themeFillShade="D9"/>
            <w:tcMar>
              <w:top w:w="45" w:type="dxa"/>
              <w:left w:w="90" w:type="dxa"/>
              <w:bottom w:w="45" w:type="dxa"/>
              <w:right w:w="90" w:type="dxa"/>
            </w:tcMar>
            <w:vAlign w:val="center"/>
            <w:hideMark/>
          </w:tcPr>
          <w:p w14:paraId="6E63B652" w14:textId="77777777" w:rsidR="00211EB8" w:rsidRPr="00721243" w:rsidRDefault="00211EB8" w:rsidP="001E1643">
            <w:pPr>
              <w:pStyle w:val="NormalWeb"/>
              <w:jc w:val="center"/>
              <w:rPr>
                <w:rFonts w:ascii="Arial" w:hAnsi="Arial" w:cs="Arial"/>
                <w:b/>
                <w:bCs/>
                <w:sz w:val="16"/>
                <w:szCs w:val="16"/>
              </w:rPr>
            </w:pPr>
            <w:r w:rsidRPr="00721243">
              <w:rPr>
                <w:rFonts w:ascii="Arial" w:hAnsi="Arial" w:cs="Arial"/>
                <w:b/>
                <w:sz w:val="16"/>
                <w:szCs w:val="16"/>
              </w:rPr>
              <w:t>CO</w:t>
            </w:r>
          </w:p>
        </w:tc>
        <w:tc>
          <w:tcPr>
            <w:tcW w:w="569" w:type="pct"/>
            <w:shd w:val="clear" w:color="auto" w:fill="D9D9D9" w:themeFill="background1" w:themeFillShade="D9"/>
            <w:tcMar>
              <w:top w:w="45" w:type="dxa"/>
              <w:left w:w="90" w:type="dxa"/>
              <w:bottom w:w="45" w:type="dxa"/>
              <w:right w:w="90" w:type="dxa"/>
            </w:tcMar>
            <w:vAlign w:val="center"/>
            <w:hideMark/>
          </w:tcPr>
          <w:p w14:paraId="02564CA6" w14:textId="77777777" w:rsidR="00211EB8" w:rsidRPr="00721243" w:rsidRDefault="00211EB8" w:rsidP="001E1643">
            <w:pPr>
              <w:pStyle w:val="NormalWeb"/>
              <w:jc w:val="center"/>
              <w:rPr>
                <w:rFonts w:ascii="Arial" w:hAnsi="Arial" w:cs="Arial"/>
                <w:b/>
                <w:sz w:val="16"/>
                <w:szCs w:val="16"/>
              </w:rPr>
            </w:pPr>
            <w:r w:rsidRPr="00721243">
              <w:rPr>
                <w:rFonts w:ascii="Arial" w:hAnsi="Arial" w:cs="Arial"/>
                <w:b/>
                <w:sz w:val="16"/>
                <w:szCs w:val="16"/>
              </w:rPr>
              <w:t>HC</w:t>
            </w:r>
          </w:p>
        </w:tc>
        <w:tc>
          <w:tcPr>
            <w:tcW w:w="553" w:type="pct"/>
            <w:shd w:val="clear" w:color="auto" w:fill="D9D9D9" w:themeFill="background1" w:themeFillShade="D9"/>
            <w:tcMar>
              <w:top w:w="45" w:type="dxa"/>
              <w:left w:w="90" w:type="dxa"/>
              <w:bottom w:w="45" w:type="dxa"/>
              <w:right w:w="90" w:type="dxa"/>
            </w:tcMar>
            <w:vAlign w:val="center"/>
            <w:hideMark/>
          </w:tcPr>
          <w:p w14:paraId="43C71C4D" w14:textId="77777777" w:rsidR="00211EB8" w:rsidRPr="00721243" w:rsidRDefault="00211EB8" w:rsidP="001E1643">
            <w:pPr>
              <w:pStyle w:val="NormalWeb"/>
              <w:jc w:val="center"/>
              <w:rPr>
                <w:rFonts w:ascii="Arial" w:hAnsi="Arial" w:cs="Arial"/>
                <w:b/>
                <w:bCs/>
                <w:color w:val="auto"/>
                <w:sz w:val="16"/>
                <w:szCs w:val="16"/>
              </w:rPr>
            </w:pPr>
            <w:r w:rsidRPr="00721243">
              <w:rPr>
                <w:rFonts w:ascii="Arial" w:hAnsi="Arial" w:cs="Arial"/>
                <w:b/>
                <w:bCs/>
                <w:sz w:val="16"/>
                <w:szCs w:val="16"/>
              </w:rPr>
              <w:t>NO</w:t>
            </w:r>
            <w:r w:rsidRPr="00721243">
              <w:rPr>
                <w:rFonts w:ascii="Arial" w:hAnsi="Arial" w:cs="Arial"/>
                <w:b/>
                <w:bCs/>
                <w:sz w:val="16"/>
                <w:szCs w:val="16"/>
                <w:vertAlign w:val="subscript"/>
              </w:rPr>
              <w:t>x</w:t>
            </w:r>
          </w:p>
        </w:tc>
        <w:tc>
          <w:tcPr>
            <w:tcW w:w="770" w:type="pct"/>
            <w:shd w:val="clear" w:color="auto" w:fill="D9D9D9" w:themeFill="background1" w:themeFillShade="D9"/>
            <w:tcMar>
              <w:top w:w="45" w:type="dxa"/>
              <w:left w:w="90" w:type="dxa"/>
              <w:bottom w:w="45" w:type="dxa"/>
              <w:right w:w="90" w:type="dxa"/>
            </w:tcMar>
            <w:vAlign w:val="center"/>
            <w:hideMark/>
          </w:tcPr>
          <w:p w14:paraId="48957EF4" w14:textId="77777777" w:rsidR="00211EB8" w:rsidRPr="00721243" w:rsidRDefault="00211EB8" w:rsidP="001E1643">
            <w:pPr>
              <w:pStyle w:val="NormalWeb"/>
              <w:jc w:val="center"/>
              <w:rPr>
                <w:rFonts w:ascii="Arial" w:hAnsi="Arial" w:cs="Arial"/>
                <w:b/>
                <w:bCs/>
                <w:sz w:val="16"/>
                <w:szCs w:val="16"/>
              </w:rPr>
            </w:pPr>
            <w:r w:rsidRPr="00721243">
              <w:rPr>
                <w:rFonts w:ascii="Arial" w:hAnsi="Arial" w:cs="Arial"/>
                <w:b/>
                <w:bCs/>
                <w:sz w:val="16"/>
                <w:szCs w:val="16"/>
              </w:rPr>
              <w:t>PM</w:t>
            </w:r>
          </w:p>
        </w:tc>
      </w:tr>
      <w:tr w:rsidR="00211EB8" w:rsidRPr="00721243" w14:paraId="63BC6D15" w14:textId="77777777" w:rsidTr="006B0203">
        <w:trPr>
          <w:trHeight w:val="20"/>
        </w:trPr>
        <w:tc>
          <w:tcPr>
            <w:tcW w:w="507" w:type="pct"/>
            <w:vMerge/>
            <w:vAlign w:val="center"/>
            <w:hideMark/>
          </w:tcPr>
          <w:p w14:paraId="322E6E16" w14:textId="77777777" w:rsidR="00211EB8" w:rsidRPr="00721243" w:rsidRDefault="00211EB8" w:rsidP="001E1643">
            <w:pPr>
              <w:jc w:val="left"/>
              <w:rPr>
                <w:rFonts w:cs="Arial"/>
                <w:b/>
                <w:bCs/>
                <w:sz w:val="16"/>
                <w:szCs w:val="16"/>
              </w:rPr>
            </w:pPr>
          </w:p>
        </w:tc>
        <w:tc>
          <w:tcPr>
            <w:tcW w:w="1072" w:type="pct"/>
            <w:shd w:val="clear" w:color="auto" w:fill="D9D9D9" w:themeFill="background1" w:themeFillShade="D9"/>
            <w:tcMar>
              <w:top w:w="45" w:type="dxa"/>
              <w:left w:w="90" w:type="dxa"/>
              <w:bottom w:w="45" w:type="dxa"/>
              <w:right w:w="90" w:type="dxa"/>
            </w:tcMar>
            <w:vAlign w:val="center"/>
            <w:hideMark/>
          </w:tcPr>
          <w:p w14:paraId="3A420979" w14:textId="77777777" w:rsidR="00211EB8" w:rsidRPr="00721243" w:rsidRDefault="00211EB8" w:rsidP="001E1643">
            <w:pPr>
              <w:pStyle w:val="NormalWeb"/>
              <w:jc w:val="center"/>
              <w:rPr>
                <w:rFonts w:ascii="Arial" w:hAnsi="Arial" w:cs="Arial"/>
                <w:iCs/>
                <w:sz w:val="16"/>
                <w:szCs w:val="16"/>
              </w:rPr>
            </w:pPr>
            <w:r w:rsidRPr="00721243">
              <w:rPr>
                <w:rFonts w:ascii="Arial" w:hAnsi="Arial" w:cs="Arial"/>
                <w:b/>
                <w:sz w:val="16"/>
                <w:szCs w:val="16"/>
              </w:rPr>
              <w:t>kW</w:t>
            </w:r>
          </w:p>
        </w:tc>
        <w:tc>
          <w:tcPr>
            <w:tcW w:w="1049" w:type="pct"/>
            <w:vMerge/>
            <w:vAlign w:val="center"/>
            <w:hideMark/>
          </w:tcPr>
          <w:p w14:paraId="12724BBD" w14:textId="77777777" w:rsidR="00211EB8" w:rsidRPr="00721243" w:rsidRDefault="00211EB8" w:rsidP="001E1643">
            <w:pPr>
              <w:jc w:val="left"/>
              <w:rPr>
                <w:rFonts w:cs="Arial"/>
                <w:b/>
                <w:bCs/>
                <w:sz w:val="16"/>
                <w:szCs w:val="16"/>
              </w:rPr>
            </w:pPr>
          </w:p>
        </w:tc>
        <w:tc>
          <w:tcPr>
            <w:tcW w:w="2372" w:type="pct"/>
            <w:gridSpan w:val="4"/>
            <w:shd w:val="clear" w:color="auto" w:fill="D9D9D9" w:themeFill="background1" w:themeFillShade="D9"/>
            <w:tcMar>
              <w:top w:w="45" w:type="dxa"/>
              <w:left w:w="90" w:type="dxa"/>
              <w:bottom w:w="45" w:type="dxa"/>
              <w:right w:w="90" w:type="dxa"/>
            </w:tcMar>
            <w:vAlign w:val="center"/>
            <w:hideMark/>
          </w:tcPr>
          <w:p w14:paraId="45D050E6" w14:textId="77777777" w:rsidR="00211EB8" w:rsidRPr="00721243" w:rsidRDefault="00211EB8" w:rsidP="001E1643">
            <w:pPr>
              <w:pStyle w:val="NormalWeb"/>
              <w:jc w:val="center"/>
              <w:rPr>
                <w:rFonts w:ascii="Arial" w:hAnsi="Arial" w:cs="Arial"/>
                <w:iCs/>
                <w:sz w:val="16"/>
                <w:szCs w:val="16"/>
              </w:rPr>
            </w:pPr>
            <w:r w:rsidRPr="00721243">
              <w:rPr>
                <w:rFonts w:ascii="Arial" w:hAnsi="Arial" w:cs="Arial"/>
                <w:b/>
                <w:sz w:val="16"/>
                <w:szCs w:val="16"/>
              </w:rPr>
              <w:t>g/kWh</w:t>
            </w:r>
          </w:p>
        </w:tc>
      </w:tr>
      <w:tr w:rsidR="00211EB8" w:rsidRPr="00721243" w14:paraId="0CB6A3FB" w14:textId="77777777" w:rsidTr="006B0203">
        <w:trPr>
          <w:trHeight w:val="20"/>
        </w:trPr>
        <w:tc>
          <w:tcPr>
            <w:tcW w:w="507" w:type="pct"/>
            <w:shd w:val="clear" w:color="auto" w:fill="FFFFFF"/>
            <w:tcMar>
              <w:top w:w="45" w:type="dxa"/>
              <w:left w:w="90" w:type="dxa"/>
              <w:bottom w:w="45" w:type="dxa"/>
              <w:right w:w="90" w:type="dxa"/>
            </w:tcMar>
            <w:vAlign w:val="center"/>
            <w:hideMark/>
          </w:tcPr>
          <w:p w14:paraId="4EB19D30" w14:textId="77777777" w:rsidR="00211EB8" w:rsidRPr="00721243" w:rsidRDefault="00211EB8" w:rsidP="001E1643">
            <w:pPr>
              <w:shd w:val="clear" w:color="auto" w:fill="FFFFFF"/>
              <w:jc w:val="center"/>
              <w:rPr>
                <w:rFonts w:cs="Arial"/>
                <w:sz w:val="16"/>
                <w:szCs w:val="16"/>
              </w:rPr>
            </w:pPr>
            <w:r w:rsidRPr="00721243">
              <w:rPr>
                <w:rFonts w:cs="Arial"/>
                <w:sz w:val="16"/>
                <w:szCs w:val="16"/>
              </w:rPr>
              <w:t>L</w:t>
            </w:r>
          </w:p>
        </w:tc>
        <w:tc>
          <w:tcPr>
            <w:tcW w:w="1072" w:type="pct"/>
            <w:shd w:val="clear" w:color="auto" w:fill="FFFFFF"/>
            <w:tcMar>
              <w:top w:w="45" w:type="dxa"/>
              <w:left w:w="90" w:type="dxa"/>
              <w:bottom w:w="45" w:type="dxa"/>
              <w:right w:w="90" w:type="dxa"/>
            </w:tcMar>
            <w:vAlign w:val="center"/>
            <w:hideMark/>
          </w:tcPr>
          <w:p w14:paraId="0EE81D1F" w14:textId="77777777" w:rsidR="00211EB8" w:rsidRPr="00721243" w:rsidRDefault="00211EB8" w:rsidP="001E1643">
            <w:pPr>
              <w:shd w:val="clear" w:color="auto" w:fill="FFFFFF"/>
              <w:jc w:val="center"/>
              <w:rPr>
                <w:rFonts w:cs="Arial"/>
                <w:sz w:val="16"/>
                <w:szCs w:val="16"/>
              </w:rPr>
            </w:pPr>
            <w:r w:rsidRPr="00721243">
              <w:rPr>
                <w:rFonts w:cs="Arial"/>
                <w:sz w:val="16"/>
                <w:szCs w:val="16"/>
              </w:rPr>
              <w:t>130 ≤ P ≤ 560</w:t>
            </w:r>
          </w:p>
        </w:tc>
        <w:tc>
          <w:tcPr>
            <w:tcW w:w="1049" w:type="pct"/>
            <w:tcMar>
              <w:top w:w="45" w:type="dxa"/>
              <w:left w:w="90" w:type="dxa"/>
              <w:bottom w:w="45" w:type="dxa"/>
              <w:right w:w="90" w:type="dxa"/>
            </w:tcMar>
            <w:vAlign w:val="center"/>
            <w:hideMark/>
          </w:tcPr>
          <w:p w14:paraId="79B1EA33" w14:textId="77777777" w:rsidR="00211EB8" w:rsidRPr="00721243" w:rsidRDefault="00211EB8" w:rsidP="001E1643">
            <w:pPr>
              <w:shd w:val="clear" w:color="auto" w:fill="FFFFFF"/>
              <w:jc w:val="center"/>
              <w:rPr>
                <w:rFonts w:cs="Arial"/>
                <w:sz w:val="16"/>
                <w:szCs w:val="16"/>
              </w:rPr>
            </w:pPr>
            <w:r w:rsidRPr="00721243">
              <w:rPr>
                <w:rFonts w:cs="Arial"/>
                <w:sz w:val="16"/>
                <w:szCs w:val="16"/>
              </w:rPr>
              <w:t>Januar 2011.</w:t>
            </w:r>
          </w:p>
        </w:tc>
        <w:tc>
          <w:tcPr>
            <w:tcW w:w="480" w:type="pct"/>
            <w:tcMar>
              <w:top w:w="45" w:type="dxa"/>
              <w:left w:w="90" w:type="dxa"/>
              <w:bottom w:w="45" w:type="dxa"/>
              <w:right w:w="90" w:type="dxa"/>
            </w:tcMar>
            <w:vAlign w:val="center"/>
            <w:hideMark/>
          </w:tcPr>
          <w:p w14:paraId="3972B2B8" w14:textId="77777777" w:rsidR="00211EB8" w:rsidRPr="00721243" w:rsidRDefault="00211EB8" w:rsidP="001E1643">
            <w:pPr>
              <w:shd w:val="clear" w:color="auto" w:fill="FFFFFF"/>
              <w:jc w:val="center"/>
              <w:rPr>
                <w:rFonts w:cs="Arial"/>
                <w:sz w:val="16"/>
                <w:szCs w:val="16"/>
              </w:rPr>
            </w:pPr>
            <w:r w:rsidRPr="00721243">
              <w:rPr>
                <w:rFonts w:cs="Arial"/>
                <w:sz w:val="16"/>
                <w:szCs w:val="16"/>
              </w:rPr>
              <w:t>3.5</w:t>
            </w:r>
          </w:p>
        </w:tc>
        <w:tc>
          <w:tcPr>
            <w:tcW w:w="569" w:type="pct"/>
            <w:tcMar>
              <w:top w:w="45" w:type="dxa"/>
              <w:left w:w="90" w:type="dxa"/>
              <w:bottom w:w="45" w:type="dxa"/>
              <w:right w:w="90" w:type="dxa"/>
            </w:tcMar>
            <w:vAlign w:val="center"/>
            <w:hideMark/>
          </w:tcPr>
          <w:p w14:paraId="003F10FE" w14:textId="77777777" w:rsidR="00211EB8" w:rsidRPr="00721243" w:rsidRDefault="00211EB8" w:rsidP="001E1643">
            <w:pPr>
              <w:shd w:val="clear" w:color="auto" w:fill="FFFFFF"/>
              <w:jc w:val="center"/>
              <w:rPr>
                <w:rFonts w:cs="Arial"/>
                <w:sz w:val="16"/>
                <w:szCs w:val="16"/>
              </w:rPr>
            </w:pPr>
            <w:r w:rsidRPr="00721243">
              <w:rPr>
                <w:rFonts w:cs="Arial"/>
                <w:sz w:val="16"/>
                <w:szCs w:val="16"/>
              </w:rPr>
              <w:t>0.19</w:t>
            </w:r>
          </w:p>
        </w:tc>
        <w:tc>
          <w:tcPr>
            <w:tcW w:w="553" w:type="pct"/>
            <w:tcMar>
              <w:top w:w="45" w:type="dxa"/>
              <w:left w:w="90" w:type="dxa"/>
              <w:bottom w:w="45" w:type="dxa"/>
              <w:right w:w="90" w:type="dxa"/>
            </w:tcMar>
            <w:vAlign w:val="center"/>
            <w:hideMark/>
          </w:tcPr>
          <w:p w14:paraId="0E7B9314" w14:textId="77777777" w:rsidR="00211EB8" w:rsidRPr="00721243" w:rsidRDefault="00211EB8" w:rsidP="001E1643">
            <w:pPr>
              <w:shd w:val="clear" w:color="auto" w:fill="FFFFFF"/>
              <w:jc w:val="center"/>
              <w:rPr>
                <w:rFonts w:cs="Arial"/>
                <w:sz w:val="16"/>
                <w:szCs w:val="16"/>
              </w:rPr>
            </w:pPr>
            <w:r w:rsidRPr="00721243">
              <w:rPr>
                <w:rFonts w:cs="Arial"/>
                <w:sz w:val="16"/>
                <w:szCs w:val="16"/>
              </w:rPr>
              <w:t>2.0</w:t>
            </w:r>
          </w:p>
        </w:tc>
        <w:tc>
          <w:tcPr>
            <w:tcW w:w="770" w:type="pct"/>
            <w:tcMar>
              <w:top w:w="45" w:type="dxa"/>
              <w:left w:w="90" w:type="dxa"/>
              <w:bottom w:w="45" w:type="dxa"/>
              <w:right w:w="90" w:type="dxa"/>
            </w:tcMar>
            <w:vAlign w:val="center"/>
            <w:hideMark/>
          </w:tcPr>
          <w:p w14:paraId="35C61F97" w14:textId="77777777" w:rsidR="00211EB8" w:rsidRPr="00721243" w:rsidRDefault="00211EB8" w:rsidP="001E1643">
            <w:pPr>
              <w:shd w:val="clear" w:color="auto" w:fill="FFFFFF"/>
              <w:jc w:val="center"/>
              <w:rPr>
                <w:rFonts w:cs="Arial"/>
                <w:sz w:val="16"/>
                <w:szCs w:val="16"/>
              </w:rPr>
            </w:pPr>
            <w:r w:rsidRPr="00721243">
              <w:rPr>
                <w:rFonts w:cs="Arial"/>
                <w:sz w:val="16"/>
                <w:szCs w:val="16"/>
              </w:rPr>
              <w:t>0.025</w:t>
            </w:r>
          </w:p>
        </w:tc>
      </w:tr>
      <w:tr w:rsidR="00211EB8" w:rsidRPr="00721243" w14:paraId="261D0E7F" w14:textId="77777777" w:rsidTr="006B0203">
        <w:trPr>
          <w:trHeight w:val="20"/>
        </w:trPr>
        <w:tc>
          <w:tcPr>
            <w:tcW w:w="507" w:type="pct"/>
            <w:shd w:val="clear" w:color="auto" w:fill="FFFFFF"/>
            <w:tcMar>
              <w:top w:w="45" w:type="dxa"/>
              <w:left w:w="90" w:type="dxa"/>
              <w:bottom w:w="45" w:type="dxa"/>
              <w:right w:w="90" w:type="dxa"/>
            </w:tcMar>
            <w:vAlign w:val="center"/>
            <w:hideMark/>
          </w:tcPr>
          <w:p w14:paraId="55BD7BBF" w14:textId="77777777" w:rsidR="00211EB8" w:rsidRPr="00721243" w:rsidRDefault="00211EB8" w:rsidP="001E1643">
            <w:pPr>
              <w:shd w:val="clear" w:color="auto" w:fill="FFFFFF"/>
              <w:jc w:val="center"/>
              <w:rPr>
                <w:rFonts w:cs="Arial"/>
                <w:sz w:val="16"/>
                <w:szCs w:val="16"/>
              </w:rPr>
            </w:pPr>
            <w:r w:rsidRPr="00721243">
              <w:rPr>
                <w:rFonts w:cs="Arial"/>
                <w:sz w:val="16"/>
                <w:szCs w:val="16"/>
              </w:rPr>
              <w:t>M</w:t>
            </w:r>
          </w:p>
        </w:tc>
        <w:tc>
          <w:tcPr>
            <w:tcW w:w="1072" w:type="pct"/>
            <w:tcMar>
              <w:top w:w="45" w:type="dxa"/>
              <w:left w:w="90" w:type="dxa"/>
              <w:bottom w:w="45" w:type="dxa"/>
              <w:right w:w="90" w:type="dxa"/>
            </w:tcMar>
            <w:vAlign w:val="center"/>
            <w:hideMark/>
          </w:tcPr>
          <w:p w14:paraId="614124A1" w14:textId="77777777" w:rsidR="00211EB8" w:rsidRPr="00721243" w:rsidRDefault="00211EB8" w:rsidP="001E1643">
            <w:pPr>
              <w:shd w:val="clear" w:color="auto" w:fill="FFFFFF"/>
              <w:jc w:val="center"/>
              <w:rPr>
                <w:rFonts w:cs="Arial"/>
                <w:sz w:val="16"/>
                <w:szCs w:val="16"/>
              </w:rPr>
            </w:pPr>
            <w:r w:rsidRPr="00721243">
              <w:rPr>
                <w:rFonts w:cs="Arial"/>
                <w:sz w:val="16"/>
                <w:szCs w:val="16"/>
              </w:rPr>
              <w:t>75 ≤ P &lt; 130</w:t>
            </w:r>
          </w:p>
        </w:tc>
        <w:tc>
          <w:tcPr>
            <w:tcW w:w="1049" w:type="pct"/>
            <w:tcMar>
              <w:top w:w="45" w:type="dxa"/>
              <w:left w:w="90" w:type="dxa"/>
              <w:bottom w:w="45" w:type="dxa"/>
              <w:right w:w="90" w:type="dxa"/>
            </w:tcMar>
            <w:vAlign w:val="center"/>
            <w:hideMark/>
          </w:tcPr>
          <w:p w14:paraId="1B2710F4" w14:textId="77777777" w:rsidR="00211EB8" w:rsidRPr="00721243" w:rsidRDefault="00211EB8" w:rsidP="001E1643">
            <w:pPr>
              <w:shd w:val="clear" w:color="auto" w:fill="FFFFFF"/>
              <w:jc w:val="center"/>
              <w:rPr>
                <w:rFonts w:cs="Arial"/>
                <w:sz w:val="16"/>
                <w:szCs w:val="16"/>
              </w:rPr>
            </w:pPr>
            <w:r w:rsidRPr="00721243">
              <w:rPr>
                <w:rFonts w:cs="Arial"/>
                <w:sz w:val="16"/>
                <w:szCs w:val="16"/>
              </w:rPr>
              <w:t>Januar 2012.</w:t>
            </w:r>
          </w:p>
        </w:tc>
        <w:tc>
          <w:tcPr>
            <w:tcW w:w="480" w:type="pct"/>
            <w:tcMar>
              <w:top w:w="45" w:type="dxa"/>
              <w:left w:w="90" w:type="dxa"/>
              <w:bottom w:w="45" w:type="dxa"/>
              <w:right w:w="90" w:type="dxa"/>
            </w:tcMar>
            <w:vAlign w:val="center"/>
            <w:hideMark/>
          </w:tcPr>
          <w:p w14:paraId="44C219A9" w14:textId="77777777" w:rsidR="00211EB8" w:rsidRPr="00721243" w:rsidRDefault="00211EB8" w:rsidP="001E1643">
            <w:pPr>
              <w:shd w:val="clear" w:color="auto" w:fill="FFFFFF"/>
              <w:jc w:val="center"/>
              <w:rPr>
                <w:rFonts w:cs="Arial"/>
                <w:sz w:val="16"/>
                <w:szCs w:val="16"/>
              </w:rPr>
            </w:pPr>
            <w:r w:rsidRPr="00721243">
              <w:rPr>
                <w:rFonts w:cs="Arial"/>
                <w:sz w:val="16"/>
                <w:szCs w:val="16"/>
              </w:rPr>
              <w:t>5.0</w:t>
            </w:r>
          </w:p>
        </w:tc>
        <w:tc>
          <w:tcPr>
            <w:tcW w:w="569" w:type="pct"/>
            <w:tcMar>
              <w:top w:w="45" w:type="dxa"/>
              <w:left w:w="90" w:type="dxa"/>
              <w:bottom w:w="45" w:type="dxa"/>
              <w:right w:w="90" w:type="dxa"/>
            </w:tcMar>
            <w:vAlign w:val="center"/>
            <w:hideMark/>
          </w:tcPr>
          <w:p w14:paraId="655F4B00" w14:textId="77777777" w:rsidR="00211EB8" w:rsidRPr="00721243" w:rsidRDefault="00211EB8" w:rsidP="001E1643">
            <w:pPr>
              <w:shd w:val="clear" w:color="auto" w:fill="FFFFFF"/>
              <w:jc w:val="center"/>
              <w:rPr>
                <w:rFonts w:cs="Arial"/>
                <w:sz w:val="16"/>
                <w:szCs w:val="16"/>
              </w:rPr>
            </w:pPr>
            <w:r w:rsidRPr="00721243">
              <w:rPr>
                <w:rFonts w:cs="Arial"/>
                <w:sz w:val="16"/>
                <w:szCs w:val="16"/>
              </w:rPr>
              <w:t>0.19</w:t>
            </w:r>
          </w:p>
        </w:tc>
        <w:tc>
          <w:tcPr>
            <w:tcW w:w="553" w:type="pct"/>
            <w:tcMar>
              <w:top w:w="45" w:type="dxa"/>
              <w:left w:w="90" w:type="dxa"/>
              <w:bottom w:w="45" w:type="dxa"/>
              <w:right w:w="90" w:type="dxa"/>
            </w:tcMar>
            <w:vAlign w:val="center"/>
            <w:hideMark/>
          </w:tcPr>
          <w:p w14:paraId="13CD1A57" w14:textId="77777777" w:rsidR="00211EB8" w:rsidRPr="00721243" w:rsidRDefault="00211EB8" w:rsidP="001E1643">
            <w:pPr>
              <w:shd w:val="clear" w:color="auto" w:fill="FFFFFF"/>
              <w:jc w:val="center"/>
              <w:rPr>
                <w:rFonts w:cs="Arial"/>
                <w:sz w:val="16"/>
                <w:szCs w:val="16"/>
              </w:rPr>
            </w:pPr>
            <w:r w:rsidRPr="00721243">
              <w:rPr>
                <w:rFonts w:cs="Arial"/>
                <w:sz w:val="16"/>
                <w:szCs w:val="16"/>
              </w:rPr>
              <w:t>3.3</w:t>
            </w:r>
          </w:p>
        </w:tc>
        <w:tc>
          <w:tcPr>
            <w:tcW w:w="770" w:type="pct"/>
            <w:tcMar>
              <w:top w:w="45" w:type="dxa"/>
              <w:left w:w="90" w:type="dxa"/>
              <w:bottom w:w="45" w:type="dxa"/>
              <w:right w:w="90" w:type="dxa"/>
            </w:tcMar>
            <w:vAlign w:val="center"/>
            <w:hideMark/>
          </w:tcPr>
          <w:p w14:paraId="3E783F31" w14:textId="77777777" w:rsidR="00211EB8" w:rsidRPr="00721243" w:rsidRDefault="00211EB8" w:rsidP="001E1643">
            <w:pPr>
              <w:shd w:val="clear" w:color="auto" w:fill="FFFFFF"/>
              <w:jc w:val="center"/>
              <w:rPr>
                <w:rFonts w:cs="Arial"/>
                <w:sz w:val="16"/>
                <w:szCs w:val="16"/>
              </w:rPr>
            </w:pPr>
            <w:r w:rsidRPr="00721243">
              <w:rPr>
                <w:rFonts w:cs="Arial"/>
                <w:sz w:val="16"/>
                <w:szCs w:val="16"/>
              </w:rPr>
              <w:t>0.025</w:t>
            </w:r>
          </w:p>
        </w:tc>
      </w:tr>
      <w:tr w:rsidR="00211EB8" w:rsidRPr="00721243" w14:paraId="1F8B7223" w14:textId="77777777" w:rsidTr="006B0203">
        <w:trPr>
          <w:trHeight w:val="20"/>
        </w:trPr>
        <w:tc>
          <w:tcPr>
            <w:tcW w:w="507" w:type="pct"/>
            <w:shd w:val="clear" w:color="auto" w:fill="FFFFFF"/>
            <w:tcMar>
              <w:top w:w="45" w:type="dxa"/>
              <w:left w:w="90" w:type="dxa"/>
              <w:bottom w:w="45" w:type="dxa"/>
              <w:right w:w="90" w:type="dxa"/>
            </w:tcMar>
            <w:vAlign w:val="center"/>
            <w:hideMark/>
          </w:tcPr>
          <w:p w14:paraId="43C1F3DB" w14:textId="77777777" w:rsidR="00211EB8" w:rsidRPr="00721243" w:rsidRDefault="00211EB8" w:rsidP="001E1643">
            <w:pPr>
              <w:shd w:val="clear" w:color="auto" w:fill="FFFFFF"/>
              <w:jc w:val="center"/>
              <w:rPr>
                <w:rFonts w:cs="Arial"/>
                <w:sz w:val="16"/>
                <w:szCs w:val="16"/>
              </w:rPr>
            </w:pPr>
            <w:r w:rsidRPr="00721243">
              <w:rPr>
                <w:rFonts w:cs="Arial"/>
                <w:sz w:val="16"/>
                <w:szCs w:val="16"/>
              </w:rPr>
              <w:t>N</w:t>
            </w:r>
          </w:p>
        </w:tc>
        <w:tc>
          <w:tcPr>
            <w:tcW w:w="1072" w:type="pct"/>
            <w:tcMar>
              <w:top w:w="45" w:type="dxa"/>
              <w:left w:w="90" w:type="dxa"/>
              <w:bottom w:w="45" w:type="dxa"/>
              <w:right w:w="90" w:type="dxa"/>
            </w:tcMar>
            <w:vAlign w:val="center"/>
            <w:hideMark/>
          </w:tcPr>
          <w:p w14:paraId="02B4EA9C" w14:textId="77777777" w:rsidR="00211EB8" w:rsidRPr="00721243" w:rsidRDefault="00211EB8" w:rsidP="001E1643">
            <w:pPr>
              <w:shd w:val="clear" w:color="auto" w:fill="FFFFFF"/>
              <w:jc w:val="center"/>
              <w:rPr>
                <w:rFonts w:cs="Arial"/>
                <w:sz w:val="16"/>
                <w:szCs w:val="16"/>
              </w:rPr>
            </w:pPr>
            <w:r w:rsidRPr="00721243">
              <w:rPr>
                <w:rFonts w:cs="Arial"/>
                <w:sz w:val="16"/>
                <w:szCs w:val="16"/>
              </w:rPr>
              <w:t>56 ≤ P &lt; 75</w:t>
            </w:r>
          </w:p>
        </w:tc>
        <w:tc>
          <w:tcPr>
            <w:tcW w:w="1049" w:type="pct"/>
            <w:tcMar>
              <w:top w:w="45" w:type="dxa"/>
              <w:left w:w="90" w:type="dxa"/>
              <w:bottom w:w="45" w:type="dxa"/>
              <w:right w:w="90" w:type="dxa"/>
            </w:tcMar>
            <w:vAlign w:val="center"/>
            <w:hideMark/>
          </w:tcPr>
          <w:p w14:paraId="7199122C" w14:textId="77777777" w:rsidR="00211EB8" w:rsidRPr="00721243" w:rsidRDefault="00211EB8" w:rsidP="001E1643">
            <w:pPr>
              <w:shd w:val="clear" w:color="auto" w:fill="FFFFFF"/>
              <w:jc w:val="center"/>
              <w:rPr>
                <w:rFonts w:cs="Arial"/>
                <w:sz w:val="16"/>
                <w:szCs w:val="16"/>
              </w:rPr>
            </w:pPr>
            <w:r w:rsidRPr="00721243">
              <w:rPr>
                <w:rFonts w:cs="Arial"/>
                <w:sz w:val="16"/>
                <w:szCs w:val="16"/>
              </w:rPr>
              <w:t>Januar 2012.</w:t>
            </w:r>
          </w:p>
        </w:tc>
        <w:tc>
          <w:tcPr>
            <w:tcW w:w="480" w:type="pct"/>
            <w:tcMar>
              <w:top w:w="45" w:type="dxa"/>
              <w:left w:w="90" w:type="dxa"/>
              <w:bottom w:w="45" w:type="dxa"/>
              <w:right w:w="90" w:type="dxa"/>
            </w:tcMar>
            <w:vAlign w:val="center"/>
            <w:hideMark/>
          </w:tcPr>
          <w:p w14:paraId="185B2856" w14:textId="77777777" w:rsidR="00211EB8" w:rsidRPr="00721243" w:rsidRDefault="00211EB8" w:rsidP="001E1643">
            <w:pPr>
              <w:shd w:val="clear" w:color="auto" w:fill="FFFFFF"/>
              <w:jc w:val="center"/>
              <w:rPr>
                <w:rFonts w:cs="Arial"/>
                <w:sz w:val="16"/>
                <w:szCs w:val="16"/>
              </w:rPr>
            </w:pPr>
            <w:r w:rsidRPr="00721243">
              <w:rPr>
                <w:rFonts w:cs="Arial"/>
                <w:sz w:val="16"/>
                <w:szCs w:val="16"/>
              </w:rPr>
              <w:t>5.0</w:t>
            </w:r>
          </w:p>
        </w:tc>
        <w:tc>
          <w:tcPr>
            <w:tcW w:w="569" w:type="pct"/>
            <w:tcMar>
              <w:top w:w="45" w:type="dxa"/>
              <w:left w:w="90" w:type="dxa"/>
              <w:bottom w:w="45" w:type="dxa"/>
              <w:right w:w="90" w:type="dxa"/>
            </w:tcMar>
            <w:vAlign w:val="center"/>
            <w:hideMark/>
          </w:tcPr>
          <w:p w14:paraId="7C272981" w14:textId="77777777" w:rsidR="00211EB8" w:rsidRPr="00721243" w:rsidRDefault="00211EB8" w:rsidP="001E1643">
            <w:pPr>
              <w:shd w:val="clear" w:color="auto" w:fill="FFFFFF"/>
              <w:jc w:val="center"/>
              <w:rPr>
                <w:rFonts w:cs="Arial"/>
                <w:sz w:val="16"/>
                <w:szCs w:val="16"/>
              </w:rPr>
            </w:pPr>
            <w:r w:rsidRPr="00721243">
              <w:rPr>
                <w:rFonts w:cs="Arial"/>
                <w:sz w:val="16"/>
                <w:szCs w:val="16"/>
              </w:rPr>
              <w:t>0.19</w:t>
            </w:r>
          </w:p>
        </w:tc>
        <w:tc>
          <w:tcPr>
            <w:tcW w:w="553" w:type="pct"/>
            <w:tcMar>
              <w:top w:w="45" w:type="dxa"/>
              <w:left w:w="90" w:type="dxa"/>
              <w:bottom w:w="45" w:type="dxa"/>
              <w:right w:w="90" w:type="dxa"/>
            </w:tcMar>
            <w:vAlign w:val="center"/>
            <w:hideMark/>
          </w:tcPr>
          <w:p w14:paraId="057037E6" w14:textId="77777777" w:rsidR="00211EB8" w:rsidRPr="00721243" w:rsidRDefault="00211EB8" w:rsidP="001E1643">
            <w:pPr>
              <w:shd w:val="clear" w:color="auto" w:fill="FFFFFF"/>
              <w:jc w:val="center"/>
              <w:rPr>
                <w:rFonts w:cs="Arial"/>
                <w:sz w:val="16"/>
                <w:szCs w:val="16"/>
              </w:rPr>
            </w:pPr>
            <w:r w:rsidRPr="00721243">
              <w:rPr>
                <w:rFonts w:cs="Arial"/>
                <w:sz w:val="16"/>
                <w:szCs w:val="16"/>
              </w:rPr>
              <w:t>3.3</w:t>
            </w:r>
          </w:p>
        </w:tc>
        <w:tc>
          <w:tcPr>
            <w:tcW w:w="770" w:type="pct"/>
            <w:tcMar>
              <w:top w:w="45" w:type="dxa"/>
              <w:left w:w="90" w:type="dxa"/>
              <w:bottom w:w="45" w:type="dxa"/>
              <w:right w:w="90" w:type="dxa"/>
            </w:tcMar>
            <w:vAlign w:val="center"/>
            <w:hideMark/>
          </w:tcPr>
          <w:p w14:paraId="3D1D13C0" w14:textId="77777777" w:rsidR="00211EB8" w:rsidRPr="00721243" w:rsidRDefault="00211EB8" w:rsidP="001E1643">
            <w:pPr>
              <w:shd w:val="clear" w:color="auto" w:fill="FFFFFF"/>
              <w:jc w:val="center"/>
              <w:rPr>
                <w:rFonts w:cs="Arial"/>
                <w:sz w:val="16"/>
                <w:szCs w:val="16"/>
              </w:rPr>
            </w:pPr>
            <w:r w:rsidRPr="00721243">
              <w:rPr>
                <w:rFonts w:cs="Arial"/>
                <w:sz w:val="16"/>
                <w:szCs w:val="16"/>
              </w:rPr>
              <w:t>0.025</w:t>
            </w:r>
          </w:p>
        </w:tc>
      </w:tr>
      <w:tr w:rsidR="00211EB8" w:rsidRPr="00721243" w14:paraId="4A403C91" w14:textId="77777777" w:rsidTr="006B0203">
        <w:trPr>
          <w:trHeight w:val="20"/>
        </w:trPr>
        <w:tc>
          <w:tcPr>
            <w:tcW w:w="507" w:type="pct"/>
            <w:shd w:val="clear" w:color="auto" w:fill="FFFFFF"/>
            <w:tcMar>
              <w:top w:w="45" w:type="dxa"/>
              <w:left w:w="90" w:type="dxa"/>
              <w:bottom w:w="45" w:type="dxa"/>
              <w:right w:w="90" w:type="dxa"/>
            </w:tcMar>
            <w:vAlign w:val="center"/>
            <w:hideMark/>
          </w:tcPr>
          <w:p w14:paraId="43A663D5" w14:textId="77777777" w:rsidR="00211EB8" w:rsidRPr="00721243" w:rsidRDefault="00211EB8" w:rsidP="001E1643">
            <w:pPr>
              <w:shd w:val="clear" w:color="auto" w:fill="FFFFFF"/>
              <w:jc w:val="center"/>
              <w:rPr>
                <w:rFonts w:cs="Arial"/>
                <w:sz w:val="16"/>
                <w:szCs w:val="16"/>
              </w:rPr>
            </w:pPr>
            <w:r w:rsidRPr="00721243">
              <w:rPr>
                <w:rFonts w:cs="Arial"/>
                <w:sz w:val="16"/>
                <w:szCs w:val="16"/>
              </w:rPr>
              <w:t>P</w:t>
            </w:r>
          </w:p>
        </w:tc>
        <w:tc>
          <w:tcPr>
            <w:tcW w:w="1072" w:type="pct"/>
            <w:tcMar>
              <w:top w:w="45" w:type="dxa"/>
              <w:left w:w="90" w:type="dxa"/>
              <w:bottom w:w="45" w:type="dxa"/>
              <w:right w:w="90" w:type="dxa"/>
            </w:tcMar>
            <w:vAlign w:val="center"/>
            <w:hideMark/>
          </w:tcPr>
          <w:p w14:paraId="6150C848" w14:textId="77777777" w:rsidR="00211EB8" w:rsidRPr="00721243" w:rsidRDefault="00211EB8" w:rsidP="001E1643">
            <w:pPr>
              <w:shd w:val="clear" w:color="auto" w:fill="FFFFFF"/>
              <w:jc w:val="center"/>
              <w:rPr>
                <w:rFonts w:cs="Arial"/>
                <w:sz w:val="16"/>
                <w:szCs w:val="16"/>
              </w:rPr>
            </w:pPr>
            <w:r w:rsidRPr="00721243">
              <w:rPr>
                <w:rFonts w:cs="Arial"/>
                <w:sz w:val="16"/>
                <w:szCs w:val="16"/>
              </w:rPr>
              <w:t>37 ≤ P &lt; 56</w:t>
            </w:r>
          </w:p>
        </w:tc>
        <w:tc>
          <w:tcPr>
            <w:tcW w:w="1049" w:type="pct"/>
            <w:tcMar>
              <w:top w:w="45" w:type="dxa"/>
              <w:left w:w="90" w:type="dxa"/>
              <w:bottom w:w="45" w:type="dxa"/>
              <w:right w:w="90" w:type="dxa"/>
            </w:tcMar>
            <w:vAlign w:val="center"/>
            <w:hideMark/>
          </w:tcPr>
          <w:p w14:paraId="73204D31" w14:textId="77777777" w:rsidR="00211EB8" w:rsidRPr="00721243" w:rsidRDefault="00211EB8" w:rsidP="001E1643">
            <w:pPr>
              <w:shd w:val="clear" w:color="auto" w:fill="FFFFFF"/>
              <w:jc w:val="center"/>
              <w:rPr>
                <w:rFonts w:cs="Arial"/>
                <w:sz w:val="16"/>
                <w:szCs w:val="16"/>
              </w:rPr>
            </w:pPr>
            <w:r w:rsidRPr="00721243">
              <w:rPr>
                <w:rFonts w:cs="Arial"/>
                <w:sz w:val="16"/>
                <w:szCs w:val="16"/>
              </w:rPr>
              <w:t>Januar 2013.</w:t>
            </w:r>
          </w:p>
        </w:tc>
        <w:tc>
          <w:tcPr>
            <w:tcW w:w="480" w:type="pct"/>
            <w:tcMar>
              <w:top w:w="45" w:type="dxa"/>
              <w:left w:w="90" w:type="dxa"/>
              <w:bottom w:w="45" w:type="dxa"/>
              <w:right w:w="90" w:type="dxa"/>
            </w:tcMar>
            <w:vAlign w:val="center"/>
            <w:hideMark/>
          </w:tcPr>
          <w:p w14:paraId="393E453D" w14:textId="77777777" w:rsidR="00211EB8" w:rsidRPr="00721243" w:rsidRDefault="00211EB8" w:rsidP="001E1643">
            <w:pPr>
              <w:shd w:val="clear" w:color="auto" w:fill="FFFFFF"/>
              <w:jc w:val="center"/>
              <w:rPr>
                <w:rFonts w:cs="Arial"/>
                <w:sz w:val="16"/>
                <w:szCs w:val="16"/>
              </w:rPr>
            </w:pPr>
            <w:r w:rsidRPr="00721243">
              <w:rPr>
                <w:rFonts w:cs="Arial"/>
                <w:sz w:val="16"/>
                <w:szCs w:val="16"/>
              </w:rPr>
              <w:t>5.0</w:t>
            </w:r>
          </w:p>
        </w:tc>
        <w:tc>
          <w:tcPr>
            <w:tcW w:w="1122" w:type="pct"/>
            <w:gridSpan w:val="2"/>
            <w:tcMar>
              <w:top w:w="45" w:type="dxa"/>
              <w:left w:w="90" w:type="dxa"/>
              <w:bottom w:w="45" w:type="dxa"/>
              <w:right w:w="90" w:type="dxa"/>
            </w:tcMar>
            <w:vAlign w:val="center"/>
            <w:hideMark/>
          </w:tcPr>
          <w:p w14:paraId="24F3197E" w14:textId="77777777" w:rsidR="00211EB8" w:rsidRPr="00721243" w:rsidRDefault="00211EB8" w:rsidP="001E1643">
            <w:pPr>
              <w:shd w:val="clear" w:color="auto" w:fill="FFFFFF"/>
              <w:jc w:val="center"/>
              <w:rPr>
                <w:rFonts w:cs="Arial"/>
                <w:sz w:val="16"/>
                <w:szCs w:val="16"/>
              </w:rPr>
            </w:pPr>
            <w:r w:rsidRPr="00721243">
              <w:rPr>
                <w:rFonts w:cs="Arial"/>
                <w:sz w:val="16"/>
                <w:szCs w:val="16"/>
              </w:rPr>
              <w:t>4.7*</w:t>
            </w:r>
          </w:p>
        </w:tc>
        <w:tc>
          <w:tcPr>
            <w:tcW w:w="770" w:type="pct"/>
            <w:tcMar>
              <w:top w:w="45" w:type="dxa"/>
              <w:left w:w="90" w:type="dxa"/>
              <w:bottom w:w="45" w:type="dxa"/>
              <w:right w:w="90" w:type="dxa"/>
            </w:tcMar>
            <w:vAlign w:val="center"/>
            <w:hideMark/>
          </w:tcPr>
          <w:p w14:paraId="1D25B292" w14:textId="77777777" w:rsidR="00211EB8" w:rsidRPr="00721243" w:rsidRDefault="00211EB8" w:rsidP="001E1643">
            <w:pPr>
              <w:shd w:val="clear" w:color="auto" w:fill="FFFFFF"/>
              <w:jc w:val="center"/>
              <w:rPr>
                <w:rFonts w:cs="Arial"/>
                <w:sz w:val="16"/>
                <w:szCs w:val="16"/>
              </w:rPr>
            </w:pPr>
            <w:r w:rsidRPr="00721243">
              <w:rPr>
                <w:rFonts w:cs="Arial"/>
                <w:sz w:val="16"/>
                <w:szCs w:val="16"/>
              </w:rPr>
              <w:t>0.025</w:t>
            </w:r>
          </w:p>
        </w:tc>
      </w:tr>
    </w:tbl>
    <w:p w14:paraId="3A5B2813" w14:textId="77777777" w:rsidR="0092521E" w:rsidRPr="00721243" w:rsidRDefault="0092521E" w:rsidP="0092521E">
      <w:pPr>
        <w:rPr>
          <w:rFonts w:cs="Arial"/>
          <w:szCs w:val="22"/>
        </w:rPr>
      </w:pPr>
      <w:r w:rsidRPr="00721243">
        <w:rPr>
          <w:rFonts w:cs="Arial"/>
          <w:sz w:val="16"/>
          <w:szCs w:val="16"/>
        </w:rPr>
        <w:t>*NO</w:t>
      </w:r>
      <w:r w:rsidRPr="00721243">
        <w:rPr>
          <w:rFonts w:cs="Arial"/>
          <w:sz w:val="16"/>
          <w:szCs w:val="16"/>
          <w:vertAlign w:val="subscript"/>
        </w:rPr>
        <w:t>x</w:t>
      </w:r>
      <w:r w:rsidRPr="00721243">
        <w:rPr>
          <w:rFonts w:cs="Arial"/>
          <w:sz w:val="16"/>
          <w:szCs w:val="16"/>
        </w:rPr>
        <w:t>+HC</w:t>
      </w:r>
    </w:p>
    <w:p w14:paraId="561D3AE4" w14:textId="77777777" w:rsidR="0092521E" w:rsidRPr="00721243" w:rsidRDefault="0092521E" w:rsidP="0092521E">
      <w:pPr>
        <w:shd w:val="clear" w:color="auto" w:fill="FFFFFF"/>
        <w:autoSpaceDE w:val="0"/>
        <w:autoSpaceDN w:val="0"/>
        <w:adjustRightInd w:val="0"/>
        <w:rPr>
          <w:rFonts w:cs="Arial"/>
          <w:color w:val="000000"/>
        </w:rPr>
      </w:pPr>
    </w:p>
    <w:p w14:paraId="33D671B8" w14:textId="68891175" w:rsidR="0092521E" w:rsidRDefault="001264B1" w:rsidP="001264B1">
      <w:pPr>
        <w:shd w:val="clear" w:color="auto" w:fill="FFFFFF"/>
        <w:autoSpaceDE w:val="0"/>
        <w:autoSpaceDN w:val="0"/>
        <w:adjustRightInd w:val="0"/>
        <w:rPr>
          <w:rFonts w:cs="Arial"/>
        </w:rPr>
      </w:pPr>
      <w:r w:rsidRPr="00721243">
        <w:rPr>
          <w:rFonts w:cs="Arial"/>
        </w:rPr>
        <w:t xml:space="preserve">Broj građevinskih vozila koja će se koristiti istovremeno na lokaciji je najveći tokom procesa iskopavanja, </w:t>
      </w:r>
      <w:r w:rsidR="006B0203" w:rsidRPr="00721243">
        <w:rPr>
          <w:rFonts w:cs="Arial"/>
        </w:rPr>
        <w:t>izmještanja</w:t>
      </w:r>
      <w:r w:rsidRPr="00721243">
        <w:rPr>
          <w:rFonts w:cs="Arial"/>
        </w:rPr>
        <w:t xml:space="preserve">, izgradnje i oblaganja površine nepropusnim materijalom. Lista građevinskih mašina data je u tabeli </w:t>
      </w:r>
      <w:r w:rsidR="00AB0850" w:rsidRPr="00721243">
        <w:rPr>
          <w:rFonts w:cs="Arial"/>
        </w:rPr>
        <w:t>2</w:t>
      </w:r>
      <w:r w:rsidR="003D066C">
        <w:rPr>
          <w:rFonts w:cs="Arial"/>
        </w:rPr>
        <w:t>3</w:t>
      </w:r>
      <w:r w:rsidRPr="00721243">
        <w:rPr>
          <w:rFonts w:cs="Arial"/>
        </w:rPr>
        <w:t xml:space="preserve">, </w:t>
      </w:r>
      <w:r w:rsidR="00F60776">
        <w:rPr>
          <w:rFonts w:cs="Arial"/>
        </w:rPr>
        <w:t>a</w:t>
      </w:r>
      <w:r w:rsidRPr="00721243">
        <w:rPr>
          <w:rFonts w:cs="Arial"/>
        </w:rPr>
        <w:t xml:space="preserve"> izračunate emisije nastale radom ovih mašina date su u </w:t>
      </w:r>
      <w:r w:rsidR="00AB0850" w:rsidRPr="00721243">
        <w:rPr>
          <w:rFonts w:cs="Arial"/>
        </w:rPr>
        <w:t xml:space="preserve">tabeli </w:t>
      </w:r>
      <w:r w:rsidR="003D066C" w:rsidRPr="00721243">
        <w:rPr>
          <w:rFonts w:cs="Arial"/>
        </w:rPr>
        <w:t>2</w:t>
      </w:r>
      <w:r w:rsidR="003D066C">
        <w:rPr>
          <w:rFonts w:cs="Arial"/>
        </w:rPr>
        <w:t>4</w:t>
      </w:r>
      <w:r w:rsidR="0092521E" w:rsidRPr="00721243">
        <w:rPr>
          <w:rFonts w:cs="Arial"/>
        </w:rPr>
        <w:t>.</w:t>
      </w:r>
    </w:p>
    <w:p w14:paraId="01CAA29D" w14:textId="77777777" w:rsidR="00AB0850" w:rsidRPr="00721243" w:rsidRDefault="00AB0850" w:rsidP="00111055">
      <w:pPr>
        <w:pStyle w:val="Caption"/>
      </w:pPr>
    </w:p>
    <w:p w14:paraId="12B15B5C" w14:textId="3DC55396" w:rsidR="00083354" w:rsidRPr="00721243" w:rsidRDefault="00AB0850" w:rsidP="00213643">
      <w:pPr>
        <w:pStyle w:val="Caption"/>
        <w:rPr>
          <w:szCs w:val="20"/>
        </w:rPr>
      </w:pPr>
      <w:bookmarkStart w:id="567" w:name="_Toc221003330"/>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23</w:t>
      </w:r>
      <w:r w:rsidRPr="00721243">
        <w:rPr>
          <w:b w:val="0"/>
          <w:bCs w:val="0"/>
        </w:rPr>
        <w:fldChar w:fldCharType="end"/>
      </w:r>
      <w:r w:rsidRPr="00721243">
        <w:t xml:space="preserve">. </w:t>
      </w:r>
      <w:r w:rsidR="001264B1" w:rsidRPr="00721243">
        <w:rPr>
          <w:b w:val="0"/>
          <w:bCs w:val="0"/>
        </w:rPr>
        <w:t>Lista građevinske mehanizacije</w:t>
      </w:r>
      <w:bookmarkEnd w:id="567"/>
    </w:p>
    <w:tbl>
      <w:tblPr>
        <w:tblW w:w="5000" w:type="pct"/>
        <w:tblLook w:val="04A0" w:firstRow="1" w:lastRow="0" w:firstColumn="1" w:lastColumn="0" w:noHBand="0" w:noVBand="1"/>
      </w:tblPr>
      <w:tblGrid>
        <w:gridCol w:w="3104"/>
        <w:gridCol w:w="3159"/>
        <w:gridCol w:w="2741"/>
      </w:tblGrid>
      <w:tr w:rsidR="001264B1" w:rsidRPr="00721243" w14:paraId="7DCC4F11" w14:textId="77777777" w:rsidTr="001264B1">
        <w:tc>
          <w:tcPr>
            <w:tcW w:w="17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E0DBE1" w14:textId="77777777" w:rsidR="001264B1" w:rsidRPr="00721243" w:rsidRDefault="001264B1" w:rsidP="001E1643">
            <w:pPr>
              <w:tabs>
                <w:tab w:val="left" w:pos="0"/>
              </w:tabs>
              <w:spacing w:before="40" w:after="40"/>
              <w:jc w:val="left"/>
              <w:rPr>
                <w:rFonts w:cs="Arial"/>
                <w:b/>
                <w:sz w:val="16"/>
              </w:rPr>
            </w:pPr>
            <w:r w:rsidRPr="00721243">
              <w:rPr>
                <w:rFonts w:cs="Arial"/>
                <w:b/>
                <w:sz w:val="16"/>
              </w:rPr>
              <w:t>Tip mehanizacije</w:t>
            </w:r>
          </w:p>
        </w:tc>
        <w:tc>
          <w:tcPr>
            <w:tcW w:w="17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601868" w14:textId="77777777" w:rsidR="001264B1" w:rsidRPr="00721243" w:rsidRDefault="001264B1" w:rsidP="001E1643">
            <w:pPr>
              <w:tabs>
                <w:tab w:val="left" w:pos="0"/>
              </w:tabs>
              <w:spacing w:before="40" w:after="40"/>
              <w:jc w:val="center"/>
              <w:rPr>
                <w:rFonts w:cs="Arial"/>
                <w:b/>
                <w:sz w:val="16"/>
              </w:rPr>
            </w:pPr>
            <w:r w:rsidRPr="00721243">
              <w:rPr>
                <w:rFonts w:cs="Arial"/>
                <w:b/>
                <w:sz w:val="16"/>
              </w:rPr>
              <w:t>Broj mašina</w:t>
            </w:r>
          </w:p>
        </w:tc>
        <w:tc>
          <w:tcPr>
            <w:tcW w:w="15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954D88" w14:textId="77777777" w:rsidR="001264B1" w:rsidRPr="00721243" w:rsidRDefault="001264B1" w:rsidP="001E1643">
            <w:pPr>
              <w:tabs>
                <w:tab w:val="left" w:pos="0"/>
              </w:tabs>
              <w:spacing w:before="40" w:after="40"/>
              <w:jc w:val="center"/>
              <w:rPr>
                <w:rFonts w:cs="Arial"/>
                <w:b/>
                <w:sz w:val="16"/>
              </w:rPr>
            </w:pPr>
            <w:r w:rsidRPr="00721243">
              <w:rPr>
                <w:rFonts w:cs="Arial"/>
                <w:b/>
                <w:sz w:val="16"/>
              </w:rPr>
              <w:t>Procijenjena snaga</w:t>
            </w:r>
          </w:p>
        </w:tc>
      </w:tr>
      <w:tr w:rsidR="001264B1" w:rsidRPr="00721243" w14:paraId="515D7D3B" w14:textId="77777777" w:rsidTr="001264B1">
        <w:tc>
          <w:tcPr>
            <w:tcW w:w="1723" w:type="pct"/>
            <w:tcBorders>
              <w:top w:val="single" w:sz="4" w:space="0" w:color="auto"/>
              <w:left w:val="single" w:sz="4" w:space="0" w:color="auto"/>
              <w:bottom w:val="single" w:sz="4" w:space="0" w:color="auto"/>
              <w:right w:val="single" w:sz="4" w:space="0" w:color="auto"/>
            </w:tcBorders>
            <w:vAlign w:val="center"/>
          </w:tcPr>
          <w:p w14:paraId="22023843" w14:textId="77777777" w:rsidR="001264B1" w:rsidRPr="00721243" w:rsidRDefault="001264B1" w:rsidP="001E1643">
            <w:pPr>
              <w:tabs>
                <w:tab w:val="left" w:pos="0"/>
              </w:tabs>
              <w:spacing w:before="40" w:after="40"/>
              <w:jc w:val="left"/>
              <w:rPr>
                <w:rFonts w:cs="Arial"/>
                <w:sz w:val="16"/>
              </w:rPr>
            </w:pPr>
            <w:r w:rsidRPr="00721243">
              <w:rPr>
                <w:rFonts w:cs="Arial"/>
                <w:sz w:val="16"/>
              </w:rPr>
              <w:t>Bager</w:t>
            </w:r>
          </w:p>
        </w:tc>
        <w:tc>
          <w:tcPr>
            <w:tcW w:w="1754" w:type="pct"/>
            <w:tcBorders>
              <w:top w:val="single" w:sz="4" w:space="0" w:color="auto"/>
              <w:left w:val="single" w:sz="4" w:space="0" w:color="auto"/>
              <w:bottom w:val="single" w:sz="4" w:space="0" w:color="auto"/>
              <w:right w:val="single" w:sz="4" w:space="0" w:color="auto"/>
            </w:tcBorders>
            <w:vAlign w:val="center"/>
          </w:tcPr>
          <w:p w14:paraId="4A352A32" w14:textId="77777777" w:rsidR="001264B1" w:rsidRPr="00721243" w:rsidRDefault="001264B1" w:rsidP="001E1643">
            <w:pPr>
              <w:tabs>
                <w:tab w:val="left" w:pos="0"/>
              </w:tabs>
              <w:spacing w:before="40" w:after="40"/>
              <w:jc w:val="center"/>
              <w:rPr>
                <w:rFonts w:cs="Arial"/>
                <w:sz w:val="16"/>
              </w:rPr>
            </w:pPr>
            <w:r w:rsidRPr="00721243">
              <w:rPr>
                <w:rFonts w:cs="Arial"/>
                <w:sz w:val="16"/>
              </w:rPr>
              <w:t>6</w:t>
            </w:r>
          </w:p>
        </w:tc>
        <w:tc>
          <w:tcPr>
            <w:tcW w:w="1522" w:type="pct"/>
            <w:tcBorders>
              <w:top w:val="single" w:sz="4" w:space="0" w:color="auto"/>
              <w:left w:val="single" w:sz="4" w:space="0" w:color="auto"/>
              <w:bottom w:val="single" w:sz="4" w:space="0" w:color="auto"/>
              <w:right w:val="single" w:sz="4" w:space="0" w:color="auto"/>
            </w:tcBorders>
          </w:tcPr>
          <w:p w14:paraId="74A0A16B" w14:textId="77777777" w:rsidR="001264B1" w:rsidRPr="00721243" w:rsidRDefault="001264B1" w:rsidP="001E1643">
            <w:pPr>
              <w:tabs>
                <w:tab w:val="left" w:pos="0"/>
              </w:tabs>
              <w:spacing w:before="40" w:after="40"/>
              <w:jc w:val="center"/>
              <w:rPr>
                <w:rFonts w:cs="Arial"/>
                <w:sz w:val="16"/>
              </w:rPr>
            </w:pPr>
            <w:r w:rsidRPr="00721243">
              <w:rPr>
                <w:rFonts w:cs="Arial"/>
                <w:sz w:val="16"/>
              </w:rPr>
              <w:t>239 kW</w:t>
            </w:r>
          </w:p>
        </w:tc>
      </w:tr>
      <w:tr w:rsidR="001264B1" w:rsidRPr="00721243" w14:paraId="37A973DF" w14:textId="77777777" w:rsidTr="001264B1">
        <w:tc>
          <w:tcPr>
            <w:tcW w:w="1723" w:type="pct"/>
            <w:tcBorders>
              <w:top w:val="single" w:sz="4" w:space="0" w:color="auto"/>
              <w:left w:val="single" w:sz="4" w:space="0" w:color="auto"/>
              <w:bottom w:val="single" w:sz="4" w:space="0" w:color="auto"/>
              <w:right w:val="single" w:sz="4" w:space="0" w:color="auto"/>
            </w:tcBorders>
            <w:vAlign w:val="center"/>
            <w:hideMark/>
          </w:tcPr>
          <w:p w14:paraId="0A9A27EA" w14:textId="77777777" w:rsidR="001264B1" w:rsidRPr="00721243" w:rsidRDefault="001264B1" w:rsidP="001E1643">
            <w:pPr>
              <w:tabs>
                <w:tab w:val="left" w:pos="0"/>
              </w:tabs>
              <w:spacing w:before="40" w:after="40"/>
              <w:jc w:val="left"/>
              <w:rPr>
                <w:rFonts w:cs="Arial"/>
                <w:sz w:val="16"/>
              </w:rPr>
            </w:pPr>
            <w:r w:rsidRPr="00721243">
              <w:rPr>
                <w:rFonts w:cs="Arial"/>
                <w:sz w:val="16"/>
              </w:rPr>
              <w:t>Utovarivač</w:t>
            </w:r>
          </w:p>
        </w:tc>
        <w:tc>
          <w:tcPr>
            <w:tcW w:w="1754" w:type="pct"/>
            <w:tcBorders>
              <w:top w:val="single" w:sz="4" w:space="0" w:color="auto"/>
              <w:left w:val="single" w:sz="4" w:space="0" w:color="auto"/>
              <w:bottom w:val="single" w:sz="4" w:space="0" w:color="auto"/>
              <w:right w:val="single" w:sz="4" w:space="0" w:color="auto"/>
            </w:tcBorders>
            <w:vAlign w:val="center"/>
          </w:tcPr>
          <w:p w14:paraId="56F9E990" w14:textId="77777777" w:rsidR="001264B1" w:rsidRPr="00721243" w:rsidRDefault="001264B1" w:rsidP="001E1643">
            <w:pPr>
              <w:tabs>
                <w:tab w:val="left" w:pos="0"/>
              </w:tabs>
              <w:spacing w:before="40" w:after="40"/>
              <w:jc w:val="center"/>
              <w:rPr>
                <w:rFonts w:cs="Arial"/>
                <w:sz w:val="16"/>
              </w:rPr>
            </w:pPr>
            <w:r w:rsidRPr="00721243">
              <w:rPr>
                <w:rFonts w:cs="Arial"/>
                <w:sz w:val="16"/>
              </w:rPr>
              <w:t>3</w:t>
            </w:r>
          </w:p>
        </w:tc>
        <w:tc>
          <w:tcPr>
            <w:tcW w:w="1522" w:type="pct"/>
            <w:tcBorders>
              <w:top w:val="single" w:sz="4" w:space="0" w:color="auto"/>
              <w:left w:val="single" w:sz="4" w:space="0" w:color="auto"/>
              <w:bottom w:val="single" w:sz="4" w:space="0" w:color="auto"/>
              <w:right w:val="single" w:sz="4" w:space="0" w:color="auto"/>
            </w:tcBorders>
          </w:tcPr>
          <w:p w14:paraId="4C8223EF" w14:textId="77777777" w:rsidR="001264B1" w:rsidRPr="00721243" w:rsidRDefault="001264B1" w:rsidP="001E1643">
            <w:pPr>
              <w:tabs>
                <w:tab w:val="left" w:pos="0"/>
              </w:tabs>
              <w:spacing w:before="40" w:after="40"/>
              <w:jc w:val="center"/>
              <w:rPr>
                <w:rFonts w:cs="Arial"/>
                <w:sz w:val="16"/>
              </w:rPr>
            </w:pPr>
            <w:r w:rsidRPr="00721243">
              <w:rPr>
                <w:rFonts w:cs="Arial"/>
                <w:sz w:val="16"/>
              </w:rPr>
              <w:t>164 kW</w:t>
            </w:r>
          </w:p>
        </w:tc>
      </w:tr>
      <w:tr w:rsidR="001264B1" w:rsidRPr="00721243" w14:paraId="7CD4DF39" w14:textId="77777777" w:rsidTr="001264B1">
        <w:tc>
          <w:tcPr>
            <w:tcW w:w="1723" w:type="pct"/>
            <w:tcBorders>
              <w:top w:val="single" w:sz="4" w:space="0" w:color="auto"/>
              <w:left w:val="single" w:sz="4" w:space="0" w:color="auto"/>
              <w:bottom w:val="single" w:sz="4" w:space="0" w:color="auto"/>
              <w:right w:val="single" w:sz="4" w:space="0" w:color="auto"/>
            </w:tcBorders>
            <w:vAlign w:val="center"/>
            <w:hideMark/>
          </w:tcPr>
          <w:p w14:paraId="7ACF0900" w14:textId="09B3710E" w:rsidR="001264B1" w:rsidRPr="00721243" w:rsidRDefault="001264B1" w:rsidP="001E1643">
            <w:pPr>
              <w:tabs>
                <w:tab w:val="left" w:pos="0"/>
              </w:tabs>
              <w:spacing w:before="40" w:after="40"/>
              <w:jc w:val="left"/>
              <w:rPr>
                <w:rFonts w:cs="Arial"/>
                <w:sz w:val="16"/>
              </w:rPr>
            </w:pPr>
            <w:r w:rsidRPr="00721243">
              <w:rPr>
                <w:rFonts w:cs="Arial"/>
                <w:sz w:val="16"/>
              </w:rPr>
              <w:t>Buldo</w:t>
            </w:r>
            <w:r w:rsidR="00375760" w:rsidRPr="00721243">
              <w:rPr>
                <w:rFonts w:cs="Arial"/>
                <w:sz w:val="16"/>
              </w:rPr>
              <w:t>z</w:t>
            </w:r>
            <w:r w:rsidRPr="00721243">
              <w:rPr>
                <w:rFonts w:cs="Arial"/>
                <w:sz w:val="16"/>
              </w:rPr>
              <w:t>er</w:t>
            </w:r>
          </w:p>
        </w:tc>
        <w:tc>
          <w:tcPr>
            <w:tcW w:w="1754" w:type="pct"/>
            <w:tcBorders>
              <w:top w:val="single" w:sz="4" w:space="0" w:color="auto"/>
              <w:left w:val="single" w:sz="4" w:space="0" w:color="auto"/>
              <w:bottom w:val="single" w:sz="4" w:space="0" w:color="auto"/>
              <w:right w:val="single" w:sz="4" w:space="0" w:color="auto"/>
            </w:tcBorders>
            <w:vAlign w:val="center"/>
          </w:tcPr>
          <w:p w14:paraId="739940C7" w14:textId="77777777" w:rsidR="001264B1" w:rsidRPr="00721243" w:rsidRDefault="001264B1" w:rsidP="001E1643">
            <w:pPr>
              <w:tabs>
                <w:tab w:val="left" w:pos="0"/>
              </w:tabs>
              <w:spacing w:before="40" w:after="40"/>
              <w:jc w:val="center"/>
              <w:rPr>
                <w:rFonts w:cs="Arial"/>
                <w:sz w:val="16"/>
              </w:rPr>
            </w:pPr>
            <w:r w:rsidRPr="00721243">
              <w:rPr>
                <w:rFonts w:cs="Arial"/>
                <w:sz w:val="16"/>
              </w:rPr>
              <w:t>2</w:t>
            </w:r>
          </w:p>
        </w:tc>
        <w:tc>
          <w:tcPr>
            <w:tcW w:w="1522" w:type="pct"/>
            <w:tcBorders>
              <w:top w:val="single" w:sz="4" w:space="0" w:color="auto"/>
              <w:left w:val="single" w:sz="4" w:space="0" w:color="auto"/>
              <w:bottom w:val="single" w:sz="4" w:space="0" w:color="auto"/>
              <w:right w:val="single" w:sz="4" w:space="0" w:color="auto"/>
            </w:tcBorders>
          </w:tcPr>
          <w:p w14:paraId="59571531" w14:textId="77777777" w:rsidR="001264B1" w:rsidRPr="00721243" w:rsidRDefault="001264B1" w:rsidP="001E1643">
            <w:pPr>
              <w:tabs>
                <w:tab w:val="left" w:pos="0"/>
              </w:tabs>
              <w:spacing w:before="40" w:after="40"/>
              <w:jc w:val="center"/>
              <w:rPr>
                <w:rFonts w:cs="Arial"/>
                <w:sz w:val="16"/>
              </w:rPr>
            </w:pPr>
            <w:r w:rsidRPr="00721243">
              <w:rPr>
                <w:rFonts w:cs="Arial"/>
                <w:sz w:val="16"/>
              </w:rPr>
              <w:t>331 kW</w:t>
            </w:r>
          </w:p>
        </w:tc>
      </w:tr>
      <w:tr w:rsidR="001264B1" w:rsidRPr="00721243" w14:paraId="676E6C5C" w14:textId="77777777" w:rsidTr="001264B1">
        <w:tc>
          <w:tcPr>
            <w:tcW w:w="1723" w:type="pct"/>
            <w:tcBorders>
              <w:top w:val="single" w:sz="4" w:space="0" w:color="auto"/>
              <w:left w:val="single" w:sz="4" w:space="0" w:color="auto"/>
              <w:bottom w:val="single" w:sz="4" w:space="0" w:color="auto"/>
              <w:right w:val="single" w:sz="4" w:space="0" w:color="auto"/>
            </w:tcBorders>
            <w:vAlign w:val="center"/>
            <w:hideMark/>
          </w:tcPr>
          <w:p w14:paraId="0D849987" w14:textId="77777777" w:rsidR="001264B1" w:rsidRPr="00721243" w:rsidRDefault="001264B1" w:rsidP="001E1643">
            <w:pPr>
              <w:tabs>
                <w:tab w:val="left" w:pos="0"/>
              </w:tabs>
              <w:spacing w:before="40" w:after="40"/>
              <w:jc w:val="left"/>
              <w:rPr>
                <w:rFonts w:cs="Arial"/>
                <w:sz w:val="16"/>
              </w:rPr>
            </w:pPr>
            <w:r w:rsidRPr="00721243">
              <w:rPr>
                <w:rFonts w:cs="Arial"/>
                <w:sz w:val="16"/>
              </w:rPr>
              <w:t>Gumeni valjak</w:t>
            </w:r>
          </w:p>
        </w:tc>
        <w:tc>
          <w:tcPr>
            <w:tcW w:w="1754" w:type="pct"/>
            <w:tcBorders>
              <w:top w:val="single" w:sz="4" w:space="0" w:color="auto"/>
              <w:left w:val="single" w:sz="4" w:space="0" w:color="auto"/>
              <w:bottom w:val="single" w:sz="4" w:space="0" w:color="auto"/>
              <w:right w:val="single" w:sz="4" w:space="0" w:color="auto"/>
            </w:tcBorders>
            <w:vAlign w:val="center"/>
          </w:tcPr>
          <w:p w14:paraId="3302816C" w14:textId="77777777" w:rsidR="001264B1" w:rsidRPr="00721243" w:rsidRDefault="001264B1" w:rsidP="001E1643">
            <w:pPr>
              <w:tabs>
                <w:tab w:val="left" w:pos="0"/>
              </w:tabs>
              <w:spacing w:before="40" w:after="40"/>
              <w:jc w:val="center"/>
              <w:rPr>
                <w:rFonts w:cs="Arial"/>
                <w:sz w:val="16"/>
              </w:rPr>
            </w:pPr>
            <w:r w:rsidRPr="00721243">
              <w:rPr>
                <w:rFonts w:cs="Arial"/>
                <w:sz w:val="16"/>
              </w:rPr>
              <w:t>4</w:t>
            </w:r>
          </w:p>
        </w:tc>
        <w:tc>
          <w:tcPr>
            <w:tcW w:w="1522" w:type="pct"/>
            <w:tcBorders>
              <w:top w:val="single" w:sz="4" w:space="0" w:color="auto"/>
              <w:left w:val="single" w:sz="4" w:space="0" w:color="auto"/>
              <w:bottom w:val="single" w:sz="4" w:space="0" w:color="auto"/>
              <w:right w:val="single" w:sz="4" w:space="0" w:color="auto"/>
            </w:tcBorders>
          </w:tcPr>
          <w:p w14:paraId="022BDA9D" w14:textId="77777777" w:rsidR="001264B1" w:rsidRPr="00721243" w:rsidRDefault="001264B1" w:rsidP="001E1643">
            <w:pPr>
              <w:tabs>
                <w:tab w:val="left" w:pos="0"/>
              </w:tabs>
              <w:spacing w:before="40" w:after="40"/>
              <w:jc w:val="center"/>
              <w:rPr>
                <w:rFonts w:cs="Arial"/>
                <w:sz w:val="16"/>
              </w:rPr>
            </w:pPr>
            <w:r w:rsidRPr="00721243">
              <w:rPr>
                <w:rFonts w:cs="Arial"/>
                <w:sz w:val="16"/>
              </w:rPr>
              <w:t>103 kW</w:t>
            </w:r>
          </w:p>
        </w:tc>
      </w:tr>
      <w:tr w:rsidR="001264B1" w:rsidRPr="00721243" w14:paraId="4A32E858" w14:textId="77777777" w:rsidTr="001264B1">
        <w:tc>
          <w:tcPr>
            <w:tcW w:w="1723" w:type="pct"/>
            <w:tcBorders>
              <w:top w:val="single" w:sz="4" w:space="0" w:color="auto"/>
              <w:left w:val="single" w:sz="4" w:space="0" w:color="auto"/>
              <w:bottom w:val="single" w:sz="4" w:space="0" w:color="auto"/>
              <w:right w:val="single" w:sz="4" w:space="0" w:color="auto"/>
            </w:tcBorders>
            <w:vAlign w:val="center"/>
            <w:hideMark/>
          </w:tcPr>
          <w:p w14:paraId="123FEF87" w14:textId="77777777" w:rsidR="001264B1" w:rsidRPr="00721243" w:rsidRDefault="001264B1" w:rsidP="001E1643">
            <w:pPr>
              <w:tabs>
                <w:tab w:val="left" w:pos="0"/>
              </w:tabs>
              <w:spacing w:before="40" w:after="40"/>
              <w:jc w:val="left"/>
              <w:rPr>
                <w:rFonts w:cs="Arial"/>
                <w:sz w:val="16"/>
              </w:rPr>
            </w:pPr>
            <w:r w:rsidRPr="00721243">
              <w:rPr>
                <w:rFonts w:cs="Arial"/>
                <w:sz w:val="16"/>
              </w:rPr>
              <w:t>Kiper kamion</w:t>
            </w:r>
          </w:p>
        </w:tc>
        <w:tc>
          <w:tcPr>
            <w:tcW w:w="1754" w:type="pct"/>
            <w:tcBorders>
              <w:top w:val="single" w:sz="4" w:space="0" w:color="auto"/>
              <w:left w:val="single" w:sz="4" w:space="0" w:color="auto"/>
              <w:bottom w:val="single" w:sz="4" w:space="0" w:color="auto"/>
              <w:right w:val="single" w:sz="4" w:space="0" w:color="auto"/>
            </w:tcBorders>
            <w:vAlign w:val="center"/>
          </w:tcPr>
          <w:p w14:paraId="39D4B9F4" w14:textId="77777777" w:rsidR="001264B1" w:rsidRPr="00721243" w:rsidRDefault="001264B1" w:rsidP="001E1643">
            <w:pPr>
              <w:tabs>
                <w:tab w:val="left" w:pos="0"/>
              </w:tabs>
              <w:spacing w:before="40" w:after="40"/>
              <w:jc w:val="center"/>
              <w:rPr>
                <w:rFonts w:cs="Arial"/>
                <w:sz w:val="16"/>
              </w:rPr>
            </w:pPr>
            <w:r w:rsidRPr="00721243">
              <w:rPr>
                <w:rFonts w:cs="Arial"/>
                <w:sz w:val="16"/>
              </w:rPr>
              <w:t>15</w:t>
            </w:r>
          </w:p>
        </w:tc>
        <w:tc>
          <w:tcPr>
            <w:tcW w:w="1522" w:type="pct"/>
            <w:tcBorders>
              <w:top w:val="single" w:sz="4" w:space="0" w:color="auto"/>
              <w:left w:val="single" w:sz="4" w:space="0" w:color="auto"/>
              <w:bottom w:val="single" w:sz="4" w:space="0" w:color="auto"/>
              <w:right w:val="single" w:sz="4" w:space="0" w:color="auto"/>
            </w:tcBorders>
          </w:tcPr>
          <w:p w14:paraId="30EE8A0D" w14:textId="77777777" w:rsidR="001264B1" w:rsidRPr="00721243" w:rsidRDefault="001264B1" w:rsidP="001E1643">
            <w:pPr>
              <w:tabs>
                <w:tab w:val="left" w:pos="0"/>
              </w:tabs>
              <w:spacing w:before="40" w:after="40"/>
              <w:jc w:val="center"/>
              <w:rPr>
                <w:rFonts w:cs="Arial"/>
                <w:sz w:val="16"/>
              </w:rPr>
            </w:pPr>
            <w:r w:rsidRPr="00721243">
              <w:rPr>
                <w:rFonts w:cs="Arial"/>
                <w:sz w:val="16"/>
              </w:rPr>
              <w:t>243 kW</w:t>
            </w:r>
          </w:p>
        </w:tc>
      </w:tr>
      <w:tr w:rsidR="001264B1" w:rsidRPr="00721243" w14:paraId="25BF2EA3" w14:textId="77777777" w:rsidTr="001264B1">
        <w:tc>
          <w:tcPr>
            <w:tcW w:w="1723" w:type="pct"/>
            <w:tcBorders>
              <w:top w:val="single" w:sz="4" w:space="0" w:color="auto"/>
              <w:left w:val="single" w:sz="4" w:space="0" w:color="auto"/>
              <w:bottom w:val="single" w:sz="4" w:space="0" w:color="auto"/>
              <w:right w:val="single" w:sz="4" w:space="0" w:color="auto"/>
            </w:tcBorders>
            <w:vAlign w:val="center"/>
            <w:hideMark/>
          </w:tcPr>
          <w:p w14:paraId="1E0846B9" w14:textId="77777777" w:rsidR="001264B1" w:rsidRPr="00721243" w:rsidRDefault="001264B1" w:rsidP="001E1643">
            <w:pPr>
              <w:tabs>
                <w:tab w:val="left" w:pos="0"/>
              </w:tabs>
              <w:spacing w:before="40" w:after="40"/>
              <w:jc w:val="left"/>
              <w:rPr>
                <w:rFonts w:cs="Arial"/>
                <w:sz w:val="16"/>
              </w:rPr>
            </w:pPr>
            <w:r w:rsidRPr="00721243">
              <w:rPr>
                <w:rFonts w:cs="Arial"/>
                <w:sz w:val="16"/>
              </w:rPr>
              <w:t>Grejder</w:t>
            </w:r>
          </w:p>
        </w:tc>
        <w:tc>
          <w:tcPr>
            <w:tcW w:w="1754" w:type="pct"/>
            <w:tcBorders>
              <w:top w:val="single" w:sz="4" w:space="0" w:color="auto"/>
              <w:left w:val="single" w:sz="4" w:space="0" w:color="auto"/>
              <w:bottom w:val="single" w:sz="4" w:space="0" w:color="auto"/>
              <w:right w:val="single" w:sz="4" w:space="0" w:color="auto"/>
            </w:tcBorders>
            <w:vAlign w:val="center"/>
          </w:tcPr>
          <w:p w14:paraId="3E8DD703" w14:textId="77777777" w:rsidR="001264B1" w:rsidRPr="00721243" w:rsidRDefault="001264B1" w:rsidP="001E1643">
            <w:pPr>
              <w:tabs>
                <w:tab w:val="left" w:pos="0"/>
              </w:tabs>
              <w:spacing w:before="40" w:after="40"/>
              <w:jc w:val="center"/>
              <w:rPr>
                <w:rFonts w:cs="Arial"/>
                <w:sz w:val="16"/>
              </w:rPr>
            </w:pPr>
            <w:r w:rsidRPr="00721243">
              <w:rPr>
                <w:rFonts w:cs="Arial"/>
                <w:sz w:val="16"/>
              </w:rPr>
              <w:t>2</w:t>
            </w:r>
          </w:p>
        </w:tc>
        <w:tc>
          <w:tcPr>
            <w:tcW w:w="1522" w:type="pct"/>
            <w:tcBorders>
              <w:top w:val="single" w:sz="4" w:space="0" w:color="auto"/>
              <w:left w:val="single" w:sz="4" w:space="0" w:color="auto"/>
              <w:bottom w:val="single" w:sz="4" w:space="0" w:color="auto"/>
              <w:right w:val="single" w:sz="4" w:space="0" w:color="auto"/>
            </w:tcBorders>
          </w:tcPr>
          <w:p w14:paraId="627E6395" w14:textId="77777777" w:rsidR="001264B1" w:rsidRPr="00721243" w:rsidRDefault="001264B1" w:rsidP="001E1643">
            <w:pPr>
              <w:tabs>
                <w:tab w:val="left" w:pos="0"/>
              </w:tabs>
              <w:spacing w:before="40" w:after="40"/>
              <w:jc w:val="center"/>
              <w:rPr>
                <w:rFonts w:cs="Arial"/>
                <w:sz w:val="16"/>
              </w:rPr>
            </w:pPr>
            <w:r w:rsidRPr="00721243">
              <w:rPr>
                <w:rFonts w:cs="Arial"/>
                <w:sz w:val="16"/>
              </w:rPr>
              <w:t>136 kW</w:t>
            </w:r>
          </w:p>
        </w:tc>
      </w:tr>
    </w:tbl>
    <w:p w14:paraId="1A89F9CB" w14:textId="40ECFEDE" w:rsidR="0092521E" w:rsidRDefault="0092521E" w:rsidP="0092521E">
      <w:pPr>
        <w:rPr>
          <w:rFonts w:cs="Arial"/>
          <w:szCs w:val="22"/>
        </w:rPr>
      </w:pPr>
    </w:p>
    <w:p w14:paraId="0054F809" w14:textId="77777777" w:rsidR="00AF3B32" w:rsidRPr="00721243" w:rsidRDefault="00AF3B32" w:rsidP="0092521E">
      <w:pPr>
        <w:rPr>
          <w:rFonts w:cs="Arial"/>
          <w:szCs w:val="22"/>
        </w:rPr>
      </w:pPr>
    </w:p>
    <w:p w14:paraId="3F68230C" w14:textId="0ACD883C" w:rsidR="00083354" w:rsidRPr="00721243" w:rsidRDefault="00AB0850" w:rsidP="001264B1">
      <w:pPr>
        <w:pStyle w:val="Caption"/>
        <w:rPr>
          <w:rFonts w:cs="Arial"/>
          <w:b w:val="0"/>
          <w:bCs w:val="0"/>
        </w:rPr>
      </w:pPr>
      <w:bookmarkStart w:id="568" w:name="_Toc221003331"/>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24</w:t>
      </w:r>
      <w:r w:rsidRPr="00721243">
        <w:rPr>
          <w:b w:val="0"/>
          <w:bCs w:val="0"/>
        </w:rPr>
        <w:fldChar w:fldCharType="end"/>
      </w:r>
      <w:r w:rsidRPr="00721243">
        <w:rPr>
          <w:rFonts w:cs="Arial"/>
        </w:rPr>
        <w:t xml:space="preserve">. </w:t>
      </w:r>
      <w:r w:rsidR="001264B1" w:rsidRPr="00721243">
        <w:rPr>
          <w:rFonts w:cs="Arial"/>
          <w:b w:val="0"/>
          <w:bCs w:val="0"/>
        </w:rPr>
        <w:t>Izračunate ukupne emisije za građevinske mašine</w:t>
      </w:r>
      <w:bookmarkEnd w:id="568"/>
    </w:p>
    <w:tbl>
      <w:tblPr>
        <w:tblW w:w="5000" w:type="pct"/>
        <w:tblLook w:val="04A0" w:firstRow="1" w:lastRow="0" w:firstColumn="1" w:lastColumn="0" w:noHBand="0" w:noVBand="1"/>
      </w:tblPr>
      <w:tblGrid>
        <w:gridCol w:w="2962"/>
        <w:gridCol w:w="3074"/>
        <w:gridCol w:w="2968"/>
      </w:tblGrid>
      <w:tr w:rsidR="001264B1" w:rsidRPr="00721243" w14:paraId="5000E490" w14:textId="77777777" w:rsidTr="001264B1">
        <w:tc>
          <w:tcPr>
            <w:tcW w:w="1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86DFA" w14:textId="77777777" w:rsidR="001264B1" w:rsidRPr="00721243" w:rsidRDefault="001264B1" w:rsidP="001E1643">
            <w:pPr>
              <w:spacing w:before="40" w:after="40"/>
              <w:rPr>
                <w:rFonts w:cs="Arial"/>
                <w:b/>
                <w:bCs/>
                <w:sz w:val="16"/>
                <w:szCs w:val="16"/>
              </w:rPr>
            </w:pPr>
            <w:r w:rsidRPr="00721243">
              <w:rPr>
                <w:rFonts w:cs="Arial"/>
                <w:b/>
                <w:bCs/>
                <w:sz w:val="16"/>
                <w:szCs w:val="16"/>
              </w:rPr>
              <w:t>Parametri</w:t>
            </w:r>
          </w:p>
        </w:tc>
        <w:tc>
          <w:tcPr>
            <w:tcW w:w="17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8005C2" w14:textId="77777777" w:rsidR="001264B1" w:rsidRPr="00721243" w:rsidRDefault="001264B1" w:rsidP="001E1643">
            <w:pPr>
              <w:spacing w:before="40" w:after="40"/>
              <w:jc w:val="center"/>
              <w:rPr>
                <w:rFonts w:cs="Arial"/>
                <w:b/>
                <w:bCs/>
                <w:sz w:val="16"/>
                <w:szCs w:val="16"/>
              </w:rPr>
            </w:pPr>
            <w:r w:rsidRPr="00721243">
              <w:rPr>
                <w:rFonts w:cs="Arial"/>
                <w:b/>
                <w:bCs/>
                <w:sz w:val="16"/>
                <w:szCs w:val="16"/>
              </w:rPr>
              <w:t>Izračunate ukupne emisije  (g/h)</w:t>
            </w:r>
          </w:p>
        </w:tc>
        <w:tc>
          <w:tcPr>
            <w:tcW w:w="1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69B993" w14:textId="77777777" w:rsidR="001264B1" w:rsidRPr="00721243" w:rsidRDefault="001264B1" w:rsidP="001E1643">
            <w:pPr>
              <w:spacing w:before="40" w:after="40"/>
              <w:jc w:val="center"/>
              <w:rPr>
                <w:rFonts w:cs="Arial"/>
                <w:b/>
                <w:bCs/>
                <w:sz w:val="16"/>
                <w:szCs w:val="16"/>
              </w:rPr>
            </w:pPr>
            <w:r w:rsidRPr="00721243">
              <w:rPr>
                <w:rFonts w:cs="Arial"/>
                <w:b/>
                <w:bCs/>
                <w:sz w:val="16"/>
                <w:szCs w:val="16"/>
              </w:rPr>
              <w:t>Granične vrijednosti (mg/m</w:t>
            </w:r>
            <w:r w:rsidRPr="00721243">
              <w:rPr>
                <w:rFonts w:cs="Arial"/>
                <w:b/>
                <w:bCs/>
                <w:sz w:val="16"/>
                <w:szCs w:val="16"/>
                <w:vertAlign w:val="superscript"/>
              </w:rPr>
              <w:t>3</w:t>
            </w:r>
            <w:r w:rsidRPr="00721243">
              <w:rPr>
                <w:rFonts w:cs="Arial"/>
                <w:b/>
                <w:bCs/>
                <w:sz w:val="16"/>
                <w:szCs w:val="16"/>
              </w:rPr>
              <w:t>)</w:t>
            </w:r>
            <w:r w:rsidRPr="00721243">
              <w:rPr>
                <w:rStyle w:val="FootnoteReference"/>
                <w:rFonts w:cs="Arial"/>
                <w:b/>
                <w:bCs/>
                <w:sz w:val="16"/>
                <w:szCs w:val="16"/>
              </w:rPr>
              <w:footnoteReference w:id="2"/>
            </w:r>
          </w:p>
        </w:tc>
      </w:tr>
      <w:tr w:rsidR="001264B1" w:rsidRPr="00721243" w14:paraId="5571ECF1" w14:textId="77777777" w:rsidTr="001264B1">
        <w:tc>
          <w:tcPr>
            <w:tcW w:w="1645" w:type="pct"/>
            <w:tcBorders>
              <w:top w:val="single" w:sz="4" w:space="0" w:color="auto"/>
              <w:left w:val="single" w:sz="4" w:space="0" w:color="auto"/>
              <w:bottom w:val="single" w:sz="4" w:space="0" w:color="auto"/>
              <w:right w:val="single" w:sz="4" w:space="0" w:color="auto"/>
            </w:tcBorders>
            <w:hideMark/>
          </w:tcPr>
          <w:p w14:paraId="4D4D4FF0" w14:textId="77777777" w:rsidR="001264B1" w:rsidRPr="00721243" w:rsidRDefault="001264B1" w:rsidP="001E1643">
            <w:pPr>
              <w:spacing w:before="40" w:after="40"/>
              <w:rPr>
                <w:rFonts w:cs="Arial"/>
                <w:sz w:val="16"/>
                <w:szCs w:val="16"/>
              </w:rPr>
            </w:pPr>
            <w:r w:rsidRPr="00721243">
              <w:rPr>
                <w:rFonts w:cs="Arial"/>
                <w:sz w:val="16"/>
                <w:szCs w:val="16"/>
              </w:rPr>
              <w:t>NO</w:t>
            </w:r>
            <w:r w:rsidRPr="00721243">
              <w:rPr>
                <w:rFonts w:cs="Arial"/>
                <w:sz w:val="16"/>
                <w:szCs w:val="16"/>
                <w:vertAlign w:val="subscript"/>
              </w:rPr>
              <w:t>x</w:t>
            </w:r>
          </w:p>
        </w:tc>
        <w:tc>
          <w:tcPr>
            <w:tcW w:w="1707" w:type="pct"/>
            <w:tcBorders>
              <w:top w:val="single" w:sz="4" w:space="0" w:color="auto"/>
              <w:left w:val="single" w:sz="4" w:space="0" w:color="auto"/>
              <w:bottom w:val="single" w:sz="4" w:space="0" w:color="auto"/>
              <w:right w:val="single" w:sz="4" w:space="0" w:color="auto"/>
            </w:tcBorders>
            <w:hideMark/>
          </w:tcPr>
          <w:p w14:paraId="2A009782" w14:textId="77777777" w:rsidR="001264B1" w:rsidRPr="00721243" w:rsidRDefault="001264B1" w:rsidP="001E1643">
            <w:pPr>
              <w:spacing w:before="40" w:after="40"/>
              <w:jc w:val="center"/>
              <w:rPr>
                <w:rFonts w:cs="Arial"/>
                <w:sz w:val="16"/>
                <w:szCs w:val="16"/>
              </w:rPr>
            </w:pPr>
            <w:r w:rsidRPr="00721243">
              <w:rPr>
                <w:rFonts w:cs="Arial"/>
                <w:sz w:val="16"/>
                <w:szCs w:val="16"/>
              </w:rPr>
              <w:t>16,957</w:t>
            </w:r>
          </w:p>
        </w:tc>
        <w:tc>
          <w:tcPr>
            <w:tcW w:w="1648" w:type="pct"/>
            <w:tcBorders>
              <w:top w:val="single" w:sz="4" w:space="0" w:color="auto"/>
              <w:left w:val="single" w:sz="4" w:space="0" w:color="auto"/>
              <w:bottom w:val="single" w:sz="4" w:space="0" w:color="auto"/>
              <w:right w:val="single" w:sz="4" w:space="0" w:color="auto"/>
            </w:tcBorders>
          </w:tcPr>
          <w:p w14:paraId="73C13096" w14:textId="77777777" w:rsidR="001264B1" w:rsidRPr="00721243" w:rsidRDefault="001264B1" w:rsidP="001E1643">
            <w:pPr>
              <w:spacing w:before="40" w:after="40"/>
              <w:jc w:val="center"/>
              <w:rPr>
                <w:rFonts w:cs="Arial"/>
                <w:sz w:val="16"/>
                <w:szCs w:val="16"/>
              </w:rPr>
            </w:pPr>
            <w:r w:rsidRPr="00721243">
              <w:rPr>
                <w:rFonts w:cs="Arial"/>
                <w:sz w:val="16"/>
                <w:szCs w:val="16"/>
              </w:rPr>
              <w:t xml:space="preserve">110 </w:t>
            </w:r>
          </w:p>
        </w:tc>
      </w:tr>
      <w:tr w:rsidR="001264B1" w:rsidRPr="00721243" w14:paraId="6128154A" w14:textId="77777777" w:rsidTr="001264B1">
        <w:tc>
          <w:tcPr>
            <w:tcW w:w="1645" w:type="pct"/>
            <w:tcBorders>
              <w:top w:val="single" w:sz="4" w:space="0" w:color="auto"/>
              <w:left w:val="single" w:sz="4" w:space="0" w:color="auto"/>
              <w:bottom w:val="single" w:sz="4" w:space="0" w:color="auto"/>
              <w:right w:val="single" w:sz="4" w:space="0" w:color="auto"/>
            </w:tcBorders>
            <w:hideMark/>
          </w:tcPr>
          <w:p w14:paraId="0E9BBC89" w14:textId="77777777" w:rsidR="001264B1" w:rsidRPr="00721243" w:rsidRDefault="001264B1" w:rsidP="001E1643">
            <w:pPr>
              <w:spacing w:before="40" w:after="40"/>
              <w:rPr>
                <w:rFonts w:cs="Arial"/>
                <w:sz w:val="16"/>
                <w:szCs w:val="16"/>
              </w:rPr>
            </w:pPr>
            <w:r w:rsidRPr="00721243">
              <w:rPr>
                <w:rFonts w:cs="Arial"/>
                <w:sz w:val="16"/>
                <w:szCs w:val="16"/>
              </w:rPr>
              <w:t>CO</w:t>
            </w:r>
          </w:p>
        </w:tc>
        <w:tc>
          <w:tcPr>
            <w:tcW w:w="1707" w:type="pct"/>
            <w:tcBorders>
              <w:top w:val="single" w:sz="4" w:space="0" w:color="auto"/>
              <w:left w:val="single" w:sz="4" w:space="0" w:color="auto"/>
              <w:bottom w:val="single" w:sz="4" w:space="0" w:color="auto"/>
              <w:right w:val="single" w:sz="4" w:space="0" w:color="auto"/>
            </w:tcBorders>
            <w:hideMark/>
          </w:tcPr>
          <w:p w14:paraId="079C853A" w14:textId="77777777" w:rsidR="001264B1" w:rsidRPr="00721243" w:rsidRDefault="001264B1" w:rsidP="001E1643">
            <w:pPr>
              <w:spacing w:before="40" w:after="40"/>
              <w:jc w:val="center"/>
              <w:rPr>
                <w:rFonts w:cs="Arial"/>
                <w:sz w:val="16"/>
                <w:szCs w:val="16"/>
              </w:rPr>
            </w:pPr>
            <w:r w:rsidRPr="00721243">
              <w:rPr>
                <w:rFonts w:cs="Arial"/>
                <w:sz w:val="16"/>
                <w:szCs w:val="16"/>
              </w:rPr>
              <w:t>23,740</w:t>
            </w:r>
          </w:p>
        </w:tc>
        <w:tc>
          <w:tcPr>
            <w:tcW w:w="1648" w:type="pct"/>
            <w:tcBorders>
              <w:top w:val="single" w:sz="4" w:space="0" w:color="auto"/>
              <w:left w:val="single" w:sz="4" w:space="0" w:color="auto"/>
              <w:bottom w:val="single" w:sz="4" w:space="0" w:color="auto"/>
              <w:right w:val="single" w:sz="4" w:space="0" w:color="auto"/>
            </w:tcBorders>
          </w:tcPr>
          <w:p w14:paraId="1AAFB10E" w14:textId="77777777" w:rsidR="001264B1" w:rsidRPr="00721243" w:rsidRDefault="001264B1" w:rsidP="001E1643">
            <w:pPr>
              <w:spacing w:before="40" w:after="40"/>
              <w:jc w:val="center"/>
              <w:rPr>
                <w:rFonts w:cs="Arial"/>
                <w:sz w:val="16"/>
                <w:szCs w:val="16"/>
              </w:rPr>
            </w:pPr>
            <w:r w:rsidRPr="00721243">
              <w:rPr>
                <w:rFonts w:cs="Arial"/>
                <w:sz w:val="16"/>
                <w:szCs w:val="16"/>
              </w:rPr>
              <w:t xml:space="preserve">10 </w:t>
            </w:r>
          </w:p>
        </w:tc>
      </w:tr>
      <w:tr w:rsidR="001264B1" w:rsidRPr="00721243" w14:paraId="148A293B" w14:textId="77777777" w:rsidTr="001264B1">
        <w:tc>
          <w:tcPr>
            <w:tcW w:w="1645" w:type="pct"/>
            <w:tcBorders>
              <w:top w:val="single" w:sz="4" w:space="0" w:color="auto"/>
              <w:left w:val="single" w:sz="4" w:space="0" w:color="auto"/>
              <w:bottom w:val="single" w:sz="4" w:space="0" w:color="auto"/>
              <w:right w:val="single" w:sz="4" w:space="0" w:color="auto"/>
            </w:tcBorders>
            <w:hideMark/>
          </w:tcPr>
          <w:p w14:paraId="59C5A25B" w14:textId="77777777" w:rsidR="001264B1" w:rsidRPr="00721243" w:rsidRDefault="001264B1" w:rsidP="001E1643">
            <w:pPr>
              <w:spacing w:before="40" w:after="40"/>
              <w:rPr>
                <w:rFonts w:cs="Arial"/>
                <w:sz w:val="16"/>
                <w:szCs w:val="16"/>
              </w:rPr>
            </w:pPr>
            <w:r w:rsidRPr="00721243">
              <w:rPr>
                <w:rFonts w:cs="Arial"/>
                <w:sz w:val="16"/>
                <w:szCs w:val="16"/>
              </w:rPr>
              <w:t>HC</w:t>
            </w:r>
          </w:p>
        </w:tc>
        <w:tc>
          <w:tcPr>
            <w:tcW w:w="1707" w:type="pct"/>
            <w:tcBorders>
              <w:top w:val="single" w:sz="4" w:space="0" w:color="auto"/>
              <w:left w:val="single" w:sz="4" w:space="0" w:color="auto"/>
              <w:bottom w:val="single" w:sz="4" w:space="0" w:color="auto"/>
              <w:right w:val="single" w:sz="4" w:space="0" w:color="auto"/>
            </w:tcBorders>
            <w:hideMark/>
          </w:tcPr>
          <w:p w14:paraId="0DF25B2C" w14:textId="77777777" w:rsidR="001264B1" w:rsidRPr="00721243" w:rsidRDefault="001264B1" w:rsidP="001E1643">
            <w:pPr>
              <w:spacing w:before="40" w:after="40"/>
              <w:jc w:val="center"/>
              <w:rPr>
                <w:rFonts w:cs="Arial"/>
                <w:sz w:val="16"/>
                <w:szCs w:val="16"/>
              </w:rPr>
            </w:pPr>
            <w:r w:rsidRPr="00721243">
              <w:rPr>
                <w:rFonts w:cs="Arial"/>
                <w:sz w:val="16"/>
                <w:szCs w:val="16"/>
              </w:rPr>
              <w:t>1,288</w:t>
            </w:r>
          </w:p>
        </w:tc>
        <w:tc>
          <w:tcPr>
            <w:tcW w:w="1648" w:type="pct"/>
            <w:tcBorders>
              <w:top w:val="single" w:sz="4" w:space="0" w:color="auto"/>
              <w:left w:val="single" w:sz="4" w:space="0" w:color="auto"/>
              <w:bottom w:val="single" w:sz="4" w:space="0" w:color="auto"/>
              <w:right w:val="single" w:sz="4" w:space="0" w:color="auto"/>
            </w:tcBorders>
          </w:tcPr>
          <w:p w14:paraId="25A05FDB" w14:textId="77777777" w:rsidR="001264B1" w:rsidRPr="00721243" w:rsidRDefault="001264B1" w:rsidP="001E1643">
            <w:pPr>
              <w:spacing w:before="40" w:after="40"/>
              <w:jc w:val="center"/>
              <w:rPr>
                <w:rFonts w:cs="Arial"/>
                <w:sz w:val="16"/>
                <w:szCs w:val="16"/>
              </w:rPr>
            </w:pPr>
            <w:r w:rsidRPr="00721243">
              <w:rPr>
                <w:rFonts w:cs="Arial"/>
                <w:sz w:val="16"/>
                <w:szCs w:val="16"/>
              </w:rPr>
              <w:t>-</w:t>
            </w:r>
          </w:p>
        </w:tc>
      </w:tr>
      <w:tr w:rsidR="001264B1" w:rsidRPr="00721243" w14:paraId="44352D83" w14:textId="77777777" w:rsidTr="001264B1">
        <w:tc>
          <w:tcPr>
            <w:tcW w:w="1645" w:type="pct"/>
            <w:tcBorders>
              <w:top w:val="single" w:sz="4" w:space="0" w:color="auto"/>
              <w:left w:val="single" w:sz="4" w:space="0" w:color="auto"/>
              <w:bottom w:val="single" w:sz="4" w:space="0" w:color="auto"/>
              <w:right w:val="single" w:sz="4" w:space="0" w:color="auto"/>
            </w:tcBorders>
            <w:hideMark/>
          </w:tcPr>
          <w:p w14:paraId="135C79A7" w14:textId="77777777" w:rsidR="001264B1" w:rsidRPr="00721243" w:rsidRDefault="001264B1" w:rsidP="001E1643">
            <w:pPr>
              <w:spacing w:before="40" w:after="40"/>
              <w:rPr>
                <w:rFonts w:cs="Arial"/>
                <w:sz w:val="16"/>
                <w:szCs w:val="16"/>
              </w:rPr>
            </w:pPr>
            <w:r w:rsidRPr="00721243">
              <w:rPr>
                <w:rFonts w:cs="Arial"/>
                <w:sz w:val="16"/>
                <w:szCs w:val="16"/>
              </w:rPr>
              <w:t>PM</w:t>
            </w:r>
          </w:p>
        </w:tc>
        <w:tc>
          <w:tcPr>
            <w:tcW w:w="1707" w:type="pct"/>
            <w:tcBorders>
              <w:top w:val="single" w:sz="4" w:space="0" w:color="auto"/>
              <w:left w:val="single" w:sz="4" w:space="0" w:color="auto"/>
              <w:bottom w:val="single" w:sz="4" w:space="0" w:color="auto"/>
              <w:right w:val="single" w:sz="4" w:space="0" w:color="auto"/>
            </w:tcBorders>
            <w:hideMark/>
          </w:tcPr>
          <w:p w14:paraId="5DB3BE81" w14:textId="77777777" w:rsidR="001264B1" w:rsidRPr="00721243" w:rsidRDefault="001264B1" w:rsidP="001E1643">
            <w:pPr>
              <w:spacing w:before="40" w:after="40"/>
              <w:jc w:val="center"/>
              <w:rPr>
                <w:rFonts w:cs="Arial"/>
                <w:sz w:val="16"/>
                <w:szCs w:val="16"/>
              </w:rPr>
            </w:pPr>
            <w:r w:rsidRPr="00721243">
              <w:rPr>
                <w:rFonts w:cs="Arial"/>
                <w:sz w:val="16"/>
                <w:szCs w:val="16"/>
              </w:rPr>
              <w:t>168</w:t>
            </w:r>
          </w:p>
        </w:tc>
        <w:tc>
          <w:tcPr>
            <w:tcW w:w="1648" w:type="pct"/>
            <w:tcBorders>
              <w:top w:val="single" w:sz="4" w:space="0" w:color="auto"/>
              <w:left w:val="single" w:sz="4" w:space="0" w:color="auto"/>
              <w:bottom w:val="single" w:sz="4" w:space="0" w:color="auto"/>
              <w:right w:val="single" w:sz="4" w:space="0" w:color="auto"/>
            </w:tcBorders>
          </w:tcPr>
          <w:p w14:paraId="53A0359A" w14:textId="77777777" w:rsidR="001264B1" w:rsidRPr="00721243" w:rsidRDefault="001264B1" w:rsidP="001E1643">
            <w:pPr>
              <w:spacing w:before="40" w:after="40"/>
              <w:jc w:val="center"/>
              <w:rPr>
                <w:rFonts w:cs="Arial"/>
                <w:sz w:val="16"/>
                <w:szCs w:val="16"/>
              </w:rPr>
            </w:pPr>
            <w:r w:rsidRPr="00721243">
              <w:rPr>
                <w:rFonts w:cs="Arial"/>
                <w:sz w:val="16"/>
                <w:szCs w:val="16"/>
              </w:rPr>
              <w:t>50</w:t>
            </w:r>
          </w:p>
        </w:tc>
      </w:tr>
    </w:tbl>
    <w:p w14:paraId="75C95953" w14:textId="77777777" w:rsidR="0092521E" w:rsidRPr="00721243" w:rsidRDefault="0092521E" w:rsidP="0092521E">
      <w:pPr>
        <w:rPr>
          <w:rFonts w:cs="Arial"/>
          <w:szCs w:val="22"/>
        </w:rPr>
      </w:pPr>
    </w:p>
    <w:p w14:paraId="17C76FD4" w14:textId="77777777" w:rsidR="001264B1" w:rsidRPr="00721243" w:rsidRDefault="001264B1" w:rsidP="001264B1">
      <w:pPr>
        <w:tabs>
          <w:tab w:val="left" w:pos="0"/>
        </w:tabs>
        <w:rPr>
          <w:rFonts w:cs="Arial"/>
        </w:rPr>
      </w:pPr>
      <w:r w:rsidRPr="00721243">
        <w:rPr>
          <w:rFonts w:cs="Arial"/>
        </w:rPr>
        <w:t>Emisije izduvnih gasova koje proizlaze iz građevinskih mašina biće u skladu sa nacionalnim zakonodavstvom.</w:t>
      </w:r>
    </w:p>
    <w:p w14:paraId="5919E6FD" w14:textId="77777777" w:rsidR="001264B1" w:rsidRPr="00721243" w:rsidRDefault="001264B1" w:rsidP="001264B1">
      <w:pPr>
        <w:tabs>
          <w:tab w:val="left" w:pos="0"/>
        </w:tabs>
        <w:rPr>
          <w:rFonts w:cs="Arial"/>
        </w:rPr>
      </w:pPr>
    </w:p>
    <w:p w14:paraId="51BF62FB" w14:textId="4F368820" w:rsidR="001264B1" w:rsidRPr="00721243" w:rsidRDefault="001264B1" w:rsidP="001264B1">
      <w:pPr>
        <w:tabs>
          <w:tab w:val="left" w:pos="0"/>
        </w:tabs>
        <w:rPr>
          <w:rFonts w:cs="Arial"/>
        </w:rPr>
      </w:pPr>
      <w:r w:rsidRPr="00721243">
        <w:rPr>
          <w:rFonts w:cs="Arial"/>
        </w:rPr>
        <w:t>Tokom faze rada Projekta ne predviđaju se bilo kakvi uticaji na vazduh. Štaviše, sanacija cijele lokacije će minimizirati trenutne uticaje lokacije na kvalitet vazduha, posebno uočene tokom vjetrovitih uslova. Dakle, projekat će imati pozitivan uticaj na vazduh.</w:t>
      </w:r>
      <w:r w:rsidR="007F4CE8">
        <w:rPr>
          <w:rFonts w:cs="Arial"/>
        </w:rPr>
        <w:t xml:space="preserve"> </w:t>
      </w:r>
      <w:r w:rsidR="007F4CE8" w:rsidRPr="007F4CE8">
        <w:rPr>
          <w:rFonts w:cs="Arial"/>
        </w:rPr>
        <w:t>Ne očekuje se emisija metana, s obzirom na to da otpad po svom karakteru pretežno čin</w:t>
      </w:r>
      <w:r w:rsidR="007F4CE8">
        <w:rPr>
          <w:rFonts w:cs="Arial"/>
        </w:rPr>
        <w:t>i</w:t>
      </w:r>
      <w:r w:rsidR="007F4CE8" w:rsidRPr="007F4CE8">
        <w:rPr>
          <w:rFonts w:cs="Arial"/>
        </w:rPr>
        <w:t xml:space="preserve"> industrijski otpad</w:t>
      </w:r>
      <w:r w:rsidR="007F4CE8">
        <w:rPr>
          <w:rFonts w:cs="Arial"/>
        </w:rPr>
        <w:t>.</w:t>
      </w:r>
    </w:p>
    <w:p w14:paraId="06A83BD0" w14:textId="77777777" w:rsidR="00AF3B32" w:rsidRDefault="00AF3B32" w:rsidP="0092521E">
      <w:pPr>
        <w:tabs>
          <w:tab w:val="left" w:pos="0"/>
        </w:tabs>
        <w:rPr>
          <w:rFonts w:cs="Arial"/>
        </w:rPr>
      </w:pPr>
    </w:p>
    <w:p w14:paraId="513DAAC0" w14:textId="589F256E" w:rsidR="0092521E" w:rsidRPr="00721243" w:rsidRDefault="007F4CE8" w:rsidP="001264B1">
      <w:pPr>
        <w:tabs>
          <w:tab w:val="left" w:pos="0"/>
        </w:tabs>
        <w:rPr>
          <w:rFonts w:cs="Arial"/>
          <w:b/>
        </w:rPr>
      </w:pPr>
      <w:r>
        <w:rPr>
          <w:rFonts w:eastAsia="Calibri" w:cs="Arial"/>
        </w:rPr>
        <w:t>Tabela 25</w:t>
      </w:r>
      <w:r w:rsidR="003417CE" w:rsidRPr="00721243">
        <w:rPr>
          <w:rFonts w:eastAsia="Calibri" w:cs="Arial"/>
        </w:rPr>
        <w:t xml:space="preserve"> </w:t>
      </w:r>
      <w:r w:rsidR="001264B1" w:rsidRPr="00721243">
        <w:rPr>
          <w:rFonts w:cs="Arial"/>
        </w:rPr>
        <w:t>prikazuje potencijalne uticaje na kvalitet vazduha, kao i značaj tih uticaja.</w:t>
      </w:r>
    </w:p>
    <w:p w14:paraId="354E1C5E" w14:textId="77777777" w:rsidR="00544386" w:rsidRPr="00721243" w:rsidRDefault="00544386" w:rsidP="0092521E">
      <w:pPr>
        <w:rPr>
          <w:rFonts w:cs="Arial"/>
          <w:b/>
        </w:rPr>
      </w:pPr>
    </w:p>
    <w:p w14:paraId="5B41CBE4" w14:textId="1BE5F98E" w:rsidR="00083354" w:rsidRPr="00721243" w:rsidRDefault="00111055" w:rsidP="00C70854">
      <w:pPr>
        <w:pStyle w:val="Caption"/>
        <w:rPr>
          <w:rFonts w:cs="Arial"/>
          <w:szCs w:val="20"/>
        </w:rPr>
      </w:pPr>
      <w:bookmarkStart w:id="569" w:name="_Ref100551518"/>
      <w:bookmarkStart w:id="570" w:name="_Toc221003332"/>
      <w:r w:rsidRPr="00721243">
        <w:t xml:space="preserve">Tabela </w:t>
      </w:r>
      <w:r w:rsidRPr="00721243">
        <w:fldChar w:fldCharType="begin"/>
      </w:r>
      <w:r w:rsidRPr="00721243">
        <w:instrText xml:space="preserve"> SEQ Tabela \* ARABIC </w:instrText>
      </w:r>
      <w:r w:rsidRPr="00721243">
        <w:fldChar w:fldCharType="separate"/>
      </w:r>
      <w:r w:rsidR="00D967F6">
        <w:rPr>
          <w:noProof/>
        </w:rPr>
        <w:t>25</w:t>
      </w:r>
      <w:r w:rsidRPr="00721243">
        <w:fldChar w:fldCharType="end"/>
      </w:r>
      <w:r w:rsidRPr="00721243">
        <w:t>.</w:t>
      </w:r>
      <w:bookmarkEnd w:id="569"/>
      <w:r w:rsidR="00083354" w:rsidRPr="00721243">
        <w:rPr>
          <w:rFonts w:cs="Arial"/>
        </w:rPr>
        <w:t xml:space="preserve"> </w:t>
      </w:r>
      <w:r w:rsidR="001264B1" w:rsidRPr="00721243">
        <w:rPr>
          <w:rFonts w:cs="Arial"/>
          <w:b w:val="0"/>
          <w:bCs w:val="0"/>
        </w:rPr>
        <w:t>Procjena uticaja na kvalitet vazduha</w:t>
      </w:r>
      <w:bookmarkEnd w:id="570"/>
    </w:p>
    <w:tbl>
      <w:tblPr>
        <w:tblStyle w:val="TableGrid3"/>
        <w:tblW w:w="5000" w:type="pct"/>
        <w:tblInd w:w="0" w:type="dxa"/>
        <w:tblCellMar>
          <w:left w:w="57" w:type="dxa"/>
          <w:right w:w="57" w:type="dxa"/>
        </w:tblCellMar>
        <w:tblLook w:val="04A0" w:firstRow="1" w:lastRow="0" w:firstColumn="1" w:lastColumn="0" w:noHBand="0" w:noVBand="1"/>
      </w:tblPr>
      <w:tblGrid>
        <w:gridCol w:w="1350"/>
        <w:gridCol w:w="1887"/>
        <w:gridCol w:w="1490"/>
        <w:gridCol w:w="1501"/>
        <w:gridCol w:w="1166"/>
        <w:gridCol w:w="1508"/>
      </w:tblGrid>
      <w:tr w:rsidR="001264B1" w:rsidRPr="00721243" w14:paraId="500ACFDF" w14:textId="77777777" w:rsidTr="00C70854">
        <w:tc>
          <w:tcPr>
            <w:tcW w:w="75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CFC4AFB"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Ugrožena komponenta ekosistema</w:t>
            </w:r>
          </w:p>
        </w:tc>
        <w:tc>
          <w:tcPr>
            <w:tcW w:w="10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5D564CA"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Izvor uticaja</w:t>
            </w:r>
          </w:p>
        </w:tc>
        <w:tc>
          <w:tcPr>
            <w:tcW w:w="8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688588C"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Projektna  faza</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B9D16B"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Definicija  potencijalnog uticaja</w:t>
            </w:r>
          </w:p>
        </w:tc>
        <w:tc>
          <w:tcPr>
            <w:tcW w:w="65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A3D88D"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Vrsta uticaja</w:t>
            </w:r>
          </w:p>
        </w:tc>
        <w:tc>
          <w:tcPr>
            <w:tcW w:w="84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B77B88" w14:textId="77777777" w:rsidR="001264B1" w:rsidRPr="00721243" w:rsidRDefault="001264B1" w:rsidP="001E1643">
            <w:pPr>
              <w:jc w:val="center"/>
              <w:rPr>
                <w:rFonts w:eastAsia="Calibri" w:cs="Arial"/>
                <w:b/>
                <w:bCs/>
                <w:sz w:val="16"/>
                <w:szCs w:val="18"/>
              </w:rPr>
            </w:pPr>
            <w:r w:rsidRPr="00721243">
              <w:rPr>
                <w:rFonts w:eastAsia="Calibri" w:cs="Arial"/>
                <w:b/>
                <w:bCs/>
                <w:sz w:val="16"/>
                <w:szCs w:val="16"/>
                <w:lang w:eastAsia="tr-TR"/>
              </w:rPr>
              <w:t>Značaj  uticaja prije  ublažavanja</w:t>
            </w:r>
          </w:p>
        </w:tc>
      </w:tr>
      <w:tr w:rsidR="001264B1" w:rsidRPr="00721243" w14:paraId="4A1110A4" w14:textId="77777777" w:rsidTr="007A299C">
        <w:tc>
          <w:tcPr>
            <w:tcW w:w="758" w:type="pct"/>
            <w:vMerge w:val="restart"/>
            <w:tcBorders>
              <w:top w:val="single" w:sz="4" w:space="0" w:color="auto"/>
              <w:left w:val="single" w:sz="4" w:space="0" w:color="auto"/>
              <w:right w:val="single" w:sz="4" w:space="0" w:color="auto"/>
            </w:tcBorders>
            <w:vAlign w:val="center"/>
          </w:tcPr>
          <w:p w14:paraId="49D57215" w14:textId="77777777" w:rsidR="001264B1" w:rsidRPr="00721243" w:rsidRDefault="001264B1" w:rsidP="007A299C">
            <w:pPr>
              <w:jc w:val="center"/>
              <w:rPr>
                <w:rFonts w:eastAsia="Calibri" w:cs="Arial"/>
                <w:bCs/>
                <w:sz w:val="16"/>
                <w:szCs w:val="18"/>
              </w:rPr>
            </w:pPr>
            <w:r w:rsidRPr="00721243">
              <w:rPr>
                <w:rFonts w:eastAsia="Calibri" w:cs="Arial"/>
                <w:bCs/>
                <w:sz w:val="16"/>
                <w:szCs w:val="18"/>
              </w:rPr>
              <w:t>Vazduh</w:t>
            </w:r>
          </w:p>
        </w:tc>
        <w:tc>
          <w:tcPr>
            <w:tcW w:w="1060" w:type="pct"/>
            <w:tcBorders>
              <w:top w:val="single" w:sz="4" w:space="0" w:color="auto"/>
              <w:left w:val="single" w:sz="4" w:space="0" w:color="auto"/>
              <w:bottom w:val="single" w:sz="4" w:space="0" w:color="auto"/>
              <w:right w:val="single" w:sz="4" w:space="0" w:color="auto"/>
            </w:tcBorders>
            <w:vAlign w:val="center"/>
          </w:tcPr>
          <w:p w14:paraId="1C8661D4" w14:textId="09B84256" w:rsidR="001264B1" w:rsidRPr="00721243" w:rsidRDefault="001264B1" w:rsidP="007A299C">
            <w:pPr>
              <w:jc w:val="center"/>
              <w:rPr>
                <w:rFonts w:eastAsia="Calibri" w:cs="Arial"/>
                <w:sz w:val="16"/>
                <w:szCs w:val="18"/>
              </w:rPr>
            </w:pPr>
            <w:r w:rsidRPr="00721243">
              <w:rPr>
                <w:rFonts w:eastAsia="Calibri" w:cs="Arial"/>
                <w:sz w:val="16"/>
                <w:szCs w:val="18"/>
              </w:rPr>
              <w:t>Emisija fugitivne prašine koja sadrži azbest</w:t>
            </w:r>
          </w:p>
        </w:tc>
        <w:tc>
          <w:tcPr>
            <w:tcW w:w="837" w:type="pct"/>
            <w:tcBorders>
              <w:top w:val="single" w:sz="4" w:space="0" w:color="auto"/>
              <w:left w:val="single" w:sz="4" w:space="0" w:color="auto"/>
              <w:bottom w:val="single" w:sz="4" w:space="0" w:color="auto"/>
              <w:right w:val="single" w:sz="4" w:space="0" w:color="auto"/>
            </w:tcBorders>
            <w:vAlign w:val="center"/>
          </w:tcPr>
          <w:p w14:paraId="6A63BF74" w14:textId="77777777" w:rsidR="001264B1" w:rsidRPr="00721243" w:rsidRDefault="001264B1" w:rsidP="007A299C">
            <w:pPr>
              <w:jc w:val="center"/>
              <w:rPr>
                <w:rFonts w:eastAsia="Calibri" w:cs="Arial"/>
                <w:sz w:val="16"/>
                <w:szCs w:val="18"/>
              </w:rPr>
            </w:pPr>
            <w:r w:rsidRPr="00721243">
              <w:rPr>
                <w:rFonts w:eastAsia="Calibri" w:cs="Arial"/>
                <w:sz w:val="16"/>
                <w:szCs w:val="18"/>
              </w:rPr>
              <w:t>Izgradnja</w:t>
            </w:r>
          </w:p>
        </w:tc>
        <w:tc>
          <w:tcPr>
            <w:tcW w:w="843" w:type="pct"/>
            <w:tcBorders>
              <w:top w:val="single" w:sz="4" w:space="0" w:color="auto"/>
              <w:left w:val="single" w:sz="4" w:space="0" w:color="auto"/>
              <w:bottom w:val="single" w:sz="4" w:space="0" w:color="auto"/>
              <w:right w:val="single" w:sz="4" w:space="0" w:color="auto"/>
            </w:tcBorders>
            <w:vAlign w:val="center"/>
          </w:tcPr>
          <w:p w14:paraId="0FB4C340" w14:textId="5BF4D7C6" w:rsidR="001264B1" w:rsidRPr="00721243" w:rsidRDefault="001264B1" w:rsidP="007A299C">
            <w:pPr>
              <w:jc w:val="center"/>
              <w:rPr>
                <w:rFonts w:eastAsia="Calibri" w:cs="Arial"/>
                <w:sz w:val="16"/>
                <w:szCs w:val="18"/>
              </w:rPr>
            </w:pPr>
            <w:r w:rsidRPr="00721243">
              <w:rPr>
                <w:rFonts w:eastAsia="Calibri" w:cs="Arial"/>
                <w:sz w:val="16"/>
                <w:szCs w:val="18"/>
              </w:rPr>
              <w:t>Negativan uticaj na zdravlje i bezbjednost radnika i lokalnog stanovništva</w:t>
            </w:r>
          </w:p>
        </w:tc>
        <w:tc>
          <w:tcPr>
            <w:tcW w:w="655" w:type="pct"/>
            <w:tcBorders>
              <w:top w:val="single" w:sz="4" w:space="0" w:color="auto"/>
              <w:left w:val="single" w:sz="4" w:space="0" w:color="auto"/>
              <w:bottom w:val="single" w:sz="4" w:space="0" w:color="auto"/>
              <w:right w:val="single" w:sz="4" w:space="0" w:color="auto"/>
            </w:tcBorders>
            <w:vAlign w:val="center"/>
          </w:tcPr>
          <w:p w14:paraId="24B31644" w14:textId="77777777" w:rsidR="001264B1" w:rsidRPr="00721243" w:rsidRDefault="001264B1" w:rsidP="007A299C">
            <w:pPr>
              <w:jc w:val="center"/>
              <w:rPr>
                <w:rFonts w:eastAsia="Calibri" w:cs="Arial"/>
                <w:sz w:val="16"/>
                <w:szCs w:val="18"/>
              </w:rPr>
            </w:pPr>
            <w:r w:rsidRPr="00721243">
              <w:rPr>
                <w:rFonts w:eastAsia="Calibri" w:cs="Arial"/>
                <w:sz w:val="16"/>
                <w:szCs w:val="18"/>
              </w:rPr>
              <w:t>Negativan</w:t>
            </w:r>
          </w:p>
        </w:tc>
        <w:tc>
          <w:tcPr>
            <w:tcW w:w="847" w:type="pct"/>
            <w:tcBorders>
              <w:top w:val="single" w:sz="4" w:space="0" w:color="auto"/>
              <w:left w:val="single" w:sz="4" w:space="0" w:color="auto"/>
              <w:bottom w:val="single" w:sz="4" w:space="0" w:color="auto"/>
              <w:right w:val="single" w:sz="4" w:space="0" w:color="auto"/>
            </w:tcBorders>
            <w:shd w:val="clear" w:color="auto" w:fill="FFC000"/>
            <w:vAlign w:val="center"/>
          </w:tcPr>
          <w:p w14:paraId="0569E208" w14:textId="77777777" w:rsidR="001264B1" w:rsidRPr="00721243" w:rsidRDefault="001264B1" w:rsidP="001E1643">
            <w:pPr>
              <w:jc w:val="center"/>
              <w:rPr>
                <w:rFonts w:cs="Arial"/>
                <w:color w:val="000000" w:themeColor="text1"/>
                <w:sz w:val="16"/>
                <w:szCs w:val="18"/>
              </w:rPr>
            </w:pPr>
            <w:r w:rsidRPr="00721243">
              <w:rPr>
                <w:rFonts w:cs="Arial"/>
                <w:color w:val="000000" w:themeColor="text1"/>
                <w:sz w:val="16"/>
                <w:szCs w:val="18"/>
              </w:rPr>
              <w:t>Srednji</w:t>
            </w:r>
          </w:p>
        </w:tc>
      </w:tr>
      <w:tr w:rsidR="001264B1" w:rsidRPr="00721243" w14:paraId="2FBFE7B5" w14:textId="77777777" w:rsidTr="007A299C">
        <w:tc>
          <w:tcPr>
            <w:tcW w:w="758" w:type="pct"/>
            <w:vMerge/>
            <w:tcBorders>
              <w:left w:val="single" w:sz="4" w:space="0" w:color="auto"/>
              <w:right w:val="single" w:sz="4" w:space="0" w:color="auto"/>
            </w:tcBorders>
            <w:vAlign w:val="center"/>
            <w:hideMark/>
          </w:tcPr>
          <w:p w14:paraId="0BB84537" w14:textId="77777777" w:rsidR="001264B1" w:rsidRPr="00721243" w:rsidRDefault="001264B1" w:rsidP="001E1643">
            <w:pPr>
              <w:jc w:val="left"/>
              <w:rPr>
                <w:rFonts w:cs="Arial"/>
                <w:sz w:val="16"/>
                <w:szCs w:val="18"/>
              </w:rPr>
            </w:pPr>
          </w:p>
        </w:tc>
        <w:tc>
          <w:tcPr>
            <w:tcW w:w="1060" w:type="pct"/>
            <w:tcBorders>
              <w:top w:val="single" w:sz="4" w:space="0" w:color="auto"/>
              <w:left w:val="single" w:sz="4" w:space="0" w:color="auto"/>
              <w:bottom w:val="single" w:sz="4" w:space="0" w:color="auto"/>
              <w:right w:val="single" w:sz="4" w:space="0" w:color="auto"/>
            </w:tcBorders>
            <w:vAlign w:val="center"/>
            <w:hideMark/>
          </w:tcPr>
          <w:p w14:paraId="3743F618" w14:textId="77777777" w:rsidR="001264B1" w:rsidRPr="00721243" w:rsidRDefault="001264B1" w:rsidP="007A299C">
            <w:pPr>
              <w:jc w:val="center"/>
              <w:rPr>
                <w:rFonts w:eastAsia="Calibri" w:cs="Arial"/>
                <w:sz w:val="16"/>
                <w:szCs w:val="18"/>
              </w:rPr>
            </w:pPr>
            <w:r w:rsidRPr="00721243">
              <w:rPr>
                <w:rFonts w:eastAsia="Calibri" w:cs="Arial"/>
                <w:sz w:val="16"/>
                <w:szCs w:val="18"/>
              </w:rPr>
              <w:t>Emisije izduvnih gasova iz građevinske mehanizacije i stvaranje prašine</w:t>
            </w:r>
          </w:p>
        </w:tc>
        <w:tc>
          <w:tcPr>
            <w:tcW w:w="837" w:type="pct"/>
            <w:tcBorders>
              <w:top w:val="single" w:sz="4" w:space="0" w:color="auto"/>
              <w:left w:val="single" w:sz="4" w:space="0" w:color="auto"/>
              <w:bottom w:val="single" w:sz="4" w:space="0" w:color="auto"/>
              <w:right w:val="single" w:sz="4" w:space="0" w:color="auto"/>
            </w:tcBorders>
            <w:vAlign w:val="center"/>
            <w:hideMark/>
          </w:tcPr>
          <w:p w14:paraId="4544C984" w14:textId="77777777" w:rsidR="001264B1" w:rsidRPr="00721243" w:rsidRDefault="001264B1" w:rsidP="007A299C">
            <w:pPr>
              <w:jc w:val="center"/>
              <w:rPr>
                <w:rFonts w:eastAsia="Calibri" w:cs="Arial"/>
                <w:sz w:val="16"/>
                <w:szCs w:val="18"/>
              </w:rPr>
            </w:pPr>
            <w:r w:rsidRPr="00721243">
              <w:rPr>
                <w:rFonts w:eastAsia="Calibri" w:cs="Arial"/>
                <w:sz w:val="16"/>
                <w:szCs w:val="18"/>
              </w:rPr>
              <w:t>Izgradnja</w:t>
            </w:r>
          </w:p>
        </w:tc>
        <w:tc>
          <w:tcPr>
            <w:tcW w:w="843" w:type="pct"/>
            <w:tcBorders>
              <w:top w:val="single" w:sz="4" w:space="0" w:color="auto"/>
              <w:left w:val="single" w:sz="4" w:space="0" w:color="auto"/>
              <w:bottom w:val="single" w:sz="4" w:space="0" w:color="auto"/>
              <w:right w:val="single" w:sz="4" w:space="0" w:color="auto"/>
            </w:tcBorders>
            <w:vAlign w:val="center"/>
            <w:hideMark/>
          </w:tcPr>
          <w:p w14:paraId="7AF39BC6" w14:textId="77777777" w:rsidR="001264B1" w:rsidRPr="00721243" w:rsidRDefault="001264B1" w:rsidP="007A299C">
            <w:pPr>
              <w:jc w:val="center"/>
              <w:rPr>
                <w:rFonts w:eastAsia="Calibri" w:cs="Arial"/>
                <w:sz w:val="16"/>
                <w:szCs w:val="18"/>
              </w:rPr>
            </w:pPr>
            <w:r w:rsidRPr="00721243">
              <w:rPr>
                <w:rFonts w:eastAsia="Calibri" w:cs="Arial"/>
                <w:sz w:val="16"/>
                <w:szCs w:val="18"/>
              </w:rPr>
              <w:t>Promjena kvaliteta vazduha</w:t>
            </w:r>
          </w:p>
        </w:tc>
        <w:tc>
          <w:tcPr>
            <w:tcW w:w="655" w:type="pct"/>
            <w:tcBorders>
              <w:top w:val="single" w:sz="4" w:space="0" w:color="auto"/>
              <w:left w:val="single" w:sz="4" w:space="0" w:color="auto"/>
              <w:bottom w:val="single" w:sz="4" w:space="0" w:color="auto"/>
              <w:right w:val="single" w:sz="4" w:space="0" w:color="auto"/>
            </w:tcBorders>
            <w:vAlign w:val="center"/>
            <w:hideMark/>
          </w:tcPr>
          <w:p w14:paraId="6EABFE6D" w14:textId="77777777" w:rsidR="001264B1" w:rsidRPr="00721243" w:rsidRDefault="001264B1" w:rsidP="007A299C">
            <w:pPr>
              <w:jc w:val="center"/>
              <w:rPr>
                <w:rFonts w:eastAsia="Calibri" w:cs="Arial"/>
                <w:sz w:val="16"/>
                <w:szCs w:val="18"/>
              </w:rPr>
            </w:pPr>
            <w:r w:rsidRPr="00721243">
              <w:rPr>
                <w:rFonts w:eastAsia="Calibri" w:cs="Arial"/>
                <w:sz w:val="16"/>
                <w:szCs w:val="18"/>
              </w:rPr>
              <w:t>Negativan</w:t>
            </w:r>
          </w:p>
        </w:tc>
        <w:tc>
          <w:tcPr>
            <w:tcW w:w="84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74C9368" w14:textId="77777777" w:rsidR="001264B1" w:rsidRPr="00721243" w:rsidRDefault="001264B1" w:rsidP="001E1643">
            <w:pPr>
              <w:jc w:val="center"/>
              <w:rPr>
                <w:rFonts w:eastAsia="Calibri" w:cs="Arial"/>
                <w:color w:val="000000" w:themeColor="text1"/>
                <w:sz w:val="16"/>
                <w:szCs w:val="18"/>
              </w:rPr>
            </w:pPr>
            <w:r w:rsidRPr="00721243">
              <w:rPr>
                <w:rFonts w:cs="Arial"/>
                <w:color w:val="000000" w:themeColor="text1"/>
                <w:sz w:val="16"/>
                <w:szCs w:val="18"/>
              </w:rPr>
              <w:t>Nizak</w:t>
            </w:r>
          </w:p>
        </w:tc>
      </w:tr>
      <w:tr w:rsidR="001264B1" w:rsidRPr="00721243" w14:paraId="1EFEB34A" w14:textId="77777777" w:rsidTr="007A299C">
        <w:tc>
          <w:tcPr>
            <w:tcW w:w="758" w:type="pct"/>
            <w:vMerge/>
            <w:tcBorders>
              <w:left w:val="single" w:sz="4" w:space="0" w:color="auto"/>
              <w:bottom w:val="single" w:sz="4" w:space="0" w:color="auto"/>
              <w:right w:val="single" w:sz="4" w:space="0" w:color="auto"/>
            </w:tcBorders>
            <w:vAlign w:val="center"/>
            <w:hideMark/>
          </w:tcPr>
          <w:p w14:paraId="7028C5F2" w14:textId="77777777" w:rsidR="001264B1" w:rsidRPr="00721243" w:rsidRDefault="001264B1" w:rsidP="001E1643">
            <w:pPr>
              <w:jc w:val="left"/>
              <w:rPr>
                <w:rFonts w:cs="Arial"/>
                <w:sz w:val="16"/>
                <w:szCs w:val="18"/>
              </w:rPr>
            </w:pPr>
          </w:p>
        </w:tc>
        <w:tc>
          <w:tcPr>
            <w:tcW w:w="1060" w:type="pct"/>
            <w:tcBorders>
              <w:top w:val="single" w:sz="4" w:space="0" w:color="auto"/>
              <w:left w:val="single" w:sz="4" w:space="0" w:color="auto"/>
              <w:bottom w:val="single" w:sz="4" w:space="0" w:color="auto"/>
              <w:right w:val="single" w:sz="4" w:space="0" w:color="auto"/>
            </w:tcBorders>
            <w:vAlign w:val="center"/>
            <w:hideMark/>
          </w:tcPr>
          <w:p w14:paraId="673EC1C8" w14:textId="77777777" w:rsidR="001264B1" w:rsidRPr="00721243" w:rsidRDefault="001264B1" w:rsidP="007A299C">
            <w:pPr>
              <w:jc w:val="center"/>
              <w:rPr>
                <w:rFonts w:eastAsia="Calibri" w:cs="Arial"/>
                <w:sz w:val="16"/>
                <w:szCs w:val="18"/>
              </w:rPr>
            </w:pPr>
            <w:r w:rsidRPr="00721243">
              <w:rPr>
                <w:rFonts w:eastAsia="Calibri" w:cs="Arial"/>
                <w:sz w:val="16"/>
                <w:szCs w:val="18"/>
              </w:rPr>
              <w:t>Rekultivacija lokacije će smanjiti mogućnost stvaranja prašine</w:t>
            </w:r>
          </w:p>
        </w:tc>
        <w:tc>
          <w:tcPr>
            <w:tcW w:w="837" w:type="pct"/>
            <w:tcBorders>
              <w:top w:val="single" w:sz="4" w:space="0" w:color="auto"/>
              <w:left w:val="single" w:sz="4" w:space="0" w:color="auto"/>
              <w:bottom w:val="single" w:sz="4" w:space="0" w:color="auto"/>
              <w:right w:val="single" w:sz="4" w:space="0" w:color="auto"/>
            </w:tcBorders>
            <w:vAlign w:val="center"/>
            <w:hideMark/>
          </w:tcPr>
          <w:p w14:paraId="6D9D1302" w14:textId="0488A896" w:rsidR="001264B1" w:rsidRPr="00721243" w:rsidRDefault="007A299C" w:rsidP="007A299C">
            <w:pPr>
              <w:jc w:val="center"/>
              <w:rPr>
                <w:rFonts w:eastAsia="Calibri" w:cs="Arial"/>
                <w:sz w:val="16"/>
                <w:szCs w:val="18"/>
              </w:rPr>
            </w:pPr>
            <w:r w:rsidRPr="00721243">
              <w:rPr>
                <w:rFonts w:eastAsia="Calibri" w:cs="Arial"/>
                <w:sz w:val="16"/>
                <w:szCs w:val="18"/>
              </w:rPr>
              <w:t>Faza eksploatacije</w:t>
            </w:r>
          </w:p>
        </w:tc>
        <w:tc>
          <w:tcPr>
            <w:tcW w:w="843" w:type="pct"/>
            <w:tcBorders>
              <w:top w:val="single" w:sz="4" w:space="0" w:color="auto"/>
              <w:left w:val="single" w:sz="4" w:space="0" w:color="auto"/>
              <w:bottom w:val="single" w:sz="4" w:space="0" w:color="auto"/>
              <w:right w:val="single" w:sz="4" w:space="0" w:color="auto"/>
            </w:tcBorders>
            <w:vAlign w:val="center"/>
            <w:hideMark/>
          </w:tcPr>
          <w:p w14:paraId="3DEF2F82" w14:textId="77777777" w:rsidR="001264B1" w:rsidRPr="00721243" w:rsidRDefault="001264B1" w:rsidP="007A299C">
            <w:pPr>
              <w:jc w:val="center"/>
              <w:rPr>
                <w:rFonts w:eastAsia="Calibri" w:cs="Arial"/>
                <w:sz w:val="16"/>
                <w:szCs w:val="18"/>
              </w:rPr>
            </w:pPr>
            <w:r w:rsidRPr="00721243">
              <w:rPr>
                <w:rFonts w:eastAsia="Calibri" w:cs="Arial"/>
                <w:sz w:val="16"/>
                <w:szCs w:val="18"/>
              </w:rPr>
              <w:t>Manje stvaranja prašine i bolji kvalitet vazduha</w:t>
            </w:r>
          </w:p>
        </w:tc>
        <w:tc>
          <w:tcPr>
            <w:tcW w:w="655" w:type="pct"/>
            <w:tcBorders>
              <w:top w:val="single" w:sz="4" w:space="0" w:color="auto"/>
              <w:left w:val="single" w:sz="4" w:space="0" w:color="auto"/>
              <w:bottom w:val="single" w:sz="4" w:space="0" w:color="auto"/>
              <w:right w:val="single" w:sz="4" w:space="0" w:color="auto"/>
            </w:tcBorders>
            <w:vAlign w:val="center"/>
            <w:hideMark/>
          </w:tcPr>
          <w:p w14:paraId="1BFE6AC4" w14:textId="77777777" w:rsidR="001264B1" w:rsidRPr="00721243" w:rsidRDefault="001264B1" w:rsidP="007A299C">
            <w:pPr>
              <w:jc w:val="center"/>
              <w:rPr>
                <w:rFonts w:eastAsia="Calibri" w:cs="Arial"/>
                <w:sz w:val="16"/>
                <w:szCs w:val="18"/>
              </w:rPr>
            </w:pPr>
            <w:r w:rsidRPr="00721243">
              <w:rPr>
                <w:rFonts w:cs="Arial"/>
                <w:bCs/>
                <w:color w:val="000000" w:themeColor="text1"/>
                <w:sz w:val="16"/>
                <w:szCs w:val="16"/>
              </w:rPr>
              <w:t>Pozitivan</w:t>
            </w:r>
          </w:p>
        </w:tc>
        <w:tc>
          <w:tcPr>
            <w:tcW w:w="847" w:type="pct"/>
            <w:tcBorders>
              <w:top w:val="single" w:sz="4" w:space="0" w:color="auto"/>
              <w:left w:val="single" w:sz="4" w:space="0" w:color="auto"/>
              <w:bottom w:val="single" w:sz="4" w:space="0" w:color="auto"/>
              <w:right w:val="single" w:sz="4" w:space="0" w:color="auto"/>
            </w:tcBorders>
            <w:vAlign w:val="center"/>
            <w:hideMark/>
          </w:tcPr>
          <w:p w14:paraId="0A52A132" w14:textId="77777777" w:rsidR="001264B1" w:rsidRPr="00721243" w:rsidRDefault="001264B1" w:rsidP="001E1643">
            <w:pPr>
              <w:jc w:val="center"/>
              <w:rPr>
                <w:rFonts w:eastAsia="Calibri" w:cs="Arial"/>
                <w:color w:val="000000" w:themeColor="text1"/>
                <w:sz w:val="16"/>
                <w:szCs w:val="18"/>
              </w:rPr>
            </w:pPr>
            <w:r w:rsidRPr="00721243">
              <w:rPr>
                <w:rFonts w:eastAsia="Calibri" w:cs="Arial"/>
                <w:color w:val="000000" w:themeColor="text1"/>
                <w:sz w:val="16"/>
                <w:szCs w:val="18"/>
              </w:rPr>
              <w:t>-</w:t>
            </w:r>
          </w:p>
        </w:tc>
      </w:tr>
    </w:tbl>
    <w:p w14:paraId="759D301C" w14:textId="77777777" w:rsidR="0092521E" w:rsidRPr="00721243" w:rsidRDefault="0092521E" w:rsidP="00551338">
      <w:pPr>
        <w:rPr>
          <w:rFonts w:cs="Arial"/>
        </w:rPr>
      </w:pPr>
    </w:p>
    <w:p w14:paraId="26B9448E" w14:textId="77777777" w:rsidR="007A299C" w:rsidRPr="00721243" w:rsidRDefault="007A299C" w:rsidP="00551338">
      <w:pPr>
        <w:rPr>
          <w:rFonts w:cs="Arial"/>
        </w:rPr>
      </w:pPr>
    </w:p>
    <w:p w14:paraId="5C96EE70" w14:textId="05D41B30" w:rsidR="00551338" w:rsidRPr="00721243" w:rsidRDefault="00D01722" w:rsidP="00D01722">
      <w:pPr>
        <w:pStyle w:val="Heading3"/>
        <w:rPr>
          <w:rFonts w:cs="Arial"/>
        </w:rPr>
      </w:pPr>
      <w:bookmarkStart w:id="571" w:name="_Toc219977486"/>
      <w:bookmarkStart w:id="572" w:name="_Toc221003219"/>
      <w:r w:rsidRPr="00721243">
        <w:rPr>
          <w:rFonts w:cs="Arial"/>
        </w:rPr>
        <w:t>Uticaji buke</w:t>
      </w:r>
      <w:bookmarkEnd w:id="571"/>
      <w:bookmarkEnd w:id="572"/>
    </w:p>
    <w:p w14:paraId="44749EBF" w14:textId="0FFDF679" w:rsidR="00551338" w:rsidRPr="00721243" w:rsidRDefault="00551338" w:rsidP="00551338">
      <w:pPr>
        <w:rPr>
          <w:rFonts w:cs="Arial"/>
        </w:rPr>
      </w:pPr>
    </w:p>
    <w:p w14:paraId="30F7D6E0" w14:textId="47F13B4D" w:rsidR="00D01722" w:rsidRPr="00721243" w:rsidRDefault="00D01722" w:rsidP="00D01722">
      <w:pPr>
        <w:rPr>
          <w:rFonts w:cs="Arial"/>
        </w:rPr>
      </w:pPr>
      <w:r w:rsidRPr="00721243">
        <w:rPr>
          <w:rFonts w:cs="Arial"/>
        </w:rPr>
        <w:t>Granice emisije buke koja nastaje tokom rada mašina na otvorenom prostoru utvrđene su EU direktivama (2000/14/E</w:t>
      </w:r>
      <w:r w:rsidR="004E2429" w:rsidRPr="00721243">
        <w:rPr>
          <w:rFonts w:cs="Arial"/>
        </w:rPr>
        <w:t>Z</w:t>
      </w:r>
      <w:r w:rsidRPr="00721243">
        <w:rPr>
          <w:rFonts w:cs="Arial"/>
        </w:rPr>
        <w:t xml:space="preserve"> i 2006/42/E</w:t>
      </w:r>
      <w:r w:rsidR="004E2429" w:rsidRPr="00721243">
        <w:rPr>
          <w:rFonts w:cs="Arial"/>
        </w:rPr>
        <w:t>Z</w:t>
      </w:r>
      <w:r w:rsidRPr="00721243">
        <w:rPr>
          <w:rFonts w:cs="Arial"/>
        </w:rPr>
        <w:t xml:space="preserve">) i primijenjene su u ovom Projektu. Takođe, </w:t>
      </w:r>
      <w:r w:rsidRPr="00721243">
        <w:rPr>
          <w:rFonts w:cs="Arial"/>
          <w:i/>
          <w:iCs/>
        </w:rPr>
        <w:t>Zakon o zaštiti od buke u životnoj sredini („Službeni list Crne Gore", br. 28/11, 28/12 i 1/14)</w:t>
      </w:r>
      <w:r w:rsidRPr="00721243">
        <w:rPr>
          <w:rFonts w:cs="Arial"/>
        </w:rPr>
        <w:t xml:space="preserve"> i </w:t>
      </w:r>
      <w:r w:rsidRPr="00721243">
        <w:rPr>
          <w:rFonts w:cs="Arial"/>
          <w:i/>
          <w:iCs/>
        </w:rPr>
        <w:t>Pravilnik o graničnim vrijednostima buke u životnoj sredini, načinu utvrđivanja indikatora buke i akustičnih zona i metodama ocjenjivanja štetnih efekata buke („Službeni list Crne Gore" broj 60/11)</w:t>
      </w:r>
      <w:r w:rsidRPr="00721243">
        <w:rPr>
          <w:rFonts w:cs="Arial"/>
        </w:rPr>
        <w:t xml:space="preserve"> primijenjen je za potrebe procjene potencijalnih uticaja buke.</w:t>
      </w:r>
    </w:p>
    <w:p w14:paraId="2EFB2BB0" w14:textId="77777777" w:rsidR="00D01722" w:rsidRPr="00721243" w:rsidRDefault="00D01722" w:rsidP="00D01722">
      <w:pPr>
        <w:rPr>
          <w:rFonts w:cs="Arial"/>
        </w:rPr>
      </w:pPr>
    </w:p>
    <w:p w14:paraId="74C7D062" w14:textId="77777777" w:rsidR="00D01722" w:rsidRPr="00721243" w:rsidRDefault="00D01722" w:rsidP="00D01722">
      <w:pPr>
        <w:rPr>
          <w:rFonts w:cs="Arial"/>
        </w:rPr>
      </w:pPr>
      <w:r w:rsidRPr="00721243">
        <w:rPr>
          <w:rFonts w:cs="Arial"/>
        </w:rPr>
        <w:t xml:space="preserve">U skladu sa </w:t>
      </w:r>
      <w:r w:rsidRPr="00721243">
        <w:rPr>
          <w:rFonts w:cs="Arial"/>
          <w:i/>
          <w:iCs/>
        </w:rPr>
        <w:t>Pravilnikom o graničnim vrijednostima buke u životnoj sredini, načinu utvrđivanja indikatora buke i akustičnih zona i metodama ocjenjivanja štetnih efekata buke („Službeni list Crne Gore", br. 60/11)</w:t>
      </w:r>
      <w:r w:rsidRPr="00721243">
        <w:rPr>
          <w:rFonts w:cs="Arial"/>
        </w:rPr>
        <w:t xml:space="preserve"> i Odluke o utvrđivanju akustične zone u Podgorici, odlagalište čvrstog otpada pripada industrijskoj zoni.</w:t>
      </w:r>
    </w:p>
    <w:p w14:paraId="30922A73" w14:textId="77777777" w:rsidR="00D01722" w:rsidRPr="00721243" w:rsidRDefault="00D01722" w:rsidP="00D01722">
      <w:pPr>
        <w:rPr>
          <w:rFonts w:cs="Arial"/>
        </w:rPr>
      </w:pPr>
    </w:p>
    <w:p w14:paraId="5C9A1281" w14:textId="109DE68B" w:rsidR="00083354" w:rsidRPr="00721243" w:rsidRDefault="00D01722" w:rsidP="00083354">
      <w:pPr>
        <w:rPr>
          <w:rFonts w:cs="Arial"/>
        </w:rPr>
      </w:pPr>
      <w:r w:rsidRPr="00721243">
        <w:rPr>
          <w:rFonts w:cs="Arial"/>
        </w:rPr>
        <w:t xml:space="preserve">Pored EU direktiva i crnogorskog zakonodavstva, granične vrijednosti nivoa buke su takođe opisane u Smjernicama za životnu sredinu, zdravlje i sigurnost (EHS), Opštim smjernicama EHS: Buka u životnoj sredini. Granične vrijednosti buke su zasnovane na Smjernicama Svjetske zdravstvene organizacije za buku u zajednici. Nivoi buke definisani od strane Svjetske banke prikazani su </w:t>
      </w:r>
      <w:r w:rsidR="003526E4" w:rsidRPr="00721243">
        <w:rPr>
          <w:rFonts w:cs="Arial"/>
        </w:rPr>
        <w:t xml:space="preserve">u </w:t>
      </w:r>
      <w:r w:rsidR="00111055" w:rsidRPr="00721243">
        <w:rPr>
          <w:rFonts w:cs="Arial"/>
        </w:rPr>
        <w:t xml:space="preserve">tabeli </w:t>
      </w:r>
      <w:r w:rsidR="003D066C">
        <w:rPr>
          <w:rFonts w:cs="Arial"/>
        </w:rPr>
        <w:t>26</w:t>
      </w:r>
      <w:r w:rsidR="00111055" w:rsidRPr="00721243">
        <w:rPr>
          <w:rFonts w:cs="Arial"/>
        </w:rPr>
        <w:t>.</w:t>
      </w:r>
      <w:r w:rsidR="003526E4" w:rsidRPr="00721243">
        <w:rPr>
          <w:rFonts w:cs="Arial"/>
        </w:rPr>
        <w:t xml:space="preserve"> </w:t>
      </w:r>
    </w:p>
    <w:p w14:paraId="1DC4B628" w14:textId="77777777" w:rsidR="00083354" w:rsidRPr="00721243" w:rsidRDefault="00083354" w:rsidP="00083354">
      <w:pPr>
        <w:rPr>
          <w:rFonts w:cs="Arial"/>
        </w:rPr>
      </w:pPr>
    </w:p>
    <w:p w14:paraId="6122084A" w14:textId="18BDFD79" w:rsidR="00083354" w:rsidRPr="00721243" w:rsidRDefault="00111055" w:rsidP="00F13946">
      <w:pPr>
        <w:pStyle w:val="Caption"/>
        <w:rPr>
          <w:rFonts w:cs="Arial"/>
          <w:b w:val="0"/>
          <w:bCs w:val="0"/>
          <w:szCs w:val="20"/>
        </w:rPr>
      </w:pPr>
      <w:bookmarkStart w:id="573" w:name="_Toc221003333"/>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26</w:t>
      </w:r>
      <w:r w:rsidRPr="00721243">
        <w:rPr>
          <w:b w:val="0"/>
          <w:bCs w:val="0"/>
        </w:rPr>
        <w:fldChar w:fldCharType="end"/>
      </w:r>
      <w:r w:rsidRPr="00721243">
        <w:t>.</w:t>
      </w:r>
      <w:r w:rsidR="00083354" w:rsidRPr="00721243">
        <w:rPr>
          <w:rFonts w:cs="Arial"/>
        </w:rPr>
        <w:t xml:space="preserve"> </w:t>
      </w:r>
      <w:r w:rsidR="00F13946" w:rsidRPr="00721243">
        <w:rPr>
          <w:rFonts w:cs="Arial"/>
          <w:b w:val="0"/>
          <w:bCs w:val="0"/>
        </w:rPr>
        <w:t>Nivoi buke prema IFC</w:t>
      </w:r>
      <w:r w:rsidR="0067205F" w:rsidRPr="00721243">
        <w:rPr>
          <w:rFonts w:cs="Arial"/>
          <w:b w:val="0"/>
          <w:bCs w:val="0"/>
        </w:rPr>
        <w:t xml:space="preserve"> (Međunarodna finansijska korporacija)</w:t>
      </w:r>
      <w:r w:rsidR="00F13946" w:rsidRPr="00721243">
        <w:rPr>
          <w:rFonts w:cs="Arial"/>
          <w:b w:val="0"/>
          <w:bCs w:val="0"/>
        </w:rPr>
        <w:t xml:space="preserve"> smjernicama</w:t>
      </w:r>
      <w:bookmarkEnd w:id="573"/>
    </w:p>
    <w:tbl>
      <w:tblPr>
        <w:tblStyle w:val="TableGrid27"/>
        <w:tblW w:w="5000" w:type="pct"/>
        <w:tblInd w:w="0" w:type="dxa"/>
        <w:tblLook w:val="04A0" w:firstRow="1" w:lastRow="0" w:firstColumn="1" w:lastColumn="0" w:noHBand="0" w:noVBand="1"/>
      </w:tblPr>
      <w:tblGrid>
        <w:gridCol w:w="3829"/>
        <w:gridCol w:w="2555"/>
        <w:gridCol w:w="2620"/>
      </w:tblGrid>
      <w:tr w:rsidR="00F13946" w:rsidRPr="00721243" w14:paraId="3B70EDBE" w14:textId="77777777" w:rsidTr="00F13946">
        <w:trPr>
          <w:trHeight w:val="198"/>
        </w:trPr>
        <w:tc>
          <w:tcPr>
            <w:tcW w:w="212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0D7AFD0C" w14:textId="77777777" w:rsidR="00F13946" w:rsidRPr="00721243" w:rsidRDefault="00F13946" w:rsidP="001E1643">
            <w:pPr>
              <w:spacing w:before="40" w:after="40"/>
              <w:jc w:val="left"/>
              <w:rPr>
                <w:rFonts w:cs="Arial"/>
                <w:b/>
                <w:sz w:val="16"/>
              </w:rPr>
            </w:pPr>
            <w:r w:rsidRPr="00721243">
              <w:rPr>
                <w:rFonts w:cs="Arial"/>
                <w:b/>
                <w:sz w:val="16"/>
              </w:rPr>
              <w:t>Receptor</w:t>
            </w:r>
          </w:p>
        </w:tc>
        <w:tc>
          <w:tcPr>
            <w:tcW w:w="287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24A677D" w14:textId="77777777" w:rsidR="00F13946" w:rsidRPr="00721243" w:rsidRDefault="00F13946" w:rsidP="001E1643">
            <w:pPr>
              <w:spacing w:before="40" w:after="40"/>
              <w:jc w:val="center"/>
              <w:rPr>
                <w:rFonts w:cs="Arial"/>
                <w:b/>
                <w:sz w:val="16"/>
                <w:szCs w:val="16"/>
              </w:rPr>
            </w:pPr>
            <w:r w:rsidRPr="00721243">
              <w:rPr>
                <w:rFonts w:cs="Arial"/>
                <w:b/>
                <w:sz w:val="16"/>
                <w:szCs w:val="16"/>
              </w:rPr>
              <w:t>Jednočasovna L</w:t>
            </w:r>
            <w:r w:rsidRPr="00721243">
              <w:rPr>
                <w:rFonts w:cs="Arial"/>
                <w:b/>
                <w:sz w:val="16"/>
                <w:szCs w:val="16"/>
                <w:vertAlign w:val="subscript"/>
              </w:rPr>
              <w:t>Aeq</w:t>
            </w:r>
            <w:r w:rsidRPr="00721243">
              <w:rPr>
                <w:rFonts w:cs="Arial"/>
                <w:b/>
                <w:sz w:val="16"/>
                <w:szCs w:val="16"/>
              </w:rPr>
              <w:t xml:space="preserve"> (dBA)</w:t>
            </w:r>
          </w:p>
        </w:tc>
      </w:tr>
      <w:tr w:rsidR="00F13946" w:rsidRPr="00721243" w14:paraId="6185369F" w14:textId="77777777" w:rsidTr="00F13946">
        <w:trPr>
          <w:trHeight w:val="198"/>
        </w:trPr>
        <w:tc>
          <w:tcPr>
            <w:tcW w:w="212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5D68DD" w14:textId="77777777" w:rsidR="00F13946" w:rsidRPr="00721243" w:rsidRDefault="00F13946" w:rsidP="001E1643">
            <w:pPr>
              <w:jc w:val="left"/>
              <w:rPr>
                <w:rFonts w:cs="Arial"/>
                <w:b/>
                <w:sz w:val="16"/>
                <w:szCs w:val="22"/>
              </w:rPr>
            </w:pPr>
          </w:p>
        </w:tc>
        <w:tc>
          <w:tcPr>
            <w:tcW w:w="141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788CD420" w14:textId="38D9CBC0" w:rsidR="00F13946" w:rsidRPr="00721243" w:rsidRDefault="00F13946" w:rsidP="001E1643">
            <w:pPr>
              <w:spacing w:before="40" w:after="40"/>
              <w:jc w:val="center"/>
              <w:rPr>
                <w:rFonts w:cs="Arial"/>
                <w:b/>
                <w:sz w:val="16"/>
              </w:rPr>
            </w:pPr>
            <w:r w:rsidRPr="00721243">
              <w:rPr>
                <w:rFonts w:cs="Arial"/>
                <w:b/>
                <w:sz w:val="16"/>
              </w:rPr>
              <w:t>Dnevn</w:t>
            </w:r>
            <w:r w:rsidR="00B01428" w:rsidRPr="00721243">
              <w:rPr>
                <w:rFonts w:cs="Arial"/>
                <w:b/>
                <w:sz w:val="16"/>
              </w:rPr>
              <w:t>a</w:t>
            </w:r>
            <w:r w:rsidRPr="00721243">
              <w:rPr>
                <w:rFonts w:cs="Arial"/>
                <w:b/>
                <w:sz w:val="16"/>
              </w:rPr>
              <w:t xml:space="preserve"> 07:00 – 22:00</w:t>
            </w:r>
          </w:p>
        </w:tc>
        <w:tc>
          <w:tcPr>
            <w:tcW w:w="14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DB2DAEB" w14:textId="166A5EBE" w:rsidR="00F13946" w:rsidRPr="00721243" w:rsidRDefault="00F13946" w:rsidP="001E1643">
            <w:pPr>
              <w:spacing w:before="40" w:after="40"/>
              <w:jc w:val="center"/>
              <w:rPr>
                <w:rFonts w:cs="Arial"/>
                <w:b/>
                <w:sz w:val="16"/>
              </w:rPr>
            </w:pPr>
            <w:r w:rsidRPr="00721243">
              <w:rPr>
                <w:rFonts w:cs="Arial"/>
                <w:b/>
                <w:sz w:val="16"/>
              </w:rPr>
              <w:t>Noćn</w:t>
            </w:r>
            <w:r w:rsidR="00B01428" w:rsidRPr="00721243">
              <w:rPr>
                <w:rFonts w:cs="Arial"/>
                <w:b/>
                <w:sz w:val="16"/>
              </w:rPr>
              <w:t>a</w:t>
            </w:r>
            <w:r w:rsidRPr="00721243">
              <w:rPr>
                <w:rFonts w:cs="Arial"/>
                <w:b/>
                <w:sz w:val="16"/>
              </w:rPr>
              <w:t xml:space="preserve"> 22:00 – 07:00</w:t>
            </w:r>
          </w:p>
        </w:tc>
      </w:tr>
      <w:tr w:rsidR="00F13946" w:rsidRPr="00721243" w14:paraId="145D91CC" w14:textId="77777777" w:rsidTr="00F13946">
        <w:trPr>
          <w:trHeight w:val="198"/>
        </w:trPr>
        <w:tc>
          <w:tcPr>
            <w:tcW w:w="212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D5604" w14:textId="77777777" w:rsidR="00F13946" w:rsidRPr="00721243" w:rsidRDefault="00F13946" w:rsidP="001E1643">
            <w:pPr>
              <w:spacing w:before="40" w:after="40"/>
              <w:jc w:val="left"/>
              <w:rPr>
                <w:rFonts w:cs="Arial"/>
                <w:sz w:val="16"/>
              </w:rPr>
            </w:pPr>
            <w:r w:rsidRPr="00721243">
              <w:rPr>
                <w:rFonts w:cs="Arial"/>
                <w:sz w:val="16"/>
              </w:rPr>
              <w:t>Stambeni, institucionalni, obrazovni</w:t>
            </w:r>
          </w:p>
        </w:tc>
        <w:tc>
          <w:tcPr>
            <w:tcW w:w="1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9B2A5" w14:textId="77777777" w:rsidR="00F13946" w:rsidRPr="00721243" w:rsidRDefault="00F13946" w:rsidP="001E1643">
            <w:pPr>
              <w:spacing w:before="40" w:after="40"/>
              <w:jc w:val="center"/>
              <w:rPr>
                <w:rFonts w:cs="Arial"/>
                <w:sz w:val="16"/>
              </w:rPr>
            </w:pPr>
            <w:r w:rsidRPr="00721243">
              <w:rPr>
                <w:rFonts w:cs="Arial"/>
                <w:sz w:val="16"/>
              </w:rPr>
              <w:t>55</w:t>
            </w:r>
          </w:p>
        </w:tc>
        <w:tc>
          <w:tcPr>
            <w:tcW w:w="14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71998" w14:textId="77777777" w:rsidR="00F13946" w:rsidRPr="00721243" w:rsidRDefault="00F13946" w:rsidP="001E1643">
            <w:pPr>
              <w:spacing w:before="40" w:after="40"/>
              <w:jc w:val="center"/>
              <w:rPr>
                <w:rFonts w:cs="Arial"/>
                <w:sz w:val="16"/>
              </w:rPr>
            </w:pPr>
            <w:r w:rsidRPr="00721243">
              <w:rPr>
                <w:rFonts w:cs="Arial"/>
                <w:sz w:val="16"/>
              </w:rPr>
              <w:t>45</w:t>
            </w:r>
          </w:p>
        </w:tc>
      </w:tr>
      <w:tr w:rsidR="00F13946" w:rsidRPr="00721243" w14:paraId="1E5ECB5A" w14:textId="77777777" w:rsidTr="00F13946">
        <w:trPr>
          <w:trHeight w:val="198"/>
        </w:trPr>
        <w:tc>
          <w:tcPr>
            <w:tcW w:w="212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AEEDB6" w14:textId="77777777" w:rsidR="00F13946" w:rsidRPr="00721243" w:rsidRDefault="00F13946" w:rsidP="001E1643">
            <w:pPr>
              <w:spacing w:before="40" w:after="40"/>
              <w:jc w:val="left"/>
              <w:rPr>
                <w:rFonts w:cs="Arial"/>
                <w:sz w:val="16"/>
              </w:rPr>
            </w:pPr>
            <w:r w:rsidRPr="00721243">
              <w:rPr>
                <w:rFonts w:cs="Arial"/>
                <w:sz w:val="16"/>
              </w:rPr>
              <w:t>Industrijski, komercijalni</w:t>
            </w:r>
          </w:p>
        </w:tc>
        <w:tc>
          <w:tcPr>
            <w:tcW w:w="141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25E92" w14:textId="77777777" w:rsidR="00F13946" w:rsidRPr="00721243" w:rsidRDefault="00F13946" w:rsidP="001E1643">
            <w:pPr>
              <w:spacing w:before="40" w:after="40"/>
              <w:jc w:val="center"/>
              <w:rPr>
                <w:rFonts w:cs="Arial"/>
                <w:sz w:val="16"/>
              </w:rPr>
            </w:pPr>
            <w:r w:rsidRPr="00721243">
              <w:rPr>
                <w:rFonts w:cs="Arial"/>
                <w:sz w:val="16"/>
              </w:rPr>
              <w:t>70</w:t>
            </w:r>
          </w:p>
        </w:tc>
        <w:tc>
          <w:tcPr>
            <w:tcW w:w="14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52DFC0" w14:textId="77777777" w:rsidR="00F13946" w:rsidRPr="00721243" w:rsidRDefault="00F13946" w:rsidP="001E1643">
            <w:pPr>
              <w:spacing w:before="40" w:after="40"/>
              <w:jc w:val="center"/>
              <w:rPr>
                <w:rFonts w:cs="Arial"/>
                <w:sz w:val="16"/>
              </w:rPr>
            </w:pPr>
            <w:r w:rsidRPr="00721243">
              <w:rPr>
                <w:rFonts w:cs="Arial"/>
                <w:sz w:val="16"/>
              </w:rPr>
              <w:t>70</w:t>
            </w:r>
          </w:p>
        </w:tc>
      </w:tr>
    </w:tbl>
    <w:p w14:paraId="0C4F2EFD" w14:textId="77777777" w:rsidR="00A010B8" w:rsidRPr="00721243" w:rsidRDefault="00A010B8" w:rsidP="00083354">
      <w:pPr>
        <w:rPr>
          <w:rFonts w:cs="Arial"/>
          <w:szCs w:val="22"/>
        </w:rPr>
      </w:pPr>
    </w:p>
    <w:p w14:paraId="237894D3" w14:textId="3FC12B29" w:rsidR="00F13946" w:rsidRPr="00721243" w:rsidRDefault="00F13946" w:rsidP="00F13946">
      <w:pPr>
        <w:rPr>
          <w:rFonts w:cs="Arial"/>
        </w:rPr>
      </w:pPr>
      <w:r w:rsidRPr="00721243">
        <w:rPr>
          <w:rFonts w:cs="Arial"/>
        </w:rPr>
        <w:t xml:space="preserve">U tabeli </w:t>
      </w:r>
      <w:r w:rsidR="00111055" w:rsidRPr="00721243">
        <w:rPr>
          <w:rFonts w:cs="Arial"/>
        </w:rPr>
        <w:t>2</w:t>
      </w:r>
      <w:r w:rsidR="003D066C">
        <w:rPr>
          <w:rFonts w:cs="Arial"/>
        </w:rPr>
        <w:t>7</w:t>
      </w:r>
      <w:r w:rsidR="00111055" w:rsidRPr="00721243">
        <w:rPr>
          <w:rFonts w:cs="Arial"/>
        </w:rPr>
        <w:t xml:space="preserve"> </w:t>
      </w:r>
      <w:r w:rsidRPr="00721243">
        <w:rPr>
          <w:rFonts w:cs="Arial"/>
        </w:rPr>
        <w:t>prikazan</w:t>
      </w:r>
      <w:r w:rsidR="00132306" w:rsidRPr="00721243">
        <w:rPr>
          <w:rFonts w:cs="Arial"/>
        </w:rPr>
        <w:t xml:space="preserve"> je</w:t>
      </w:r>
      <w:r w:rsidRPr="00721243">
        <w:rPr>
          <w:rFonts w:cs="Arial"/>
        </w:rPr>
        <w:t xml:space="preserve"> tip i broj mašina i opreme koja će se koristiti tokom gradnje, kao i procijenjeni nivo/intenzitet buke koju će navedene mašine generisati.</w:t>
      </w:r>
    </w:p>
    <w:p w14:paraId="3E0F64EF" w14:textId="05A9CF79" w:rsidR="00083354" w:rsidRPr="00721243" w:rsidRDefault="00083354" w:rsidP="00083354">
      <w:pPr>
        <w:rPr>
          <w:rFonts w:cs="Arial"/>
        </w:rPr>
      </w:pPr>
    </w:p>
    <w:p w14:paraId="4B195809" w14:textId="30157934" w:rsidR="00A010B8" w:rsidRPr="00721243" w:rsidRDefault="00111055" w:rsidP="00DD75C1">
      <w:pPr>
        <w:pStyle w:val="Caption"/>
        <w:rPr>
          <w:rFonts w:cs="Arial"/>
          <w:b w:val="0"/>
          <w:bCs w:val="0"/>
        </w:rPr>
      </w:pPr>
      <w:bookmarkStart w:id="574" w:name="_Toc221003334"/>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27</w:t>
      </w:r>
      <w:r w:rsidRPr="00721243">
        <w:rPr>
          <w:b w:val="0"/>
          <w:bCs w:val="0"/>
        </w:rPr>
        <w:fldChar w:fldCharType="end"/>
      </w:r>
      <w:r w:rsidRPr="00721243">
        <w:t>.</w:t>
      </w:r>
      <w:r w:rsidR="00A010B8" w:rsidRPr="00721243">
        <w:rPr>
          <w:rFonts w:cs="Arial"/>
        </w:rPr>
        <w:t xml:space="preserve"> </w:t>
      </w:r>
      <w:r w:rsidR="00F13946" w:rsidRPr="00721243">
        <w:rPr>
          <w:rFonts w:cs="Arial"/>
          <w:b w:val="0"/>
          <w:bCs w:val="0"/>
        </w:rPr>
        <w:t>Mašine i oprema i njihovi nivo buke koju generišu</w:t>
      </w:r>
      <w:r w:rsidR="00132306" w:rsidRPr="00721243">
        <w:rPr>
          <w:rFonts w:cs="Arial"/>
          <w:b w:val="0"/>
          <w:bCs w:val="0"/>
        </w:rPr>
        <w:t xml:space="preserve"> </w:t>
      </w:r>
      <w:r w:rsidR="00F13946" w:rsidRPr="00721243">
        <w:rPr>
          <w:rFonts w:cs="Arial"/>
          <w:b w:val="0"/>
          <w:bCs w:val="0"/>
        </w:rPr>
        <w:t>(Lw)</w:t>
      </w:r>
      <w:bookmarkEnd w:id="574"/>
    </w:p>
    <w:tbl>
      <w:tblPr>
        <w:tblW w:w="5000" w:type="pct"/>
        <w:tblLook w:val="04A0" w:firstRow="1" w:lastRow="0" w:firstColumn="1" w:lastColumn="0" w:noHBand="0" w:noVBand="1"/>
      </w:tblPr>
      <w:tblGrid>
        <w:gridCol w:w="3007"/>
        <w:gridCol w:w="2997"/>
        <w:gridCol w:w="3000"/>
      </w:tblGrid>
      <w:tr w:rsidR="00F13946" w:rsidRPr="00721243" w14:paraId="45E11BCE" w14:textId="77777777" w:rsidTr="00F13946">
        <w:tc>
          <w:tcPr>
            <w:tcW w:w="167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63360" w14:textId="77777777" w:rsidR="00F13946" w:rsidRPr="00721243" w:rsidRDefault="00F13946" w:rsidP="001E1643">
            <w:pPr>
              <w:spacing w:before="40" w:after="40"/>
              <w:jc w:val="left"/>
              <w:rPr>
                <w:rFonts w:cs="Arial"/>
                <w:b/>
                <w:sz w:val="16"/>
                <w:szCs w:val="16"/>
              </w:rPr>
            </w:pPr>
            <w:r w:rsidRPr="00721243">
              <w:rPr>
                <w:rFonts w:cs="Arial"/>
                <w:b/>
                <w:sz w:val="16"/>
                <w:szCs w:val="16"/>
              </w:rPr>
              <w:t>Mašine i oprema</w:t>
            </w:r>
          </w:p>
        </w:tc>
        <w:tc>
          <w:tcPr>
            <w:tcW w:w="1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EDD76D" w14:textId="77777777" w:rsidR="00F13946" w:rsidRPr="00721243" w:rsidRDefault="00F13946" w:rsidP="001E1643">
            <w:pPr>
              <w:spacing w:before="40" w:after="40"/>
              <w:jc w:val="center"/>
              <w:rPr>
                <w:rFonts w:cs="Arial"/>
                <w:b/>
                <w:sz w:val="16"/>
                <w:szCs w:val="16"/>
              </w:rPr>
            </w:pPr>
            <w:r w:rsidRPr="00721243">
              <w:rPr>
                <w:rFonts w:cs="Arial"/>
                <w:b/>
                <w:sz w:val="16"/>
                <w:szCs w:val="16"/>
              </w:rPr>
              <w:t>Broj</w:t>
            </w:r>
          </w:p>
        </w:tc>
        <w:tc>
          <w:tcPr>
            <w:tcW w:w="16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6E1324" w14:textId="77777777" w:rsidR="00F13946" w:rsidRPr="00721243" w:rsidRDefault="00F13946" w:rsidP="001E1643">
            <w:pPr>
              <w:spacing w:before="40" w:after="40"/>
              <w:jc w:val="center"/>
              <w:rPr>
                <w:rFonts w:cs="Arial"/>
                <w:b/>
                <w:sz w:val="16"/>
                <w:szCs w:val="16"/>
              </w:rPr>
            </w:pPr>
            <w:r w:rsidRPr="00721243">
              <w:rPr>
                <w:rFonts w:cs="Arial"/>
                <w:b/>
                <w:sz w:val="16"/>
                <w:szCs w:val="16"/>
              </w:rPr>
              <w:t>Nivo  buke (dBA)</w:t>
            </w:r>
          </w:p>
        </w:tc>
      </w:tr>
      <w:tr w:rsidR="00F13946" w:rsidRPr="00721243" w14:paraId="73F86BFC" w14:textId="77777777" w:rsidTr="00F13946">
        <w:tc>
          <w:tcPr>
            <w:tcW w:w="1670" w:type="pct"/>
            <w:tcBorders>
              <w:top w:val="single" w:sz="4" w:space="0" w:color="auto"/>
              <w:left w:val="single" w:sz="4" w:space="0" w:color="auto"/>
              <w:bottom w:val="single" w:sz="4" w:space="0" w:color="auto"/>
              <w:right w:val="single" w:sz="4" w:space="0" w:color="auto"/>
            </w:tcBorders>
            <w:hideMark/>
          </w:tcPr>
          <w:p w14:paraId="67F48281" w14:textId="77777777" w:rsidR="00F13946" w:rsidRPr="00721243" w:rsidRDefault="00F13946" w:rsidP="001E1643">
            <w:pPr>
              <w:rPr>
                <w:rFonts w:cs="Arial"/>
                <w:sz w:val="16"/>
                <w:szCs w:val="16"/>
              </w:rPr>
            </w:pPr>
            <w:r w:rsidRPr="00721243">
              <w:rPr>
                <w:rFonts w:cs="Arial"/>
                <w:sz w:val="16"/>
                <w:szCs w:val="16"/>
              </w:rPr>
              <w:t>Kamion</w:t>
            </w:r>
          </w:p>
        </w:tc>
        <w:tc>
          <w:tcPr>
            <w:tcW w:w="1664" w:type="pct"/>
            <w:tcBorders>
              <w:top w:val="single" w:sz="4" w:space="0" w:color="auto"/>
              <w:left w:val="single" w:sz="4" w:space="0" w:color="auto"/>
              <w:bottom w:val="single" w:sz="4" w:space="0" w:color="auto"/>
              <w:right w:val="single" w:sz="4" w:space="0" w:color="auto"/>
            </w:tcBorders>
            <w:vAlign w:val="center"/>
            <w:hideMark/>
          </w:tcPr>
          <w:p w14:paraId="2A3F7272" w14:textId="77777777" w:rsidR="00F13946" w:rsidRPr="00721243" w:rsidRDefault="00F13946" w:rsidP="001E1643">
            <w:pPr>
              <w:jc w:val="center"/>
              <w:rPr>
                <w:rFonts w:cs="Arial"/>
                <w:sz w:val="16"/>
                <w:szCs w:val="16"/>
              </w:rPr>
            </w:pPr>
            <w:r w:rsidRPr="00721243">
              <w:rPr>
                <w:rFonts w:cs="Arial"/>
                <w:sz w:val="16"/>
                <w:szCs w:val="16"/>
              </w:rPr>
              <w:t>15</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F164240" w14:textId="77777777" w:rsidR="00F13946" w:rsidRPr="00721243" w:rsidRDefault="00F13946" w:rsidP="001E1643">
            <w:pPr>
              <w:jc w:val="center"/>
              <w:rPr>
                <w:rFonts w:cs="Arial"/>
                <w:sz w:val="16"/>
                <w:szCs w:val="16"/>
              </w:rPr>
            </w:pPr>
            <w:r w:rsidRPr="00721243">
              <w:rPr>
                <w:rFonts w:cs="Arial"/>
                <w:sz w:val="16"/>
                <w:szCs w:val="16"/>
              </w:rPr>
              <w:t>85</w:t>
            </w:r>
          </w:p>
        </w:tc>
      </w:tr>
      <w:tr w:rsidR="00F13946" w:rsidRPr="00721243" w14:paraId="03B0E9B0" w14:textId="77777777" w:rsidTr="00F13946">
        <w:tc>
          <w:tcPr>
            <w:tcW w:w="1670" w:type="pct"/>
            <w:tcBorders>
              <w:top w:val="single" w:sz="4" w:space="0" w:color="auto"/>
              <w:left w:val="single" w:sz="4" w:space="0" w:color="auto"/>
              <w:bottom w:val="single" w:sz="4" w:space="0" w:color="auto"/>
              <w:right w:val="single" w:sz="4" w:space="0" w:color="auto"/>
            </w:tcBorders>
            <w:hideMark/>
          </w:tcPr>
          <w:p w14:paraId="1C53A17A" w14:textId="77777777" w:rsidR="00F13946" w:rsidRPr="00721243" w:rsidRDefault="00F13946" w:rsidP="001E1643">
            <w:pPr>
              <w:rPr>
                <w:rFonts w:cs="Arial"/>
                <w:sz w:val="16"/>
                <w:szCs w:val="16"/>
              </w:rPr>
            </w:pPr>
            <w:r w:rsidRPr="00721243">
              <w:rPr>
                <w:rFonts w:cs="Arial"/>
                <w:sz w:val="16"/>
                <w:szCs w:val="16"/>
              </w:rPr>
              <w:t>Utovarivač</w:t>
            </w:r>
          </w:p>
        </w:tc>
        <w:tc>
          <w:tcPr>
            <w:tcW w:w="1664" w:type="pct"/>
            <w:tcBorders>
              <w:top w:val="single" w:sz="4" w:space="0" w:color="auto"/>
              <w:left w:val="single" w:sz="4" w:space="0" w:color="auto"/>
              <w:bottom w:val="single" w:sz="4" w:space="0" w:color="auto"/>
              <w:right w:val="single" w:sz="4" w:space="0" w:color="auto"/>
            </w:tcBorders>
            <w:vAlign w:val="center"/>
            <w:hideMark/>
          </w:tcPr>
          <w:p w14:paraId="4F6693C5" w14:textId="77777777" w:rsidR="00F13946" w:rsidRPr="00721243" w:rsidRDefault="00F13946" w:rsidP="001E1643">
            <w:pPr>
              <w:jc w:val="center"/>
              <w:rPr>
                <w:rFonts w:cs="Arial"/>
                <w:sz w:val="16"/>
                <w:szCs w:val="16"/>
              </w:rPr>
            </w:pPr>
            <w:r w:rsidRPr="00721243">
              <w:rPr>
                <w:rFonts w:cs="Arial"/>
                <w:sz w:val="16"/>
                <w:szCs w:val="16"/>
              </w:rPr>
              <w:t>3</w:t>
            </w:r>
          </w:p>
        </w:tc>
        <w:tc>
          <w:tcPr>
            <w:tcW w:w="1666" w:type="pct"/>
            <w:tcBorders>
              <w:top w:val="single" w:sz="4" w:space="0" w:color="auto"/>
              <w:left w:val="single" w:sz="4" w:space="0" w:color="auto"/>
              <w:bottom w:val="single" w:sz="4" w:space="0" w:color="auto"/>
              <w:right w:val="single" w:sz="4" w:space="0" w:color="auto"/>
            </w:tcBorders>
            <w:vAlign w:val="center"/>
            <w:hideMark/>
          </w:tcPr>
          <w:p w14:paraId="2D3FCD3A" w14:textId="77777777" w:rsidR="00F13946" w:rsidRPr="00721243" w:rsidRDefault="00F13946" w:rsidP="001E1643">
            <w:pPr>
              <w:jc w:val="center"/>
              <w:rPr>
                <w:rFonts w:cs="Arial"/>
                <w:sz w:val="16"/>
                <w:szCs w:val="16"/>
              </w:rPr>
            </w:pPr>
            <w:r w:rsidRPr="00721243">
              <w:rPr>
                <w:rFonts w:cs="Arial"/>
                <w:sz w:val="16"/>
                <w:szCs w:val="16"/>
              </w:rPr>
              <w:t>115</w:t>
            </w:r>
          </w:p>
        </w:tc>
      </w:tr>
      <w:tr w:rsidR="00F13946" w:rsidRPr="00721243" w14:paraId="1624CBC6" w14:textId="77777777" w:rsidTr="00F13946">
        <w:tc>
          <w:tcPr>
            <w:tcW w:w="1670" w:type="pct"/>
            <w:tcBorders>
              <w:top w:val="single" w:sz="4" w:space="0" w:color="auto"/>
              <w:left w:val="single" w:sz="4" w:space="0" w:color="auto"/>
              <w:bottom w:val="single" w:sz="4" w:space="0" w:color="auto"/>
              <w:right w:val="single" w:sz="4" w:space="0" w:color="auto"/>
            </w:tcBorders>
            <w:hideMark/>
          </w:tcPr>
          <w:p w14:paraId="3501C095" w14:textId="4E3BA848" w:rsidR="00F13946" w:rsidRPr="00721243" w:rsidRDefault="00F13946" w:rsidP="001E1643">
            <w:pPr>
              <w:rPr>
                <w:rFonts w:cs="Arial"/>
                <w:sz w:val="16"/>
                <w:szCs w:val="16"/>
              </w:rPr>
            </w:pPr>
            <w:r w:rsidRPr="00721243">
              <w:rPr>
                <w:rFonts w:cs="Arial"/>
                <w:sz w:val="16"/>
                <w:szCs w:val="16"/>
              </w:rPr>
              <w:t>Buldo</w:t>
            </w:r>
            <w:r w:rsidR="0067205F" w:rsidRPr="00721243">
              <w:rPr>
                <w:rFonts w:cs="Arial"/>
                <w:sz w:val="16"/>
                <w:szCs w:val="16"/>
              </w:rPr>
              <w:t>z</w:t>
            </w:r>
            <w:r w:rsidRPr="00721243">
              <w:rPr>
                <w:rFonts w:cs="Arial"/>
                <w:sz w:val="16"/>
                <w:szCs w:val="16"/>
              </w:rPr>
              <w:t>er</w:t>
            </w:r>
          </w:p>
        </w:tc>
        <w:tc>
          <w:tcPr>
            <w:tcW w:w="1664" w:type="pct"/>
            <w:tcBorders>
              <w:top w:val="single" w:sz="4" w:space="0" w:color="auto"/>
              <w:left w:val="single" w:sz="4" w:space="0" w:color="auto"/>
              <w:bottom w:val="single" w:sz="4" w:space="0" w:color="auto"/>
              <w:right w:val="single" w:sz="4" w:space="0" w:color="auto"/>
            </w:tcBorders>
            <w:vAlign w:val="center"/>
            <w:hideMark/>
          </w:tcPr>
          <w:p w14:paraId="1F45DE16" w14:textId="77777777" w:rsidR="00F13946" w:rsidRPr="00721243" w:rsidRDefault="00F13946" w:rsidP="001E1643">
            <w:pPr>
              <w:jc w:val="center"/>
              <w:rPr>
                <w:rFonts w:cs="Arial"/>
                <w:sz w:val="16"/>
                <w:szCs w:val="16"/>
              </w:rPr>
            </w:pPr>
            <w:r w:rsidRPr="00721243">
              <w:rPr>
                <w:rFonts w:cs="Arial"/>
                <w:sz w:val="16"/>
                <w:szCs w:val="16"/>
              </w:rPr>
              <w:t>2</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665B02E" w14:textId="77777777" w:rsidR="00F13946" w:rsidRPr="00721243" w:rsidRDefault="00F13946" w:rsidP="001E1643">
            <w:pPr>
              <w:jc w:val="center"/>
              <w:rPr>
                <w:rFonts w:cs="Arial"/>
                <w:sz w:val="16"/>
                <w:szCs w:val="16"/>
              </w:rPr>
            </w:pPr>
            <w:r w:rsidRPr="00721243">
              <w:rPr>
                <w:rFonts w:cs="Arial"/>
                <w:sz w:val="16"/>
                <w:szCs w:val="16"/>
              </w:rPr>
              <w:t>111</w:t>
            </w:r>
          </w:p>
        </w:tc>
      </w:tr>
      <w:tr w:rsidR="00F13946" w:rsidRPr="00721243" w14:paraId="5FA9A4B8" w14:textId="77777777" w:rsidTr="00F13946">
        <w:tc>
          <w:tcPr>
            <w:tcW w:w="1670" w:type="pct"/>
            <w:tcBorders>
              <w:top w:val="single" w:sz="4" w:space="0" w:color="auto"/>
              <w:left w:val="single" w:sz="4" w:space="0" w:color="auto"/>
              <w:bottom w:val="single" w:sz="4" w:space="0" w:color="auto"/>
              <w:right w:val="single" w:sz="4" w:space="0" w:color="auto"/>
            </w:tcBorders>
            <w:hideMark/>
          </w:tcPr>
          <w:p w14:paraId="1CAA3676" w14:textId="77777777" w:rsidR="00F13946" w:rsidRPr="00721243" w:rsidRDefault="00F13946" w:rsidP="001E1643">
            <w:pPr>
              <w:rPr>
                <w:rFonts w:cs="Arial"/>
                <w:sz w:val="16"/>
                <w:szCs w:val="16"/>
              </w:rPr>
            </w:pPr>
            <w:r w:rsidRPr="00721243">
              <w:rPr>
                <w:rFonts w:cs="Arial"/>
                <w:sz w:val="16"/>
                <w:szCs w:val="16"/>
              </w:rPr>
              <w:t>Gumeni valjak</w:t>
            </w:r>
          </w:p>
        </w:tc>
        <w:tc>
          <w:tcPr>
            <w:tcW w:w="1664" w:type="pct"/>
            <w:tcBorders>
              <w:top w:val="single" w:sz="4" w:space="0" w:color="auto"/>
              <w:left w:val="single" w:sz="4" w:space="0" w:color="auto"/>
              <w:bottom w:val="single" w:sz="4" w:space="0" w:color="auto"/>
              <w:right w:val="single" w:sz="4" w:space="0" w:color="auto"/>
            </w:tcBorders>
            <w:vAlign w:val="center"/>
            <w:hideMark/>
          </w:tcPr>
          <w:p w14:paraId="48F803F0" w14:textId="77777777" w:rsidR="00F13946" w:rsidRPr="00721243" w:rsidRDefault="00F13946" w:rsidP="001E1643">
            <w:pPr>
              <w:jc w:val="center"/>
              <w:rPr>
                <w:rFonts w:cs="Arial"/>
                <w:sz w:val="16"/>
                <w:szCs w:val="16"/>
              </w:rPr>
            </w:pPr>
            <w:r w:rsidRPr="00721243">
              <w:rPr>
                <w:rFonts w:cs="Arial"/>
                <w:sz w:val="16"/>
                <w:szCs w:val="16"/>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DBBFB6E" w14:textId="77777777" w:rsidR="00F13946" w:rsidRPr="00721243" w:rsidRDefault="00F13946" w:rsidP="001E1643">
            <w:pPr>
              <w:jc w:val="center"/>
              <w:rPr>
                <w:rFonts w:cs="Arial"/>
                <w:sz w:val="16"/>
                <w:szCs w:val="16"/>
              </w:rPr>
            </w:pPr>
            <w:r w:rsidRPr="00721243">
              <w:rPr>
                <w:rFonts w:cs="Arial"/>
                <w:sz w:val="16"/>
                <w:szCs w:val="16"/>
              </w:rPr>
              <w:t>105</w:t>
            </w:r>
          </w:p>
        </w:tc>
      </w:tr>
      <w:tr w:rsidR="00F13946" w:rsidRPr="00721243" w14:paraId="313AE875" w14:textId="77777777" w:rsidTr="00F13946">
        <w:tc>
          <w:tcPr>
            <w:tcW w:w="1670" w:type="pct"/>
            <w:tcBorders>
              <w:top w:val="single" w:sz="4" w:space="0" w:color="auto"/>
              <w:left w:val="single" w:sz="4" w:space="0" w:color="auto"/>
              <w:bottom w:val="single" w:sz="4" w:space="0" w:color="auto"/>
              <w:right w:val="single" w:sz="4" w:space="0" w:color="auto"/>
            </w:tcBorders>
            <w:hideMark/>
          </w:tcPr>
          <w:p w14:paraId="0A210721" w14:textId="77777777" w:rsidR="00F13946" w:rsidRPr="00721243" w:rsidRDefault="00F13946" w:rsidP="001E1643">
            <w:pPr>
              <w:rPr>
                <w:rFonts w:cs="Arial"/>
                <w:sz w:val="16"/>
                <w:szCs w:val="16"/>
              </w:rPr>
            </w:pPr>
            <w:r w:rsidRPr="00721243">
              <w:rPr>
                <w:rFonts w:cs="Arial"/>
                <w:sz w:val="16"/>
                <w:szCs w:val="16"/>
              </w:rPr>
              <w:t>Grejder</w:t>
            </w:r>
          </w:p>
        </w:tc>
        <w:tc>
          <w:tcPr>
            <w:tcW w:w="1664" w:type="pct"/>
            <w:tcBorders>
              <w:top w:val="single" w:sz="4" w:space="0" w:color="auto"/>
              <w:left w:val="single" w:sz="4" w:space="0" w:color="auto"/>
              <w:bottom w:val="single" w:sz="4" w:space="0" w:color="auto"/>
              <w:right w:val="single" w:sz="4" w:space="0" w:color="auto"/>
            </w:tcBorders>
            <w:vAlign w:val="center"/>
            <w:hideMark/>
          </w:tcPr>
          <w:p w14:paraId="301B4020" w14:textId="77777777" w:rsidR="00F13946" w:rsidRPr="00721243" w:rsidRDefault="00F13946" w:rsidP="001E1643">
            <w:pPr>
              <w:jc w:val="center"/>
              <w:rPr>
                <w:rFonts w:cs="Arial"/>
                <w:sz w:val="16"/>
                <w:szCs w:val="16"/>
              </w:rPr>
            </w:pPr>
            <w:r w:rsidRPr="00721243">
              <w:rPr>
                <w:rFonts w:cs="Arial"/>
                <w:sz w:val="16"/>
                <w:szCs w:val="16"/>
              </w:rPr>
              <w:t>2</w:t>
            </w:r>
          </w:p>
        </w:tc>
        <w:tc>
          <w:tcPr>
            <w:tcW w:w="1666" w:type="pct"/>
            <w:tcBorders>
              <w:top w:val="single" w:sz="4" w:space="0" w:color="auto"/>
              <w:left w:val="single" w:sz="4" w:space="0" w:color="auto"/>
              <w:bottom w:val="single" w:sz="4" w:space="0" w:color="auto"/>
              <w:right w:val="single" w:sz="4" w:space="0" w:color="auto"/>
            </w:tcBorders>
            <w:vAlign w:val="center"/>
            <w:hideMark/>
          </w:tcPr>
          <w:p w14:paraId="2077DBE0" w14:textId="77777777" w:rsidR="00F13946" w:rsidRPr="00721243" w:rsidRDefault="00F13946" w:rsidP="001E1643">
            <w:pPr>
              <w:jc w:val="center"/>
              <w:rPr>
                <w:rFonts w:cs="Arial"/>
                <w:sz w:val="16"/>
                <w:szCs w:val="16"/>
              </w:rPr>
            </w:pPr>
            <w:r w:rsidRPr="00721243">
              <w:rPr>
                <w:rFonts w:cs="Arial"/>
                <w:sz w:val="16"/>
                <w:szCs w:val="16"/>
              </w:rPr>
              <w:t>112</w:t>
            </w:r>
          </w:p>
        </w:tc>
      </w:tr>
      <w:tr w:rsidR="00F13946" w:rsidRPr="00721243" w14:paraId="739F5425" w14:textId="77777777" w:rsidTr="00F13946">
        <w:tc>
          <w:tcPr>
            <w:tcW w:w="1670" w:type="pct"/>
            <w:tcBorders>
              <w:top w:val="single" w:sz="4" w:space="0" w:color="auto"/>
              <w:left w:val="single" w:sz="4" w:space="0" w:color="auto"/>
              <w:bottom w:val="single" w:sz="4" w:space="0" w:color="auto"/>
              <w:right w:val="single" w:sz="4" w:space="0" w:color="auto"/>
            </w:tcBorders>
          </w:tcPr>
          <w:p w14:paraId="3BF4A04E" w14:textId="77777777" w:rsidR="00F13946" w:rsidRPr="00721243" w:rsidRDefault="00F13946" w:rsidP="001E1643">
            <w:pPr>
              <w:rPr>
                <w:rFonts w:cs="Arial"/>
                <w:sz w:val="16"/>
                <w:szCs w:val="16"/>
              </w:rPr>
            </w:pPr>
            <w:r w:rsidRPr="00721243">
              <w:rPr>
                <w:rFonts w:cs="Arial"/>
                <w:sz w:val="16"/>
                <w:szCs w:val="16"/>
              </w:rPr>
              <w:t>Bager</w:t>
            </w:r>
          </w:p>
        </w:tc>
        <w:tc>
          <w:tcPr>
            <w:tcW w:w="1664" w:type="pct"/>
            <w:tcBorders>
              <w:top w:val="single" w:sz="4" w:space="0" w:color="auto"/>
              <w:left w:val="single" w:sz="4" w:space="0" w:color="auto"/>
              <w:bottom w:val="single" w:sz="4" w:space="0" w:color="auto"/>
              <w:right w:val="single" w:sz="4" w:space="0" w:color="auto"/>
            </w:tcBorders>
            <w:vAlign w:val="center"/>
          </w:tcPr>
          <w:p w14:paraId="32B694F9" w14:textId="77777777" w:rsidR="00F13946" w:rsidRPr="00721243" w:rsidRDefault="00F13946" w:rsidP="001E1643">
            <w:pPr>
              <w:jc w:val="center"/>
              <w:rPr>
                <w:rFonts w:cs="Arial"/>
                <w:sz w:val="16"/>
                <w:szCs w:val="16"/>
              </w:rPr>
            </w:pPr>
            <w:r w:rsidRPr="00721243">
              <w:rPr>
                <w:rFonts w:cs="Arial"/>
                <w:sz w:val="16"/>
                <w:szCs w:val="16"/>
              </w:rPr>
              <w:t>6</w:t>
            </w:r>
          </w:p>
        </w:tc>
        <w:tc>
          <w:tcPr>
            <w:tcW w:w="1666" w:type="pct"/>
            <w:tcBorders>
              <w:top w:val="single" w:sz="4" w:space="0" w:color="auto"/>
              <w:left w:val="single" w:sz="4" w:space="0" w:color="auto"/>
              <w:bottom w:val="single" w:sz="4" w:space="0" w:color="auto"/>
              <w:right w:val="single" w:sz="4" w:space="0" w:color="auto"/>
            </w:tcBorders>
            <w:vAlign w:val="center"/>
          </w:tcPr>
          <w:p w14:paraId="217DD69F" w14:textId="77777777" w:rsidR="00F13946" w:rsidRPr="00721243" w:rsidRDefault="00F13946" w:rsidP="001E1643">
            <w:pPr>
              <w:jc w:val="center"/>
              <w:rPr>
                <w:rFonts w:cs="Arial"/>
                <w:sz w:val="16"/>
                <w:szCs w:val="16"/>
              </w:rPr>
            </w:pPr>
            <w:r w:rsidRPr="00721243">
              <w:rPr>
                <w:rFonts w:cs="Arial"/>
                <w:sz w:val="16"/>
                <w:szCs w:val="16"/>
              </w:rPr>
              <w:t>115</w:t>
            </w:r>
          </w:p>
        </w:tc>
      </w:tr>
    </w:tbl>
    <w:p w14:paraId="4E4ECCF0" w14:textId="77777777" w:rsidR="00A010B8" w:rsidRPr="00721243" w:rsidRDefault="00A010B8" w:rsidP="00A010B8">
      <w:pPr>
        <w:rPr>
          <w:rFonts w:cs="Arial"/>
        </w:rPr>
      </w:pPr>
    </w:p>
    <w:p w14:paraId="19DFE1CD" w14:textId="224104C8" w:rsidR="00F13946" w:rsidRPr="00721243" w:rsidRDefault="00F13946" w:rsidP="00F13946">
      <w:pPr>
        <w:rPr>
          <w:rFonts w:cs="Arial"/>
        </w:rPr>
      </w:pPr>
      <w:r w:rsidRPr="00721243">
        <w:rPr>
          <w:rFonts w:cs="Arial"/>
        </w:rPr>
        <w:t xml:space="preserve">Da bi se procijenili uticaji buke usljed odvijanja aktivnosti tokom faze izgradnje, potrebno je izračunati ukupnu generisanu buku i to za najgori scenario i uporediti sa zakonskim normama </w:t>
      </w:r>
      <w:r w:rsidR="00111055" w:rsidRPr="00721243">
        <w:rPr>
          <w:rFonts w:cs="Arial"/>
        </w:rPr>
        <w:t xml:space="preserve">i ESS3 uslovima </w:t>
      </w:r>
      <w:r w:rsidRPr="00721243">
        <w:rPr>
          <w:rFonts w:cs="Arial"/>
        </w:rPr>
        <w:t>Svjetske banke. Shodno navedenom, u nastavku je izvršen proračun stvaranja buke uz pretpostavku najgoreg scenarija. Najgori scenario pretpostavlja da sve mašine i oprema rade istovremeno na maksimalnom intenzitetu buke i to na istoj lokaciji (na najbližoj granici lokacije) u Projektnom području.</w:t>
      </w:r>
    </w:p>
    <w:p w14:paraId="3CE631B7" w14:textId="77777777" w:rsidR="00F13946" w:rsidRPr="00721243" w:rsidRDefault="00F13946" w:rsidP="00F13946">
      <w:pPr>
        <w:rPr>
          <w:rFonts w:cs="Arial"/>
        </w:rPr>
      </w:pPr>
    </w:p>
    <w:p w14:paraId="660E14D1" w14:textId="4C1D8A98" w:rsidR="00F13946" w:rsidRPr="00721243" w:rsidRDefault="00F13946" w:rsidP="00F13946">
      <w:pPr>
        <w:rPr>
          <w:rFonts w:cs="Arial"/>
        </w:rPr>
      </w:pPr>
      <w:r w:rsidRPr="00721243">
        <w:rPr>
          <w:rFonts w:cs="Arial"/>
        </w:rPr>
        <w:t>Formule date u nastavku korištene su za proračun nivoa buke u fazi pripreme zemljišta i fazi izgradnje. Formula (1) se koristi za izračunavanje ukupnog nivoa buke na izvoru prema nivou intenziteta buke koju stvara korištena oprema, formula (2) se koristi za izračunavanje nivoa buke koji dostiže određenu udaljenost (Lpt), a formula (3) se koristi kako bi se u obzir uzela i apsorpcija u odnosu na topografske odlike terena.</w:t>
      </w:r>
    </w:p>
    <w:p w14:paraId="7CD38811" w14:textId="77777777" w:rsidR="00F13946" w:rsidRPr="00721243" w:rsidRDefault="00F13946" w:rsidP="00F13946">
      <w:pPr>
        <w:rPr>
          <w:rFonts w:cs="Arial"/>
        </w:rPr>
      </w:pPr>
    </w:p>
    <w:p w14:paraId="5A17F041" w14:textId="77777777" w:rsidR="00F13946" w:rsidRPr="00721243" w:rsidRDefault="00F13946" w:rsidP="00F13946">
      <w:pPr>
        <w:ind w:left="709"/>
        <w:rPr>
          <w:rFonts w:cs="Arial"/>
        </w:rPr>
      </w:pPr>
      <w:r w:rsidRPr="00721243">
        <w:rPr>
          <w:rFonts w:cs="Arial"/>
        </w:rPr>
        <w:t>L</w:t>
      </w:r>
      <w:r w:rsidRPr="00721243">
        <w:rPr>
          <w:rFonts w:cs="Arial"/>
          <w:vertAlign w:val="subscript"/>
        </w:rPr>
        <w:t>wt</w:t>
      </w:r>
      <w:r w:rsidRPr="00721243">
        <w:rPr>
          <w:rFonts w:cs="Arial"/>
        </w:rPr>
        <w:t xml:space="preserve"> </w:t>
      </w:r>
      <w:r w:rsidRPr="00721243">
        <w:rPr>
          <w:rFonts w:cs="Arial"/>
        </w:rPr>
        <w:tab/>
        <w:t xml:space="preserve">= 10 log </w:t>
      </w:r>
      <m:oMath>
        <m:nary>
          <m:naryPr>
            <m:chr m:val="∑"/>
            <m:limLoc m:val="undOvr"/>
            <m:ctrlPr>
              <w:rPr>
                <w:rFonts w:ascii="Cambria Math" w:eastAsiaTheme="minorEastAsia" w:hAnsi="Cambria Math" w:cs="Arial"/>
                <w:i/>
                <w:szCs w:val="22"/>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hAnsi="Cambria Math" w:cs="Arial"/>
                    <w:szCs w:val="22"/>
                  </w:rPr>
                </m:ctrlPr>
              </m:sSupPr>
              <m:e>
                <m:r>
                  <m:rPr>
                    <m:sty m:val="p"/>
                  </m:rPr>
                  <w:rPr>
                    <w:rFonts w:ascii="Cambria Math" w:hAnsi="Cambria Math" w:cs="Arial"/>
                  </w:rPr>
                  <m:t>10L</m:t>
                </m:r>
              </m:e>
              <m:sup>
                <m:r>
                  <m:rPr>
                    <m:sty m:val="p"/>
                  </m:rPr>
                  <w:rPr>
                    <w:rFonts w:ascii="Cambria Math" w:hAnsi="Cambria Math" w:cs="Arial"/>
                    <w:vertAlign w:val="superscript"/>
                  </w:rPr>
                  <m:t>wi/10</m:t>
                </m:r>
              </m:sup>
            </m:sSup>
            <m:r>
              <m:rPr>
                <m:sty m:val="p"/>
              </m:rPr>
              <w:rPr>
                <w:rFonts w:ascii="Cambria Math" w:hAnsi="Cambria Math" w:cs="Arial"/>
                <w:vertAlign w:val="superscript"/>
              </w:rPr>
              <m:t xml:space="preserve"> </m:t>
            </m:r>
          </m:e>
        </m:nary>
      </m:oMath>
      <w:r w:rsidRPr="00721243">
        <w:rPr>
          <w:rFonts w:cs="Arial"/>
        </w:rPr>
        <w:tab/>
      </w:r>
      <w:r w:rsidRPr="00721243">
        <w:rPr>
          <w:rFonts w:cs="Arial"/>
        </w:rPr>
        <w:tab/>
      </w:r>
      <w:r w:rsidRPr="00721243">
        <w:rPr>
          <w:rFonts w:cs="Arial"/>
        </w:rPr>
        <w:tab/>
        <w:t xml:space="preserve">(1) </w:t>
      </w:r>
    </w:p>
    <w:p w14:paraId="6368E605" w14:textId="77777777" w:rsidR="00F13946" w:rsidRPr="00721243" w:rsidRDefault="00F13946" w:rsidP="00F13946">
      <w:pPr>
        <w:ind w:left="709"/>
        <w:rPr>
          <w:rFonts w:cs="Arial"/>
        </w:rPr>
      </w:pPr>
      <w:r w:rsidRPr="00721243">
        <w:rPr>
          <w:rFonts w:cs="Arial"/>
        </w:rPr>
        <w:t>L</w:t>
      </w:r>
      <w:r w:rsidRPr="00721243">
        <w:rPr>
          <w:rFonts w:cs="Arial"/>
          <w:vertAlign w:val="subscript"/>
        </w:rPr>
        <w:t>pt</w:t>
      </w:r>
      <w:r w:rsidRPr="00721243">
        <w:rPr>
          <w:rFonts w:cs="Arial"/>
        </w:rPr>
        <w:t xml:space="preserve"> </w:t>
      </w:r>
      <w:r w:rsidRPr="00721243">
        <w:rPr>
          <w:rFonts w:cs="Arial"/>
        </w:rPr>
        <w:tab/>
        <w:t>= L</w:t>
      </w:r>
      <w:r w:rsidRPr="00721243">
        <w:rPr>
          <w:rFonts w:cs="Arial"/>
          <w:vertAlign w:val="subscript"/>
        </w:rPr>
        <w:t>wt</w:t>
      </w:r>
      <w:r w:rsidRPr="00721243">
        <w:rPr>
          <w:rFonts w:cs="Arial"/>
        </w:rPr>
        <w:t xml:space="preserve"> + 10log (Q/4πr</w:t>
      </w:r>
      <w:r w:rsidRPr="00721243">
        <w:rPr>
          <w:rFonts w:cs="Arial"/>
          <w:vertAlign w:val="superscript"/>
        </w:rPr>
        <w:t>2</w:t>
      </w:r>
      <w:r w:rsidRPr="00721243">
        <w:rPr>
          <w:rFonts w:cs="Arial"/>
        </w:rPr>
        <w:t xml:space="preserve">) </w:t>
      </w:r>
      <w:r w:rsidRPr="00721243">
        <w:rPr>
          <w:rFonts w:cs="Arial"/>
        </w:rPr>
        <w:tab/>
      </w:r>
      <w:r w:rsidRPr="00721243">
        <w:rPr>
          <w:rFonts w:cs="Arial"/>
        </w:rPr>
        <w:tab/>
      </w:r>
      <w:r w:rsidRPr="00721243">
        <w:rPr>
          <w:rFonts w:cs="Arial"/>
        </w:rPr>
        <w:tab/>
        <w:t>(2)</w:t>
      </w:r>
    </w:p>
    <w:p w14:paraId="4A4D4A0C" w14:textId="77777777" w:rsidR="00F13946" w:rsidRPr="00721243" w:rsidRDefault="00F13946" w:rsidP="00F13946">
      <w:pPr>
        <w:ind w:left="709"/>
        <w:rPr>
          <w:rFonts w:cs="Arial"/>
        </w:rPr>
      </w:pPr>
      <w:r w:rsidRPr="00721243">
        <w:rPr>
          <w:rFonts w:cs="Arial"/>
        </w:rPr>
        <w:t>C1</w:t>
      </w:r>
      <w:r w:rsidRPr="00721243">
        <w:rPr>
          <w:rFonts w:cs="Arial"/>
        </w:rPr>
        <w:tab/>
        <w:t>= 5xlog(d</w:t>
      </w:r>
      <w:r w:rsidRPr="00721243">
        <w:rPr>
          <w:rFonts w:cs="Arial"/>
          <w:vertAlign w:val="subscript"/>
        </w:rPr>
        <w:t>o</w:t>
      </w:r>
      <w:r w:rsidRPr="00721243">
        <w:rPr>
          <w:rFonts w:cs="Arial"/>
        </w:rPr>
        <w:t>/d)</w:t>
      </w:r>
      <w:r w:rsidRPr="00721243">
        <w:rPr>
          <w:rFonts w:cs="Arial"/>
        </w:rPr>
        <w:tab/>
      </w:r>
      <w:r w:rsidRPr="00721243">
        <w:rPr>
          <w:rFonts w:cs="Arial"/>
        </w:rPr>
        <w:tab/>
      </w:r>
      <w:r w:rsidRPr="00721243">
        <w:rPr>
          <w:rFonts w:cs="Arial"/>
        </w:rPr>
        <w:tab/>
      </w:r>
      <w:r w:rsidRPr="00721243">
        <w:rPr>
          <w:rFonts w:cs="Arial"/>
        </w:rPr>
        <w:tab/>
        <w:t>(3)</w:t>
      </w:r>
    </w:p>
    <w:p w14:paraId="121E8E58" w14:textId="77777777" w:rsidR="00F13946" w:rsidRPr="00721243" w:rsidRDefault="00F13946" w:rsidP="00F13946">
      <w:pPr>
        <w:rPr>
          <w:rFonts w:cs="Arial"/>
        </w:rPr>
      </w:pPr>
    </w:p>
    <w:p w14:paraId="39479398" w14:textId="77777777" w:rsidR="00F13946" w:rsidRPr="00721243" w:rsidRDefault="00F13946" w:rsidP="00F13946">
      <w:pPr>
        <w:ind w:left="709"/>
        <w:rPr>
          <w:rFonts w:cs="Arial"/>
        </w:rPr>
      </w:pPr>
      <w:r w:rsidRPr="00721243">
        <w:rPr>
          <w:rFonts w:cs="Arial"/>
        </w:rPr>
        <w:t>L</w:t>
      </w:r>
      <w:r w:rsidRPr="00721243">
        <w:rPr>
          <w:rFonts w:cs="Arial"/>
          <w:vertAlign w:val="subscript"/>
        </w:rPr>
        <w:t>wt</w:t>
      </w:r>
      <w:r w:rsidRPr="00721243">
        <w:rPr>
          <w:rFonts w:cs="Arial"/>
        </w:rPr>
        <w:t xml:space="preserve"> </w:t>
      </w:r>
      <w:r w:rsidRPr="00721243">
        <w:rPr>
          <w:rFonts w:cs="Arial"/>
        </w:rPr>
        <w:tab/>
        <w:t xml:space="preserve">: Nivo buke na izvoru </w:t>
      </w:r>
    </w:p>
    <w:p w14:paraId="09F60EF4" w14:textId="77777777" w:rsidR="00F13946" w:rsidRPr="00721243" w:rsidRDefault="00F13946" w:rsidP="00F13946">
      <w:pPr>
        <w:ind w:left="709"/>
        <w:rPr>
          <w:rFonts w:cs="Arial"/>
        </w:rPr>
      </w:pPr>
      <w:r w:rsidRPr="00721243">
        <w:rPr>
          <w:rFonts w:cs="Arial"/>
        </w:rPr>
        <w:t>L</w:t>
      </w:r>
      <w:r w:rsidRPr="00721243">
        <w:rPr>
          <w:rFonts w:cs="Arial"/>
          <w:vertAlign w:val="subscript"/>
        </w:rPr>
        <w:t>pt</w:t>
      </w:r>
      <w:r w:rsidRPr="00721243">
        <w:rPr>
          <w:rFonts w:cs="Arial"/>
        </w:rPr>
        <w:tab/>
        <w:t>: Nivo buke na određenoj udaljenost</w:t>
      </w:r>
    </w:p>
    <w:p w14:paraId="3FA86D39" w14:textId="77777777" w:rsidR="00F13946" w:rsidRPr="00721243" w:rsidRDefault="00F13946" w:rsidP="00F13946">
      <w:pPr>
        <w:ind w:left="709"/>
        <w:rPr>
          <w:rFonts w:cs="Arial"/>
        </w:rPr>
      </w:pPr>
      <w:r w:rsidRPr="00721243">
        <w:rPr>
          <w:rFonts w:cs="Arial"/>
        </w:rPr>
        <w:t>Q</w:t>
      </w:r>
      <w:r w:rsidRPr="00721243">
        <w:rPr>
          <w:rFonts w:cs="Arial"/>
        </w:rPr>
        <w:tab/>
        <w:t>: Orijentacioni koeficijent/faktor atmosferske redukcije (pretpostavlja se kao 1)</w:t>
      </w:r>
    </w:p>
    <w:p w14:paraId="3B730198" w14:textId="77777777" w:rsidR="00F13946" w:rsidRPr="00721243" w:rsidRDefault="00F13946" w:rsidP="00F13946">
      <w:pPr>
        <w:ind w:left="709"/>
        <w:rPr>
          <w:rFonts w:cs="Arial"/>
        </w:rPr>
      </w:pPr>
      <w:r w:rsidRPr="00721243">
        <w:rPr>
          <w:rFonts w:cs="Arial"/>
        </w:rPr>
        <w:t xml:space="preserve">r </w:t>
      </w:r>
      <w:r w:rsidRPr="00721243">
        <w:rPr>
          <w:rFonts w:cs="Arial"/>
        </w:rPr>
        <w:tab/>
        <w:t>: Distanca od izvora</w:t>
      </w:r>
    </w:p>
    <w:p w14:paraId="4610EE8C" w14:textId="37B87277" w:rsidR="00F13946" w:rsidRPr="00721243" w:rsidRDefault="00F13946" w:rsidP="00F13946">
      <w:pPr>
        <w:ind w:left="709"/>
        <w:rPr>
          <w:rFonts w:cs="Arial"/>
        </w:rPr>
      </w:pPr>
      <w:r w:rsidRPr="00721243">
        <w:rPr>
          <w:rFonts w:cs="Arial"/>
        </w:rPr>
        <w:t>C1</w:t>
      </w:r>
      <w:r w:rsidRPr="00721243">
        <w:rPr>
          <w:rFonts w:cs="Arial"/>
        </w:rPr>
        <w:tab/>
        <w:t>:</w:t>
      </w:r>
      <w:r w:rsidR="00132306" w:rsidRPr="00721243">
        <w:rPr>
          <w:rFonts w:cs="Arial"/>
        </w:rPr>
        <w:t xml:space="preserve"> </w:t>
      </w:r>
      <w:r w:rsidRPr="00721243">
        <w:rPr>
          <w:rFonts w:cs="Arial"/>
        </w:rPr>
        <w:t>Topografska apsorpcija buke</w:t>
      </w:r>
    </w:p>
    <w:p w14:paraId="129C51E5" w14:textId="77777777" w:rsidR="00F13946" w:rsidRPr="00721243" w:rsidRDefault="00F13946" w:rsidP="00F13946">
      <w:pPr>
        <w:ind w:left="709"/>
        <w:rPr>
          <w:rFonts w:cs="Arial"/>
        </w:rPr>
      </w:pPr>
      <w:r w:rsidRPr="00721243">
        <w:rPr>
          <w:rFonts w:cs="Arial"/>
        </w:rPr>
        <w:t>d</w:t>
      </w:r>
      <w:r w:rsidRPr="00721243">
        <w:rPr>
          <w:rFonts w:cs="Arial"/>
        </w:rPr>
        <w:tab/>
        <w:t>: Distanca</w:t>
      </w:r>
    </w:p>
    <w:p w14:paraId="11FE7A49" w14:textId="77777777" w:rsidR="00F13946" w:rsidRPr="00721243" w:rsidRDefault="00F13946" w:rsidP="00F13946">
      <w:pPr>
        <w:rPr>
          <w:rFonts w:cs="Arial"/>
        </w:rPr>
      </w:pPr>
    </w:p>
    <w:p w14:paraId="59642036" w14:textId="77777777" w:rsidR="00BD657B" w:rsidRPr="00721243" w:rsidRDefault="00F13946" w:rsidP="00F13946">
      <w:pPr>
        <w:rPr>
          <w:rFonts w:cs="Arial"/>
        </w:rPr>
      </w:pPr>
      <w:r w:rsidRPr="00721243">
        <w:rPr>
          <w:rFonts w:cs="Arial"/>
        </w:rPr>
        <w:t xml:space="preserve">Kao što je već navedeno, u gore datim jednačinama, razmatran je scenario gdje se građevinska oprema i mehanizacija koriste na istoj fizičkoj lokaciji (na najbližoj granici predmetnog područja), bez prestanka i to na maksimalnom nivou buke (najgori scenario). </w:t>
      </w:r>
    </w:p>
    <w:p w14:paraId="6AA60FEB" w14:textId="09C15846" w:rsidR="00F13946" w:rsidRPr="00721243" w:rsidRDefault="00F13946" w:rsidP="00F13946">
      <w:pPr>
        <w:rPr>
          <w:rFonts w:cs="Arial"/>
        </w:rPr>
      </w:pPr>
      <w:r w:rsidRPr="00721243">
        <w:rPr>
          <w:rFonts w:cs="Arial"/>
        </w:rPr>
        <w:t>Stoga se očekuje da će u stvarnosti nivo buke uzrokovane građevinskim aktivnostima biti mnogo manji od dobijenih rezultata proračuna za najgori scenario.</w:t>
      </w:r>
    </w:p>
    <w:p w14:paraId="7FBD9C8F" w14:textId="77777777" w:rsidR="00F13946" w:rsidRPr="00721243" w:rsidRDefault="00F13946" w:rsidP="00F13946">
      <w:pPr>
        <w:rPr>
          <w:rFonts w:cs="Arial"/>
        </w:rPr>
      </w:pPr>
    </w:p>
    <w:p w14:paraId="282C1343" w14:textId="77777777" w:rsidR="00F13946" w:rsidRPr="00721243" w:rsidRDefault="00F13946" w:rsidP="00F13946">
      <w:pPr>
        <w:rPr>
          <w:rFonts w:eastAsiaTheme="minorEastAsia" w:cs="Arial"/>
        </w:rPr>
      </w:pPr>
      <w:r w:rsidRPr="00721243">
        <w:rPr>
          <w:rFonts w:cs="Arial"/>
        </w:rPr>
        <w:t>L</w:t>
      </w:r>
      <w:r w:rsidRPr="00721243">
        <w:rPr>
          <w:rFonts w:cs="Arial"/>
          <w:vertAlign w:val="subscript"/>
        </w:rPr>
        <w:t>wt</w:t>
      </w:r>
      <w:r w:rsidRPr="00721243">
        <w:rPr>
          <w:rFonts w:cs="Arial"/>
        </w:rPr>
        <w:t xml:space="preserve"> </w:t>
      </w:r>
      <w:r w:rsidRPr="00721243">
        <w:rPr>
          <w:rFonts w:cs="Arial"/>
        </w:rPr>
        <w:tab/>
        <w:t xml:space="preserve">= 10 log </w:t>
      </w:r>
      <m:oMath>
        <m:nary>
          <m:naryPr>
            <m:chr m:val="∑"/>
            <m:limLoc m:val="undOvr"/>
            <m:ctrlPr>
              <w:rPr>
                <w:rFonts w:ascii="Cambria Math" w:eastAsiaTheme="minorEastAsia" w:hAnsi="Cambria Math" w:cs="Arial"/>
                <w:i/>
                <w:szCs w:val="22"/>
              </w:rPr>
            </m:ctrlPr>
          </m:naryPr>
          <m:sub>
            <m:r>
              <w:rPr>
                <w:rFonts w:ascii="Cambria Math" w:eastAsiaTheme="minorEastAsia" w:hAnsi="Cambria Math" w:cs="Arial"/>
              </w:rPr>
              <m:t>i=1</m:t>
            </m:r>
          </m:sub>
          <m:sup>
            <m:r>
              <w:rPr>
                <w:rFonts w:ascii="Cambria Math" w:eastAsiaTheme="minorEastAsia" w:hAnsi="Cambria Math" w:cs="Arial"/>
              </w:rPr>
              <m:t>n</m:t>
            </m:r>
          </m:sup>
          <m:e>
            <m:sSup>
              <m:sSupPr>
                <m:ctrlPr>
                  <w:rPr>
                    <w:rFonts w:ascii="Cambria Math" w:hAnsi="Cambria Math" w:cs="Arial"/>
                    <w:szCs w:val="22"/>
                  </w:rPr>
                </m:ctrlPr>
              </m:sSupPr>
              <m:e>
                <m:r>
                  <m:rPr>
                    <m:sty m:val="p"/>
                  </m:rPr>
                  <w:rPr>
                    <w:rFonts w:ascii="Cambria Math" w:hAnsi="Cambria Math" w:cs="Arial"/>
                  </w:rPr>
                  <m:t>10L</m:t>
                </m:r>
              </m:e>
              <m:sup>
                <m:r>
                  <m:rPr>
                    <m:sty m:val="p"/>
                  </m:rPr>
                  <w:rPr>
                    <w:rFonts w:ascii="Cambria Math" w:hAnsi="Cambria Math" w:cs="Arial"/>
                    <w:vertAlign w:val="superscript"/>
                  </w:rPr>
                  <m:t>wi/10</m:t>
                </m:r>
              </m:sup>
            </m:sSup>
            <m:r>
              <m:rPr>
                <m:sty m:val="p"/>
              </m:rPr>
              <w:rPr>
                <w:rFonts w:ascii="Cambria Math" w:hAnsi="Cambria Math" w:cs="Arial"/>
                <w:vertAlign w:val="superscript"/>
              </w:rPr>
              <m:t xml:space="preserve"> </m:t>
            </m:r>
          </m:e>
        </m:nary>
      </m:oMath>
    </w:p>
    <w:p w14:paraId="3DEBA7D0" w14:textId="77777777" w:rsidR="00F13946" w:rsidRPr="00721243" w:rsidRDefault="00F13946" w:rsidP="00F13946">
      <w:pPr>
        <w:rPr>
          <w:rFonts w:eastAsiaTheme="minorEastAsia" w:cs="Arial"/>
        </w:rPr>
      </w:pPr>
      <w:r w:rsidRPr="00721243">
        <w:rPr>
          <w:rFonts w:eastAsiaTheme="minorEastAsia" w:cs="Arial"/>
        </w:rPr>
        <w:tab/>
        <w:t>= 10 log (15x10</w:t>
      </w:r>
      <w:r w:rsidRPr="00721243">
        <w:rPr>
          <w:rFonts w:eastAsiaTheme="minorEastAsia" w:cs="Arial"/>
          <w:vertAlign w:val="superscript"/>
        </w:rPr>
        <w:t>8.5</w:t>
      </w:r>
      <w:r w:rsidRPr="00721243">
        <w:rPr>
          <w:rFonts w:eastAsiaTheme="minorEastAsia" w:cs="Arial"/>
        </w:rPr>
        <w:t>+3x10</w:t>
      </w:r>
      <w:r w:rsidRPr="00721243">
        <w:rPr>
          <w:rFonts w:eastAsiaTheme="minorEastAsia" w:cs="Arial"/>
          <w:vertAlign w:val="superscript"/>
        </w:rPr>
        <w:t>11.5</w:t>
      </w:r>
      <w:r w:rsidRPr="00721243">
        <w:rPr>
          <w:rFonts w:eastAsiaTheme="minorEastAsia" w:cs="Arial"/>
        </w:rPr>
        <w:t>+2x10</w:t>
      </w:r>
      <w:r w:rsidRPr="00721243">
        <w:rPr>
          <w:rFonts w:eastAsiaTheme="minorEastAsia" w:cs="Arial"/>
          <w:vertAlign w:val="superscript"/>
        </w:rPr>
        <w:t>11.1</w:t>
      </w:r>
      <w:r w:rsidRPr="00721243">
        <w:rPr>
          <w:rFonts w:eastAsiaTheme="minorEastAsia" w:cs="Arial"/>
        </w:rPr>
        <w:t>+1x10</w:t>
      </w:r>
      <w:r w:rsidRPr="00721243">
        <w:rPr>
          <w:rFonts w:eastAsiaTheme="minorEastAsia" w:cs="Arial"/>
          <w:vertAlign w:val="superscript"/>
        </w:rPr>
        <w:t>10.5</w:t>
      </w:r>
      <w:r w:rsidRPr="00721243">
        <w:rPr>
          <w:rFonts w:eastAsiaTheme="minorEastAsia" w:cs="Arial"/>
        </w:rPr>
        <w:t>+2x10</w:t>
      </w:r>
      <w:r w:rsidRPr="00721243">
        <w:rPr>
          <w:rFonts w:eastAsiaTheme="minorEastAsia" w:cs="Arial"/>
          <w:vertAlign w:val="superscript"/>
        </w:rPr>
        <w:t>11.2</w:t>
      </w:r>
      <w:r w:rsidRPr="00721243">
        <w:rPr>
          <w:rFonts w:eastAsiaTheme="minorEastAsia" w:cs="Arial"/>
        </w:rPr>
        <w:t>+6x10</w:t>
      </w:r>
      <w:r w:rsidRPr="00721243">
        <w:rPr>
          <w:rFonts w:eastAsiaTheme="minorEastAsia" w:cs="Arial"/>
          <w:vertAlign w:val="superscript"/>
        </w:rPr>
        <w:t>11.5</w:t>
      </w:r>
      <w:r w:rsidRPr="00721243">
        <w:rPr>
          <w:rFonts w:eastAsiaTheme="minorEastAsia" w:cs="Arial"/>
        </w:rPr>
        <w:t>)</w:t>
      </w:r>
    </w:p>
    <w:p w14:paraId="1491B26D" w14:textId="77777777" w:rsidR="00F13946" w:rsidRPr="00721243" w:rsidRDefault="00F13946" w:rsidP="00F13946">
      <w:pPr>
        <w:rPr>
          <w:rFonts w:eastAsiaTheme="minorHAnsi" w:cs="Arial"/>
          <w:b/>
        </w:rPr>
      </w:pPr>
      <w:r w:rsidRPr="00721243">
        <w:rPr>
          <w:rFonts w:cs="Arial"/>
          <w:b/>
        </w:rPr>
        <w:t>L</w:t>
      </w:r>
      <w:r w:rsidRPr="00721243">
        <w:rPr>
          <w:rFonts w:cs="Arial"/>
          <w:b/>
          <w:vertAlign w:val="subscript"/>
        </w:rPr>
        <w:t>wt</w:t>
      </w:r>
      <w:r w:rsidRPr="00721243">
        <w:rPr>
          <w:rFonts w:cs="Arial"/>
          <w:b/>
        </w:rPr>
        <w:t xml:space="preserve"> </w:t>
      </w:r>
      <w:r w:rsidRPr="00721243">
        <w:rPr>
          <w:rFonts w:cs="Arial"/>
          <w:b/>
        </w:rPr>
        <w:tab/>
        <w:t>= 125 dBA</w:t>
      </w:r>
    </w:p>
    <w:p w14:paraId="3476CD99" w14:textId="77777777" w:rsidR="00F13946" w:rsidRPr="00721243" w:rsidRDefault="00F13946" w:rsidP="00F13946">
      <w:pPr>
        <w:rPr>
          <w:rFonts w:cs="Arial"/>
        </w:rPr>
      </w:pPr>
    </w:p>
    <w:p w14:paraId="4CBA43CB" w14:textId="77777777" w:rsidR="00F13946" w:rsidRPr="00721243" w:rsidRDefault="00F13946" w:rsidP="00F13946">
      <w:pPr>
        <w:rPr>
          <w:rFonts w:cs="Arial"/>
        </w:rPr>
      </w:pPr>
      <w:r w:rsidRPr="00721243">
        <w:rPr>
          <w:rFonts w:cs="Arial"/>
        </w:rPr>
        <w:t>Proračun nivoa buke koji dopire do najbliže zgrade (koja je 80 m udaljena od najbliže granice predmetne lokacije) je dat u nastavku:</w:t>
      </w:r>
    </w:p>
    <w:p w14:paraId="20C79B17" w14:textId="77777777" w:rsidR="00F13946" w:rsidRPr="00721243" w:rsidRDefault="00F13946" w:rsidP="00F13946">
      <w:pPr>
        <w:rPr>
          <w:rFonts w:cs="Arial"/>
        </w:rPr>
      </w:pPr>
    </w:p>
    <w:p w14:paraId="24957AC1" w14:textId="77777777" w:rsidR="00F13946" w:rsidRPr="00721243" w:rsidRDefault="00F13946" w:rsidP="00F13946">
      <w:pPr>
        <w:rPr>
          <w:rFonts w:cs="Arial"/>
        </w:rPr>
      </w:pPr>
      <w:r w:rsidRPr="00721243">
        <w:rPr>
          <w:rFonts w:cs="Arial"/>
        </w:rPr>
        <w:tab/>
        <w:t>L</w:t>
      </w:r>
      <w:r w:rsidRPr="00721243">
        <w:rPr>
          <w:rFonts w:cs="Arial"/>
          <w:vertAlign w:val="subscript"/>
        </w:rPr>
        <w:t>pt</w:t>
      </w:r>
      <w:r w:rsidRPr="00721243">
        <w:rPr>
          <w:rFonts w:cs="Arial"/>
        </w:rPr>
        <w:tab/>
        <w:t>= L</w:t>
      </w:r>
      <w:r w:rsidRPr="00721243">
        <w:rPr>
          <w:rFonts w:cs="Arial"/>
          <w:vertAlign w:val="subscript"/>
        </w:rPr>
        <w:t>wt</w:t>
      </w:r>
      <w:r w:rsidRPr="00721243">
        <w:rPr>
          <w:rFonts w:cs="Arial"/>
        </w:rPr>
        <w:t xml:space="preserve"> + log (Q/4πr</w:t>
      </w:r>
      <w:r w:rsidRPr="00721243">
        <w:rPr>
          <w:rFonts w:cs="Arial"/>
          <w:vertAlign w:val="superscript"/>
        </w:rPr>
        <w:t>2</w:t>
      </w:r>
      <w:r w:rsidRPr="00721243">
        <w:rPr>
          <w:rFonts w:cs="Arial"/>
        </w:rPr>
        <w:t>)</w:t>
      </w:r>
    </w:p>
    <w:p w14:paraId="1592F6D6" w14:textId="77777777" w:rsidR="00F13946" w:rsidRPr="00721243" w:rsidRDefault="00F13946" w:rsidP="00F13946">
      <w:pPr>
        <w:rPr>
          <w:rFonts w:cs="Arial"/>
        </w:rPr>
      </w:pPr>
      <w:r w:rsidRPr="00721243">
        <w:rPr>
          <w:rFonts w:cs="Arial"/>
        </w:rPr>
        <w:tab/>
        <w:t>L</w:t>
      </w:r>
      <w:r w:rsidRPr="00721243">
        <w:rPr>
          <w:rFonts w:cs="Arial"/>
          <w:vertAlign w:val="subscript"/>
        </w:rPr>
        <w:t>pt (80m)</w:t>
      </w:r>
      <w:r w:rsidRPr="00721243">
        <w:rPr>
          <w:rFonts w:cs="Arial"/>
        </w:rPr>
        <w:tab/>
        <w:t>= 125+10 log(1/4x3.14x80</w:t>
      </w:r>
      <w:r w:rsidRPr="00721243">
        <w:rPr>
          <w:rFonts w:cs="Arial"/>
          <w:vertAlign w:val="superscript"/>
        </w:rPr>
        <w:t>2</w:t>
      </w:r>
      <w:r w:rsidRPr="00721243">
        <w:rPr>
          <w:rFonts w:cs="Arial"/>
        </w:rPr>
        <w:t>)</w:t>
      </w:r>
    </w:p>
    <w:p w14:paraId="4214367A" w14:textId="77777777" w:rsidR="00F13946" w:rsidRPr="00721243" w:rsidRDefault="00F13946" w:rsidP="00F13946">
      <w:pPr>
        <w:rPr>
          <w:rFonts w:cs="Arial"/>
          <w:b/>
        </w:rPr>
      </w:pPr>
      <w:r w:rsidRPr="00721243">
        <w:rPr>
          <w:rFonts w:cs="Arial"/>
        </w:rPr>
        <w:tab/>
      </w:r>
      <w:r w:rsidRPr="00721243">
        <w:rPr>
          <w:rFonts w:cs="Arial"/>
          <w:b/>
        </w:rPr>
        <w:t>L</w:t>
      </w:r>
      <w:r w:rsidRPr="00721243">
        <w:rPr>
          <w:rFonts w:cs="Arial"/>
          <w:b/>
          <w:vertAlign w:val="subscript"/>
        </w:rPr>
        <w:t>pt (80m)</w:t>
      </w:r>
      <w:r w:rsidRPr="00721243">
        <w:rPr>
          <w:rFonts w:cs="Arial"/>
          <w:b/>
        </w:rPr>
        <w:tab/>
        <w:t>= 75.9 dBA</w:t>
      </w:r>
    </w:p>
    <w:p w14:paraId="1C7AABC8" w14:textId="77777777" w:rsidR="00F13946" w:rsidRPr="00721243" w:rsidRDefault="00F13946" w:rsidP="00F13946">
      <w:pPr>
        <w:rPr>
          <w:rFonts w:cs="Arial"/>
        </w:rPr>
      </w:pPr>
    </w:p>
    <w:p w14:paraId="291CD9BF" w14:textId="77777777" w:rsidR="00F13946" w:rsidRPr="00721243" w:rsidRDefault="00F13946" w:rsidP="00F13946">
      <w:pPr>
        <w:rPr>
          <w:rFonts w:cs="Arial"/>
        </w:rPr>
      </w:pPr>
      <w:r w:rsidRPr="00721243">
        <w:rPr>
          <w:rFonts w:cs="Arial"/>
        </w:rPr>
        <w:t>Topografska apsorpcija za 80m:</w:t>
      </w:r>
    </w:p>
    <w:p w14:paraId="52DA2FCE" w14:textId="77777777" w:rsidR="00F13946" w:rsidRPr="00721243" w:rsidRDefault="00F13946" w:rsidP="00F13946">
      <w:pPr>
        <w:rPr>
          <w:rFonts w:cs="Arial"/>
        </w:rPr>
      </w:pPr>
    </w:p>
    <w:p w14:paraId="1768CD40" w14:textId="77777777" w:rsidR="00F13946" w:rsidRPr="00721243" w:rsidRDefault="00F13946" w:rsidP="00F13946">
      <w:pPr>
        <w:rPr>
          <w:rFonts w:cs="Arial"/>
        </w:rPr>
      </w:pPr>
      <w:r w:rsidRPr="00721243">
        <w:rPr>
          <w:rFonts w:cs="Arial"/>
        </w:rPr>
        <w:tab/>
        <w:t>C1</w:t>
      </w:r>
      <w:r w:rsidRPr="00721243">
        <w:rPr>
          <w:rFonts w:cs="Arial"/>
        </w:rPr>
        <w:tab/>
        <w:t>= 5xlog(d</w:t>
      </w:r>
      <w:r w:rsidRPr="00721243">
        <w:rPr>
          <w:rFonts w:cs="Arial"/>
          <w:vertAlign w:val="subscript"/>
        </w:rPr>
        <w:t>o</w:t>
      </w:r>
      <w:r w:rsidRPr="00721243">
        <w:rPr>
          <w:rFonts w:cs="Arial"/>
        </w:rPr>
        <w:t>/d)</w:t>
      </w:r>
    </w:p>
    <w:p w14:paraId="2A96DACE" w14:textId="77777777" w:rsidR="00F13946" w:rsidRPr="00721243" w:rsidRDefault="00F13946" w:rsidP="00F13946">
      <w:pPr>
        <w:rPr>
          <w:rFonts w:cs="Arial"/>
        </w:rPr>
      </w:pPr>
      <w:r w:rsidRPr="00721243">
        <w:rPr>
          <w:rFonts w:cs="Arial"/>
        </w:rPr>
        <w:tab/>
        <w:t>C1</w:t>
      </w:r>
      <w:r w:rsidRPr="00721243">
        <w:rPr>
          <w:rFonts w:cs="Arial"/>
        </w:rPr>
        <w:tab/>
        <w:t>= 5xlog(1/80)</w:t>
      </w:r>
    </w:p>
    <w:p w14:paraId="7854E068" w14:textId="77777777" w:rsidR="00F13946" w:rsidRPr="00721243" w:rsidRDefault="00F13946" w:rsidP="00F13946">
      <w:pPr>
        <w:rPr>
          <w:rFonts w:cs="Arial"/>
        </w:rPr>
      </w:pPr>
      <w:r w:rsidRPr="00721243">
        <w:rPr>
          <w:rFonts w:cs="Arial"/>
        </w:rPr>
        <w:tab/>
        <w:t>C1</w:t>
      </w:r>
      <w:r w:rsidRPr="00721243">
        <w:rPr>
          <w:rFonts w:cs="Arial"/>
        </w:rPr>
        <w:tab/>
        <w:t>=-14.5 dBA</w:t>
      </w:r>
    </w:p>
    <w:p w14:paraId="6B31F23C" w14:textId="77777777" w:rsidR="00F13946" w:rsidRPr="00721243" w:rsidRDefault="00F13946" w:rsidP="00F13946">
      <w:pPr>
        <w:rPr>
          <w:rFonts w:cs="Arial"/>
        </w:rPr>
      </w:pPr>
    </w:p>
    <w:p w14:paraId="7626DCC2" w14:textId="77777777" w:rsidR="00F13946" w:rsidRPr="00721243" w:rsidRDefault="00F13946" w:rsidP="00F13946">
      <w:pPr>
        <w:rPr>
          <w:rFonts w:cs="Arial"/>
        </w:rPr>
      </w:pPr>
      <w:r w:rsidRPr="00721243">
        <w:rPr>
          <w:rFonts w:cs="Arial"/>
        </w:rPr>
        <w:t>L</w:t>
      </w:r>
      <w:r w:rsidRPr="00721243">
        <w:rPr>
          <w:rFonts w:cs="Arial"/>
          <w:vertAlign w:val="subscript"/>
        </w:rPr>
        <w:t>pt</w:t>
      </w:r>
      <w:r w:rsidRPr="00721243">
        <w:rPr>
          <w:rFonts w:cs="Arial"/>
        </w:rPr>
        <w:t xml:space="preserve"> na 80 m uzimajući u obzir topografsku apsorpciju:</w:t>
      </w:r>
    </w:p>
    <w:p w14:paraId="4BEFED25" w14:textId="77777777" w:rsidR="00F13946" w:rsidRPr="00721243" w:rsidRDefault="00F13946" w:rsidP="00F13946">
      <w:pPr>
        <w:rPr>
          <w:rFonts w:cs="Arial"/>
        </w:rPr>
      </w:pPr>
    </w:p>
    <w:p w14:paraId="4E698938" w14:textId="77777777" w:rsidR="00F13946" w:rsidRPr="00721243" w:rsidRDefault="00F13946" w:rsidP="00F13946">
      <w:pPr>
        <w:rPr>
          <w:rFonts w:cs="Arial"/>
        </w:rPr>
      </w:pPr>
      <w:r w:rsidRPr="00721243">
        <w:rPr>
          <w:rFonts w:cs="Arial"/>
        </w:rPr>
        <w:tab/>
        <w:t>L</w:t>
      </w:r>
      <w:r w:rsidRPr="00721243">
        <w:rPr>
          <w:rFonts w:cs="Arial"/>
          <w:vertAlign w:val="subscript"/>
        </w:rPr>
        <w:t>pt (80m) total</w:t>
      </w:r>
      <w:r w:rsidRPr="00721243">
        <w:rPr>
          <w:rFonts w:cs="Arial"/>
        </w:rPr>
        <w:t>= L</w:t>
      </w:r>
      <w:r w:rsidRPr="00721243">
        <w:rPr>
          <w:rFonts w:cs="Arial"/>
          <w:vertAlign w:val="subscript"/>
        </w:rPr>
        <w:t>pt (80m)</w:t>
      </w:r>
      <w:r w:rsidRPr="00721243">
        <w:rPr>
          <w:rFonts w:cs="Arial"/>
        </w:rPr>
        <w:t xml:space="preserve"> + C1</w:t>
      </w:r>
    </w:p>
    <w:p w14:paraId="41C20EF2" w14:textId="77777777" w:rsidR="00F13946" w:rsidRPr="00721243" w:rsidRDefault="00F13946" w:rsidP="00F13946">
      <w:pPr>
        <w:rPr>
          <w:rFonts w:cs="Arial"/>
        </w:rPr>
      </w:pPr>
      <w:r w:rsidRPr="00721243">
        <w:rPr>
          <w:rFonts w:cs="Arial"/>
        </w:rPr>
        <w:tab/>
        <w:t>L</w:t>
      </w:r>
      <w:r w:rsidRPr="00721243">
        <w:rPr>
          <w:rFonts w:cs="Arial"/>
          <w:vertAlign w:val="subscript"/>
        </w:rPr>
        <w:t>pt (80m) total</w:t>
      </w:r>
      <w:r w:rsidRPr="00721243">
        <w:rPr>
          <w:rFonts w:cs="Arial"/>
        </w:rPr>
        <w:t>= 75.9 dBA -9.5 dBA</w:t>
      </w:r>
    </w:p>
    <w:p w14:paraId="4CC43F71" w14:textId="77777777" w:rsidR="00F13946" w:rsidRPr="00721243" w:rsidRDefault="00F13946" w:rsidP="00F13946">
      <w:pPr>
        <w:rPr>
          <w:rFonts w:cs="Arial"/>
        </w:rPr>
      </w:pPr>
      <w:r w:rsidRPr="00721243">
        <w:rPr>
          <w:rFonts w:cs="Arial"/>
        </w:rPr>
        <w:tab/>
      </w:r>
      <w:r w:rsidRPr="00721243">
        <w:rPr>
          <w:rFonts w:cs="Arial"/>
          <w:b/>
        </w:rPr>
        <w:t>L</w:t>
      </w:r>
      <w:r w:rsidRPr="00721243">
        <w:rPr>
          <w:rFonts w:cs="Arial"/>
          <w:b/>
          <w:vertAlign w:val="subscript"/>
        </w:rPr>
        <w:t>pt (80m) total</w:t>
      </w:r>
      <w:r w:rsidRPr="00721243">
        <w:rPr>
          <w:rFonts w:cs="Arial"/>
          <w:b/>
        </w:rPr>
        <w:t>= 66.4 dBA</w:t>
      </w:r>
    </w:p>
    <w:p w14:paraId="1FC2B09D" w14:textId="77777777" w:rsidR="00F13946" w:rsidRPr="00721243" w:rsidRDefault="00F13946" w:rsidP="00F13946">
      <w:pPr>
        <w:rPr>
          <w:rFonts w:cs="Arial"/>
        </w:rPr>
      </w:pPr>
    </w:p>
    <w:p w14:paraId="684F8266" w14:textId="77777777" w:rsidR="00AF3B32" w:rsidRDefault="00AF3B32" w:rsidP="00F13946">
      <w:pPr>
        <w:rPr>
          <w:rFonts w:cs="Arial"/>
        </w:rPr>
      </w:pPr>
    </w:p>
    <w:p w14:paraId="5504E600" w14:textId="48B64DC7" w:rsidR="00F13946" w:rsidRPr="00721243" w:rsidRDefault="00F13946" w:rsidP="00F13946">
      <w:pPr>
        <w:rPr>
          <w:rFonts w:cs="Arial"/>
        </w:rPr>
      </w:pPr>
      <w:r w:rsidRPr="00721243">
        <w:rPr>
          <w:rFonts w:cs="Arial"/>
        </w:rPr>
        <w:t xml:space="preserve">Distribucija buke na različitim rastojanjima od izvora prikazana je tabelarno u tabeli </w:t>
      </w:r>
      <w:r w:rsidR="00111055" w:rsidRPr="00721243">
        <w:rPr>
          <w:rFonts w:cs="Arial"/>
        </w:rPr>
        <w:t>2</w:t>
      </w:r>
      <w:r w:rsidR="003D066C">
        <w:rPr>
          <w:rFonts w:cs="Arial"/>
        </w:rPr>
        <w:t>8</w:t>
      </w:r>
      <w:r w:rsidR="00111055" w:rsidRPr="00721243">
        <w:rPr>
          <w:rFonts w:cs="Arial"/>
        </w:rPr>
        <w:t xml:space="preserve"> </w:t>
      </w:r>
      <w:r w:rsidRPr="00721243">
        <w:rPr>
          <w:rFonts w:cs="Arial"/>
        </w:rPr>
        <w:t xml:space="preserve">i grafički na slici </w:t>
      </w:r>
      <w:r w:rsidR="00111055" w:rsidRPr="00721243">
        <w:rPr>
          <w:rFonts w:cs="Arial"/>
        </w:rPr>
        <w:t>2</w:t>
      </w:r>
      <w:r w:rsidR="005C2A22">
        <w:rPr>
          <w:rFonts w:cs="Arial"/>
        </w:rPr>
        <w:t>3</w:t>
      </w:r>
      <w:r w:rsidRPr="00721243">
        <w:rPr>
          <w:rFonts w:cs="Arial"/>
        </w:rPr>
        <w:t>. Nivo okolne buke opada ispod granične vrijednosti definisane za građevinske aktivnosti (70 dBA) na udaljenosti od oko 60 m od izvora. Najbliži receptor tj.</w:t>
      </w:r>
      <w:r w:rsidR="00146261" w:rsidRPr="00721243">
        <w:rPr>
          <w:rFonts w:cs="Arial"/>
        </w:rPr>
        <w:t xml:space="preserve"> </w:t>
      </w:r>
      <w:r w:rsidRPr="00721243">
        <w:rPr>
          <w:rFonts w:cs="Arial"/>
        </w:rPr>
        <w:t>naselje, nalazi se oko 80 metara jugoistočno od granice odlagališta.</w:t>
      </w:r>
    </w:p>
    <w:p w14:paraId="29C2CEAB" w14:textId="77777777" w:rsidR="00083354" w:rsidRPr="00721243" w:rsidRDefault="00083354" w:rsidP="00083354">
      <w:pPr>
        <w:autoSpaceDE w:val="0"/>
        <w:autoSpaceDN w:val="0"/>
        <w:adjustRightInd w:val="0"/>
        <w:rPr>
          <w:rFonts w:cs="Arial"/>
        </w:rPr>
      </w:pPr>
    </w:p>
    <w:p w14:paraId="03F95BE1" w14:textId="73ED5F26" w:rsidR="001D5EF6" w:rsidRPr="00721243" w:rsidRDefault="00111055" w:rsidP="00F13946">
      <w:pPr>
        <w:pStyle w:val="Caption"/>
        <w:rPr>
          <w:rFonts w:cs="Arial"/>
          <w:b w:val="0"/>
          <w:bCs w:val="0"/>
        </w:rPr>
      </w:pPr>
      <w:bookmarkStart w:id="575" w:name="_Toc221003335"/>
      <w:r w:rsidRPr="00721243">
        <w:t xml:space="preserve">Tabela </w:t>
      </w:r>
      <w:r w:rsidRPr="00721243">
        <w:rPr>
          <w:b w:val="0"/>
          <w:bCs w:val="0"/>
        </w:rPr>
        <w:fldChar w:fldCharType="begin"/>
      </w:r>
      <w:r w:rsidRPr="00721243">
        <w:instrText xml:space="preserve"> SEQ Tabela \* ARABIC </w:instrText>
      </w:r>
      <w:r w:rsidRPr="00721243">
        <w:rPr>
          <w:b w:val="0"/>
          <w:bCs w:val="0"/>
        </w:rPr>
        <w:fldChar w:fldCharType="separate"/>
      </w:r>
      <w:r w:rsidR="00D967F6">
        <w:rPr>
          <w:noProof/>
        </w:rPr>
        <w:t>28</w:t>
      </w:r>
      <w:r w:rsidRPr="00721243">
        <w:rPr>
          <w:b w:val="0"/>
          <w:bCs w:val="0"/>
        </w:rPr>
        <w:fldChar w:fldCharType="end"/>
      </w:r>
      <w:r w:rsidRPr="00721243">
        <w:t>.</w:t>
      </w:r>
      <w:r w:rsidR="001D5EF6" w:rsidRPr="00721243">
        <w:rPr>
          <w:rFonts w:cs="Arial"/>
        </w:rPr>
        <w:t xml:space="preserve"> </w:t>
      </w:r>
      <w:r w:rsidR="00F13946" w:rsidRPr="00721243">
        <w:rPr>
          <w:rFonts w:cs="Arial"/>
          <w:b w:val="0"/>
          <w:bCs w:val="0"/>
        </w:rPr>
        <w:t>Distribucija generisane buke na različitim rastojanjima</w:t>
      </w:r>
      <w:bookmarkEnd w:id="575"/>
    </w:p>
    <w:tbl>
      <w:tblPr>
        <w:tblStyle w:val="TableGrid104"/>
        <w:tblW w:w="87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13"/>
        <w:gridCol w:w="872"/>
        <w:gridCol w:w="2309"/>
        <w:gridCol w:w="1213"/>
        <w:gridCol w:w="874"/>
        <w:gridCol w:w="2309"/>
      </w:tblGrid>
      <w:tr w:rsidR="00F13946" w:rsidRPr="00721243" w14:paraId="50B35666" w14:textId="77777777" w:rsidTr="00132306">
        <w:trPr>
          <w:trHeight w:val="199"/>
          <w:tblHeader/>
        </w:trPr>
        <w:tc>
          <w:tcPr>
            <w:tcW w:w="1213" w:type="dxa"/>
            <w:shd w:val="clear" w:color="auto" w:fill="D9D9D9" w:themeFill="background1" w:themeFillShade="D9"/>
            <w:vAlign w:val="center"/>
            <w:hideMark/>
          </w:tcPr>
          <w:p w14:paraId="114489DA" w14:textId="66F10244" w:rsidR="00F13946" w:rsidRPr="00721243" w:rsidRDefault="00132306" w:rsidP="00C16B1E">
            <w:pPr>
              <w:jc w:val="center"/>
              <w:rPr>
                <w:rFonts w:cs="Arial"/>
                <w:b/>
                <w:sz w:val="16"/>
                <w:szCs w:val="16"/>
                <w:lang w:eastAsia="tr-TR"/>
              </w:rPr>
            </w:pPr>
            <w:r w:rsidRPr="00721243">
              <w:rPr>
                <w:rFonts w:cs="Arial"/>
                <w:b/>
                <w:sz w:val="16"/>
                <w:szCs w:val="16"/>
                <w:lang w:eastAsia="tr-TR"/>
              </w:rPr>
              <w:t>Udaljenost</w:t>
            </w:r>
            <w:r w:rsidR="00F13946" w:rsidRPr="00721243">
              <w:rPr>
                <w:rFonts w:cs="Arial"/>
                <w:b/>
                <w:sz w:val="16"/>
                <w:szCs w:val="16"/>
                <w:lang w:eastAsia="tr-TR"/>
              </w:rPr>
              <w:t xml:space="preserve"> (m)</w:t>
            </w:r>
          </w:p>
        </w:tc>
        <w:tc>
          <w:tcPr>
            <w:tcW w:w="872" w:type="dxa"/>
            <w:shd w:val="clear" w:color="auto" w:fill="D9D9D9" w:themeFill="background1" w:themeFillShade="D9"/>
            <w:vAlign w:val="center"/>
            <w:hideMark/>
          </w:tcPr>
          <w:p w14:paraId="0D693129" w14:textId="77777777" w:rsidR="00F13946" w:rsidRPr="00721243" w:rsidRDefault="00F13946" w:rsidP="00C16B1E">
            <w:pPr>
              <w:jc w:val="center"/>
              <w:rPr>
                <w:rFonts w:cs="Arial"/>
                <w:b/>
                <w:sz w:val="16"/>
                <w:szCs w:val="16"/>
                <w:lang w:eastAsia="tr-TR"/>
              </w:rPr>
            </w:pPr>
            <w:r w:rsidRPr="00721243">
              <w:rPr>
                <w:rFonts w:cs="Arial"/>
                <w:b/>
                <w:sz w:val="16"/>
                <w:szCs w:val="16"/>
                <w:lang w:eastAsia="tr-TR"/>
              </w:rPr>
              <w:t>L</w:t>
            </w:r>
            <w:r w:rsidRPr="00721243">
              <w:rPr>
                <w:rFonts w:cs="Arial"/>
                <w:b/>
                <w:sz w:val="16"/>
                <w:szCs w:val="16"/>
                <w:vertAlign w:val="subscript"/>
                <w:lang w:eastAsia="tr-TR"/>
              </w:rPr>
              <w:t>pt</w:t>
            </w:r>
            <w:r w:rsidRPr="00721243">
              <w:rPr>
                <w:rFonts w:cs="Arial"/>
                <w:b/>
                <w:sz w:val="16"/>
                <w:szCs w:val="16"/>
                <w:lang w:eastAsia="tr-TR"/>
              </w:rPr>
              <w:t xml:space="preserve"> (dBA)</w:t>
            </w:r>
          </w:p>
        </w:tc>
        <w:tc>
          <w:tcPr>
            <w:tcW w:w="2309" w:type="dxa"/>
            <w:shd w:val="clear" w:color="auto" w:fill="D9D9D9" w:themeFill="background1" w:themeFillShade="D9"/>
            <w:vAlign w:val="center"/>
            <w:hideMark/>
          </w:tcPr>
          <w:p w14:paraId="178FB7E1" w14:textId="77777777" w:rsidR="00F13946" w:rsidRPr="00721243" w:rsidRDefault="00F13946" w:rsidP="00C16B1E">
            <w:pPr>
              <w:jc w:val="center"/>
              <w:rPr>
                <w:rFonts w:cs="Arial"/>
                <w:b/>
                <w:sz w:val="16"/>
                <w:szCs w:val="16"/>
                <w:lang w:eastAsia="tr-TR"/>
              </w:rPr>
            </w:pPr>
            <w:r w:rsidRPr="00721243">
              <w:rPr>
                <w:rFonts w:cs="Arial"/>
                <w:b/>
                <w:sz w:val="16"/>
                <w:szCs w:val="16"/>
                <w:lang w:eastAsia="tr-TR"/>
              </w:rPr>
              <w:t>L</w:t>
            </w:r>
            <w:r w:rsidRPr="00721243">
              <w:rPr>
                <w:rFonts w:cs="Arial"/>
                <w:b/>
                <w:sz w:val="16"/>
                <w:szCs w:val="16"/>
                <w:vertAlign w:val="subscript"/>
                <w:lang w:eastAsia="tr-TR"/>
              </w:rPr>
              <w:t>pt</w:t>
            </w:r>
            <w:r w:rsidRPr="00721243">
              <w:rPr>
                <w:rFonts w:cs="Arial"/>
                <w:b/>
                <w:sz w:val="16"/>
                <w:szCs w:val="16"/>
                <w:lang w:eastAsia="tr-TR"/>
              </w:rPr>
              <w:t xml:space="preserve"> sa</w:t>
            </w:r>
            <w:r w:rsidRPr="00721243">
              <w:rPr>
                <w:rFonts w:cs="Arial"/>
              </w:rPr>
              <w:t xml:space="preserve"> </w:t>
            </w:r>
            <w:r w:rsidRPr="00721243">
              <w:rPr>
                <w:rFonts w:cs="Arial"/>
                <w:b/>
                <w:sz w:val="16"/>
                <w:szCs w:val="16"/>
                <w:lang w:eastAsia="tr-TR"/>
              </w:rPr>
              <w:t>topografskom apsorpcijom (dBA)</w:t>
            </w:r>
          </w:p>
        </w:tc>
        <w:tc>
          <w:tcPr>
            <w:tcW w:w="1213" w:type="dxa"/>
            <w:shd w:val="clear" w:color="auto" w:fill="D9D9D9" w:themeFill="background1" w:themeFillShade="D9"/>
            <w:vAlign w:val="center"/>
            <w:hideMark/>
          </w:tcPr>
          <w:p w14:paraId="7F8DFF3D" w14:textId="301C3274" w:rsidR="00F13946" w:rsidRPr="00721243" w:rsidRDefault="00132306" w:rsidP="00C16B1E">
            <w:pPr>
              <w:jc w:val="center"/>
              <w:rPr>
                <w:rFonts w:cs="Arial"/>
                <w:b/>
                <w:sz w:val="16"/>
                <w:szCs w:val="16"/>
                <w:lang w:eastAsia="tr-TR"/>
              </w:rPr>
            </w:pPr>
            <w:r w:rsidRPr="00721243">
              <w:rPr>
                <w:rFonts w:cs="Arial"/>
                <w:b/>
                <w:sz w:val="16"/>
                <w:szCs w:val="16"/>
                <w:lang w:eastAsia="tr-TR"/>
              </w:rPr>
              <w:t xml:space="preserve">Udaljenost </w:t>
            </w:r>
            <w:r w:rsidR="00F13946" w:rsidRPr="00721243">
              <w:rPr>
                <w:rFonts w:cs="Arial"/>
                <w:b/>
                <w:sz w:val="16"/>
                <w:szCs w:val="16"/>
                <w:lang w:eastAsia="tr-TR"/>
              </w:rPr>
              <w:t>(m)</w:t>
            </w:r>
          </w:p>
        </w:tc>
        <w:tc>
          <w:tcPr>
            <w:tcW w:w="874" w:type="dxa"/>
            <w:shd w:val="clear" w:color="auto" w:fill="D9D9D9" w:themeFill="background1" w:themeFillShade="D9"/>
            <w:vAlign w:val="center"/>
            <w:hideMark/>
          </w:tcPr>
          <w:p w14:paraId="0585B276" w14:textId="77777777" w:rsidR="00F13946" w:rsidRPr="00721243" w:rsidRDefault="00F13946" w:rsidP="00C16B1E">
            <w:pPr>
              <w:jc w:val="center"/>
              <w:rPr>
                <w:rFonts w:cs="Arial"/>
                <w:b/>
                <w:sz w:val="16"/>
                <w:szCs w:val="16"/>
                <w:lang w:eastAsia="tr-TR"/>
              </w:rPr>
            </w:pPr>
            <w:r w:rsidRPr="00721243">
              <w:rPr>
                <w:rFonts w:cs="Arial"/>
                <w:b/>
                <w:sz w:val="16"/>
                <w:szCs w:val="16"/>
                <w:lang w:eastAsia="tr-TR"/>
              </w:rPr>
              <w:t>L</w:t>
            </w:r>
            <w:r w:rsidRPr="00721243">
              <w:rPr>
                <w:rFonts w:cs="Arial"/>
                <w:b/>
                <w:sz w:val="16"/>
                <w:szCs w:val="16"/>
                <w:vertAlign w:val="subscript"/>
                <w:lang w:eastAsia="tr-TR"/>
              </w:rPr>
              <w:t>pt</w:t>
            </w:r>
            <w:r w:rsidRPr="00721243">
              <w:rPr>
                <w:rFonts w:cs="Arial"/>
                <w:b/>
                <w:sz w:val="16"/>
                <w:szCs w:val="16"/>
                <w:lang w:eastAsia="tr-TR"/>
              </w:rPr>
              <w:t xml:space="preserve"> (dBA)</w:t>
            </w:r>
          </w:p>
        </w:tc>
        <w:tc>
          <w:tcPr>
            <w:tcW w:w="2309" w:type="dxa"/>
            <w:shd w:val="clear" w:color="auto" w:fill="D9D9D9" w:themeFill="background1" w:themeFillShade="D9"/>
            <w:vAlign w:val="center"/>
            <w:hideMark/>
          </w:tcPr>
          <w:p w14:paraId="751C1089" w14:textId="77777777" w:rsidR="00F13946" w:rsidRPr="00721243" w:rsidRDefault="00F13946" w:rsidP="00C16B1E">
            <w:pPr>
              <w:jc w:val="center"/>
              <w:rPr>
                <w:rFonts w:cs="Arial"/>
                <w:b/>
                <w:sz w:val="16"/>
                <w:szCs w:val="16"/>
                <w:lang w:eastAsia="tr-TR"/>
              </w:rPr>
            </w:pPr>
            <w:r w:rsidRPr="00721243">
              <w:rPr>
                <w:rFonts w:cs="Arial"/>
                <w:b/>
                <w:sz w:val="16"/>
                <w:szCs w:val="16"/>
                <w:lang w:eastAsia="tr-TR"/>
              </w:rPr>
              <w:t>L</w:t>
            </w:r>
            <w:r w:rsidRPr="00721243">
              <w:rPr>
                <w:rFonts w:cs="Arial"/>
                <w:b/>
                <w:sz w:val="16"/>
                <w:szCs w:val="16"/>
                <w:vertAlign w:val="subscript"/>
                <w:lang w:eastAsia="tr-TR"/>
              </w:rPr>
              <w:t>pt</w:t>
            </w:r>
            <w:r w:rsidRPr="00721243">
              <w:rPr>
                <w:rFonts w:cs="Arial"/>
                <w:b/>
                <w:sz w:val="16"/>
                <w:szCs w:val="16"/>
                <w:lang w:eastAsia="tr-TR"/>
              </w:rPr>
              <w:t xml:space="preserve"> sa topografskom apsorpcijom (dBA)</w:t>
            </w:r>
          </w:p>
        </w:tc>
      </w:tr>
      <w:tr w:rsidR="00F13946" w:rsidRPr="00721243" w14:paraId="7C2F6C9F" w14:textId="77777777" w:rsidTr="00146261">
        <w:trPr>
          <w:trHeight w:val="199"/>
        </w:trPr>
        <w:tc>
          <w:tcPr>
            <w:tcW w:w="1213" w:type="dxa"/>
            <w:tcMar>
              <w:top w:w="0" w:type="dxa"/>
              <w:left w:w="108" w:type="dxa"/>
              <w:bottom w:w="0" w:type="dxa"/>
              <w:right w:w="108" w:type="dxa"/>
            </w:tcMar>
            <w:hideMark/>
          </w:tcPr>
          <w:p w14:paraId="0B066000"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15</w:t>
            </w:r>
          </w:p>
        </w:tc>
        <w:tc>
          <w:tcPr>
            <w:tcW w:w="872" w:type="dxa"/>
            <w:tcMar>
              <w:top w:w="0" w:type="dxa"/>
              <w:left w:w="108" w:type="dxa"/>
              <w:bottom w:w="0" w:type="dxa"/>
              <w:right w:w="108" w:type="dxa"/>
            </w:tcMar>
            <w:vAlign w:val="bottom"/>
          </w:tcPr>
          <w:p w14:paraId="0E9D846B" w14:textId="77777777" w:rsidR="00F13946" w:rsidRPr="00721243" w:rsidRDefault="00F13946" w:rsidP="00C16B1E">
            <w:pPr>
              <w:jc w:val="center"/>
              <w:rPr>
                <w:rFonts w:cs="Arial"/>
                <w:sz w:val="16"/>
                <w:szCs w:val="16"/>
                <w:lang w:eastAsia="tr-TR"/>
              </w:rPr>
            </w:pPr>
            <w:r w:rsidRPr="00721243">
              <w:rPr>
                <w:rFonts w:cs="Arial"/>
                <w:sz w:val="16"/>
                <w:szCs w:val="16"/>
              </w:rPr>
              <w:t>90.4</w:t>
            </w:r>
          </w:p>
        </w:tc>
        <w:tc>
          <w:tcPr>
            <w:tcW w:w="2309" w:type="dxa"/>
            <w:tcMar>
              <w:top w:w="0" w:type="dxa"/>
              <w:left w:w="108" w:type="dxa"/>
              <w:bottom w:w="0" w:type="dxa"/>
              <w:right w:w="108" w:type="dxa"/>
            </w:tcMar>
          </w:tcPr>
          <w:p w14:paraId="4BEDBAFC" w14:textId="77777777" w:rsidR="00F13946" w:rsidRPr="00721243" w:rsidRDefault="00F13946" w:rsidP="00C16B1E">
            <w:pPr>
              <w:jc w:val="center"/>
              <w:rPr>
                <w:rFonts w:cs="Arial"/>
                <w:sz w:val="16"/>
                <w:szCs w:val="16"/>
                <w:lang w:eastAsia="tr-TR"/>
              </w:rPr>
            </w:pPr>
            <w:r w:rsidRPr="00721243">
              <w:rPr>
                <w:rFonts w:cs="Arial"/>
                <w:sz w:val="16"/>
                <w:szCs w:val="16"/>
                <w:lang w:eastAsia="tr-TR"/>
              </w:rPr>
              <w:t>85.6</w:t>
            </w:r>
          </w:p>
        </w:tc>
        <w:tc>
          <w:tcPr>
            <w:tcW w:w="1213" w:type="dxa"/>
            <w:tcMar>
              <w:top w:w="0" w:type="dxa"/>
              <w:left w:w="108" w:type="dxa"/>
              <w:bottom w:w="0" w:type="dxa"/>
              <w:right w:w="108" w:type="dxa"/>
            </w:tcMar>
          </w:tcPr>
          <w:p w14:paraId="7A2B45A3" w14:textId="77777777" w:rsidR="00F13946" w:rsidRPr="00721243" w:rsidRDefault="00F13946" w:rsidP="00C16B1E">
            <w:pPr>
              <w:jc w:val="center"/>
              <w:rPr>
                <w:rFonts w:cs="Arial"/>
                <w:sz w:val="16"/>
                <w:szCs w:val="20"/>
                <w:lang w:eastAsia="tr-TR"/>
              </w:rPr>
            </w:pPr>
            <w:r w:rsidRPr="00721243">
              <w:rPr>
                <w:rFonts w:cs="Arial"/>
                <w:sz w:val="16"/>
                <w:szCs w:val="16"/>
                <w:lang w:eastAsia="tr-TR"/>
              </w:rPr>
              <w:t>500</w:t>
            </w:r>
          </w:p>
        </w:tc>
        <w:tc>
          <w:tcPr>
            <w:tcW w:w="874" w:type="dxa"/>
            <w:tcMar>
              <w:top w:w="0" w:type="dxa"/>
              <w:left w:w="108" w:type="dxa"/>
              <w:bottom w:w="0" w:type="dxa"/>
              <w:right w:w="108" w:type="dxa"/>
            </w:tcMar>
            <w:vAlign w:val="bottom"/>
          </w:tcPr>
          <w:p w14:paraId="691B743A" w14:textId="77777777" w:rsidR="00F13946" w:rsidRPr="00721243" w:rsidRDefault="00F13946" w:rsidP="00C16B1E">
            <w:pPr>
              <w:jc w:val="center"/>
              <w:rPr>
                <w:rFonts w:cs="Arial"/>
                <w:sz w:val="16"/>
                <w:szCs w:val="16"/>
                <w:lang w:eastAsia="tr-TR"/>
              </w:rPr>
            </w:pPr>
            <w:r w:rsidRPr="00721243">
              <w:rPr>
                <w:rFonts w:cs="Arial"/>
                <w:sz w:val="16"/>
                <w:szCs w:val="16"/>
              </w:rPr>
              <w:t>60.0</w:t>
            </w:r>
          </w:p>
        </w:tc>
        <w:tc>
          <w:tcPr>
            <w:tcW w:w="2309" w:type="dxa"/>
            <w:tcMar>
              <w:top w:w="0" w:type="dxa"/>
              <w:left w:w="108" w:type="dxa"/>
              <w:bottom w:w="0" w:type="dxa"/>
              <w:right w:w="108" w:type="dxa"/>
            </w:tcMar>
          </w:tcPr>
          <w:p w14:paraId="5D46B234" w14:textId="77777777" w:rsidR="00F13946" w:rsidRPr="00721243" w:rsidRDefault="00F13946" w:rsidP="00C16B1E">
            <w:pPr>
              <w:jc w:val="center"/>
              <w:rPr>
                <w:rFonts w:cs="Arial"/>
                <w:sz w:val="16"/>
                <w:szCs w:val="20"/>
                <w:lang w:eastAsia="tr-TR"/>
              </w:rPr>
            </w:pPr>
            <w:r w:rsidRPr="00721243">
              <w:rPr>
                <w:rFonts w:cs="Arial"/>
                <w:sz w:val="16"/>
                <w:szCs w:val="20"/>
                <w:lang w:eastAsia="tr-TR"/>
              </w:rPr>
              <w:t>46.5</w:t>
            </w:r>
          </w:p>
        </w:tc>
      </w:tr>
      <w:tr w:rsidR="00F13946" w:rsidRPr="00721243" w14:paraId="39721F0C" w14:textId="77777777" w:rsidTr="00146261">
        <w:trPr>
          <w:trHeight w:val="199"/>
        </w:trPr>
        <w:tc>
          <w:tcPr>
            <w:tcW w:w="1213" w:type="dxa"/>
            <w:tcMar>
              <w:top w:w="0" w:type="dxa"/>
              <w:left w:w="108" w:type="dxa"/>
              <w:bottom w:w="0" w:type="dxa"/>
              <w:right w:w="108" w:type="dxa"/>
            </w:tcMar>
            <w:hideMark/>
          </w:tcPr>
          <w:p w14:paraId="42671A01"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50</w:t>
            </w:r>
          </w:p>
        </w:tc>
        <w:tc>
          <w:tcPr>
            <w:tcW w:w="872" w:type="dxa"/>
            <w:tcMar>
              <w:top w:w="0" w:type="dxa"/>
              <w:left w:w="108" w:type="dxa"/>
              <w:bottom w:w="0" w:type="dxa"/>
              <w:right w:w="108" w:type="dxa"/>
            </w:tcMar>
            <w:vAlign w:val="bottom"/>
          </w:tcPr>
          <w:p w14:paraId="085D7727" w14:textId="77777777" w:rsidR="00F13946" w:rsidRPr="00721243" w:rsidRDefault="00F13946" w:rsidP="00C16B1E">
            <w:pPr>
              <w:jc w:val="center"/>
              <w:rPr>
                <w:rFonts w:cs="Arial"/>
                <w:sz w:val="16"/>
                <w:szCs w:val="16"/>
                <w:lang w:eastAsia="tr-TR"/>
              </w:rPr>
            </w:pPr>
            <w:r w:rsidRPr="00721243">
              <w:rPr>
                <w:rFonts w:cs="Arial"/>
                <w:sz w:val="16"/>
                <w:szCs w:val="16"/>
              </w:rPr>
              <w:t>80.0</w:t>
            </w:r>
          </w:p>
        </w:tc>
        <w:tc>
          <w:tcPr>
            <w:tcW w:w="2309" w:type="dxa"/>
            <w:tcMar>
              <w:top w:w="0" w:type="dxa"/>
              <w:left w:w="108" w:type="dxa"/>
              <w:bottom w:w="0" w:type="dxa"/>
              <w:right w:w="108" w:type="dxa"/>
            </w:tcMar>
          </w:tcPr>
          <w:p w14:paraId="04B0BE08" w14:textId="77777777" w:rsidR="00F13946" w:rsidRPr="00721243" w:rsidRDefault="00F13946" w:rsidP="00C16B1E">
            <w:pPr>
              <w:jc w:val="center"/>
              <w:rPr>
                <w:rFonts w:cs="Arial"/>
                <w:sz w:val="16"/>
                <w:szCs w:val="16"/>
                <w:lang w:eastAsia="tr-TR"/>
              </w:rPr>
            </w:pPr>
            <w:r w:rsidRPr="00721243">
              <w:rPr>
                <w:rFonts w:cs="Arial"/>
                <w:sz w:val="16"/>
                <w:szCs w:val="16"/>
                <w:lang w:eastAsia="tr-TR"/>
              </w:rPr>
              <w:t>71.5</w:t>
            </w:r>
          </w:p>
        </w:tc>
        <w:tc>
          <w:tcPr>
            <w:tcW w:w="1213" w:type="dxa"/>
            <w:tcMar>
              <w:top w:w="0" w:type="dxa"/>
              <w:left w:w="108" w:type="dxa"/>
              <w:bottom w:w="0" w:type="dxa"/>
              <w:right w:w="108" w:type="dxa"/>
            </w:tcMar>
          </w:tcPr>
          <w:p w14:paraId="0B76E87D" w14:textId="77777777" w:rsidR="00F13946" w:rsidRPr="00721243" w:rsidRDefault="00F13946" w:rsidP="00C16B1E">
            <w:pPr>
              <w:jc w:val="center"/>
              <w:rPr>
                <w:rFonts w:cs="Arial"/>
                <w:sz w:val="16"/>
                <w:szCs w:val="20"/>
                <w:lang w:eastAsia="tr-TR"/>
              </w:rPr>
            </w:pPr>
            <w:r w:rsidRPr="00721243">
              <w:rPr>
                <w:rFonts w:cs="Arial"/>
                <w:sz w:val="16"/>
                <w:szCs w:val="16"/>
                <w:lang w:eastAsia="tr-TR"/>
              </w:rPr>
              <w:t>600</w:t>
            </w:r>
          </w:p>
        </w:tc>
        <w:tc>
          <w:tcPr>
            <w:tcW w:w="874" w:type="dxa"/>
            <w:tcMar>
              <w:top w:w="0" w:type="dxa"/>
              <w:left w:w="108" w:type="dxa"/>
              <w:bottom w:w="0" w:type="dxa"/>
              <w:right w:w="108" w:type="dxa"/>
            </w:tcMar>
            <w:vAlign w:val="bottom"/>
          </w:tcPr>
          <w:p w14:paraId="6BC1C3FF" w14:textId="77777777" w:rsidR="00F13946" w:rsidRPr="00721243" w:rsidRDefault="00F13946" w:rsidP="00C16B1E">
            <w:pPr>
              <w:jc w:val="center"/>
              <w:rPr>
                <w:rFonts w:cs="Arial"/>
                <w:sz w:val="16"/>
                <w:szCs w:val="16"/>
                <w:lang w:eastAsia="tr-TR"/>
              </w:rPr>
            </w:pPr>
            <w:r w:rsidRPr="00721243">
              <w:rPr>
                <w:rFonts w:cs="Arial"/>
                <w:sz w:val="16"/>
                <w:szCs w:val="16"/>
              </w:rPr>
              <w:t>58.4</w:t>
            </w:r>
          </w:p>
        </w:tc>
        <w:tc>
          <w:tcPr>
            <w:tcW w:w="2309" w:type="dxa"/>
            <w:tcMar>
              <w:top w:w="0" w:type="dxa"/>
              <w:left w:w="108" w:type="dxa"/>
              <w:bottom w:w="0" w:type="dxa"/>
              <w:right w:w="108" w:type="dxa"/>
            </w:tcMar>
          </w:tcPr>
          <w:p w14:paraId="0388FD82" w14:textId="77777777" w:rsidR="00F13946" w:rsidRPr="00721243" w:rsidRDefault="00F13946" w:rsidP="00C16B1E">
            <w:pPr>
              <w:jc w:val="center"/>
              <w:rPr>
                <w:rFonts w:cs="Arial"/>
                <w:sz w:val="16"/>
                <w:szCs w:val="20"/>
                <w:lang w:eastAsia="tr-TR"/>
              </w:rPr>
            </w:pPr>
            <w:r w:rsidRPr="00721243">
              <w:rPr>
                <w:rFonts w:cs="Arial"/>
                <w:sz w:val="16"/>
                <w:szCs w:val="20"/>
                <w:lang w:eastAsia="tr-TR"/>
              </w:rPr>
              <w:t>44.5</w:t>
            </w:r>
          </w:p>
        </w:tc>
      </w:tr>
      <w:tr w:rsidR="00F13946" w:rsidRPr="00721243" w14:paraId="2F9CDDA3" w14:textId="77777777" w:rsidTr="00146261">
        <w:trPr>
          <w:trHeight w:val="199"/>
        </w:trPr>
        <w:tc>
          <w:tcPr>
            <w:tcW w:w="1213" w:type="dxa"/>
            <w:tcMar>
              <w:top w:w="0" w:type="dxa"/>
              <w:left w:w="108" w:type="dxa"/>
              <w:bottom w:w="0" w:type="dxa"/>
              <w:right w:w="108" w:type="dxa"/>
            </w:tcMar>
          </w:tcPr>
          <w:p w14:paraId="6A1DD963"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80</w:t>
            </w:r>
          </w:p>
        </w:tc>
        <w:tc>
          <w:tcPr>
            <w:tcW w:w="872" w:type="dxa"/>
            <w:tcMar>
              <w:top w:w="0" w:type="dxa"/>
              <w:left w:w="108" w:type="dxa"/>
              <w:bottom w:w="0" w:type="dxa"/>
              <w:right w:w="108" w:type="dxa"/>
            </w:tcMar>
            <w:vAlign w:val="bottom"/>
          </w:tcPr>
          <w:p w14:paraId="1629967D" w14:textId="77777777" w:rsidR="00F13946" w:rsidRPr="00721243" w:rsidRDefault="00F13946" w:rsidP="00C16B1E">
            <w:pPr>
              <w:jc w:val="center"/>
              <w:rPr>
                <w:rFonts w:cs="Arial"/>
                <w:sz w:val="16"/>
                <w:szCs w:val="16"/>
                <w:lang w:eastAsia="tr-TR"/>
              </w:rPr>
            </w:pPr>
            <w:r w:rsidRPr="00721243">
              <w:rPr>
                <w:rFonts w:cs="Arial"/>
                <w:sz w:val="16"/>
                <w:szCs w:val="16"/>
                <w:lang w:eastAsia="tr-TR"/>
              </w:rPr>
              <w:t>75.9</w:t>
            </w:r>
          </w:p>
        </w:tc>
        <w:tc>
          <w:tcPr>
            <w:tcW w:w="2309" w:type="dxa"/>
            <w:tcMar>
              <w:top w:w="0" w:type="dxa"/>
              <w:left w:w="108" w:type="dxa"/>
              <w:bottom w:w="0" w:type="dxa"/>
              <w:right w:w="108" w:type="dxa"/>
            </w:tcMar>
          </w:tcPr>
          <w:p w14:paraId="547F05FC" w14:textId="77777777" w:rsidR="00F13946" w:rsidRPr="00721243" w:rsidRDefault="00F13946" w:rsidP="00C16B1E">
            <w:pPr>
              <w:jc w:val="center"/>
              <w:rPr>
                <w:rFonts w:cs="Arial"/>
                <w:sz w:val="16"/>
                <w:szCs w:val="16"/>
                <w:lang w:eastAsia="tr-TR"/>
              </w:rPr>
            </w:pPr>
            <w:r w:rsidRPr="00721243">
              <w:rPr>
                <w:rFonts w:cs="Arial"/>
                <w:sz w:val="16"/>
                <w:szCs w:val="16"/>
                <w:lang w:eastAsia="tr-TR"/>
              </w:rPr>
              <w:t>66.4</w:t>
            </w:r>
          </w:p>
        </w:tc>
        <w:tc>
          <w:tcPr>
            <w:tcW w:w="1213" w:type="dxa"/>
            <w:tcMar>
              <w:top w:w="0" w:type="dxa"/>
              <w:left w:w="108" w:type="dxa"/>
              <w:bottom w:w="0" w:type="dxa"/>
              <w:right w:w="108" w:type="dxa"/>
            </w:tcMar>
          </w:tcPr>
          <w:p w14:paraId="281586D0" w14:textId="77777777" w:rsidR="00F13946" w:rsidRPr="00721243" w:rsidRDefault="00F13946" w:rsidP="00C16B1E">
            <w:pPr>
              <w:jc w:val="center"/>
              <w:rPr>
                <w:rFonts w:cs="Arial"/>
                <w:sz w:val="16"/>
                <w:szCs w:val="20"/>
                <w:lang w:eastAsia="tr-TR"/>
              </w:rPr>
            </w:pPr>
            <w:r w:rsidRPr="00721243">
              <w:rPr>
                <w:rFonts w:cs="Arial"/>
                <w:sz w:val="16"/>
                <w:szCs w:val="16"/>
                <w:lang w:eastAsia="tr-TR"/>
              </w:rPr>
              <w:t>700</w:t>
            </w:r>
          </w:p>
        </w:tc>
        <w:tc>
          <w:tcPr>
            <w:tcW w:w="874" w:type="dxa"/>
            <w:tcMar>
              <w:top w:w="0" w:type="dxa"/>
              <w:left w:w="108" w:type="dxa"/>
              <w:bottom w:w="0" w:type="dxa"/>
              <w:right w:w="108" w:type="dxa"/>
            </w:tcMar>
            <w:vAlign w:val="bottom"/>
          </w:tcPr>
          <w:p w14:paraId="5CE1B37A" w14:textId="77777777" w:rsidR="00F13946" w:rsidRPr="00721243" w:rsidRDefault="00F13946" w:rsidP="00C16B1E">
            <w:pPr>
              <w:jc w:val="center"/>
              <w:rPr>
                <w:rFonts w:cs="Arial"/>
                <w:sz w:val="16"/>
                <w:szCs w:val="16"/>
                <w:lang w:eastAsia="tr-TR"/>
              </w:rPr>
            </w:pPr>
            <w:r w:rsidRPr="00721243">
              <w:rPr>
                <w:rFonts w:cs="Arial"/>
                <w:sz w:val="16"/>
                <w:szCs w:val="16"/>
              </w:rPr>
              <w:t>57.1</w:t>
            </w:r>
          </w:p>
        </w:tc>
        <w:tc>
          <w:tcPr>
            <w:tcW w:w="2309" w:type="dxa"/>
            <w:tcMar>
              <w:top w:w="0" w:type="dxa"/>
              <w:left w:w="108" w:type="dxa"/>
              <w:bottom w:w="0" w:type="dxa"/>
              <w:right w:w="108" w:type="dxa"/>
            </w:tcMar>
          </w:tcPr>
          <w:p w14:paraId="59AF27F6" w14:textId="77777777" w:rsidR="00F13946" w:rsidRPr="00721243" w:rsidRDefault="00F13946" w:rsidP="00C16B1E">
            <w:pPr>
              <w:jc w:val="center"/>
              <w:rPr>
                <w:rFonts w:cs="Arial"/>
                <w:sz w:val="16"/>
                <w:szCs w:val="20"/>
                <w:lang w:eastAsia="tr-TR"/>
              </w:rPr>
            </w:pPr>
            <w:r w:rsidRPr="00721243">
              <w:rPr>
                <w:rFonts w:cs="Arial"/>
                <w:sz w:val="16"/>
                <w:szCs w:val="20"/>
                <w:lang w:eastAsia="tr-TR"/>
              </w:rPr>
              <w:t>42.8</w:t>
            </w:r>
          </w:p>
        </w:tc>
      </w:tr>
      <w:tr w:rsidR="00F13946" w:rsidRPr="00721243" w14:paraId="3CEDB63A" w14:textId="77777777" w:rsidTr="00146261">
        <w:trPr>
          <w:trHeight w:val="199"/>
        </w:trPr>
        <w:tc>
          <w:tcPr>
            <w:tcW w:w="1213" w:type="dxa"/>
            <w:tcMar>
              <w:top w:w="0" w:type="dxa"/>
              <w:left w:w="108" w:type="dxa"/>
              <w:bottom w:w="0" w:type="dxa"/>
              <w:right w:w="108" w:type="dxa"/>
            </w:tcMar>
          </w:tcPr>
          <w:p w14:paraId="2FEF84D1"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100</w:t>
            </w:r>
          </w:p>
        </w:tc>
        <w:tc>
          <w:tcPr>
            <w:tcW w:w="872" w:type="dxa"/>
            <w:tcMar>
              <w:top w:w="0" w:type="dxa"/>
              <w:left w:w="108" w:type="dxa"/>
              <w:bottom w:w="0" w:type="dxa"/>
              <w:right w:w="108" w:type="dxa"/>
            </w:tcMar>
            <w:vAlign w:val="bottom"/>
          </w:tcPr>
          <w:p w14:paraId="12C70E29" w14:textId="77777777" w:rsidR="00F13946" w:rsidRPr="00721243" w:rsidRDefault="00F13946" w:rsidP="00C16B1E">
            <w:pPr>
              <w:jc w:val="center"/>
              <w:rPr>
                <w:rFonts w:cs="Arial"/>
                <w:sz w:val="16"/>
                <w:szCs w:val="16"/>
                <w:lang w:eastAsia="tr-TR"/>
              </w:rPr>
            </w:pPr>
            <w:r w:rsidRPr="00721243">
              <w:rPr>
                <w:rFonts w:cs="Arial"/>
                <w:sz w:val="16"/>
                <w:szCs w:val="16"/>
              </w:rPr>
              <w:t>74.0</w:t>
            </w:r>
          </w:p>
        </w:tc>
        <w:tc>
          <w:tcPr>
            <w:tcW w:w="2309" w:type="dxa"/>
            <w:tcMar>
              <w:top w:w="0" w:type="dxa"/>
              <w:left w:w="108" w:type="dxa"/>
              <w:bottom w:w="0" w:type="dxa"/>
              <w:right w:w="108" w:type="dxa"/>
            </w:tcMar>
          </w:tcPr>
          <w:p w14:paraId="7976F243" w14:textId="77777777" w:rsidR="00F13946" w:rsidRPr="00721243" w:rsidRDefault="00F13946" w:rsidP="00C16B1E">
            <w:pPr>
              <w:jc w:val="center"/>
              <w:rPr>
                <w:rFonts w:cs="Arial"/>
                <w:sz w:val="16"/>
                <w:szCs w:val="16"/>
                <w:lang w:eastAsia="tr-TR"/>
              </w:rPr>
            </w:pPr>
            <w:r w:rsidRPr="00721243">
              <w:rPr>
                <w:rFonts w:cs="Arial"/>
                <w:sz w:val="16"/>
                <w:szCs w:val="16"/>
                <w:lang w:eastAsia="tr-TR"/>
              </w:rPr>
              <w:t>64.0</w:t>
            </w:r>
          </w:p>
        </w:tc>
        <w:tc>
          <w:tcPr>
            <w:tcW w:w="1213" w:type="dxa"/>
            <w:tcMar>
              <w:top w:w="0" w:type="dxa"/>
              <w:left w:w="108" w:type="dxa"/>
              <w:bottom w:w="0" w:type="dxa"/>
              <w:right w:w="108" w:type="dxa"/>
            </w:tcMar>
          </w:tcPr>
          <w:p w14:paraId="6338FD75" w14:textId="77777777" w:rsidR="00F13946" w:rsidRPr="00721243" w:rsidRDefault="00F13946" w:rsidP="00C16B1E">
            <w:pPr>
              <w:jc w:val="center"/>
              <w:rPr>
                <w:rFonts w:cs="Arial"/>
                <w:sz w:val="16"/>
                <w:szCs w:val="20"/>
                <w:lang w:eastAsia="tr-TR"/>
              </w:rPr>
            </w:pPr>
            <w:r w:rsidRPr="00721243">
              <w:rPr>
                <w:rFonts w:cs="Arial"/>
                <w:sz w:val="16"/>
                <w:szCs w:val="16"/>
                <w:lang w:eastAsia="tr-TR"/>
              </w:rPr>
              <w:t>800</w:t>
            </w:r>
          </w:p>
        </w:tc>
        <w:tc>
          <w:tcPr>
            <w:tcW w:w="874" w:type="dxa"/>
            <w:tcMar>
              <w:top w:w="0" w:type="dxa"/>
              <w:left w:w="108" w:type="dxa"/>
              <w:bottom w:w="0" w:type="dxa"/>
              <w:right w:w="108" w:type="dxa"/>
            </w:tcMar>
            <w:vAlign w:val="bottom"/>
          </w:tcPr>
          <w:p w14:paraId="1C605AEE" w14:textId="77777777" w:rsidR="00F13946" w:rsidRPr="00721243" w:rsidRDefault="00F13946" w:rsidP="00C16B1E">
            <w:pPr>
              <w:jc w:val="center"/>
              <w:rPr>
                <w:rFonts w:cs="Arial"/>
                <w:sz w:val="16"/>
                <w:szCs w:val="16"/>
                <w:lang w:eastAsia="tr-TR"/>
              </w:rPr>
            </w:pPr>
            <w:r w:rsidRPr="00721243">
              <w:rPr>
                <w:rFonts w:cs="Arial"/>
                <w:sz w:val="16"/>
                <w:szCs w:val="16"/>
              </w:rPr>
              <w:t>55.9</w:t>
            </w:r>
          </w:p>
        </w:tc>
        <w:tc>
          <w:tcPr>
            <w:tcW w:w="2309" w:type="dxa"/>
            <w:tcMar>
              <w:top w:w="0" w:type="dxa"/>
              <w:left w:w="108" w:type="dxa"/>
              <w:bottom w:w="0" w:type="dxa"/>
              <w:right w:w="108" w:type="dxa"/>
            </w:tcMar>
          </w:tcPr>
          <w:p w14:paraId="378D25BE" w14:textId="77777777" w:rsidR="00F13946" w:rsidRPr="00721243" w:rsidRDefault="00F13946" w:rsidP="00C16B1E">
            <w:pPr>
              <w:jc w:val="center"/>
              <w:rPr>
                <w:rFonts w:cs="Arial"/>
                <w:sz w:val="16"/>
                <w:szCs w:val="20"/>
                <w:lang w:eastAsia="tr-TR"/>
              </w:rPr>
            </w:pPr>
            <w:r w:rsidRPr="00721243">
              <w:rPr>
                <w:rFonts w:cs="Arial"/>
                <w:sz w:val="16"/>
                <w:szCs w:val="20"/>
                <w:lang w:eastAsia="tr-TR"/>
              </w:rPr>
              <w:t>41.4</w:t>
            </w:r>
          </w:p>
        </w:tc>
      </w:tr>
      <w:tr w:rsidR="00F13946" w:rsidRPr="00721243" w14:paraId="2F3D8188" w14:textId="77777777" w:rsidTr="00146261">
        <w:trPr>
          <w:trHeight w:val="199"/>
        </w:trPr>
        <w:tc>
          <w:tcPr>
            <w:tcW w:w="1213" w:type="dxa"/>
            <w:tcMar>
              <w:top w:w="0" w:type="dxa"/>
              <w:left w:w="108" w:type="dxa"/>
              <w:bottom w:w="0" w:type="dxa"/>
              <w:right w:w="108" w:type="dxa"/>
            </w:tcMar>
          </w:tcPr>
          <w:p w14:paraId="06749E80"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200</w:t>
            </w:r>
          </w:p>
        </w:tc>
        <w:tc>
          <w:tcPr>
            <w:tcW w:w="872" w:type="dxa"/>
            <w:tcMar>
              <w:top w:w="0" w:type="dxa"/>
              <w:left w:w="108" w:type="dxa"/>
              <w:bottom w:w="0" w:type="dxa"/>
              <w:right w:w="108" w:type="dxa"/>
            </w:tcMar>
            <w:vAlign w:val="bottom"/>
          </w:tcPr>
          <w:p w14:paraId="42F1364B" w14:textId="77777777" w:rsidR="00F13946" w:rsidRPr="00721243" w:rsidRDefault="00F13946" w:rsidP="00C16B1E">
            <w:pPr>
              <w:jc w:val="center"/>
              <w:rPr>
                <w:rFonts w:cs="Arial"/>
                <w:sz w:val="16"/>
                <w:szCs w:val="16"/>
                <w:lang w:eastAsia="tr-TR"/>
              </w:rPr>
            </w:pPr>
            <w:r w:rsidRPr="00721243">
              <w:rPr>
                <w:rFonts w:cs="Arial"/>
                <w:sz w:val="16"/>
                <w:szCs w:val="16"/>
              </w:rPr>
              <w:t>68.0</w:t>
            </w:r>
          </w:p>
        </w:tc>
        <w:tc>
          <w:tcPr>
            <w:tcW w:w="2309" w:type="dxa"/>
            <w:tcMar>
              <w:top w:w="0" w:type="dxa"/>
              <w:left w:w="108" w:type="dxa"/>
              <w:bottom w:w="0" w:type="dxa"/>
              <w:right w:w="108" w:type="dxa"/>
            </w:tcMar>
          </w:tcPr>
          <w:p w14:paraId="3ABCB204" w14:textId="77777777" w:rsidR="00F13946" w:rsidRPr="00721243" w:rsidRDefault="00F13946" w:rsidP="00C16B1E">
            <w:pPr>
              <w:jc w:val="center"/>
              <w:rPr>
                <w:rFonts w:cs="Arial"/>
                <w:sz w:val="16"/>
                <w:szCs w:val="16"/>
                <w:lang w:eastAsia="tr-TR"/>
              </w:rPr>
            </w:pPr>
            <w:r w:rsidRPr="00721243">
              <w:rPr>
                <w:rFonts w:cs="Arial"/>
                <w:sz w:val="16"/>
                <w:szCs w:val="16"/>
                <w:lang w:eastAsia="tr-TR"/>
              </w:rPr>
              <w:t>56.4</w:t>
            </w:r>
          </w:p>
        </w:tc>
        <w:tc>
          <w:tcPr>
            <w:tcW w:w="1213" w:type="dxa"/>
            <w:tcMar>
              <w:top w:w="0" w:type="dxa"/>
              <w:left w:w="108" w:type="dxa"/>
              <w:bottom w:w="0" w:type="dxa"/>
              <w:right w:w="108" w:type="dxa"/>
            </w:tcMar>
          </w:tcPr>
          <w:p w14:paraId="740603F7" w14:textId="77777777" w:rsidR="00F13946" w:rsidRPr="00721243" w:rsidRDefault="00F13946" w:rsidP="00C16B1E">
            <w:pPr>
              <w:jc w:val="center"/>
              <w:rPr>
                <w:rFonts w:cs="Arial"/>
                <w:sz w:val="16"/>
                <w:szCs w:val="20"/>
                <w:lang w:eastAsia="tr-TR"/>
              </w:rPr>
            </w:pPr>
            <w:r w:rsidRPr="00721243">
              <w:rPr>
                <w:rFonts w:cs="Arial"/>
                <w:sz w:val="16"/>
                <w:szCs w:val="16"/>
                <w:lang w:eastAsia="tr-TR"/>
              </w:rPr>
              <w:t>900</w:t>
            </w:r>
          </w:p>
        </w:tc>
        <w:tc>
          <w:tcPr>
            <w:tcW w:w="874" w:type="dxa"/>
            <w:tcMar>
              <w:top w:w="0" w:type="dxa"/>
              <w:left w:w="108" w:type="dxa"/>
              <w:bottom w:w="0" w:type="dxa"/>
              <w:right w:w="108" w:type="dxa"/>
            </w:tcMar>
            <w:vAlign w:val="bottom"/>
          </w:tcPr>
          <w:p w14:paraId="25D303A2" w14:textId="77777777" w:rsidR="00F13946" w:rsidRPr="00721243" w:rsidRDefault="00F13946" w:rsidP="00C16B1E">
            <w:pPr>
              <w:jc w:val="center"/>
              <w:rPr>
                <w:rFonts w:cs="Arial"/>
                <w:sz w:val="16"/>
                <w:szCs w:val="16"/>
                <w:lang w:eastAsia="tr-TR"/>
              </w:rPr>
            </w:pPr>
            <w:r w:rsidRPr="00721243">
              <w:rPr>
                <w:rFonts w:cs="Arial"/>
                <w:sz w:val="16"/>
                <w:szCs w:val="16"/>
              </w:rPr>
              <w:t>54.9</w:t>
            </w:r>
          </w:p>
        </w:tc>
        <w:tc>
          <w:tcPr>
            <w:tcW w:w="2309" w:type="dxa"/>
            <w:tcMar>
              <w:top w:w="0" w:type="dxa"/>
              <w:left w:w="108" w:type="dxa"/>
              <w:bottom w:w="0" w:type="dxa"/>
              <w:right w:w="108" w:type="dxa"/>
            </w:tcMar>
          </w:tcPr>
          <w:p w14:paraId="2B3F1CB8" w14:textId="77777777" w:rsidR="00F13946" w:rsidRPr="00721243" w:rsidRDefault="00F13946" w:rsidP="00C16B1E">
            <w:pPr>
              <w:jc w:val="center"/>
              <w:rPr>
                <w:rFonts w:cs="Arial"/>
                <w:sz w:val="16"/>
                <w:szCs w:val="20"/>
                <w:lang w:eastAsia="tr-TR"/>
              </w:rPr>
            </w:pPr>
            <w:r w:rsidRPr="00721243">
              <w:rPr>
                <w:rFonts w:cs="Arial"/>
                <w:sz w:val="16"/>
                <w:szCs w:val="20"/>
                <w:lang w:eastAsia="tr-TR"/>
              </w:rPr>
              <w:t>40.1</w:t>
            </w:r>
          </w:p>
        </w:tc>
      </w:tr>
      <w:tr w:rsidR="00F13946" w:rsidRPr="00721243" w14:paraId="5D3CCF4D" w14:textId="77777777" w:rsidTr="00146261">
        <w:trPr>
          <w:trHeight w:val="199"/>
        </w:trPr>
        <w:tc>
          <w:tcPr>
            <w:tcW w:w="1213" w:type="dxa"/>
            <w:tcMar>
              <w:top w:w="0" w:type="dxa"/>
              <w:left w:w="108" w:type="dxa"/>
              <w:bottom w:w="0" w:type="dxa"/>
              <w:right w:w="108" w:type="dxa"/>
            </w:tcMar>
          </w:tcPr>
          <w:p w14:paraId="659F0B35"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300</w:t>
            </w:r>
          </w:p>
        </w:tc>
        <w:tc>
          <w:tcPr>
            <w:tcW w:w="872" w:type="dxa"/>
            <w:tcMar>
              <w:top w:w="0" w:type="dxa"/>
              <w:left w:w="108" w:type="dxa"/>
              <w:bottom w:w="0" w:type="dxa"/>
              <w:right w:w="108" w:type="dxa"/>
            </w:tcMar>
            <w:vAlign w:val="bottom"/>
          </w:tcPr>
          <w:p w14:paraId="217DD110" w14:textId="77777777" w:rsidR="00F13946" w:rsidRPr="00721243" w:rsidRDefault="00F13946" w:rsidP="00C16B1E">
            <w:pPr>
              <w:jc w:val="center"/>
              <w:rPr>
                <w:rFonts w:cs="Arial"/>
                <w:sz w:val="16"/>
                <w:szCs w:val="16"/>
                <w:lang w:eastAsia="tr-TR"/>
              </w:rPr>
            </w:pPr>
            <w:r w:rsidRPr="00721243">
              <w:rPr>
                <w:rFonts w:cs="Arial"/>
                <w:sz w:val="16"/>
                <w:szCs w:val="16"/>
              </w:rPr>
              <w:t>64.4</w:t>
            </w:r>
          </w:p>
        </w:tc>
        <w:tc>
          <w:tcPr>
            <w:tcW w:w="2309" w:type="dxa"/>
            <w:tcMar>
              <w:top w:w="0" w:type="dxa"/>
              <w:left w:w="108" w:type="dxa"/>
              <w:bottom w:w="0" w:type="dxa"/>
              <w:right w:w="108" w:type="dxa"/>
            </w:tcMar>
          </w:tcPr>
          <w:p w14:paraId="72CA205C" w14:textId="77777777" w:rsidR="00F13946" w:rsidRPr="00721243" w:rsidRDefault="00F13946" w:rsidP="00C16B1E">
            <w:pPr>
              <w:jc w:val="center"/>
              <w:rPr>
                <w:rFonts w:cs="Arial"/>
                <w:sz w:val="16"/>
                <w:szCs w:val="16"/>
                <w:lang w:eastAsia="tr-TR"/>
              </w:rPr>
            </w:pPr>
            <w:r w:rsidRPr="00721243">
              <w:rPr>
                <w:rFonts w:cs="Arial"/>
                <w:sz w:val="16"/>
                <w:szCs w:val="16"/>
                <w:lang w:eastAsia="tr-TR"/>
              </w:rPr>
              <w:t>52.0</w:t>
            </w:r>
          </w:p>
        </w:tc>
        <w:tc>
          <w:tcPr>
            <w:tcW w:w="1213" w:type="dxa"/>
            <w:tcMar>
              <w:top w:w="0" w:type="dxa"/>
              <w:left w:w="108" w:type="dxa"/>
              <w:bottom w:w="0" w:type="dxa"/>
              <w:right w:w="108" w:type="dxa"/>
            </w:tcMar>
          </w:tcPr>
          <w:p w14:paraId="4F48698C" w14:textId="77777777" w:rsidR="00F13946" w:rsidRPr="00721243" w:rsidRDefault="00F13946" w:rsidP="00C16B1E">
            <w:pPr>
              <w:jc w:val="center"/>
              <w:rPr>
                <w:rFonts w:cs="Arial"/>
                <w:sz w:val="16"/>
                <w:szCs w:val="20"/>
                <w:lang w:eastAsia="tr-TR"/>
              </w:rPr>
            </w:pPr>
            <w:r w:rsidRPr="00721243">
              <w:rPr>
                <w:rFonts w:cs="Arial"/>
                <w:sz w:val="16"/>
                <w:szCs w:val="16"/>
                <w:lang w:eastAsia="tr-TR"/>
              </w:rPr>
              <w:t>1000</w:t>
            </w:r>
          </w:p>
        </w:tc>
        <w:tc>
          <w:tcPr>
            <w:tcW w:w="874" w:type="dxa"/>
            <w:tcMar>
              <w:top w:w="0" w:type="dxa"/>
              <w:left w:w="108" w:type="dxa"/>
              <w:bottom w:w="0" w:type="dxa"/>
              <w:right w:w="108" w:type="dxa"/>
            </w:tcMar>
            <w:vAlign w:val="bottom"/>
          </w:tcPr>
          <w:p w14:paraId="28061114" w14:textId="77777777" w:rsidR="00F13946" w:rsidRPr="00721243" w:rsidRDefault="00F13946" w:rsidP="00C16B1E">
            <w:pPr>
              <w:jc w:val="center"/>
              <w:rPr>
                <w:rFonts w:cs="Arial"/>
                <w:sz w:val="16"/>
                <w:szCs w:val="16"/>
                <w:lang w:eastAsia="tr-TR"/>
              </w:rPr>
            </w:pPr>
            <w:r w:rsidRPr="00721243">
              <w:rPr>
                <w:rFonts w:cs="Arial"/>
                <w:sz w:val="16"/>
                <w:szCs w:val="16"/>
              </w:rPr>
              <w:t>54.0</w:t>
            </w:r>
          </w:p>
        </w:tc>
        <w:tc>
          <w:tcPr>
            <w:tcW w:w="2309" w:type="dxa"/>
            <w:tcMar>
              <w:top w:w="0" w:type="dxa"/>
              <w:left w:w="108" w:type="dxa"/>
              <w:bottom w:w="0" w:type="dxa"/>
              <w:right w:w="108" w:type="dxa"/>
            </w:tcMar>
          </w:tcPr>
          <w:p w14:paraId="0BC9F15A" w14:textId="77777777" w:rsidR="00F13946" w:rsidRPr="00721243" w:rsidRDefault="00F13946" w:rsidP="00C16B1E">
            <w:pPr>
              <w:jc w:val="center"/>
              <w:rPr>
                <w:rFonts w:cs="Arial"/>
                <w:sz w:val="16"/>
                <w:szCs w:val="20"/>
                <w:lang w:eastAsia="tr-TR"/>
              </w:rPr>
            </w:pPr>
            <w:r w:rsidRPr="00721243">
              <w:rPr>
                <w:rFonts w:cs="Arial"/>
                <w:sz w:val="16"/>
                <w:szCs w:val="20"/>
                <w:lang w:eastAsia="tr-TR"/>
              </w:rPr>
              <w:t>39.0</w:t>
            </w:r>
          </w:p>
        </w:tc>
      </w:tr>
      <w:tr w:rsidR="00F13946" w:rsidRPr="00721243" w14:paraId="4683098D" w14:textId="77777777" w:rsidTr="00146261">
        <w:trPr>
          <w:trHeight w:val="199"/>
        </w:trPr>
        <w:tc>
          <w:tcPr>
            <w:tcW w:w="1213" w:type="dxa"/>
            <w:tcMar>
              <w:top w:w="0" w:type="dxa"/>
              <w:left w:w="108" w:type="dxa"/>
              <w:bottom w:w="0" w:type="dxa"/>
              <w:right w:w="108" w:type="dxa"/>
            </w:tcMar>
          </w:tcPr>
          <w:p w14:paraId="00E9B35D" w14:textId="77777777" w:rsidR="00F13946" w:rsidRPr="00721243" w:rsidRDefault="00F13946" w:rsidP="00C16B1E">
            <w:pPr>
              <w:ind w:left="147"/>
              <w:jc w:val="center"/>
              <w:rPr>
                <w:rFonts w:cs="Arial"/>
                <w:sz w:val="16"/>
                <w:szCs w:val="16"/>
                <w:lang w:eastAsia="tr-TR"/>
              </w:rPr>
            </w:pPr>
            <w:r w:rsidRPr="00721243">
              <w:rPr>
                <w:rFonts w:cs="Arial"/>
                <w:sz w:val="16"/>
                <w:szCs w:val="16"/>
                <w:lang w:eastAsia="tr-TR"/>
              </w:rPr>
              <w:t>400</w:t>
            </w:r>
          </w:p>
        </w:tc>
        <w:tc>
          <w:tcPr>
            <w:tcW w:w="872" w:type="dxa"/>
            <w:tcMar>
              <w:top w:w="0" w:type="dxa"/>
              <w:left w:w="108" w:type="dxa"/>
              <w:bottom w:w="0" w:type="dxa"/>
              <w:right w:w="108" w:type="dxa"/>
            </w:tcMar>
            <w:vAlign w:val="bottom"/>
          </w:tcPr>
          <w:p w14:paraId="2092A9F7" w14:textId="77777777" w:rsidR="00F13946" w:rsidRPr="00721243" w:rsidRDefault="00F13946" w:rsidP="00C16B1E">
            <w:pPr>
              <w:jc w:val="center"/>
              <w:rPr>
                <w:rFonts w:cs="Arial"/>
                <w:sz w:val="16"/>
                <w:szCs w:val="16"/>
                <w:lang w:eastAsia="tr-TR"/>
              </w:rPr>
            </w:pPr>
            <w:r w:rsidRPr="00721243">
              <w:rPr>
                <w:rFonts w:cs="Arial"/>
                <w:sz w:val="16"/>
                <w:szCs w:val="16"/>
              </w:rPr>
              <w:t>61.9</w:t>
            </w:r>
          </w:p>
        </w:tc>
        <w:tc>
          <w:tcPr>
            <w:tcW w:w="2309" w:type="dxa"/>
            <w:tcMar>
              <w:top w:w="0" w:type="dxa"/>
              <w:left w:w="108" w:type="dxa"/>
              <w:bottom w:w="0" w:type="dxa"/>
              <w:right w:w="108" w:type="dxa"/>
            </w:tcMar>
          </w:tcPr>
          <w:p w14:paraId="358F1E88" w14:textId="77777777" w:rsidR="00F13946" w:rsidRPr="00721243" w:rsidRDefault="00F13946" w:rsidP="00C16B1E">
            <w:pPr>
              <w:jc w:val="center"/>
              <w:rPr>
                <w:rFonts w:cs="Arial"/>
                <w:sz w:val="16"/>
                <w:szCs w:val="16"/>
                <w:lang w:eastAsia="tr-TR"/>
              </w:rPr>
            </w:pPr>
            <w:r w:rsidRPr="00721243">
              <w:rPr>
                <w:rFonts w:cs="Arial"/>
                <w:sz w:val="16"/>
                <w:szCs w:val="20"/>
                <w:lang w:eastAsia="tr-TR"/>
              </w:rPr>
              <w:t>48.9</w:t>
            </w:r>
          </w:p>
        </w:tc>
        <w:tc>
          <w:tcPr>
            <w:tcW w:w="1213" w:type="dxa"/>
            <w:tcMar>
              <w:top w:w="0" w:type="dxa"/>
              <w:left w:w="108" w:type="dxa"/>
              <w:bottom w:w="0" w:type="dxa"/>
              <w:right w:w="108" w:type="dxa"/>
            </w:tcMar>
          </w:tcPr>
          <w:p w14:paraId="4E93166B" w14:textId="77777777" w:rsidR="00F13946" w:rsidRPr="00721243" w:rsidRDefault="00F13946" w:rsidP="00C16B1E">
            <w:pPr>
              <w:jc w:val="center"/>
              <w:rPr>
                <w:rFonts w:cs="Arial"/>
                <w:sz w:val="16"/>
                <w:szCs w:val="16"/>
                <w:lang w:eastAsia="tr-TR"/>
              </w:rPr>
            </w:pPr>
            <w:r w:rsidRPr="00721243">
              <w:rPr>
                <w:rFonts w:cs="Arial"/>
                <w:sz w:val="16"/>
                <w:szCs w:val="20"/>
                <w:lang w:eastAsia="tr-TR"/>
              </w:rPr>
              <w:t>1500</w:t>
            </w:r>
          </w:p>
        </w:tc>
        <w:tc>
          <w:tcPr>
            <w:tcW w:w="874" w:type="dxa"/>
            <w:tcMar>
              <w:top w:w="0" w:type="dxa"/>
              <w:left w:w="108" w:type="dxa"/>
              <w:bottom w:w="0" w:type="dxa"/>
              <w:right w:w="108" w:type="dxa"/>
            </w:tcMar>
            <w:vAlign w:val="bottom"/>
          </w:tcPr>
          <w:p w14:paraId="7BCFE248" w14:textId="77777777" w:rsidR="00F13946" w:rsidRPr="00721243" w:rsidRDefault="00F13946" w:rsidP="00C16B1E">
            <w:pPr>
              <w:jc w:val="center"/>
              <w:rPr>
                <w:rFonts w:cs="Arial"/>
                <w:sz w:val="16"/>
                <w:szCs w:val="16"/>
                <w:lang w:eastAsia="tr-TR"/>
              </w:rPr>
            </w:pPr>
            <w:r w:rsidRPr="00721243">
              <w:rPr>
                <w:rFonts w:cs="Arial"/>
                <w:sz w:val="16"/>
                <w:szCs w:val="16"/>
              </w:rPr>
              <w:t>50.4</w:t>
            </w:r>
          </w:p>
        </w:tc>
        <w:tc>
          <w:tcPr>
            <w:tcW w:w="2309" w:type="dxa"/>
            <w:tcMar>
              <w:top w:w="0" w:type="dxa"/>
              <w:left w:w="108" w:type="dxa"/>
              <w:bottom w:w="0" w:type="dxa"/>
              <w:right w:w="108" w:type="dxa"/>
            </w:tcMar>
          </w:tcPr>
          <w:p w14:paraId="7128D512" w14:textId="77777777" w:rsidR="00F13946" w:rsidRPr="00721243" w:rsidRDefault="00F13946" w:rsidP="00C16B1E">
            <w:pPr>
              <w:jc w:val="center"/>
              <w:rPr>
                <w:rFonts w:cs="Arial"/>
                <w:sz w:val="16"/>
                <w:szCs w:val="20"/>
                <w:lang w:eastAsia="tr-TR"/>
              </w:rPr>
            </w:pPr>
            <w:r w:rsidRPr="00721243">
              <w:rPr>
                <w:rFonts w:cs="Arial"/>
                <w:sz w:val="16"/>
                <w:szCs w:val="20"/>
                <w:lang w:eastAsia="tr-TR"/>
              </w:rPr>
              <w:t>34.6</w:t>
            </w:r>
          </w:p>
        </w:tc>
      </w:tr>
    </w:tbl>
    <w:p w14:paraId="70785BCD" w14:textId="77777777" w:rsidR="00083354" w:rsidRPr="00721243" w:rsidRDefault="00083354" w:rsidP="00083354">
      <w:pPr>
        <w:rPr>
          <w:rFonts w:cs="Arial"/>
        </w:rPr>
      </w:pPr>
    </w:p>
    <w:p w14:paraId="5F19DB2B" w14:textId="77777777" w:rsidR="001D5EF6" w:rsidRPr="00721243" w:rsidRDefault="001D5EF6" w:rsidP="001D5EF6">
      <w:pPr>
        <w:keepNext/>
        <w:rPr>
          <w:rFonts w:cs="Arial"/>
        </w:rPr>
      </w:pPr>
      <w:r w:rsidRPr="00721243">
        <w:rPr>
          <w:rFonts w:cs="Arial"/>
          <w:noProof/>
          <w:lang w:val="en-US"/>
        </w:rPr>
        <w:drawing>
          <wp:inline distT="0" distB="0" distL="0" distR="0" wp14:anchorId="6881C780" wp14:editId="58A5FB2F">
            <wp:extent cx="5559191" cy="3181350"/>
            <wp:effectExtent l="19050" t="19050" r="22860" b="190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79749" cy="3193115"/>
                    </a:xfrm>
                    <a:prstGeom prst="rect">
                      <a:avLst/>
                    </a:prstGeom>
                    <a:noFill/>
                    <a:ln>
                      <a:solidFill>
                        <a:schemeClr val="tx1"/>
                      </a:solidFill>
                    </a:ln>
                  </pic:spPr>
                </pic:pic>
              </a:graphicData>
            </a:graphic>
          </wp:inline>
        </w:drawing>
      </w:r>
    </w:p>
    <w:p w14:paraId="058E4F08" w14:textId="049A0F8E" w:rsidR="00083354" w:rsidRPr="00721243" w:rsidRDefault="00111055" w:rsidP="00111055">
      <w:pPr>
        <w:pStyle w:val="Caption"/>
        <w:jc w:val="center"/>
        <w:rPr>
          <w:rFonts w:cs="Arial"/>
          <w:b w:val="0"/>
          <w:bCs w:val="0"/>
        </w:rPr>
      </w:pPr>
      <w:bookmarkStart w:id="576" w:name="_Ref100534237"/>
      <w:bookmarkStart w:id="577" w:name="_Toc219727153"/>
      <w:bookmarkStart w:id="578" w:name="_Toc221003373"/>
      <w:r w:rsidRPr="00721243">
        <w:t xml:space="preserve">Slika </w:t>
      </w:r>
      <w:r w:rsidRPr="00721243">
        <w:fldChar w:fldCharType="begin"/>
      </w:r>
      <w:r w:rsidRPr="00721243">
        <w:instrText xml:space="preserve"> SEQ Slika \* ARABIC </w:instrText>
      </w:r>
      <w:r w:rsidRPr="00721243">
        <w:fldChar w:fldCharType="separate"/>
      </w:r>
      <w:r w:rsidR="00D967F6">
        <w:rPr>
          <w:noProof/>
        </w:rPr>
        <w:t>23</w:t>
      </w:r>
      <w:r w:rsidRPr="00721243">
        <w:fldChar w:fldCharType="end"/>
      </w:r>
      <w:r w:rsidRPr="00721243">
        <w:t>.</w:t>
      </w:r>
      <w:bookmarkEnd w:id="576"/>
      <w:r w:rsidR="001D5EF6" w:rsidRPr="00721243">
        <w:rPr>
          <w:rFonts w:cs="Arial"/>
        </w:rPr>
        <w:t xml:space="preserve"> </w:t>
      </w:r>
      <w:r w:rsidR="00F13946" w:rsidRPr="00721243">
        <w:rPr>
          <w:rFonts w:cs="Arial"/>
          <w:b w:val="0"/>
          <w:bCs w:val="0"/>
        </w:rPr>
        <w:t>Distribucija buke stvorene u projektnom području na različitim rastojanjima</w:t>
      </w:r>
      <w:bookmarkEnd w:id="577"/>
      <w:bookmarkEnd w:id="578"/>
    </w:p>
    <w:p w14:paraId="539CE8A4" w14:textId="77777777" w:rsidR="00083354" w:rsidRPr="00721243" w:rsidRDefault="00083354" w:rsidP="00083354">
      <w:pPr>
        <w:rPr>
          <w:rFonts w:cs="Arial"/>
        </w:rPr>
      </w:pPr>
    </w:p>
    <w:p w14:paraId="02ED3DCA" w14:textId="37B0552C" w:rsidR="00F13946" w:rsidRPr="00721243" w:rsidRDefault="00F13946" w:rsidP="00F13946">
      <w:pPr>
        <w:rPr>
          <w:rFonts w:cs="Arial"/>
        </w:rPr>
      </w:pPr>
      <w:r w:rsidRPr="00721243">
        <w:rPr>
          <w:rFonts w:cs="Arial"/>
        </w:rPr>
        <w:t xml:space="preserve">Kao što se vidi iz gorenavedenog, u slučaju najgoreg scenarija, nivo buke izazvane tokom faze izgradnje u blizini najbližeg stambenog objekta je ispod graničnih vrijednosti prema smjernicama </w:t>
      </w:r>
      <w:r w:rsidR="00BD657B" w:rsidRPr="00721243">
        <w:rPr>
          <w:rFonts w:cs="Arial"/>
        </w:rPr>
        <w:t>SB</w:t>
      </w:r>
      <w:r w:rsidRPr="00721243">
        <w:rPr>
          <w:rFonts w:cs="Arial"/>
        </w:rPr>
        <w:t>. Štaviše, malo je vjerovatno da će se sve građevinske mašine i oprema koristiti na istoj lokaciji i neprekidno na maksimalnom nivou buke (najgori scenario). Osim toga, kako će se građevinski radovi odvijati na otvorenom, u realnim uslovima se očekuje niži nivoa buke zbog atmosferskog prigušenja. Slično tome, topologija oko odlagališta čvrstog otpada i vegetacijski pokrivač takođe su faktori koji bi mogli smanjiti uticaj tokom disperzije buke. Međutim, budući da se za proračun koristi najgori scenario, faktori kao što su uticaj lokacije, atmosfersko prigušenje, vegetacija, itd. nisu uzeti u obzir. Prema svim ovim procjenama, očekuje se da će kod najbližeg stambenog objekta stvarni nivo buke tokom građevinskih aktivnosti biti niži od izračunate vrijednosti.</w:t>
      </w:r>
    </w:p>
    <w:p w14:paraId="626822D5" w14:textId="77777777" w:rsidR="00F13946" w:rsidRPr="00721243" w:rsidRDefault="00F13946" w:rsidP="00F13946">
      <w:pPr>
        <w:autoSpaceDE w:val="0"/>
        <w:autoSpaceDN w:val="0"/>
        <w:adjustRightInd w:val="0"/>
        <w:rPr>
          <w:rFonts w:cs="Arial"/>
        </w:rPr>
      </w:pPr>
    </w:p>
    <w:p w14:paraId="5C566193" w14:textId="79A483DF" w:rsidR="001B3CCA" w:rsidRDefault="00F13946" w:rsidP="00083354">
      <w:pPr>
        <w:autoSpaceDE w:val="0"/>
        <w:autoSpaceDN w:val="0"/>
        <w:adjustRightInd w:val="0"/>
        <w:rPr>
          <w:rFonts w:cs="Arial"/>
        </w:rPr>
      </w:pPr>
      <w:r w:rsidRPr="00721243">
        <w:rPr>
          <w:rFonts w:cs="Arial"/>
        </w:rPr>
        <w:t>U okviru predloženih projektnih aktivnosti, biće korišćen ograničen broj građevinskih mašina i ove aktivnosti će biti sprovedene na ograničenom području, tako da bi  stvorene vibracije uglavnom bile lokalnog karaktera. Prema tome, bilo kakav uticaj vibracija bio bi prilično beznačajan i ne bi se osjećao u okolnim naseljima.</w:t>
      </w:r>
    </w:p>
    <w:p w14:paraId="48355D98" w14:textId="77777777" w:rsidR="001B3CCA" w:rsidRPr="00721243" w:rsidRDefault="001B3CCA" w:rsidP="00083354">
      <w:pPr>
        <w:autoSpaceDE w:val="0"/>
        <w:autoSpaceDN w:val="0"/>
        <w:adjustRightInd w:val="0"/>
        <w:rPr>
          <w:rFonts w:cs="Arial"/>
        </w:rPr>
      </w:pPr>
    </w:p>
    <w:p w14:paraId="7C58E5FA" w14:textId="30AF73FF" w:rsidR="00083354" w:rsidRPr="00721243" w:rsidRDefault="00F13946" w:rsidP="00083354">
      <w:pPr>
        <w:autoSpaceDE w:val="0"/>
        <w:autoSpaceDN w:val="0"/>
        <w:adjustRightInd w:val="0"/>
        <w:rPr>
          <w:rFonts w:cs="Arial"/>
        </w:rPr>
      </w:pPr>
      <w:r w:rsidRPr="00721243">
        <w:rPr>
          <w:rFonts w:cs="Arial"/>
        </w:rPr>
        <w:t>U</w:t>
      </w:r>
      <w:r w:rsidR="00FC5DB3" w:rsidRPr="00721243">
        <w:rPr>
          <w:rFonts w:cs="Arial"/>
        </w:rPr>
        <w:t xml:space="preserve"> </w:t>
      </w:r>
      <w:r w:rsidR="00111055" w:rsidRPr="00721243">
        <w:rPr>
          <w:rFonts w:cs="Arial"/>
        </w:rPr>
        <w:t>tabeli 2</w:t>
      </w:r>
      <w:r w:rsidR="003D066C">
        <w:rPr>
          <w:rFonts w:cs="Arial"/>
        </w:rPr>
        <w:t>9</w:t>
      </w:r>
      <w:r w:rsidR="00082720" w:rsidRPr="00721243">
        <w:rPr>
          <w:rFonts w:cs="Arial"/>
        </w:rPr>
        <w:t xml:space="preserve"> je prikazan mogući uticaj buke koja će se uglavnom stvarati tokom faze izgradnje.</w:t>
      </w:r>
    </w:p>
    <w:p w14:paraId="797B9A02" w14:textId="77777777" w:rsidR="00083354" w:rsidRPr="00721243" w:rsidRDefault="00083354" w:rsidP="00083354">
      <w:pPr>
        <w:autoSpaceDE w:val="0"/>
        <w:autoSpaceDN w:val="0"/>
        <w:adjustRightInd w:val="0"/>
        <w:rPr>
          <w:rFonts w:cs="Arial"/>
        </w:rPr>
      </w:pPr>
    </w:p>
    <w:p w14:paraId="2E2FBA96" w14:textId="44911F6F" w:rsidR="001D5EF6" w:rsidRPr="00721243" w:rsidRDefault="00111055" w:rsidP="00A0440E">
      <w:pPr>
        <w:pStyle w:val="Caption"/>
        <w:rPr>
          <w:rFonts w:cs="Arial"/>
          <w:szCs w:val="20"/>
        </w:rPr>
      </w:pPr>
      <w:bookmarkStart w:id="579" w:name="_Ref100534315"/>
      <w:bookmarkStart w:id="580" w:name="_Toc221003336"/>
      <w:r w:rsidRPr="00721243">
        <w:t xml:space="preserve">Tabela </w:t>
      </w:r>
      <w:r w:rsidRPr="00721243">
        <w:fldChar w:fldCharType="begin"/>
      </w:r>
      <w:r w:rsidRPr="00721243">
        <w:instrText xml:space="preserve"> SEQ Tabela \* ARABIC </w:instrText>
      </w:r>
      <w:r w:rsidRPr="00721243">
        <w:fldChar w:fldCharType="separate"/>
      </w:r>
      <w:r w:rsidR="00D967F6">
        <w:rPr>
          <w:noProof/>
        </w:rPr>
        <w:t>29</w:t>
      </w:r>
      <w:r w:rsidRPr="00721243">
        <w:fldChar w:fldCharType="end"/>
      </w:r>
      <w:r w:rsidRPr="00721243">
        <w:t>.</w:t>
      </w:r>
      <w:bookmarkEnd w:id="579"/>
      <w:r w:rsidR="00F40ADC" w:rsidRPr="00721243">
        <w:rPr>
          <w:rFonts w:cs="Arial"/>
        </w:rPr>
        <w:t xml:space="preserve"> </w:t>
      </w:r>
      <w:r w:rsidR="00A0440E" w:rsidRPr="00721243">
        <w:rPr>
          <w:rFonts w:cs="Arial"/>
          <w:b w:val="0"/>
          <w:bCs w:val="0"/>
        </w:rPr>
        <w:t>Procjena uticaja buke</w:t>
      </w:r>
      <w:bookmarkEnd w:id="580"/>
    </w:p>
    <w:tbl>
      <w:tblPr>
        <w:tblStyle w:val="GridTable1Light-Accent5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53"/>
        <w:gridCol w:w="2423"/>
        <w:gridCol w:w="1148"/>
        <w:gridCol w:w="1615"/>
        <w:gridCol w:w="958"/>
        <w:gridCol w:w="1305"/>
      </w:tblGrid>
      <w:tr w:rsidR="00A0440E" w:rsidRPr="00721243" w14:paraId="0AD6B8C6" w14:textId="77777777" w:rsidTr="00F914E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5C2228" w14:textId="77777777" w:rsidR="00A0440E" w:rsidRPr="00721243" w:rsidRDefault="00A0440E" w:rsidP="001E1643">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36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9747DF" w14:textId="77777777" w:rsidR="00A0440E" w:rsidRPr="00721243" w:rsidRDefault="00A0440E" w:rsidP="001E1643">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AD3312" w14:textId="77777777" w:rsidR="00A0440E" w:rsidRPr="00721243" w:rsidRDefault="00A0440E" w:rsidP="001E1643">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9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8CF32A" w14:textId="77777777" w:rsidR="00A0440E" w:rsidRPr="00721243" w:rsidRDefault="00A0440E" w:rsidP="001E1643">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3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593985" w14:textId="77777777" w:rsidR="00A0440E" w:rsidRPr="00721243" w:rsidRDefault="00A0440E" w:rsidP="001E1643">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Vrsta uticaja</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00840E" w14:textId="77777777" w:rsidR="00A0440E" w:rsidRPr="00721243" w:rsidRDefault="00A0440E" w:rsidP="001E1643">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Značaj uticaja prije ublažavanja</w:t>
            </w:r>
          </w:p>
        </w:tc>
      </w:tr>
      <w:tr w:rsidR="00A0440E" w:rsidRPr="00721243" w14:paraId="4AE2931B" w14:textId="77777777" w:rsidTr="00F914E3">
        <w:trPr>
          <w:trHeight w:val="527"/>
        </w:trPr>
        <w:tc>
          <w:tcPr>
            <w:cnfStyle w:val="001000000000" w:firstRow="0" w:lastRow="0" w:firstColumn="1" w:lastColumn="0" w:oddVBand="0" w:evenVBand="0" w:oddHBand="0" w:evenHBand="0" w:firstRowFirstColumn="0" w:firstRowLastColumn="0" w:lastRowFirstColumn="0" w:lastRowLastColumn="0"/>
            <w:tcW w:w="816" w:type="pct"/>
            <w:tcBorders>
              <w:top w:val="single" w:sz="4" w:space="0" w:color="auto"/>
              <w:left w:val="single" w:sz="4" w:space="0" w:color="auto"/>
              <w:bottom w:val="single" w:sz="4" w:space="0" w:color="auto"/>
              <w:right w:val="single" w:sz="4" w:space="0" w:color="auto"/>
            </w:tcBorders>
            <w:vAlign w:val="center"/>
            <w:hideMark/>
          </w:tcPr>
          <w:p w14:paraId="6A7B336F" w14:textId="77777777" w:rsidR="00A0440E" w:rsidRPr="00721243" w:rsidRDefault="00A0440E" w:rsidP="009F337E">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Lokalno stanovništvo</w:t>
            </w:r>
          </w:p>
        </w:tc>
        <w:tc>
          <w:tcPr>
            <w:tcW w:w="1361" w:type="pct"/>
            <w:tcBorders>
              <w:top w:val="single" w:sz="4" w:space="0" w:color="auto"/>
              <w:left w:val="single" w:sz="4" w:space="0" w:color="auto"/>
              <w:bottom w:val="single" w:sz="4" w:space="0" w:color="auto"/>
              <w:right w:val="single" w:sz="4" w:space="0" w:color="auto"/>
            </w:tcBorders>
            <w:vAlign w:val="center"/>
            <w:hideMark/>
          </w:tcPr>
          <w:p w14:paraId="42D50ED3" w14:textId="77777777" w:rsidR="009F337E" w:rsidRPr="00721243" w:rsidRDefault="00A0440E" w:rsidP="009F337E">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 xml:space="preserve">Građevinska </w:t>
            </w:r>
          </w:p>
          <w:p w14:paraId="1371094F" w14:textId="1484B9B5" w:rsidR="00A0440E" w:rsidRPr="00721243" w:rsidRDefault="00A0440E" w:rsidP="009F337E">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mehanizacija /oprema</w:t>
            </w:r>
          </w:p>
        </w:tc>
        <w:tc>
          <w:tcPr>
            <w:tcW w:w="645" w:type="pct"/>
            <w:tcBorders>
              <w:top w:val="single" w:sz="4" w:space="0" w:color="auto"/>
              <w:left w:val="single" w:sz="4" w:space="0" w:color="auto"/>
              <w:bottom w:val="single" w:sz="4" w:space="0" w:color="auto"/>
              <w:right w:val="single" w:sz="4" w:space="0" w:color="auto"/>
            </w:tcBorders>
            <w:vAlign w:val="center"/>
            <w:hideMark/>
          </w:tcPr>
          <w:p w14:paraId="727EE952" w14:textId="77777777" w:rsidR="00A0440E" w:rsidRPr="00721243" w:rsidRDefault="00A0440E" w:rsidP="009F337E">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907" w:type="pct"/>
            <w:tcBorders>
              <w:top w:val="single" w:sz="4" w:space="0" w:color="auto"/>
              <w:left w:val="single" w:sz="4" w:space="0" w:color="auto"/>
              <w:bottom w:val="single" w:sz="4" w:space="0" w:color="auto"/>
              <w:right w:val="single" w:sz="4" w:space="0" w:color="auto"/>
            </w:tcBorders>
            <w:vAlign w:val="center"/>
            <w:hideMark/>
          </w:tcPr>
          <w:p w14:paraId="09C9F5E3" w14:textId="77777777" w:rsidR="00A0440E" w:rsidRPr="00721243" w:rsidRDefault="00A0440E" w:rsidP="009F337E">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Povećanje nivoa buke</w:t>
            </w:r>
          </w:p>
        </w:tc>
        <w:tc>
          <w:tcPr>
            <w:tcW w:w="538" w:type="pct"/>
            <w:tcBorders>
              <w:top w:val="single" w:sz="4" w:space="0" w:color="auto"/>
              <w:left w:val="single" w:sz="4" w:space="0" w:color="auto"/>
              <w:bottom w:val="single" w:sz="4" w:space="0" w:color="auto"/>
              <w:right w:val="single" w:sz="4" w:space="0" w:color="auto"/>
            </w:tcBorders>
            <w:vAlign w:val="center"/>
            <w:hideMark/>
          </w:tcPr>
          <w:p w14:paraId="23EACC20" w14:textId="77777777" w:rsidR="00A0440E" w:rsidRPr="00721243" w:rsidRDefault="00A0440E" w:rsidP="009F337E">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3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1A5A61F" w14:textId="77777777" w:rsidR="00A0440E" w:rsidRPr="00721243" w:rsidRDefault="00A0440E" w:rsidP="001E1643">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92D050"/>
                <w:sz w:val="16"/>
                <w:szCs w:val="16"/>
                <w:lang w:eastAsia="tr-TR"/>
              </w:rPr>
            </w:pPr>
            <w:r w:rsidRPr="00721243">
              <w:rPr>
                <w:rFonts w:eastAsia="Calibri" w:cs="Arial"/>
                <w:bCs/>
                <w:sz w:val="16"/>
                <w:szCs w:val="16"/>
                <w:lang w:eastAsia="tr-TR"/>
              </w:rPr>
              <w:t>Nizak</w:t>
            </w:r>
          </w:p>
        </w:tc>
      </w:tr>
    </w:tbl>
    <w:p w14:paraId="1CE54425" w14:textId="2644C530" w:rsidR="00083354" w:rsidRPr="00721243" w:rsidRDefault="00083354" w:rsidP="00551338">
      <w:pPr>
        <w:rPr>
          <w:rFonts w:cs="Arial"/>
        </w:rPr>
      </w:pPr>
    </w:p>
    <w:p w14:paraId="374D9CBB" w14:textId="77777777" w:rsidR="00BD657B" w:rsidRPr="00721243" w:rsidRDefault="00BD657B" w:rsidP="00551338">
      <w:pPr>
        <w:rPr>
          <w:rFonts w:cs="Arial"/>
        </w:rPr>
      </w:pPr>
    </w:p>
    <w:p w14:paraId="73853303" w14:textId="77777777" w:rsidR="00D16486" w:rsidRPr="00721243" w:rsidRDefault="00D16486" w:rsidP="00D16486">
      <w:pPr>
        <w:pStyle w:val="Heading3"/>
        <w:numPr>
          <w:ilvl w:val="2"/>
          <w:numId w:val="2"/>
        </w:numPr>
        <w:jc w:val="left"/>
      </w:pPr>
      <w:bookmarkStart w:id="581" w:name="_Toc219977487"/>
      <w:bookmarkStart w:id="582" w:name="_Toc221003220"/>
      <w:r w:rsidRPr="00721243">
        <w:t>Uticaj stvaranja otpada</w:t>
      </w:r>
      <w:bookmarkEnd w:id="581"/>
      <w:bookmarkEnd w:id="582"/>
      <w:r w:rsidRPr="00721243">
        <w:cr/>
      </w:r>
    </w:p>
    <w:p w14:paraId="64E8172F" w14:textId="5EB132A3" w:rsidR="000D3D44" w:rsidRDefault="000D3D44" w:rsidP="000D3D44">
      <w:r>
        <w:t xml:space="preserve">Tokom faze izvođenja radova, </w:t>
      </w:r>
      <w:r w:rsidRPr="000D3D44">
        <w:t xml:space="preserve">dolaziće do stvaranja komunalnog otpada </w:t>
      </w:r>
      <w:r>
        <w:t>od strane radnika. Pored toga, može nastati ograničena količina opasnog otpada (npr. iskorišćena ulja, filteri za ulje, baterije/akumulatori) usljed manjih aktivnosti održavanja opreme. Međutim, rutinsko servisiranje i veće održavanje građevinske mehanizacije neće se obavljati na samoj lokaciji. Očekuje se da će vozila i teška oprema biti servisirana u licenciranim servisnim centrima van lokacije, a sav opasni otpad nastao tokom servisiranja biće upravljan i zbrinjen od strane ovih licenciranih operatera u skladu sa nacionalnim propisima.</w:t>
      </w:r>
    </w:p>
    <w:p w14:paraId="36CE4E73" w14:textId="77777777" w:rsidR="000D3D44" w:rsidRDefault="000D3D44" w:rsidP="000D3D44"/>
    <w:p w14:paraId="00B369BA" w14:textId="0522478A" w:rsidR="000D3D44" w:rsidRDefault="000D3D44" w:rsidP="000D3D44">
      <w:r>
        <w:t xml:space="preserve">Shodno tome, generisanje opasnog otpada na lokaciji se očekuje u minimalnim količinama, ograničeno na manje operativne potrebe, a sav takav otpad će biti privremeno odložen u predviđenim prostorima i proslijeđen licenciranim kompanijama za upravljanje otpadom radi adekvatnog tretmana i zbrinjavanja. Tokom faze izgradnje neće biti generisan otpad </w:t>
      </w:r>
      <w:r w:rsidR="00C24064">
        <w:t>iz</w:t>
      </w:r>
      <w:r>
        <w:t xml:space="preserve"> iskopa.</w:t>
      </w:r>
    </w:p>
    <w:p w14:paraId="1FA6074F" w14:textId="77777777" w:rsidR="00C24064" w:rsidRDefault="00C24064" w:rsidP="000D3D44"/>
    <w:p w14:paraId="5802E8AF" w14:textId="41AF649B" w:rsidR="00D16486" w:rsidRPr="00721243" w:rsidRDefault="00D16486" w:rsidP="00D16486">
      <w:r w:rsidRPr="00721243">
        <w:t>Tokom faze izvođenja radova, dolaziće do stvaranja komunalnog otpada uključujući otpad koji se stvara radom građevinskih mašina/opreme kao što su otpadna ulja, filteri za ulje, baterije/akumulatori itd. Što se tiče otpada isti se neće stvarati iz iskopa.</w:t>
      </w:r>
    </w:p>
    <w:p w14:paraId="02A55F50" w14:textId="77777777" w:rsidR="00D16486" w:rsidRPr="00721243" w:rsidRDefault="00D16486" w:rsidP="00D16486">
      <w:pPr>
        <w:rPr>
          <w:rFonts w:cs="Arial"/>
        </w:rPr>
      </w:pPr>
    </w:p>
    <w:p w14:paraId="1D463C75" w14:textId="77777777" w:rsidR="00D16486" w:rsidRPr="00721243" w:rsidRDefault="00D16486" w:rsidP="00D16486">
      <w:pPr>
        <w:rPr>
          <w:rFonts w:cs="Arial"/>
        </w:rPr>
      </w:pPr>
      <w:r w:rsidRPr="00721243">
        <w:rPr>
          <w:rFonts w:cs="Arial"/>
        </w:rPr>
        <w:t>Na osnovu podataka o mašinama koje će biti angažovane na projektnoj lokaciji, na godišnjem nivou mogu se produkovati sljedeće vrste i količine otpada:</w:t>
      </w:r>
    </w:p>
    <w:p w14:paraId="2A8A176B" w14:textId="77777777" w:rsidR="00D16486" w:rsidRPr="00721243" w:rsidRDefault="00D16486" w:rsidP="00D16486">
      <w:pPr>
        <w:rPr>
          <w:rFonts w:cs="Arial"/>
        </w:rPr>
      </w:pPr>
    </w:p>
    <w:p w14:paraId="0EB13638" w14:textId="77777777" w:rsidR="00D16486" w:rsidRPr="00721243" w:rsidRDefault="00D16486" w:rsidP="00367D24">
      <w:pPr>
        <w:numPr>
          <w:ilvl w:val="0"/>
          <w:numId w:val="9"/>
        </w:numPr>
        <w:rPr>
          <w:rFonts w:cs="Arial"/>
        </w:rPr>
      </w:pPr>
      <w:r w:rsidRPr="00721243">
        <w:rPr>
          <w:rFonts w:cs="Arial"/>
        </w:rPr>
        <w:t>Otpadna motorna ulja (13 02 06* sintetička motorna ulja, ulja za mjenjače i podmazivanje): 360 litara (oko 315kg)</w:t>
      </w:r>
    </w:p>
    <w:p w14:paraId="3F79CDB9" w14:textId="77777777" w:rsidR="00D16486" w:rsidRPr="00721243" w:rsidRDefault="00D16486" w:rsidP="00367D24">
      <w:pPr>
        <w:numPr>
          <w:ilvl w:val="0"/>
          <w:numId w:val="9"/>
        </w:numPr>
        <w:rPr>
          <w:rFonts w:cs="Arial"/>
        </w:rPr>
      </w:pPr>
      <w:r w:rsidRPr="00721243">
        <w:rPr>
          <w:rFonts w:cs="Arial"/>
        </w:rPr>
        <w:t>Filteri za ulje (16 01 07*</w:t>
      </w:r>
      <w:r w:rsidRPr="00721243">
        <w:t xml:space="preserve"> </w:t>
      </w:r>
      <w:r w:rsidRPr="00721243">
        <w:rPr>
          <w:rFonts w:cs="Arial"/>
        </w:rPr>
        <w:t>filteri za ulje): 15-20kg</w:t>
      </w:r>
    </w:p>
    <w:p w14:paraId="3ED601B5" w14:textId="77777777" w:rsidR="00D16486" w:rsidRPr="00721243" w:rsidRDefault="00D16486" w:rsidP="00367D24">
      <w:pPr>
        <w:numPr>
          <w:ilvl w:val="0"/>
          <w:numId w:val="9"/>
        </w:numPr>
        <w:rPr>
          <w:rFonts w:cs="Arial"/>
        </w:rPr>
      </w:pPr>
      <w:r w:rsidRPr="00721243">
        <w:rPr>
          <w:rFonts w:cs="Arial"/>
        </w:rPr>
        <w:t>Baterije (16 06 01* olovne baterije): 120kg</w:t>
      </w:r>
    </w:p>
    <w:p w14:paraId="330C4BE1" w14:textId="77777777" w:rsidR="00D16486" w:rsidRPr="00721243" w:rsidRDefault="00D16486" w:rsidP="00367D24">
      <w:pPr>
        <w:numPr>
          <w:ilvl w:val="0"/>
          <w:numId w:val="9"/>
        </w:numPr>
        <w:rPr>
          <w:rFonts w:cs="Arial"/>
        </w:rPr>
      </w:pPr>
      <w:r w:rsidRPr="00721243">
        <w:rPr>
          <w:rFonts w:cs="Arial"/>
        </w:rPr>
        <w:t>Apsorbenti i krpe za brisanje (15 02 02* apsorbenti, materijali za filtere (uključujući filtere za ulje koji nijesu drugačije specifikovani) krpe za brisanje, zaštitna odjeća, koji su kontaminirani opasnim supstancama): do 30kg</w:t>
      </w:r>
    </w:p>
    <w:p w14:paraId="79C7C962" w14:textId="77777777" w:rsidR="00D16486" w:rsidRPr="00721243" w:rsidRDefault="00D16486" w:rsidP="00367D24">
      <w:pPr>
        <w:numPr>
          <w:ilvl w:val="0"/>
          <w:numId w:val="9"/>
        </w:numPr>
        <w:rPr>
          <w:rFonts w:cs="Arial"/>
        </w:rPr>
      </w:pPr>
      <w:r w:rsidRPr="00721243">
        <w:rPr>
          <w:rFonts w:cs="Arial"/>
        </w:rPr>
        <w:t>Antifriz (16 01 14*</w:t>
      </w:r>
      <w:r w:rsidRPr="00721243">
        <w:t xml:space="preserve"> </w:t>
      </w:r>
      <w:r w:rsidRPr="00721243">
        <w:rPr>
          <w:rFonts w:cs="Arial"/>
        </w:rPr>
        <w:t>antifriz koji sadrži opasne supstance): 60 litara (oko 68kg)</w:t>
      </w:r>
    </w:p>
    <w:p w14:paraId="00859BDB" w14:textId="77777777" w:rsidR="00D16486" w:rsidRPr="00721243" w:rsidRDefault="00D16486" w:rsidP="00367D24">
      <w:pPr>
        <w:numPr>
          <w:ilvl w:val="0"/>
          <w:numId w:val="9"/>
        </w:numPr>
        <w:rPr>
          <w:rFonts w:cs="Arial"/>
        </w:rPr>
      </w:pPr>
      <w:r w:rsidRPr="00721243">
        <w:rPr>
          <w:rFonts w:cs="Arial"/>
        </w:rPr>
        <w:t>Kočione tečnosti (16 01 13*</w:t>
      </w:r>
      <w:r w:rsidRPr="00721243">
        <w:t xml:space="preserve"> </w:t>
      </w:r>
      <w:r w:rsidRPr="00721243">
        <w:rPr>
          <w:rFonts w:cs="Arial"/>
        </w:rPr>
        <w:t>kočione tečnosti): 8 litara (oko 7.8kg)</w:t>
      </w:r>
    </w:p>
    <w:p w14:paraId="20B8DFBA" w14:textId="77777777" w:rsidR="00D16486" w:rsidRPr="00721243" w:rsidRDefault="00D16486" w:rsidP="00D16486">
      <w:pPr>
        <w:rPr>
          <w:rFonts w:cs="Arial"/>
        </w:rPr>
      </w:pPr>
    </w:p>
    <w:p w14:paraId="6F6B9AC4" w14:textId="77777777" w:rsidR="00D16486" w:rsidRPr="00721243" w:rsidRDefault="00D16486" w:rsidP="00D16486">
      <w:pPr>
        <w:rPr>
          <w:rFonts w:cs="Arial"/>
        </w:rPr>
      </w:pPr>
      <w:r w:rsidRPr="00721243">
        <w:t>Otpad koji nastaje tokom projektnih aktivnosti odlagati na postojećim deponijama ili angažovati ovlašćeno preduzeće licencirano za njihovo trajno odlaganje, izuzev otpadnog kamena i zemljišta koji će se odlagati na samoj lokaciji, u skladu sa specifikacijama Opštine.</w:t>
      </w:r>
    </w:p>
    <w:p w14:paraId="0E1D3F63" w14:textId="77777777" w:rsidR="00D16486" w:rsidRPr="00721243" w:rsidRDefault="00D16486" w:rsidP="00D16486">
      <w:pPr>
        <w:rPr>
          <w:rFonts w:cs="Arial"/>
        </w:rPr>
      </w:pPr>
    </w:p>
    <w:p w14:paraId="131583AC" w14:textId="04D24637" w:rsidR="00D16486" w:rsidRPr="00721243" w:rsidRDefault="00D16486" w:rsidP="00D16486">
      <w:pPr>
        <w:rPr>
          <w:rFonts w:cs="Arial"/>
        </w:rPr>
      </w:pPr>
      <w:r w:rsidRPr="00721243">
        <w:t>Iz ovoga se može zaključiti da će vrste i količine stvorenog otpada  tokom izvođenja radova biti male. Opasni otpad se može povremeno javiti kao posljedica aktivnosti održavanja, čišćenja drenažnih objekata i separatora, kao i usljed čišćenja slučajnih curenja/izlivanja.</w:t>
      </w:r>
      <w:r w:rsidRPr="00721243">
        <w:rPr>
          <w:rFonts w:cs="Arial"/>
        </w:rPr>
        <w:t xml:space="preserve"> Upravljanje navedenim vrstama otpada vršiće se u skladu sa dokumentacijom koju priprema Izvođač radova i to u skladu sa ESMS. Navedenu dokumentaciju je potrebno pripremiti u skladu sa standardima i zahtjevima IFC </w:t>
      </w:r>
      <w:r w:rsidR="00986AF7" w:rsidRPr="00721243">
        <w:rPr>
          <w:rFonts w:cs="Arial"/>
        </w:rPr>
        <w:t xml:space="preserve">(zahtjev učinka </w:t>
      </w:r>
      <w:r w:rsidRPr="00721243">
        <w:rPr>
          <w:rFonts w:cs="Arial"/>
        </w:rPr>
        <w:t>1</w:t>
      </w:r>
      <w:r w:rsidR="00986AF7" w:rsidRPr="00721243">
        <w:rPr>
          <w:rFonts w:cs="Arial"/>
        </w:rPr>
        <w:t>)</w:t>
      </w:r>
      <w:r w:rsidRPr="00721243">
        <w:rPr>
          <w:rFonts w:cs="Arial"/>
        </w:rPr>
        <w:t xml:space="preserve"> i Smjernicama SB ESS1.</w:t>
      </w:r>
      <w:r w:rsidRPr="00721243">
        <w:t xml:space="preserve"> Nije predviđen nikakav značajan uticaj koji bi nastao kao posljedica upotrebe resursa ili odlaganja otpada tokom sprovođenja projektnih aktivnosti u vezi sa održavanjem lokacije. </w:t>
      </w:r>
      <w:r w:rsidR="00E20BFC">
        <w:rPr>
          <w:rFonts w:cs="Arial"/>
        </w:rPr>
        <w:t xml:space="preserve">Tabela </w:t>
      </w:r>
      <w:r w:rsidR="003D066C">
        <w:rPr>
          <w:rFonts w:cs="Arial"/>
        </w:rPr>
        <w:t>30</w:t>
      </w:r>
      <w:r w:rsidRPr="00721243">
        <w:rPr>
          <w:rFonts w:cs="Arial"/>
        </w:rPr>
        <w:t xml:space="preserve"> </w:t>
      </w:r>
      <w:r w:rsidRPr="00721243">
        <w:t>prikazuje sumirane potencijalne uticaje, kao i značaj uticaja stvaranja otpada.</w:t>
      </w:r>
    </w:p>
    <w:p w14:paraId="494958B4" w14:textId="5CFD777F" w:rsidR="00D16486" w:rsidRPr="00721243" w:rsidRDefault="00D16486" w:rsidP="00D16486">
      <w:pPr>
        <w:pStyle w:val="Caption"/>
      </w:pPr>
    </w:p>
    <w:p w14:paraId="4E26B7B2" w14:textId="52D80FCF" w:rsidR="00C75334" w:rsidRPr="00721243" w:rsidRDefault="00C75334" w:rsidP="00C75334">
      <w:pPr>
        <w:pStyle w:val="Caption"/>
        <w:keepNext/>
      </w:pPr>
      <w:bookmarkStart w:id="583" w:name="_Toc221003337"/>
      <w:r w:rsidRPr="00721243">
        <w:t xml:space="preserve">Tabela </w:t>
      </w:r>
      <w:r w:rsidRPr="00721243">
        <w:fldChar w:fldCharType="begin"/>
      </w:r>
      <w:r w:rsidRPr="00721243">
        <w:instrText xml:space="preserve"> SEQ Tabela \* ARABIC </w:instrText>
      </w:r>
      <w:r w:rsidRPr="00721243">
        <w:fldChar w:fldCharType="separate"/>
      </w:r>
      <w:r w:rsidR="00D967F6">
        <w:rPr>
          <w:noProof/>
        </w:rPr>
        <w:t>30</w:t>
      </w:r>
      <w:r w:rsidRPr="00721243">
        <w:fldChar w:fldCharType="end"/>
      </w:r>
      <w:r w:rsidRPr="00721243">
        <w:t xml:space="preserve">. </w:t>
      </w:r>
      <w:r w:rsidRPr="00721243">
        <w:rPr>
          <w:b w:val="0"/>
          <w:bCs w:val="0"/>
        </w:rPr>
        <w:t>Procjena uticaja stvorenog otpada</w:t>
      </w:r>
      <w:bookmarkEnd w:id="583"/>
    </w:p>
    <w:tbl>
      <w:tblPr>
        <w:tblStyle w:val="GridTable1Light-Accent51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4"/>
        <w:gridCol w:w="2234"/>
        <w:gridCol w:w="1278"/>
        <w:gridCol w:w="1513"/>
        <w:gridCol w:w="958"/>
        <w:gridCol w:w="1305"/>
      </w:tblGrid>
      <w:tr w:rsidR="00D16486" w:rsidRPr="00721243" w14:paraId="4ABBFB3A" w14:textId="77777777" w:rsidTr="00A212A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DCC0AB" w14:textId="77777777" w:rsidR="00D16486" w:rsidRPr="00721243" w:rsidRDefault="00D16486" w:rsidP="00A212A9">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25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D81A57"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7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775A9D"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8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DC1F29"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3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A457D6"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Vrsta uticaja</w:t>
            </w:r>
          </w:p>
        </w:tc>
        <w:tc>
          <w:tcPr>
            <w:tcW w:w="7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4CA94D1"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Značaj uticaja prije ublažavanja</w:t>
            </w:r>
          </w:p>
        </w:tc>
      </w:tr>
      <w:tr w:rsidR="00D16486" w:rsidRPr="00721243" w14:paraId="1CB98D98" w14:textId="77777777" w:rsidTr="00A212A9">
        <w:trPr>
          <w:trHeight w:val="523"/>
        </w:trPr>
        <w:tc>
          <w:tcPr>
            <w:cnfStyle w:val="001000000000" w:firstRow="0" w:lastRow="0" w:firstColumn="1" w:lastColumn="0" w:oddVBand="0" w:evenVBand="0" w:oddHBand="0" w:evenHBand="0" w:firstRowFirstColumn="0" w:firstRowLastColumn="0" w:lastRowFirstColumn="0" w:lastRowLastColumn="0"/>
            <w:tcW w:w="906" w:type="pct"/>
            <w:tcBorders>
              <w:top w:val="single" w:sz="4" w:space="0" w:color="auto"/>
              <w:left w:val="single" w:sz="4" w:space="0" w:color="auto"/>
              <w:bottom w:val="single" w:sz="4" w:space="0" w:color="auto"/>
              <w:right w:val="single" w:sz="4" w:space="0" w:color="auto"/>
            </w:tcBorders>
            <w:vAlign w:val="center"/>
            <w:hideMark/>
          </w:tcPr>
          <w:p w14:paraId="28A1D017"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 xml:space="preserve">Lokalno stanovništvo i životna sredina </w:t>
            </w:r>
          </w:p>
        </w:tc>
        <w:tc>
          <w:tcPr>
            <w:tcW w:w="1255" w:type="pct"/>
            <w:tcBorders>
              <w:top w:val="single" w:sz="4" w:space="0" w:color="auto"/>
              <w:left w:val="single" w:sz="4" w:space="0" w:color="auto"/>
              <w:bottom w:val="single" w:sz="4" w:space="0" w:color="auto"/>
              <w:right w:val="single" w:sz="4" w:space="0" w:color="auto"/>
            </w:tcBorders>
            <w:vAlign w:val="center"/>
            <w:hideMark/>
          </w:tcPr>
          <w:p w14:paraId="62B8CB0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Komunalni otpad i otpad nastao usljed rada mašina/opreme</w:t>
            </w:r>
          </w:p>
        </w:tc>
        <w:tc>
          <w:tcPr>
            <w:tcW w:w="718" w:type="pct"/>
            <w:tcBorders>
              <w:top w:val="single" w:sz="4" w:space="0" w:color="auto"/>
              <w:left w:val="single" w:sz="4" w:space="0" w:color="auto"/>
              <w:bottom w:val="single" w:sz="4" w:space="0" w:color="auto"/>
              <w:right w:val="single" w:sz="4" w:space="0" w:color="auto"/>
            </w:tcBorders>
            <w:vAlign w:val="center"/>
            <w:hideMark/>
          </w:tcPr>
          <w:p w14:paraId="6651F973" w14:textId="77777777" w:rsidR="00D16486" w:rsidRPr="00721243" w:rsidRDefault="00D16486" w:rsidP="00986AF7">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850" w:type="pct"/>
            <w:tcBorders>
              <w:top w:val="single" w:sz="4" w:space="0" w:color="auto"/>
              <w:left w:val="single" w:sz="4" w:space="0" w:color="auto"/>
              <w:bottom w:val="single" w:sz="4" w:space="0" w:color="auto"/>
              <w:right w:val="single" w:sz="4" w:space="0" w:color="auto"/>
            </w:tcBorders>
            <w:vAlign w:val="center"/>
            <w:hideMark/>
          </w:tcPr>
          <w:p w14:paraId="71DBA12B"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 xml:space="preserve">Stvaranje i odlaganje otpada </w:t>
            </w:r>
          </w:p>
        </w:tc>
        <w:tc>
          <w:tcPr>
            <w:tcW w:w="538" w:type="pct"/>
            <w:tcBorders>
              <w:top w:val="single" w:sz="4" w:space="0" w:color="auto"/>
              <w:left w:val="single" w:sz="4" w:space="0" w:color="auto"/>
              <w:bottom w:val="single" w:sz="4" w:space="0" w:color="auto"/>
              <w:right w:val="single" w:sz="4" w:space="0" w:color="auto"/>
            </w:tcBorders>
            <w:vAlign w:val="center"/>
            <w:hideMark/>
          </w:tcPr>
          <w:p w14:paraId="11C2DA25"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33"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B378A17"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Nizak</w:t>
            </w:r>
          </w:p>
        </w:tc>
      </w:tr>
    </w:tbl>
    <w:p w14:paraId="4DE02963" w14:textId="77777777" w:rsidR="00AF3B32" w:rsidRPr="00721243" w:rsidRDefault="00AF3B32" w:rsidP="00D16486"/>
    <w:p w14:paraId="318D8B52" w14:textId="77777777" w:rsidR="00D16486" w:rsidRPr="00721243" w:rsidRDefault="00D16486" w:rsidP="00D16486">
      <w:pPr>
        <w:pStyle w:val="Heading3"/>
        <w:numPr>
          <w:ilvl w:val="2"/>
          <w:numId w:val="2"/>
        </w:numPr>
      </w:pPr>
      <w:bookmarkStart w:id="584" w:name="_Toc219977488"/>
      <w:bookmarkStart w:id="585" w:name="_Toc221003221"/>
      <w:r w:rsidRPr="00721243">
        <w:t>Uticaji na karakteristike pejzaža</w:t>
      </w:r>
      <w:bookmarkEnd w:id="584"/>
      <w:bookmarkEnd w:id="585"/>
    </w:p>
    <w:p w14:paraId="1E26839C" w14:textId="77777777" w:rsidR="00D16486" w:rsidRPr="00721243" w:rsidRDefault="00D16486" w:rsidP="00D16486"/>
    <w:p w14:paraId="4693C1B3" w14:textId="77777777" w:rsidR="00D16486" w:rsidRPr="00721243" w:rsidRDefault="00D16486" w:rsidP="00D16486">
      <w:pPr>
        <w:autoSpaceDE w:val="0"/>
        <w:autoSpaceDN w:val="0"/>
        <w:adjustRightInd w:val="0"/>
        <w:rPr>
          <w:rFonts w:cs="Arial"/>
        </w:rPr>
      </w:pPr>
      <w:r w:rsidRPr="00721243">
        <w:rPr>
          <w:rFonts w:cs="Arial"/>
        </w:rPr>
        <w:t>Odlagalište čvrstog otpada je u upotrebi više godina, pri čemu je došlo do gubitka zemljišta i promjene u karakteristikama pejzaža. Sanacijom predmetnog lokaliteta bi se otklonili već ostvareni uticaji lokaliteta na pejzaž i vizuelni tj. estetski efekat. U fazi izgradnje Projekta, aktivni radovi koji će se izvoditi na gradilištu će stvoriti određene negativne uticaje na pejzaž, ali će biti zanemarljivi u odnosu na trenutne situacije na lokaciji. Završetkom sanacionih radova otkloniće se i loša estetska/vizuelna slika koju stvara sama lokacija. Shodno navedenom, može se zaključiti da će projekat imati povoljan/pozitivan uticaj na karakteristike okolnog pejzaža.</w:t>
      </w:r>
    </w:p>
    <w:p w14:paraId="2D7ADB8D" w14:textId="77777777" w:rsidR="00D16486" w:rsidRPr="00721243" w:rsidRDefault="00D16486" w:rsidP="00D16486">
      <w:pPr>
        <w:autoSpaceDE w:val="0"/>
        <w:autoSpaceDN w:val="0"/>
        <w:adjustRightInd w:val="0"/>
        <w:rPr>
          <w:rFonts w:eastAsia="Calibri" w:cs="Arial"/>
        </w:rPr>
      </w:pPr>
    </w:p>
    <w:p w14:paraId="4DD19060" w14:textId="538BD144" w:rsidR="00D16486" w:rsidRPr="00721243" w:rsidRDefault="00E20BFC" w:rsidP="00986AF7">
      <w:pPr>
        <w:autoSpaceDE w:val="0"/>
        <w:autoSpaceDN w:val="0"/>
        <w:adjustRightInd w:val="0"/>
        <w:rPr>
          <w:rFonts w:eastAsia="Calibri" w:cs="Arial"/>
        </w:rPr>
      </w:pPr>
      <w:r>
        <w:rPr>
          <w:rFonts w:eastAsia="Calibri" w:cs="Arial"/>
        </w:rPr>
        <w:t>Tabela 3</w:t>
      </w:r>
      <w:r w:rsidR="003D066C">
        <w:rPr>
          <w:rFonts w:eastAsia="Calibri" w:cs="Arial"/>
        </w:rPr>
        <w:t>1</w:t>
      </w:r>
      <w:r w:rsidR="00D16486" w:rsidRPr="00721243">
        <w:rPr>
          <w:rFonts w:eastAsia="Calibri" w:cs="Arial"/>
        </w:rPr>
        <w:t xml:space="preserve"> predstavlja moguće uticaje na pejzaž, kao i značaj tih uticaja.</w:t>
      </w:r>
    </w:p>
    <w:p w14:paraId="3FD1FA06" w14:textId="113045C6" w:rsidR="00D16486" w:rsidRPr="00721243" w:rsidRDefault="00D16486" w:rsidP="00D16486">
      <w:pPr>
        <w:pStyle w:val="Caption"/>
        <w:rPr>
          <w:b w:val="0"/>
          <w:bCs w:val="0"/>
        </w:rPr>
      </w:pPr>
    </w:p>
    <w:p w14:paraId="24ED0AF3" w14:textId="2DC07286" w:rsidR="00C75334" w:rsidRPr="00721243" w:rsidRDefault="00C75334" w:rsidP="00C75334">
      <w:pPr>
        <w:pStyle w:val="Caption"/>
        <w:keepNext/>
      </w:pPr>
      <w:bookmarkStart w:id="586" w:name="_Toc221003338"/>
      <w:r w:rsidRPr="00721243">
        <w:t xml:space="preserve">Tabela </w:t>
      </w:r>
      <w:r w:rsidRPr="00721243">
        <w:fldChar w:fldCharType="begin"/>
      </w:r>
      <w:r w:rsidRPr="00721243">
        <w:instrText xml:space="preserve"> SEQ Tabela \* ARABIC </w:instrText>
      </w:r>
      <w:r w:rsidRPr="00721243">
        <w:fldChar w:fldCharType="separate"/>
      </w:r>
      <w:r w:rsidR="00D967F6">
        <w:rPr>
          <w:noProof/>
        </w:rPr>
        <w:t>31</w:t>
      </w:r>
      <w:r w:rsidRPr="00721243">
        <w:fldChar w:fldCharType="end"/>
      </w:r>
      <w:r w:rsidRPr="00721243">
        <w:t>.</w:t>
      </w:r>
      <w:r w:rsidRPr="00721243">
        <w:rPr>
          <w:b w:val="0"/>
          <w:bCs w:val="0"/>
        </w:rPr>
        <w:t xml:space="preserve"> Procjena uticaja na pejzaž</w:t>
      </w:r>
      <w:bookmarkEnd w:id="586"/>
    </w:p>
    <w:tbl>
      <w:tblPr>
        <w:tblStyle w:val="GridTable1Light-Accent514"/>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18"/>
        <w:gridCol w:w="2087"/>
        <w:gridCol w:w="1148"/>
        <w:gridCol w:w="2008"/>
        <w:gridCol w:w="1164"/>
        <w:gridCol w:w="1277"/>
      </w:tblGrid>
      <w:tr w:rsidR="00D16486" w:rsidRPr="00721243" w14:paraId="778C0034"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pct"/>
            <w:shd w:val="clear" w:color="auto" w:fill="D9D9D9"/>
            <w:vAlign w:val="center"/>
            <w:hideMark/>
          </w:tcPr>
          <w:p w14:paraId="75718D85" w14:textId="77777777" w:rsidR="00D16486" w:rsidRPr="00721243" w:rsidRDefault="00D16486" w:rsidP="00A212A9">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172" w:type="pct"/>
            <w:shd w:val="clear" w:color="auto" w:fill="D9D9D9"/>
            <w:vAlign w:val="center"/>
            <w:hideMark/>
          </w:tcPr>
          <w:p w14:paraId="204F2340"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645" w:type="pct"/>
            <w:shd w:val="clear" w:color="auto" w:fill="D9D9D9"/>
            <w:vAlign w:val="center"/>
            <w:hideMark/>
          </w:tcPr>
          <w:p w14:paraId="17081283"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1128" w:type="pct"/>
            <w:shd w:val="clear" w:color="auto" w:fill="D9D9D9"/>
            <w:vAlign w:val="center"/>
            <w:hideMark/>
          </w:tcPr>
          <w:p w14:paraId="2BBAF146"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654" w:type="pct"/>
            <w:shd w:val="clear" w:color="auto" w:fill="D9D9D9"/>
            <w:vAlign w:val="center"/>
            <w:hideMark/>
          </w:tcPr>
          <w:p w14:paraId="3DC6E16C"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Vrsta uticaja</w:t>
            </w:r>
          </w:p>
        </w:tc>
        <w:tc>
          <w:tcPr>
            <w:tcW w:w="717" w:type="pct"/>
            <w:shd w:val="clear" w:color="auto" w:fill="D9D9D9"/>
            <w:vAlign w:val="center"/>
            <w:hideMark/>
          </w:tcPr>
          <w:p w14:paraId="11C2C1A8"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Značaj uticaja prije ublažavanja</w:t>
            </w:r>
          </w:p>
        </w:tc>
      </w:tr>
      <w:tr w:rsidR="00D16486" w:rsidRPr="00721243" w14:paraId="0DA7EE1E" w14:textId="77777777" w:rsidTr="00A212A9">
        <w:tc>
          <w:tcPr>
            <w:cnfStyle w:val="001000000000" w:firstRow="0" w:lastRow="0" w:firstColumn="1" w:lastColumn="0" w:oddVBand="0" w:evenVBand="0" w:oddHBand="0" w:evenHBand="0" w:firstRowFirstColumn="0" w:firstRowLastColumn="0" w:lastRowFirstColumn="0" w:lastRowLastColumn="0"/>
            <w:tcW w:w="684" w:type="pct"/>
            <w:vMerge w:val="restart"/>
            <w:vAlign w:val="center"/>
            <w:hideMark/>
          </w:tcPr>
          <w:p w14:paraId="50F0B13E"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Pejzaž</w:t>
            </w:r>
          </w:p>
        </w:tc>
        <w:tc>
          <w:tcPr>
            <w:tcW w:w="1172" w:type="pct"/>
            <w:vMerge w:val="restart"/>
            <w:vAlign w:val="center"/>
            <w:hideMark/>
          </w:tcPr>
          <w:p w14:paraId="3CCC7629"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Gubitak zemljišta i vizuelni uticaj</w:t>
            </w:r>
          </w:p>
        </w:tc>
        <w:tc>
          <w:tcPr>
            <w:tcW w:w="645" w:type="pct"/>
            <w:vAlign w:val="center"/>
            <w:hideMark/>
          </w:tcPr>
          <w:p w14:paraId="0ADDC62F"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1128" w:type="pct"/>
            <w:vAlign w:val="center"/>
            <w:hideMark/>
          </w:tcPr>
          <w:p w14:paraId="7908B0E5"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Vizuelni uticaj građevinskih aktivnost</w:t>
            </w:r>
          </w:p>
        </w:tc>
        <w:tc>
          <w:tcPr>
            <w:tcW w:w="654" w:type="pct"/>
            <w:vAlign w:val="center"/>
            <w:hideMark/>
          </w:tcPr>
          <w:p w14:paraId="5D772764"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17" w:type="pct"/>
            <w:shd w:val="clear" w:color="auto" w:fill="92D050"/>
            <w:vAlign w:val="center"/>
            <w:hideMark/>
          </w:tcPr>
          <w:p w14:paraId="3F2F1E3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cs="Arial"/>
                <w:bCs/>
                <w:color w:val="000000" w:themeColor="text1"/>
                <w:sz w:val="16"/>
                <w:szCs w:val="16"/>
                <w:lang w:eastAsia="tr-TR"/>
              </w:rPr>
              <w:t>Nizak</w:t>
            </w:r>
          </w:p>
        </w:tc>
      </w:tr>
      <w:tr w:rsidR="00D16486" w:rsidRPr="00721243" w14:paraId="39E2E5F5" w14:textId="77777777" w:rsidTr="00A212A9">
        <w:tc>
          <w:tcPr>
            <w:cnfStyle w:val="001000000000" w:firstRow="0" w:lastRow="0" w:firstColumn="1" w:lastColumn="0" w:oddVBand="0" w:evenVBand="0" w:oddHBand="0" w:evenHBand="0" w:firstRowFirstColumn="0" w:firstRowLastColumn="0" w:lastRowFirstColumn="0" w:lastRowLastColumn="0"/>
            <w:tcW w:w="684" w:type="pct"/>
            <w:vMerge/>
            <w:vAlign w:val="center"/>
            <w:hideMark/>
          </w:tcPr>
          <w:p w14:paraId="7E66B436" w14:textId="77777777" w:rsidR="00D16486" w:rsidRPr="00721243" w:rsidRDefault="00D16486" w:rsidP="00A212A9">
            <w:pPr>
              <w:jc w:val="left"/>
              <w:rPr>
                <w:rFonts w:eastAsia="Calibri" w:cs="Arial"/>
                <w:sz w:val="16"/>
                <w:szCs w:val="16"/>
                <w:lang w:eastAsia="tr-TR"/>
              </w:rPr>
            </w:pPr>
          </w:p>
        </w:tc>
        <w:tc>
          <w:tcPr>
            <w:tcW w:w="1172" w:type="pct"/>
            <w:vMerge/>
            <w:vAlign w:val="center"/>
            <w:hideMark/>
          </w:tcPr>
          <w:p w14:paraId="451C681D"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tc>
        <w:tc>
          <w:tcPr>
            <w:tcW w:w="645" w:type="pct"/>
            <w:vAlign w:val="center"/>
            <w:hideMark/>
          </w:tcPr>
          <w:p w14:paraId="6DD2FAF9"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Operativna faza</w:t>
            </w:r>
          </w:p>
        </w:tc>
        <w:tc>
          <w:tcPr>
            <w:tcW w:w="1128" w:type="pct"/>
            <w:vAlign w:val="center"/>
            <w:hideMark/>
          </w:tcPr>
          <w:p w14:paraId="51F30583"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Već narušeni pejzaž usljed uticaja će biti obnovljen i, u zavisnosti od kvaliteta sanacionih radova, oblast bi mogla dobiti značajnu vrijednost</w:t>
            </w:r>
          </w:p>
        </w:tc>
        <w:tc>
          <w:tcPr>
            <w:tcW w:w="654" w:type="pct"/>
            <w:vAlign w:val="center"/>
            <w:hideMark/>
          </w:tcPr>
          <w:p w14:paraId="73275185"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bCs/>
                <w:color w:val="00B050"/>
                <w:sz w:val="16"/>
                <w:szCs w:val="16"/>
                <w:lang w:eastAsia="tr-TR"/>
              </w:rPr>
            </w:pPr>
            <w:r w:rsidRPr="00721243">
              <w:rPr>
                <w:rFonts w:cs="Arial"/>
                <w:bCs/>
                <w:color w:val="000000" w:themeColor="text1"/>
                <w:sz w:val="16"/>
                <w:szCs w:val="16"/>
                <w:lang w:eastAsia="tr-TR"/>
              </w:rPr>
              <w:t>Pozitivan</w:t>
            </w:r>
          </w:p>
        </w:tc>
        <w:tc>
          <w:tcPr>
            <w:tcW w:w="717" w:type="pct"/>
            <w:vAlign w:val="center"/>
            <w:hideMark/>
          </w:tcPr>
          <w:p w14:paraId="466F60D7"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w:t>
            </w:r>
          </w:p>
        </w:tc>
      </w:tr>
    </w:tbl>
    <w:p w14:paraId="509CB747" w14:textId="77777777" w:rsidR="00D16486" w:rsidRPr="00721243" w:rsidRDefault="00D16486" w:rsidP="00D16486"/>
    <w:p w14:paraId="272FFF61" w14:textId="77777777" w:rsidR="00D16486" w:rsidRPr="00721243" w:rsidRDefault="00D16486" w:rsidP="00D16486">
      <w:pPr>
        <w:pStyle w:val="Heading3"/>
        <w:numPr>
          <w:ilvl w:val="2"/>
          <w:numId w:val="2"/>
        </w:numPr>
        <w:jc w:val="left"/>
      </w:pPr>
      <w:bookmarkStart w:id="587" w:name="_Toc219977489"/>
      <w:bookmarkStart w:id="588" w:name="_Toc221003222"/>
      <w:r w:rsidRPr="00721243">
        <w:t>Uticaj radioaktivnosti</w:t>
      </w:r>
      <w:bookmarkEnd w:id="587"/>
      <w:bookmarkEnd w:id="588"/>
      <w:r w:rsidRPr="00721243">
        <w:cr/>
      </w:r>
    </w:p>
    <w:p w14:paraId="7764E4E2" w14:textId="1563C7E9" w:rsidR="00D16486" w:rsidRPr="00721243" w:rsidRDefault="00D16486" w:rsidP="00D16486">
      <w:pPr>
        <w:rPr>
          <w:rFonts w:cs="Arial"/>
        </w:rPr>
      </w:pPr>
      <w:r w:rsidRPr="00721243">
        <w:rPr>
          <w:rFonts w:cs="Arial"/>
        </w:rPr>
        <w:t>Iako je ispitivanje radioaktivnosti na lokaciji odlagališta, koje je radila laboratorija CETI, iz 2006. godine pokazalo usklađenost sa zakonom definisanim graničnim vrijednostima, stabilizacija i sanacija lokacije će stvoriti pozitivne uticaje na okolno područje, posebno na rijeku Moraču. Realizacijom projekta će se spriječiti da uskladišteni materijal erozijom i površinskim oticanjem dospije do rijeke Morače. S tim u vezi bi se spriječilo i ispuštanje radionuklida u samu rijeku. Tabela 3</w:t>
      </w:r>
      <w:r w:rsidR="003D066C">
        <w:rPr>
          <w:rFonts w:cs="Arial"/>
        </w:rPr>
        <w:t>2</w:t>
      </w:r>
      <w:r w:rsidRPr="00721243">
        <w:rPr>
          <w:rFonts w:cs="Arial"/>
        </w:rPr>
        <w:t xml:space="preserve"> predstavlja sažetak uticaja radioaktivnosti.</w:t>
      </w:r>
    </w:p>
    <w:p w14:paraId="6E7445C9" w14:textId="7397D438" w:rsidR="00C75334" w:rsidRPr="00721243" w:rsidRDefault="00C75334" w:rsidP="00C75334">
      <w:pPr>
        <w:pStyle w:val="Caption"/>
        <w:keepNext/>
        <w:rPr>
          <w:b w:val="0"/>
          <w:bCs w:val="0"/>
        </w:rPr>
      </w:pPr>
    </w:p>
    <w:p w14:paraId="2D49D95E" w14:textId="5C47F4DD" w:rsidR="00092E7A" w:rsidRPr="00721243" w:rsidRDefault="00092E7A" w:rsidP="00092E7A">
      <w:pPr>
        <w:pStyle w:val="Caption"/>
        <w:keepNext/>
      </w:pPr>
      <w:bookmarkStart w:id="589" w:name="_Toc221003339"/>
      <w:r w:rsidRPr="00721243">
        <w:t xml:space="preserve">Tabela </w:t>
      </w:r>
      <w:r w:rsidRPr="00721243">
        <w:fldChar w:fldCharType="begin"/>
      </w:r>
      <w:r w:rsidRPr="00721243">
        <w:instrText xml:space="preserve"> SEQ Tabela \* ARABIC </w:instrText>
      </w:r>
      <w:r w:rsidRPr="00721243">
        <w:fldChar w:fldCharType="separate"/>
      </w:r>
      <w:r w:rsidR="00D967F6">
        <w:rPr>
          <w:noProof/>
        </w:rPr>
        <w:t>32</w:t>
      </w:r>
      <w:r w:rsidRPr="00721243">
        <w:fldChar w:fldCharType="end"/>
      </w:r>
      <w:r w:rsidRPr="00721243">
        <w:t xml:space="preserve">. </w:t>
      </w:r>
      <w:r w:rsidRPr="00721243">
        <w:rPr>
          <w:b w:val="0"/>
          <w:bCs w:val="0"/>
        </w:rPr>
        <w:t>Procjena uticaja na sadržaj radionuklida u površinskim vodama</w:t>
      </w:r>
      <w:bookmarkEnd w:id="589"/>
    </w:p>
    <w:tbl>
      <w:tblPr>
        <w:tblStyle w:val="GridTable1Light-Accent51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8"/>
        <w:gridCol w:w="2989"/>
        <w:gridCol w:w="1143"/>
        <w:gridCol w:w="1286"/>
        <w:gridCol w:w="971"/>
        <w:gridCol w:w="1167"/>
      </w:tblGrid>
      <w:tr w:rsidR="00D16486" w:rsidRPr="00721243" w14:paraId="74B3C30F"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56101C" w14:textId="77777777" w:rsidR="00D16486" w:rsidRPr="00721243" w:rsidRDefault="00D16486" w:rsidP="00A212A9">
            <w:pPr>
              <w:spacing w:before="0" w:beforeAutospacing="0" w:after="0" w:afterAutospacing="0"/>
              <w:jc w:val="center"/>
              <w:rPr>
                <w:rFonts w:eastAsia="Calibri" w:cs="Arial"/>
                <w:b w:val="0"/>
                <w:bCs w:val="0"/>
                <w:sz w:val="16"/>
                <w:szCs w:val="16"/>
                <w:lang w:eastAsia="tr-TR"/>
              </w:rPr>
            </w:pPr>
            <w:r w:rsidRPr="00721243">
              <w:rPr>
                <w:rFonts w:eastAsia="Calibri" w:cs="Arial"/>
                <w:sz w:val="16"/>
                <w:szCs w:val="16"/>
                <w:lang w:eastAsia="tr-TR"/>
              </w:rPr>
              <w:t>Ugrožena komponenta ekosistema</w:t>
            </w:r>
          </w:p>
        </w:tc>
        <w:tc>
          <w:tcPr>
            <w:tcW w:w="169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1B4EA52"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6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8E380F"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7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098359"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00B662"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Vrsta uticaja</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61D1A0"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Značaj uticaja prije ublažavanja</w:t>
            </w:r>
          </w:p>
        </w:tc>
      </w:tr>
      <w:tr w:rsidR="00D16486" w:rsidRPr="00721243" w14:paraId="363EAA54" w14:textId="77777777" w:rsidTr="00A212A9">
        <w:tc>
          <w:tcPr>
            <w:cnfStyle w:val="001000000000" w:firstRow="0" w:lastRow="0" w:firstColumn="1" w:lastColumn="0" w:oddVBand="0" w:evenVBand="0" w:oddHBand="0" w:evenHBand="0" w:firstRowFirstColumn="0" w:firstRowLastColumn="0" w:lastRowFirstColumn="0" w:lastRowLastColumn="0"/>
            <w:tcW w:w="728" w:type="pct"/>
            <w:tcBorders>
              <w:top w:val="single" w:sz="4" w:space="0" w:color="auto"/>
              <w:left w:val="single" w:sz="4" w:space="0" w:color="auto"/>
              <w:bottom w:val="single" w:sz="4" w:space="0" w:color="auto"/>
              <w:right w:val="single" w:sz="4" w:space="0" w:color="auto"/>
            </w:tcBorders>
            <w:vAlign w:val="center"/>
            <w:hideMark/>
          </w:tcPr>
          <w:p w14:paraId="2F4F11C8" w14:textId="77777777" w:rsidR="00D16486" w:rsidRPr="00721243" w:rsidRDefault="00D16486" w:rsidP="00A212A9">
            <w:pPr>
              <w:jc w:val="center"/>
              <w:rPr>
                <w:rFonts w:eastAsia="Calibri" w:cs="Arial"/>
                <w:sz w:val="16"/>
                <w:szCs w:val="16"/>
                <w:lang w:eastAsia="tr-TR"/>
              </w:rPr>
            </w:pPr>
            <w:r w:rsidRPr="00721243">
              <w:rPr>
                <w:rFonts w:eastAsia="Calibri" w:cs="Arial"/>
                <w:sz w:val="16"/>
                <w:szCs w:val="16"/>
                <w:lang w:eastAsia="tr-TR"/>
              </w:rPr>
              <w:t>Sadržaj radionuklida u površinskim vodama</w:t>
            </w:r>
          </w:p>
        </w:tc>
        <w:tc>
          <w:tcPr>
            <w:tcW w:w="1690" w:type="pct"/>
            <w:tcBorders>
              <w:top w:val="single" w:sz="4" w:space="0" w:color="auto"/>
              <w:left w:val="single" w:sz="4" w:space="0" w:color="auto"/>
              <w:bottom w:val="single" w:sz="4" w:space="0" w:color="auto"/>
              <w:right w:val="single" w:sz="4" w:space="0" w:color="auto"/>
            </w:tcBorders>
            <w:vAlign w:val="center"/>
            <w:hideMark/>
          </w:tcPr>
          <w:p w14:paraId="0769FEE6"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Sanacija predmetnog lokaliteta</w:t>
            </w:r>
          </w:p>
        </w:tc>
        <w:tc>
          <w:tcPr>
            <w:tcW w:w="646" w:type="pct"/>
            <w:tcBorders>
              <w:top w:val="single" w:sz="4" w:space="0" w:color="auto"/>
              <w:left w:val="single" w:sz="4" w:space="0" w:color="auto"/>
              <w:bottom w:val="single" w:sz="4" w:space="0" w:color="auto"/>
              <w:right w:val="single" w:sz="4" w:space="0" w:color="auto"/>
            </w:tcBorders>
            <w:vAlign w:val="center"/>
            <w:hideMark/>
          </w:tcPr>
          <w:p w14:paraId="08647DD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Operativna faza</w:t>
            </w:r>
          </w:p>
        </w:tc>
        <w:tc>
          <w:tcPr>
            <w:tcW w:w="727" w:type="pct"/>
            <w:tcBorders>
              <w:top w:val="single" w:sz="4" w:space="0" w:color="auto"/>
              <w:left w:val="single" w:sz="4" w:space="0" w:color="auto"/>
              <w:bottom w:val="single" w:sz="4" w:space="0" w:color="auto"/>
              <w:right w:val="single" w:sz="4" w:space="0" w:color="auto"/>
            </w:tcBorders>
            <w:vAlign w:val="center"/>
            <w:hideMark/>
          </w:tcPr>
          <w:p w14:paraId="123C9B77"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cs="Arial"/>
                <w:sz w:val="16"/>
                <w:szCs w:val="16"/>
                <w:lang w:eastAsia="tr-TR"/>
              </w:rPr>
              <w:t>Manje ispuštanje radionuklida u  površinske vode</w:t>
            </w:r>
          </w:p>
        </w:tc>
        <w:tc>
          <w:tcPr>
            <w:tcW w:w="549" w:type="pct"/>
            <w:tcBorders>
              <w:top w:val="single" w:sz="4" w:space="0" w:color="auto"/>
              <w:left w:val="single" w:sz="4" w:space="0" w:color="auto"/>
              <w:bottom w:val="single" w:sz="4" w:space="0" w:color="auto"/>
              <w:right w:val="single" w:sz="4" w:space="0" w:color="auto"/>
            </w:tcBorders>
            <w:vAlign w:val="center"/>
            <w:hideMark/>
          </w:tcPr>
          <w:p w14:paraId="3A24EF76"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cs="Arial"/>
                <w:bCs/>
                <w:color w:val="000000" w:themeColor="text1"/>
                <w:sz w:val="16"/>
                <w:szCs w:val="16"/>
                <w:lang w:eastAsia="tr-TR"/>
              </w:rPr>
              <w:t>Pozitivan</w:t>
            </w:r>
          </w:p>
        </w:tc>
        <w:tc>
          <w:tcPr>
            <w:tcW w:w="660" w:type="pct"/>
            <w:tcBorders>
              <w:top w:val="single" w:sz="4" w:space="0" w:color="auto"/>
              <w:left w:val="single" w:sz="4" w:space="0" w:color="auto"/>
              <w:bottom w:val="single" w:sz="4" w:space="0" w:color="auto"/>
              <w:right w:val="single" w:sz="4" w:space="0" w:color="auto"/>
            </w:tcBorders>
            <w:vAlign w:val="center"/>
            <w:hideMark/>
          </w:tcPr>
          <w:p w14:paraId="3603436E"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
                <w:sz w:val="16"/>
                <w:szCs w:val="16"/>
                <w:lang w:eastAsia="tr-TR"/>
              </w:rPr>
            </w:pPr>
            <w:r w:rsidRPr="00721243">
              <w:rPr>
                <w:rFonts w:eastAsia="Calibri" w:cs="Arial"/>
                <w:b/>
                <w:sz w:val="16"/>
                <w:szCs w:val="16"/>
                <w:lang w:eastAsia="tr-TR"/>
              </w:rPr>
              <w:t>-</w:t>
            </w:r>
          </w:p>
        </w:tc>
      </w:tr>
    </w:tbl>
    <w:p w14:paraId="1D192A6A" w14:textId="77777777" w:rsidR="00D16486" w:rsidRDefault="00D16486" w:rsidP="00D16486"/>
    <w:p w14:paraId="04897D76" w14:textId="77777777" w:rsidR="00AF3B32" w:rsidRPr="00721243" w:rsidRDefault="00AF3B32" w:rsidP="00D16486"/>
    <w:p w14:paraId="697CEC70" w14:textId="77777777" w:rsidR="00D16486" w:rsidRPr="00721243" w:rsidRDefault="00D16486" w:rsidP="00D16486">
      <w:pPr>
        <w:pStyle w:val="Heading2"/>
        <w:numPr>
          <w:ilvl w:val="1"/>
          <w:numId w:val="2"/>
        </w:numPr>
        <w:jc w:val="left"/>
      </w:pPr>
      <w:bookmarkStart w:id="590" w:name="_Toc219977490"/>
      <w:bookmarkStart w:id="591" w:name="_Toc221003223"/>
      <w:r w:rsidRPr="00721243">
        <w:t>Uticaji na biološke aspekte životne sredine</w:t>
      </w:r>
      <w:bookmarkEnd w:id="590"/>
      <w:bookmarkEnd w:id="591"/>
      <w:r w:rsidRPr="00721243">
        <w:cr/>
      </w:r>
    </w:p>
    <w:p w14:paraId="78876CE9" w14:textId="5CD323F5" w:rsidR="00D16486" w:rsidRPr="00721243" w:rsidRDefault="00D16486" w:rsidP="00D16486">
      <w:r w:rsidRPr="00721243">
        <w:t xml:space="preserve">U ovom dijelu razmatraju se potencijalni uticaji </w:t>
      </w:r>
      <w:r w:rsidR="00986AF7" w:rsidRPr="00721243">
        <w:t>p</w:t>
      </w:r>
      <w:r w:rsidRPr="00721243">
        <w:t>rojekta na biološko okruženje. Potencijalni uticaji će direktno ili indirektno uticati na kopnenu i akvatičnu floru</w:t>
      </w:r>
      <w:r w:rsidR="00986AF7" w:rsidRPr="00721243">
        <w:t>/</w:t>
      </w:r>
      <w:r w:rsidRPr="00721243">
        <w:t>faunu. Stoga se uticaji projektnih aktivnosti mogu dalje podijeliti na ciljne grupe bioloških aspekata kao što su kopnena i akvatična staništa.</w:t>
      </w:r>
    </w:p>
    <w:p w14:paraId="7E6A19E1" w14:textId="77777777" w:rsidR="00D16486" w:rsidRPr="00721243" w:rsidRDefault="00D16486" w:rsidP="00D16486">
      <w:pPr>
        <w:rPr>
          <w:rFonts w:cs="Arial"/>
          <w:szCs w:val="20"/>
        </w:rPr>
      </w:pPr>
    </w:p>
    <w:p w14:paraId="476FDB07" w14:textId="6C3E8C83" w:rsidR="00D16486" w:rsidRPr="00721243" w:rsidRDefault="00D16486" w:rsidP="00D16486">
      <w:pPr>
        <w:rPr>
          <w:rFonts w:cs="Arial"/>
          <w:szCs w:val="20"/>
        </w:rPr>
      </w:pPr>
      <w:r w:rsidRPr="00721243">
        <w:rPr>
          <w:rFonts w:cs="Arial"/>
          <w:szCs w:val="20"/>
        </w:rPr>
        <w:t xml:space="preserve">Sljedeća </w:t>
      </w:r>
      <w:r w:rsidR="00986AF7" w:rsidRPr="00721243">
        <w:rPr>
          <w:rFonts w:cs="Arial"/>
          <w:szCs w:val="20"/>
        </w:rPr>
        <w:t>pod</w:t>
      </w:r>
      <w:r w:rsidRPr="00721243">
        <w:rPr>
          <w:rFonts w:cs="Arial"/>
          <w:szCs w:val="20"/>
        </w:rPr>
        <w:t>poglavlja definišu potencijalne uticaje projekta uzimajući u obzir predviđene projektne aktivnosti tokom izgradnje i faze</w:t>
      </w:r>
      <w:r w:rsidR="00986AF7" w:rsidRPr="00721243">
        <w:rPr>
          <w:rFonts w:cs="Arial"/>
          <w:szCs w:val="20"/>
        </w:rPr>
        <w:t xml:space="preserve"> eksploatacije (operativne faze)</w:t>
      </w:r>
      <w:r w:rsidRPr="00721243">
        <w:rPr>
          <w:rFonts w:cs="Arial"/>
          <w:szCs w:val="20"/>
        </w:rPr>
        <w:t>. Potencijalni uticaji se procjenjuju za kopnenu i akvatičnu floru, odnosno faunu. Mjere ublažavanja koje treba p</w:t>
      </w:r>
      <w:r w:rsidR="00684E3C" w:rsidRPr="00721243">
        <w:rPr>
          <w:rFonts w:cs="Arial"/>
          <w:szCs w:val="20"/>
        </w:rPr>
        <w:t>re</w:t>
      </w:r>
      <w:r w:rsidRPr="00721243">
        <w:rPr>
          <w:rFonts w:cs="Arial"/>
          <w:szCs w:val="20"/>
        </w:rPr>
        <w:t>duzeti kako bi se ovi uticaji minimizirali su takođe uključene u procjenu.</w:t>
      </w:r>
    </w:p>
    <w:p w14:paraId="293272FC" w14:textId="77777777" w:rsidR="00D16486" w:rsidRPr="00721243" w:rsidRDefault="00D16486" w:rsidP="00D16486">
      <w:pPr>
        <w:rPr>
          <w:rFonts w:cs="Arial"/>
          <w:szCs w:val="20"/>
        </w:rPr>
      </w:pPr>
    </w:p>
    <w:p w14:paraId="49B859FD" w14:textId="77777777" w:rsidR="00AF3B32" w:rsidRDefault="00D16486" w:rsidP="00D16486">
      <w:pPr>
        <w:rPr>
          <w:rFonts w:cs="Arial"/>
          <w:szCs w:val="20"/>
        </w:rPr>
      </w:pPr>
      <w:r w:rsidRPr="00721243">
        <w:rPr>
          <w:rFonts w:cs="Arial"/>
          <w:szCs w:val="20"/>
        </w:rPr>
        <w:t>Uticaj projektnih aktivnosti na ekološke komponente vezan je za veličine uticaja i ranjivost receptora. Za kopnene i akvatične vrste flore</w:t>
      </w:r>
      <w:r w:rsidR="00684E3C" w:rsidRPr="00721243">
        <w:rPr>
          <w:rFonts w:cs="Arial"/>
          <w:szCs w:val="20"/>
        </w:rPr>
        <w:t>/</w:t>
      </w:r>
      <w:r w:rsidRPr="00721243">
        <w:rPr>
          <w:rFonts w:cs="Arial"/>
          <w:szCs w:val="20"/>
        </w:rPr>
        <w:t>faune, veličina i značaj uticaja je određen prema matrici prikazanoj u nastavku, i to uzimajući u obzir kriterijume koji su određeni na osnovu ekološke osjetljivosti vrste. Poznato je da se karakteristike svakog koraka u sistematskoj klasifikaciji vrsta razlikuju jedna od druge.</w:t>
      </w:r>
      <w:r w:rsidRPr="00721243">
        <w:t xml:space="preserve"> </w:t>
      </w:r>
      <w:r w:rsidRPr="00721243">
        <w:rPr>
          <w:rFonts w:cs="Arial"/>
          <w:szCs w:val="20"/>
        </w:rPr>
        <w:t xml:space="preserve">Shodno tome, oblik i veličina uticaja </w:t>
      </w:r>
      <w:r w:rsidR="00684E3C" w:rsidRPr="00721243">
        <w:rPr>
          <w:rFonts w:cs="Arial"/>
          <w:szCs w:val="20"/>
        </w:rPr>
        <w:t>p</w:t>
      </w:r>
      <w:r w:rsidRPr="00721243">
        <w:rPr>
          <w:rFonts w:cs="Arial"/>
          <w:szCs w:val="20"/>
        </w:rPr>
        <w:t xml:space="preserve">rojekta će varirati u zavisnosti od vrsta. </w:t>
      </w:r>
    </w:p>
    <w:p w14:paraId="385ED16F" w14:textId="299EBCA9" w:rsidR="00995CCA" w:rsidRPr="00721243" w:rsidRDefault="00D16486" w:rsidP="00D16486">
      <w:pPr>
        <w:rPr>
          <w:rFonts w:cs="Arial"/>
          <w:szCs w:val="20"/>
        </w:rPr>
      </w:pPr>
      <w:r w:rsidRPr="00721243">
        <w:rPr>
          <w:rFonts w:cs="Arial"/>
          <w:szCs w:val="20"/>
        </w:rPr>
        <w:t xml:space="preserve">U izvještaju su detaljno objašnjene osjetljive vrste kopnene flore i faune identifikovane u </w:t>
      </w:r>
      <w:r w:rsidR="00995CCA" w:rsidRPr="00721243">
        <w:rPr>
          <w:rFonts w:cs="Arial"/>
          <w:szCs w:val="20"/>
        </w:rPr>
        <w:t>p</w:t>
      </w:r>
      <w:r w:rsidRPr="00721243">
        <w:rPr>
          <w:rFonts w:cs="Arial"/>
          <w:szCs w:val="20"/>
        </w:rPr>
        <w:t>rojektnom području. Kriterijumi značajnosti ekoloških komponenti objašnjeni su u nastavku.</w:t>
      </w:r>
    </w:p>
    <w:p w14:paraId="10CF4DB2" w14:textId="77777777" w:rsidR="00995CCA" w:rsidRPr="00721243" w:rsidRDefault="00995CCA" w:rsidP="00D16486">
      <w:pPr>
        <w:rPr>
          <w:rFonts w:cs="Arial"/>
          <w:szCs w:val="20"/>
        </w:rPr>
      </w:pPr>
    </w:p>
    <w:p w14:paraId="7E1A1006" w14:textId="77777777" w:rsidR="00D16486" w:rsidRPr="00721243" w:rsidRDefault="00D16486" w:rsidP="00D16486">
      <w:pPr>
        <w:pStyle w:val="Heading3"/>
        <w:numPr>
          <w:ilvl w:val="2"/>
          <w:numId w:val="2"/>
        </w:numPr>
        <w:rPr>
          <w:rFonts w:cs="Arial"/>
        </w:rPr>
      </w:pPr>
      <w:bookmarkStart w:id="592" w:name="_Toc103353247"/>
      <w:bookmarkStart w:id="593" w:name="_Toc103354345"/>
      <w:bookmarkStart w:id="594" w:name="_Toc103353248"/>
      <w:bookmarkStart w:id="595" w:name="_Toc103354346"/>
      <w:bookmarkStart w:id="596" w:name="_Toc103353249"/>
      <w:bookmarkStart w:id="597" w:name="_Toc103354347"/>
      <w:bookmarkStart w:id="598" w:name="_Toc103353250"/>
      <w:bookmarkStart w:id="599" w:name="_Toc103354348"/>
      <w:bookmarkStart w:id="600" w:name="_Toc103353251"/>
      <w:bookmarkStart w:id="601" w:name="_Toc103354349"/>
      <w:bookmarkStart w:id="602" w:name="_Toc103353252"/>
      <w:bookmarkStart w:id="603" w:name="_Toc103354350"/>
      <w:bookmarkStart w:id="604" w:name="_Toc103353253"/>
      <w:bookmarkStart w:id="605" w:name="_Toc103354351"/>
      <w:bookmarkStart w:id="606" w:name="_Toc103353254"/>
      <w:bookmarkStart w:id="607" w:name="_Toc103354352"/>
      <w:bookmarkStart w:id="608" w:name="_Toc103353255"/>
      <w:bookmarkStart w:id="609" w:name="_Toc103354353"/>
      <w:bookmarkStart w:id="610" w:name="_Toc103353256"/>
      <w:bookmarkStart w:id="611" w:name="_Toc103354354"/>
      <w:bookmarkStart w:id="612" w:name="_Toc103353257"/>
      <w:bookmarkStart w:id="613" w:name="_Toc103354355"/>
      <w:bookmarkStart w:id="614" w:name="_Toc103353258"/>
      <w:bookmarkStart w:id="615" w:name="_Toc103354356"/>
      <w:bookmarkStart w:id="616" w:name="_Toc103353259"/>
      <w:bookmarkStart w:id="617" w:name="_Toc103354357"/>
      <w:bookmarkStart w:id="618" w:name="_Toc103353260"/>
      <w:bookmarkStart w:id="619" w:name="_Toc103354358"/>
      <w:bookmarkStart w:id="620" w:name="_Toc103353261"/>
      <w:bookmarkStart w:id="621" w:name="_Toc103354359"/>
      <w:bookmarkStart w:id="622" w:name="_Toc103353262"/>
      <w:bookmarkStart w:id="623" w:name="_Toc103354360"/>
      <w:bookmarkStart w:id="624" w:name="_Toc103353263"/>
      <w:bookmarkStart w:id="625" w:name="_Toc103354361"/>
      <w:bookmarkStart w:id="626" w:name="_Toc103353264"/>
      <w:bookmarkStart w:id="627" w:name="_Toc103354362"/>
      <w:bookmarkStart w:id="628" w:name="_Toc103353265"/>
      <w:bookmarkStart w:id="629" w:name="_Toc103354363"/>
      <w:bookmarkStart w:id="630" w:name="_Toc103353266"/>
      <w:bookmarkStart w:id="631" w:name="_Toc103354364"/>
      <w:bookmarkStart w:id="632" w:name="_Toc103353267"/>
      <w:bookmarkStart w:id="633" w:name="_Toc103354365"/>
      <w:bookmarkStart w:id="634" w:name="_Toc103353268"/>
      <w:bookmarkStart w:id="635" w:name="_Toc103354366"/>
      <w:bookmarkStart w:id="636" w:name="_Toc103353269"/>
      <w:bookmarkStart w:id="637" w:name="_Toc103354367"/>
      <w:bookmarkStart w:id="638" w:name="_Toc103353270"/>
      <w:bookmarkStart w:id="639" w:name="_Toc103354368"/>
      <w:bookmarkStart w:id="640" w:name="_Toc103353271"/>
      <w:bookmarkStart w:id="641" w:name="_Toc103354369"/>
      <w:bookmarkStart w:id="642" w:name="_Toc103353272"/>
      <w:bookmarkStart w:id="643" w:name="_Toc103354370"/>
      <w:bookmarkStart w:id="644" w:name="_Toc103353273"/>
      <w:bookmarkStart w:id="645" w:name="_Toc103354371"/>
      <w:bookmarkStart w:id="646" w:name="_Toc103353274"/>
      <w:bookmarkStart w:id="647" w:name="_Toc103354372"/>
      <w:bookmarkStart w:id="648" w:name="_Toc103353275"/>
      <w:bookmarkStart w:id="649" w:name="_Toc103354373"/>
      <w:bookmarkStart w:id="650" w:name="_Toc103353276"/>
      <w:bookmarkStart w:id="651" w:name="_Toc103354374"/>
      <w:bookmarkStart w:id="652" w:name="_Toc103353277"/>
      <w:bookmarkStart w:id="653" w:name="_Toc103354375"/>
      <w:bookmarkStart w:id="654" w:name="_Toc219977491"/>
      <w:bookmarkStart w:id="655" w:name="_Toc221003224"/>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sidRPr="00721243">
        <w:rPr>
          <w:rFonts w:cs="Arial"/>
        </w:rPr>
        <w:t>Uticaji na međunarodno priznata područja u zoni projektnog područja</w:t>
      </w:r>
      <w:bookmarkEnd w:id="654"/>
      <w:bookmarkEnd w:id="655"/>
    </w:p>
    <w:p w14:paraId="48E5A5E6" w14:textId="77777777" w:rsidR="00D16486" w:rsidRPr="00721243" w:rsidRDefault="00D16486" w:rsidP="00D16486">
      <w:pPr>
        <w:rPr>
          <w:rFonts w:cs="Arial"/>
        </w:rPr>
      </w:pPr>
    </w:p>
    <w:p w14:paraId="2D1A3BCD" w14:textId="44244C58" w:rsidR="00D16486" w:rsidRPr="00721243" w:rsidRDefault="00D16486" w:rsidP="00D16486">
      <w:pPr>
        <w:rPr>
          <w:rFonts w:cs="Arial"/>
          <w:szCs w:val="20"/>
        </w:rPr>
      </w:pPr>
      <w:r w:rsidRPr="00721243">
        <w:rPr>
          <w:rFonts w:cs="Arial"/>
          <w:szCs w:val="20"/>
        </w:rPr>
        <w:t xml:space="preserve">IFC </w:t>
      </w:r>
      <w:r w:rsidR="00995CCA" w:rsidRPr="00721243">
        <w:rPr>
          <w:rFonts w:cs="Arial"/>
          <w:szCs w:val="20"/>
        </w:rPr>
        <w:t xml:space="preserve">zahtjev učinka </w:t>
      </w:r>
      <w:r w:rsidRPr="00721243">
        <w:rPr>
          <w:rFonts w:cs="Arial"/>
          <w:szCs w:val="20"/>
        </w:rPr>
        <w:t>6 navodi da se međunarodno i/ili nacionalno priznata područja visoke vrijednosti biodiverziteta uglavnom kvalifikuju kao kritična staništa.</w:t>
      </w:r>
    </w:p>
    <w:p w14:paraId="3C9DD8CC" w14:textId="0A912211" w:rsidR="00D16486" w:rsidRPr="00721243" w:rsidRDefault="00D16486" w:rsidP="00D16486">
      <w:pPr>
        <w:jc w:val="left"/>
        <w:rPr>
          <w:rFonts w:cs="Arial"/>
          <w:szCs w:val="20"/>
        </w:rPr>
      </w:pPr>
    </w:p>
    <w:p w14:paraId="0E92DDBC" w14:textId="30A7C7F8" w:rsidR="00D16486" w:rsidRPr="00721243" w:rsidRDefault="00D16486" w:rsidP="00D16486">
      <w:pPr>
        <w:rPr>
          <w:rFonts w:cs="Arial"/>
          <w:szCs w:val="20"/>
        </w:rPr>
      </w:pPr>
      <w:r w:rsidRPr="00721243">
        <w:rPr>
          <w:rFonts w:cs="Arial"/>
          <w:szCs w:val="20"/>
        </w:rPr>
        <w:t xml:space="preserve">U </w:t>
      </w:r>
      <w:r w:rsidR="00FB3124" w:rsidRPr="00721243">
        <w:rPr>
          <w:rFonts w:cs="Arial"/>
          <w:szCs w:val="20"/>
        </w:rPr>
        <w:t>p</w:t>
      </w:r>
      <w:r w:rsidRPr="00721243">
        <w:rPr>
          <w:rFonts w:cs="Arial"/>
          <w:szCs w:val="20"/>
        </w:rPr>
        <w:t>rojektnom području nema zaštićenih područja. Na 3,3km južno od lokaliteta nalazi se Nacionalni park „Skadarsko jezero“. Nacionalni park „Skadarsko jezero“ je ključna lokacija za biodiverzitet sa svojim statusima RAMSAR, KBA, IBA, takođe nominovani je kandidat za Emerald područje. Rijeka Morača, koja je jedna od rijeka koja se uliva u Skadarsko jezero, takođe je registrovana kao KBA. Stoga se ne mogu isključiti negativni uticaji na kvalitet vode i ekosisteme jezera s obzirom da se rijeka Morača i Skadarsko jezero nalaze nizvodno od lokacije KAP-a.</w:t>
      </w:r>
    </w:p>
    <w:p w14:paraId="33511DAF" w14:textId="77777777" w:rsidR="00D16486" w:rsidRPr="00721243" w:rsidRDefault="00D16486" w:rsidP="00D16486">
      <w:pPr>
        <w:rPr>
          <w:rFonts w:cs="Arial"/>
          <w:szCs w:val="20"/>
        </w:rPr>
      </w:pPr>
    </w:p>
    <w:p w14:paraId="49EC98BE" w14:textId="77777777" w:rsidR="00D16486" w:rsidRPr="00721243" w:rsidRDefault="00D16486" w:rsidP="00D16486">
      <w:pPr>
        <w:rPr>
          <w:rFonts w:cs="Arial"/>
          <w:szCs w:val="20"/>
        </w:rPr>
      </w:pPr>
      <w:r w:rsidRPr="00721243">
        <w:rPr>
          <w:rFonts w:cs="Arial"/>
          <w:szCs w:val="20"/>
        </w:rPr>
        <w:t xml:space="preserve">Aktivnosti projekta odlagališta čvrstog otpada podrazumijevaju saniranje odlagališta čvrstog otpada što će imati efekta i na oporavak biodiverziteta. </w:t>
      </w:r>
    </w:p>
    <w:p w14:paraId="14AC8685" w14:textId="77777777" w:rsidR="00D16486" w:rsidRPr="00721243" w:rsidRDefault="00D16486" w:rsidP="00D16486">
      <w:pPr>
        <w:rPr>
          <w:rFonts w:cs="Arial"/>
          <w:szCs w:val="20"/>
        </w:rPr>
      </w:pPr>
    </w:p>
    <w:p w14:paraId="39B15975" w14:textId="77777777" w:rsidR="00D16486" w:rsidRPr="00721243" w:rsidRDefault="00D16486" w:rsidP="00D16486">
      <w:pPr>
        <w:rPr>
          <w:rFonts w:cs="Arial"/>
          <w:szCs w:val="20"/>
        </w:rPr>
      </w:pPr>
      <w:r w:rsidRPr="00721243">
        <w:rPr>
          <w:rFonts w:cs="Arial"/>
          <w:szCs w:val="20"/>
        </w:rPr>
        <w:t>Rijeka Morača i kanjon rijeke Cijevne, koje su u zoni akumulacionog područja u smislu zagađenja vode, više neće biti ugrožene.</w:t>
      </w:r>
    </w:p>
    <w:p w14:paraId="63C1BFBC" w14:textId="77777777" w:rsidR="00D16486" w:rsidRPr="00721243" w:rsidRDefault="00D16486" w:rsidP="00D16486">
      <w:pPr>
        <w:rPr>
          <w:rFonts w:cs="Arial"/>
          <w:szCs w:val="20"/>
        </w:rPr>
      </w:pPr>
    </w:p>
    <w:p w14:paraId="1AE56E29" w14:textId="70211EC6" w:rsidR="00D16486" w:rsidRPr="00721243" w:rsidRDefault="00D16486" w:rsidP="00D16486">
      <w:pPr>
        <w:rPr>
          <w:rFonts w:cs="Arial"/>
          <w:szCs w:val="20"/>
        </w:rPr>
      </w:pPr>
      <w:r w:rsidRPr="00721243">
        <w:rPr>
          <w:rFonts w:cs="Arial"/>
          <w:szCs w:val="20"/>
        </w:rPr>
        <w:t xml:space="preserve">Stoga se uticaj na međunarodno priznata područja ocjenjuje kao zanemarljiv. S tim u vezi ne očekuje se negativan uticaj na ovu lokaciju tokom realizacije </w:t>
      </w:r>
      <w:r w:rsidR="00FB3124" w:rsidRPr="00721243">
        <w:rPr>
          <w:rFonts w:cs="Arial"/>
          <w:szCs w:val="20"/>
        </w:rPr>
        <w:t>p</w:t>
      </w:r>
      <w:r w:rsidRPr="00721243">
        <w:rPr>
          <w:rFonts w:cs="Arial"/>
          <w:szCs w:val="20"/>
        </w:rPr>
        <w:t>rojekta. Očekuje se značajan indirektan pozitivan uticaj na ovu zonu.</w:t>
      </w:r>
    </w:p>
    <w:p w14:paraId="6EBFCCB8" w14:textId="77777777" w:rsidR="00D16486" w:rsidRPr="00721243" w:rsidRDefault="00D16486" w:rsidP="00D16486">
      <w:pPr>
        <w:rPr>
          <w:rFonts w:cs="Arial"/>
          <w:szCs w:val="20"/>
        </w:rPr>
      </w:pPr>
    </w:p>
    <w:p w14:paraId="4F1DA707" w14:textId="77777777" w:rsidR="00D16486" w:rsidRPr="00721243" w:rsidRDefault="00D16486" w:rsidP="00D16486">
      <w:pPr>
        <w:pStyle w:val="Heading3"/>
        <w:numPr>
          <w:ilvl w:val="2"/>
          <w:numId w:val="2"/>
        </w:numPr>
        <w:rPr>
          <w:rFonts w:cs="Arial"/>
          <w:szCs w:val="26"/>
        </w:rPr>
      </w:pPr>
      <w:bookmarkStart w:id="656" w:name="_Toc219977492"/>
      <w:bookmarkStart w:id="657" w:name="_Toc221003225"/>
      <w:r w:rsidRPr="00721243">
        <w:t>Uticaji na kopnena staništa i floru i faunu</w:t>
      </w:r>
      <w:bookmarkEnd w:id="656"/>
      <w:bookmarkEnd w:id="657"/>
    </w:p>
    <w:p w14:paraId="3F9D9EDF" w14:textId="77777777" w:rsidR="00D16486" w:rsidRPr="00721243" w:rsidRDefault="00D16486" w:rsidP="00D16486">
      <w:pPr>
        <w:rPr>
          <w:rFonts w:cs="Arial"/>
          <w:szCs w:val="20"/>
        </w:rPr>
      </w:pPr>
    </w:p>
    <w:p w14:paraId="1CE496FF" w14:textId="77777777" w:rsidR="00D16486" w:rsidRPr="00721243" w:rsidRDefault="00D16486" w:rsidP="00D16486">
      <w:pPr>
        <w:rPr>
          <w:rFonts w:cs="Arial"/>
          <w:szCs w:val="20"/>
        </w:rPr>
      </w:pPr>
      <w:r w:rsidRPr="00721243">
        <w:rPr>
          <w:rFonts w:cs="Arial"/>
          <w:szCs w:val="20"/>
        </w:rPr>
        <w:t>Odlagalište je u funkciji od 1969. godine, s tim u vezi već je ostvaren uticaj na vegetaciju, floru i faunu. Zbog skladištenja čvrstog otpada izgubljena su sva staništa, a kopnena fauna se udaljila od tog područja. Nakon izvođenja sanacionih aktivnosti, ekosistemi ovog područja bi se oporavljali tokom narednih godina.</w:t>
      </w:r>
    </w:p>
    <w:p w14:paraId="08818124" w14:textId="77777777" w:rsidR="00D16486" w:rsidRPr="00721243" w:rsidRDefault="00D16486" w:rsidP="00D16486">
      <w:pPr>
        <w:rPr>
          <w:rFonts w:cs="Arial"/>
          <w:szCs w:val="20"/>
        </w:rPr>
      </w:pPr>
    </w:p>
    <w:p w14:paraId="6B440703" w14:textId="77777777" w:rsidR="00D16486" w:rsidRPr="00721243" w:rsidRDefault="00D16486" w:rsidP="00D16486">
      <w:pPr>
        <w:rPr>
          <w:rFonts w:eastAsiaTheme="minorEastAsia" w:cs="Arial"/>
          <w:szCs w:val="20"/>
        </w:rPr>
      </w:pPr>
      <w:r w:rsidRPr="00721243">
        <w:rPr>
          <w:rFonts w:eastAsiaTheme="minorEastAsia" w:cs="Arial"/>
          <w:szCs w:val="20"/>
        </w:rPr>
        <w:t>Ne očekuje se gubitak vegetacije izvan granica projekta. Pojava uticaj je moguća uslijed otvaranja novih pristupnih puteva. Drugi direktan uticaj faze izgradnje biće saobraćaj građevinske mehanizacije/vozila. Vrste faune, koje imaju ograničenu pokretljivost, mogu stradati. Rizik od stradanja će se povećati kada životinje budu prelazile put. Neki od očekivanih indirektnih uticaja biće sledeći:</w:t>
      </w:r>
    </w:p>
    <w:p w14:paraId="2BCDDC20" w14:textId="77777777" w:rsidR="00D16486" w:rsidRPr="00721243" w:rsidRDefault="00D16486" w:rsidP="00367D24">
      <w:pPr>
        <w:pStyle w:val="ListParagraph"/>
        <w:numPr>
          <w:ilvl w:val="0"/>
          <w:numId w:val="17"/>
        </w:numPr>
        <w:jc w:val="left"/>
        <w:rPr>
          <w:rFonts w:eastAsiaTheme="minorEastAsia"/>
          <w:szCs w:val="20"/>
          <w:lang w:val="sr-Latn-ME"/>
        </w:rPr>
      </w:pPr>
      <w:r w:rsidRPr="00721243">
        <w:rPr>
          <w:rFonts w:eastAsiaTheme="minorEastAsia"/>
          <w:szCs w:val="20"/>
          <w:lang w:val="sr-Latn-ME"/>
        </w:rPr>
        <w:t>Invazivne vrste koje se pojavljuju u izmijenjenim ekosistemima,</w:t>
      </w:r>
    </w:p>
    <w:p w14:paraId="13828FF8" w14:textId="77777777" w:rsidR="00D16486" w:rsidRPr="00721243" w:rsidRDefault="00D16486" w:rsidP="00367D24">
      <w:pPr>
        <w:pStyle w:val="ListParagraph"/>
        <w:numPr>
          <w:ilvl w:val="0"/>
          <w:numId w:val="17"/>
        </w:numPr>
        <w:jc w:val="left"/>
        <w:rPr>
          <w:rFonts w:eastAsiaTheme="minorEastAsia"/>
          <w:szCs w:val="20"/>
          <w:lang w:val="sr-Latn-ME"/>
        </w:rPr>
      </w:pPr>
      <w:r w:rsidRPr="00721243">
        <w:rPr>
          <w:rFonts w:eastAsiaTheme="minorEastAsia"/>
          <w:szCs w:val="20"/>
          <w:lang w:val="sr-Latn-ME"/>
        </w:rPr>
        <w:t>Promjene u sastavu zemljišta i kvalitetu vode,</w:t>
      </w:r>
    </w:p>
    <w:p w14:paraId="12D9D67E" w14:textId="77777777" w:rsidR="00D16486" w:rsidRPr="00721243" w:rsidRDefault="00D16486" w:rsidP="00367D24">
      <w:pPr>
        <w:pStyle w:val="ListParagraph"/>
        <w:numPr>
          <w:ilvl w:val="0"/>
          <w:numId w:val="17"/>
        </w:numPr>
        <w:jc w:val="left"/>
        <w:rPr>
          <w:rFonts w:eastAsiaTheme="minorEastAsia"/>
          <w:szCs w:val="20"/>
          <w:lang w:val="sr-Latn-ME"/>
        </w:rPr>
      </w:pPr>
      <w:r w:rsidRPr="00721243">
        <w:rPr>
          <w:rFonts w:eastAsiaTheme="minorEastAsia"/>
          <w:szCs w:val="20"/>
          <w:lang w:val="sr-Latn-ME"/>
        </w:rPr>
        <w:t>Promjene u kvalitetu vazduha (stvaranje prašine, itd.),</w:t>
      </w:r>
    </w:p>
    <w:p w14:paraId="4A06587E" w14:textId="77777777" w:rsidR="00D16486" w:rsidRPr="00721243" w:rsidRDefault="00D16486" w:rsidP="00367D24">
      <w:pPr>
        <w:pStyle w:val="ListParagraph"/>
        <w:numPr>
          <w:ilvl w:val="0"/>
          <w:numId w:val="17"/>
        </w:numPr>
        <w:jc w:val="left"/>
        <w:rPr>
          <w:rFonts w:eastAsiaTheme="minorEastAsia"/>
          <w:szCs w:val="20"/>
          <w:lang w:val="sr-Latn-ME"/>
        </w:rPr>
      </w:pPr>
      <w:r w:rsidRPr="00721243">
        <w:rPr>
          <w:rFonts w:eastAsiaTheme="minorEastAsia"/>
          <w:szCs w:val="20"/>
          <w:lang w:val="sr-Latn-ME"/>
        </w:rPr>
        <w:t>Čvrsti i opasni otpad koji nastaje usljed projektnih aktivnosti,</w:t>
      </w:r>
    </w:p>
    <w:p w14:paraId="707DC6DE" w14:textId="77777777" w:rsidR="00D16486" w:rsidRPr="00721243" w:rsidRDefault="00D16486" w:rsidP="00367D24">
      <w:pPr>
        <w:pStyle w:val="ListParagraph"/>
        <w:numPr>
          <w:ilvl w:val="0"/>
          <w:numId w:val="17"/>
        </w:numPr>
        <w:jc w:val="left"/>
        <w:rPr>
          <w:rFonts w:eastAsiaTheme="minorEastAsia"/>
          <w:szCs w:val="20"/>
          <w:lang w:val="sr-Latn-ME"/>
        </w:rPr>
      </w:pPr>
      <w:r w:rsidRPr="00721243">
        <w:rPr>
          <w:rFonts w:eastAsiaTheme="minorEastAsia"/>
          <w:szCs w:val="20"/>
          <w:lang w:val="sr-Latn-ME"/>
        </w:rPr>
        <w:t>Zagađenje bukom koje može uticati na ponašanje vrsta, posebno na faunu.</w:t>
      </w:r>
    </w:p>
    <w:p w14:paraId="24431E79" w14:textId="77777777" w:rsidR="00D16486" w:rsidRPr="00721243" w:rsidRDefault="00D16486" w:rsidP="00D16486">
      <w:pPr>
        <w:jc w:val="left"/>
        <w:rPr>
          <w:rFonts w:eastAsiaTheme="minorEastAsia" w:cs="Arial"/>
          <w:szCs w:val="20"/>
        </w:rPr>
      </w:pPr>
    </w:p>
    <w:p w14:paraId="3DF4CA1F" w14:textId="5E6CA002" w:rsidR="00D16486" w:rsidRPr="00721243" w:rsidRDefault="00D16486" w:rsidP="00D16486">
      <w:pPr>
        <w:rPr>
          <w:rFonts w:eastAsiaTheme="minorEastAsia" w:cs="Arial"/>
          <w:szCs w:val="20"/>
        </w:rPr>
      </w:pPr>
      <w:r w:rsidRPr="00721243">
        <w:rPr>
          <w:rFonts w:eastAsiaTheme="minorEastAsia" w:cs="Arial"/>
          <w:szCs w:val="20"/>
        </w:rPr>
        <w:t xml:space="preserve">Opseg, jačina i značaj uticaja na kopnena staništa i floru-faunu prikazani su u </w:t>
      </w:r>
      <w:r w:rsidR="00E20BFC">
        <w:rPr>
          <w:rFonts w:eastAsiaTheme="minorEastAsia" w:cs="Arial"/>
          <w:szCs w:val="20"/>
        </w:rPr>
        <w:t>tabeli 3</w:t>
      </w:r>
      <w:r w:rsidR="003D066C">
        <w:rPr>
          <w:rFonts w:eastAsiaTheme="minorEastAsia" w:cs="Arial"/>
          <w:szCs w:val="20"/>
        </w:rPr>
        <w:t>3</w:t>
      </w:r>
      <w:r w:rsidRPr="00721243">
        <w:rPr>
          <w:rFonts w:eastAsiaTheme="minorEastAsia" w:cs="Arial"/>
          <w:szCs w:val="20"/>
        </w:rPr>
        <w:t>.</w:t>
      </w:r>
    </w:p>
    <w:p w14:paraId="3DCB7839" w14:textId="77777777" w:rsidR="001B3CCA" w:rsidRDefault="001B3CCA" w:rsidP="001B3CCA"/>
    <w:p w14:paraId="610D3011" w14:textId="77777777" w:rsidR="001B3CCA" w:rsidRPr="001B3CCA" w:rsidRDefault="001B3CCA" w:rsidP="001B3CCA"/>
    <w:p w14:paraId="3230792E" w14:textId="436458A8" w:rsidR="00092E7A" w:rsidRPr="00721243" w:rsidRDefault="00092E7A" w:rsidP="00092E7A">
      <w:pPr>
        <w:pStyle w:val="Caption"/>
        <w:keepNext/>
      </w:pPr>
      <w:bookmarkStart w:id="658" w:name="_Toc221003340"/>
      <w:r w:rsidRPr="00721243">
        <w:t xml:space="preserve">Tabela </w:t>
      </w:r>
      <w:r w:rsidRPr="00721243">
        <w:fldChar w:fldCharType="begin"/>
      </w:r>
      <w:r w:rsidRPr="00721243">
        <w:instrText xml:space="preserve"> SEQ Tabela \* ARABIC </w:instrText>
      </w:r>
      <w:r w:rsidRPr="00721243">
        <w:fldChar w:fldCharType="separate"/>
      </w:r>
      <w:r w:rsidR="00D967F6">
        <w:rPr>
          <w:noProof/>
        </w:rPr>
        <w:t>33</w:t>
      </w:r>
      <w:r w:rsidRPr="00721243">
        <w:fldChar w:fldCharType="end"/>
      </w:r>
      <w:r w:rsidRPr="00721243">
        <w:t xml:space="preserve">. </w:t>
      </w:r>
      <w:r w:rsidRPr="00721243">
        <w:rPr>
          <w:b w:val="0"/>
          <w:bCs w:val="0"/>
        </w:rPr>
        <w:t>Procjena uticaja na kopnena staništa i floru-faunu</w:t>
      </w:r>
      <w:bookmarkEnd w:id="658"/>
    </w:p>
    <w:tbl>
      <w:tblPr>
        <w:tblStyle w:val="GridTable1Light-Accent514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4"/>
        <w:gridCol w:w="2720"/>
        <w:gridCol w:w="1420"/>
        <w:gridCol w:w="1712"/>
        <w:gridCol w:w="856"/>
        <w:gridCol w:w="1022"/>
      </w:tblGrid>
      <w:tr w:rsidR="00D16486" w:rsidRPr="00721243" w14:paraId="054A0F37"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4E0495" w14:textId="77777777" w:rsidR="00D16486" w:rsidRPr="00721243" w:rsidRDefault="00D16486" w:rsidP="00A212A9">
            <w:pPr>
              <w:spacing w:before="0" w:beforeAutospacing="0" w:after="0" w:afterAutospacing="0"/>
              <w:jc w:val="center"/>
              <w:rPr>
                <w:rFonts w:eastAsia="Calibri" w:cs="Arial"/>
                <w:sz w:val="16"/>
                <w:szCs w:val="16"/>
                <w:lang w:eastAsia="tr-TR"/>
              </w:rPr>
            </w:pPr>
            <w:bookmarkStart w:id="659" w:name="_Hlk528228084"/>
            <w:r w:rsidRPr="00721243">
              <w:rPr>
                <w:rFonts w:eastAsia="Calibri" w:cs="Arial"/>
                <w:sz w:val="16"/>
                <w:szCs w:val="16"/>
                <w:lang w:eastAsia="tr-TR"/>
              </w:rPr>
              <w:t>Ugrožena komponenta ekosistema</w:t>
            </w:r>
          </w:p>
        </w:tc>
        <w:tc>
          <w:tcPr>
            <w:tcW w:w="153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D12C183"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Izvor uticaja</w:t>
            </w:r>
          </w:p>
        </w:tc>
        <w:tc>
          <w:tcPr>
            <w:tcW w:w="8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96A251"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Projektna  faza</w:t>
            </w:r>
          </w:p>
        </w:tc>
        <w:tc>
          <w:tcPr>
            <w:tcW w:w="9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4DDF490"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Definicija potencijalnog uticaja</w:t>
            </w:r>
          </w:p>
        </w:tc>
        <w:tc>
          <w:tcPr>
            <w:tcW w:w="4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FC0ACE"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Vrsta uticaja</w:t>
            </w:r>
          </w:p>
        </w:tc>
        <w:tc>
          <w:tcPr>
            <w:tcW w:w="57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378083"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Značaj uticaja prije ublažavanja</w:t>
            </w:r>
          </w:p>
        </w:tc>
      </w:tr>
      <w:tr w:rsidR="00D16486" w:rsidRPr="00721243" w14:paraId="2A82E7C5" w14:textId="77777777" w:rsidTr="00A212A9">
        <w:tc>
          <w:tcPr>
            <w:cnfStyle w:val="001000000000" w:firstRow="0" w:lastRow="0" w:firstColumn="1" w:lastColumn="0" w:oddVBand="0" w:evenVBand="0" w:oddHBand="0" w:evenHBand="0" w:firstRowFirstColumn="0" w:firstRowLastColumn="0" w:lastRowFirstColumn="0" w:lastRowLastColumn="0"/>
            <w:tcW w:w="629" w:type="pct"/>
            <w:vMerge w:val="restart"/>
            <w:tcBorders>
              <w:top w:val="single" w:sz="4" w:space="0" w:color="auto"/>
              <w:left w:val="single" w:sz="4" w:space="0" w:color="auto"/>
              <w:bottom w:val="single" w:sz="4" w:space="0" w:color="auto"/>
              <w:right w:val="single" w:sz="4" w:space="0" w:color="auto"/>
            </w:tcBorders>
            <w:vAlign w:val="center"/>
            <w:hideMark/>
          </w:tcPr>
          <w:p w14:paraId="05365A92" w14:textId="4929E143" w:rsidR="00D16486" w:rsidRPr="00721243" w:rsidRDefault="00D16486" w:rsidP="00A212A9">
            <w:pPr>
              <w:jc w:val="left"/>
              <w:rPr>
                <w:rFonts w:eastAsia="Calibri" w:cs="Arial"/>
                <w:sz w:val="16"/>
                <w:szCs w:val="16"/>
                <w:highlight w:val="yellow"/>
                <w:lang w:eastAsia="tr-TR"/>
              </w:rPr>
            </w:pPr>
            <w:r w:rsidRPr="00721243">
              <w:rPr>
                <w:rFonts w:eastAsia="Calibri" w:cs="Arial"/>
                <w:sz w:val="16"/>
                <w:szCs w:val="16"/>
                <w:lang w:eastAsia="tr-TR"/>
              </w:rPr>
              <w:t>Kopnena staništa i flor</w:t>
            </w:r>
            <w:r w:rsidR="007E5C52" w:rsidRPr="00721243">
              <w:rPr>
                <w:rFonts w:eastAsia="Calibri" w:cs="Arial"/>
                <w:sz w:val="16"/>
                <w:szCs w:val="16"/>
                <w:lang w:eastAsia="tr-TR"/>
              </w:rPr>
              <w:t>a/</w:t>
            </w:r>
            <w:r w:rsidRPr="00721243">
              <w:rPr>
                <w:rFonts w:eastAsia="Calibri" w:cs="Arial"/>
                <w:sz w:val="16"/>
                <w:szCs w:val="16"/>
                <w:lang w:eastAsia="tr-TR"/>
              </w:rPr>
              <w:t>faun</w:t>
            </w:r>
            <w:r w:rsidR="007E5C52" w:rsidRPr="00721243">
              <w:rPr>
                <w:rFonts w:eastAsia="Calibri" w:cs="Arial"/>
                <w:sz w:val="16"/>
                <w:szCs w:val="16"/>
                <w:lang w:eastAsia="tr-TR"/>
              </w:rPr>
              <w:t>a</w:t>
            </w:r>
          </w:p>
        </w:tc>
        <w:tc>
          <w:tcPr>
            <w:tcW w:w="1538" w:type="pct"/>
            <w:tcBorders>
              <w:top w:val="single" w:sz="4" w:space="0" w:color="auto"/>
              <w:left w:val="single" w:sz="4" w:space="0" w:color="auto"/>
              <w:bottom w:val="single" w:sz="4" w:space="0" w:color="auto"/>
              <w:right w:val="single" w:sz="4" w:space="0" w:color="auto"/>
            </w:tcBorders>
            <w:vAlign w:val="center"/>
          </w:tcPr>
          <w:p w14:paraId="113D3F40"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Povećan rizik od stradanja životinja usljed prelaska puta</w:t>
            </w:r>
          </w:p>
          <w:p w14:paraId="75B0342B"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03CE3F20"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Invazivne vrste koje naseljavaju izmijenjeni ekosistem</w:t>
            </w:r>
          </w:p>
          <w:p w14:paraId="1A585883"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4A4861AC"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Promjene u sastavu zemljišta i kvaliteta vode</w:t>
            </w:r>
          </w:p>
          <w:p w14:paraId="55D7D348"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53D15C27"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Promjene u kvalitetu vazduha (stvaranje  prašine, itd.)</w:t>
            </w:r>
          </w:p>
          <w:p w14:paraId="21C92CB2"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3DC46B0D"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Čvrsti i opasni otpad koji će nastati usljed projektnih aktivnosti</w:t>
            </w:r>
          </w:p>
          <w:p w14:paraId="334BA904" w14:textId="77777777"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789FC961" w14:textId="66B3B45C"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Zagađenje bukom koje može uticati na ponašanje vrsta, posebno na elemente faune</w:t>
            </w:r>
          </w:p>
        </w:tc>
        <w:tc>
          <w:tcPr>
            <w:tcW w:w="803" w:type="pct"/>
            <w:tcBorders>
              <w:top w:val="single" w:sz="4" w:space="0" w:color="auto"/>
              <w:left w:val="single" w:sz="4" w:space="0" w:color="auto"/>
              <w:bottom w:val="single" w:sz="4" w:space="0" w:color="auto"/>
              <w:right w:val="single" w:sz="4" w:space="0" w:color="auto"/>
            </w:tcBorders>
            <w:vAlign w:val="center"/>
            <w:hideMark/>
          </w:tcPr>
          <w:p w14:paraId="24FD80A8"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Izgradnja</w:t>
            </w:r>
          </w:p>
        </w:tc>
        <w:tc>
          <w:tcPr>
            <w:tcW w:w="968" w:type="pct"/>
            <w:tcBorders>
              <w:top w:val="single" w:sz="4" w:space="0" w:color="auto"/>
              <w:left w:val="single" w:sz="4" w:space="0" w:color="auto"/>
              <w:bottom w:val="single" w:sz="4" w:space="0" w:color="auto"/>
              <w:right w:val="single" w:sz="4" w:space="0" w:color="auto"/>
            </w:tcBorders>
            <w:vAlign w:val="center"/>
          </w:tcPr>
          <w:p w14:paraId="2C3D6E98"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Remećenje faune u blizini projektnog područja</w:t>
            </w:r>
          </w:p>
          <w:p w14:paraId="4BC89496"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p>
          <w:p w14:paraId="68F91063"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Gubitak flore u blizini projektnog područja</w:t>
            </w:r>
          </w:p>
        </w:tc>
        <w:tc>
          <w:tcPr>
            <w:tcW w:w="484" w:type="pct"/>
            <w:tcBorders>
              <w:top w:val="single" w:sz="4" w:space="0" w:color="auto"/>
              <w:left w:val="single" w:sz="4" w:space="0" w:color="auto"/>
              <w:bottom w:val="single" w:sz="4" w:space="0" w:color="auto"/>
              <w:right w:val="single" w:sz="4" w:space="0" w:color="auto"/>
            </w:tcBorders>
            <w:vAlign w:val="center"/>
            <w:hideMark/>
          </w:tcPr>
          <w:p w14:paraId="35F69443"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Negativan</w:t>
            </w:r>
          </w:p>
        </w:tc>
        <w:tc>
          <w:tcPr>
            <w:tcW w:w="578"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FA29034"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sz w:val="16"/>
                <w:szCs w:val="16"/>
                <w:highlight w:val="yellow"/>
                <w:lang w:eastAsia="tr-TR"/>
              </w:rPr>
            </w:pPr>
            <w:r w:rsidRPr="00721243">
              <w:rPr>
                <w:rFonts w:eastAsia="Calibri" w:cs="Arial"/>
                <w:bCs/>
                <w:sz w:val="16"/>
                <w:szCs w:val="16"/>
                <w:lang w:eastAsia="tr-TR"/>
              </w:rPr>
              <w:t>Nizak</w:t>
            </w:r>
          </w:p>
        </w:tc>
      </w:tr>
      <w:tr w:rsidR="00D16486" w:rsidRPr="00721243" w14:paraId="17940F5D" w14:textId="77777777" w:rsidTr="00A212A9">
        <w:tc>
          <w:tcPr>
            <w:cnfStyle w:val="001000000000" w:firstRow="0" w:lastRow="0" w:firstColumn="1" w:lastColumn="0" w:oddVBand="0" w:evenVBand="0" w:oddHBand="0" w:evenHBand="0" w:firstRowFirstColumn="0" w:firstRowLastColumn="0" w:lastRowFirstColumn="0" w:lastRowLastColumn="0"/>
            <w:tcW w:w="629" w:type="pct"/>
            <w:vMerge/>
            <w:tcBorders>
              <w:top w:val="single" w:sz="4" w:space="0" w:color="auto"/>
              <w:left w:val="single" w:sz="4" w:space="0" w:color="auto"/>
              <w:bottom w:val="single" w:sz="4" w:space="0" w:color="auto"/>
              <w:right w:val="single" w:sz="4" w:space="0" w:color="auto"/>
            </w:tcBorders>
            <w:vAlign w:val="center"/>
            <w:hideMark/>
          </w:tcPr>
          <w:p w14:paraId="7B0231FA" w14:textId="77777777" w:rsidR="00D16486" w:rsidRPr="00721243" w:rsidRDefault="00D16486" w:rsidP="00A212A9">
            <w:pPr>
              <w:jc w:val="left"/>
              <w:rPr>
                <w:rFonts w:eastAsia="Calibri" w:cs="Arial"/>
                <w:sz w:val="16"/>
                <w:szCs w:val="16"/>
                <w:highlight w:val="yellow"/>
                <w:lang w:eastAsia="tr-TR"/>
              </w:rPr>
            </w:pPr>
          </w:p>
        </w:tc>
        <w:tc>
          <w:tcPr>
            <w:tcW w:w="1538" w:type="pct"/>
            <w:tcBorders>
              <w:top w:val="single" w:sz="4" w:space="0" w:color="auto"/>
              <w:left w:val="single" w:sz="4" w:space="0" w:color="auto"/>
              <w:bottom w:val="single" w:sz="4" w:space="0" w:color="auto"/>
              <w:right w:val="single" w:sz="4" w:space="0" w:color="auto"/>
            </w:tcBorders>
            <w:vAlign w:val="center"/>
            <w:hideMark/>
          </w:tcPr>
          <w:p w14:paraId="1E44339E" w14:textId="7E7B588F" w:rsidR="00D16486" w:rsidRPr="00721243" w:rsidRDefault="00D16486" w:rsidP="00A212A9">
            <w:pPr>
              <w:ind w:right="109"/>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 xml:space="preserve">Područje odlagališta čvrstog otpada je već uticalo na izmjenu staništa (gubitak vegetacije), a zbog visokog antropogenog uticaja na tom području, vrste faune su se udaljile sa predmetne lokacije. Realizacijom projekta poboljšaće se </w:t>
            </w:r>
            <w:r w:rsidR="007E5C52" w:rsidRPr="00721243">
              <w:rPr>
                <w:rFonts w:eastAsia="Calibri" w:cs="Arial"/>
                <w:sz w:val="16"/>
                <w:szCs w:val="16"/>
                <w:lang w:eastAsia="tr-TR"/>
              </w:rPr>
              <w:t xml:space="preserve">stanje </w:t>
            </w:r>
            <w:r w:rsidRPr="00721243">
              <w:rPr>
                <w:rFonts w:eastAsia="Calibri" w:cs="Arial"/>
                <w:sz w:val="16"/>
                <w:szCs w:val="16"/>
                <w:lang w:eastAsia="tr-TR"/>
              </w:rPr>
              <w:t>biodiverzitet</w:t>
            </w:r>
            <w:r w:rsidR="007E5C52" w:rsidRPr="00721243">
              <w:rPr>
                <w:rFonts w:eastAsia="Calibri" w:cs="Arial"/>
                <w:sz w:val="16"/>
                <w:szCs w:val="16"/>
                <w:lang w:eastAsia="tr-TR"/>
              </w:rPr>
              <w:t>a</w:t>
            </w:r>
            <w:r w:rsidRPr="00721243">
              <w:rPr>
                <w:rFonts w:eastAsia="Calibri" w:cs="Arial"/>
                <w:sz w:val="16"/>
                <w:szCs w:val="16"/>
                <w:lang w:eastAsia="tr-TR"/>
              </w:rPr>
              <w:t xml:space="preserve"> i uspostaviti ravnoteža ekosistema</w:t>
            </w:r>
          </w:p>
        </w:tc>
        <w:tc>
          <w:tcPr>
            <w:tcW w:w="803" w:type="pct"/>
            <w:tcBorders>
              <w:top w:val="single" w:sz="4" w:space="0" w:color="auto"/>
              <w:left w:val="single" w:sz="4" w:space="0" w:color="auto"/>
              <w:bottom w:val="single" w:sz="4" w:space="0" w:color="auto"/>
              <w:right w:val="single" w:sz="4" w:space="0" w:color="auto"/>
            </w:tcBorders>
            <w:vAlign w:val="center"/>
            <w:hideMark/>
          </w:tcPr>
          <w:p w14:paraId="397CE82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Operativna faza</w:t>
            </w:r>
          </w:p>
        </w:tc>
        <w:tc>
          <w:tcPr>
            <w:tcW w:w="968" w:type="pct"/>
            <w:tcBorders>
              <w:top w:val="single" w:sz="4" w:space="0" w:color="auto"/>
              <w:left w:val="single" w:sz="4" w:space="0" w:color="auto"/>
              <w:bottom w:val="single" w:sz="4" w:space="0" w:color="auto"/>
              <w:right w:val="single" w:sz="4" w:space="0" w:color="auto"/>
            </w:tcBorders>
            <w:vAlign w:val="center"/>
          </w:tcPr>
          <w:p w14:paraId="07E3CD8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Formiranje nove vegetacije na projektnom području</w:t>
            </w:r>
          </w:p>
          <w:p w14:paraId="4950A350"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p>
          <w:p w14:paraId="359603CA"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Stvaranje novih staništa za faunu</w:t>
            </w:r>
          </w:p>
          <w:p w14:paraId="571C1A0C"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p>
          <w:p w14:paraId="6C202B01"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Postizanje ekološke ravnoteže</w:t>
            </w:r>
          </w:p>
        </w:tc>
        <w:tc>
          <w:tcPr>
            <w:tcW w:w="484" w:type="pct"/>
            <w:tcBorders>
              <w:top w:val="single" w:sz="4" w:space="0" w:color="auto"/>
              <w:left w:val="single" w:sz="4" w:space="0" w:color="auto"/>
              <w:bottom w:val="single" w:sz="4" w:space="0" w:color="auto"/>
              <w:right w:val="single" w:sz="4" w:space="0" w:color="auto"/>
            </w:tcBorders>
            <w:vAlign w:val="center"/>
            <w:hideMark/>
          </w:tcPr>
          <w:p w14:paraId="291EADB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Pozitivan</w:t>
            </w:r>
          </w:p>
        </w:tc>
        <w:tc>
          <w:tcPr>
            <w:tcW w:w="578" w:type="pct"/>
            <w:tcBorders>
              <w:top w:val="single" w:sz="4" w:space="0" w:color="auto"/>
              <w:left w:val="single" w:sz="4" w:space="0" w:color="auto"/>
              <w:bottom w:val="single" w:sz="4" w:space="0" w:color="auto"/>
              <w:right w:val="single" w:sz="4" w:space="0" w:color="auto"/>
            </w:tcBorders>
            <w:vAlign w:val="center"/>
            <w:hideMark/>
          </w:tcPr>
          <w:p w14:paraId="18FC068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sz w:val="16"/>
                <w:szCs w:val="16"/>
                <w:highlight w:val="yellow"/>
                <w:lang w:eastAsia="tr-TR"/>
              </w:rPr>
            </w:pPr>
            <w:r w:rsidRPr="00721243">
              <w:rPr>
                <w:rFonts w:cs="Arial"/>
                <w:bCs/>
                <w:sz w:val="16"/>
                <w:lang w:eastAsia="tr-TR"/>
              </w:rPr>
              <w:t>-</w:t>
            </w:r>
          </w:p>
        </w:tc>
      </w:tr>
      <w:bookmarkEnd w:id="659"/>
    </w:tbl>
    <w:p w14:paraId="261E28D8" w14:textId="77777777" w:rsidR="00D16486" w:rsidRPr="00721243" w:rsidRDefault="00D16486" w:rsidP="00D16486"/>
    <w:p w14:paraId="6E11B9F0" w14:textId="77777777" w:rsidR="00D16486" w:rsidRPr="00721243" w:rsidRDefault="00D16486" w:rsidP="00D16486">
      <w:pPr>
        <w:pStyle w:val="Heading3"/>
        <w:numPr>
          <w:ilvl w:val="2"/>
          <w:numId w:val="2"/>
        </w:numPr>
        <w:rPr>
          <w:rFonts w:cs="Arial"/>
        </w:rPr>
      </w:pPr>
      <w:bookmarkStart w:id="660" w:name="_Toc219977493"/>
      <w:bookmarkStart w:id="661" w:name="_Toc221003226"/>
      <w:r w:rsidRPr="00721243">
        <w:t>Uticaji na akvatična staništa</w:t>
      </w:r>
      <w:bookmarkEnd w:id="660"/>
      <w:bookmarkEnd w:id="661"/>
    </w:p>
    <w:p w14:paraId="3917135D" w14:textId="77777777" w:rsidR="00D16486" w:rsidRPr="00721243" w:rsidRDefault="00D16486" w:rsidP="00D16486">
      <w:pPr>
        <w:rPr>
          <w:rFonts w:cs="Arial"/>
        </w:rPr>
      </w:pPr>
    </w:p>
    <w:p w14:paraId="454EB545" w14:textId="77777777" w:rsidR="00D16486" w:rsidRPr="00721243" w:rsidRDefault="00D16486" w:rsidP="00D16486">
      <w:pPr>
        <w:rPr>
          <w:rFonts w:cs="Arial"/>
        </w:rPr>
      </w:pPr>
      <w:r w:rsidRPr="00721243">
        <w:rPr>
          <w:rFonts w:cs="Arial"/>
        </w:rPr>
        <w:t>U blizini odlagališta čvrstog otpada KAP-a nalaze se rijeka Morača, rijeka Cijevna i Skadarsko jezero. Rijeka Morača prolazi u blizini lokacije KAP-a i uliva se u Skadarsko jezero. Odlagalište kontaminira rijeku usljed erozije i miješanja sa atmosferskim vodama. Ova pitanja negativno utiču i na kvalitet vode i na strukturu dna rijeke. Stoga je biodiverzitet rijeke trenutno ugrožen zbog odlagališta čvrstog otpada.</w:t>
      </w:r>
    </w:p>
    <w:p w14:paraId="778CF3C7" w14:textId="77777777" w:rsidR="00D16486" w:rsidRPr="00721243" w:rsidRDefault="00D16486" w:rsidP="00D16486">
      <w:pPr>
        <w:rPr>
          <w:rFonts w:cs="Arial"/>
        </w:rPr>
      </w:pPr>
    </w:p>
    <w:p w14:paraId="7570FFB8" w14:textId="77777777" w:rsidR="00D16486" w:rsidRPr="00721243" w:rsidRDefault="00D16486" w:rsidP="00D16486">
      <w:pPr>
        <w:rPr>
          <w:rFonts w:cs="Arial"/>
        </w:rPr>
      </w:pPr>
      <w:r w:rsidRPr="00721243">
        <w:rPr>
          <w:rFonts w:cs="Arial"/>
        </w:rPr>
        <w:t>Nakon realizacije projekta čvrsti otpad se više neće skladištiti na tom području. Stoga će zagađivači koji dospijevaju u rijeku zbog predmetnog otpada biti eliminisani. To će imati pozitivan uticaj na rijeku. Tokom izgradnje, uticaji na vodenu sredinu mogu biti sljedeći:</w:t>
      </w:r>
    </w:p>
    <w:p w14:paraId="0B0F1B60" w14:textId="77777777" w:rsidR="00D16486" w:rsidRPr="00721243" w:rsidRDefault="00D16486" w:rsidP="00D16486">
      <w:pPr>
        <w:rPr>
          <w:rFonts w:cs="Arial"/>
        </w:rPr>
      </w:pPr>
    </w:p>
    <w:p w14:paraId="5D99EA25" w14:textId="6487EFD4" w:rsidR="00D16486" w:rsidRPr="00721243" w:rsidRDefault="00D16486" w:rsidP="00367D24">
      <w:pPr>
        <w:pStyle w:val="ListParagraph"/>
        <w:numPr>
          <w:ilvl w:val="0"/>
          <w:numId w:val="18"/>
        </w:numPr>
        <w:rPr>
          <w:lang w:val="sr-Latn-ME"/>
        </w:rPr>
      </w:pPr>
      <w:r w:rsidRPr="00721243">
        <w:rPr>
          <w:lang w:val="sr-Latn-ME"/>
        </w:rPr>
        <w:t>Zagađenje vode zbog ispuštanja građevinskog otpada u rijeku</w:t>
      </w:r>
      <w:r w:rsidR="00D54548" w:rsidRPr="00721243">
        <w:rPr>
          <w:lang w:val="sr-Latn-ME"/>
        </w:rPr>
        <w:t>,</w:t>
      </w:r>
    </w:p>
    <w:p w14:paraId="74B87716" w14:textId="386E88EB" w:rsidR="00D16486" w:rsidRPr="00721243" w:rsidRDefault="00D16486" w:rsidP="00367D24">
      <w:pPr>
        <w:pStyle w:val="ListParagraph"/>
        <w:numPr>
          <w:ilvl w:val="0"/>
          <w:numId w:val="18"/>
        </w:numPr>
        <w:rPr>
          <w:lang w:val="sr-Latn-ME"/>
        </w:rPr>
      </w:pPr>
      <w:r w:rsidRPr="00721243">
        <w:rPr>
          <w:lang w:val="sr-Latn-ME"/>
        </w:rPr>
        <w:t>Intervencije na riječni tok i remećenje strukture dna rijeke</w:t>
      </w:r>
      <w:r w:rsidR="00D54548" w:rsidRPr="00721243">
        <w:rPr>
          <w:lang w:val="sr-Latn-ME"/>
        </w:rPr>
        <w:t>,</w:t>
      </w:r>
    </w:p>
    <w:p w14:paraId="63BD8B8A" w14:textId="7B6ACA84" w:rsidR="00D16486" w:rsidRPr="00721243" w:rsidRDefault="00D16486" w:rsidP="00367D24">
      <w:pPr>
        <w:pStyle w:val="ListParagraph"/>
        <w:numPr>
          <w:ilvl w:val="0"/>
          <w:numId w:val="18"/>
        </w:numPr>
        <w:rPr>
          <w:lang w:val="sr-Latn-ME"/>
        </w:rPr>
      </w:pPr>
      <w:r w:rsidRPr="00721243">
        <w:rPr>
          <w:lang w:val="sr-Latn-ME"/>
        </w:rPr>
        <w:t>Povećana sedimentacija</w:t>
      </w:r>
      <w:r w:rsidR="00D54548" w:rsidRPr="00721243">
        <w:rPr>
          <w:lang w:val="sr-Latn-ME"/>
        </w:rPr>
        <w:t>,</w:t>
      </w:r>
    </w:p>
    <w:p w14:paraId="799F1368" w14:textId="4613A462" w:rsidR="00D16486" w:rsidRPr="00721243" w:rsidRDefault="00D16486" w:rsidP="00367D24">
      <w:pPr>
        <w:pStyle w:val="ListParagraph"/>
        <w:numPr>
          <w:ilvl w:val="0"/>
          <w:numId w:val="18"/>
        </w:numPr>
        <w:rPr>
          <w:lang w:val="sr-Latn-ME"/>
        </w:rPr>
      </w:pPr>
      <w:r w:rsidRPr="00721243">
        <w:rPr>
          <w:lang w:val="sr-Latn-ME"/>
        </w:rPr>
        <w:t>Ispuštanje hemijskog otpada u rijeku tokom izgradnje</w:t>
      </w:r>
      <w:r w:rsidR="00D54548" w:rsidRPr="00721243">
        <w:rPr>
          <w:lang w:val="sr-Latn-ME"/>
        </w:rPr>
        <w:t>,</w:t>
      </w:r>
    </w:p>
    <w:p w14:paraId="66B87AA9" w14:textId="77777777" w:rsidR="00D16486" w:rsidRPr="00721243" w:rsidRDefault="00D16486" w:rsidP="00367D24">
      <w:pPr>
        <w:pStyle w:val="ListParagraph"/>
        <w:numPr>
          <w:ilvl w:val="0"/>
          <w:numId w:val="18"/>
        </w:numPr>
        <w:rPr>
          <w:lang w:val="sr-Latn-ME"/>
        </w:rPr>
      </w:pPr>
      <w:r w:rsidRPr="00721243">
        <w:rPr>
          <w:lang w:val="sr-Latn-ME"/>
        </w:rPr>
        <w:t>Uticaj na kvalitet vode i strukturu dna rijeke usljed prelaska građevinske mehanizacije preko rijeke.</w:t>
      </w:r>
    </w:p>
    <w:p w14:paraId="4E46853A" w14:textId="77777777" w:rsidR="00D16486" w:rsidRPr="00721243" w:rsidRDefault="00D16486" w:rsidP="00D16486">
      <w:pPr>
        <w:rPr>
          <w:rFonts w:cs="Arial"/>
        </w:rPr>
      </w:pPr>
    </w:p>
    <w:p w14:paraId="74532BED" w14:textId="2C9C5B02" w:rsidR="00C24064" w:rsidRPr="00721243" w:rsidRDefault="00D16486" w:rsidP="00D16486">
      <w:pPr>
        <w:rPr>
          <w:rFonts w:eastAsiaTheme="minorEastAsia" w:cs="Arial"/>
          <w:b/>
          <w:sz w:val="16"/>
          <w:szCs w:val="16"/>
        </w:rPr>
      </w:pPr>
      <w:r w:rsidRPr="00721243">
        <w:rPr>
          <w:rFonts w:eastAsiaTheme="minorEastAsia" w:cs="Arial"/>
          <w:szCs w:val="20"/>
        </w:rPr>
        <w:t xml:space="preserve">Opseg, jačina i značaj uticaja na akvatična staništa i floru-faunu prikazani su u </w:t>
      </w:r>
      <w:r w:rsidR="00C24064">
        <w:rPr>
          <w:rFonts w:eastAsiaTheme="minorEastAsia" w:cs="Arial"/>
          <w:szCs w:val="20"/>
        </w:rPr>
        <w:t>tabeli 34</w:t>
      </w:r>
    </w:p>
    <w:p w14:paraId="2741A7FF" w14:textId="5A93F11B" w:rsidR="007A0618" w:rsidRDefault="007A0618">
      <w:pPr>
        <w:jc w:val="left"/>
        <w:rPr>
          <w:color w:val="000000" w:themeColor="text1"/>
          <w:sz w:val="18"/>
          <w:szCs w:val="20"/>
        </w:rPr>
      </w:pPr>
      <w:r>
        <w:rPr>
          <w:b/>
          <w:bCs/>
          <w:szCs w:val="20"/>
        </w:rPr>
        <w:br w:type="page"/>
      </w:r>
    </w:p>
    <w:p w14:paraId="78958BF8" w14:textId="77777777" w:rsidR="00D16486" w:rsidRPr="00721243" w:rsidRDefault="00D16486" w:rsidP="00D16486">
      <w:pPr>
        <w:pStyle w:val="Caption"/>
        <w:rPr>
          <w:b w:val="0"/>
          <w:bCs w:val="0"/>
          <w:szCs w:val="20"/>
        </w:rPr>
      </w:pPr>
    </w:p>
    <w:p w14:paraId="7B6E5A35" w14:textId="2C78DB20" w:rsidR="00092E7A" w:rsidRPr="00721243" w:rsidRDefault="00092E7A" w:rsidP="00092E7A">
      <w:pPr>
        <w:pStyle w:val="Caption"/>
        <w:keepNext/>
      </w:pPr>
      <w:bookmarkStart w:id="662" w:name="_Toc221003341"/>
      <w:r w:rsidRPr="00721243">
        <w:t xml:space="preserve">Tabela </w:t>
      </w:r>
      <w:r w:rsidRPr="00721243">
        <w:fldChar w:fldCharType="begin"/>
      </w:r>
      <w:r w:rsidRPr="00721243">
        <w:instrText xml:space="preserve"> SEQ Tabela \* ARABIC </w:instrText>
      </w:r>
      <w:r w:rsidRPr="00721243">
        <w:fldChar w:fldCharType="separate"/>
      </w:r>
      <w:r w:rsidR="00D967F6">
        <w:rPr>
          <w:noProof/>
        </w:rPr>
        <w:t>34</w:t>
      </w:r>
      <w:r w:rsidRPr="00721243">
        <w:fldChar w:fldCharType="end"/>
      </w:r>
      <w:r w:rsidRPr="00721243">
        <w:t xml:space="preserve">. </w:t>
      </w:r>
      <w:r w:rsidRPr="00721243">
        <w:rPr>
          <w:b w:val="0"/>
          <w:bCs w:val="0"/>
        </w:rPr>
        <w:t>Procjena uticaja na akvatična staništa i floru-faunu</w:t>
      </w:r>
      <w:bookmarkEnd w:id="662"/>
    </w:p>
    <w:tbl>
      <w:tblPr>
        <w:tblStyle w:val="GridTable1Light-Accent514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5"/>
        <w:gridCol w:w="2427"/>
        <w:gridCol w:w="1284"/>
        <w:gridCol w:w="1995"/>
        <w:gridCol w:w="856"/>
        <w:gridCol w:w="1167"/>
      </w:tblGrid>
      <w:tr w:rsidR="00D16486" w:rsidRPr="00721243" w14:paraId="2BE1AE5B"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D6B735" w14:textId="77777777" w:rsidR="00D16486" w:rsidRPr="00721243" w:rsidRDefault="00D16486" w:rsidP="00A212A9">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3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3F305C"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Izvor uticaja</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2F3DE5"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Projektna  faza</w:t>
            </w:r>
          </w:p>
        </w:tc>
        <w:tc>
          <w:tcPr>
            <w:tcW w:w="112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A66596D"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Definicija  potencijalnog uticaja</w:t>
            </w:r>
          </w:p>
        </w:tc>
        <w:tc>
          <w:tcPr>
            <w:tcW w:w="4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3817F45"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Vrsta uticaja</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FC3749"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cs="Arial"/>
                <w:sz w:val="16"/>
                <w:szCs w:val="16"/>
                <w:lang w:eastAsia="tr-TR"/>
              </w:rPr>
            </w:pPr>
            <w:r w:rsidRPr="00721243">
              <w:rPr>
                <w:rFonts w:eastAsia="Calibri" w:cs="Arial"/>
                <w:sz w:val="16"/>
                <w:szCs w:val="16"/>
                <w:lang w:eastAsia="tr-TR"/>
              </w:rPr>
              <w:t>Značaj uticaja prije ublažavanja</w:t>
            </w:r>
          </w:p>
        </w:tc>
      </w:tr>
      <w:tr w:rsidR="00D16486" w:rsidRPr="00721243" w14:paraId="0074F06F" w14:textId="77777777" w:rsidTr="00A212A9">
        <w:tc>
          <w:tcPr>
            <w:cnfStyle w:val="001000000000" w:firstRow="0" w:lastRow="0" w:firstColumn="1" w:lastColumn="0" w:oddVBand="0" w:evenVBand="0" w:oddHBand="0" w:evenHBand="0" w:firstRowFirstColumn="0" w:firstRowLastColumn="0" w:lastRowFirstColumn="0" w:lastRowLastColumn="0"/>
            <w:tcW w:w="630" w:type="pct"/>
            <w:vMerge w:val="restart"/>
            <w:tcBorders>
              <w:top w:val="single" w:sz="4" w:space="0" w:color="auto"/>
              <w:left w:val="single" w:sz="4" w:space="0" w:color="auto"/>
              <w:bottom w:val="single" w:sz="4" w:space="0" w:color="auto"/>
              <w:right w:val="single" w:sz="4" w:space="0" w:color="auto"/>
            </w:tcBorders>
            <w:vAlign w:val="center"/>
            <w:hideMark/>
          </w:tcPr>
          <w:p w14:paraId="0BEAB3CD" w14:textId="77777777" w:rsidR="00D16486" w:rsidRPr="00721243" w:rsidRDefault="00D16486" w:rsidP="00A212A9">
            <w:pPr>
              <w:spacing w:before="0" w:beforeAutospacing="0" w:after="0" w:afterAutospacing="0"/>
              <w:jc w:val="left"/>
              <w:rPr>
                <w:rFonts w:eastAsia="Calibri" w:cs="Arial"/>
                <w:sz w:val="16"/>
                <w:szCs w:val="16"/>
                <w:highlight w:val="yellow"/>
                <w:lang w:eastAsia="tr-TR"/>
              </w:rPr>
            </w:pPr>
            <w:r w:rsidRPr="00721243">
              <w:rPr>
                <w:rFonts w:eastAsia="Calibri" w:cs="Arial"/>
                <w:sz w:val="16"/>
                <w:szCs w:val="16"/>
                <w:lang w:eastAsia="tr-TR"/>
              </w:rPr>
              <w:t>Akvatična staništa i flora-faunu</w:t>
            </w:r>
          </w:p>
        </w:tc>
        <w:tc>
          <w:tcPr>
            <w:tcW w:w="1372" w:type="pct"/>
            <w:tcBorders>
              <w:top w:val="single" w:sz="4" w:space="0" w:color="auto"/>
              <w:left w:val="single" w:sz="4" w:space="0" w:color="auto"/>
              <w:bottom w:val="single" w:sz="4" w:space="0" w:color="auto"/>
              <w:right w:val="single" w:sz="4" w:space="0" w:color="auto"/>
            </w:tcBorders>
            <w:vAlign w:val="center"/>
            <w:hideMark/>
          </w:tcPr>
          <w:p w14:paraId="460071AD"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Arial" w:cs="Arial"/>
                <w:sz w:val="16"/>
                <w:szCs w:val="16"/>
                <w:lang w:eastAsia="tr-TR"/>
              </w:rPr>
            </w:pPr>
            <w:r w:rsidRPr="00721243">
              <w:rPr>
                <w:rFonts w:eastAsia="Arial" w:cs="Arial"/>
                <w:sz w:val="16"/>
                <w:szCs w:val="16"/>
                <w:lang w:eastAsia="tr-TR"/>
              </w:rPr>
              <w:t>Zagađivači se miješaju sa atmosferskim vodama i dospijevaju u rijeke i/ili zagađuju rijeke erozijom</w:t>
            </w:r>
          </w:p>
        </w:tc>
        <w:tc>
          <w:tcPr>
            <w:tcW w:w="726" w:type="pct"/>
            <w:tcBorders>
              <w:top w:val="single" w:sz="4" w:space="0" w:color="auto"/>
              <w:left w:val="single" w:sz="4" w:space="0" w:color="auto"/>
              <w:bottom w:val="single" w:sz="4" w:space="0" w:color="auto"/>
              <w:right w:val="single" w:sz="4" w:space="0" w:color="auto"/>
            </w:tcBorders>
            <w:vAlign w:val="center"/>
            <w:hideMark/>
          </w:tcPr>
          <w:p w14:paraId="1A15C826"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Izgradnja</w:t>
            </w:r>
          </w:p>
        </w:tc>
        <w:tc>
          <w:tcPr>
            <w:tcW w:w="1128" w:type="pct"/>
            <w:tcBorders>
              <w:top w:val="single" w:sz="4" w:space="0" w:color="auto"/>
              <w:left w:val="single" w:sz="4" w:space="0" w:color="auto"/>
              <w:bottom w:val="single" w:sz="4" w:space="0" w:color="auto"/>
              <w:right w:val="single" w:sz="4" w:space="0" w:color="auto"/>
            </w:tcBorders>
            <w:vAlign w:val="center"/>
          </w:tcPr>
          <w:p w14:paraId="50AC2C86"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Uticaj na slatkovodne vrste riba</w:t>
            </w:r>
          </w:p>
          <w:p w14:paraId="7834FEE5"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p>
          <w:p w14:paraId="24239ED0"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Promjene u sastavu sedimenta i kvalitetu vode rijeke</w:t>
            </w:r>
          </w:p>
        </w:tc>
        <w:tc>
          <w:tcPr>
            <w:tcW w:w="484" w:type="pct"/>
            <w:tcBorders>
              <w:top w:val="single" w:sz="4" w:space="0" w:color="auto"/>
              <w:left w:val="single" w:sz="4" w:space="0" w:color="auto"/>
              <w:bottom w:val="single" w:sz="4" w:space="0" w:color="auto"/>
              <w:right w:val="single" w:sz="4" w:space="0" w:color="auto"/>
            </w:tcBorders>
            <w:vAlign w:val="center"/>
            <w:hideMark/>
          </w:tcPr>
          <w:p w14:paraId="059062B7"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Negativan</w:t>
            </w:r>
          </w:p>
        </w:tc>
        <w:tc>
          <w:tcPr>
            <w:tcW w:w="660"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0F27AF18"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sz w:val="16"/>
                <w:szCs w:val="16"/>
                <w:highlight w:val="yellow"/>
                <w:lang w:eastAsia="tr-TR"/>
              </w:rPr>
            </w:pPr>
            <w:r w:rsidRPr="00721243">
              <w:rPr>
                <w:rFonts w:eastAsia="Calibri" w:cs="Arial"/>
                <w:bCs/>
                <w:sz w:val="16"/>
                <w:szCs w:val="16"/>
                <w:lang w:eastAsia="tr-TR"/>
              </w:rPr>
              <w:t>Nizak</w:t>
            </w:r>
          </w:p>
        </w:tc>
      </w:tr>
      <w:tr w:rsidR="00D16486" w:rsidRPr="00721243" w14:paraId="1E5708CD" w14:textId="77777777" w:rsidTr="00A212A9">
        <w:tc>
          <w:tcPr>
            <w:cnfStyle w:val="001000000000" w:firstRow="0" w:lastRow="0" w:firstColumn="1" w:lastColumn="0" w:oddVBand="0" w:evenVBand="0" w:oddHBand="0" w:evenHBand="0" w:firstRowFirstColumn="0" w:firstRowLastColumn="0" w:lastRowFirstColumn="0" w:lastRowLastColumn="0"/>
            <w:tcW w:w="630" w:type="pct"/>
            <w:vMerge/>
            <w:tcBorders>
              <w:top w:val="single" w:sz="4" w:space="0" w:color="auto"/>
              <w:left w:val="single" w:sz="4" w:space="0" w:color="auto"/>
              <w:bottom w:val="single" w:sz="4" w:space="0" w:color="auto"/>
              <w:right w:val="single" w:sz="4" w:space="0" w:color="auto"/>
            </w:tcBorders>
            <w:vAlign w:val="center"/>
            <w:hideMark/>
          </w:tcPr>
          <w:p w14:paraId="21387518" w14:textId="77777777" w:rsidR="00D16486" w:rsidRPr="00721243" w:rsidRDefault="00D16486" w:rsidP="00A212A9">
            <w:pPr>
              <w:jc w:val="left"/>
              <w:rPr>
                <w:rFonts w:eastAsia="Calibri" w:cs="Arial"/>
                <w:sz w:val="16"/>
                <w:szCs w:val="16"/>
                <w:highlight w:val="yellow"/>
                <w:lang w:eastAsia="tr-TR"/>
              </w:rPr>
            </w:pPr>
          </w:p>
        </w:tc>
        <w:tc>
          <w:tcPr>
            <w:tcW w:w="1372" w:type="pct"/>
            <w:tcBorders>
              <w:top w:val="single" w:sz="4" w:space="0" w:color="auto"/>
              <w:left w:val="single" w:sz="4" w:space="0" w:color="auto"/>
              <w:bottom w:val="single" w:sz="4" w:space="0" w:color="auto"/>
              <w:right w:val="single" w:sz="4" w:space="0" w:color="auto"/>
            </w:tcBorders>
            <w:vAlign w:val="center"/>
            <w:hideMark/>
          </w:tcPr>
          <w:p w14:paraId="0DF0D7FD"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Zagađenje uzrokovano uskladištenim čvrstim otpadom će biti spriječeno</w:t>
            </w:r>
          </w:p>
        </w:tc>
        <w:tc>
          <w:tcPr>
            <w:tcW w:w="726" w:type="pct"/>
            <w:tcBorders>
              <w:top w:val="single" w:sz="4" w:space="0" w:color="auto"/>
              <w:left w:val="single" w:sz="4" w:space="0" w:color="auto"/>
              <w:bottom w:val="single" w:sz="4" w:space="0" w:color="auto"/>
              <w:right w:val="single" w:sz="4" w:space="0" w:color="auto"/>
            </w:tcBorders>
            <w:vAlign w:val="center"/>
            <w:hideMark/>
          </w:tcPr>
          <w:p w14:paraId="6B9AC1B6"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Operativna faza</w:t>
            </w:r>
          </w:p>
        </w:tc>
        <w:tc>
          <w:tcPr>
            <w:tcW w:w="1128" w:type="pct"/>
            <w:tcBorders>
              <w:top w:val="single" w:sz="4" w:space="0" w:color="auto"/>
              <w:left w:val="single" w:sz="4" w:space="0" w:color="auto"/>
              <w:bottom w:val="single" w:sz="4" w:space="0" w:color="auto"/>
              <w:right w:val="single" w:sz="4" w:space="0" w:color="auto"/>
            </w:tcBorders>
            <w:vAlign w:val="center"/>
            <w:hideMark/>
          </w:tcPr>
          <w:p w14:paraId="2B065F8A"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Arial" w:cs="Arial"/>
                <w:sz w:val="16"/>
                <w:szCs w:val="16"/>
                <w:highlight w:val="yellow"/>
                <w:lang w:eastAsia="tr-TR"/>
              </w:rPr>
            </w:pPr>
            <w:r w:rsidRPr="00721243">
              <w:rPr>
                <w:rFonts w:eastAsia="Calibri" w:cs="Arial"/>
                <w:sz w:val="16"/>
                <w:szCs w:val="16"/>
                <w:lang w:eastAsia="tr-TR"/>
              </w:rPr>
              <w:t>Poboljšani uslovi za vodena staništa u rijeci</w:t>
            </w:r>
          </w:p>
        </w:tc>
        <w:tc>
          <w:tcPr>
            <w:tcW w:w="484" w:type="pct"/>
            <w:tcBorders>
              <w:top w:val="single" w:sz="4" w:space="0" w:color="auto"/>
              <w:left w:val="single" w:sz="4" w:space="0" w:color="auto"/>
              <w:bottom w:val="single" w:sz="4" w:space="0" w:color="auto"/>
              <w:right w:val="single" w:sz="4" w:space="0" w:color="auto"/>
            </w:tcBorders>
            <w:vAlign w:val="center"/>
            <w:hideMark/>
          </w:tcPr>
          <w:p w14:paraId="2E8BE91B"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highlight w:val="yellow"/>
                <w:lang w:eastAsia="tr-TR"/>
              </w:rPr>
            </w:pPr>
            <w:r w:rsidRPr="00721243">
              <w:rPr>
                <w:rFonts w:eastAsia="Calibri" w:cs="Arial"/>
                <w:sz w:val="16"/>
                <w:szCs w:val="16"/>
                <w:lang w:eastAsia="tr-TR"/>
              </w:rPr>
              <w:t>Pozitivan</w:t>
            </w:r>
          </w:p>
        </w:tc>
        <w:tc>
          <w:tcPr>
            <w:tcW w:w="660" w:type="pct"/>
            <w:tcBorders>
              <w:top w:val="single" w:sz="4" w:space="0" w:color="auto"/>
              <w:left w:val="single" w:sz="4" w:space="0" w:color="auto"/>
              <w:bottom w:val="single" w:sz="4" w:space="0" w:color="auto"/>
              <w:right w:val="single" w:sz="4" w:space="0" w:color="auto"/>
            </w:tcBorders>
            <w:vAlign w:val="center"/>
            <w:hideMark/>
          </w:tcPr>
          <w:p w14:paraId="487A7E95"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sz w:val="16"/>
                <w:szCs w:val="16"/>
                <w:highlight w:val="yellow"/>
                <w:lang w:eastAsia="tr-TR"/>
              </w:rPr>
            </w:pPr>
            <w:r w:rsidRPr="00721243">
              <w:rPr>
                <w:rFonts w:eastAsia="Calibri" w:cs="Arial"/>
                <w:bCs/>
                <w:sz w:val="16"/>
                <w:szCs w:val="16"/>
                <w:lang w:eastAsia="tr-TR"/>
              </w:rPr>
              <w:t>-</w:t>
            </w:r>
          </w:p>
        </w:tc>
      </w:tr>
    </w:tbl>
    <w:p w14:paraId="0BF95ED1" w14:textId="77777777" w:rsidR="00D16486" w:rsidRPr="00721243" w:rsidRDefault="00D16486" w:rsidP="00D16486"/>
    <w:p w14:paraId="73277C72" w14:textId="6FE5DA3A" w:rsidR="00AE3001" w:rsidRDefault="00AE3001">
      <w:pPr>
        <w:jc w:val="left"/>
      </w:pPr>
    </w:p>
    <w:p w14:paraId="78B73032" w14:textId="19DE294C" w:rsidR="00D16486" w:rsidRPr="00721243" w:rsidRDefault="00D16486" w:rsidP="00D16486">
      <w:pPr>
        <w:pStyle w:val="Heading2"/>
        <w:numPr>
          <w:ilvl w:val="1"/>
          <w:numId w:val="2"/>
        </w:numPr>
      </w:pPr>
      <w:bookmarkStart w:id="663" w:name="_Toc219977494"/>
      <w:bookmarkStart w:id="664" w:name="_Toc221003227"/>
      <w:r w:rsidRPr="00721243">
        <w:t>Uticaji na socio-ekonomski aspekt</w:t>
      </w:r>
      <w:bookmarkEnd w:id="663"/>
      <w:bookmarkEnd w:id="664"/>
    </w:p>
    <w:p w14:paraId="26C0D7D1" w14:textId="77777777" w:rsidR="00D16486" w:rsidRPr="00721243" w:rsidRDefault="00D16486" w:rsidP="00D16486"/>
    <w:p w14:paraId="4F2424E6" w14:textId="77777777" w:rsidR="00D16486" w:rsidRPr="00721243" w:rsidRDefault="00D16486" w:rsidP="00D16486">
      <w:pPr>
        <w:pStyle w:val="Heading3"/>
        <w:numPr>
          <w:ilvl w:val="2"/>
          <w:numId w:val="2"/>
        </w:numPr>
      </w:pPr>
      <w:bookmarkStart w:id="665" w:name="_Toc219977495"/>
      <w:bookmarkStart w:id="666" w:name="_Toc221003228"/>
      <w:r w:rsidRPr="00721243">
        <w:t>Uticaji na lokalno stanovništvo</w:t>
      </w:r>
      <w:bookmarkEnd w:id="665"/>
      <w:bookmarkEnd w:id="666"/>
    </w:p>
    <w:p w14:paraId="38A85955" w14:textId="77777777" w:rsidR="00D16486" w:rsidRPr="00721243" w:rsidRDefault="00D16486" w:rsidP="00D16486"/>
    <w:p w14:paraId="2D77DA30" w14:textId="72B994F8" w:rsidR="00D16486" w:rsidRPr="00721243" w:rsidRDefault="00D16486" w:rsidP="00D16486">
      <w:r w:rsidRPr="00721243">
        <w:t xml:space="preserve">U ovoj fazi izrade </w:t>
      </w:r>
      <w:r w:rsidR="00CD3241" w:rsidRPr="00721243">
        <w:t>p</w:t>
      </w:r>
      <w:r w:rsidRPr="00721243">
        <w:t>rojekta nije poznat broj radnika potrebnih za realizaciju građevinskih aktivnosti. Očekuje se da će biti vrlo ograničen broj radnika i to oko 20-30. Stoga se očekuje da projekat neće izazvati nikakav priliv radnika u ovom regionu, tako da se ne očekuju uticaji na lokalno stanovništvo.</w:t>
      </w:r>
    </w:p>
    <w:p w14:paraId="5C8F8C6A" w14:textId="77777777" w:rsidR="00D54548" w:rsidRPr="00721243" w:rsidRDefault="00D54548" w:rsidP="00D16486"/>
    <w:p w14:paraId="3BEEADEE" w14:textId="77777777" w:rsidR="00D16486" w:rsidRPr="00721243" w:rsidRDefault="00D16486" w:rsidP="00D16486">
      <w:pPr>
        <w:pStyle w:val="Heading3"/>
        <w:numPr>
          <w:ilvl w:val="2"/>
          <w:numId w:val="2"/>
        </w:numPr>
      </w:pPr>
      <w:bookmarkStart w:id="667" w:name="_Toc219977496"/>
      <w:bookmarkStart w:id="668" w:name="_Toc221003229"/>
      <w:r w:rsidRPr="00721243">
        <w:t>Uticaji na poslovne aktivnosti i kvalitet života</w:t>
      </w:r>
      <w:bookmarkEnd w:id="667"/>
      <w:bookmarkEnd w:id="668"/>
    </w:p>
    <w:p w14:paraId="4E9346BF" w14:textId="77777777" w:rsidR="00D16486" w:rsidRPr="00721243" w:rsidRDefault="00D16486" w:rsidP="00D16486"/>
    <w:p w14:paraId="030DEB93" w14:textId="77777777" w:rsidR="00D16486" w:rsidRPr="00721243" w:rsidRDefault="00D16486" w:rsidP="00D16486">
      <w:pPr>
        <w:rPr>
          <w:rFonts w:cs="Arial"/>
          <w:szCs w:val="20"/>
        </w:rPr>
      </w:pPr>
      <w:r w:rsidRPr="00721243">
        <w:rPr>
          <w:rFonts w:cs="Arial"/>
          <w:szCs w:val="20"/>
        </w:rPr>
        <w:t>Premda projekat neće stvoriti mnogo mogućnosti za zapošljavanje, u tom slučaju prioritet za zapošljavanje u fazi izgradnje imaće lokalno stanovništvo. To će dovesti do veće mogućnosti lokalnog zapošljavanja. Pored toga, razmatranje lokalnih izvora u procesima nabavke takođe može imati pozitivan uticaj na lokalnu ekonomiju. Ne očekuju se negativni uticaji na kvalitet života.</w:t>
      </w:r>
    </w:p>
    <w:p w14:paraId="4813263E" w14:textId="77777777" w:rsidR="00D16486" w:rsidRDefault="00D16486" w:rsidP="00D16486">
      <w:pPr>
        <w:tabs>
          <w:tab w:val="left" w:pos="1935"/>
        </w:tabs>
        <w:rPr>
          <w:rFonts w:cs="Arial"/>
          <w:szCs w:val="20"/>
        </w:rPr>
      </w:pPr>
    </w:p>
    <w:p w14:paraId="6F2851A3" w14:textId="348E0690" w:rsidR="0078149C" w:rsidRDefault="0078149C" w:rsidP="00D16486">
      <w:pPr>
        <w:tabs>
          <w:tab w:val="left" w:pos="1935"/>
        </w:tabs>
        <w:rPr>
          <w:rFonts w:cs="Arial"/>
          <w:szCs w:val="20"/>
        </w:rPr>
      </w:pPr>
      <w:r w:rsidRPr="0078149C">
        <w:rPr>
          <w:rFonts w:cs="Arial"/>
          <w:szCs w:val="20"/>
        </w:rPr>
        <w:t xml:space="preserve">Tokom preliminarne posjete lokaciji uočeno je da se kuće </w:t>
      </w:r>
      <w:r>
        <w:rPr>
          <w:rFonts w:cs="Arial"/>
          <w:szCs w:val="20"/>
        </w:rPr>
        <w:t xml:space="preserve">na predmetnom </w:t>
      </w:r>
      <w:r w:rsidRPr="0078149C">
        <w:rPr>
          <w:rFonts w:cs="Arial"/>
          <w:szCs w:val="20"/>
        </w:rPr>
        <w:t>području koriste isključivo za stambene svrhe, a u trenutku posjete nisu evidentirane nikakve ekonomske aktivnosti, pa čak ni neformalne.</w:t>
      </w:r>
    </w:p>
    <w:p w14:paraId="59C65DA1" w14:textId="77777777" w:rsidR="0078149C" w:rsidRPr="00721243" w:rsidRDefault="0078149C" w:rsidP="00D16486">
      <w:pPr>
        <w:tabs>
          <w:tab w:val="left" w:pos="1935"/>
        </w:tabs>
        <w:rPr>
          <w:rFonts w:cs="Arial"/>
          <w:szCs w:val="20"/>
        </w:rPr>
      </w:pPr>
    </w:p>
    <w:p w14:paraId="21AEE913" w14:textId="5264ED18" w:rsidR="00D16486" w:rsidRPr="00721243" w:rsidRDefault="00D16486" w:rsidP="00D16486">
      <w:pPr>
        <w:tabs>
          <w:tab w:val="left" w:pos="1935"/>
        </w:tabs>
        <w:rPr>
          <w:rFonts w:cs="Arial"/>
          <w:szCs w:val="20"/>
        </w:rPr>
      </w:pPr>
      <w:r w:rsidRPr="00721243">
        <w:rPr>
          <w:rFonts w:cs="Arial"/>
          <w:szCs w:val="20"/>
        </w:rPr>
        <w:t xml:space="preserve">Građevinski radovi koji se odnose na sanaciju mogu se ponuditi na nacionalnom ili međunarodnom tenderu u skladu sa procedurom nabavke SB. Očekuje se da će nacionalni postupak rezultirati sa više inputa od kompanija koje se nalaze u Crnoj Gori, dok će razmjena znanja biti manja. Uticaji na ekonomiju i kvalitet života sumirani su u </w:t>
      </w:r>
      <w:r w:rsidR="00E20BFC">
        <w:rPr>
          <w:rFonts w:cs="Arial"/>
          <w:szCs w:val="20"/>
        </w:rPr>
        <w:t>tabeli 3</w:t>
      </w:r>
      <w:r w:rsidR="003D066C">
        <w:rPr>
          <w:rFonts w:cs="Arial"/>
          <w:szCs w:val="20"/>
        </w:rPr>
        <w:t>5</w:t>
      </w:r>
      <w:r w:rsidRPr="00721243">
        <w:rPr>
          <w:rFonts w:cs="Arial"/>
          <w:szCs w:val="20"/>
        </w:rPr>
        <w:t>.</w:t>
      </w:r>
    </w:p>
    <w:p w14:paraId="7011C2B4" w14:textId="3232FF03" w:rsidR="00D16486" w:rsidRPr="00721243" w:rsidRDefault="00D16486" w:rsidP="00D16486">
      <w:pPr>
        <w:pStyle w:val="Caption"/>
        <w:rPr>
          <w:b w:val="0"/>
          <w:bCs w:val="0"/>
        </w:rPr>
      </w:pPr>
    </w:p>
    <w:p w14:paraId="5874AF27" w14:textId="5E7CEFA0" w:rsidR="00092E7A" w:rsidRPr="00721243" w:rsidRDefault="00092E7A" w:rsidP="00092E7A">
      <w:pPr>
        <w:pStyle w:val="Caption"/>
        <w:keepNext/>
      </w:pPr>
      <w:bookmarkStart w:id="669" w:name="_Toc221003342"/>
      <w:r w:rsidRPr="00721243">
        <w:t xml:space="preserve">Tabela </w:t>
      </w:r>
      <w:r w:rsidRPr="00721243">
        <w:fldChar w:fldCharType="begin"/>
      </w:r>
      <w:r w:rsidRPr="00721243">
        <w:instrText xml:space="preserve"> SEQ Tabela \* ARABIC </w:instrText>
      </w:r>
      <w:r w:rsidRPr="00721243">
        <w:fldChar w:fldCharType="separate"/>
      </w:r>
      <w:r w:rsidR="00D967F6">
        <w:rPr>
          <w:noProof/>
        </w:rPr>
        <w:t>35</w:t>
      </w:r>
      <w:r w:rsidRPr="00721243">
        <w:fldChar w:fldCharType="end"/>
      </w:r>
      <w:r w:rsidRPr="00721243">
        <w:t xml:space="preserve">. </w:t>
      </w:r>
      <w:r w:rsidRPr="00721243">
        <w:rPr>
          <w:b w:val="0"/>
          <w:bCs w:val="0"/>
        </w:rPr>
        <w:t>Uticaji na poslovne aktivnosti i kvalitet života</w:t>
      </w:r>
      <w:bookmarkEnd w:id="669"/>
    </w:p>
    <w:tbl>
      <w:tblPr>
        <w:tblStyle w:val="GridTable1Light-Accent514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52"/>
        <w:gridCol w:w="2094"/>
        <w:gridCol w:w="1148"/>
        <w:gridCol w:w="2044"/>
        <w:gridCol w:w="986"/>
        <w:gridCol w:w="1278"/>
      </w:tblGrid>
      <w:tr w:rsidR="00D16486" w:rsidRPr="00721243" w14:paraId="3ACF705A"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67741D" w14:textId="77777777" w:rsidR="00D16486" w:rsidRPr="00721243" w:rsidRDefault="00D16486" w:rsidP="00A212A9">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17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DE7F23"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64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C02C44"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114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6F22A4"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90C3AB"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Vrsta uticaja</w:t>
            </w:r>
          </w:p>
        </w:tc>
        <w:tc>
          <w:tcPr>
            <w:tcW w:w="71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AF6C02"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Značaj uticaja prije ublažavanja</w:t>
            </w:r>
          </w:p>
        </w:tc>
      </w:tr>
      <w:tr w:rsidR="00D16486" w:rsidRPr="00721243" w14:paraId="21224C3A" w14:textId="77777777" w:rsidTr="00A212A9">
        <w:trPr>
          <w:trHeight w:val="504"/>
        </w:trPr>
        <w:tc>
          <w:tcPr>
            <w:cnfStyle w:val="001000000000" w:firstRow="0" w:lastRow="0" w:firstColumn="1" w:lastColumn="0" w:oddVBand="0" w:evenVBand="0" w:oddHBand="0" w:evenHBand="0" w:firstRowFirstColumn="0" w:firstRowLastColumn="0" w:lastRowFirstColumn="0" w:lastRowLastColumn="0"/>
            <w:tcW w:w="759" w:type="pct"/>
            <w:vMerge w:val="restart"/>
            <w:tcBorders>
              <w:top w:val="single" w:sz="4" w:space="0" w:color="auto"/>
              <w:left w:val="single" w:sz="4" w:space="0" w:color="auto"/>
              <w:bottom w:val="single" w:sz="4" w:space="0" w:color="auto"/>
              <w:right w:val="single" w:sz="4" w:space="0" w:color="auto"/>
            </w:tcBorders>
            <w:vAlign w:val="center"/>
            <w:hideMark/>
          </w:tcPr>
          <w:p w14:paraId="43160E8D"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Lokalna ekonomija i kvalitet života</w:t>
            </w:r>
          </w:p>
        </w:tc>
        <w:tc>
          <w:tcPr>
            <w:tcW w:w="1176" w:type="pct"/>
            <w:tcBorders>
              <w:top w:val="single" w:sz="4" w:space="0" w:color="auto"/>
              <w:left w:val="single" w:sz="4" w:space="0" w:color="auto"/>
              <w:bottom w:val="single" w:sz="4" w:space="0" w:color="auto"/>
              <w:right w:val="single" w:sz="4" w:space="0" w:color="auto"/>
            </w:tcBorders>
            <w:vAlign w:val="center"/>
            <w:hideMark/>
          </w:tcPr>
          <w:p w14:paraId="4039199B"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Građevinski radovi</w:t>
            </w:r>
          </w:p>
        </w:tc>
        <w:tc>
          <w:tcPr>
            <w:tcW w:w="645" w:type="pct"/>
            <w:tcBorders>
              <w:top w:val="single" w:sz="4" w:space="0" w:color="auto"/>
              <w:left w:val="single" w:sz="4" w:space="0" w:color="auto"/>
              <w:bottom w:val="single" w:sz="4" w:space="0" w:color="auto"/>
              <w:right w:val="single" w:sz="4" w:space="0" w:color="auto"/>
            </w:tcBorders>
            <w:vAlign w:val="center"/>
            <w:hideMark/>
          </w:tcPr>
          <w:p w14:paraId="699815B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1148" w:type="pct"/>
            <w:tcBorders>
              <w:top w:val="single" w:sz="4" w:space="0" w:color="auto"/>
              <w:left w:val="single" w:sz="4" w:space="0" w:color="auto"/>
              <w:bottom w:val="single" w:sz="4" w:space="0" w:color="auto"/>
              <w:right w:val="single" w:sz="4" w:space="0" w:color="auto"/>
            </w:tcBorders>
            <w:vAlign w:val="center"/>
            <w:hideMark/>
          </w:tcPr>
          <w:p w14:paraId="0A86E9FA"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cs="Arial"/>
                <w:sz w:val="16"/>
                <w:szCs w:val="16"/>
                <w:lang w:eastAsia="tr-TR"/>
              </w:rPr>
              <w:t>Mogućnosti zapošljavanja i trgovine</w:t>
            </w:r>
          </w:p>
        </w:tc>
        <w:tc>
          <w:tcPr>
            <w:tcW w:w="554" w:type="pct"/>
            <w:tcBorders>
              <w:top w:val="single" w:sz="4" w:space="0" w:color="auto"/>
              <w:left w:val="single" w:sz="4" w:space="0" w:color="auto"/>
              <w:bottom w:val="single" w:sz="4" w:space="0" w:color="auto"/>
              <w:right w:val="single" w:sz="4" w:space="0" w:color="auto"/>
            </w:tcBorders>
            <w:vAlign w:val="center"/>
            <w:hideMark/>
          </w:tcPr>
          <w:p w14:paraId="74CAC806"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Pozitivan</w:t>
            </w:r>
          </w:p>
        </w:tc>
        <w:tc>
          <w:tcPr>
            <w:tcW w:w="718" w:type="pct"/>
            <w:tcBorders>
              <w:top w:val="single" w:sz="4" w:space="0" w:color="auto"/>
              <w:left w:val="single" w:sz="4" w:space="0" w:color="auto"/>
              <w:bottom w:val="single" w:sz="4" w:space="0" w:color="auto"/>
              <w:right w:val="single" w:sz="4" w:space="0" w:color="auto"/>
            </w:tcBorders>
            <w:vAlign w:val="center"/>
            <w:hideMark/>
          </w:tcPr>
          <w:p w14:paraId="226894D4"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
                <w:sz w:val="16"/>
                <w:szCs w:val="16"/>
                <w:lang w:eastAsia="tr-TR"/>
              </w:rPr>
            </w:pPr>
            <w:r w:rsidRPr="00721243">
              <w:rPr>
                <w:rFonts w:eastAsia="Calibri" w:cs="Arial"/>
                <w:b/>
                <w:sz w:val="16"/>
                <w:szCs w:val="16"/>
                <w:lang w:eastAsia="tr-TR"/>
              </w:rPr>
              <w:t>-</w:t>
            </w:r>
          </w:p>
        </w:tc>
      </w:tr>
      <w:tr w:rsidR="00D16486" w:rsidRPr="00721243" w14:paraId="2245F699" w14:textId="77777777" w:rsidTr="00A212A9">
        <w:trPr>
          <w:trHeight w:val="648"/>
        </w:trPr>
        <w:tc>
          <w:tcPr>
            <w:cnfStyle w:val="001000000000" w:firstRow="0" w:lastRow="0" w:firstColumn="1" w:lastColumn="0" w:oddVBand="0" w:evenVBand="0" w:oddHBand="0" w:evenHBand="0" w:firstRowFirstColumn="0" w:firstRowLastColumn="0" w:lastRowFirstColumn="0" w:lastRowLastColumn="0"/>
            <w:tcW w:w="759" w:type="pct"/>
            <w:vMerge/>
            <w:tcBorders>
              <w:top w:val="single" w:sz="4" w:space="0" w:color="auto"/>
              <w:left w:val="single" w:sz="4" w:space="0" w:color="auto"/>
              <w:bottom w:val="single" w:sz="4" w:space="0" w:color="auto"/>
              <w:right w:val="single" w:sz="4" w:space="0" w:color="auto"/>
            </w:tcBorders>
            <w:vAlign w:val="center"/>
            <w:hideMark/>
          </w:tcPr>
          <w:p w14:paraId="3BD3244A" w14:textId="77777777" w:rsidR="00D16486" w:rsidRPr="00721243" w:rsidRDefault="00D16486" w:rsidP="00A212A9">
            <w:pPr>
              <w:jc w:val="left"/>
              <w:rPr>
                <w:rFonts w:eastAsia="Calibri" w:cs="Arial"/>
                <w:sz w:val="16"/>
                <w:szCs w:val="16"/>
                <w:lang w:eastAsia="tr-TR"/>
              </w:rPr>
            </w:pPr>
          </w:p>
        </w:tc>
        <w:tc>
          <w:tcPr>
            <w:tcW w:w="1176" w:type="pct"/>
            <w:tcBorders>
              <w:top w:val="single" w:sz="4" w:space="0" w:color="auto"/>
              <w:left w:val="single" w:sz="4" w:space="0" w:color="auto"/>
              <w:bottom w:val="single" w:sz="4" w:space="0" w:color="auto"/>
              <w:right w:val="single" w:sz="4" w:space="0" w:color="auto"/>
            </w:tcBorders>
            <w:vAlign w:val="center"/>
            <w:hideMark/>
          </w:tcPr>
          <w:p w14:paraId="2E23EED8"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Sanacija predmetne lokacije</w:t>
            </w:r>
          </w:p>
        </w:tc>
        <w:tc>
          <w:tcPr>
            <w:tcW w:w="645" w:type="pct"/>
            <w:tcBorders>
              <w:top w:val="single" w:sz="4" w:space="0" w:color="auto"/>
              <w:left w:val="single" w:sz="4" w:space="0" w:color="auto"/>
              <w:bottom w:val="single" w:sz="4" w:space="0" w:color="auto"/>
              <w:right w:val="single" w:sz="4" w:space="0" w:color="auto"/>
            </w:tcBorders>
            <w:vAlign w:val="center"/>
            <w:hideMark/>
          </w:tcPr>
          <w:p w14:paraId="338EA4A5"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Operativna faza</w:t>
            </w:r>
          </w:p>
        </w:tc>
        <w:tc>
          <w:tcPr>
            <w:tcW w:w="1148" w:type="pct"/>
            <w:tcBorders>
              <w:top w:val="single" w:sz="4" w:space="0" w:color="auto"/>
              <w:left w:val="single" w:sz="4" w:space="0" w:color="auto"/>
              <w:bottom w:val="single" w:sz="4" w:space="0" w:color="auto"/>
              <w:right w:val="single" w:sz="4" w:space="0" w:color="auto"/>
            </w:tcBorders>
            <w:vAlign w:val="center"/>
            <w:hideMark/>
          </w:tcPr>
          <w:p w14:paraId="024F0F0F"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Prilika za čisto okruženje i poboljšanje uslova životne sredine mogli bi privući nove stanovnike u region</w:t>
            </w:r>
          </w:p>
        </w:tc>
        <w:tc>
          <w:tcPr>
            <w:tcW w:w="554" w:type="pct"/>
            <w:tcBorders>
              <w:top w:val="single" w:sz="4" w:space="0" w:color="auto"/>
              <w:left w:val="single" w:sz="4" w:space="0" w:color="auto"/>
              <w:bottom w:val="single" w:sz="4" w:space="0" w:color="auto"/>
              <w:right w:val="single" w:sz="4" w:space="0" w:color="auto"/>
            </w:tcBorders>
            <w:vAlign w:val="center"/>
            <w:hideMark/>
          </w:tcPr>
          <w:p w14:paraId="2E016002"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Pozitivan</w:t>
            </w:r>
          </w:p>
        </w:tc>
        <w:tc>
          <w:tcPr>
            <w:tcW w:w="718" w:type="pct"/>
            <w:tcBorders>
              <w:top w:val="single" w:sz="4" w:space="0" w:color="auto"/>
              <w:left w:val="single" w:sz="4" w:space="0" w:color="auto"/>
              <w:bottom w:val="single" w:sz="4" w:space="0" w:color="auto"/>
              <w:right w:val="single" w:sz="4" w:space="0" w:color="auto"/>
            </w:tcBorders>
            <w:vAlign w:val="center"/>
            <w:hideMark/>
          </w:tcPr>
          <w:p w14:paraId="05CCF0FE"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b/>
                <w:sz w:val="16"/>
                <w:szCs w:val="16"/>
                <w:lang w:eastAsia="tr-TR"/>
              </w:rPr>
              <w:t>-</w:t>
            </w:r>
          </w:p>
        </w:tc>
      </w:tr>
    </w:tbl>
    <w:p w14:paraId="71121981" w14:textId="77777777" w:rsidR="00D16486" w:rsidRPr="00721243" w:rsidRDefault="00D16486" w:rsidP="00D16486"/>
    <w:p w14:paraId="5E696678" w14:textId="77777777" w:rsidR="00D16486" w:rsidRPr="00721243" w:rsidRDefault="00D16486" w:rsidP="00D16486">
      <w:pPr>
        <w:pStyle w:val="Heading3"/>
        <w:numPr>
          <w:ilvl w:val="2"/>
          <w:numId w:val="2"/>
        </w:numPr>
      </w:pPr>
      <w:bookmarkStart w:id="670" w:name="_Toc219977497"/>
      <w:bookmarkStart w:id="671" w:name="_Toc221003230"/>
      <w:r w:rsidRPr="00721243">
        <w:t>Uticaji na lokalnu javnu infrastrukturu</w:t>
      </w:r>
      <w:bookmarkEnd w:id="670"/>
      <w:bookmarkEnd w:id="671"/>
    </w:p>
    <w:p w14:paraId="0C8CE622" w14:textId="77777777" w:rsidR="00D16486" w:rsidRPr="00721243" w:rsidRDefault="00D16486" w:rsidP="00D16486"/>
    <w:p w14:paraId="62131B0D" w14:textId="06EE8094" w:rsidR="0078149C" w:rsidRPr="0078149C" w:rsidRDefault="0078149C" w:rsidP="0078149C">
      <w:pPr>
        <w:rPr>
          <w:rFonts w:cs="Arial"/>
          <w:szCs w:val="20"/>
        </w:rPr>
      </w:pPr>
      <w:r w:rsidRPr="0078149C">
        <w:rPr>
          <w:rFonts w:cs="Arial"/>
          <w:szCs w:val="20"/>
        </w:rPr>
        <w:t xml:space="preserve">Predloženi </w:t>
      </w:r>
      <w:r>
        <w:rPr>
          <w:rFonts w:cs="Arial"/>
          <w:szCs w:val="20"/>
        </w:rPr>
        <w:t>p</w:t>
      </w:r>
      <w:r w:rsidRPr="0078149C">
        <w:rPr>
          <w:rFonts w:cs="Arial"/>
          <w:szCs w:val="20"/>
        </w:rPr>
        <w:t xml:space="preserve">rojekat će se realizovati na području </w:t>
      </w:r>
      <w:r>
        <w:rPr>
          <w:rFonts w:cs="Arial"/>
          <w:szCs w:val="20"/>
        </w:rPr>
        <w:t>koje nema</w:t>
      </w:r>
      <w:r w:rsidRPr="0078149C">
        <w:rPr>
          <w:rFonts w:cs="Arial"/>
          <w:szCs w:val="20"/>
        </w:rPr>
        <w:t xml:space="preserve"> razvijen</w:t>
      </w:r>
      <w:r>
        <w:rPr>
          <w:rFonts w:cs="Arial"/>
          <w:szCs w:val="20"/>
        </w:rPr>
        <w:t>u</w:t>
      </w:r>
      <w:r w:rsidRPr="0078149C">
        <w:rPr>
          <w:rFonts w:cs="Arial"/>
          <w:szCs w:val="20"/>
        </w:rPr>
        <w:t xml:space="preserve"> javn</w:t>
      </w:r>
      <w:r>
        <w:rPr>
          <w:rFonts w:cs="Arial"/>
          <w:szCs w:val="20"/>
        </w:rPr>
        <w:t>u</w:t>
      </w:r>
      <w:r w:rsidRPr="0078149C">
        <w:rPr>
          <w:rFonts w:cs="Arial"/>
          <w:szCs w:val="20"/>
        </w:rPr>
        <w:t xml:space="preserve"> infrastruktur</w:t>
      </w:r>
      <w:r>
        <w:rPr>
          <w:rFonts w:cs="Arial"/>
          <w:szCs w:val="20"/>
        </w:rPr>
        <w:t>u</w:t>
      </w:r>
      <w:r w:rsidRPr="0078149C">
        <w:rPr>
          <w:rFonts w:cs="Arial"/>
          <w:szCs w:val="20"/>
        </w:rPr>
        <w:t xml:space="preserve">. Međutim, </w:t>
      </w:r>
      <w:r>
        <w:rPr>
          <w:rFonts w:cs="Arial"/>
          <w:szCs w:val="20"/>
        </w:rPr>
        <w:t xml:space="preserve">iznad projektne lokacije </w:t>
      </w:r>
      <w:r w:rsidRPr="0078149C">
        <w:rPr>
          <w:rFonts w:cs="Arial"/>
          <w:szCs w:val="20"/>
        </w:rPr>
        <w:t>prolazi dalekovod</w:t>
      </w:r>
      <w:r>
        <w:rPr>
          <w:rFonts w:cs="Arial"/>
          <w:szCs w:val="20"/>
        </w:rPr>
        <w:t>. D</w:t>
      </w:r>
      <w:r w:rsidRPr="0078149C">
        <w:rPr>
          <w:rFonts w:cs="Arial"/>
          <w:szCs w:val="20"/>
        </w:rPr>
        <w:t xml:space="preserve">odatne informacije o ovoj dalekovodnoj liniji biće prikupljene tokom faze </w:t>
      </w:r>
      <w:r>
        <w:rPr>
          <w:rFonts w:cs="Arial"/>
          <w:szCs w:val="20"/>
        </w:rPr>
        <w:t>konsultacija</w:t>
      </w:r>
      <w:r w:rsidRPr="0078149C">
        <w:rPr>
          <w:rFonts w:cs="Arial"/>
          <w:szCs w:val="20"/>
        </w:rPr>
        <w:t xml:space="preserve"> sa </w:t>
      </w:r>
      <w:r>
        <w:rPr>
          <w:rFonts w:cs="Arial"/>
          <w:szCs w:val="20"/>
        </w:rPr>
        <w:t>nadležnim institucijama</w:t>
      </w:r>
      <w:r w:rsidRPr="0078149C">
        <w:rPr>
          <w:rFonts w:cs="Arial"/>
          <w:szCs w:val="20"/>
        </w:rPr>
        <w:t xml:space="preserve">. Crnogorski elektrodistributivni sistem (CEDIS) biće uključen u konsultativni proces, pri čemu će tehnički zahtjevi za eventualnu relokaciju stuba dalekovoda (usljed planirane sanacije odlagališta komunalnog otpada) biti pažljivo dogovoreni i </w:t>
      </w:r>
      <w:r>
        <w:rPr>
          <w:rFonts w:cs="Arial"/>
          <w:szCs w:val="20"/>
        </w:rPr>
        <w:t>definisani</w:t>
      </w:r>
      <w:r w:rsidRPr="0078149C">
        <w:rPr>
          <w:rFonts w:cs="Arial"/>
          <w:szCs w:val="20"/>
        </w:rPr>
        <w:t xml:space="preserve"> Glavni</w:t>
      </w:r>
      <w:r>
        <w:rPr>
          <w:rFonts w:cs="Arial"/>
          <w:szCs w:val="20"/>
        </w:rPr>
        <w:t>m</w:t>
      </w:r>
      <w:r w:rsidRPr="0078149C">
        <w:rPr>
          <w:rFonts w:cs="Arial"/>
          <w:szCs w:val="20"/>
        </w:rPr>
        <w:t xml:space="preserve"> projekt</w:t>
      </w:r>
      <w:r>
        <w:rPr>
          <w:rFonts w:cs="Arial"/>
          <w:szCs w:val="20"/>
        </w:rPr>
        <w:t>om</w:t>
      </w:r>
      <w:r w:rsidRPr="0078149C">
        <w:rPr>
          <w:rFonts w:cs="Arial"/>
          <w:szCs w:val="20"/>
        </w:rPr>
        <w:t>.</w:t>
      </w:r>
    </w:p>
    <w:p w14:paraId="1201B5DD" w14:textId="77777777" w:rsidR="0078149C" w:rsidRPr="0078149C" w:rsidRDefault="0078149C" w:rsidP="0078149C">
      <w:pPr>
        <w:rPr>
          <w:rFonts w:cs="Arial"/>
          <w:szCs w:val="20"/>
        </w:rPr>
      </w:pPr>
    </w:p>
    <w:p w14:paraId="66AAA797" w14:textId="3E64552A" w:rsidR="0078149C" w:rsidRPr="0078149C" w:rsidRDefault="0078149C" w:rsidP="0078149C">
      <w:pPr>
        <w:rPr>
          <w:rFonts w:cs="Arial"/>
          <w:szCs w:val="20"/>
        </w:rPr>
      </w:pPr>
      <w:r w:rsidRPr="0078149C">
        <w:rPr>
          <w:rFonts w:cs="Arial"/>
          <w:szCs w:val="20"/>
        </w:rPr>
        <w:t xml:space="preserve">Shodno tome, mogući uticaji se očekuju u vezi sa lokalnim dalekovodom, u smislu da može doći do privremenih poremećaja u snabdijevanju električnom energijom. Sve tehničke detalje u vezi sa međuzavisnošću između planiranih radova i stuba dalekovoda na lokaciji </w:t>
      </w:r>
      <w:r>
        <w:rPr>
          <w:rFonts w:cs="Arial"/>
          <w:szCs w:val="20"/>
        </w:rPr>
        <w:t>p</w:t>
      </w:r>
      <w:r w:rsidRPr="0078149C">
        <w:rPr>
          <w:rFonts w:cs="Arial"/>
          <w:szCs w:val="20"/>
        </w:rPr>
        <w:t>rojekta biće razmotrene sa CEDIS-om i uključene u Glavni projekat, pri čemu će očekivani uticaji biti definisani u ovoj ESIA studiji.</w:t>
      </w:r>
    </w:p>
    <w:p w14:paraId="3BEC308F" w14:textId="77777777" w:rsidR="0078149C" w:rsidRPr="0078149C" w:rsidRDefault="0078149C" w:rsidP="0078149C">
      <w:pPr>
        <w:rPr>
          <w:rFonts w:cs="Arial"/>
          <w:szCs w:val="20"/>
        </w:rPr>
      </w:pPr>
    </w:p>
    <w:p w14:paraId="14656658" w14:textId="2B00823E" w:rsidR="00D16486" w:rsidRPr="00721243" w:rsidRDefault="001F0F98" w:rsidP="0078149C">
      <w:pPr>
        <w:rPr>
          <w:rFonts w:cs="Arial"/>
          <w:szCs w:val="20"/>
        </w:rPr>
      </w:pPr>
      <w:r w:rsidRPr="001F0F98">
        <w:rPr>
          <w:rFonts w:cs="Arial"/>
          <w:szCs w:val="20"/>
        </w:rPr>
        <w:t>Pristupni put</w:t>
      </w:r>
      <w:r w:rsidR="00C61245">
        <w:rPr>
          <w:rFonts w:cs="Arial"/>
          <w:szCs w:val="20"/>
        </w:rPr>
        <w:t xml:space="preserve"> koji će se koristiti tokom sanacionih aktivnosti</w:t>
      </w:r>
      <w:r w:rsidRPr="001F0F98">
        <w:rPr>
          <w:rFonts w:cs="Arial"/>
          <w:szCs w:val="20"/>
        </w:rPr>
        <w:t xml:space="preserve"> još nije definisan i biće utvrđen kroz Plan organizacije gradilišta izvođača radova</w:t>
      </w:r>
      <w:r w:rsidR="00C61245">
        <w:rPr>
          <w:rFonts w:cs="Arial"/>
          <w:szCs w:val="20"/>
        </w:rPr>
        <w:t xml:space="preserve">, </w:t>
      </w:r>
      <w:r w:rsidR="0036145D" w:rsidRPr="0036145D">
        <w:rPr>
          <w:rFonts w:cs="Arial"/>
          <w:szCs w:val="20"/>
        </w:rPr>
        <w:t>vodeći računa o izb</w:t>
      </w:r>
      <w:r w:rsidR="0036145D">
        <w:rPr>
          <w:rFonts w:cs="Arial"/>
          <w:szCs w:val="20"/>
        </w:rPr>
        <w:t>j</w:t>
      </w:r>
      <w:r w:rsidR="0036145D" w:rsidRPr="0036145D">
        <w:rPr>
          <w:rFonts w:cs="Arial"/>
          <w:szCs w:val="20"/>
        </w:rPr>
        <w:t>egavanju bilo kakvog poremećaja struktura ili sredstava za život članova zajednice koji žive u području</w:t>
      </w:r>
      <w:r w:rsidR="0036145D">
        <w:rPr>
          <w:rFonts w:cs="Arial"/>
          <w:szCs w:val="20"/>
        </w:rPr>
        <w:t>.</w:t>
      </w:r>
    </w:p>
    <w:p w14:paraId="1113F618" w14:textId="77777777" w:rsidR="00D16486" w:rsidRPr="00721243" w:rsidRDefault="00D16486" w:rsidP="00D16486"/>
    <w:p w14:paraId="45D4AC11" w14:textId="77777777" w:rsidR="00D16486" w:rsidRPr="00721243" w:rsidRDefault="00D16486" w:rsidP="00D16486">
      <w:pPr>
        <w:pStyle w:val="Heading3"/>
        <w:numPr>
          <w:ilvl w:val="2"/>
          <w:numId w:val="2"/>
        </w:numPr>
      </w:pPr>
      <w:bookmarkStart w:id="672" w:name="_Toc219977498"/>
      <w:bookmarkStart w:id="673" w:name="_Toc221003231"/>
      <w:r w:rsidRPr="00721243">
        <w:t>Zdravlje i bezbjednost zajednice</w:t>
      </w:r>
      <w:bookmarkEnd w:id="672"/>
      <w:bookmarkEnd w:id="673"/>
    </w:p>
    <w:p w14:paraId="0AD9EE9B" w14:textId="77777777" w:rsidR="00D16486" w:rsidRPr="00721243" w:rsidRDefault="00D16486" w:rsidP="00D16486"/>
    <w:p w14:paraId="65A36F65" w14:textId="43751E57" w:rsidR="00D16486" w:rsidRPr="00721243" w:rsidRDefault="00D16486" w:rsidP="00D16486">
      <w:r w:rsidRPr="00721243">
        <w:t xml:space="preserve">Ključni identifikovani razlozi potencijalnih negativnih efekata na zdravlje i sigurnost ljudi ogledaju se u zagađenju vazduha, zemljišta i vode, kao i stvaranju buke. Prethodna poglavlja su prikazala rezultate relevantnih procjena i može se vidjeti da predloženi </w:t>
      </w:r>
      <w:r w:rsidR="00FD53FE" w:rsidRPr="00721243">
        <w:t>p</w:t>
      </w:r>
      <w:r w:rsidRPr="00721243">
        <w:t>rojekat neće imati značajnog uticaja na zdravlje i sigurnost zajednice.</w:t>
      </w:r>
    </w:p>
    <w:p w14:paraId="49F573A5" w14:textId="77777777" w:rsidR="00D16486" w:rsidRPr="00721243" w:rsidRDefault="00D16486" w:rsidP="00D16486">
      <w:pPr>
        <w:rPr>
          <w:rFonts w:cs="Arial"/>
          <w:szCs w:val="20"/>
        </w:rPr>
      </w:pPr>
    </w:p>
    <w:p w14:paraId="686267BE" w14:textId="2C1142B3" w:rsidR="00D16486" w:rsidRPr="00721243" w:rsidRDefault="00D16486" w:rsidP="00D16486">
      <w:pPr>
        <w:rPr>
          <w:rFonts w:cs="Arial"/>
          <w:szCs w:val="20"/>
        </w:rPr>
      </w:pPr>
      <w:r w:rsidRPr="00721243">
        <w:rPr>
          <w:rFonts w:cs="Arial"/>
          <w:szCs w:val="20"/>
        </w:rPr>
        <w:t xml:space="preserve">Jedan od ograničenih negativnih uticaja </w:t>
      </w:r>
      <w:r w:rsidR="00FD53FE" w:rsidRPr="00721243">
        <w:rPr>
          <w:rFonts w:cs="Arial"/>
          <w:szCs w:val="20"/>
        </w:rPr>
        <w:t>p</w:t>
      </w:r>
      <w:r w:rsidRPr="00721243">
        <w:rPr>
          <w:rFonts w:cs="Arial"/>
          <w:szCs w:val="20"/>
        </w:rPr>
        <w:t xml:space="preserve">rojekta na zdravlje i sigurnost zajednice bio bi vezan za fugitivnu emisiju prašine koja sadrži </w:t>
      </w:r>
      <w:r w:rsidR="003B4485">
        <w:rPr>
          <w:rFonts w:cs="Arial"/>
          <w:szCs w:val="20"/>
        </w:rPr>
        <w:t xml:space="preserve">potencijalno opasne čestice, uključujući </w:t>
      </w:r>
      <w:r w:rsidR="004B2F00" w:rsidRPr="00721243">
        <w:rPr>
          <w:rFonts w:cs="Arial"/>
          <w:szCs w:val="20"/>
        </w:rPr>
        <w:t>azbest</w:t>
      </w:r>
      <w:r w:rsidR="004B2F00">
        <w:rPr>
          <w:rFonts w:cs="Arial"/>
          <w:szCs w:val="20"/>
        </w:rPr>
        <w:t>na</w:t>
      </w:r>
      <w:r w:rsidR="004B2F00" w:rsidRPr="00721243" w:rsidDel="003B4485">
        <w:rPr>
          <w:rFonts w:cs="Arial"/>
          <w:szCs w:val="20"/>
        </w:rPr>
        <w:t xml:space="preserve"> </w:t>
      </w:r>
      <w:r w:rsidR="003B4485">
        <w:rPr>
          <w:rFonts w:cs="Arial"/>
          <w:szCs w:val="20"/>
        </w:rPr>
        <w:t>vlakna</w:t>
      </w:r>
      <w:r w:rsidRPr="00721243">
        <w:rPr>
          <w:rFonts w:cs="Arial"/>
          <w:szCs w:val="20"/>
        </w:rPr>
        <w:t>. Kako bi se upravljalo ovim uticajem i spriječile emisije azbesta, potrebno je ugovorom o izgradnji definisati i pripremu Plan</w:t>
      </w:r>
      <w:r w:rsidR="00FD53FE" w:rsidRPr="00721243">
        <w:rPr>
          <w:rFonts w:cs="Arial"/>
          <w:szCs w:val="20"/>
        </w:rPr>
        <w:t>a</w:t>
      </w:r>
      <w:r w:rsidRPr="00721243">
        <w:rPr>
          <w:rFonts w:cs="Arial"/>
          <w:szCs w:val="20"/>
        </w:rPr>
        <w:t xml:space="preserve"> upravljanja azbestom koji će biti u skladu sa SB ESS1 i ESS3.</w:t>
      </w:r>
    </w:p>
    <w:p w14:paraId="2232C5F5" w14:textId="77777777" w:rsidR="00D16486" w:rsidRPr="00721243" w:rsidRDefault="00D16486" w:rsidP="00D16486">
      <w:pPr>
        <w:rPr>
          <w:rFonts w:cs="Arial"/>
          <w:szCs w:val="20"/>
        </w:rPr>
      </w:pPr>
    </w:p>
    <w:p w14:paraId="10E10AFE" w14:textId="77777777" w:rsidR="00D16486" w:rsidRPr="00721243" w:rsidRDefault="00D16486" w:rsidP="00D16486">
      <w:pPr>
        <w:rPr>
          <w:rFonts w:cs="Arial"/>
          <w:szCs w:val="20"/>
        </w:rPr>
      </w:pPr>
      <w:r w:rsidRPr="00721243">
        <w:rPr>
          <w:rFonts w:cs="Arial"/>
          <w:szCs w:val="20"/>
        </w:rPr>
        <w:t>Još jedan negativan uticaj na zdravlje i sigurnost zajednice bio bi povezan sa upotrebom građevinskih mašina i rizicima vezanim za saobraćaj. Za upravljanje uticajima vezanim za saobraćaj, preporučuje se da Izvođač radova pripremi Plan upravljanja saobraćajem koji će biti u skladu sa SB ESS4. Štaviše, uticaji vezani za saobraćaj će prestati kada se završi faza izgradnje.</w:t>
      </w:r>
    </w:p>
    <w:p w14:paraId="246F7496" w14:textId="77777777" w:rsidR="00D16486" w:rsidRPr="00721243" w:rsidRDefault="00D16486" w:rsidP="00D16486">
      <w:pPr>
        <w:rPr>
          <w:rFonts w:cs="Arial"/>
          <w:szCs w:val="20"/>
        </w:rPr>
      </w:pPr>
    </w:p>
    <w:p w14:paraId="62D86ED0" w14:textId="2A19898C" w:rsidR="00D16486" w:rsidRPr="00721243" w:rsidRDefault="00D16486" w:rsidP="00D16486">
      <w:pPr>
        <w:rPr>
          <w:rFonts w:cs="Arial"/>
          <w:szCs w:val="20"/>
        </w:rPr>
      </w:pPr>
      <w:r w:rsidRPr="00721243">
        <w:rPr>
          <w:rFonts w:cs="Arial"/>
          <w:szCs w:val="20"/>
        </w:rPr>
        <w:t xml:space="preserve">U operativnoj fazi </w:t>
      </w:r>
      <w:r w:rsidR="007A0618">
        <w:rPr>
          <w:rFonts w:cs="Arial"/>
          <w:szCs w:val="20"/>
        </w:rPr>
        <w:t>p</w:t>
      </w:r>
      <w:r w:rsidRPr="00721243">
        <w:rPr>
          <w:rFonts w:cs="Arial"/>
          <w:szCs w:val="20"/>
        </w:rPr>
        <w:t xml:space="preserve">rojekta, zajedno sa očekivanim poboljšanjem ekoloških karakteristika regiona, biće eliminisane i trenutne prijetnje po zdravlje i sigurnost zajednice koje stvara odlagalište čvrstog otpada. Međutim, sve vanredne situacije koja se mogu pojaviti tokom faze rada treba razmotriti prije početka radova na </w:t>
      </w:r>
      <w:r w:rsidR="007A0618">
        <w:rPr>
          <w:rFonts w:cs="Arial"/>
          <w:szCs w:val="20"/>
        </w:rPr>
        <w:t>p</w:t>
      </w:r>
      <w:r w:rsidRPr="00721243">
        <w:rPr>
          <w:rFonts w:cs="Arial"/>
          <w:szCs w:val="20"/>
        </w:rPr>
        <w:t>rojektu.</w:t>
      </w:r>
    </w:p>
    <w:p w14:paraId="242016FA" w14:textId="77777777" w:rsidR="00D16486" w:rsidRPr="00721243" w:rsidRDefault="00D16486" w:rsidP="00D16486">
      <w:pPr>
        <w:rPr>
          <w:rFonts w:cs="Arial"/>
          <w:szCs w:val="20"/>
        </w:rPr>
      </w:pPr>
    </w:p>
    <w:p w14:paraId="3B484A3B" w14:textId="3E963DCD" w:rsidR="00FD53FE" w:rsidRPr="00AE3001" w:rsidRDefault="00D16486" w:rsidP="00FD53FE">
      <w:pPr>
        <w:rPr>
          <w:rFonts w:cs="Arial"/>
          <w:szCs w:val="20"/>
        </w:rPr>
      </w:pPr>
      <w:r w:rsidRPr="00721243">
        <w:rPr>
          <w:rFonts w:cs="Arial"/>
          <w:szCs w:val="20"/>
        </w:rPr>
        <w:t xml:space="preserve">Ukupna procjena uticaja na zdravlje i sigurnost zajednice prikazana je u </w:t>
      </w:r>
      <w:r w:rsidR="00E20BFC">
        <w:rPr>
          <w:rFonts w:cs="Arial"/>
          <w:szCs w:val="20"/>
        </w:rPr>
        <w:t>tabeli 3</w:t>
      </w:r>
      <w:r w:rsidR="003D066C">
        <w:rPr>
          <w:rFonts w:cs="Arial"/>
          <w:szCs w:val="20"/>
        </w:rPr>
        <w:t>6</w:t>
      </w:r>
      <w:r w:rsidRPr="00721243">
        <w:rPr>
          <w:rFonts w:cs="Arial"/>
          <w:szCs w:val="20"/>
        </w:rPr>
        <w:t>.</w:t>
      </w:r>
    </w:p>
    <w:p w14:paraId="4A357B04" w14:textId="77777777" w:rsidR="00FD53FE" w:rsidRPr="00721243" w:rsidRDefault="00FD53FE" w:rsidP="00FD53FE"/>
    <w:p w14:paraId="1F2499DC" w14:textId="3D0F74D6" w:rsidR="00092E7A" w:rsidRPr="00721243" w:rsidRDefault="00092E7A" w:rsidP="00092E7A">
      <w:pPr>
        <w:pStyle w:val="Caption"/>
        <w:keepNext/>
      </w:pPr>
      <w:bookmarkStart w:id="674" w:name="_Toc221003343"/>
      <w:r w:rsidRPr="00721243">
        <w:t xml:space="preserve">Tabela </w:t>
      </w:r>
      <w:r w:rsidRPr="00721243">
        <w:fldChar w:fldCharType="begin"/>
      </w:r>
      <w:r w:rsidRPr="00721243">
        <w:instrText xml:space="preserve"> SEQ Tabela \* ARABIC </w:instrText>
      </w:r>
      <w:r w:rsidRPr="00721243">
        <w:fldChar w:fldCharType="separate"/>
      </w:r>
      <w:r w:rsidR="00D967F6">
        <w:rPr>
          <w:noProof/>
        </w:rPr>
        <w:t>36</w:t>
      </w:r>
      <w:r w:rsidRPr="00721243">
        <w:fldChar w:fldCharType="end"/>
      </w:r>
      <w:r w:rsidRPr="00721243">
        <w:t xml:space="preserve">. </w:t>
      </w:r>
      <w:r w:rsidRPr="00721243">
        <w:rPr>
          <w:b w:val="0"/>
          <w:bCs w:val="0"/>
        </w:rPr>
        <w:t>Procjena uticaja na zdravlje i bezbjednost zajednice</w:t>
      </w:r>
      <w:bookmarkEnd w:id="674"/>
    </w:p>
    <w:tbl>
      <w:tblPr>
        <w:tblStyle w:val="GridTable1Light-Accent514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91"/>
        <w:gridCol w:w="2298"/>
        <w:gridCol w:w="1293"/>
        <w:gridCol w:w="1757"/>
        <w:gridCol w:w="986"/>
        <w:gridCol w:w="1277"/>
      </w:tblGrid>
      <w:tr w:rsidR="00D16486" w:rsidRPr="00721243" w14:paraId="146BCC45" w14:textId="77777777" w:rsidTr="00A212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2F7673" w14:textId="77777777" w:rsidR="00D16486" w:rsidRPr="00721243" w:rsidRDefault="00D16486" w:rsidP="00A212A9">
            <w:pPr>
              <w:spacing w:before="0" w:beforeAutospacing="0" w:after="0" w:afterAutospacing="0"/>
              <w:jc w:val="center"/>
              <w:rPr>
                <w:rFonts w:eastAsia="Calibri" w:cs="Arial"/>
                <w:sz w:val="16"/>
                <w:szCs w:val="16"/>
                <w:lang w:eastAsia="tr-TR"/>
              </w:rPr>
            </w:pPr>
            <w:r w:rsidRPr="00721243">
              <w:rPr>
                <w:rFonts w:eastAsia="Calibri" w:cs="Arial"/>
                <w:sz w:val="16"/>
                <w:szCs w:val="16"/>
                <w:lang w:eastAsia="tr-TR"/>
              </w:rPr>
              <w:t>Ugrožena komponenta ekosistema</w:t>
            </w:r>
          </w:p>
        </w:tc>
        <w:tc>
          <w:tcPr>
            <w:tcW w:w="129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DFEED2"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D9CE59"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9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CE00ED"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0660B5"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Vrsta uticaja</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B8ED14"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Značaj uticaja prije ublažavanja</w:t>
            </w:r>
          </w:p>
        </w:tc>
      </w:tr>
      <w:tr w:rsidR="00D16486" w:rsidRPr="00721243" w14:paraId="25154BF5" w14:textId="77777777" w:rsidTr="00A212A9">
        <w:tc>
          <w:tcPr>
            <w:cnfStyle w:val="001000000000" w:firstRow="0" w:lastRow="0" w:firstColumn="1" w:lastColumn="0" w:oddVBand="0" w:evenVBand="0" w:oddHBand="0" w:evenHBand="0" w:firstRowFirstColumn="0" w:firstRowLastColumn="0" w:lastRowFirstColumn="0" w:lastRowLastColumn="0"/>
            <w:tcW w:w="725" w:type="pct"/>
            <w:vMerge w:val="restart"/>
            <w:tcBorders>
              <w:top w:val="single" w:sz="4" w:space="0" w:color="auto"/>
              <w:left w:val="single" w:sz="4" w:space="0" w:color="auto"/>
              <w:bottom w:val="single" w:sz="4" w:space="0" w:color="auto"/>
              <w:right w:val="single" w:sz="4" w:space="0" w:color="auto"/>
            </w:tcBorders>
            <w:vAlign w:val="center"/>
            <w:hideMark/>
          </w:tcPr>
          <w:p w14:paraId="068828CB"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Zdravlje i sigurnost zajednice</w:t>
            </w:r>
          </w:p>
        </w:tc>
        <w:tc>
          <w:tcPr>
            <w:tcW w:w="1291" w:type="pct"/>
            <w:tcBorders>
              <w:top w:val="single" w:sz="4" w:space="0" w:color="auto"/>
              <w:left w:val="single" w:sz="4" w:space="0" w:color="auto"/>
              <w:bottom w:val="single" w:sz="4" w:space="0" w:color="auto"/>
              <w:right w:val="single" w:sz="4" w:space="0" w:color="auto"/>
            </w:tcBorders>
            <w:vAlign w:val="center"/>
          </w:tcPr>
          <w:p w14:paraId="3091B04A"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Emisija azbestne prašine</w:t>
            </w:r>
          </w:p>
        </w:tc>
        <w:tc>
          <w:tcPr>
            <w:tcW w:w="726" w:type="pct"/>
            <w:tcBorders>
              <w:top w:val="single" w:sz="4" w:space="0" w:color="auto"/>
              <w:left w:val="single" w:sz="4" w:space="0" w:color="auto"/>
              <w:bottom w:val="single" w:sz="4" w:space="0" w:color="auto"/>
              <w:right w:val="single" w:sz="4" w:space="0" w:color="auto"/>
            </w:tcBorders>
            <w:vAlign w:val="center"/>
          </w:tcPr>
          <w:p w14:paraId="6024D7BB"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987" w:type="pct"/>
            <w:tcBorders>
              <w:top w:val="single" w:sz="4" w:space="0" w:color="auto"/>
              <w:left w:val="single" w:sz="4" w:space="0" w:color="auto"/>
              <w:bottom w:val="single" w:sz="4" w:space="0" w:color="auto"/>
              <w:right w:val="single" w:sz="4" w:space="0" w:color="auto"/>
            </w:tcBorders>
            <w:vAlign w:val="center"/>
          </w:tcPr>
          <w:p w14:paraId="0074FA67"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 xml:space="preserve">Negativan uticaj na zdravlje i sigurnost radnika i zajednice </w:t>
            </w:r>
          </w:p>
        </w:tc>
        <w:tc>
          <w:tcPr>
            <w:tcW w:w="554" w:type="pct"/>
            <w:tcBorders>
              <w:top w:val="single" w:sz="4" w:space="0" w:color="auto"/>
              <w:left w:val="single" w:sz="4" w:space="0" w:color="auto"/>
              <w:bottom w:val="single" w:sz="4" w:space="0" w:color="auto"/>
              <w:right w:val="single" w:sz="4" w:space="0" w:color="auto"/>
            </w:tcBorders>
            <w:vAlign w:val="center"/>
          </w:tcPr>
          <w:p w14:paraId="22B6F040"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17" w:type="pct"/>
            <w:tcBorders>
              <w:top w:val="single" w:sz="4" w:space="0" w:color="auto"/>
              <w:left w:val="single" w:sz="4" w:space="0" w:color="auto"/>
              <w:bottom w:val="single" w:sz="4" w:space="0" w:color="auto"/>
              <w:right w:val="single" w:sz="4" w:space="0" w:color="auto"/>
            </w:tcBorders>
            <w:shd w:val="clear" w:color="auto" w:fill="FFC000"/>
            <w:vAlign w:val="center"/>
          </w:tcPr>
          <w:p w14:paraId="5F2B8EE2"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Srednji</w:t>
            </w:r>
          </w:p>
        </w:tc>
      </w:tr>
      <w:tr w:rsidR="00D16486" w:rsidRPr="00721243" w14:paraId="41A7EACA" w14:textId="77777777" w:rsidTr="00A212A9">
        <w:trPr>
          <w:trHeight w:val="472"/>
        </w:trPr>
        <w:tc>
          <w:tcPr>
            <w:cnfStyle w:val="001000000000" w:firstRow="0" w:lastRow="0" w:firstColumn="1" w:lastColumn="0" w:oddVBand="0" w:evenVBand="0" w:oddHBand="0" w:evenHBand="0" w:firstRowFirstColumn="0" w:firstRowLastColumn="0" w:lastRowFirstColumn="0" w:lastRowLastColumn="0"/>
            <w:tcW w:w="725" w:type="pct"/>
            <w:vMerge/>
            <w:tcBorders>
              <w:top w:val="single" w:sz="4" w:space="0" w:color="auto"/>
              <w:left w:val="single" w:sz="4" w:space="0" w:color="auto"/>
              <w:bottom w:val="single" w:sz="4" w:space="0" w:color="auto"/>
              <w:right w:val="single" w:sz="4" w:space="0" w:color="auto"/>
            </w:tcBorders>
            <w:vAlign w:val="center"/>
          </w:tcPr>
          <w:p w14:paraId="3D0FBBB0" w14:textId="77777777" w:rsidR="00D16486" w:rsidRPr="00721243" w:rsidRDefault="00D16486" w:rsidP="00A212A9">
            <w:pPr>
              <w:jc w:val="left"/>
              <w:rPr>
                <w:rFonts w:eastAsia="Calibri" w:cs="Arial"/>
                <w:sz w:val="16"/>
                <w:szCs w:val="16"/>
                <w:lang w:eastAsia="tr-TR"/>
              </w:rPr>
            </w:pPr>
          </w:p>
        </w:tc>
        <w:tc>
          <w:tcPr>
            <w:tcW w:w="1291" w:type="pct"/>
            <w:tcBorders>
              <w:top w:val="single" w:sz="4" w:space="0" w:color="auto"/>
              <w:left w:val="single" w:sz="4" w:space="0" w:color="auto"/>
              <w:bottom w:val="single" w:sz="4" w:space="0" w:color="auto"/>
              <w:right w:val="single" w:sz="4" w:space="0" w:color="auto"/>
            </w:tcBorders>
            <w:vAlign w:val="center"/>
          </w:tcPr>
          <w:p w14:paraId="1FA025EE"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Kretanje vozila i saobraćaj</w:t>
            </w:r>
          </w:p>
        </w:tc>
        <w:tc>
          <w:tcPr>
            <w:tcW w:w="726" w:type="pct"/>
            <w:tcBorders>
              <w:top w:val="single" w:sz="4" w:space="0" w:color="auto"/>
              <w:left w:val="single" w:sz="4" w:space="0" w:color="auto"/>
              <w:bottom w:val="single" w:sz="4" w:space="0" w:color="auto"/>
              <w:right w:val="single" w:sz="4" w:space="0" w:color="auto"/>
            </w:tcBorders>
            <w:vAlign w:val="center"/>
          </w:tcPr>
          <w:p w14:paraId="5DDBF0E1"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987" w:type="pct"/>
            <w:tcBorders>
              <w:top w:val="single" w:sz="4" w:space="0" w:color="auto"/>
              <w:left w:val="single" w:sz="4" w:space="0" w:color="auto"/>
              <w:bottom w:val="single" w:sz="4" w:space="0" w:color="auto"/>
              <w:right w:val="single" w:sz="4" w:space="0" w:color="auto"/>
            </w:tcBorders>
            <w:vAlign w:val="center"/>
          </w:tcPr>
          <w:p w14:paraId="59B4C446"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Saobraćajne nesreće</w:t>
            </w:r>
          </w:p>
        </w:tc>
        <w:tc>
          <w:tcPr>
            <w:tcW w:w="554" w:type="pct"/>
            <w:tcBorders>
              <w:top w:val="single" w:sz="4" w:space="0" w:color="auto"/>
              <w:left w:val="single" w:sz="4" w:space="0" w:color="auto"/>
              <w:bottom w:val="single" w:sz="4" w:space="0" w:color="auto"/>
              <w:right w:val="single" w:sz="4" w:space="0" w:color="auto"/>
            </w:tcBorders>
            <w:vAlign w:val="center"/>
          </w:tcPr>
          <w:p w14:paraId="06DA97C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17" w:type="pct"/>
            <w:tcBorders>
              <w:top w:val="single" w:sz="4" w:space="0" w:color="auto"/>
              <w:left w:val="single" w:sz="4" w:space="0" w:color="auto"/>
              <w:bottom w:val="single" w:sz="4" w:space="0" w:color="auto"/>
              <w:right w:val="single" w:sz="4" w:space="0" w:color="auto"/>
            </w:tcBorders>
            <w:shd w:val="clear" w:color="auto" w:fill="92D050"/>
            <w:vAlign w:val="center"/>
          </w:tcPr>
          <w:p w14:paraId="0AFDB225"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Nizak</w:t>
            </w:r>
          </w:p>
        </w:tc>
      </w:tr>
      <w:tr w:rsidR="00D16486" w:rsidRPr="00721243" w14:paraId="7DEB00F6" w14:textId="77777777" w:rsidTr="00A212A9">
        <w:trPr>
          <w:trHeight w:val="1041"/>
        </w:trPr>
        <w:tc>
          <w:tcPr>
            <w:cnfStyle w:val="001000000000" w:firstRow="0" w:lastRow="0" w:firstColumn="1" w:lastColumn="0" w:oddVBand="0" w:evenVBand="0" w:oddHBand="0" w:evenHBand="0" w:firstRowFirstColumn="0" w:firstRowLastColumn="0" w:lastRowFirstColumn="0" w:lastRowLastColumn="0"/>
            <w:tcW w:w="725" w:type="pct"/>
            <w:vMerge/>
            <w:tcBorders>
              <w:top w:val="single" w:sz="4" w:space="0" w:color="auto"/>
              <w:left w:val="single" w:sz="4" w:space="0" w:color="auto"/>
              <w:bottom w:val="single" w:sz="4" w:space="0" w:color="auto"/>
              <w:right w:val="single" w:sz="4" w:space="0" w:color="auto"/>
            </w:tcBorders>
            <w:vAlign w:val="center"/>
            <w:hideMark/>
          </w:tcPr>
          <w:p w14:paraId="61E72DCF" w14:textId="77777777" w:rsidR="00D16486" w:rsidRPr="00721243" w:rsidRDefault="00D16486" w:rsidP="00A212A9">
            <w:pPr>
              <w:jc w:val="left"/>
              <w:rPr>
                <w:rFonts w:eastAsia="Calibri" w:cs="Arial"/>
                <w:sz w:val="16"/>
                <w:szCs w:val="16"/>
                <w:lang w:eastAsia="tr-TR"/>
              </w:rPr>
            </w:pPr>
          </w:p>
        </w:tc>
        <w:tc>
          <w:tcPr>
            <w:tcW w:w="1291" w:type="pct"/>
            <w:tcBorders>
              <w:top w:val="single" w:sz="4" w:space="0" w:color="auto"/>
              <w:left w:val="single" w:sz="4" w:space="0" w:color="auto"/>
              <w:bottom w:val="single" w:sz="4" w:space="0" w:color="auto"/>
              <w:right w:val="single" w:sz="4" w:space="0" w:color="auto"/>
            </w:tcBorders>
            <w:vAlign w:val="center"/>
            <w:hideMark/>
          </w:tcPr>
          <w:p w14:paraId="7CD543A6"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Hitne situacije (prirodne katastrofe, kvarovi, nesreće itd.)</w:t>
            </w:r>
          </w:p>
        </w:tc>
        <w:tc>
          <w:tcPr>
            <w:tcW w:w="726" w:type="pct"/>
            <w:tcBorders>
              <w:top w:val="single" w:sz="4" w:space="0" w:color="auto"/>
              <w:left w:val="single" w:sz="4" w:space="0" w:color="auto"/>
              <w:bottom w:val="single" w:sz="4" w:space="0" w:color="auto"/>
              <w:right w:val="single" w:sz="4" w:space="0" w:color="auto"/>
            </w:tcBorders>
            <w:vAlign w:val="center"/>
            <w:hideMark/>
          </w:tcPr>
          <w:p w14:paraId="1C913543" w14:textId="77777777" w:rsidR="00D16486" w:rsidRPr="00721243" w:rsidRDefault="00D16486" w:rsidP="00A212A9">
            <w:pPr>
              <w:jc w:val="left"/>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 / Operativna faza</w:t>
            </w:r>
          </w:p>
        </w:tc>
        <w:tc>
          <w:tcPr>
            <w:tcW w:w="987" w:type="pct"/>
            <w:tcBorders>
              <w:top w:val="single" w:sz="4" w:space="0" w:color="auto"/>
              <w:left w:val="single" w:sz="4" w:space="0" w:color="auto"/>
              <w:bottom w:val="single" w:sz="4" w:space="0" w:color="auto"/>
              <w:right w:val="single" w:sz="4" w:space="0" w:color="auto"/>
            </w:tcBorders>
            <w:vAlign w:val="center"/>
            <w:hideMark/>
          </w:tcPr>
          <w:p w14:paraId="09B50BDB" w14:textId="77777777" w:rsidR="00D16486" w:rsidRPr="00721243" w:rsidRDefault="00D16486" w:rsidP="00A212A9">
            <w:pP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Hitnim situacijama treba upravljati kako bi se spriječili rizici po zdravlje i sigurnost zajednice</w:t>
            </w:r>
          </w:p>
        </w:tc>
        <w:tc>
          <w:tcPr>
            <w:tcW w:w="554" w:type="pct"/>
            <w:tcBorders>
              <w:top w:val="single" w:sz="4" w:space="0" w:color="auto"/>
              <w:left w:val="single" w:sz="4" w:space="0" w:color="auto"/>
              <w:bottom w:val="single" w:sz="4" w:space="0" w:color="auto"/>
              <w:right w:val="single" w:sz="4" w:space="0" w:color="auto"/>
            </w:tcBorders>
            <w:vAlign w:val="center"/>
            <w:hideMark/>
          </w:tcPr>
          <w:p w14:paraId="0194931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17"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3BDBE4F3"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Nizak</w:t>
            </w:r>
          </w:p>
        </w:tc>
      </w:tr>
    </w:tbl>
    <w:p w14:paraId="3B90DBFF" w14:textId="77777777" w:rsidR="00D16486" w:rsidRPr="00721243" w:rsidRDefault="00D16486" w:rsidP="00D16486"/>
    <w:p w14:paraId="2C545E8C" w14:textId="77777777" w:rsidR="00D16486" w:rsidRPr="00721243" w:rsidRDefault="00D16486" w:rsidP="00D16486"/>
    <w:p w14:paraId="3BBBDEFA" w14:textId="77777777" w:rsidR="00D16486" w:rsidRPr="00721243" w:rsidRDefault="00D16486" w:rsidP="00D16486">
      <w:pPr>
        <w:pStyle w:val="Heading2"/>
        <w:numPr>
          <w:ilvl w:val="1"/>
          <w:numId w:val="2"/>
        </w:numPr>
      </w:pPr>
      <w:bookmarkStart w:id="675" w:name="_Toc219977499"/>
      <w:bookmarkStart w:id="676" w:name="_Toc221003232"/>
      <w:r w:rsidRPr="00721243">
        <w:t>Uticaji na kulturno nasljeđe</w:t>
      </w:r>
      <w:bookmarkEnd w:id="675"/>
      <w:bookmarkEnd w:id="676"/>
    </w:p>
    <w:p w14:paraId="3165E68D" w14:textId="77777777" w:rsidR="00D16486" w:rsidRPr="00721243" w:rsidRDefault="00D16486" w:rsidP="00D16486"/>
    <w:p w14:paraId="2D4A7EDF" w14:textId="1C84A49E" w:rsidR="00D16486" w:rsidRPr="00721243" w:rsidRDefault="00D16486" w:rsidP="00D16486">
      <w:pPr>
        <w:rPr>
          <w:rFonts w:cs="Arial"/>
        </w:rPr>
      </w:pPr>
      <w:r w:rsidRPr="00721243">
        <w:rPr>
          <w:rFonts w:cs="Arial"/>
        </w:rPr>
        <w:t xml:space="preserve">Prirodni resursi, koji imaju specifične vrijednosti, nalaze se na širem području projektne lokacije. Iako se ne predviđaju bilo kakvi uticaji na kulturnu baštinu, interakcije sa slučajnim nalazima su moguće tokom faze izgradnje. U tom slučaju, građevinski radovi će biti odmah obustavljeni. U slučaju nastanka bilo kakve štete na zaštićenim područjima ili kulturnim dobrima zbog </w:t>
      </w:r>
      <w:r w:rsidR="004B2F00">
        <w:rPr>
          <w:rFonts w:cs="Arial"/>
        </w:rPr>
        <w:t>p</w:t>
      </w:r>
      <w:r w:rsidRPr="00721243">
        <w:rPr>
          <w:rFonts w:cs="Arial"/>
        </w:rPr>
        <w:t xml:space="preserve">rojekta u fazi izgradnje, štetu će nadoknaditi Izvođač radova. U slučaju slučajnog pronalaska, organizovaće se konsultacije sa relevantnim zainteresovanim stranama. </w:t>
      </w:r>
      <w:r w:rsidR="004B2F00" w:rsidRPr="004B2F00">
        <w:rPr>
          <w:rFonts w:cs="Arial"/>
        </w:rPr>
        <w:t xml:space="preserve">Ovo će biti definisano u pravilno pripremljenoj Proceduri za </w:t>
      </w:r>
      <w:r w:rsidR="004B2F00">
        <w:rPr>
          <w:rFonts w:cs="Arial"/>
        </w:rPr>
        <w:t xml:space="preserve">slučajna otkrića </w:t>
      </w:r>
      <w:r w:rsidR="004B2F00" w:rsidRPr="004B2F00">
        <w:rPr>
          <w:rFonts w:cs="Arial"/>
        </w:rPr>
        <w:t xml:space="preserve"> (Prilog 9), koja će biti razvijena i implementirana od strane Izvođača radova.</w:t>
      </w:r>
      <w:r w:rsidR="004B2F00">
        <w:rPr>
          <w:rFonts w:cs="Arial"/>
        </w:rPr>
        <w:t xml:space="preserve"> </w:t>
      </w:r>
      <w:r w:rsidRPr="00721243">
        <w:rPr>
          <w:rFonts w:cs="Arial"/>
        </w:rPr>
        <w:t xml:space="preserve">Pored nacionalnog zakonodavstva, poštovaće se i odredbe SB ESS8 tokom svih faza </w:t>
      </w:r>
      <w:r w:rsidR="00EF0EAB" w:rsidRPr="00721243">
        <w:rPr>
          <w:rFonts w:cs="Arial"/>
        </w:rPr>
        <w:t>p</w:t>
      </w:r>
      <w:r w:rsidRPr="00721243">
        <w:rPr>
          <w:rFonts w:cs="Arial"/>
        </w:rPr>
        <w:t>rojekta.</w:t>
      </w:r>
    </w:p>
    <w:p w14:paraId="1DF20E13" w14:textId="77777777" w:rsidR="00D16486" w:rsidRDefault="00D16486" w:rsidP="00D16486"/>
    <w:p w14:paraId="2F811FF5" w14:textId="77777777" w:rsidR="00AE3001" w:rsidRPr="00721243" w:rsidRDefault="00AE3001" w:rsidP="00D16486"/>
    <w:p w14:paraId="6A12B94E" w14:textId="77777777" w:rsidR="00D16486" w:rsidRPr="00721243" w:rsidRDefault="00D16486" w:rsidP="00D16486">
      <w:pPr>
        <w:pStyle w:val="Heading2"/>
        <w:numPr>
          <w:ilvl w:val="1"/>
          <w:numId w:val="2"/>
        </w:numPr>
      </w:pPr>
      <w:bookmarkStart w:id="677" w:name="_Toc219977500"/>
      <w:bookmarkStart w:id="678" w:name="_Toc221003233"/>
      <w:r w:rsidRPr="00721243">
        <w:t>Zaštita zdravlja i bezbjednost na radu</w:t>
      </w:r>
      <w:bookmarkEnd w:id="677"/>
      <w:bookmarkEnd w:id="678"/>
    </w:p>
    <w:p w14:paraId="6B5BCD56" w14:textId="77777777" w:rsidR="00D16486" w:rsidRPr="00721243" w:rsidRDefault="00D16486" w:rsidP="00D16486"/>
    <w:p w14:paraId="1C4DACEE" w14:textId="27AC04B0" w:rsidR="004B2F00" w:rsidRDefault="00D16486" w:rsidP="00D16486">
      <w:r w:rsidRPr="00721243">
        <w:t xml:space="preserve">Zaštita zdravlja i bezbjednost na radu je pitanje koje je povezano sa fazom izvođenja radova i sastavni je dio projektnog menadžmenta. Nosilac projekta je, čak i u Idejnom projektu, već definisao zahtjeve zaštite na radu kako bi projekat bio u skladu sa nacionalnim i međunarodnim zahtjevima. Tokom realizacije </w:t>
      </w:r>
      <w:r w:rsidR="00E1094B" w:rsidRPr="00721243">
        <w:t>p</w:t>
      </w:r>
      <w:r w:rsidRPr="00721243">
        <w:t>rojekta, potencijalni uticaj na zdravlje i bezbjednost na radu bio bi uglavnom rizik od nezgoda povezanih sa građevinskim radovima.</w:t>
      </w:r>
      <w:r w:rsidRPr="00721243">
        <w:rPr>
          <w:rFonts w:cs="Arial"/>
        </w:rPr>
        <w:t xml:space="preserve"> </w:t>
      </w:r>
      <w:r w:rsidRPr="00721243">
        <w:t xml:space="preserve">Stoga je potrebno da Izvođač radova ima Plan upravljanja zaštitom zdravlja i bezbjednošću na radu, koji će sadržati i dio koji se odnosi na rukovanje </w:t>
      </w:r>
      <w:r w:rsidR="004B2F00">
        <w:t xml:space="preserve">svih vrsta opasnog otpada, uključujući </w:t>
      </w:r>
      <w:r w:rsidRPr="00721243">
        <w:t xml:space="preserve">azbest. </w:t>
      </w:r>
    </w:p>
    <w:p w14:paraId="46E91953" w14:textId="2E6C3DE5" w:rsidR="004B2F00" w:rsidRDefault="004B2F00" w:rsidP="00D16486">
      <w:r w:rsidRPr="004B2F00">
        <w:t>Plan upravljanja zdravljem i bezbjednošću na radu obuhvataće specifične procedure za rukovanje azbestom, kao i mjere za sigurno upravljanje drugim opasnim otpadom i materijalima, uključujući kontaminirano zemljište, opasni građevinski otpad, goriva, ulja, hemikalije, kao i bilo koji nepredviđeni opasni otpad koji se može pojaviti na lokaciji.</w:t>
      </w:r>
    </w:p>
    <w:p w14:paraId="54014469" w14:textId="77777777" w:rsidR="004B2F00" w:rsidRDefault="004B2F00" w:rsidP="00D16486"/>
    <w:p w14:paraId="3BE13A94" w14:textId="0355A374" w:rsidR="00D16486" w:rsidRPr="00721243" w:rsidRDefault="00D16486" w:rsidP="00D16486">
      <w:pPr>
        <w:rPr>
          <w:rFonts w:cs="Arial"/>
        </w:rPr>
      </w:pPr>
      <w:r w:rsidRPr="00721243">
        <w:rPr>
          <w:rFonts w:cs="Arial"/>
        </w:rPr>
        <w:t xml:space="preserve">Ovi uticaji zajedno sa stepenom značaja sumirani su u </w:t>
      </w:r>
      <w:r w:rsidR="00E20BFC">
        <w:rPr>
          <w:rFonts w:cs="Arial"/>
        </w:rPr>
        <w:t xml:space="preserve">tabeli </w:t>
      </w:r>
      <w:r w:rsidR="00813F23">
        <w:rPr>
          <w:rFonts w:cs="Arial"/>
        </w:rPr>
        <w:t>37</w:t>
      </w:r>
      <w:r w:rsidRPr="00721243">
        <w:rPr>
          <w:rFonts w:cs="Arial"/>
        </w:rPr>
        <w:t>.</w:t>
      </w:r>
    </w:p>
    <w:p w14:paraId="39C435AC" w14:textId="7748641D" w:rsidR="00D16486" w:rsidRPr="00721243" w:rsidRDefault="00D16486" w:rsidP="00D16486">
      <w:pPr>
        <w:pStyle w:val="Caption"/>
        <w:rPr>
          <w:b w:val="0"/>
          <w:bCs w:val="0"/>
        </w:rPr>
      </w:pPr>
    </w:p>
    <w:p w14:paraId="4CCF2584" w14:textId="5EAE3A90" w:rsidR="00092E7A" w:rsidRPr="00721243" w:rsidRDefault="00092E7A" w:rsidP="00092E7A">
      <w:pPr>
        <w:pStyle w:val="Caption"/>
        <w:keepNext/>
        <w:rPr>
          <w:b w:val="0"/>
          <w:bCs w:val="0"/>
        </w:rPr>
      </w:pPr>
      <w:bookmarkStart w:id="679" w:name="_Toc221003344"/>
      <w:r w:rsidRPr="00721243">
        <w:t xml:space="preserve">Tabela </w:t>
      </w:r>
      <w:r w:rsidRPr="00721243">
        <w:fldChar w:fldCharType="begin"/>
      </w:r>
      <w:r w:rsidRPr="00721243">
        <w:instrText xml:space="preserve"> SEQ Tabela \* ARABIC </w:instrText>
      </w:r>
      <w:r w:rsidRPr="00721243">
        <w:fldChar w:fldCharType="separate"/>
      </w:r>
      <w:r w:rsidR="00D967F6">
        <w:rPr>
          <w:noProof/>
        </w:rPr>
        <w:t>37</w:t>
      </w:r>
      <w:r w:rsidRPr="00721243">
        <w:fldChar w:fldCharType="end"/>
      </w:r>
      <w:r w:rsidRPr="00721243">
        <w:t xml:space="preserve">. </w:t>
      </w:r>
      <w:r w:rsidRPr="00721243">
        <w:rPr>
          <w:b w:val="0"/>
          <w:bCs w:val="0"/>
        </w:rPr>
        <w:t>Procjena uticaja koji se odnose za zdravlje i bezbjednost na radu</w:t>
      </w:r>
      <w:bookmarkEnd w:id="679"/>
    </w:p>
    <w:tbl>
      <w:tblPr>
        <w:tblStyle w:val="GridTable1Light-Accent514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93"/>
        <w:gridCol w:w="2439"/>
        <w:gridCol w:w="1579"/>
        <w:gridCol w:w="1328"/>
        <w:gridCol w:w="986"/>
        <w:gridCol w:w="1277"/>
      </w:tblGrid>
      <w:tr w:rsidR="00D16486" w:rsidRPr="00721243" w14:paraId="360C1732" w14:textId="77777777" w:rsidTr="00A212A9">
        <w:trPr>
          <w:cnfStyle w:val="100000000000" w:firstRow="1" w:lastRow="0" w:firstColumn="0" w:lastColumn="0" w:oddVBand="0" w:evenVBand="0" w:oddHBand="0"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74BE811"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Ugrožena komponenta ekosistema</w:t>
            </w:r>
          </w:p>
        </w:tc>
        <w:tc>
          <w:tcPr>
            <w:tcW w:w="13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12B32F"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Izvor uticaja</w:t>
            </w:r>
          </w:p>
        </w:tc>
        <w:tc>
          <w:tcPr>
            <w:tcW w:w="88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70F834"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Projektna  faza</w:t>
            </w:r>
          </w:p>
        </w:tc>
        <w:tc>
          <w:tcPr>
            <w:tcW w:w="7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6EEAC8B"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Definicija  potencijalnog uticaja</w:t>
            </w:r>
          </w:p>
        </w:tc>
        <w:tc>
          <w:tcPr>
            <w:tcW w:w="55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5E3F8A"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Vrsta uticaja</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B87276" w14:textId="77777777" w:rsidR="00D16486" w:rsidRPr="00721243" w:rsidRDefault="00D16486" w:rsidP="00A212A9">
            <w:pPr>
              <w:jc w:val="center"/>
              <w:cnfStyle w:val="100000000000" w:firstRow="1" w:lastRow="0" w:firstColumn="0" w:lastColumn="0" w:oddVBand="0" w:evenVBand="0" w:oddHBand="0" w:evenHBand="0" w:firstRowFirstColumn="0" w:firstRowLastColumn="0" w:lastRowFirstColumn="0" w:lastRowLastColumn="0"/>
              <w:rPr>
                <w:rFonts w:eastAsia="Calibri" w:cs="Arial"/>
                <w:b w:val="0"/>
                <w:bCs w:val="0"/>
                <w:sz w:val="16"/>
                <w:szCs w:val="16"/>
                <w:lang w:eastAsia="tr-TR"/>
              </w:rPr>
            </w:pPr>
            <w:r w:rsidRPr="00721243">
              <w:rPr>
                <w:rFonts w:eastAsia="Calibri" w:cs="Arial"/>
                <w:sz w:val="16"/>
                <w:szCs w:val="16"/>
                <w:lang w:eastAsia="tr-TR"/>
              </w:rPr>
              <w:t>Značaj uticaja prije ublažavanja</w:t>
            </w:r>
          </w:p>
        </w:tc>
      </w:tr>
      <w:tr w:rsidR="00D16486" w:rsidRPr="00721243" w14:paraId="1E6F3703" w14:textId="77777777" w:rsidTr="00A212A9">
        <w:trPr>
          <w:trHeight w:val="406"/>
        </w:trPr>
        <w:tc>
          <w:tcPr>
            <w:cnfStyle w:val="001000000000" w:firstRow="0" w:lastRow="0" w:firstColumn="1" w:lastColumn="0" w:oddVBand="0" w:evenVBand="0" w:oddHBand="0" w:evenHBand="0" w:firstRowFirstColumn="0" w:firstRowLastColumn="0" w:lastRowFirstColumn="0" w:lastRowLastColumn="0"/>
            <w:tcW w:w="726" w:type="pct"/>
            <w:tcBorders>
              <w:top w:val="single" w:sz="4" w:space="0" w:color="auto"/>
              <w:left w:val="single" w:sz="4" w:space="0" w:color="auto"/>
              <w:bottom w:val="single" w:sz="4" w:space="0" w:color="auto"/>
              <w:right w:val="single" w:sz="4" w:space="0" w:color="auto"/>
            </w:tcBorders>
            <w:vAlign w:val="center"/>
            <w:hideMark/>
          </w:tcPr>
          <w:p w14:paraId="08E2BC73" w14:textId="77777777" w:rsidR="00D16486" w:rsidRPr="00721243" w:rsidRDefault="00D16486" w:rsidP="00A212A9">
            <w:pPr>
              <w:spacing w:before="0" w:beforeAutospacing="0" w:after="0" w:afterAutospacing="0"/>
              <w:jc w:val="left"/>
              <w:rPr>
                <w:rFonts w:eastAsia="Calibri" w:cs="Arial"/>
                <w:sz w:val="16"/>
                <w:szCs w:val="16"/>
                <w:lang w:eastAsia="tr-TR"/>
              </w:rPr>
            </w:pPr>
            <w:r w:rsidRPr="00721243">
              <w:rPr>
                <w:rFonts w:eastAsia="Calibri" w:cs="Arial"/>
                <w:sz w:val="16"/>
                <w:szCs w:val="16"/>
                <w:lang w:eastAsia="tr-TR"/>
              </w:rPr>
              <w:t>Radnici</w:t>
            </w:r>
          </w:p>
        </w:tc>
        <w:tc>
          <w:tcPr>
            <w:tcW w:w="1370" w:type="pct"/>
            <w:tcBorders>
              <w:top w:val="single" w:sz="4" w:space="0" w:color="auto"/>
              <w:left w:val="single" w:sz="4" w:space="0" w:color="auto"/>
              <w:bottom w:val="single" w:sz="4" w:space="0" w:color="auto"/>
              <w:right w:val="single" w:sz="4" w:space="0" w:color="auto"/>
            </w:tcBorders>
            <w:vAlign w:val="center"/>
            <w:hideMark/>
          </w:tcPr>
          <w:p w14:paraId="7D642EBD"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Građevinske aktivnosti</w:t>
            </w:r>
          </w:p>
        </w:tc>
        <w:tc>
          <w:tcPr>
            <w:tcW w:w="887" w:type="pct"/>
            <w:tcBorders>
              <w:top w:val="single" w:sz="4" w:space="0" w:color="auto"/>
              <w:left w:val="single" w:sz="4" w:space="0" w:color="auto"/>
              <w:bottom w:val="single" w:sz="4" w:space="0" w:color="auto"/>
              <w:right w:val="single" w:sz="4" w:space="0" w:color="auto"/>
            </w:tcBorders>
            <w:vAlign w:val="center"/>
            <w:hideMark/>
          </w:tcPr>
          <w:p w14:paraId="0761F3E3"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Izgradnja</w:t>
            </w:r>
          </w:p>
        </w:tc>
        <w:tc>
          <w:tcPr>
            <w:tcW w:w="746" w:type="pct"/>
            <w:tcBorders>
              <w:top w:val="single" w:sz="4" w:space="0" w:color="auto"/>
              <w:left w:val="single" w:sz="4" w:space="0" w:color="auto"/>
              <w:bottom w:val="single" w:sz="4" w:space="0" w:color="auto"/>
              <w:right w:val="single" w:sz="4" w:space="0" w:color="auto"/>
            </w:tcBorders>
            <w:vAlign w:val="center"/>
            <w:hideMark/>
          </w:tcPr>
          <w:p w14:paraId="53D5FC3E"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Nezgode</w:t>
            </w:r>
          </w:p>
        </w:tc>
        <w:tc>
          <w:tcPr>
            <w:tcW w:w="554" w:type="pct"/>
            <w:tcBorders>
              <w:top w:val="single" w:sz="4" w:space="0" w:color="auto"/>
              <w:left w:val="single" w:sz="4" w:space="0" w:color="auto"/>
              <w:bottom w:val="single" w:sz="4" w:space="0" w:color="auto"/>
              <w:right w:val="single" w:sz="4" w:space="0" w:color="auto"/>
            </w:tcBorders>
            <w:vAlign w:val="center"/>
            <w:hideMark/>
          </w:tcPr>
          <w:p w14:paraId="533AB9E1"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sz w:val="16"/>
                <w:szCs w:val="16"/>
                <w:lang w:eastAsia="tr-TR"/>
              </w:rPr>
            </w:pPr>
            <w:r w:rsidRPr="00721243">
              <w:rPr>
                <w:rFonts w:eastAsia="Calibri" w:cs="Arial"/>
                <w:sz w:val="16"/>
                <w:szCs w:val="16"/>
                <w:lang w:eastAsia="tr-TR"/>
              </w:rPr>
              <w:t>Negativan</w:t>
            </w:r>
          </w:p>
        </w:tc>
        <w:tc>
          <w:tcPr>
            <w:tcW w:w="717"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EF9C109" w14:textId="77777777" w:rsidR="00D16486" w:rsidRPr="00721243" w:rsidRDefault="00D16486" w:rsidP="00A212A9">
            <w:pPr>
              <w:jc w:val="center"/>
              <w:cnfStyle w:val="000000000000" w:firstRow="0" w:lastRow="0" w:firstColumn="0" w:lastColumn="0" w:oddVBand="0" w:evenVBand="0" w:oddHBand="0" w:evenHBand="0" w:firstRowFirstColumn="0" w:firstRowLastColumn="0" w:lastRowFirstColumn="0" w:lastRowLastColumn="0"/>
              <w:rPr>
                <w:rFonts w:eastAsia="Calibri" w:cs="Arial"/>
                <w:bCs/>
                <w:color w:val="000000" w:themeColor="text1"/>
                <w:sz w:val="16"/>
                <w:szCs w:val="16"/>
                <w:lang w:eastAsia="tr-TR"/>
              </w:rPr>
            </w:pPr>
            <w:r w:rsidRPr="00721243">
              <w:rPr>
                <w:rFonts w:eastAsia="Calibri" w:cs="Arial"/>
                <w:bCs/>
                <w:color w:val="000000" w:themeColor="text1"/>
                <w:sz w:val="16"/>
                <w:szCs w:val="16"/>
                <w:lang w:eastAsia="tr-TR"/>
              </w:rPr>
              <w:t>Srednji</w:t>
            </w:r>
          </w:p>
        </w:tc>
      </w:tr>
    </w:tbl>
    <w:p w14:paraId="2B9E1F2B" w14:textId="0CE1981E" w:rsidR="00C24C73" w:rsidRPr="00721243" w:rsidRDefault="00C24C73" w:rsidP="00D16486">
      <w:pPr>
        <w:rPr>
          <w:rFonts w:eastAsiaTheme="minorHAnsi" w:cs="Arial"/>
          <w:szCs w:val="22"/>
        </w:rPr>
      </w:pPr>
    </w:p>
    <w:p w14:paraId="4595747D" w14:textId="77777777" w:rsidR="00C24C73" w:rsidRPr="00721243" w:rsidRDefault="00C24C73">
      <w:pPr>
        <w:jc w:val="left"/>
        <w:rPr>
          <w:rFonts w:eastAsiaTheme="minorHAnsi" w:cs="Arial"/>
          <w:szCs w:val="22"/>
        </w:rPr>
      </w:pPr>
      <w:r w:rsidRPr="00721243">
        <w:rPr>
          <w:rFonts w:eastAsiaTheme="minorHAnsi" w:cs="Arial"/>
          <w:szCs w:val="22"/>
        </w:rPr>
        <w:br w:type="page"/>
      </w:r>
    </w:p>
    <w:p w14:paraId="47762505" w14:textId="77777777" w:rsidR="00D16486" w:rsidRPr="00721243" w:rsidRDefault="00D16486" w:rsidP="00D16486">
      <w:pPr>
        <w:pStyle w:val="Heading1"/>
        <w:numPr>
          <w:ilvl w:val="0"/>
          <w:numId w:val="2"/>
        </w:numPr>
        <w:rPr>
          <w:lang w:val="sr-Latn-ME"/>
        </w:rPr>
      </w:pPr>
      <w:bookmarkStart w:id="680" w:name="_Toc103353288"/>
      <w:bookmarkStart w:id="681" w:name="_Toc103354386"/>
      <w:bookmarkStart w:id="682" w:name="_Toc103353289"/>
      <w:bookmarkStart w:id="683" w:name="_Toc103354387"/>
      <w:bookmarkStart w:id="684" w:name="_Toc103353290"/>
      <w:bookmarkStart w:id="685" w:name="_Toc103354388"/>
      <w:bookmarkStart w:id="686" w:name="_Toc103353291"/>
      <w:bookmarkStart w:id="687" w:name="_Toc103354389"/>
      <w:bookmarkStart w:id="688" w:name="_Toc103353292"/>
      <w:bookmarkStart w:id="689" w:name="_Toc103354390"/>
      <w:bookmarkStart w:id="690" w:name="_Toc103353293"/>
      <w:bookmarkStart w:id="691" w:name="_Toc103354391"/>
      <w:bookmarkStart w:id="692" w:name="_Toc103353294"/>
      <w:bookmarkStart w:id="693" w:name="_Toc103354392"/>
      <w:bookmarkStart w:id="694" w:name="_Toc103353295"/>
      <w:bookmarkStart w:id="695" w:name="_Toc103354393"/>
      <w:bookmarkStart w:id="696" w:name="_Toc103353437"/>
      <w:bookmarkStart w:id="697" w:name="_Toc103354535"/>
      <w:bookmarkStart w:id="698" w:name="_Toc103353438"/>
      <w:bookmarkStart w:id="699" w:name="_Toc103354536"/>
      <w:bookmarkStart w:id="700" w:name="_Toc219977501"/>
      <w:bookmarkStart w:id="701" w:name="_Toc221003234"/>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r w:rsidRPr="00721243">
        <w:rPr>
          <w:lang w:val="sr-Latn-ME"/>
        </w:rPr>
        <w:t>PROJEKTNE ALTERNATIVE</w:t>
      </w:r>
      <w:bookmarkEnd w:id="700"/>
      <w:bookmarkEnd w:id="701"/>
    </w:p>
    <w:p w14:paraId="1A770138" w14:textId="77777777" w:rsidR="00D16486" w:rsidRPr="00721243" w:rsidRDefault="00D16486" w:rsidP="00D16486"/>
    <w:p w14:paraId="627670FF" w14:textId="7EAE1080" w:rsidR="00D16486" w:rsidRPr="00721243" w:rsidRDefault="00D16486" w:rsidP="00D16486">
      <w:r w:rsidRPr="00721243">
        <w:t xml:space="preserve">Ovo poglavlje obrađuje </w:t>
      </w:r>
      <w:r w:rsidR="00353131" w:rsidRPr="00721243">
        <w:t xml:space="preserve">sanaciju </w:t>
      </w:r>
      <w:r w:rsidRPr="00721243">
        <w:t xml:space="preserve">odlagališta čvrstog otpada u KAP-u, koja je planirana u cilju ublažavanja kontaminacije prirodnih resursa i zdravstvenih rizika, pri čemu </w:t>
      </w:r>
      <w:r w:rsidR="00353131" w:rsidRPr="00721243">
        <w:t>p</w:t>
      </w:r>
      <w:r w:rsidRPr="00721243">
        <w:t>rojekat procijenjen u ovom ESIA</w:t>
      </w:r>
      <w:r w:rsidR="00353131" w:rsidRPr="00721243">
        <w:t xml:space="preserve"> Izvještaju</w:t>
      </w:r>
      <w:r w:rsidRPr="00721243">
        <w:t xml:space="preserve"> predstavlja opredjeljujuću opciju. Nakon ove analize evaluiraju se projektne alternative, uključujući alternativne metode izgradnje i alternativne metode </w:t>
      </w:r>
      <w:r w:rsidR="00020233" w:rsidRPr="00721243">
        <w:t>sanacije</w:t>
      </w:r>
      <w:r w:rsidRPr="00721243">
        <w:t xml:space="preserve"> odlagališta. U ovom kontekstu, navedeni su i razlozi za odabir željene/predložene opcije. Prije analize daljih koraka po pitanju predloženih aktivnosti, predstavljena je i alternativa „bez realizacije </w:t>
      </w:r>
      <w:r w:rsidR="00020233" w:rsidRPr="00721243">
        <w:t>p</w:t>
      </w:r>
      <w:r w:rsidRPr="00721243">
        <w:t>rojekta“, koja predstavlja zadržavanje trenutnog stanja, bez ikakve intervencije.</w:t>
      </w:r>
    </w:p>
    <w:p w14:paraId="74D9D48E" w14:textId="77777777" w:rsidR="00D16486" w:rsidRPr="00721243" w:rsidRDefault="00D16486" w:rsidP="00D16486">
      <w:pPr>
        <w:rPr>
          <w:rFonts w:cs="Arial"/>
        </w:rPr>
      </w:pPr>
    </w:p>
    <w:p w14:paraId="63BC3755" w14:textId="77777777" w:rsidR="00D16486" w:rsidRPr="00721243" w:rsidRDefault="00D16486" w:rsidP="00D16486">
      <w:pPr>
        <w:pStyle w:val="Heading2"/>
        <w:numPr>
          <w:ilvl w:val="1"/>
          <w:numId w:val="2"/>
        </w:numPr>
        <w:rPr>
          <w:rFonts w:cs="Arial"/>
        </w:rPr>
      </w:pPr>
      <w:bookmarkStart w:id="702" w:name="_Toc219977502"/>
      <w:bookmarkStart w:id="703" w:name="_Toc221003235"/>
      <w:r w:rsidRPr="00721243">
        <w:t>Bez realizacije projekta/projektna alternativa</w:t>
      </w:r>
      <w:bookmarkEnd w:id="702"/>
      <w:bookmarkEnd w:id="703"/>
    </w:p>
    <w:p w14:paraId="46A39983" w14:textId="77777777" w:rsidR="00D16486" w:rsidRPr="00721243" w:rsidRDefault="00D16486" w:rsidP="00D16486">
      <w:pPr>
        <w:rPr>
          <w:rFonts w:cs="Arial"/>
        </w:rPr>
      </w:pPr>
    </w:p>
    <w:p w14:paraId="0D450412" w14:textId="77777777" w:rsidR="00D16486" w:rsidRPr="00721243" w:rsidRDefault="00D16486" w:rsidP="00D16486">
      <w:pPr>
        <w:rPr>
          <w:rFonts w:cs="Arial"/>
          <w:szCs w:val="20"/>
        </w:rPr>
      </w:pPr>
      <w:r w:rsidRPr="00721243">
        <w:rPr>
          <w:rFonts w:cs="Arial"/>
          <w:szCs w:val="20"/>
        </w:rPr>
        <w:t xml:space="preserve">Ovaj scenario podrazumijeva zadržavanje postojećeg stanja, bez preduzimanja bilo kakvih radnji u cilju smanjenja postojećih ili budućih negativnih uticaja ili rizika. </w:t>
      </w:r>
    </w:p>
    <w:p w14:paraId="2BB9D2F9" w14:textId="77777777" w:rsidR="00D16486" w:rsidRPr="00721243" w:rsidRDefault="00D16486" w:rsidP="00D16486">
      <w:pPr>
        <w:rPr>
          <w:rFonts w:cs="Arial"/>
          <w:szCs w:val="20"/>
        </w:rPr>
      </w:pPr>
    </w:p>
    <w:p w14:paraId="12DF6949" w14:textId="77777777" w:rsidR="00D16486" w:rsidRPr="00721243" w:rsidRDefault="00D16486" w:rsidP="00D16486">
      <w:pPr>
        <w:rPr>
          <w:rFonts w:cs="Arial"/>
          <w:szCs w:val="20"/>
        </w:rPr>
      </w:pPr>
      <w:r w:rsidRPr="00721243">
        <w:rPr>
          <w:rFonts w:cs="Arial"/>
          <w:szCs w:val="20"/>
        </w:rPr>
        <w:t xml:space="preserve">U slučaju da se projekat ne realizuje, postojeća situacija će se nastaviti, a postojeći negativni uticaji do kojih dovodi predmetna lokacija će nastaviti da predstavljaju rizik za životnu sredinu i ljude. Stoga, uzimajući u obzir aspekte koji se odnose na kvalitet životne sredine i zdravlje ljudi, alternativa „bez realizacije projekta“ se ne smatra opravdanom. </w:t>
      </w:r>
    </w:p>
    <w:p w14:paraId="1FD6CC4B" w14:textId="77777777" w:rsidR="00D16486" w:rsidRPr="00721243" w:rsidRDefault="00D16486" w:rsidP="00D16486">
      <w:pPr>
        <w:rPr>
          <w:rFonts w:cs="Arial"/>
          <w:szCs w:val="20"/>
        </w:rPr>
      </w:pPr>
    </w:p>
    <w:p w14:paraId="0E682A9F" w14:textId="7C5AE41A" w:rsidR="00D16486" w:rsidRPr="00721243" w:rsidRDefault="00D16486" w:rsidP="00D16486">
      <w:pPr>
        <w:pStyle w:val="Heading2"/>
        <w:numPr>
          <w:ilvl w:val="1"/>
          <w:numId w:val="2"/>
        </w:numPr>
        <w:rPr>
          <w:rFonts w:cs="Arial"/>
        </w:rPr>
      </w:pPr>
      <w:bookmarkStart w:id="704" w:name="_Toc219977503"/>
      <w:bookmarkStart w:id="705" w:name="_Toc221003236"/>
      <w:r w:rsidRPr="00721243">
        <w:t xml:space="preserve">Projektne alternative za </w:t>
      </w:r>
      <w:r w:rsidR="0086311D" w:rsidRPr="00721243">
        <w:t>sanaciju</w:t>
      </w:r>
      <w:bookmarkEnd w:id="704"/>
      <w:bookmarkEnd w:id="705"/>
    </w:p>
    <w:p w14:paraId="4D37D347" w14:textId="77777777" w:rsidR="00D16486" w:rsidRPr="00721243" w:rsidRDefault="00D16486" w:rsidP="00D16486">
      <w:pPr>
        <w:rPr>
          <w:rFonts w:cs="Arial"/>
        </w:rPr>
      </w:pPr>
    </w:p>
    <w:p w14:paraId="71B12980" w14:textId="77777777" w:rsidR="00D16486" w:rsidRPr="00721243" w:rsidRDefault="00D16486" w:rsidP="00D16486">
      <w:pPr>
        <w:rPr>
          <w:rFonts w:cs="Arial"/>
          <w:szCs w:val="20"/>
        </w:rPr>
      </w:pPr>
      <w:r w:rsidRPr="00721243">
        <w:rPr>
          <w:rFonts w:cs="Arial"/>
          <w:szCs w:val="20"/>
        </w:rPr>
        <w:t xml:space="preserve">Prva alternativa koja je razmatrana tokom razrade okvira projekta je premještanje odloženog otpada na drugu, kontrolisanu lokaciju za odlaganje otpada. Ova alternativa nije izvodljiva iz razloga što troškovi koji se odnose na iskopavanje, transport i ponovno odlaganje prevazilaze troškove do kojih će doći implementacijom izabrane alternative. U slučaju da je ova alternativa izabrana za realizaciju projekta, bilo je jasno da bi realizacija projekta na ovaj način dovela do problema po pitanju kapaciteta lokacije na koju bi se izmještao otpad. </w:t>
      </w:r>
    </w:p>
    <w:p w14:paraId="3492041E" w14:textId="77777777" w:rsidR="00D16486" w:rsidRPr="00721243" w:rsidRDefault="00D16486" w:rsidP="00D16486">
      <w:pPr>
        <w:rPr>
          <w:rFonts w:cs="Arial"/>
          <w:szCs w:val="20"/>
        </w:rPr>
      </w:pPr>
    </w:p>
    <w:p w14:paraId="60B4CD09" w14:textId="77777777" w:rsidR="00D16486" w:rsidRPr="00721243" w:rsidRDefault="00D16486" w:rsidP="00D16486">
      <w:pPr>
        <w:rPr>
          <w:rFonts w:cs="Arial"/>
          <w:szCs w:val="20"/>
        </w:rPr>
      </w:pPr>
      <w:r w:rsidRPr="00721243">
        <w:rPr>
          <w:rFonts w:cs="Arial"/>
          <w:szCs w:val="20"/>
        </w:rPr>
        <w:t xml:space="preserve">Druga alternativa se odnosila na bezbjedno zatvaranje odlagališta čvrstog otpada, a sve kako bi se ograničio kontakt odloženog materijala sa vazduhom. Međutim, ova alternativa ne bi spriječila prodiranje podzemnih voda u predmetno područje tokom sezone kiša, pa bi stoga primjena ove alternative samo dovela do smanjenja nivoa zagađenja. </w:t>
      </w:r>
    </w:p>
    <w:p w14:paraId="132ABFD1" w14:textId="77777777" w:rsidR="00D16486" w:rsidRPr="00721243" w:rsidRDefault="00D16486" w:rsidP="00D16486">
      <w:pPr>
        <w:rPr>
          <w:rFonts w:cs="Arial"/>
          <w:szCs w:val="20"/>
        </w:rPr>
      </w:pPr>
    </w:p>
    <w:p w14:paraId="6A0D7DD4" w14:textId="17BEE38F" w:rsidR="00D16486" w:rsidRPr="00721243" w:rsidRDefault="00D16486" w:rsidP="00D16486">
      <w:pPr>
        <w:rPr>
          <w:rFonts w:cs="Arial"/>
        </w:rPr>
      </w:pPr>
      <w:r w:rsidRPr="00721243">
        <w:rPr>
          <w:rFonts w:cs="Arial"/>
        </w:rPr>
        <w:t xml:space="preserve">Stoga, treća alternativa, koja je obrađena u ovom ESIA </w:t>
      </w:r>
      <w:r w:rsidR="00760488" w:rsidRPr="00721243">
        <w:rPr>
          <w:rFonts w:cs="Arial"/>
        </w:rPr>
        <w:t>I</w:t>
      </w:r>
      <w:r w:rsidRPr="00721243">
        <w:rPr>
          <w:rFonts w:cs="Arial"/>
        </w:rPr>
        <w:t>zvještaju, je izabrana kao održivo i dugoročno r</w:t>
      </w:r>
      <w:r w:rsidR="00AE3001">
        <w:rPr>
          <w:rFonts w:cs="Arial"/>
        </w:rPr>
        <w:t>j</w:t>
      </w:r>
      <w:r w:rsidRPr="00721243">
        <w:rPr>
          <w:rFonts w:cs="Arial"/>
        </w:rPr>
        <w:t>ešenje za odlagalište čvrstog otpada. Ova alternativa ima svoje prednosti i nedostatke, pri čemu prednosti prevazilaze nedostatke. Jedna od glavnih prednosti ove alternative se odnosi na r</w:t>
      </w:r>
      <w:r w:rsidR="00AE3001">
        <w:rPr>
          <w:rFonts w:cs="Arial"/>
        </w:rPr>
        <w:t>j</w:t>
      </w:r>
      <w:r w:rsidRPr="00721243">
        <w:rPr>
          <w:rFonts w:cs="Arial"/>
        </w:rPr>
        <w:t>ešavanje problema u široj zoni KAP-a, a na način koji neće iziskivati dodatne troškove na ime zemljišta i prevoza odloženog materijala. Nedostatak, koji se na sličan način prepoznaju u svim alternativama, se odnosi na činjenicu da ova alternativa iziskuje primjenu strogog programa monitoringa koji će omogućiti procjenu efikasnosti ovog r</w:t>
      </w:r>
      <w:r w:rsidR="00760488" w:rsidRPr="00721243">
        <w:rPr>
          <w:rFonts w:cs="Arial"/>
        </w:rPr>
        <w:t>j</w:t>
      </w:r>
      <w:r w:rsidRPr="00721243">
        <w:rPr>
          <w:rFonts w:cs="Arial"/>
        </w:rPr>
        <w:t xml:space="preserve">ešenja. </w:t>
      </w:r>
    </w:p>
    <w:p w14:paraId="22A1241B" w14:textId="77777777" w:rsidR="00D16486" w:rsidRPr="00721243" w:rsidRDefault="00D16486" w:rsidP="00D16486">
      <w:pPr>
        <w:rPr>
          <w:rFonts w:cs="Arial"/>
          <w:szCs w:val="20"/>
        </w:rPr>
      </w:pPr>
    </w:p>
    <w:p w14:paraId="1AF2DD7A" w14:textId="77777777" w:rsidR="00D16486" w:rsidRPr="00721243" w:rsidRDefault="00D16486" w:rsidP="00D16486">
      <w:pPr>
        <w:rPr>
          <w:rFonts w:cs="Arial"/>
          <w:szCs w:val="20"/>
        </w:rPr>
      </w:pPr>
    </w:p>
    <w:p w14:paraId="7227579A" w14:textId="77777777" w:rsidR="00D16486" w:rsidRPr="00721243" w:rsidRDefault="00D16486" w:rsidP="00D16486">
      <w:pPr>
        <w:rPr>
          <w:rFonts w:cs="Arial"/>
        </w:rPr>
      </w:pPr>
      <w:r w:rsidRPr="00721243">
        <w:rPr>
          <w:rFonts w:cs="Arial"/>
        </w:rPr>
        <w:t xml:space="preserve"> </w:t>
      </w:r>
    </w:p>
    <w:p w14:paraId="6A589751" w14:textId="77777777" w:rsidR="00D16486" w:rsidRPr="00721243" w:rsidRDefault="00D16486" w:rsidP="00D16486">
      <w:pPr>
        <w:rPr>
          <w:rFonts w:cs="Arial"/>
        </w:rPr>
      </w:pPr>
    </w:p>
    <w:p w14:paraId="63B1FFAD" w14:textId="77777777" w:rsidR="00D16486" w:rsidRPr="00721243" w:rsidRDefault="00D16486" w:rsidP="00D16486">
      <w:pPr>
        <w:jc w:val="left"/>
      </w:pPr>
      <w:r w:rsidRPr="00721243">
        <w:br w:type="page"/>
      </w:r>
    </w:p>
    <w:p w14:paraId="3EAA765A" w14:textId="77777777" w:rsidR="00D16486" w:rsidRPr="00721243" w:rsidRDefault="00D16486" w:rsidP="00D16486">
      <w:pPr>
        <w:pStyle w:val="Heading1"/>
        <w:numPr>
          <w:ilvl w:val="0"/>
          <w:numId w:val="2"/>
        </w:numPr>
        <w:rPr>
          <w:lang w:val="sr-Latn-ME"/>
        </w:rPr>
      </w:pPr>
      <w:bookmarkStart w:id="706" w:name="_Toc219977504"/>
      <w:bookmarkStart w:id="707" w:name="_Toc221003237"/>
      <w:r w:rsidRPr="00721243">
        <w:rPr>
          <w:lang w:val="sr-Latn-ME"/>
        </w:rPr>
        <w:t>PLAN UPRAVLJANJA ŽIVOTNOM SREDINOM I DRUŠTVENIM PITANJIMA - ESMP</w:t>
      </w:r>
      <w:bookmarkEnd w:id="706"/>
      <w:bookmarkEnd w:id="707"/>
    </w:p>
    <w:p w14:paraId="2C8B20C1" w14:textId="77777777" w:rsidR="00D16486" w:rsidRPr="00721243" w:rsidRDefault="00D16486" w:rsidP="00D16486"/>
    <w:p w14:paraId="70745F95" w14:textId="35E0420B" w:rsidR="00D16486" w:rsidRPr="00721243" w:rsidRDefault="00D16486" w:rsidP="00D16486">
      <w:r w:rsidRPr="00721243">
        <w:t xml:space="preserve">Plan upravljanja životnom sredinom i društvenim pitanjima (ESMP) je izrađen s ciljem definisanja mjera potrebnih za upravljanje ekološkim i društvenim rizicima i uticajima identifikovanim u ovom ESIA Izvještaju, kako bi se osiguralo da se projekat realizuje u skladu sa važećim nacionalnim zakonodavstvom i </w:t>
      </w:r>
      <w:r w:rsidR="000F4A89" w:rsidRPr="00721243">
        <w:t xml:space="preserve">ESF zahtjevima </w:t>
      </w:r>
      <w:r w:rsidRPr="00721243">
        <w:t>Svjetske banke. Plan upravljanja životnom sredinom i društvenim pitanjima je sastavni dio procesa realizacije projekta i predstavlja okvir za sprovođenje mjera ublažavanja uticaja, monitoring i izvještavanje tokom cjelokupnog trajanja projekta.</w:t>
      </w:r>
    </w:p>
    <w:p w14:paraId="3B83BE4E" w14:textId="77777777" w:rsidR="00D16486" w:rsidRPr="00721243" w:rsidRDefault="00D16486" w:rsidP="00D16486"/>
    <w:p w14:paraId="482894D2" w14:textId="304B1CAD" w:rsidR="00D16486" w:rsidRPr="00721243" w:rsidRDefault="00D16486" w:rsidP="00D16486">
      <w:r w:rsidRPr="00721243">
        <w:t>Glavnu odgovornost za sprovođenje ESMP-a snosi Jedinica za implementaciju projekta (PIU). Zahtjevi i obaveze iz ESMP-a biće uključeni u tendersku dokumentaciju i ugovorne sporazume, kako bi se osiguralo da izvođači radova budu upoznati sa ekološkim i društvenim obavezama, kao</w:t>
      </w:r>
      <w:r w:rsidR="00696141" w:rsidRPr="00721243">
        <w:t xml:space="preserve"> </w:t>
      </w:r>
      <w:r w:rsidRPr="00721243">
        <w:t>i da poštuju iste.</w:t>
      </w:r>
    </w:p>
    <w:p w14:paraId="57E21800" w14:textId="77777777" w:rsidR="00D16486" w:rsidRPr="00721243" w:rsidRDefault="00D16486" w:rsidP="00D16486"/>
    <w:p w14:paraId="17BF9E6E" w14:textId="5DF0E792" w:rsidR="00D16486" w:rsidRPr="00721243" w:rsidRDefault="00D16486" w:rsidP="00D16486">
      <w:r w:rsidRPr="00721243">
        <w:t>Tokom faze pr</w:t>
      </w:r>
      <w:r w:rsidR="00696141" w:rsidRPr="00721243">
        <w:t xml:space="preserve">ije </w:t>
      </w:r>
      <w:r w:rsidRPr="00721243">
        <w:t>početk</w:t>
      </w:r>
      <w:r w:rsidR="00696141" w:rsidRPr="00721243">
        <w:t>a</w:t>
      </w:r>
      <w:r w:rsidRPr="00721243">
        <w:t xml:space="preserve"> radova i same faze izgradnje, odgovornost za sprovođenje mjera ublažavanja i monitoringa, u skladu sa ESMP-om, biće na strani Izvođača radova. Prije početka radova, Izvođač radova će izraditi planove upravljanja vezanim za konkretnu lokaciju, po potrebi, radi efikasnog sprovođenja mjera iz ESMP-a.</w:t>
      </w:r>
    </w:p>
    <w:p w14:paraId="2D2DA10D" w14:textId="77777777" w:rsidR="00D16486" w:rsidRPr="00721243" w:rsidRDefault="00D16486" w:rsidP="00D16486"/>
    <w:p w14:paraId="4A884750" w14:textId="77777777" w:rsidR="00D16486" w:rsidRPr="00721243" w:rsidRDefault="00D16486" w:rsidP="00D16486">
      <w:r w:rsidRPr="00721243">
        <w:t>U fazi rada, odgovornost za sprovođenje mjera i monitoringa iz oblasti zaštite životne sredine i društvenog okruženja biće na operateru objekta ili na kompaniji koja vrši održavanje, u zavisnosti od dogovora.</w:t>
      </w:r>
    </w:p>
    <w:p w14:paraId="6924AEDD" w14:textId="77777777" w:rsidR="00D16486" w:rsidRPr="00721243" w:rsidRDefault="00D16486" w:rsidP="00D16486"/>
    <w:p w14:paraId="3F553638" w14:textId="20748E00" w:rsidR="00D16486" w:rsidRPr="00721243" w:rsidRDefault="00D16486" w:rsidP="00D16486">
      <w:r w:rsidRPr="00721243">
        <w:t>Implementacija i efikasnost ESMP-a biće praćeni putem redovnog nadzora i izvještaja. Rezultati praćenja poslužiće za utvrđivanje eventualnih nepravilnosti ili neočekivanih uticaja i za definisanje korektivnih mjera, ukoliko bude potrebno. Izvještavanje o stanju životne sredine i društvenim pitanjima vršiće se u skladu sa</w:t>
      </w:r>
      <w:r w:rsidR="00696141" w:rsidRPr="00721243">
        <w:t xml:space="preserve"> ESF</w:t>
      </w:r>
      <w:r w:rsidRPr="00721243">
        <w:t xml:space="preserve"> zahtjevima </w:t>
      </w:r>
      <w:r w:rsidR="00696141" w:rsidRPr="00721243">
        <w:t>SB</w:t>
      </w:r>
      <w:r w:rsidRPr="00721243">
        <w:t>.</w:t>
      </w:r>
    </w:p>
    <w:p w14:paraId="430DC554" w14:textId="77777777" w:rsidR="00D16486" w:rsidRPr="00721243" w:rsidRDefault="00D16486" w:rsidP="00D16486"/>
    <w:p w14:paraId="02581032" w14:textId="77777777" w:rsidR="00D16486" w:rsidRPr="00721243" w:rsidRDefault="00D16486" w:rsidP="00D16486">
      <w:pPr>
        <w:tabs>
          <w:tab w:val="left" w:pos="3720"/>
        </w:tabs>
        <w:ind w:firstLine="709"/>
        <w:contextualSpacing/>
        <w:rPr>
          <w:rFonts w:cs="Arial"/>
          <w:szCs w:val="20"/>
        </w:rPr>
      </w:pPr>
    </w:p>
    <w:p w14:paraId="0771F821" w14:textId="77777777" w:rsidR="00D16486" w:rsidRPr="00721243" w:rsidRDefault="00D16486" w:rsidP="00D16486">
      <w:pPr>
        <w:pStyle w:val="Heading2"/>
        <w:numPr>
          <w:ilvl w:val="1"/>
          <w:numId w:val="2"/>
        </w:numPr>
      </w:pPr>
      <w:bookmarkStart w:id="708" w:name="_Toc219977505"/>
      <w:bookmarkStart w:id="709" w:name="_Toc221003238"/>
      <w:r w:rsidRPr="00721243">
        <w:t>Plan ublažavanja uticaja</w:t>
      </w:r>
      <w:bookmarkEnd w:id="708"/>
      <w:bookmarkEnd w:id="709"/>
    </w:p>
    <w:p w14:paraId="3A48B2AD" w14:textId="77777777" w:rsidR="00D16486" w:rsidRPr="00721243" w:rsidRDefault="00D16486" w:rsidP="00D16486">
      <w:pPr>
        <w:jc w:val="left"/>
      </w:pPr>
    </w:p>
    <w:p w14:paraId="11FB7986" w14:textId="77777777" w:rsidR="00D16486" w:rsidRPr="00721243" w:rsidRDefault="00D16486" w:rsidP="00D16486">
      <w:r w:rsidRPr="00721243">
        <w:t>Plan ublažavanja uticaja slijedi hijerarhiju mjera za ublažavanje i pruža jasne, praktične i primjenjive akcije, uključujući dobre međunarodne industrijske prakse (GIIP), mjere upravljanja i tehničke kontrole. Odgovornosti za sprovođenje, rokove i očekivane performanse jasno su definisane kako bi se osiguralo da mjere za ublažavanje budu efektivno integrisane u planiranje i realizaciju projekta.</w:t>
      </w:r>
    </w:p>
    <w:p w14:paraId="7771B655" w14:textId="77777777" w:rsidR="00D16486" w:rsidRPr="00721243" w:rsidRDefault="00D16486" w:rsidP="00D16486"/>
    <w:p w14:paraId="606CE4F8" w14:textId="77777777" w:rsidR="00D16486" w:rsidRPr="00721243" w:rsidRDefault="00D16486" w:rsidP="00D16486">
      <w:r w:rsidRPr="00721243">
        <w:t>Ovaj Plan ublažavanja uticaja služi kao osnova za Okvir za zaštitu životne sredine projekta i pruža temelj za buduće aktivnosti monitoringa, izvještavanja i prilagođenog upravljanja, s ciljem osiguranja usklađenosti i kontinuiranog poboljšanja tokom cijelog životnog ciklusa projekta.</w:t>
      </w:r>
    </w:p>
    <w:p w14:paraId="23078ACD" w14:textId="3878179C" w:rsidR="00D16486" w:rsidRPr="00721243" w:rsidRDefault="00D16486" w:rsidP="00D16486">
      <w:pPr>
        <w:jc w:val="left"/>
      </w:pPr>
    </w:p>
    <w:p w14:paraId="7364AFAA" w14:textId="77777777" w:rsidR="00D16486" w:rsidRPr="00721243" w:rsidRDefault="00D16486" w:rsidP="00D16486">
      <w:pPr>
        <w:jc w:val="left"/>
      </w:pPr>
    </w:p>
    <w:p w14:paraId="78B3FAC0" w14:textId="77777777" w:rsidR="00D16486" w:rsidRPr="00721243" w:rsidRDefault="00D16486" w:rsidP="00D16486">
      <w:pPr>
        <w:contextualSpacing/>
        <w:jc w:val="center"/>
        <w:rPr>
          <w:rFonts w:cs="Arial"/>
          <w:b/>
          <w:bCs/>
          <w:sz w:val="16"/>
          <w:szCs w:val="16"/>
        </w:rPr>
        <w:sectPr w:rsidR="00D16486" w:rsidRPr="00721243" w:rsidSect="00D16486">
          <w:headerReference w:type="default" r:id="rId80"/>
          <w:footerReference w:type="default" r:id="rId81"/>
          <w:pgSz w:w="11907" w:h="16839" w:code="9"/>
          <w:pgMar w:top="1418" w:right="1418" w:bottom="1418" w:left="1701" w:header="720" w:footer="720" w:gutter="0"/>
          <w:cols w:space="720"/>
          <w:docGrid w:linePitch="360"/>
        </w:sectPr>
      </w:pPr>
    </w:p>
    <w:p w14:paraId="5577D4AA" w14:textId="77777777" w:rsidR="00D16486" w:rsidRPr="00721243" w:rsidRDefault="00D16486" w:rsidP="00D16486">
      <w:pPr>
        <w:jc w:val="left"/>
      </w:pPr>
    </w:p>
    <w:p w14:paraId="783C5193" w14:textId="22560A26" w:rsidR="00092E7A" w:rsidRPr="00721243" w:rsidRDefault="00092E7A" w:rsidP="00092E7A">
      <w:pPr>
        <w:pStyle w:val="Caption"/>
        <w:keepNext/>
      </w:pPr>
      <w:bookmarkStart w:id="710" w:name="_Toc221003345"/>
      <w:r w:rsidRPr="00721243">
        <w:t xml:space="preserve">Tabela </w:t>
      </w:r>
      <w:r w:rsidRPr="00721243">
        <w:fldChar w:fldCharType="begin"/>
      </w:r>
      <w:r w:rsidRPr="00721243">
        <w:instrText xml:space="preserve"> SEQ Tabela \* ARABIC </w:instrText>
      </w:r>
      <w:r w:rsidRPr="00721243">
        <w:fldChar w:fldCharType="separate"/>
      </w:r>
      <w:r w:rsidR="00D967F6">
        <w:rPr>
          <w:noProof/>
        </w:rPr>
        <w:t>38</w:t>
      </w:r>
      <w:r w:rsidRPr="00721243">
        <w:fldChar w:fldCharType="end"/>
      </w:r>
      <w:r w:rsidRPr="00721243">
        <w:t xml:space="preserve">. </w:t>
      </w:r>
      <w:r w:rsidRPr="00721243">
        <w:rPr>
          <w:b w:val="0"/>
          <w:bCs w:val="0"/>
        </w:rPr>
        <w:t>Plan ublažavanja za fazu izgradnje</w:t>
      </w:r>
      <w:bookmarkEnd w:id="7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20" w:firstRow="1" w:lastRow="0" w:firstColumn="0" w:lastColumn="0" w:noHBand="0" w:noVBand="0"/>
      </w:tblPr>
      <w:tblGrid>
        <w:gridCol w:w="1519"/>
        <w:gridCol w:w="1630"/>
        <w:gridCol w:w="7015"/>
        <w:gridCol w:w="1432"/>
        <w:gridCol w:w="1249"/>
        <w:gridCol w:w="1252"/>
      </w:tblGrid>
      <w:tr w:rsidR="00D16486" w:rsidRPr="00721243" w14:paraId="5ADA258F" w14:textId="77777777" w:rsidTr="00A212A9">
        <w:trPr>
          <w:trHeight w:val="284"/>
          <w:tblHeader/>
        </w:trPr>
        <w:tc>
          <w:tcPr>
            <w:tcW w:w="53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1266B00" w14:textId="77777777" w:rsidR="00D16486" w:rsidRPr="00721243" w:rsidRDefault="00D16486" w:rsidP="00A212A9">
            <w:pPr>
              <w:contextualSpacing/>
              <w:jc w:val="center"/>
              <w:rPr>
                <w:rFonts w:cs="Arial"/>
                <w:sz w:val="16"/>
                <w:szCs w:val="16"/>
              </w:rPr>
            </w:pPr>
            <w:r w:rsidRPr="00721243">
              <w:rPr>
                <w:rFonts w:cs="Arial"/>
                <w:b/>
                <w:bCs/>
                <w:sz w:val="16"/>
                <w:szCs w:val="16"/>
              </w:rPr>
              <w:t>Problem</w:t>
            </w:r>
          </w:p>
        </w:tc>
        <w:tc>
          <w:tcPr>
            <w:tcW w:w="57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9E3D8C2" w14:textId="77777777" w:rsidR="00D16486" w:rsidRPr="00721243" w:rsidRDefault="00D16486" w:rsidP="00A212A9">
            <w:pPr>
              <w:ind w:left="128" w:right="254"/>
              <w:contextualSpacing/>
              <w:jc w:val="center"/>
              <w:rPr>
                <w:rFonts w:cs="Arial"/>
                <w:b/>
                <w:sz w:val="16"/>
                <w:szCs w:val="16"/>
              </w:rPr>
            </w:pPr>
            <w:r w:rsidRPr="00721243">
              <w:rPr>
                <w:rFonts w:cs="Arial"/>
                <w:b/>
                <w:sz w:val="16"/>
                <w:szCs w:val="16"/>
              </w:rPr>
              <w:t>Značaj uticaja prije implementacije mjera ublažavanja</w:t>
            </w:r>
          </w:p>
        </w:tc>
        <w:tc>
          <w:tcPr>
            <w:tcW w:w="24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4FF6AC2" w14:textId="77777777" w:rsidR="00D16486" w:rsidRPr="00721243" w:rsidRDefault="00D16486" w:rsidP="00A212A9">
            <w:pPr>
              <w:ind w:left="128" w:right="254"/>
              <w:contextualSpacing/>
              <w:jc w:val="center"/>
              <w:rPr>
                <w:rFonts w:cs="Arial"/>
                <w:sz w:val="16"/>
                <w:szCs w:val="16"/>
              </w:rPr>
            </w:pPr>
            <w:r w:rsidRPr="00721243">
              <w:rPr>
                <w:rFonts w:cs="Arial"/>
                <w:b/>
                <w:sz w:val="16"/>
                <w:szCs w:val="16"/>
              </w:rPr>
              <w:t>Mjere ublažavanja uticaja</w:t>
            </w:r>
          </w:p>
        </w:tc>
        <w:tc>
          <w:tcPr>
            <w:tcW w:w="50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AF7DFA" w14:textId="77777777" w:rsidR="00D16486" w:rsidRPr="00721243" w:rsidRDefault="00D16486" w:rsidP="00A212A9">
            <w:pPr>
              <w:contextualSpacing/>
              <w:jc w:val="center"/>
              <w:rPr>
                <w:rFonts w:cs="Arial"/>
                <w:b/>
                <w:bCs/>
                <w:sz w:val="16"/>
                <w:szCs w:val="16"/>
              </w:rPr>
            </w:pPr>
            <w:r w:rsidRPr="00721243">
              <w:rPr>
                <w:rFonts w:cs="Arial"/>
                <w:b/>
                <w:sz w:val="16"/>
                <w:szCs w:val="16"/>
              </w:rPr>
              <w:t>Značaj uticaja nakon implementacije mjera ublažavanja</w:t>
            </w:r>
          </w:p>
        </w:tc>
        <w:tc>
          <w:tcPr>
            <w:tcW w:w="44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80B012" w14:textId="77777777" w:rsidR="00D16486" w:rsidRPr="00721243" w:rsidRDefault="00D16486" w:rsidP="00A212A9">
            <w:pPr>
              <w:contextualSpacing/>
              <w:jc w:val="center"/>
              <w:rPr>
                <w:rFonts w:cs="Arial"/>
                <w:sz w:val="16"/>
                <w:szCs w:val="16"/>
              </w:rPr>
            </w:pPr>
            <w:r w:rsidRPr="00721243">
              <w:rPr>
                <w:rFonts w:cs="Arial"/>
                <w:b/>
                <w:bCs/>
                <w:sz w:val="16"/>
                <w:szCs w:val="16"/>
              </w:rPr>
              <w:t xml:space="preserve">Troškovi ublažavanja </w:t>
            </w:r>
            <w:r w:rsidRPr="00721243">
              <w:rPr>
                <w:rFonts w:cs="Arial"/>
                <w:b/>
                <w:bCs/>
                <w:i/>
                <w:iCs/>
                <w:sz w:val="16"/>
                <w:szCs w:val="16"/>
              </w:rPr>
              <w:t>(ukoliko su značajni)</w:t>
            </w:r>
            <w:r w:rsidRPr="00721243">
              <w:rPr>
                <w:rFonts w:cs="Arial"/>
                <w:b/>
                <w:bCs/>
                <w:sz w:val="16"/>
                <w:szCs w:val="16"/>
              </w:rPr>
              <w:t xml:space="preserve"> </w:t>
            </w:r>
          </w:p>
        </w:tc>
        <w:tc>
          <w:tcPr>
            <w:tcW w:w="4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BEF6A9E" w14:textId="77777777" w:rsidR="00D16486" w:rsidRPr="00721243" w:rsidRDefault="00D16486" w:rsidP="00A212A9">
            <w:pPr>
              <w:contextualSpacing/>
              <w:jc w:val="center"/>
              <w:rPr>
                <w:rFonts w:cs="Arial"/>
                <w:sz w:val="16"/>
                <w:szCs w:val="16"/>
              </w:rPr>
            </w:pPr>
            <w:r w:rsidRPr="00721243">
              <w:rPr>
                <w:rFonts w:cs="Arial"/>
                <w:b/>
                <w:bCs/>
                <w:sz w:val="16"/>
                <w:szCs w:val="16"/>
              </w:rPr>
              <w:t>Odgovornost za radove</w:t>
            </w:r>
          </w:p>
        </w:tc>
      </w:tr>
      <w:tr w:rsidR="00D16486" w:rsidRPr="00721243" w14:paraId="0D561150" w14:textId="77777777" w:rsidTr="00A212A9">
        <w:trPr>
          <w:trHeight w:val="284"/>
        </w:trPr>
        <w:tc>
          <w:tcPr>
            <w:tcW w:w="5000" w:type="pct"/>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DDFCA05" w14:textId="77777777" w:rsidR="00D16486" w:rsidRPr="00721243" w:rsidRDefault="00D16486" w:rsidP="00A212A9">
            <w:pPr>
              <w:contextualSpacing/>
              <w:jc w:val="left"/>
              <w:rPr>
                <w:rFonts w:cs="Arial"/>
                <w:b/>
                <w:bCs/>
                <w:sz w:val="16"/>
                <w:szCs w:val="16"/>
              </w:rPr>
            </w:pPr>
            <w:r w:rsidRPr="00721243">
              <w:rPr>
                <w:rFonts w:cs="Arial"/>
                <w:b/>
                <w:bCs/>
                <w:sz w:val="16"/>
                <w:szCs w:val="16"/>
              </w:rPr>
              <w:t>Životna sredina</w:t>
            </w:r>
          </w:p>
        </w:tc>
      </w:tr>
      <w:tr w:rsidR="00D16486" w:rsidRPr="00721243" w14:paraId="71F92BE0"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tcPr>
          <w:p w14:paraId="39E2E854" w14:textId="77777777" w:rsidR="00D16486" w:rsidRPr="00721243" w:rsidRDefault="00D16486" w:rsidP="00A212A9">
            <w:pPr>
              <w:contextualSpacing/>
              <w:jc w:val="center"/>
              <w:rPr>
                <w:rFonts w:cs="Arial"/>
                <w:b/>
                <w:bCs/>
                <w:color w:val="000000"/>
                <w:sz w:val="16"/>
                <w:szCs w:val="16"/>
              </w:rPr>
            </w:pPr>
            <w:r w:rsidRPr="00721243">
              <w:rPr>
                <w:rFonts w:cs="Arial"/>
                <w:b/>
                <w:bCs/>
                <w:sz w:val="16"/>
                <w:szCs w:val="16"/>
              </w:rPr>
              <w:t>Vodni resursi – površinske i podzemne vode (Kvalitet vode)</w:t>
            </w:r>
          </w:p>
        </w:tc>
        <w:tc>
          <w:tcPr>
            <w:tcW w:w="578" w:type="pct"/>
            <w:tcBorders>
              <w:top w:val="single" w:sz="4" w:space="0" w:color="auto"/>
              <w:left w:val="single" w:sz="4" w:space="0" w:color="auto"/>
              <w:bottom w:val="single" w:sz="4" w:space="0" w:color="auto"/>
              <w:right w:val="single" w:sz="4" w:space="0" w:color="auto"/>
            </w:tcBorders>
            <w:vAlign w:val="center"/>
          </w:tcPr>
          <w:p w14:paraId="50F7B62E" w14:textId="77777777" w:rsidR="00D16486" w:rsidRPr="00721243" w:rsidRDefault="00D16486" w:rsidP="00A212A9">
            <w:pPr>
              <w:ind w:right="39"/>
              <w:contextualSpacing/>
              <w:jc w:val="center"/>
              <w:rPr>
                <w:color w:val="000000"/>
                <w:sz w:val="16"/>
                <w:szCs w:val="16"/>
              </w:rPr>
            </w:pPr>
            <w:r w:rsidRPr="00721243">
              <w:rPr>
                <w:color w:val="000000"/>
                <w:sz w:val="16"/>
                <w:szCs w:val="16"/>
              </w:rPr>
              <w:t>Srednji</w:t>
            </w:r>
          </w:p>
        </w:tc>
        <w:tc>
          <w:tcPr>
            <w:tcW w:w="2488" w:type="pct"/>
            <w:tcBorders>
              <w:top w:val="single" w:sz="4" w:space="0" w:color="auto"/>
              <w:left w:val="single" w:sz="4" w:space="0" w:color="auto"/>
              <w:bottom w:val="single" w:sz="4" w:space="0" w:color="auto"/>
              <w:right w:val="single" w:sz="4" w:space="0" w:color="auto"/>
            </w:tcBorders>
            <w:vAlign w:val="center"/>
          </w:tcPr>
          <w:p w14:paraId="205A7C7F" w14:textId="7FEC9DD3"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Procjedne vode akumulirane u donjem sloju predmetne lokacije će se tretirati prije ispuštanja u bilo koji recipijent u okolini. Kvalitet efluenta mora zadovoljiti granične vrijednosti definisane nacionalnim zakonodavstvom. Izvođač takođe može sakupiti postojeće procjedne vode i poslati ih na tretman u licencirano postrojenje za tretman procjednih voda.</w:t>
            </w:r>
            <w:r w:rsidR="00B172DF" w:rsidRPr="00721243">
              <w:rPr>
                <w:color w:val="000000"/>
                <w:sz w:val="16"/>
                <w:szCs w:val="16"/>
              </w:rPr>
              <w:t xml:space="preserve"> </w:t>
            </w:r>
            <w:r w:rsidRPr="00721243">
              <w:rPr>
                <w:color w:val="000000"/>
                <w:sz w:val="16"/>
                <w:szCs w:val="16"/>
              </w:rPr>
              <w:t>ESMP, koji priprema Izvođač radova, će definisati metodologiju, mjere ublažavanja i zahtjeve za praćenje i upravljanje procjednim vodama. ESMP Izvođača radova</w:t>
            </w:r>
            <w:r w:rsidR="00B172DF" w:rsidRPr="00721243">
              <w:rPr>
                <w:color w:val="000000"/>
                <w:sz w:val="16"/>
                <w:szCs w:val="16"/>
              </w:rPr>
              <w:t xml:space="preserve"> </w:t>
            </w:r>
            <w:r w:rsidRPr="00721243">
              <w:rPr>
                <w:color w:val="000000"/>
                <w:sz w:val="16"/>
                <w:szCs w:val="16"/>
              </w:rPr>
              <w:t>će biti razvijen u skladu sa SB ESS3 i zahtjevima ove ESIA studije.</w:t>
            </w:r>
          </w:p>
          <w:p w14:paraId="4A66D77F" w14:textId="77777777" w:rsidR="00D16486" w:rsidRPr="00721243" w:rsidRDefault="00D16486" w:rsidP="00367D24">
            <w:pPr>
              <w:numPr>
                <w:ilvl w:val="0"/>
                <w:numId w:val="12"/>
              </w:numPr>
              <w:ind w:left="458" w:right="39" w:hanging="458"/>
              <w:contextualSpacing/>
              <w:rPr>
                <w:color w:val="000000"/>
                <w:sz w:val="16"/>
                <w:szCs w:val="16"/>
              </w:rPr>
            </w:pPr>
            <w:r w:rsidRPr="00721243">
              <w:rPr>
                <w:rFonts w:cs="Arial"/>
                <w:sz w:val="16"/>
                <w:szCs w:val="16"/>
              </w:rPr>
              <w:t>Kretanje mašina u površinskim vodama, potocima ili na njihovim obalama će biti zabranjeno.</w:t>
            </w:r>
            <w:r w:rsidRPr="00721243">
              <w:rPr>
                <w:color w:val="000000"/>
                <w:sz w:val="16"/>
                <w:szCs w:val="16"/>
              </w:rPr>
              <w:t xml:space="preserve"> </w:t>
            </w:r>
          </w:p>
          <w:p w14:paraId="6666084A"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 xml:space="preserve">Održavanje, dopunjavanje goriva i čišćenje građevinskih mašina će se </w:t>
            </w:r>
            <w:r w:rsidRPr="00721243">
              <w:rPr>
                <w:bCs/>
                <w:color w:val="000000"/>
                <w:sz w:val="16"/>
                <w:szCs w:val="16"/>
              </w:rPr>
              <w:t>vršiti</w:t>
            </w:r>
            <w:r w:rsidRPr="00721243">
              <w:rPr>
                <w:color w:val="000000"/>
                <w:sz w:val="16"/>
                <w:szCs w:val="16"/>
              </w:rPr>
              <w:t xml:space="preserve"> na lokacijama definisanim za izvođenje ovih aktivnosti</w:t>
            </w:r>
            <w:r w:rsidRPr="00721243">
              <w:rPr>
                <w:bCs/>
                <w:color w:val="000000"/>
                <w:sz w:val="16"/>
                <w:szCs w:val="16"/>
              </w:rPr>
              <w:t>, tj. lokacijama sa odgovarajućom izolacijom i drenažom</w:t>
            </w:r>
            <w:r w:rsidRPr="00721243">
              <w:rPr>
                <w:color w:val="000000"/>
                <w:sz w:val="16"/>
                <w:szCs w:val="16"/>
              </w:rPr>
              <w:t>, dok će se otpadni materijal koji nastane u toku ovih procesa odlagati u definisanoj i kontrolisanoj zoni.</w:t>
            </w:r>
          </w:p>
          <w:p w14:paraId="7358E0F6"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Obuka o osjetljivosti i radnim procedurama koje se moraju ispuniti prilikom izvođenja radova u blizini voda će biti održana za radnike koji će upravljati mašinama.</w:t>
            </w:r>
          </w:p>
          <w:p w14:paraId="33BB34A7"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 xml:space="preserve">Sve mašine i oprema će se kontrolisati prije upotrebe kako bi se spriječilo curenje. </w:t>
            </w:r>
          </w:p>
          <w:p w14:paraId="2FDFCB1A"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 xml:space="preserve">Ulje i gorivo će biti skladišteno u posudama sa tankvanama. Rezervoari se ne smiju postavljati direktno na zemlju. </w:t>
            </w:r>
          </w:p>
          <w:p w14:paraId="377F7585"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 xml:space="preserve">Skladištenje i rukovanje gorivom, uljem i drugim ugljovodonicima će biti kontrolisano, uključujući mjere za sprječavanje zagađenja zemljišta i vode. Projektna rješenja će obuhvatiti skladištenje na zaštićenim površinama i u posudama sa tankvanama, dok dosipanje goriva u vozila i mašine neće biti dozvoljeno u granicama od 50m od bilo kog vodotoka. </w:t>
            </w:r>
          </w:p>
          <w:p w14:paraId="2FCC3753" w14:textId="77777777" w:rsidR="00D16486" w:rsidRPr="00721243" w:rsidRDefault="00D16486" w:rsidP="00367D24">
            <w:pPr>
              <w:numPr>
                <w:ilvl w:val="0"/>
                <w:numId w:val="12"/>
              </w:numPr>
              <w:ind w:left="458" w:right="39" w:hanging="458"/>
              <w:contextualSpacing/>
              <w:rPr>
                <w:color w:val="000000"/>
                <w:sz w:val="16"/>
                <w:szCs w:val="16"/>
              </w:rPr>
            </w:pPr>
            <w:r w:rsidRPr="00721243">
              <w:rPr>
                <w:color w:val="000000"/>
                <w:sz w:val="16"/>
                <w:szCs w:val="16"/>
              </w:rPr>
              <w:t>Preduzeće se mjere predostrožnosti kao što je sadnja biljaka protiv erozije.</w:t>
            </w:r>
          </w:p>
          <w:p w14:paraId="487333FC" w14:textId="77777777" w:rsidR="00D16486" w:rsidRPr="00721243" w:rsidRDefault="00D16486" w:rsidP="00367D24">
            <w:pPr>
              <w:numPr>
                <w:ilvl w:val="0"/>
                <w:numId w:val="12"/>
              </w:numPr>
              <w:ind w:left="458" w:right="39" w:hanging="458"/>
              <w:rPr>
                <w:color w:val="000000"/>
                <w:sz w:val="16"/>
                <w:szCs w:val="16"/>
              </w:rPr>
            </w:pPr>
            <w:r w:rsidRPr="00721243">
              <w:rPr>
                <w:color w:val="000000"/>
                <w:sz w:val="16"/>
                <w:szCs w:val="16"/>
              </w:rPr>
              <w:t>Priprema planova za reagovanje u hitnim slučajevima pripremljenih posebno za ovo gradilište kako bi se moglo reagovati na sve nezgode ili prosipanje opasnih materija u površinske i podzemne vode.</w:t>
            </w:r>
          </w:p>
        </w:tc>
        <w:tc>
          <w:tcPr>
            <w:tcW w:w="508" w:type="pct"/>
            <w:tcBorders>
              <w:top w:val="single" w:sz="4" w:space="0" w:color="auto"/>
              <w:left w:val="single" w:sz="4" w:space="0" w:color="auto"/>
              <w:bottom w:val="single" w:sz="4" w:space="0" w:color="auto"/>
              <w:right w:val="single" w:sz="4" w:space="0" w:color="auto"/>
            </w:tcBorders>
            <w:vAlign w:val="center"/>
          </w:tcPr>
          <w:p w14:paraId="069E134E"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tcPr>
          <w:p w14:paraId="7957591F"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tcPr>
          <w:p w14:paraId="2702E689"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3552DB61" w14:textId="77777777" w:rsidR="00D16486" w:rsidRPr="00721243" w:rsidRDefault="00D16486" w:rsidP="00A212A9">
            <w:pPr>
              <w:contextualSpacing/>
              <w:jc w:val="center"/>
              <w:rPr>
                <w:rFonts w:cs="Arial"/>
                <w:color w:val="000000"/>
                <w:sz w:val="16"/>
                <w:szCs w:val="16"/>
              </w:rPr>
            </w:pPr>
          </w:p>
          <w:p w14:paraId="46B6E843"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18B7F172"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F1532E6"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Kvalitet zemljišta</w:t>
            </w:r>
          </w:p>
        </w:tc>
        <w:tc>
          <w:tcPr>
            <w:tcW w:w="578" w:type="pct"/>
            <w:tcBorders>
              <w:top w:val="single" w:sz="4" w:space="0" w:color="auto"/>
              <w:left w:val="single" w:sz="4" w:space="0" w:color="auto"/>
              <w:bottom w:val="single" w:sz="4" w:space="0" w:color="auto"/>
              <w:right w:val="single" w:sz="4" w:space="0" w:color="auto"/>
            </w:tcBorders>
            <w:vAlign w:val="center"/>
          </w:tcPr>
          <w:p w14:paraId="6B4E8B93" w14:textId="77777777" w:rsidR="00D16486" w:rsidRPr="00721243" w:rsidRDefault="00D16486" w:rsidP="00A212A9">
            <w:pPr>
              <w:ind w:right="39"/>
              <w:jc w:val="center"/>
              <w:rPr>
                <w:rFonts w:cs="Arial"/>
                <w:color w:val="000000"/>
                <w:sz w:val="16"/>
                <w:szCs w:val="16"/>
              </w:rPr>
            </w:pPr>
            <w:r w:rsidRPr="00721243">
              <w:rPr>
                <w:color w:val="000000"/>
                <w:sz w:val="16"/>
                <w:szCs w:val="16"/>
              </w:rPr>
              <w:t>Srednji</w:t>
            </w:r>
          </w:p>
        </w:tc>
        <w:tc>
          <w:tcPr>
            <w:tcW w:w="2488" w:type="pct"/>
            <w:tcBorders>
              <w:top w:val="single" w:sz="4" w:space="0" w:color="auto"/>
              <w:left w:val="single" w:sz="4" w:space="0" w:color="auto"/>
              <w:bottom w:val="single" w:sz="4" w:space="0" w:color="auto"/>
              <w:right w:val="single" w:sz="4" w:space="0" w:color="auto"/>
            </w:tcBorders>
            <w:vAlign w:val="center"/>
            <w:hideMark/>
          </w:tcPr>
          <w:p w14:paraId="3F4D8781"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Ograničavanje prostora izvođenja radova.</w:t>
            </w:r>
          </w:p>
          <w:p w14:paraId="1C543882"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sz w:val="16"/>
                <w:szCs w:val="16"/>
              </w:rPr>
              <w:t>Parkiranje, pranje, održavanje i sipanje goriva u građevinske mašine će se obavljati na definisanim lokacijama koje imaju betonsku podlogu. U slučaju da dođe do zagađenja zemljišta usljed prosipanja goriva, sloj zemljišta na kom je došlo do prosipanja treba ukloniti u skladu sa relevantnim propisima i internim planovima upravljanja.</w:t>
            </w:r>
          </w:p>
          <w:p w14:paraId="66088221" w14:textId="77777777" w:rsidR="00D16486" w:rsidRPr="00721243" w:rsidRDefault="00D16486" w:rsidP="00367D24">
            <w:pPr>
              <w:numPr>
                <w:ilvl w:val="0"/>
                <w:numId w:val="12"/>
              </w:numPr>
              <w:ind w:left="458" w:right="39" w:hanging="458"/>
              <w:rPr>
                <w:rFonts w:cs="Arial"/>
                <w:color w:val="000000"/>
                <w:sz w:val="16"/>
                <w:szCs w:val="16"/>
              </w:rPr>
            </w:pPr>
            <w:r w:rsidRPr="00721243">
              <w:rPr>
                <w:color w:val="000000"/>
                <w:sz w:val="16"/>
                <w:szCs w:val="16"/>
              </w:rPr>
              <w:t>Sav otpadni materijal koji je korišćen za pakovanje ulja i drugih naftnih derivata će biti skladišten u kontrolisanoj oblasti.</w:t>
            </w:r>
          </w:p>
          <w:p w14:paraId="6F7520F3" w14:textId="77777777" w:rsidR="00D16486" w:rsidRPr="00721243" w:rsidRDefault="00D16486" w:rsidP="00367D24">
            <w:pPr>
              <w:numPr>
                <w:ilvl w:val="0"/>
                <w:numId w:val="12"/>
              </w:numPr>
              <w:ind w:left="458" w:right="39" w:hanging="458"/>
              <w:rPr>
                <w:rFonts w:cs="Arial"/>
                <w:color w:val="000000"/>
                <w:sz w:val="16"/>
                <w:szCs w:val="16"/>
              </w:rPr>
            </w:pPr>
            <w:r w:rsidRPr="00721243">
              <w:rPr>
                <w:sz w:val="16"/>
                <w:szCs w:val="16"/>
              </w:rPr>
              <w:t>Skladištenje i rukovanje gorivom, uljem i drugim ugljovodonicima će se obavljati u definisanim lokacijama koje imaju čvrstu podlogu (ne zemljanu), pri čemu će ova mjesta biti udaljena makar 50m od svakog vodotoka.</w:t>
            </w:r>
          </w:p>
          <w:p w14:paraId="7B7DF8DE"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Otvaranje nekontrolisanih i neplaniranih pristupnih puteva do bilo kog dijela projektne lokacije će biti zabranjeno.</w:t>
            </w:r>
          </w:p>
          <w:p w14:paraId="2AC160C0"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Potrebno je obavljati sistematsko prikupljanje čvrstog otpada u toku izgradnje (uključujući hranu i ambalažu za građevinske materijale, kao i druge vrste otpada) i ovaj otpad treba odlagati na definisanim lokacijama za odlaganje otpada, licenciranim od strane nadležnih organa na nacionalnom nivou.</w:t>
            </w:r>
          </w:p>
          <w:p w14:paraId="57A96237" w14:textId="77777777" w:rsidR="00D16486" w:rsidRPr="00721243" w:rsidRDefault="00D16486" w:rsidP="00367D24">
            <w:pPr>
              <w:numPr>
                <w:ilvl w:val="0"/>
                <w:numId w:val="12"/>
              </w:numPr>
              <w:ind w:left="458" w:right="39" w:hanging="458"/>
              <w:jc w:val="left"/>
              <w:rPr>
                <w:rFonts w:cs="Arial"/>
                <w:color w:val="000000"/>
                <w:sz w:val="16"/>
                <w:szCs w:val="16"/>
              </w:rPr>
            </w:pPr>
            <w:r w:rsidRPr="00721243">
              <w:rPr>
                <w:rFonts w:cs="Arial"/>
                <w:color w:val="000000"/>
                <w:sz w:val="16"/>
                <w:szCs w:val="16"/>
              </w:rPr>
              <w:t>Drenažni kanali će biti napravljeni u skladu sa topografskim uslovima u projektnoj oblasti.</w:t>
            </w:r>
          </w:p>
        </w:tc>
        <w:tc>
          <w:tcPr>
            <w:tcW w:w="508" w:type="pct"/>
            <w:tcBorders>
              <w:top w:val="single" w:sz="4" w:space="0" w:color="auto"/>
              <w:left w:val="single" w:sz="4" w:space="0" w:color="auto"/>
              <w:bottom w:val="single" w:sz="4" w:space="0" w:color="auto"/>
              <w:right w:val="single" w:sz="4" w:space="0" w:color="auto"/>
            </w:tcBorders>
            <w:vAlign w:val="center"/>
          </w:tcPr>
          <w:p w14:paraId="1829C83A" w14:textId="77777777" w:rsidR="00D16486" w:rsidRPr="00721243" w:rsidRDefault="00D16486" w:rsidP="00A212A9">
            <w:pPr>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15F3104C" w14:textId="77777777" w:rsidR="00D16486" w:rsidRPr="00721243" w:rsidRDefault="00D16486" w:rsidP="00A212A9">
            <w:pPr>
              <w:jc w:val="center"/>
              <w:rPr>
                <w:rFonts w:cs="Arial"/>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28C4E211"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24217155" w14:textId="77777777" w:rsidR="00D16486" w:rsidRPr="00721243" w:rsidRDefault="00D16486" w:rsidP="00A212A9">
            <w:pPr>
              <w:contextualSpacing/>
              <w:jc w:val="center"/>
              <w:rPr>
                <w:rFonts w:cs="Arial"/>
                <w:color w:val="000000"/>
                <w:sz w:val="16"/>
                <w:szCs w:val="16"/>
              </w:rPr>
            </w:pPr>
          </w:p>
          <w:p w14:paraId="32058479" w14:textId="77777777" w:rsidR="00D16486" w:rsidRPr="00721243" w:rsidRDefault="00D16486" w:rsidP="00A212A9">
            <w:pPr>
              <w:jc w:val="center"/>
              <w:rPr>
                <w:rFonts w:cs="Arial"/>
                <w:sz w:val="16"/>
                <w:szCs w:val="16"/>
              </w:rPr>
            </w:pPr>
            <w:r w:rsidRPr="00721243">
              <w:rPr>
                <w:rFonts w:cs="Arial"/>
                <w:color w:val="000000"/>
                <w:sz w:val="16"/>
                <w:szCs w:val="16"/>
              </w:rPr>
              <w:t>Klijent</w:t>
            </w:r>
          </w:p>
        </w:tc>
      </w:tr>
      <w:tr w:rsidR="00D16486" w:rsidRPr="00721243" w14:paraId="3A6B01DB"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tcPr>
          <w:p w14:paraId="63B673EF"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Kvalitet vazduha</w:t>
            </w:r>
          </w:p>
        </w:tc>
        <w:tc>
          <w:tcPr>
            <w:tcW w:w="578" w:type="pct"/>
            <w:tcBorders>
              <w:top w:val="single" w:sz="4" w:space="0" w:color="auto"/>
              <w:left w:val="single" w:sz="4" w:space="0" w:color="auto"/>
              <w:bottom w:val="single" w:sz="4" w:space="0" w:color="auto"/>
              <w:right w:val="single" w:sz="4" w:space="0" w:color="auto"/>
            </w:tcBorders>
            <w:vAlign w:val="center"/>
          </w:tcPr>
          <w:p w14:paraId="698A89A3" w14:textId="77777777" w:rsidR="00D16486" w:rsidRPr="00721243" w:rsidRDefault="00D16486" w:rsidP="00A212A9">
            <w:pPr>
              <w:autoSpaceDE w:val="0"/>
              <w:autoSpaceDN w:val="0"/>
              <w:adjustRightInd w:val="0"/>
              <w:ind w:right="117"/>
              <w:contextualSpacing/>
              <w:jc w:val="center"/>
              <w:rPr>
                <w:rFonts w:eastAsia="Calibri" w:cs="Arial"/>
                <w:bCs/>
                <w:color w:val="000000" w:themeColor="text1"/>
                <w:sz w:val="16"/>
                <w:szCs w:val="16"/>
              </w:rPr>
            </w:pPr>
            <w:r w:rsidRPr="00721243">
              <w:rPr>
                <w:color w:val="000000"/>
                <w:sz w:val="16"/>
                <w:szCs w:val="16"/>
              </w:rPr>
              <w:t>Srednji</w:t>
            </w:r>
          </w:p>
        </w:tc>
        <w:tc>
          <w:tcPr>
            <w:tcW w:w="2488" w:type="pct"/>
            <w:tcBorders>
              <w:top w:val="single" w:sz="4" w:space="0" w:color="auto"/>
              <w:left w:val="single" w:sz="4" w:space="0" w:color="auto"/>
              <w:bottom w:val="single" w:sz="4" w:space="0" w:color="auto"/>
              <w:right w:val="single" w:sz="4" w:space="0" w:color="auto"/>
            </w:tcBorders>
            <w:vAlign w:val="center"/>
          </w:tcPr>
          <w:p w14:paraId="02CF2F0D" w14:textId="77777777"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Biće angažovan ekspert za azbest koji će vršiti nadzor tokom izvođenja iskopnih radova, a koji će se izvoditi u fazi izmještanja deponovanog čvrstog otpada.</w:t>
            </w:r>
          </w:p>
          <w:p w14:paraId="614CAA5C" w14:textId="71E24C2A"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 xml:space="preserve">Dio zemljišta na kom se izvode radovi će se često prskati u toku sušnih perioda, a voda namijenjena u ove svrhe se mora koristiti u količinama koje neće dovesti do stvaranja </w:t>
            </w:r>
            <w:r w:rsidR="00967892" w:rsidRPr="00721243">
              <w:rPr>
                <w:rFonts w:eastAsia="Calibri" w:cs="Arial"/>
                <w:bCs/>
                <w:color w:val="000000" w:themeColor="text1"/>
                <w:sz w:val="16"/>
                <w:szCs w:val="16"/>
              </w:rPr>
              <w:t>oticanja voda</w:t>
            </w:r>
            <w:r w:rsidRPr="00721243">
              <w:rPr>
                <w:rFonts w:eastAsia="Calibri" w:cs="Arial"/>
                <w:bCs/>
                <w:color w:val="000000" w:themeColor="text1"/>
                <w:sz w:val="16"/>
                <w:szCs w:val="16"/>
              </w:rPr>
              <w:t>.</w:t>
            </w:r>
          </w:p>
          <w:p w14:paraId="553084CF" w14:textId="3ABB10F5"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 xml:space="preserve">Biće definisana ograničenja brzine u zoni </w:t>
            </w:r>
            <w:r w:rsidR="00967892" w:rsidRPr="00721243">
              <w:rPr>
                <w:rFonts w:eastAsia="Calibri" w:cs="Arial"/>
                <w:bCs/>
                <w:color w:val="000000" w:themeColor="text1"/>
                <w:sz w:val="16"/>
                <w:szCs w:val="16"/>
              </w:rPr>
              <w:t>p</w:t>
            </w:r>
            <w:r w:rsidRPr="00721243">
              <w:rPr>
                <w:rFonts w:eastAsia="Calibri" w:cs="Arial"/>
                <w:bCs/>
                <w:color w:val="000000" w:themeColor="text1"/>
                <w:sz w:val="16"/>
                <w:szCs w:val="16"/>
              </w:rPr>
              <w:t>rojekta i na javnim putevima kako bi se ograničilo stvaranje prašine.</w:t>
            </w:r>
          </w:p>
          <w:p w14:paraId="4163CD92" w14:textId="77777777"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Vozila koja dostavljaju materijal će biti natkrivena.</w:t>
            </w:r>
          </w:p>
          <w:p w14:paraId="2CD221BF" w14:textId="3B7097BE"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 xml:space="preserve">Sva vozila, oprema i mašine koje se koriste u toku izgradnje će biti redovno održavana i kontrolisana/da imaju </w:t>
            </w:r>
            <w:r w:rsidR="005048CE" w:rsidRPr="00721243">
              <w:rPr>
                <w:rFonts w:eastAsia="Calibri" w:cs="Arial"/>
                <w:bCs/>
                <w:color w:val="000000" w:themeColor="text1"/>
                <w:sz w:val="16"/>
                <w:szCs w:val="16"/>
              </w:rPr>
              <w:t xml:space="preserve">redovni </w:t>
            </w:r>
            <w:r w:rsidRPr="00721243">
              <w:rPr>
                <w:rFonts w:eastAsia="Calibri" w:cs="Arial"/>
                <w:bCs/>
                <w:color w:val="000000" w:themeColor="text1"/>
                <w:sz w:val="16"/>
                <w:szCs w:val="16"/>
              </w:rPr>
              <w:t xml:space="preserve">tehnički pregled, kako bi se osiguralo da su nivoi emisije izduvnih gasova u skladu sa definisanim standardima. </w:t>
            </w:r>
          </w:p>
          <w:p w14:paraId="14656FB6" w14:textId="77777777"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eastAsia="Calibri" w:cs="Arial"/>
                <w:bCs/>
                <w:color w:val="000000" w:themeColor="text1"/>
                <w:sz w:val="16"/>
                <w:szCs w:val="16"/>
              </w:rPr>
              <w:t>Nije dozvoljeno izvoditi radove koji izazivaju stvaranje prašine kada duva jak vjetar u pravcu okolnih naselja.</w:t>
            </w:r>
          </w:p>
          <w:p w14:paraId="127B4BFF" w14:textId="77777777"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sz w:val="16"/>
                <w:szCs w:val="16"/>
              </w:rPr>
              <w:t>Utovar i istovar će biti obavljen bez raspršivanja materijala.</w:t>
            </w:r>
          </w:p>
        </w:tc>
        <w:tc>
          <w:tcPr>
            <w:tcW w:w="508" w:type="pct"/>
            <w:tcBorders>
              <w:top w:val="single" w:sz="4" w:space="0" w:color="auto"/>
              <w:left w:val="single" w:sz="4" w:space="0" w:color="auto"/>
              <w:bottom w:val="single" w:sz="4" w:space="0" w:color="auto"/>
              <w:right w:val="single" w:sz="4" w:space="0" w:color="auto"/>
            </w:tcBorders>
            <w:vAlign w:val="center"/>
          </w:tcPr>
          <w:p w14:paraId="1F1F35ED"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0B649919" w14:textId="77777777" w:rsidR="00D16486" w:rsidRPr="00721243" w:rsidRDefault="00D16486" w:rsidP="00A212A9">
            <w:pPr>
              <w:jc w:val="center"/>
              <w:rPr>
                <w:rFonts w:cs="Arial"/>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2D51F8F3"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3CC843D7" w14:textId="77777777" w:rsidR="00D16486" w:rsidRPr="00721243" w:rsidRDefault="00D16486" w:rsidP="00A212A9">
            <w:pPr>
              <w:contextualSpacing/>
              <w:jc w:val="center"/>
              <w:rPr>
                <w:rFonts w:cs="Arial"/>
                <w:color w:val="000000"/>
                <w:sz w:val="16"/>
                <w:szCs w:val="16"/>
              </w:rPr>
            </w:pPr>
          </w:p>
          <w:p w14:paraId="69DF6678" w14:textId="77777777" w:rsidR="00D16486" w:rsidRPr="00721243" w:rsidRDefault="00D16486" w:rsidP="00A212A9">
            <w:pPr>
              <w:jc w:val="center"/>
              <w:rPr>
                <w:rFonts w:cs="Arial"/>
                <w:sz w:val="16"/>
                <w:szCs w:val="16"/>
              </w:rPr>
            </w:pPr>
            <w:r w:rsidRPr="00721243">
              <w:rPr>
                <w:rFonts w:cs="Arial"/>
                <w:color w:val="000000"/>
                <w:sz w:val="16"/>
                <w:szCs w:val="16"/>
              </w:rPr>
              <w:t>Klijent</w:t>
            </w:r>
          </w:p>
        </w:tc>
      </w:tr>
      <w:tr w:rsidR="00D16486" w:rsidRPr="00721243" w14:paraId="1B312E68"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32F67E"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Buka</w:t>
            </w:r>
          </w:p>
        </w:tc>
        <w:tc>
          <w:tcPr>
            <w:tcW w:w="578" w:type="pct"/>
            <w:tcBorders>
              <w:top w:val="single" w:sz="4" w:space="0" w:color="auto"/>
              <w:left w:val="single" w:sz="4" w:space="0" w:color="auto"/>
              <w:bottom w:val="single" w:sz="4" w:space="0" w:color="auto"/>
              <w:right w:val="single" w:sz="4" w:space="0" w:color="auto"/>
            </w:tcBorders>
            <w:vAlign w:val="center"/>
          </w:tcPr>
          <w:p w14:paraId="5C2701A2" w14:textId="77777777" w:rsidR="00D16486" w:rsidRPr="00721243" w:rsidRDefault="00D16486" w:rsidP="00A212A9">
            <w:pPr>
              <w:ind w:right="39"/>
              <w:jc w:val="center"/>
              <w:rPr>
                <w:rFonts w:cs="Arial"/>
                <w:sz w:val="16"/>
                <w:szCs w:val="16"/>
              </w:rPr>
            </w:pPr>
            <w:r w:rsidRPr="00721243">
              <w:rPr>
                <w:rFonts w:cs="Arial"/>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5F769717"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Podizanje svijesti radnika da je potrebno bučne aktivnosti svesti na minimum.</w:t>
            </w:r>
          </w:p>
          <w:p w14:paraId="638F3521"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Vrijeme izvođenja građevinskih radova će biti ograničeno na dnevni period (07:00 do 19:00).</w:t>
            </w:r>
          </w:p>
          <w:p w14:paraId="07F622C9"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Korišćenje moderne opreme i mašina sa prigušivačima buke.</w:t>
            </w:r>
          </w:p>
          <w:p w14:paraId="08A12CCC"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Redovno održavanje građevinskih mašina, vozila i opreme.</w:t>
            </w:r>
          </w:p>
          <w:p w14:paraId="2A40554B"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Izbjegavanje istovremenog rada više bučnih mašina, kada je to moguće.</w:t>
            </w:r>
          </w:p>
          <w:p w14:paraId="0114E728"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Korišćenje prirodnih akustičnih barijera ili zaklona za zaštitu od buke oko mašina, kao što su drveće i elemente topografije terena, u slučaju žalbi.</w:t>
            </w:r>
          </w:p>
          <w:p w14:paraId="19F492E5" w14:textId="77777777" w:rsidR="00D16486" w:rsidRPr="00721243" w:rsidRDefault="00D16486" w:rsidP="00367D24">
            <w:pPr>
              <w:numPr>
                <w:ilvl w:val="0"/>
                <w:numId w:val="12"/>
              </w:numPr>
              <w:ind w:left="458" w:right="39" w:hanging="458"/>
              <w:rPr>
                <w:rFonts w:cs="Arial"/>
                <w:sz w:val="16"/>
                <w:szCs w:val="16"/>
              </w:rPr>
            </w:pPr>
            <w:r w:rsidRPr="00721243">
              <w:rPr>
                <w:rFonts w:cs="Arial"/>
                <w:sz w:val="16"/>
                <w:szCs w:val="16"/>
              </w:rPr>
              <w:t>Redovno održavanje pristupnih i privremenih puteva, kao i ograničavanje brzine kretanja vozila.</w:t>
            </w:r>
          </w:p>
          <w:p w14:paraId="56B418DC" w14:textId="77777777" w:rsidR="00D16486" w:rsidRPr="00721243" w:rsidRDefault="00D16486" w:rsidP="00367D24">
            <w:pPr>
              <w:numPr>
                <w:ilvl w:val="0"/>
                <w:numId w:val="12"/>
              </w:numPr>
              <w:ind w:left="458" w:right="39" w:hanging="458"/>
              <w:jc w:val="left"/>
              <w:rPr>
                <w:rFonts w:cs="Arial"/>
                <w:color w:val="000000"/>
                <w:sz w:val="16"/>
                <w:szCs w:val="16"/>
              </w:rPr>
            </w:pPr>
            <w:r w:rsidRPr="00721243">
              <w:rPr>
                <w:rFonts w:cs="Arial"/>
                <w:color w:val="000000"/>
                <w:sz w:val="16"/>
                <w:szCs w:val="16"/>
              </w:rPr>
              <w:t>Ostavljanje uključenih motora na gradilištu će se izbjegavati, osim ukoliko je neophodno.</w:t>
            </w:r>
          </w:p>
        </w:tc>
        <w:tc>
          <w:tcPr>
            <w:tcW w:w="508" w:type="pct"/>
            <w:tcBorders>
              <w:top w:val="single" w:sz="4" w:space="0" w:color="auto"/>
              <w:left w:val="single" w:sz="4" w:space="0" w:color="auto"/>
              <w:bottom w:val="single" w:sz="4" w:space="0" w:color="auto"/>
              <w:right w:val="single" w:sz="4" w:space="0" w:color="auto"/>
            </w:tcBorders>
            <w:vAlign w:val="center"/>
          </w:tcPr>
          <w:p w14:paraId="562A81B4"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37BECD61"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2DD9C6CD"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16AC61AB" w14:textId="77777777" w:rsidR="00D16486" w:rsidRPr="00721243" w:rsidRDefault="00D16486" w:rsidP="00A212A9">
            <w:pPr>
              <w:contextualSpacing/>
              <w:jc w:val="center"/>
              <w:rPr>
                <w:rFonts w:cs="Arial"/>
                <w:color w:val="000000"/>
                <w:sz w:val="16"/>
                <w:szCs w:val="16"/>
              </w:rPr>
            </w:pPr>
          </w:p>
          <w:p w14:paraId="6E2BA3A0"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194F1333"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CE1A3B"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Otpad</w:t>
            </w:r>
          </w:p>
        </w:tc>
        <w:tc>
          <w:tcPr>
            <w:tcW w:w="578" w:type="pct"/>
            <w:tcBorders>
              <w:top w:val="single" w:sz="4" w:space="0" w:color="auto"/>
              <w:left w:val="single" w:sz="4" w:space="0" w:color="auto"/>
              <w:bottom w:val="single" w:sz="4" w:space="0" w:color="auto"/>
              <w:right w:val="single" w:sz="4" w:space="0" w:color="auto"/>
            </w:tcBorders>
            <w:vAlign w:val="center"/>
          </w:tcPr>
          <w:p w14:paraId="25D12A18" w14:textId="77777777" w:rsidR="00D16486" w:rsidRPr="00721243" w:rsidRDefault="00D16486" w:rsidP="00A212A9">
            <w:pPr>
              <w:ind w:right="39"/>
              <w:contextualSpacing/>
              <w:jc w:val="center"/>
              <w:rPr>
                <w:rFonts w:eastAsia="Calibri" w:cs="Arial"/>
                <w:bCs/>
                <w:color w:val="000000"/>
                <w:sz w:val="16"/>
                <w:szCs w:val="16"/>
              </w:rPr>
            </w:pPr>
            <w:r w:rsidRPr="00721243">
              <w:rPr>
                <w:color w:val="000000"/>
                <w:sz w:val="16"/>
                <w:szCs w:val="16"/>
              </w:rPr>
              <w:t>Srednji</w:t>
            </w:r>
          </w:p>
        </w:tc>
        <w:tc>
          <w:tcPr>
            <w:tcW w:w="2488" w:type="pct"/>
            <w:tcBorders>
              <w:top w:val="single" w:sz="4" w:space="0" w:color="auto"/>
              <w:left w:val="single" w:sz="4" w:space="0" w:color="auto"/>
              <w:bottom w:val="single" w:sz="4" w:space="0" w:color="auto"/>
              <w:right w:val="single" w:sz="4" w:space="0" w:color="auto"/>
            </w:tcBorders>
            <w:vAlign w:val="center"/>
            <w:hideMark/>
          </w:tcPr>
          <w:p w14:paraId="64489A55" w14:textId="77777777" w:rsidR="00D16486" w:rsidRPr="00721243" w:rsidRDefault="00D16486" w:rsidP="00367D24">
            <w:pPr>
              <w:numPr>
                <w:ilvl w:val="0"/>
                <w:numId w:val="20"/>
              </w:numPr>
              <w:ind w:left="425" w:right="39" w:hanging="425"/>
              <w:contextualSpacing/>
              <w:rPr>
                <w:rFonts w:eastAsia="Calibri" w:cs="Arial"/>
                <w:bCs/>
                <w:color w:val="000000"/>
                <w:sz w:val="16"/>
                <w:szCs w:val="16"/>
              </w:rPr>
            </w:pPr>
            <w:r w:rsidRPr="00721243">
              <w:rPr>
                <w:rFonts w:eastAsia="Calibri" w:cs="Arial"/>
                <w:bCs/>
                <w:color w:val="000000"/>
                <w:sz w:val="16"/>
                <w:szCs w:val="16"/>
              </w:rPr>
              <w:t>Obavljaće se proces sistematskog prikupljanja čvrstog otpada u toku izgradnje (uključujući ambalaže za hranu i druge vrste otpada), pri čemu ovaj otpad treba odlagati na definisanim lokacijama za odlaganje otpada, određenih od strane državne vlasti</w:t>
            </w:r>
          </w:p>
          <w:p w14:paraId="505590E2" w14:textId="77777777" w:rsidR="00D16486" w:rsidRPr="00721243" w:rsidRDefault="00D16486" w:rsidP="00367D24">
            <w:pPr>
              <w:numPr>
                <w:ilvl w:val="0"/>
                <w:numId w:val="12"/>
              </w:numPr>
              <w:ind w:left="458" w:right="39" w:hanging="458"/>
              <w:rPr>
                <w:rFonts w:cs="Arial"/>
                <w:color w:val="000000"/>
                <w:sz w:val="16"/>
                <w:szCs w:val="16"/>
              </w:rPr>
            </w:pPr>
            <w:r w:rsidRPr="00721243">
              <w:rPr>
                <w:color w:val="000000"/>
                <w:sz w:val="16"/>
                <w:szCs w:val="16"/>
              </w:rPr>
              <w:t>Sav otpadni materijal, koji je služio kao materijal za pakovanje ulja i drugih naftnih derivata, će biti skladišten na kontrolisanoj lokaciji.</w:t>
            </w:r>
          </w:p>
        </w:tc>
        <w:tc>
          <w:tcPr>
            <w:tcW w:w="508" w:type="pct"/>
            <w:tcBorders>
              <w:top w:val="single" w:sz="4" w:space="0" w:color="auto"/>
              <w:left w:val="single" w:sz="4" w:space="0" w:color="auto"/>
              <w:bottom w:val="single" w:sz="4" w:space="0" w:color="auto"/>
              <w:right w:val="single" w:sz="4" w:space="0" w:color="auto"/>
            </w:tcBorders>
            <w:vAlign w:val="center"/>
          </w:tcPr>
          <w:p w14:paraId="7DA41E6A"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1C2FD36D"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71CECD71"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25AC67E1" w14:textId="77777777" w:rsidR="00D16486" w:rsidRPr="00721243" w:rsidRDefault="00D16486" w:rsidP="00A212A9">
            <w:pPr>
              <w:contextualSpacing/>
              <w:jc w:val="center"/>
              <w:rPr>
                <w:rFonts w:cs="Arial"/>
                <w:color w:val="000000"/>
                <w:sz w:val="16"/>
                <w:szCs w:val="16"/>
              </w:rPr>
            </w:pPr>
          </w:p>
          <w:p w14:paraId="6219F814"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57E3832C"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A04FA4"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Pejzaž</w:t>
            </w:r>
          </w:p>
        </w:tc>
        <w:tc>
          <w:tcPr>
            <w:tcW w:w="578" w:type="pct"/>
            <w:tcBorders>
              <w:top w:val="single" w:sz="4" w:space="0" w:color="auto"/>
              <w:left w:val="single" w:sz="4" w:space="0" w:color="auto"/>
              <w:bottom w:val="single" w:sz="4" w:space="0" w:color="auto"/>
              <w:right w:val="single" w:sz="4" w:space="0" w:color="auto"/>
            </w:tcBorders>
            <w:vAlign w:val="center"/>
          </w:tcPr>
          <w:p w14:paraId="661BFE53" w14:textId="77777777" w:rsidR="00D16486" w:rsidRPr="00721243" w:rsidRDefault="00D16486" w:rsidP="00A212A9">
            <w:pPr>
              <w:ind w:right="39"/>
              <w:jc w:val="center"/>
              <w:rPr>
                <w:rFonts w:cs="Arial"/>
                <w:color w:val="000000"/>
                <w:sz w:val="16"/>
                <w:szCs w:val="16"/>
              </w:rPr>
            </w:pPr>
            <w:r w:rsidRPr="00721243">
              <w:rPr>
                <w:color w:val="000000"/>
                <w:sz w:val="16"/>
                <w:szCs w:val="16"/>
              </w:rPr>
              <w:t>Srednji</w:t>
            </w:r>
          </w:p>
        </w:tc>
        <w:tc>
          <w:tcPr>
            <w:tcW w:w="2488" w:type="pct"/>
            <w:tcBorders>
              <w:top w:val="single" w:sz="4" w:space="0" w:color="auto"/>
              <w:left w:val="single" w:sz="4" w:space="0" w:color="auto"/>
              <w:bottom w:val="single" w:sz="4" w:space="0" w:color="auto"/>
              <w:right w:val="single" w:sz="4" w:space="0" w:color="auto"/>
            </w:tcBorders>
            <w:vAlign w:val="center"/>
            <w:hideMark/>
          </w:tcPr>
          <w:p w14:paraId="5AF89563"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Priprema Plana za obnavljanje pejzaža u skladu sa projektom sanacije, uključujući realne i prihvatljive zahtjeve u cilju smanjivanja kratkoročnog narušavanja vizuelnog aspekta životne sredine usljed izvođenja radova na projektnoj lokaciji, kao i u cilju postizanja maksimalnog dugoročnog potencijala za obnavljanje pejzaža.</w:t>
            </w:r>
          </w:p>
        </w:tc>
        <w:tc>
          <w:tcPr>
            <w:tcW w:w="508" w:type="pct"/>
            <w:tcBorders>
              <w:top w:val="single" w:sz="4" w:space="0" w:color="auto"/>
              <w:left w:val="single" w:sz="4" w:space="0" w:color="auto"/>
              <w:bottom w:val="single" w:sz="4" w:space="0" w:color="auto"/>
              <w:right w:val="single" w:sz="4" w:space="0" w:color="auto"/>
            </w:tcBorders>
            <w:vAlign w:val="center"/>
          </w:tcPr>
          <w:p w14:paraId="0D87CBA3"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2D9BE96F"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51570A29"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132DA1A3" w14:textId="77777777" w:rsidR="00D16486" w:rsidRPr="00721243" w:rsidRDefault="00D16486" w:rsidP="00A212A9">
            <w:pPr>
              <w:contextualSpacing/>
              <w:jc w:val="center"/>
              <w:rPr>
                <w:rFonts w:cs="Arial"/>
                <w:color w:val="000000"/>
                <w:sz w:val="16"/>
                <w:szCs w:val="16"/>
              </w:rPr>
            </w:pPr>
          </w:p>
          <w:p w14:paraId="589E9C6A"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6C6716A4"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2C01B4"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Biodiverzitet /</w:t>
            </w:r>
          </w:p>
          <w:p w14:paraId="094A449D"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Flora i Fauna</w:t>
            </w:r>
          </w:p>
        </w:tc>
        <w:tc>
          <w:tcPr>
            <w:tcW w:w="578" w:type="pct"/>
            <w:tcBorders>
              <w:top w:val="single" w:sz="4" w:space="0" w:color="auto"/>
              <w:left w:val="single" w:sz="4" w:space="0" w:color="auto"/>
              <w:bottom w:val="single" w:sz="4" w:space="0" w:color="auto"/>
              <w:right w:val="single" w:sz="4" w:space="0" w:color="auto"/>
            </w:tcBorders>
            <w:vAlign w:val="center"/>
          </w:tcPr>
          <w:p w14:paraId="0136F5EF" w14:textId="77777777" w:rsidR="00D16486" w:rsidRPr="00721243" w:rsidRDefault="00D16486" w:rsidP="00A212A9">
            <w:pPr>
              <w:ind w:right="39"/>
              <w:jc w:val="center"/>
              <w:rPr>
                <w:rFonts w:cs="Arial"/>
                <w:sz w:val="16"/>
                <w:szCs w:val="16"/>
              </w:rPr>
            </w:pPr>
            <w:r w:rsidRPr="00721243">
              <w:rPr>
                <w:rFonts w:cs="Arial"/>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34857C76"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sz w:val="16"/>
                <w:szCs w:val="16"/>
              </w:rPr>
              <w:t xml:space="preserve">Raščišćavanje i uklanjanje vegetacije će biti svedeno na minimum koji je neophodan za izvođenje radova. </w:t>
            </w:r>
          </w:p>
          <w:p w14:paraId="00047BE9" w14:textId="77777777" w:rsidR="00D16486" w:rsidRPr="00721243" w:rsidRDefault="00D16486" w:rsidP="00367D24">
            <w:pPr>
              <w:numPr>
                <w:ilvl w:val="0"/>
                <w:numId w:val="12"/>
              </w:numPr>
              <w:ind w:left="458" w:right="39" w:hanging="458"/>
              <w:rPr>
                <w:rFonts w:cs="Arial"/>
                <w:color w:val="000000"/>
                <w:sz w:val="16"/>
                <w:szCs w:val="16"/>
              </w:rPr>
            </w:pPr>
            <w:r w:rsidRPr="00721243">
              <w:rPr>
                <w:color w:val="000000"/>
                <w:sz w:val="16"/>
                <w:szCs w:val="16"/>
              </w:rPr>
              <w:t xml:space="preserve">Neće se izvoditi radovi na priobalnim područjima rijeke Morače. </w:t>
            </w:r>
          </w:p>
          <w:p w14:paraId="47124BBC"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Pravilno sprovođenje mjera sanacije shodno projektnoj dokumentaciji, koje predviđaju kompletnu izolaciju deponovanog materijala hidroizolacionim i na kraju završnim slojem (humusom), a sve u cilju obnavljanja flore i faune na predmetnoj lokaciji.</w:t>
            </w:r>
          </w:p>
          <w:p w14:paraId="23F04254"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Izvršiti trajno pokrivanje odrezanih dijelova tijela deponije zaštitnom folijom s ciljem sprječavanja ispiranja zagađene labave mase prema okolnim staništima.</w:t>
            </w:r>
          </w:p>
          <w:p w14:paraId="532D640F"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Obnova lokacije autohtonim biljkama.</w:t>
            </w:r>
          </w:p>
          <w:p w14:paraId="0F648199" w14:textId="1B487EF4" w:rsidR="00D16486" w:rsidRPr="00721243" w:rsidRDefault="000E1ABC" w:rsidP="00367D24">
            <w:pPr>
              <w:numPr>
                <w:ilvl w:val="0"/>
                <w:numId w:val="12"/>
              </w:numPr>
              <w:ind w:left="458" w:right="39" w:hanging="458"/>
              <w:rPr>
                <w:rFonts w:cs="Arial"/>
                <w:color w:val="000000"/>
                <w:sz w:val="16"/>
                <w:szCs w:val="16"/>
              </w:rPr>
            </w:pPr>
            <w:r w:rsidRPr="00721243">
              <w:rPr>
                <w:rFonts w:cs="Arial"/>
                <w:color w:val="000000"/>
                <w:sz w:val="16"/>
                <w:szCs w:val="16"/>
              </w:rPr>
              <w:t>Usp</w:t>
            </w:r>
            <w:r w:rsidR="00D16486" w:rsidRPr="00721243">
              <w:rPr>
                <w:rFonts w:cs="Arial"/>
                <w:color w:val="000000"/>
                <w:sz w:val="16"/>
                <w:szCs w:val="16"/>
              </w:rPr>
              <w:t>ostaviti utvrđena pravila za radnike o zabrani paljenja vatre, skupljanja ptičjih jaja, uznemiravanja i lova na divlje životinje i ptice, uništavanja cvjetnih vrsta i sl.</w:t>
            </w:r>
          </w:p>
          <w:p w14:paraId="1DCC7E82" w14:textId="28806D58"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Raznošenje otpada vjetrom, u</w:t>
            </w:r>
            <w:r w:rsidR="000755E9" w:rsidRPr="00721243">
              <w:rPr>
                <w:rFonts w:cs="Arial"/>
                <w:color w:val="000000"/>
                <w:sz w:val="16"/>
                <w:szCs w:val="16"/>
              </w:rPr>
              <w:t>nutar</w:t>
            </w:r>
            <w:r w:rsidRPr="00721243">
              <w:rPr>
                <w:rFonts w:cs="Arial"/>
                <w:color w:val="000000"/>
                <w:sz w:val="16"/>
                <w:szCs w:val="16"/>
              </w:rPr>
              <w:t xml:space="preserve"> i van projektne oblasti, </w:t>
            </w:r>
            <w:r w:rsidR="000755E9" w:rsidRPr="00721243">
              <w:rPr>
                <w:rFonts w:cs="Arial"/>
                <w:color w:val="000000"/>
                <w:sz w:val="16"/>
                <w:szCs w:val="16"/>
              </w:rPr>
              <w:t>biće</w:t>
            </w:r>
            <w:r w:rsidRPr="00721243">
              <w:rPr>
                <w:rFonts w:cs="Arial"/>
                <w:color w:val="000000"/>
                <w:sz w:val="16"/>
                <w:szCs w:val="16"/>
              </w:rPr>
              <w:t xml:space="preserve"> spriječeno sakupljanjem i privremenim odlaganjem otpada na definisanim lokacijama.</w:t>
            </w:r>
          </w:p>
          <w:p w14:paraId="491E1658"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Ograničiti brzinu vozila kako bi se spriječilo ugrožavanje životinja. Ne graditi pristupne puteve, osim ako ih ne odobri nadležni organ.</w:t>
            </w:r>
          </w:p>
          <w:p w14:paraId="224C14FF" w14:textId="77777777"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Spaljivanje ili zakopavanje otpada na bilo koji način na lokaciji i/ili odlaganje otpada na obližnje puteve ili vodne resurse će biti apsolutno zabranjeno.</w:t>
            </w:r>
          </w:p>
        </w:tc>
        <w:tc>
          <w:tcPr>
            <w:tcW w:w="508" w:type="pct"/>
            <w:tcBorders>
              <w:top w:val="single" w:sz="4" w:space="0" w:color="auto"/>
              <w:left w:val="single" w:sz="4" w:space="0" w:color="auto"/>
              <w:bottom w:val="single" w:sz="4" w:space="0" w:color="auto"/>
              <w:right w:val="single" w:sz="4" w:space="0" w:color="auto"/>
            </w:tcBorders>
            <w:vAlign w:val="center"/>
          </w:tcPr>
          <w:p w14:paraId="5BCE4B1C"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hideMark/>
          </w:tcPr>
          <w:p w14:paraId="14244E29"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4FD73E54"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 xml:space="preserve">Izvođač radova </w:t>
            </w:r>
          </w:p>
          <w:p w14:paraId="0F7F08A4" w14:textId="77777777" w:rsidR="00D16486" w:rsidRPr="00721243" w:rsidRDefault="00D16486" w:rsidP="00A212A9">
            <w:pPr>
              <w:contextualSpacing/>
              <w:jc w:val="center"/>
              <w:rPr>
                <w:rFonts w:cs="Arial"/>
                <w:color w:val="000000"/>
                <w:sz w:val="16"/>
                <w:szCs w:val="16"/>
              </w:rPr>
            </w:pPr>
          </w:p>
          <w:p w14:paraId="177B332D"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2E475207" w14:textId="77777777" w:rsidTr="00A212A9">
        <w:trPr>
          <w:trHeight w:val="284"/>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9DC94DA" w14:textId="77777777" w:rsidR="00D16486" w:rsidRPr="00721243" w:rsidRDefault="00D16486" w:rsidP="00A212A9">
            <w:pPr>
              <w:jc w:val="left"/>
              <w:rPr>
                <w:rFonts w:cs="Arial"/>
                <w:b/>
                <w:bCs/>
                <w:sz w:val="16"/>
                <w:szCs w:val="16"/>
              </w:rPr>
            </w:pPr>
            <w:r w:rsidRPr="00721243">
              <w:rPr>
                <w:rFonts w:cs="Arial"/>
                <w:b/>
                <w:bCs/>
                <w:sz w:val="16"/>
                <w:szCs w:val="16"/>
              </w:rPr>
              <w:t>Društveno okruženje</w:t>
            </w:r>
          </w:p>
        </w:tc>
      </w:tr>
      <w:tr w:rsidR="00D16486" w:rsidRPr="00721243" w14:paraId="37990D79"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22A06D"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Zdravlje i bezbjednost zajednice</w:t>
            </w:r>
          </w:p>
        </w:tc>
        <w:tc>
          <w:tcPr>
            <w:tcW w:w="578" w:type="pct"/>
            <w:tcBorders>
              <w:top w:val="single" w:sz="4" w:space="0" w:color="auto"/>
              <w:left w:val="single" w:sz="4" w:space="0" w:color="auto"/>
              <w:bottom w:val="single" w:sz="4" w:space="0" w:color="auto"/>
              <w:right w:val="single" w:sz="4" w:space="0" w:color="auto"/>
            </w:tcBorders>
            <w:vAlign w:val="center"/>
          </w:tcPr>
          <w:p w14:paraId="28712CD2" w14:textId="77777777" w:rsidR="00D16486" w:rsidRPr="00721243" w:rsidRDefault="00D16486" w:rsidP="00A212A9">
            <w:pPr>
              <w:ind w:right="39"/>
              <w:contextualSpacing/>
              <w:jc w:val="center"/>
              <w:rPr>
                <w:rFonts w:eastAsia="Calibri" w:cs="Arial"/>
                <w:bCs/>
                <w:color w:val="000000"/>
                <w:sz w:val="16"/>
                <w:szCs w:val="16"/>
              </w:rPr>
            </w:pPr>
            <w:r w:rsidRPr="00721243">
              <w:rPr>
                <w:rFonts w:eastAsia="Calibri" w:cs="Arial"/>
                <w:bCs/>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18D1491D" w14:textId="77777777" w:rsidR="00D16486" w:rsidRPr="00721243" w:rsidRDefault="00D16486" w:rsidP="00367D24">
            <w:pPr>
              <w:numPr>
                <w:ilvl w:val="0"/>
                <w:numId w:val="21"/>
              </w:numPr>
              <w:ind w:left="425" w:right="39" w:hanging="425"/>
              <w:contextualSpacing/>
              <w:rPr>
                <w:rFonts w:eastAsia="Calibri" w:cs="Arial"/>
                <w:bCs/>
                <w:color w:val="000000"/>
                <w:sz w:val="16"/>
                <w:szCs w:val="16"/>
              </w:rPr>
            </w:pPr>
            <w:r w:rsidRPr="00721243">
              <w:rPr>
                <w:rFonts w:eastAsia="Calibri" w:cs="Arial"/>
                <w:bCs/>
                <w:color w:val="000000"/>
                <w:sz w:val="16"/>
                <w:szCs w:val="16"/>
              </w:rPr>
              <w:t>Izvođač radova će pripremiti i implementirati Plan upravljanja azbestom i zaposliti stručno lice na određeno vrijeme.</w:t>
            </w:r>
          </w:p>
          <w:p w14:paraId="2FEE8DD4" w14:textId="77777777" w:rsidR="00D16486" w:rsidRPr="00721243" w:rsidRDefault="00D16486" w:rsidP="00367D24">
            <w:pPr>
              <w:numPr>
                <w:ilvl w:val="0"/>
                <w:numId w:val="21"/>
              </w:numPr>
              <w:ind w:left="425" w:right="39" w:hanging="425"/>
              <w:contextualSpacing/>
              <w:rPr>
                <w:rFonts w:eastAsia="Calibri" w:cs="Arial"/>
                <w:bCs/>
                <w:color w:val="000000"/>
                <w:sz w:val="16"/>
                <w:szCs w:val="16"/>
              </w:rPr>
            </w:pPr>
            <w:r w:rsidRPr="00721243">
              <w:rPr>
                <w:rFonts w:eastAsia="Calibri" w:cs="Arial"/>
                <w:bCs/>
                <w:color w:val="000000"/>
                <w:sz w:val="16"/>
                <w:szCs w:val="16"/>
              </w:rPr>
              <w:t>Izvođač radova će pripremiti i implementirati Plan upravljanja saobraćajem sa ciljem upravljanja rizicima vezanim za saobraćaj.</w:t>
            </w:r>
          </w:p>
          <w:p w14:paraId="6DC3C741" w14:textId="77777777" w:rsidR="00D16486" w:rsidRPr="00721243" w:rsidRDefault="00D16486" w:rsidP="00367D24">
            <w:pPr>
              <w:numPr>
                <w:ilvl w:val="0"/>
                <w:numId w:val="21"/>
              </w:numPr>
              <w:ind w:left="425" w:right="39" w:hanging="425"/>
              <w:contextualSpacing/>
              <w:rPr>
                <w:rFonts w:eastAsia="Calibri" w:cs="Arial"/>
                <w:bCs/>
                <w:color w:val="000000"/>
                <w:sz w:val="16"/>
                <w:szCs w:val="16"/>
              </w:rPr>
            </w:pPr>
            <w:r w:rsidRPr="00721243">
              <w:rPr>
                <w:rFonts w:eastAsia="Calibri" w:cs="Arial"/>
                <w:bCs/>
                <w:color w:val="000000"/>
                <w:sz w:val="16"/>
                <w:szCs w:val="16"/>
              </w:rPr>
              <w:t>Plan reagovanja u vanrednim situacijama, koji će biti pripremljen od strane Izvođača radova, pokrivaće zdravstvene i bezbjednosne aspekte zajednice. Takođe, Plan će definisati i način komunikacije sa zainteresovanim stranama u slučaju vanrednih situacija.</w:t>
            </w:r>
          </w:p>
        </w:tc>
        <w:tc>
          <w:tcPr>
            <w:tcW w:w="508" w:type="pct"/>
            <w:tcBorders>
              <w:top w:val="single" w:sz="4" w:space="0" w:color="auto"/>
              <w:left w:val="single" w:sz="4" w:space="0" w:color="auto"/>
              <w:bottom w:val="single" w:sz="4" w:space="0" w:color="auto"/>
              <w:right w:val="single" w:sz="4" w:space="0" w:color="auto"/>
            </w:tcBorders>
            <w:vAlign w:val="center"/>
          </w:tcPr>
          <w:p w14:paraId="0AC00AE1" w14:textId="77777777" w:rsidR="00D16486" w:rsidRPr="00721243" w:rsidRDefault="00D16486" w:rsidP="00A212A9">
            <w:pPr>
              <w:ind w:right="10" w:firstLine="87"/>
              <w:jc w:val="center"/>
              <w:rPr>
                <w:rFonts w:cs="Arial"/>
                <w:sz w:val="16"/>
                <w:szCs w:val="16"/>
              </w:rPr>
            </w:pPr>
            <w:r w:rsidRPr="00721243">
              <w:rPr>
                <w:rFonts w:cs="Arial"/>
                <w:sz w:val="16"/>
                <w:szCs w:val="16"/>
              </w:rPr>
              <w:t>Zanemarljiv</w:t>
            </w:r>
          </w:p>
        </w:tc>
        <w:tc>
          <w:tcPr>
            <w:tcW w:w="443" w:type="pct"/>
            <w:tcBorders>
              <w:top w:val="single" w:sz="4" w:space="0" w:color="auto"/>
              <w:left w:val="single" w:sz="4" w:space="0" w:color="auto"/>
              <w:bottom w:val="single" w:sz="4" w:space="0" w:color="auto"/>
              <w:right w:val="single" w:sz="4" w:space="0" w:color="auto"/>
            </w:tcBorders>
            <w:vAlign w:val="center"/>
          </w:tcPr>
          <w:p w14:paraId="046E1828"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tcPr>
          <w:p w14:paraId="0EA175C6"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Izvođač radova</w:t>
            </w:r>
          </w:p>
          <w:p w14:paraId="632FEC18" w14:textId="77777777" w:rsidR="00D16486" w:rsidRPr="00721243" w:rsidRDefault="00D16486" w:rsidP="00A212A9">
            <w:pPr>
              <w:contextualSpacing/>
              <w:jc w:val="center"/>
              <w:rPr>
                <w:rFonts w:cs="Arial"/>
                <w:color w:val="000000"/>
                <w:sz w:val="16"/>
                <w:szCs w:val="16"/>
              </w:rPr>
            </w:pPr>
          </w:p>
          <w:p w14:paraId="40813347"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31EC17A7"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5A6BD44"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Socijalna pitanja</w:t>
            </w:r>
          </w:p>
        </w:tc>
        <w:tc>
          <w:tcPr>
            <w:tcW w:w="578" w:type="pct"/>
            <w:tcBorders>
              <w:top w:val="single" w:sz="4" w:space="0" w:color="auto"/>
              <w:left w:val="single" w:sz="4" w:space="0" w:color="auto"/>
              <w:bottom w:val="single" w:sz="4" w:space="0" w:color="auto"/>
              <w:right w:val="single" w:sz="4" w:space="0" w:color="auto"/>
            </w:tcBorders>
            <w:vAlign w:val="center"/>
          </w:tcPr>
          <w:p w14:paraId="68B7992A" w14:textId="77777777" w:rsidR="00D16486" w:rsidRPr="00721243" w:rsidRDefault="00D16486" w:rsidP="00A212A9">
            <w:pPr>
              <w:ind w:right="39"/>
              <w:contextualSpacing/>
              <w:jc w:val="center"/>
              <w:rPr>
                <w:rFonts w:eastAsia="Calibri" w:cs="Arial"/>
                <w:bCs/>
                <w:color w:val="000000"/>
                <w:sz w:val="16"/>
                <w:szCs w:val="16"/>
              </w:rPr>
            </w:pPr>
            <w:r w:rsidRPr="00721243">
              <w:rPr>
                <w:rFonts w:eastAsia="Calibri" w:cs="Arial"/>
                <w:bCs/>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667BDAB0" w14:textId="6C9CA0EA" w:rsidR="00D16486" w:rsidRPr="00721243" w:rsidRDefault="00D16486" w:rsidP="00367D24">
            <w:pPr>
              <w:numPr>
                <w:ilvl w:val="0"/>
                <w:numId w:val="12"/>
              </w:numPr>
              <w:ind w:left="360" w:right="39"/>
              <w:contextualSpacing/>
              <w:rPr>
                <w:rFonts w:eastAsia="Calibri" w:cs="Arial"/>
                <w:bCs/>
                <w:color w:val="000000"/>
                <w:sz w:val="16"/>
                <w:szCs w:val="16"/>
              </w:rPr>
            </w:pPr>
            <w:r w:rsidRPr="00721243">
              <w:rPr>
                <w:rFonts w:eastAsia="Calibri" w:cs="Arial"/>
                <w:bCs/>
                <w:color w:val="000000"/>
                <w:sz w:val="16"/>
                <w:szCs w:val="16"/>
              </w:rPr>
              <w:t>Ogranič</w:t>
            </w:r>
            <w:r w:rsidR="00E11626" w:rsidRPr="00721243">
              <w:rPr>
                <w:rFonts w:eastAsia="Calibri" w:cs="Arial"/>
                <w:bCs/>
                <w:color w:val="000000"/>
                <w:sz w:val="16"/>
                <w:szCs w:val="16"/>
              </w:rPr>
              <w:t>iti</w:t>
            </w:r>
            <w:r w:rsidRPr="00721243">
              <w:rPr>
                <w:rFonts w:eastAsia="Calibri" w:cs="Arial"/>
                <w:bCs/>
                <w:color w:val="000000"/>
                <w:sz w:val="16"/>
                <w:szCs w:val="16"/>
              </w:rPr>
              <w:t xml:space="preserve"> radno vrijeme (07:00-19:00) kako bi se izbjeglo uznemiravanje stanovništva koje živi u blizini.</w:t>
            </w:r>
          </w:p>
          <w:p w14:paraId="38818A7F" w14:textId="77777777" w:rsidR="00D16486" w:rsidRPr="00721243" w:rsidRDefault="00D16486" w:rsidP="00367D24">
            <w:pPr>
              <w:numPr>
                <w:ilvl w:val="0"/>
                <w:numId w:val="12"/>
              </w:numPr>
              <w:ind w:left="360" w:right="39"/>
              <w:contextualSpacing/>
              <w:rPr>
                <w:rFonts w:eastAsia="Calibri" w:cs="Arial"/>
                <w:bCs/>
                <w:color w:val="000000"/>
                <w:sz w:val="16"/>
                <w:szCs w:val="16"/>
              </w:rPr>
            </w:pPr>
            <w:r w:rsidRPr="00721243">
              <w:rPr>
                <w:rFonts w:eastAsia="Calibri" w:cs="Arial"/>
                <w:bCs/>
                <w:color w:val="000000"/>
                <w:sz w:val="16"/>
                <w:szCs w:val="16"/>
              </w:rPr>
              <w:t>Iskop i slične radove ne treba izvoditi za vrijeme jakog vjetra kako bi se izbjegla emisija i širenje prašine.</w:t>
            </w:r>
          </w:p>
          <w:p w14:paraId="5CAB0DF1" w14:textId="77777777" w:rsidR="00D16486" w:rsidRPr="00721243" w:rsidRDefault="00D16486" w:rsidP="00367D24">
            <w:pPr>
              <w:numPr>
                <w:ilvl w:val="0"/>
                <w:numId w:val="12"/>
              </w:numPr>
              <w:ind w:left="360" w:right="39"/>
              <w:contextualSpacing/>
              <w:rPr>
                <w:rFonts w:eastAsia="Calibri" w:cs="Arial"/>
                <w:bCs/>
                <w:color w:val="000000"/>
                <w:sz w:val="16"/>
                <w:szCs w:val="16"/>
              </w:rPr>
            </w:pPr>
            <w:r w:rsidRPr="00721243">
              <w:rPr>
                <w:rFonts w:eastAsia="Calibri" w:cs="Arial"/>
                <w:bCs/>
                <w:color w:val="000000"/>
                <w:sz w:val="16"/>
                <w:szCs w:val="16"/>
              </w:rPr>
              <w:t>Biće dat prioritet lokalnom stanovništvu kada su u pitanju prilike za privremeno zaposlenje u toku izgradnje.</w:t>
            </w:r>
          </w:p>
          <w:p w14:paraId="2942AE4B" w14:textId="77777777" w:rsidR="00D16486" w:rsidRPr="00721243" w:rsidRDefault="00D16486" w:rsidP="00367D24">
            <w:pPr>
              <w:numPr>
                <w:ilvl w:val="0"/>
                <w:numId w:val="12"/>
              </w:numPr>
              <w:ind w:left="360" w:right="39"/>
              <w:contextualSpacing/>
              <w:rPr>
                <w:rFonts w:eastAsia="Calibri" w:cs="Arial"/>
                <w:bCs/>
                <w:color w:val="000000"/>
                <w:sz w:val="16"/>
                <w:szCs w:val="16"/>
              </w:rPr>
            </w:pPr>
            <w:r w:rsidRPr="00721243">
              <w:rPr>
                <w:rFonts w:eastAsia="Calibri" w:cs="Arial"/>
                <w:bCs/>
                <w:color w:val="000000"/>
                <w:sz w:val="16"/>
                <w:szCs w:val="16"/>
              </w:rPr>
              <w:t>Biće sproveden proces odgovarajućeg objavljivanja informacija, konsultacija i informisanog učešća lica pod uticajem projekta i zajednice. Izvođač će pripremiti raspored konsultacija. Konsultacije će se provoditi sa identifikovanim zainteresovanim stranama na tromjesečnom nivou  ili kada se zaprime pritužbe kako bi se održao kontinuirani angažman zainteresovanih strana i lak pristup žalbenom mehanizmu.</w:t>
            </w:r>
          </w:p>
        </w:tc>
        <w:tc>
          <w:tcPr>
            <w:tcW w:w="508" w:type="pct"/>
            <w:tcBorders>
              <w:top w:val="single" w:sz="4" w:space="0" w:color="auto"/>
              <w:left w:val="single" w:sz="4" w:space="0" w:color="auto"/>
              <w:bottom w:val="single" w:sz="4" w:space="0" w:color="auto"/>
              <w:right w:val="single" w:sz="4" w:space="0" w:color="auto"/>
            </w:tcBorders>
            <w:vAlign w:val="center"/>
          </w:tcPr>
          <w:p w14:paraId="7E25419E" w14:textId="77777777" w:rsidR="00D16486" w:rsidRPr="00721243" w:rsidRDefault="00D16486" w:rsidP="00A212A9">
            <w:pPr>
              <w:ind w:right="10" w:firstLine="87"/>
              <w:jc w:val="center"/>
              <w:rPr>
                <w:rFonts w:cs="Arial"/>
                <w:sz w:val="16"/>
                <w:szCs w:val="16"/>
              </w:rPr>
            </w:pPr>
            <w:r w:rsidRPr="00721243">
              <w:rPr>
                <w:rFonts w:cs="Arial"/>
                <w:sz w:val="16"/>
                <w:szCs w:val="16"/>
              </w:rPr>
              <w:t>Zanemarljiv</w:t>
            </w:r>
          </w:p>
        </w:tc>
        <w:tc>
          <w:tcPr>
            <w:tcW w:w="443" w:type="pct"/>
            <w:tcBorders>
              <w:top w:val="single" w:sz="4" w:space="0" w:color="auto"/>
              <w:left w:val="single" w:sz="4" w:space="0" w:color="auto"/>
              <w:bottom w:val="single" w:sz="4" w:space="0" w:color="auto"/>
              <w:right w:val="single" w:sz="4" w:space="0" w:color="auto"/>
            </w:tcBorders>
            <w:vAlign w:val="center"/>
            <w:hideMark/>
          </w:tcPr>
          <w:p w14:paraId="76534A73"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745C07F3"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Izvođač radova</w:t>
            </w:r>
          </w:p>
          <w:p w14:paraId="09A9DDF5" w14:textId="77777777" w:rsidR="00D16486" w:rsidRPr="00721243" w:rsidRDefault="00D16486" w:rsidP="00A212A9">
            <w:pPr>
              <w:contextualSpacing/>
              <w:jc w:val="center"/>
              <w:rPr>
                <w:rFonts w:cs="Arial"/>
                <w:color w:val="000000"/>
                <w:sz w:val="16"/>
                <w:szCs w:val="16"/>
              </w:rPr>
            </w:pPr>
          </w:p>
          <w:p w14:paraId="54B4AA0A"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34B9C62E"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9542939"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Kulturno nasljeđe</w:t>
            </w:r>
          </w:p>
        </w:tc>
        <w:tc>
          <w:tcPr>
            <w:tcW w:w="578" w:type="pct"/>
            <w:tcBorders>
              <w:top w:val="single" w:sz="4" w:space="0" w:color="auto"/>
              <w:left w:val="single" w:sz="4" w:space="0" w:color="auto"/>
              <w:bottom w:val="single" w:sz="4" w:space="0" w:color="auto"/>
              <w:right w:val="single" w:sz="4" w:space="0" w:color="auto"/>
            </w:tcBorders>
            <w:vAlign w:val="center"/>
          </w:tcPr>
          <w:p w14:paraId="3CBE5B74" w14:textId="77777777" w:rsidR="00D16486" w:rsidRPr="00721243" w:rsidRDefault="00D16486" w:rsidP="00A212A9">
            <w:pPr>
              <w:ind w:right="39"/>
              <w:contextualSpacing/>
              <w:jc w:val="center"/>
              <w:rPr>
                <w:rFonts w:eastAsia="Calibri" w:cs="Arial"/>
                <w:bCs/>
                <w:color w:val="000000"/>
                <w:sz w:val="16"/>
                <w:szCs w:val="16"/>
              </w:rPr>
            </w:pPr>
            <w:r w:rsidRPr="00721243">
              <w:rPr>
                <w:rFonts w:eastAsia="Calibri" w:cs="Arial"/>
                <w:bCs/>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6DC7529F" w14:textId="77777777" w:rsidR="00D16486" w:rsidRPr="00721243" w:rsidRDefault="00D16486" w:rsidP="00367D24">
            <w:pPr>
              <w:numPr>
                <w:ilvl w:val="0"/>
                <w:numId w:val="22"/>
              </w:numPr>
              <w:ind w:right="39"/>
              <w:contextualSpacing/>
              <w:rPr>
                <w:rFonts w:eastAsia="Calibri" w:cs="Arial"/>
                <w:bCs/>
                <w:color w:val="000000"/>
                <w:sz w:val="16"/>
                <w:szCs w:val="16"/>
              </w:rPr>
            </w:pPr>
            <w:r w:rsidRPr="00721243">
              <w:rPr>
                <w:rFonts w:eastAsia="Calibri" w:cs="Arial"/>
                <w:bCs/>
                <w:color w:val="000000"/>
                <w:sz w:val="16"/>
                <w:szCs w:val="16"/>
              </w:rPr>
              <w:t>Izvođač će poštovati nacionalne zahtjeve u pogledu slučajnih otkrića do kojih može doći u toku izgradnje.</w:t>
            </w:r>
          </w:p>
          <w:p w14:paraId="12B983AB" w14:textId="77777777" w:rsidR="00D16486" w:rsidRPr="00721243" w:rsidRDefault="00D16486" w:rsidP="00367D24">
            <w:pPr>
              <w:numPr>
                <w:ilvl w:val="0"/>
                <w:numId w:val="22"/>
              </w:numPr>
              <w:ind w:right="39"/>
              <w:contextualSpacing/>
              <w:rPr>
                <w:rFonts w:eastAsia="Calibri" w:cs="Arial"/>
                <w:bCs/>
                <w:color w:val="000000"/>
                <w:sz w:val="16"/>
                <w:szCs w:val="16"/>
              </w:rPr>
            </w:pPr>
            <w:r w:rsidRPr="00721243">
              <w:rPr>
                <w:rFonts w:eastAsia="Calibri" w:cs="Arial"/>
                <w:bCs/>
                <w:color w:val="000000"/>
                <w:sz w:val="16"/>
                <w:szCs w:val="16"/>
              </w:rPr>
              <w:t>Izvođaču radova nije dozvoljeno da izvodi radove koji se tiču iskopavanja, rušenja, izmijene ili bilo koju vrstu radova koji mogu nanijeti štetu oblicima bilo kog kulturnog spomenika.</w:t>
            </w:r>
          </w:p>
          <w:p w14:paraId="71FCEBCB" w14:textId="294094CB" w:rsidR="00D16486" w:rsidRPr="00721243" w:rsidRDefault="00D16486" w:rsidP="00367D24">
            <w:pPr>
              <w:numPr>
                <w:ilvl w:val="0"/>
                <w:numId w:val="22"/>
              </w:numPr>
              <w:ind w:right="39"/>
              <w:contextualSpacing/>
              <w:rPr>
                <w:rFonts w:eastAsia="Calibri" w:cs="Arial"/>
                <w:bCs/>
                <w:color w:val="000000"/>
                <w:sz w:val="16"/>
                <w:szCs w:val="16"/>
              </w:rPr>
            </w:pPr>
            <w:r w:rsidRPr="00721243">
              <w:rPr>
                <w:rFonts w:eastAsia="Calibri" w:cs="Arial"/>
                <w:bCs/>
                <w:color w:val="000000"/>
                <w:sz w:val="16"/>
                <w:szCs w:val="16"/>
              </w:rPr>
              <w:t>U slučaju slučajnih otkrića, Izvođač radova mora obilježiti i obezbijediti nove identifikovane lokacije (zaštitnom ogradom ili drugim vidom zaštite) kako bi se izbjeglo nanošenje štete, pri čemu mora odmah obavijestiti nadležne organe.</w:t>
            </w:r>
          </w:p>
        </w:tc>
        <w:tc>
          <w:tcPr>
            <w:tcW w:w="508" w:type="pct"/>
            <w:tcBorders>
              <w:top w:val="single" w:sz="4" w:space="0" w:color="auto"/>
              <w:left w:val="single" w:sz="4" w:space="0" w:color="auto"/>
              <w:bottom w:val="single" w:sz="4" w:space="0" w:color="auto"/>
              <w:right w:val="single" w:sz="4" w:space="0" w:color="auto"/>
            </w:tcBorders>
            <w:vAlign w:val="center"/>
          </w:tcPr>
          <w:p w14:paraId="0EEEBF30" w14:textId="77777777" w:rsidR="00D16486" w:rsidRPr="00721243" w:rsidRDefault="00D16486" w:rsidP="00A212A9">
            <w:pPr>
              <w:ind w:right="10" w:firstLine="87"/>
              <w:jc w:val="center"/>
              <w:rPr>
                <w:rFonts w:cs="Arial"/>
                <w:sz w:val="16"/>
                <w:szCs w:val="16"/>
              </w:rPr>
            </w:pPr>
            <w:r w:rsidRPr="00721243">
              <w:rPr>
                <w:rFonts w:cs="Arial"/>
                <w:sz w:val="16"/>
                <w:szCs w:val="16"/>
              </w:rPr>
              <w:t>Zanemarljiv</w:t>
            </w:r>
          </w:p>
        </w:tc>
        <w:tc>
          <w:tcPr>
            <w:tcW w:w="443" w:type="pct"/>
            <w:tcBorders>
              <w:top w:val="single" w:sz="4" w:space="0" w:color="auto"/>
              <w:left w:val="single" w:sz="4" w:space="0" w:color="auto"/>
              <w:bottom w:val="single" w:sz="4" w:space="0" w:color="auto"/>
              <w:right w:val="single" w:sz="4" w:space="0" w:color="auto"/>
            </w:tcBorders>
            <w:vAlign w:val="center"/>
            <w:hideMark/>
          </w:tcPr>
          <w:p w14:paraId="78295266"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644B1B92"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Izvođač radova</w:t>
            </w:r>
          </w:p>
          <w:p w14:paraId="306DAE72" w14:textId="77777777" w:rsidR="00D16486" w:rsidRPr="00721243" w:rsidRDefault="00D16486" w:rsidP="00A212A9">
            <w:pPr>
              <w:contextualSpacing/>
              <w:jc w:val="center"/>
              <w:rPr>
                <w:rFonts w:cs="Arial"/>
                <w:color w:val="000000"/>
                <w:sz w:val="16"/>
                <w:szCs w:val="16"/>
              </w:rPr>
            </w:pPr>
          </w:p>
          <w:p w14:paraId="7ACA0F4C"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5B5B4822"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5F49805" w14:textId="77777777" w:rsidR="00D16486" w:rsidRPr="00721243" w:rsidRDefault="00D16486" w:rsidP="00A212A9">
            <w:pPr>
              <w:contextualSpacing/>
              <w:jc w:val="center"/>
              <w:rPr>
                <w:rFonts w:cs="Arial"/>
                <w:b/>
                <w:bCs/>
                <w:sz w:val="16"/>
                <w:szCs w:val="16"/>
              </w:rPr>
            </w:pPr>
            <w:r w:rsidRPr="00721243">
              <w:rPr>
                <w:rFonts w:cs="Arial"/>
                <w:b/>
                <w:bCs/>
                <w:sz w:val="16"/>
                <w:szCs w:val="16"/>
              </w:rPr>
              <w:t>Zaštita na radu/Zdravlje i bezbjednost radnika</w:t>
            </w:r>
          </w:p>
        </w:tc>
        <w:tc>
          <w:tcPr>
            <w:tcW w:w="578" w:type="pct"/>
            <w:tcBorders>
              <w:top w:val="single" w:sz="4" w:space="0" w:color="auto"/>
              <w:left w:val="single" w:sz="4" w:space="0" w:color="auto"/>
              <w:bottom w:val="single" w:sz="4" w:space="0" w:color="auto"/>
              <w:right w:val="single" w:sz="4" w:space="0" w:color="auto"/>
            </w:tcBorders>
            <w:vAlign w:val="center"/>
          </w:tcPr>
          <w:p w14:paraId="2378D255" w14:textId="77777777" w:rsidR="00D16486" w:rsidRPr="00721243" w:rsidRDefault="00D16486" w:rsidP="00A212A9">
            <w:pPr>
              <w:ind w:right="39"/>
              <w:jc w:val="center"/>
              <w:rPr>
                <w:rFonts w:cs="Arial"/>
                <w:color w:val="000000" w:themeColor="text1"/>
                <w:sz w:val="16"/>
                <w:szCs w:val="16"/>
              </w:rPr>
            </w:pPr>
            <w:r w:rsidRPr="00721243">
              <w:rPr>
                <w:rFonts w:cs="Arial"/>
                <w:color w:val="000000" w:themeColor="text1"/>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tcPr>
          <w:p w14:paraId="6D29CA89" w14:textId="77777777" w:rsidR="00D16486" w:rsidRPr="00721243" w:rsidRDefault="00D16486" w:rsidP="00367D24">
            <w:pPr>
              <w:numPr>
                <w:ilvl w:val="0"/>
                <w:numId w:val="11"/>
              </w:numPr>
              <w:ind w:left="360" w:right="39"/>
              <w:rPr>
                <w:rFonts w:cs="Arial"/>
                <w:color w:val="000000" w:themeColor="text1"/>
                <w:sz w:val="16"/>
                <w:szCs w:val="16"/>
              </w:rPr>
            </w:pPr>
            <w:r w:rsidRPr="00721243">
              <w:rPr>
                <w:rFonts w:cs="Arial"/>
                <w:color w:val="000000" w:themeColor="text1"/>
                <w:sz w:val="16"/>
                <w:szCs w:val="16"/>
              </w:rPr>
              <w:t>Uključiti mjere upravljanja, podnošenja izvještaja i ispitivanje svih vrsta nezgoda, tj. implementacija međunarodnih standarda u zaštiti i zdravlju na radu u okviru svih ugovora.</w:t>
            </w:r>
          </w:p>
          <w:p w14:paraId="774BEACB" w14:textId="68AFCF37" w:rsidR="00D16486" w:rsidRPr="00721243" w:rsidRDefault="00D16486" w:rsidP="00367D24">
            <w:pPr>
              <w:numPr>
                <w:ilvl w:val="0"/>
                <w:numId w:val="11"/>
              </w:numPr>
              <w:ind w:left="360" w:right="39"/>
              <w:rPr>
                <w:rFonts w:cs="Arial"/>
                <w:color w:val="000000" w:themeColor="text1"/>
                <w:sz w:val="16"/>
                <w:szCs w:val="16"/>
              </w:rPr>
            </w:pPr>
            <w:r w:rsidRPr="00721243">
              <w:rPr>
                <w:rFonts w:cs="Arial"/>
                <w:color w:val="000000" w:themeColor="text1"/>
                <w:sz w:val="16"/>
                <w:szCs w:val="16"/>
              </w:rPr>
              <w:t>Identifikovati potencijalne rizike prije početka radov</w:t>
            </w:r>
            <w:r w:rsidR="0023413B" w:rsidRPr="00721243">
              <w:rPr>
                <w:rFonts w:cs="Arial"/>
                <w:color w:val="000000" w:themeColor="text1"/>
                <w:sz w:val="16"/>
                <w:szCs w:val="16"/>
              </w:rPr>
              <w:t>a</w:t>
            </w:r>
            <w:r w:rsidRPr="00721243">
              <w:rPr>
                <w:rFonts w:cs="Arial"/>
                <w:color w:val="000000" w:themeColor="text1"/>
                <w:sz w:val="16"/>
                <w:szCs w:val="16"/>
              </w:rPr>
              <w:t xml:space="preserve">. Odredbe koje se odnose na reagovanje na hitne slučajeve će obuhvatiti Plan bezbjednosti na gradilištu u kom će takođe biti navedena kontakt osoba koja će biti dostupna u slučaju nezgode. Plan bezbjednosti na gradilištu će biti dostavljen Vlasniku projekta na odobrenje. </w:t>
            </w:r>
          </w:p>
          <w:p w14:paraId="367B65DB" w14:textId="77777777" w:rsidR="00D16486" w:rsidRPr="00721243" w:rsidRDefault="00D16486" w:rsidP="00367D24">
            <w:pPr>
              <w:numPr>
                <w:ilvl w:val="0"/>
                <w:numId w:val="11"/>
              </w:numPr>
              <w:ind w:left="360" w:right="39"/>
              <w:rPr>
                <w:rFonts w:cs="Arial"/>
                <w:color w:val="000000" w:themeColor="text1"/>
                <w:sz w:val="16"/>
                <w:szCs w:val="16"/>
              </w:rPr>
            </w:pPr>
            <w:r w:rsidRPr="00721243">
              <w:rPr>
                <w:rFonts w:cs="Arial"/>
                <w:color w:val="000000" w:themeColor="text1"/>
                <w:sz w:val="16"/>
                <w:szCs w:val="16"/>
              </w:rPr>
              <w:t>Izvođač radova će osigurati sljedeće uslove kada je u pitanju zdravlje i bezbjednost radnika/zaštita na radu:</w:t>
            </w:r>
          </w:p>
          <w:p w14:paraId="36FF62FE" w14:textId="77777777" w:rsidR="00D16486" w:rsidRPr="00721243" w:rsidRDefault="00D16486" w:rsidP="00367D24">
            <w:pPr>
              <w:numPr>
                <w:ilvl w:val="0"/>
                <w:numId w:val="23"/>
              </w:numPr>
              <w:ind w:right="39"/>
              <w:rPr>
                <w:rFonts w:cs="Arial"/>
                <w:color w:val="000000" w:themeColor="text1"/>
                <w:sz w:val="16"/>
                <w:szCs w:val="16"/>
              </w:rPr>
            </w:pPr>
            <w:r w:rsidRPr="00721243">
              <w:rPr>
                <w:rFonts w:cs="Arial"/>
                <w:color w:val="000000" w:themeColor="text1"/>
                <w:sz w:val="16"/>
                <w:szCs w:val="16"/>
              </w:rPr>
              <w:t>Droga i alkohol se ne smiju koristiti na gradilištu.</w:t>
            </w:r>
          </w:p>
          <w:p w14:paraId="7E857B58" w14:textId="4B04B68E" w:rsidR="00D16486" w:rsidRPr="00721243" w:rsidRDefault="00D16486" w:rsidP="00367D24">
            <w:pPr>
              <w:numPr>
                <w:ilvl w:val="0"/>
                <w:numId w:val="23"/>
              </w:numPr>
              <w:ind w:right="39"/>
              <w:rPr>
                <w:rFonts w:cs="Arial"/>
                <w:color w:val="000000" w:themeColor="text1"/>
                <w:sz w:val="16"/>
                <w:szCs w:val="16"/>
              </w:rPr>
            </w:pPr>
            <w:r w:rsidRPr="00721243">
              <w:rPr>
                <w:sz w:val="16"/>
                <w:szCs w:val="16"/>
              </w:rPr>
              <w:t>Izvođač radova mora da uključi i odredbu o bezbjednoj radnoj okolini i sigurnosnim mjerama, kao i o opremi za ličnu zaštitu za sve radnike u Planovima bezbjednosti na gradilištu, uključujući rukavice, šl</w:t>
            </w:r>
            <w:r w:rsidR="00302804" w:rsidRPr="00721243">
              <w:rPr>
                <w:sz w:val="16"/>
                <w:szCs w:val="16"/>
              </w:rPr>
              <w:t>j</w:t>
            </w:r>
            <w:r w:rsidRPr="00721243">
              <w:rPr>
                <w:sz w:val="16"/>
                <w:szCs w:val="16"/>
              </w:rPr>
              <w:t>emove, naočare, zaštitu za uši i zaštitnu obuću</w:t>
            </w:r>
            <w:r w:rsidRPr="00721243">
              <w:rPr>
                <w:rFonts w:cs="Arial"/>
                <w:color w:val="000000" w:themeColor="text1"/>
                <w:sz w:val="16"/>
                <w:szCs w:val="16"/>
              </w:rPr>
              <w:t xml:space="preserve">. </w:t>
            </w:r>
          </w:p>
          <w:p w14:paraId="61D9CD56" w14:textId="77777777" w:rsidR="00D16486" w:rsidRPr="00721243" w:rsidRDefault="00D16486" w:rsidP="00367D24">
            <w:pPr>
              <w:numPr>
                <w:ilvl w:val="0"/>
                <w:numId w:val="23"/>
              </w:numPr>
              <w:ind w:right="39"/>
              <w:rPr>
                <w:rFonts w:cs="Arial"/>
                <w:color w:val="000000" w:themeColor="text1"/>
                <w:sz w:val="16"/>
                <w:szCs w:val="16"/>
              </w:rPr>
            </w:pPr>
            <w:r w:rsidRPr="00721243">
              <w:rPr>
                <w:rFonts w:cs="Arial"/>
                <w:color w:val="000000" w:themeColor="text1"/>
                <w:sz w:val="16"/>
                <w:szCs w:val="16"/>
              </w:rPr>
              <w:t>Plan bezbjednosti na gradilištu mora uključiti odredbu o pružanju prve pomoći na gradilištu, a za ove potrebe se mora zaposliti lice koje je obučeno za pružanje prve pomoći, u skladu sa Zakonom o zaštiti i zdravlju na radu („Službeni list Crne Gore“ 034/14)</w:t>
            </w:r>
          </w:p>
          <w:p w14:paraId="7BA74B82" w14:textId="77777777" w:rsidR="00D16486" w:rsidRPr="00721243" w:rsidRDefault="00D16486" w:rsidP="00367D24">
            <w:pPr>
              <w:numPr>
                <w:ilvl w:val="0"/>
                <w:numId w:val="23"/>
              </w:numPr>
              <w:ind w:right="39"/>
              <w:rPr>
                <w:rFonts w:cs="Arial"/>
                <w:color w:val="000000" w:themeColor="text1"/>
                <w:sz w:val="16"/>
                <w:szCs w:val="16"/>
              </w:rPr>
            </w:pPr>
            <w:r w:rsidRPr="00721243">
              <w:rPr>
                <w:rFonts w:cs="Arial"/>
                <w:color w:val="000000" w:themeColor="text1"/>
                <w:sz w:val="16"/>
                <w:szCs w:val="16"/>
              </w:rPr>
              <w:t>Izvođač radova svojim radnicima mora obezbijediti pijaću vodu, toalete i vodu koju će koristiti za potrebe pranja.</w:t>
            </w:r>
          </w:p>
          <w:p w14:paraId="5C08B050" w14:textId="3983CE07" w:rsidR="00D16486" w:rsidRPr="00721243" w:rsidRDefault="00D16486" w:rsidP="00367D24">
            <w:pPr>
              <w:numPr>
                <w:ilvl w:val="0"/>
                <w:numId w:val="23"/>
              </w:numPr>
              <w:ind w:right="39"/>
              <w:rPr>
                <w:rFonts w:cs="Arial"/>
                <w:color w:val="000000" w:themeColor="text1"/>
                <w:sz w:val="16"/>
                <w:szCs w:val="16"/>
              </w:rPr>
            </w:pPr>
            <w:r w:rsidRPr="00721243">
              <w:rPr>
                <w:rFonts w:cs="Arial"/>
                <w:color w:val="000000" w:themeColor="text1"/>
                <w:sz w:val="16"/>
                <w:szCs w:val="16"/>
              </w:rPr>
              <w:t>Izvođač radova mora sprovesti sve projektne aktivnosti u skladu sa Planom upravljanja bezbjednošću na radu  i u skladu sa svim crnogorskim zakonima i podzakonskim aktima koji se odnose na zdravlje i bezbjednost.</w:t>
            </w:r>
          </w:p>
        </w:tc>
        <w:tc>
          <w:tcPr>
            <w:tcW w:w="508" w:type="pct"/>
            <w:tcBorders>
              <w:top w:val="single" w:sz="4" w:space="0" w:color="auto"/>
              <w:left w:val="single" w:sz="4" w:space="0" w:color="auto"/>
              <w:bottom w:val="single" w:sz="4" w:space="0" w:color="auto"/>
              <w:right w:val="single" w:sz="4" w:space="0" w:color="auto"/>
            </w:tcBorders>
            <w:vAlign w:val="center"/>
          </w:tcPr>
          <w:p w14:paraId="5460D117" w14:textId="77777777" w:rsidR="00D16486" w:rsidRPr="00721243" w:rsidRDefault="00D16486" w:rsidP="00A212A9">
            <w:pPr>
              <w:ind w:right="10" w:firstLine="87"/>
              <w:jc w:val="center"/>
              <w:rPr>
                <w:rFonts w:cs="Arial"/>
                <w:sz w:val="16"/>
                <w:szCs w:val="16"/>
              </w:rPr>
            </w:pPr>
            <w:r w:rsidRPr="00721243">
              <w:rPr>
                <w:rFonts w:cs="Arial"/>
                <w:sz w:val="16"/>
                <w:szCs w:val="16"/>
              </w:rPr>
              <w:t>Zanemarljiv</w:t>
            </w:r>
          </w:p>
        </w:tc>
        <w:tc>
          <w:tcPr>
            <w:tcW w:w="443" w:type="pct"/>
            <w:tcBorders>
              <w:top w:val="single" w:sz="4" w:space="0" w:color="auto"/>
              <w:left w:val="single" w:sz="4" w:space="0" w:color="auto"/>
              <w:bottom w:val="single" w:sz="4" w:space="0" w:color="auto"/>
              <w:right w:val="single" w:sz="4" w:space="0" w:color="auto"/>
            </w:tcBorders>
            <w:vAlign w:val="center"/>
            <w:hideMark/>
          </w:tcPr>
          <w:p w14:paraId="21424C01"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cijenu izgradnje</w:t>
            </w:r>
          </w:p>
        </w:tc>
        <w:tc>
          <w:tcPr>
            <w:tcW w:w="444" w:type="pct"/>
            <w:tcBorders>
              <w:top w:val="single" w:sz="4" w:space="0" w:color="auto"/>
              <w:left w:val="single" w:sz="4" w:space="0" w:color="auto"/>
              <w:bottom w:val="single" w:sz="4" w:space="0" w:color="auto"/>
              <w:right w:val="single" w:sz="4" w:space="0" w:color="auto"/>
            </w:tcBorders>
            <w:vAlign w:val="center"/>
            <w:hideMark/>
          </w:tcPr>
          <w:p w14:paraId="076A8461"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Izvođač radova</w:t>
            </w:r>
          </w:p>
          <w:p w14:paraId="1C6531B1" w14:textId="77777777" w:rsidR="00D16486" w:rsidRPr="00721243" w:rsidRDefault="00D16486" w:rsidP="00A212A9">
            <w:pPr>
              <w:contextualSpacing/>
              <w:jc w:val="center"/>
              <w:rPr>
                <w:rFonts w:cs="Arial"/>
                <w:color w:val="000000"/>
                <w:sz w:val="16"/>
                <w:szCs w:val="16"/>
              </w:rPr>
            </w:pPr>
          </w:p>
          <w:p w14:paraId="71300C78"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bl>
    <w:p w14:paraId="57EB39F6" w14:textId="77777777" w:rsidR="00D16486" w:rsidRPr="00721243" w:rsidRDefault="00D16486" w:rsidP="00D16486">
      <w:pPr>
        <w:jc w:val="left"/>
      </w:pPr>
    </w:p>
    <w:p w14:paraId="13F0ABFE" w14:textId="77777777" w:rsidR="00D16486" w:rsidRPr="00721243" w:rsidRDefault="00D16486" w:rsidP="00D16486">
      <w:pPr>
        <w:jc w:val="left"/>
      </w:pPr>
    </w:p>
    <w:p w14:paraId="37B4F4F1" w14:textId="59DD8093" w:rsidR="00092E7A" w:rsidRPr="00721243" w:rsidRDefault="00092E7A" w:rsidP="00092E7A">
      <w:pPr>
        <w:pStyle w:val="Caption"/>
        <w:keepNext/>
      </w:pPr>
      <w:bookmarkStart w:id="711" w:name="_Toc221003346"/>
      <w:r w:rsidRPr="00721243">
        <w:t xml:space="preserve">Tabela </w:t>
      </w:r>
      <w:r w:rsidRPr="00721243">
        <w:fldChar w:fldCharType="begin"/>
      </w:r>
      <w:r w:rsidRPr="00721243">
        <w:instrText xml:space="preserve"> SEQ Tabela \* ARABIC </w:instrText>
      </w:r>
      <w:r w:rsidRPr="00721243">
        <w:fldChar w:fldCharType="separate"/>
      </w:r>
      <w:r w:rsidR="00D967F6">
        <w:rPr>
          <w:noProof/>
        </w:rPr>
        <w:t>39</w:t>
      </w:r>
      <w:r w:rsidRPr="00721243">
        <w:fldChar w:fldCharType="end"/>
      </w:r>
      <w:r w:rsidRPr="00721243">
        <w:t xml:space="preserve">. </w:t>
      </w:r>
      <w:r w:rsidRPr="00721243">
        <w:rPr>
          <w:b w:val="0"/>
          <w:bCs w:val="0"/>
        </w:rPr>
        <w:t>Plan ublažavanja za fazu eksploatacije</w:t>
      </w:r>
      <w:r w:rsidR="004B2F00">
        <w:rPr>
          <w:b w:val="0"/>
          <w:bCs w:val="0"/>
        </w:rPr>
        <w:t xml:space="preserve"> (nakon zatvaranja)</w:t>
      </w:r>
      <w:bookmarkEnd w:id="7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20" w:firstRow="1" w:lastRow="0" w:firstColumn="0" w:lastColumn="0" w:noHBand="0" w:noVBand="0"/>
      </w:tblPr>
      <w:tblGrid>
        <w:gridCol w:w="1519"/>
        <w:gridCol w:w="1630"/>
        <w:gridCol w:w="7015"/>
        <w:gridCol w:w="1432"/>
        <w:gridCol w:w="1249"/>
        <w:gridCol w:w="1252"/>
      </w:tblGrid>
      <w:tr w:rsidR="00D16486" w:rsidRPr="00721243" w14:paraId="32045A6D" w14:textId="77777777" w:rsidTr="00A212A9">
        <w:trPr>
          <w:trHeight w:val="284"/>
          <w:tblHeader/>
        </w:trPr>
        <w:tc>
          <w:tcPr>
            <w:tcW w:w="53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302DC9C" w14:textId="77777777" w:rsidR="00D16486" w:rsidRPr="00721243" w:rsidRDefault="00D16486" w:rsidP="00A212A9">
            <w:pPr>
              <w:contextualSpacing/>
              <w:jc w:val="center"/>
              <w:rPr>
                <w:rFonts w:cs="Arial"/>
                <w:sz w:val="16"/>
                <w:szCs w:val="16"/>
              </w:rPr>
            </w:pPr>
            <w:r w:rsidRPr="00721243">
              <w:rPr>
                <w:rFonts w:cs="Arial"/>
                <w:b/>
                <w:bCs/>
                <w:sz w:val="16"/>
                <w:szCs w:val="16"/>
              </w:rPr>
              <w:t>Problem</w:t>
            </w:r>
          </w:p>
        </w:tc>
        <w:tc>
          <w:tcPr>
            <w:tcW w:w="57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D5FC06" w14:textId="77777777" w:rsidR="00D16486" w:rsidRPr="00721243" w:rsidRDefault="00D16486" w:rsidP="00A212A9">
            <w:pPr>
              <w:ind w:left="128" w:right="254"/>
              <w:contextualSpacing/>
              <w:jc w:val="center"/>
              <w:rPr>
                <w:rFonts w:cs="Arial"/>
                <w:b/>
                <w:sz w:val="16"/>
                <w:szCs w:val="16"/>
              </w:rPr>
            </w:pPr>
            <w:r w:rsidRPr="00721243">
              <w:rPr>
                <w:rFonts w:cs="Arial"/>
                <w:b/>
                <w:sz w:val="16"/>
                <w:szCs w:val="16"/>
              </w:rPr>
              <w:t>Značaj uticaja prije implementacije mjera ublažavanja</w:t>
            </w:r>
          </w:p>
        </w:tc>
        <w:tc>
          <w:tcPr>
            <w:tcW w:w="248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F326A96" w14:textId="77777777" w:rsidR="00D16486" w:rsidRPr="00721243" w:rsidRDefault="00D16486" w:rsidP="00A212A9">
            <w:pPr>
              <w:ind w:left="128" w:right="254"/>
              <w:contextualSpacing/>
              <w:jc w:val="center"/>
              <w:rPr>
                <w:rFonts w:cs="Arial"/>
                <w:sz w:val="16"/>
                <w:szCs w:val="16"/>
              </w:rPr>
            </w:pPr>
            <w:r w:rsidRPr="00721243">
              <w:rPr>
                <w:rFonts w:cs="Arial"/>
                <w:b/>
                <w:sz w:val="16"/>
                <w:szCs w:val="16"/>
              </w:rPr>
              <w:t>Mjere ublažavanja uticaja</w:t>
            </w:r>
          </w:p>
        </w:tc>
        <w:tc>
          <w:tcPr>
            <w:tcW w:w="508"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C2FF8CC" w14:textId="77777777" w:rsidR="00D16486" w:rsidRPr="00721243" w:rsidRDefault="00D16486" w:rsidP="00A212A9">
            <w:pPr>
              <w:contextualSpacing/>
              <w:jc w:val="center"/>
              <w:rPr>
                <w:rFonts w:cs="Arial"/>
                <w:b/>
                <w:bCs/>
                <w:sz w:val="16"/>
                <w:szCs w:val="16"/>
              </w:rPr>
            </w:pPr>
            <w:r w:rsidRPr="00721243">
              <w:rPr>
                <w:rFonts w:cs="Arial"/>
                <w:b/>
                <w:sz w:val="16"/>
                <w:szCs w:val="16"/>
              </w:rPr>
              <w:t>Značaj uticaja nakon implementacije mjera ublažavanja</w:t>
            </w:r>
          </w:p>
        </w:tc>
        <w:tc>
          <w:tcPr>
            <w:tcW w:w="44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689122" w14:textId="77777777" w:rsidR="00D16486" w:rsidRPr="00721243" w:rsidRDefault="00D16486" w:rsidP="00A212A9">
            <w:pPr>
              <w:contextualSpacing/>
              <w:jc w:val="center"/>
              <w:rPr>
                <w:rFonts w:cs="Arial"/>
                <w:sz w:val="16"/>
                <w:szCs w:val="16"/>
              </w:rPr>
            </w:pPr>
            <w:r w:rsidRPr="00721243">
              <w:rPr>
                <w:rFonts w:cs="Arial"/>
                <w:b/>
                <w:bCs/>
                <w:sz w:val="16"/>
                <w:szCs w:val="16"/>
              </w:rPr>
              <w:t xml:space="preserve">Troškovi ublažavanja </w:t>
            </w:r>
            <w:r w:rsidRPr="00721243">
              <w:rPr>
                <w:rFonts w:cs="Arial"/>
                <w:b/>
                <w:bCs/>
                <w:i/>
                <w:iCs/>
                <w:sz w:val="16"/>
                <w:szCs w:val="16"/>
              </w:rPr>
              <w:t>(ukoliko su značajni)</w:t>
            </w:r>
            <w:r w:rsidRPr="00721243">
              <w:rPr>
                <w:rFonts w:cs="Arial"/>
                <w:b/>
                <w:bCs/>
                <w:sz w:val="16"/>
                <w:szCs w:val="16"/>
              </w:rPr>
              <w:t xml:space="preserve"> </w:t>
            </w:r>
          </w:p>
        </w:tc>
        <w:tc>
          <w:tcPr>
            <w:tcW w:w="4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94BC30" w14:textId="77777777" w:rsidR="00D16486" w:rsidRPr="00721243" w:rsidRDefault="00D16486" w:rsidP="00A212A9">
            <w:pPr>
              <w:contextualSpacing/>
              <w:jc w:val="center"/>
              <w:rPr>
                <w:rFonts w:cs="Arial"/>
                <w:sz w:val="16"/>
                <w:szCs w:val="16"/>
              </w:rPr>
            </w:pPr>
            <w:r w:rsidRPr="00721243">
              <w:rPr>
                <w:rFonts w:cs="Arial"/>
                <w:b/>
                <w:bCs/>
                <w:sz w:val="16"/>
                <w:szCs w:val="16"/>
              </w:rPr>
              <w:t>Odgovornost za radove</w:t>
            </w:r>
          </w:p>
        </w:tc>
      </w:tr>
      <w:tr w:rsidR="00D16486" w:rsidRPr="00721243" w14:paraId="032D82EE"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tcPr>
          <w:p w14:paraId="6C0DCB08" w14:textId="77777777" w:rsidR="00D16486" w:rsidRPr="00721243" w:rsidRDefault="00D16486" w:rsidP="00A212A9">
            <w:pPr>
              <w:contextualSpacing/>
              <w:jc w:val="center"/>
              <w:rPr>
                <w:rFonts w:cs="Arial"/>
                <w:b/>
                <w:bCs/>
                <w:color w:val="000000"/>
                <w:sz w:val="16"/>
                <w:szCs w:val="16"/>
              </w:rPr>
            </w:pPr>
            <w:r w:rsidRPr="00721243">
              <w:rPr>
                <w:rFonts w:cs="Arial"/>
                <w:b/>
                <w:color w:val="000000"/>
                <w:sz w:val="16"/>
                <w:szCs w:val="16"/>
              </w:rPr>
              <w:t>Vodni resursi – površinske i podzemne vode (Kvalitet vode)</w:t>
            </w:r>
          </w:p>
        </w:tc>
        <w:tc>
          <w:tcPr>
            <w:tcW w:w="578" w:type="pct"/>
            <w:tcBorders>
              <w:top w:val="single" w:sz="4" w:space="0" w:color="auto"/>
              <w:left w:val="single" w:sz="4" w:space="0" w:color="auto"/>
              <w:bottom w:val="single" w:sz="4" w:space="0" w:color="auto"/>
              <w:right w:val="single" w:sz="4" w:space="0" w:color="auto"/>
            </w:tcBorders>
            <w:vAlign w:val="center"/>
          </w:tcPr>
          <w:p w14:paraId="6832DE07" w14:textId="77777777" w:rsidR="00D16486" w:rsidRPr="00721243" w:rsidRDefault="00D16486" w:rsidP="00A212A9">
            <w:pPr>
              <w:ind w:right="39"/>
              <w:contextualSpacing/>
              <w:jc w:val="center"/>
              <w:rPr>
                <w:color w:val="000000"/>
                <w:sz w:val="16"/>
                <w:szCs w:val="16"/>
              </w:rPr>
            </w:pPr>
            <w:r w:rsidRPr="00721243">
              <w:rPr>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tcPr>
          <w:p w14:paraId="7FC35607" w14:textId="6C547569" w:rsidR="00D16486" w:rsidRPr="004B2F00" w:rsidRDefault="00D16486" w:rsidP="00367D24">
            <w:pPr>
              <w:numPr>
                <w:ilvl w:val="0"/>
                <w:numId w:val="11"/>
              </w:numPr>
              <w:ind w:left="360"/>
              <w:jc w:val="left"/>
              <w:rPr>
                <w:rFonts w:cs="Arial"/>
                <w:color w:val="000000"/>
                <w:sz w:val="16"/>
                <w:szCs w:val="16"/>
              </w:rPr>
            </w:pPr>
            <w:r w:rsidRPr="00721243">
              <w:rPr>
                <w:rFonts w:cs="Arial"/>
                <w:color w:val="000000" w:themeColor="text1"/>
                <w:sz w:val="16"/>
                <w:szCs w:val="16"/>
              </w:rPr>
              <w:t>Redovno čišćenje komponenti koje su neophodne za funkcionisanje sistema za drenažu voda.</w:t>
            </w:r>
          </w:p>
        </w:tc>
        <w:tc>
          <w:tcPr>
            <w:tcW w:w="508" w:type="pct"/>
            <w:tcBorders>
              <w:top w:val="single" w:sz="4" w:space="0" w:color="auto"/>
              <w:left w:val="single" w:sz="4" w:space="0" w:color="auto"/>
              <w:bottom w:val="single" w:sz="4" w:space="0" w:color="auto"/>
              <w:right w:val="single" w:sz="4" w:space="0" w:color="auto"/>
            </w:tcBorders>
            <w:vAlign w:val="center"/>
          </w:tcPr>
          <w:p w14:paraId="03C849B4"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vAlign w:val="center"/>
          </w:tcPr>
          <w:p w14:paraId="35C02BE0"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operativnu cijenu</w:t>
            </w:r>
          </w:p>
        </w:tc>
        <w:tc>
          <w:tcPr>
            <w:tcW w:w="444" w:type="pct"/>
            <w:tcBorders>
              <w:top w:val="single" w:sz="4" w:space="0" w:color="auto"/>
              <w:left w:val="single" w:sz="4" w:space="0" w:color="auto"/>
              <w:bottom w:val="single" w:sz="4" w:space="0" w:color="auto"/>
              <w:right w:val="single" w:sz="4" w:space="0" w:color="auto"/>
            </w:tcBorders>
            <w:vAlign w:val="center"/>
          </w:tcPr>
          <w:p w14:paraId="285FEDAB"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5AF13597"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40494B8"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Flora (zasađena površina)</w:t>
            </w:r>
          </w:p>
        </w:tc>
        <w:tc>
          <w:tcPr>
            <w:tcW w:w="578" w:type="pct"/>
            <w:tcBorders>
              <w:top w:val="single" w:sz="4" w:space="0" w:color="auto"/>
              <w:left w:val="single" w:sz="4" w:space="0" w:color="auto"/>
              <w:bottom w:val="single" w:sz="4" w:space="0" w:color="auto"/>
              <w:right w:val="single" w:sz="4" w:space="0" w:color="auto"/>
            </w:tcBorders>
            <w:vAlign w:val="center"/>
          </w:tcPr>
          <w:p w14:paraId="3ECA096C" w14:textId="77777777" w:rsidR="00D16486" w:rsidRPr="00721243" w:rsidRDefault="00D16486" w:rsidP="00A212A9">
            <w:pPr>
              <w:ind w:right="39"/>
              <w:jc w:val="center"/>
              <w:rPr>
                <w:rFonts w:cs="Arial"/>
                <w:color w:val="000000"/>
                <w:sz w:val="16"/>
                <w:szCs w:val="16"/>
              </w:rPr>
            </w:pPr>
            <w:r w:rsidRPr="00721243">
              <w:rPr>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67D85601" w14:textId="77777777" w:rsidR="00D16486" w:rsidRPr="00721243" w:rsidRDefault="00D16486" w:rsidP="00367D24">
            <w:pPr>
              <w:numPr>
                <w:ilvl w:val="0"/>
                <w:numId w:val="11"/>
              </w:numPr>
              <w:ind w:left="413" w:right="39" w:hanging="413"/>
              <w:rPr>
                <w:rFonts w:cs="Arial"/>
                <w:color w:val="000000" w:themeColor="text1"/>
                <w:sz w:val="16"/>
                <w:szCs w:val="16"/>
              </w:rPr>
            </w:pPr>
            <w:r w:rsidRPr="00721243">
              <w:rPr>
                <w:rFonts w:cs="Arial"/>
                <w:color w:val="000000" w:themeColor="text1"/>
                <w:sz w:val="16"/>
                <w:szCs w:val="16"/>
              </w:rPr>
              <w:t>Provjera i evidentiranje uspješnosti nicanja zasađenih površina.</w:t>
            </w:r>
          </w:p>
          <w:p w14:paraId="716856DA" w14:textId="77777777" w:rsidR="00D16486" w:rsidRPr="00721243" w:rsidRDefault="00D16486" w:rsidP="00367D24">
            <w:pPr>
              <w:numPr>
                <w:ilvl w:val="0"/>
                <w:numId w:val="11"/>
              </w:numPr>
              <w:ind w:left="413" w:right="39" w:hanging="413"/>
              <w:rPr>
                <w:rFonts w:cs="Arial"/>
                <w:color w:val="000000" w:themeColor="text1"/>
                <w:sz w:val="16"/>
                <w:szCs w:val="16"/>
              </w:rPr>
            </w:pPr>
            <w:r w:rsidRPr="00721243">
              <w:rPr>
                <w:rFonts w:cs="Arial"/>
                <w:color w:val="000000" w:themeColor="text1"/>
                <w:sz w:val="16"/>
                <w:szCs w:val="16"/>
              </w:rPr>
              <w:t>Ukoliko je potrebno, ponoviti sadnju korišćenjem autohtonih vrsta.</w:t>
            </w:r>
          </w:p>
        </w:tc>
        <w:tc>
          <w:tcPr>
            <w:tcW w:w="508" w:type="pct"/>
            <w:tcBorders>
              <w:top w:val="single" w:sz="4" w:space="0" w:color="auto"/>
              <w:left w:val="single" w:sz="4" w:space="0" w:color="auto"/>
              <w:bottom w:val="single" w:sz="4" w:space="0" w:color="auto"/>
              <w:right w:val="single" w:sz="4" w:space="0" w:color="auto"/>
            </w:tcBorders>
            <w:vAlign w:val="center"/>
          </w:tcPr>
          <w:p w14:paraId="4AD8D804" w14:textId="77777777" w:rsidR="00D16486" w:rsidRPr="00721243" w:rsidRDefault="00D16486" w:rsidP="00A212A9">
            <w:pPr>
              <w:jc w:val="center"/>
              <w:rPr>
                <w:rFonts w:cs="Arial"/>
                <w:sz w:val="16"/>
                <w:szCs w:val="16"/>
              </w:rPr>
            </w:pPr>
            <w:r w:rsidRPr="00721243">
              <w:rPr>
                <w:rFonts w:cs="Arial"/>
                <w:sz w:val="16"/>
                <w:szCs w:val="16"/>
              </w:rPr>
              <w:t>Zanemaljiv</w:t>
            </w:r>
          </w:p>
        </w:tc>
        <w:tc>
          <w:tcPr>
            <w:tcW w:w="443" w:type="pct"/>
            <w:tcBorders>
              <w:top w:val="single" w:sz="4" w:space="0" w:color="auto"/>
              <w:left w:val="single" w:sz="4" w:space="0" w:color="auto"/>
              <w:bottom w:val="single" w:sz="4" w:space="0" w:color="auto"/>
              <w:right w:val="single" w:sz="4" w:space="0" w:color="auto"/>
            </w:tcBorders>
            <w:hideMark/>
          </w:tcPr>
          <w:p w14:paraId="7BE3DDCD" w14:textId="77777777" w:rsidR="00D16486" w:rsidRPr="00721243" w:rsidRDefault="00D16486" w:rsidP="00A212A9">
            <w:pPr>
              <w:jc w:val="center"/>
              <w:rPr>
                <w:rFonts w:cs="Arial"/>
                <w:sz w:val="16"/>
                <w:szCs w:val="16"/>
              </w:rPr>
            </w:pPr>
            <w:r w:rsidRPr="00721243">
              <w:rPr>
                <w:rFonts w:cs="Arial"/>
                <w:color w:val="000000"/>
                <w:sz w:val="16"/>
                <w:szCs w:val="16"/>
              </w:rPr>
              <w:t>Uključeno u operativnu cijenu</w:t>
            </w:r>
          </w:p>
        </w:tc>
        <w:tc>
          <w:tcPr>
            <w:tcW w:w="444" w:type="pct"/>
            <w:tcBorders>
              <w:top w:val="single" w:sz="4" w:space="0" w:color="auto"/>
              <w:left w:val="single" w:sz="4" w:space="0" w:color="auto"/>
              <w:bottom w:val="single" w:sz="4" w:space="0" w:color="auto"/>
              <w:right w:val="single" w:sz="4" w:space="0" w:color="auto"/>
            </w:tcBorders>
            <w:vAlign w:val="center"/>
            <w:hideMark/>
          </w:tcPr>
          <w:p w14:paraId="6FC10532" w14:textId="77777777" w:rsidR="00D16486" w:rsidRPr="00721243" w:rsidRDefault="00D16486" w:rsidP="00A212A9">
            <w:pPr>
              <w:jc w:val="center"/>
              <w:rPr>
                <w:rFonts w:cs="Arial"/>
                <w:sz w:val="16"/>
                <w:szCs w:val="16"/>
              </w:rPr>
            </w:pPr>
            <w:r w:rsidRPr="00721243">
              <w:rPr>
                <w:rFonts w:cs="Arial"/>
                <w:color w:val="000000"/>
                <w:sz w:val="16"/>
                <w:szCs w:val="16"/>
              </w:rPr>
              <w:t>Klijent</w:t>
            </w:r>
          </w:p>
        </w:tc>
      </w:tr>
      <w:tr w:rsidR="00D16486" w:rsidRPr="00721243" w14:paraId="0C0F771E"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tcPr>
          <w:p w14:paraId="72A1C761" w14:textId="77777777" w:rsidR="00D16486" w:rsidRPr="00721243" w:rsidRDefault="00D16486" w:rsidP="00A212A9">
            <w:pPr>
              <w:contextualSpacing/>
              <w:jc w:val="center"/>
              <w:rPr>
                <w:rFonts w:cs="Arial"/>
                <w:b/>
                <w:color w:val="000000"/>
                <w:sz w:val="16"/>
                <w:szCs w:val="16"/>
              </w:rPr>
            </w:pPr>
            <w:r w:rsidRPr="00721243">
              <w:rPr>
                <w:rFonts w:cs="Arial"/>
                <w:b/>
                <w:color w:val="000000"/>
                <w:sz w:val="16"/>
                <w:szCs w:val="16"/>
              </w:rPr>
              <w:t>Erozija i klizišta</w:t>
            </w:r>
          </w:p>
        </w:tc>
        <w:tc>
          <w:tcPr>
            <w:tcW w:w="578" w:type="pct"/>
            <w:tcBorders>
              <w:top w:val="single" w:sz="4" w:space="0" w:color="auto"/>
              <w:left w:val="single" w:sz="4" w:space="0" w:color="auto"/>
              <w:bottom w:val="single" w:sz="4" w:space="0" w:color="auto"/>
              <w:right w:val="single" w:sz="4" w:space="0" w:color="auto"/>
            </w:tcBorders>
            <w:vAlign w:val="center"/>
          </w:tcPr>
          <w:p w14:paraId="436AD929" w14:textId="77777777" w:rsidR="00D16486" w:rsidRPr="00721243" w:rsidRDefault="00D16486" w:rsidP="00A212A9">
            <w:pPr>
              <w:autoSpaceDE w:val="0"/>
              <w:autoSpaceDN w:val="0"/>
              <w:adjustRightInd w:val="0"/>
              <w:ind w:right="117"/>
              <w:contextualSpacing/>
              <w:jc w:val="center"/>
              <w:rPr>
                <w:rFonts w:eastAsia="Calibri" w:cs="Arial"/>
                <w:bCs/>
                <w:color w:val="000000" w:themeColor="text1"/>
                <w:sz w:val="16"/>
                <w:szCs w:val="16"/>
              </w:rPr>
            </w:pPr>
            <w:r w:rsidRPr="00721243">
              <w:rPr>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tcPr>
          <w:p w14:paraId="7519DCB9" w14:textId="77777777" w:rsidR="00D16486" w:rsidRPr="00721243" w:rsidRDefault="00D16486" w:rsidP="00367D24">
            <w:pPr>
              <w:numPr>
                <w:ilvl w:val="0"/>
                <w:numId w:val="19"/>
              </w:numPr>
              <w:autoSpaceDE w:val="0"/>
              <w:autoSpaceDN w:val="0"/>
              <w:adjustRightInd w:val="0"/>
              <w:ind w:left="425" w:right="117" w:hanging="425"/>
              <w:contextualSpacing/>
              <w:rPr>
                <w:rFonts w:eastAsia="Calibri" w:cs="Arial"/>
                <w:bCs/>
                <w:color w:val="000000" w:themeColor="text1"/>
                <w:sz w:val="16"/>
                <w:szCs w:val="16"/>
              </w:rPr>
            </w:pPr>
            <w:r w:rsidRPr="00721243">
              <w:rPr>
                <w:rFonts w:cs="Arial"/>
                <w:color w:val="000000" w:themeColor="text1"/>
                <w:sz w:val="16"/>
                <w:szCs w:val="16"/>
              </w:rPr>
              <w:t>Održavanje kosina po potrebi.</w:t>
            </w:r>
          </w:p>
        </w:tc>
        <w:tc>
          <w:tcPr>
            <w:tcW w:w="508" w:type="pct"/>
            <w:tcBorders>
              <w:top w:val="single" w:sz="4" w:space="0" w:color="auto"/>
              <w:left w:val="single" w:sz="4" w:space="0" w:color="auto"/>
              <w:bottom w:val="single" w:sz="4" w:space="0" w:color="auto"/>
              <w:right w:val="single" w:sz="4" w:space="0" w:color="auto"/>
            </w:tcBorders>
            <w:vAlign w:val="center"/>
          </w:tcPr>
          <w:p w14:paraId="7C359572" w14:textId="77777777" w:rsidR="00D16486" w:rsidRPr="00721243" w:rsidRDefault="00D16486" w:rsidP="00A212A9">
            <w:pPr>
              <w:ind w:right="10" w:firstLine="87"/>
              <w:jc w:val="center"/>
              <w:rPr>
                <w:rFonts w:cs="Arial"/>
                <w:sz w:val="16"/>
                <w:szCs w:val="16"/>
              </w:rPr>
            </w:pPr>
            <w:r w:rsidRPr="00721243">
              <w:rPr>
                <w:rFonts w:cs="Arial"/>
                <w:sz w:val="16"/>
                <w:szCs w:val="16"/>
              </w:rPr>
              <w:t>Zanemaljiv</w:t>
            </w:r>
          </w:p>
        </w:tc>
        <w:tc>
          <w:tcPr>
            <w:tcW w:w="443" w:type="pct"/>
            <w:tcBorders>
              <w:top w:val="single" w:sz="4" w:space="0" w:color="auto"/>
              <w:left w:val="single" w:sz="4" w:space="0" w:color="auto"/>
              <w:bottom w:val="single" w:sz="4" w:space="0" w:color="auto"/>
              <w:right w:val="single" w:sz="4" w:space="0" w:color="auto"/>
            </w:tcBorders>
            <w:hideMark/>
          </w:tcPr>
          <w:p w14:paraId="2EB33A84" w14:textId="77777777" w:rsidR="00D16486" w:rsidRPr="00721243" w:rsidRDefault="00D16486" w:rsidP="00A212A9">
            <w:pPr>
              <w:jc w:val="center"/>
              <w:rPr>
                <w:rFonts w:cs="Arial"/>
                <w:sz w:val="16"/>
                <w:szCs w:val="16"/>
              </w:rPr>
            </w:pPr>
            <w:r w:rsidRPr="00721243">
              <w:rPr>
                <w:rFonts w:cs="Arial"/>
                <w:color w:val="000000"/>
                <w:sz w:val="16"/>
                <w:szCs w:val="16"/>
              </w:rPr>
              <w:t>Uključeno u operativnu cijenu</w:t>
            </w:r>
          </w:p>
        </w:tc>
        <w:tc>
          <w:tcPr>
            <w:tcW w:w="444" w:type="pct"/>
            <w:tcBorders>
              <w:top w:val="single" w:sz="4" w:space="0" w:color="auto"/>
              <w:left w:val="single" w:sz="4" w:space="0" w:color="auto"/>
              <w:bottom w:val="single" w:sz="4" w:space="0" w:color="auto"/>
              <w:right w:val="single" w:sz="4" w:space="0" w:color="auto"/>
            </w:tcBorders>
            <w:vAlign w:val="center"/>
            <w:hideMark/>
          </w:tcPr>
          <w:p w14:paraId="2CD8966C" w14:textId="77777777" w:rsidR="00D16486" w:rsidRPr="00721243" w:rsidRDefault="00D16486" w:rsidP="00A212A9">
            <w:pPr>
              <w:jc w:val="center"/>
              <w:rPr>
                <w:rFonts w:cs="Arial"/>
                <w:sz w:val="16"/>
                <w:szCs w:val="16"/>
              </w:rPr>
            </w:pPr>
            <w:r w:rsidRPr="00721243">
              <w:rPr>
                <w:rFonts w:cs="Arial"/>
                <w:color w:val="000000"/>
                <w:sz w:val="16"/>
                <w:szCs w:val="16"/>
              </w:rPr>
              <w:t>Klijent</w:t>
            </w:r>
          </w:p>
        </w:tc>
      </w:tr>
      <w:tr w:rsidR="00D16486" w:rsidRPr="00721243" w14:paraId="1B168C70"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59711F" w14:textId="77777777" w:rsidR="00D16486" w:rsidRPr="00721243" w:rsidRDefault="00D16486" w:rsidP="00A212A9">
            <w:pPr>
              <w:contextualSpacing/>
              <w:jc w:val="center"/>
              <w:rPr>
                <w:rFonts w:cs="Arial"/>
                <w:b/>
                <w:color w:val="000000"/>
                <w:sz w:val="16"/>
                <w:szCs w:val="16"/>
              </w:rPr>
            </w:pPr>
            <w:r w:rsidRPr="00721243">
              <w:rPr>
                <w:rFonts w:cs="Arial"/>
                <w:b/>
                <w:sz w:val="16"/>
                <w:szCs w:val="16"/>
              </w:rPr>
              <w:t>Hitni slučajevi</w:t>
            </w:r>
          </w:p>
        </w:tc>
        <w:tc>
          <w:tcPr>
            <w:tcW w:w="578" w:type="pct"/>
            <w:tcBorders>
              <w:top w:val="single" w:sz="4" w:space="0" w:color="auto"/>
              <w:left w:val="single" w:sz="4" w:space="0" w:color="auto"/>
              <w:bottom w:val="single" w:sz="4" w:space="0" w:color="auto"/>
              <w:right w:val="single" w:sz="4" w:space="0" w:color="auto"/>
            </w:tcBorders>
            <w:vAlign w:val="center"/>
          </w:tcPr>
          <w:p w14:paraId="2A558715" w14:textId="77777777" w:rsidR="00D16486" w:rsidRPr="00721243" w:rsidRDefault="00D16486" w:rsidP="00A212A9">
            <w:pPr>
              <w:ind w:right="39"/>
              <w:jc w:val="center"/>
              <w:rPr>
                <w:rFonts w:cs="Arial"/>
                <w:sz w:val="16"/>
                <w:szCs w:val="16"/>
              </w:rPr>
            </w:pPr>
            <w:r w:rsidRPr="00721243">
              <w:rPr>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2E2BFBC9" w14:textId="70F289CB" w:rsidR="00D16486" w:rsidRPr="00721243" w:rsidRDefault="00D16486" w:rsidP="00367D24">
            <w:pPr>
              <w:numPr>
                <w:ilvl w:val="0"/>
                <w:numId w:val="12"/>
              </w:numPr>
              <w:ind w:left="458" w:right="39" w:hanging="458"/>
              <w:rPr>
                <w:rFonts w:cs="Arial"/>
                <w:color w:val="000000"/>
                <w:sz w:val="16"/>
                <w:szCs w:val="16"/>
              </w:rPr>
            </w:pPr>
            <w:r w:rsidRPr="00721243">
              <w:rPr>
                <w:rFonts w:cs="Arial"/>
                <w:color w:val="000000"/>
                <w:sz w:val="16"/>
                <w:szCs w:val="16"/>
              </w:rPr>
              <w:t xml:space="preserve">Nosilac projekta treba da pregleda i reviduje Plan pripravnosti i reagovanja u vanrednim situacijama tokom faze izgradnje, kao i za sve moguće prirodne katastrofe i nesreće za fazu </w:t>
            </w:r>
            <w:r w:rsidR="009E2797" w:rsidRPr="00721243">
              <w:rPr>
                <w:rFonts w:cs="Arial"/>
                <w:color w:val="000000"/>
                <w:sz w:val="16"/>
                <w:szCs w:val="16"/>
              </w:rPr>
              <w:t>eksploatacije</w:t>
            </w:r>
            <w:r w:rsidRPr="00721243">
              <w:rPr>
                <w:rFonts w:cs="Arial"/>
                <w:color w:val="000000"/>
                <w:sz w:val="16"/>
                <w:szCs w:val="16"/>
              </w:rPr>
              <w:t>, uključujući i aspekte zdravlja i sigurnosti zajednice.</w:t>
            </w:r>
          </w:p>
          <w:p w14:paraId="6867089C" w14:textId="640D1655" w:rsidR="00D16486" w:rsidRPr="00721243" w:rsidRDefault="00D16486" w:rsidP="00367D24">
            <w:pPr>
              <w:numPr>
                <w:ilvl w:val="0"/>
                <w:numId w:val="12"/>
              </w:numPr>
              <w:ind w:left="458" w:right="39" w:hanging="458"/>
              <w:jc w:val="left"/>
              <w:rPr>
                <w:rFonts w:cs="Arial"/>
                <w:color w:val="000000"/>
                <w:sz w:val="16"/>
                <w:szCs w:val="16"/>
              </w:rPr>
            </w:pPr>
            <w:r w:rsidRPr="00721243">
              <w:rPr>
                <w:color w:val="000000"/>
                <w:sz w:val="16"/>
                <w:szCs w:val="16"/>
              </w:rPr>
              <w:t xml:space="preserve">Da bi se izbjegla klizišta na kosinama i nasipima, potrebno je implementirati tehničke zahtjeve u skladu sa Glavnim projektom i Akcionim planom za </w:t>
            </w:r>
            <w:r w:rsidR="007E1F73" w:rsidRPr="00721243">
              <w:rPr>
                <w:color w:val="000000"/>
                <w:sz w:val="16"/>
                <w:szCs w:val="16"/>
              </w:rPr>
              <w:t>vanredne situacije</w:t>
            </w:r>
            <w:r w:rsidRPr="00721243">
              <w:rPr>
                <w:color w:val="000000"/>
                <w:sz w:val="16"/>
                <w:szCs w:val="16"/>
              </w:rPr>
              <w:t xml:space="preserve">. </w:t>
            </w:r>
          </w:p>
        </w:tc>
        <w:tc>
          <w:tcPr>
            <w:tcW w:w="508" w:type="pct"/>
            <w:tcBorders>
              <w:top w:val="single" w:sz="4" w:space="0" w:color="auto"/>
              <w:left w:val="single" w:sz="4" w:space="0" w:color="auto"/>
              <w:bottom w:val="single" w:sz="4" w:space="0" w:color="auto"/>
              <w:right w:val="single" w:sz="4" w:space="0" w:color="auto"/>
            </w:tcBorders>
            <w:vAlign w:val="center"/>
          </w:tcPr>
          <w:p w14:paraId="53C24A86" w14:textId="77777777" w:rsidR="00D16486" w:rsidRPr="00721243" w:rsidRDefault="00D16486" w:rsidP="00A212A9">
            <w:pPr>
              <w:ind w:right="10" w:firstLine="87"/>
              <w:jc w:val="center"/>
              <w:rPr>
                <w:rFonts w:cs="Arial"/>
                <w:sz w:val="16"/>
                <w:szCs w:val="16"/>
              </w:rPr>
            </w:pPr>
            <w:r w:rsidRPr="00721243">
              <w:rPr>
                <w:rFonts w:cs="Arial"/>
                <w:color w:val="000000"/>
                <w:sz w:val="16"/>
                <w:szCs w:val="16"/>
              </w:rPr>
              <w:t>Nizak</w:t>
            </w:r>
          </w:p>
        </w:tc>
        <w:tc>
          <w:tcPr>
            <w:tcW w:w="443" w:type="pct"/>
            <w:tcBorders>
              <w:top w:val="single" w:sz="4" w:space="0" w:color="auto"/>
              <w:left w:val="single" w:sz="4" w:space="0" w:color="auto"/>
              <w:bottom w:val="single" w:sz="4" w:space="0" w:color="auto"/>
              <w:right w:val="single" w:sz="4" w:space="0" w:color="auto"/>
            </w:tcBorders>
            <w:hideMark/>
          </w:tcPr>
          <w:p w14:paraId="5FB1C833"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operativnu cijenu</w:t>
            </w:r>
          </w:p>
        </w:tc>
        <w:tc>
          <w:tcPr>
            <w:tcW w:w="444" w:type="pct"/>
            <w:tcBorders>
              <w:top w:val="single" w:sz="4" w:space="0" w:color="auto"/>
              <w:left w:val="single" w:sz="4" w:space="0" w:color="auto"/>
              <w:bottom w:val="single" w:sz="4" w:space="0" w:color="auto"/>
              <w:right w:val="single" w:sz="4" w:space="0" w:color="auto"/>
            </w:tcBorders>
            <w:vAlign w:val="center"/>
            <w:hideMark/>
          </w:tcPr>
          <w:p w14:paraId="425A3E58"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r w:rsidR="00D16486" w:rsidRPr="00721243" w14:paraId="65EC54B7" w14:textId="77777777" w:rsidTr="00A212A9">
        <w:trPr>
          <w:trHeight w:val="284"/>
        </w:trPr>
        <w:tc>
          <w:tcPr>
            <w:tcW w:w="53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B166FB1" w14:textId="77777777" w:rsidR="00D16486" w:rsidRPr="00721243" w:rsidRDefault="00D16486" w:rsidP="00A212A9">
            <w:pPr>
              <w:contextualSpacing/>
              <w:jc w:val="center"/>
              <w:rPr>
                <w:rFonts w:cs="Arial"/>
                <w:b/>
                <w:color w:val="000000"/>
                <w:sz w:val="16"/>
                <w:szCs w:val="16"/>
              </w:rPr>
            </w:pPr>
            <w:r w:rsidRPr="00721243">
              <w:rPr>
                <w:rFonts w:cs="Arial"/>
                <w:b/>
                <w:sz w:val="16"/>
                <w:szCs w:val="16"/>
              </w:rPr>
              <w:t>Ostale ekološke i društvene karakteristike</w:t>
            </w:r>
          </w:p>
        </w:tc>
        <w:tc>
          <w:tcPr>
            <w:tcW w:w="578" w:type="pct"/>
            <w:tcBorders>
              <w:top w:val="single" w:sz="4" w:space="0" w:color="auto"/>
              <w:left w:val="single" w:sz="4" w:space="0" w:color="auto"/>
              <w:bottom w:val="single" w:sz="4" w:space="0" w:color="auto"/>
              <w:right w:val="single" w:sz="4" w:space="0" w:color="auto"/>
            </w:tcBorders>
            <w:vAlign w:val="center"/>
          </w:tcPr>
          <w:p w14:paraId="36C7AC52" w14:textId="77777777" w:rsidR="00D16486" w:rsidRPr="00721243" w:rsidRDefault="00D16486" w:rsidP="00A212A9">
            <w:pPr>
              <w:ind w:right="39"/>
              <w:contextualSpacing/>
              <w:jc w:val="center"/>
              <w:rPr>
                <w:rFonts w:eastAsia="Calibri" w:cs="Arial"/>
                <w:bCs/>
                <w:color w:val="000000"/>
                <w:sz w:val="16"/>
                <w:szCs w:val="16"/>
              </w:rPr>
            </w:pPr>
            <w:r w:rsidRPr="00721243">
              <w:rPr>
                <w:color w:val="000000"/>
                <w:sz w:val="16"/>
                <w:szCs w:val="16"/>
              </w:rPr>
              <w:t>Nizak</w:t>
            </w:r>
          </w:p>
        </w:tc>
        <w:tc>
          <w:tcPr>
            <w:tcW w:w="2488" w:type="pct"/>
            <w:tcBorders>
              <w:top w:val="single" w:sz="4" w:space="0" w:color="auto"/>
              <w:left w:val="single" w:sz="4" w:space="0" w:color="auto"/>
              <w:bottom w:val="single" w:sz="4" w:space="0" w:color="auto"/>
              <w:right w:val="single" w:sz="4" w:space="0" w:color="auto"/>
            </w:tcBorders>
            <w:vAlign w:val="center"/>
            <w:hideMark/>
          </w:tcPr>
          <w:p w14:paraId="097C777C" w14:textId="77777777" w:rsidR="00B03F9F" w:rsidRPr="00B03F9F" w:rsidRDefault="00D16486" w:rsidP="00B03F9F">
            <w:pPr>
              <w:numPr>
                <w:ilvl w:val="0"/>
                <w:numId w:val="12"/>
              </w:numPr>
              <w:ind w:left="458" w:right="39" w:hanging="458"/>
              <w:rPr>
                <w:rFonts w:cs="Arial"/>
                <w:color w:val="000000"/>
                <w:sz w:val="16"/>
                <w:szCs w:val="16"/>
              </w:rPr>
            </w:pPr>
            <w:r w:rsidRPr="00721243">
              <w:rPr>
                <w:rFonts w:cs="Arial"/>
                <w:color w:val="000000" w:themeColor="text1"/>
                <w:sz w:val="16"/>
                <w:szCs w:val="16"/>
              </w:rPr>
              <w:t xml:space="preserve">U operativnoj fazi </w:t>
            </w:r>
            <w:r w:rsidR="007E1F73" w:rsidRPr="00721243">
              <w:rPr>
                <w:rFonts w:cs="Arial"/>
                <w:color w:val="000000" w:themeColor="text1"/>
                <w:sz w:val="16"/>
                <w:szCs w:val="16"/>
              </w:rPr>
              <w:t>p</w:t>
            </w:r>
            <w:r w:rsidRPr="00721243">
              <w:rPr>
                <w:rFonts w:cs="Arial"/>
                <w:color w:val="000000" w:themeColor="text1"/>
                <w:sz w:val="16"/>
                <w:szCs w:val="16"/>
              </w:rPr>
              <w:t>rojekta ne predviđaju se bilo kakvi štetni/negativni uticaji osim vanrednih situacija. Plan monitoringa se mora poštovati.</w:t>
            </w:r>
          </w:p>
          <w:p w14:paraId="185AA6CF" w14:textId="77777777" w:rsidR="00B03F9F" w:rsidRPr="00B03F9F" w:rsidRDefault="004B2F00" w:rsidP="00B03F9F">
            <w:pPr>
              <w:numPr>
                <w:ilvl w:val="0"/>
                <w:numId w:val="12"/>
              </w:numPr>
              <w:ind w:left="458" w:right="39" w:hanging="458"/>
              <w:rPr>
                <w:rFonts w:cs="Arial"/>
                <w:color w:val="000000"/>
                <w:sz w:val="16"/>
                <w:szCs w:val="16"/>
              </w:rPr>
            </w:pPr>
            <w:r w:rsidRPr="00B03F9F">
              <w:rPr>
                <w:color w:val="000000"/>
                <w:sz w:val="16"/>
                <w:szCs w:val="16"/>
              </w:rPr>
              <w:t xml:space="preserve">Instalacija i dugoročno održavanje </w:t>
            </w:r>
            <w:r w:rsidR="00CA6F79" w:rsidRPr="00B03F9F">
              <w:rPr>
                <w:color w:val="000000"/>
                <w:sz w:val="16"/>
                <w:szCs w:val="16"/>
              </w:rPr>
              <w:t xml:space="preserve">objekata za </w:t>
            </w:r>
            <w:r w:rsidRPr="00B03F9F">
              <w:rPr>
                <w:color w:val="000000"/>
                <w:sz w:val="16"/>
                <w:szCs w:val="16"/>
              </w:rPr>
              <w:t>kontrol</w:t>
            </w:r>
            <w:r w:rsidR="00CA6F79" w:rsidRPr="00B03F9F">
              <w:rPr>
                <w:color w:val="000000"/>
                <w:sz w:val="16"/>
                <w:szCs w:val="16"/>
              </w:rPr>
              <w:t>u</w:t>
            </w:r>
            <w:r w:rsidRPr="00B03F9F">
              <w:rPr>
                <w:color w:val="000000"/>
                <w:sz w:val="16"/>
                <w:szCs w:val="16"/>
              </w:rPr>
              <w:t xml:space="preserve"> pristupa (npr. ograde, kapije, barijere);</w:t>
            </w:r>
          </w:p>
          <w:p w14:paraId="0FAF3F8F" w14:textId="77777777" w:rsidR="00B03F9F" w:rsidRPr="00B03F9F" w:rsidRDefault="004B2F00" w:rsidP="00B03F9F">
            <w:pPr>
              <w:numPr>
                <w:ilvl w:val="0"/>
                <w:numId w:val="12"/>
              </w:numPr>
              <w:ind w:left="458" w:right="39" w:hanging="458"/>
              <w:rPr>
                <w:rFonts w:cs="Arial"/>
                <w:color w:val="000000"/>
                <w:sz w:val="16"/>
                <w:szCs w:val="16"/>
              </w:rPr>
            </w:pPr>
            <w:r w:rsidRPr="00B03F9F">
              <w:rPr>
                <w:color w:val="000000"/>
                <w:sz w:val="16"/>
                <w:szCs w:val="16"/>
              </w:rPr>
              <w:t>Postavljanje jasno vidljivih upozoravajućih i informativnih znakova koji ukazuju na ograničen pristup i status lokacije;</w:t>
            </w:r>
          </w:p>
          <w:p w14:paraId="1956C35E" w14:textId="77777777" w:rsidR="00B03F9F" w:rsidRPr="00B03F9F" w:rsidRDefault="004B2F00" w:rsidP="00B03F9F">
            <w:pPr>
              <w:numPr>
                <w:ilvl w:val="0"/>
                <w:numId w:val="12"/>
              </w:numPr>
              <w:ind w:left="458" w:right="39" w:hanging="458"/>
              <w:rPr>
                <w:rFonts w:cs="Arial"/>
                <w:color w:val="000000"/>
                <w:sz w:val="16"/>
                <w:szCs w:val="16"/>
              </w:rPr>
            </w:pPr>
            <w:r w:rsidRPr="00B03F9F">
              <w:rPr>
                <w:color w:val="000000"/>
                <w:sz w:val="16"/>
                <w:szCs w:val="16"/>
              </w:rPr>
              <w:t>Periodične patrole ili inspekcije lokacije radi otkrivanja neovlašćenog ulaska, nelegalnog odlaganja otpada ili vandalizma;</w:t>
            </w:r>
          </w:p>
          <w:p w14:paraId="252AA985" w14:textId="4F15FB4E" w:rsidR="004B2F00" w:rsidRPr="00B03F9F" w:rsidRDefault="004B2F00" w:rsidP="00B03F9F">
            <w:pPr>
              <w:numPr>
                <w:ilvl w:val="0"/>
                <w:numId w:val="12"/>
              </w:numPr>
              <w:ind w:left="458" w:right="39" w:hanging="458"/>
              <w:rPr>
                <w:rFonts w:cs="Arial"/>
                <w:color w:val="000000"/>
                <w:sz w:val="16"/>
                <w:szCs w:val="16"/>
              </w:rPr>
            </w:pPr>
            <w:r w:rsidRPr="00B03F9F">
              <w:rPr>
                <w:color w:val="000000"/>
                <w:sz w:val="16"/>
                <w:szCs w:val="16"/>
              </w:rPr>
              <w:t xml:space="preserve">Ograničenja </w:t>
            </w:r>
            <w:r w:rsidR="00CA6F79" w:rsidRPr="00B03F9F">
              <w:rPr>
                <w:color w:val="000000"/>
                <w:sz w:val="16"/>
                <w:szCs w:val="16"/>
              </w:rPr>
              <w:t xml:space="preserve">u </w:t>
            </w:r>
            <w:r w:rsidRPr="00B03F9F">
              <w:rPr>
                <w:color w:val="000000"/>
                <w:sz w:val="16"/>
                <w:szCs w:val="16"/>
              </w:rPr>
              <w:t>korišćenj</w:t>
            </w:r>
            <w:r w:rsidR="00CA6F79" w:rsidRPr="00B03F9F">
              <w:rPr>
                <w:color w:val="000000"/>
                <w:sz w:val="16"/>
                <w:szCs w:val="16"/>
              </w:rPr>
              <w:t>u</w:t>
            </w:r>
            <w:r w:rsidRPr="00B03F9F">
              <w:rPr>
                <w:color w:val="000000"/>
                <w:sz w:val="16"/>
                <w:szCs w:val="16"/>
              </w:rPr>
              <w:t xml:space="preserve"> zemljišta </w:t>
            </w:r>
            <w:r w:rsidR="00CA6F79" w:rsidRPr="00B03F9F">
              <w:rPr>
                <w:color w:val="000000"/>
                <w:sz w:val="16"/>
                <w:szCs w:val="16"/>
              </w:rPr>
              <w:t>i to u vidu</w:t>
            </w:r>
            <w:r w:rsidRPr="00B03F9F">
              <w:rPr>
                <w:color w:val="000000"/>
                <w:sz w:val="16"/>
                <w:szCs w:val="16"/>
              </w:rPr>
              <w:t xml:space="preserve"> zabran</w:t>
            </w:r>
            <w:r w:rsidR="00CA6F79" w:rsidRPr="00B03F9F">
              <w:rPr>
                <w:color w:val="000000"/>
                <w:sz w:val="16"/>
                <w:szCs w:val="16"/>
              </w:rPr>
              <w:t>e</w:t>
            </w:r>
            <w:r w:rsidRPr="00B03F9F">
              <w:rPr>
                <w:color w:val="000000"/>
                <w:sz w:val="16"/>
                <w:szCs w:val="16"/>
              </w:rPr>
              <w:t xml:space="preserve"> naseljavanj</w:t>
            </w:r>
            <w:r w:rsidR="00CA6F79" w:rsidRPr="00B03F9F">
              <w:rPr>
                <w:color w:val="000000"/>
                <w:sz w:val="16"/>
                <w:szCs w:val="16"/>
              </w:rPr>
              <w:t>a</w:t>
            </w:r>
            <w:r w:rsidRPr="00B03F9F">
              <w:rPr>
                <w:color w:val="000000"/>
                <w:sz w:val="16"/>
                <w:szCs w:val="16"/>
              </w:rPr>
              <w:t>, neformalno odlaganje otpada, poljoprivred</w:t>
            </w:r>
            <w:r w:rsidR="00CA6F79" w:rsidRPr="00B03F9F">
              <w:rPr>
                <w:color w:val="000000"/>
                <w:sz w:val="16"/>
                <w:szCs w:val="16"/>
              </w:rPr>
              <w:t>e</w:t>
            </w:r>
            <w:r w:rsidRPr="00B03F9F">
              <w:rPr>
                <w:color w:val="000000"/>
                <w:sz w:val="16"/>
                <w:szCs w:val="16"/>
              </w:rPr>
              <w:t>, gradnj</w:t>
            </w:r>
            <w:r w:rsidR="00CA6F79" w:rsidRPr="00B03F9F">
              <w:rPr>
                <w:color w:val="000000"/>
                <w:sz w:val="16"/>
                <w:szCs w:val="16"/>
              </w:rPr>
              <w:t>e</w:t>
            </w:r>
            <w:r w:rsidRPr="00B03F9F">
              <w:rPr>
                <w:color w:val="000000"/>
                <w:sz w:val="16"/>
                <w:szCs w:val="16"/>
              </w:rPr>
              <w:t xml:space="preserve"> ili drug</w:t>
            </w:r>
            <w:r w:rsidR="00CA6F79" w:rsidRPr="00B03F9F">
              <w:rPr>
                <w:color w:val="000000"/>
                <w:sz w:val="16"/>
                <w:szCs w:val="16"/>
              </w:rPr>
              <w:t>ih</w:t>
            </w:r>
            <w:r w:rsidRPr="00B03F9F">
              <w:rPr>
                <w:color w:val="000000"/>
                <w:sz w:val="16"/>
                <w:szCs w:val="16"/>
              </w:rPr>
              <w:t xml:space="preserve"> aktivnosti koje nisu kompatibilne s namjenom lokacije.</w:t>
            </w:r>
          </w:p>
        </w:tc>
        <w:tc>
          <w:tcPr>
            <w:tcW w:w="508" w:type="pct"/>
            <w:tcBorders>
              <w:top w:val="single" w:sz="4" w:space="0" w:color="auto"/>
              <w:left w:val="single" w:sz="4" w:space="0" w:color="auto"/>
              <w:bottom w:val="single" w:sz="4" w:space="0" w:color="auto"/>
              <w:right w:val="single" w:sz="4" w:space="0" w:color="auto"/>
            </w:tcBorders>
            <w:vAlign w:val="center"/>
          </w:tcPr>
          <w:p w14:paraId="70B62416" w14:textId="77777777" w:rsidR="00D16486" w:rsidRPr="00721243" w:rsidRDefault="00D16486" w:rsidP="00A212A9">
            <w:pPr>
              <w:ind w:right="10" w:firstLine="87"/>
              <w:jc w:val="center"/>
              <w:rPr>
                <w:rFonts w:cs="Arial"/>
                <w:sz w:val="16"/>
                <w:szCs w:val="16"/>
              </w:rPr>
            </w:pPr>
            <w:r w:rsidRPr="00721243">
              <w:rPr>
                <w:rFonts w:cs="Arial"/>
                <w:sz w:val="16"/>
                <w:szCs w:val="16"/>
              </w:rPr>
              <w:t>Zanemaljiv</w:t>
            </w:r>
          </w:p>
        </w:tc>
        <w:tc>
          <w:tcPr>
            <w:tcW w:w="443" w:type="pct"/>
            <w:tcBorders>
              <w:top w:val="single" w:sz="4" w:space="0" w:color="auto"/>
              <w:left w:val="single" w:sz="4" w:space="0" w:color="auto"/>
              <w:bottom w:val="single" w:sz="4" w:space="0" w:color="auto"/>
              <w:right w:val="single" w:sz="4" w:space="0" w:color="auto"/>
            </w:tcBorders>
            <w:hideMark/>
          </w:tcPr>
          <w:p w14:paraId="169358DB"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Uključeno u operativnu cijenu</w:t>
            </w:r>
          </w:p>
        </w:tc>
        <w:tc>
          <w:tcPr>
            <w:tcW w:w="444" w:type="pct"/>
            <w:tcBorders>
              <w:top w:val="single" w:sz="4" w:space="0" w:color="auto"/>
              <w:left w:val="single" w:sz="4" w:space="0" w:color="auto"/>
              <w:bottom w:val="single" w:sz="4" w:space="0" w:color="auto"/>
              <w:right w:val="single" w:sz="4" w:space="0" w:color="auto"/>
            </w:tcBorders>
            <w:vAlign w:val="center"/>
            <w:hideMark/>
          </w:tcPr>
          <w:p w14:paraId="2DC47C96" w14:textId="77777777" w:rsidR="00D16486" w:rsidRPr="00721243" w:rsidRDefault="00D16486" w:rsidP="00A212A9">
            <w:pPr>
              <w:contextualSpacing/>
              <w:jc w:val="center"/>
              <w:rPr>
                <w:rFonts w:cs="Arial"/>
                <w:color w:val="000000"/>
                <w:sz w:val="16"/>
                <w:szCs w:val="16"/>
              </w:rPr>
            </w:pPr>
            <w:r w:rsidRPr="00721243">
              <w:rPr>
                <w:rFonts w:cs="Arial"/>
                <w:color w:val="000000"/>
                <w:sz w:val="16"/>
                <w:szCs w:val="16"/>
              </w:rPr>
              <w:t>Klijent</w:t>
            </w:r>
          </w:p>
        </w:tc>
      </w:tr>
    </w:tbl>
    <w:p w14:paraId="367AE299" w14:textId="77777777" w:rsidR="00D16486" w:rsidRPr="00721243" w:rsidRDefault="00D16486" w:rsidP="00D16486">
      <w:pPr>
        <w:jc w:val="left"/>
        <w:sectPr w:rsidR="00D16486" w:rsidRPr="00721243" w:rsidSect="00D16486">
          <w:pgSz w:w="16839" w:h="11907" w:orient="landscape" w:code="9"/>
          <w:pgMar w:top="1699" w:right="1411" w:bottom="1411" w:left="1411" w:header="720" w:footer="720" w:gutter="0"/>
          <w:cols w:space="720"/>
          <w:docGrid w:linePitch="360"/>
        </w:sectPr>
      </w:pPr>
    </w:p>
    <w:p w14:paraId="2353D390" w14:textId="77777777" w:rsidR="00D16486" w:rsidRPr="00721243" w:rsidRDefault="00D16486" w:rsidP="00D16486">
      <w:pPr>
        <w:pStyle w:val="Heading2"/>
        <w:numPr>
          <w:ilvl w:val="1"/>
          <w:numId w:val="2"/>
        </w:numPr>
        <w:ind w:left="709" w:hanging="709"/>
      </w:pPr>
      <w:bookmarkStart w:id="712" w:name="_Toc219977506"/>
      <w:bookmarkStart w:id="713" w:name="_Toc221003239"/>
      <w:r w:rsidRPr="00721243">
        <w:t>Plan monitoringa</w:t>
      </w:r>
      <w:bookmarkEnd w:id="712"/>
      <w:bookmarkEnd w:id="713"/>
    </w:p>
    <w:p w14:paraId="1ACEC0E7" w14:textId="77777777" w:rsidR="00D16486" w:rsidRPr="00721243" w:rsidRDefault="00D16486" w:rsidP="00D16486"/>
    <w:p w14:paraId="08CB0D34" w14:textId="1D3B7797" w:rsidR="00D16486" w:rsidRPr="00721243" w:rsidRDefault="00D16486" w:rsidP="00D16486">
      <w:r w:rsidRPr="00721243">
        <w:t>Pored ESIA Izvještaja, ENCON je pripremio detaljnu metodologiju monitoringa koja podržava efikasnu implementaciju Plana monitoringa. Ova metodologija definiše parametre monitoringa, učestalost, odgovornosti, tehnike uzorkovanja i mjerenja, te uključuje prostorno referencirane lokacije za monitoring i uzorkovanje detaljno mapirane (Prilog 7).</w:t>
      </w:r>
      <w:r w:rsidR="005E5C72">
        <w:t xml:space="preserve"> </w:t>
      </w:r>
      <w:r w:rsidR="005E5C72" w:rsidRPr="005E5C72">
        <w:t xml:space="preserve">Ista metodologija biće primijenjena za </w:t>
      </w:r>
      <w:r w:rsidR="005E5C72">
        <w:t>monitoring nultog</w:t>
      </w:r>
      <w:r w:rsidR="005E5C72" w:rsidRPr="005E5C72">
        <w:t xml:space="preserve"> stanja koj</w:t>
      </w:r>
      <w:r w:rsidR="005E5C72">
        <w:t>i</w:t>
      </w:r>
      <w:r w:rsidR="005E5C72" w:rsidRPr="005E5C72">
        <w:t xml:space="preserve"> će se sprovoditi prije početka bilo kakvih aktivnosti povezanih sa </w:t>
      </w:r>
      <w:r w:rsidR="005E5C72">
        <w:t>p</w:t>
      </w:r>
      <w:r w:rsidR="005E5C72" w:rsidRPr="005E5C72">
        <w:t>rojektom</w:t>
      </w:r>
      <w:r w:rsidR="005E5C72">
        <w:t>.</w:t>
      </w:r>
    </w:p>
    <w:p w14:paraId="70C6289A" w14:textId="77777777" w:rsidR="00D16486" w:rsidRPr="00721243" w:rsidRDefault="00D16486" w:rsidP="00D16486"/>
    <w:p w14:paraId="7D109C4B" w14:textId="568D66A6" w:rsidR="00D16486" w:rsidRPr="005E5C72" w:rsidRDefault="00D16486" w:rsidP="00D16486">
      <w:pPr>
        <w:rPr>
          <w:b/>
          <w:bCs/>
        </w:rPr>
      </w:pPr>
      <w:r w:rsidRPr="00721243">
        <w:t>Lokacije za monitoring odabrane su na osnovu komponenti projekta, identifikovanih puteva uticaja, osjetljivih receptora i specifičnih uslova lokacija, u skladu s međunarodnom dobrom praksom i zahtjevima zajmodavaca. Upotreba unaprijed definisanih i mapiranih lokacija za uzorkovanje preporučuje se radi osiguranja konzistentnosti, mogućnosti praćenja i uporedivosti rezultata monitoringa tokom cijelog životnog ciklusa projekta.</w:t>
      </w:r>
      <w:r w:rsidR="005E5C72">
        <w:t xml:space="preserve"> </w:t>
      </w:r>
      <w:r w:rsidR="005E5C72" w:rsidRPr="005E5C72">
        <w:t xml:space="preserve">Okvir i obim </w:t>
      </w:r>
      <w:r w:rsidR="005E5C72">
        <w:t>monitoringa nultog</w:t>
      </w:r>
      <w:r w:rsidR="005E5C72" w:rsidRPr="005E5C72">
        <w:t xml:space="preserve"> stanja razvijeni su kao dio </w:t>
      </w:r>
      <w:r w:rsidR="005E5C72">
        <w:t xml:space="preserve">projektnog zadatka </w:t>
      </w:r>
      <w:r w:rsidR="005E5C72" w:rsidRPr="005E5C72">
        <w:t>i prikazani su u Planu</w:t>
      </w:r>
      <w:r w:rsidR="005E5C72">
        <w:t xml:space="preserve"> uzorkovanja i</w:t>
      </w:r>
      <w:r w:rsidR="005E5C72" w:rsidRPr="005E5C72">
        <w:t xml:space="preserve"> monitoringa </w:t>
      </w:r>
      <w:r w:rsidR="005E5C72">
        <w:t>u</w:t>
      </w:r>
      <w:r w:rsidR="005E5C72" w:rsidRPr="005E5C72">
        <w:t xml:space="preserve"> Prilogu 7</w:t>
      </w:r>
      <w:r w:rsidR="005E5C72">
        <w:t>.</w:t>
      </w:r>
    </w:p>
    <w:p w14:paraId="0148EF4C" w14:textId="77777777" w:rsidR="00D16486" w:rsidRPr="00721243" w:rsidRDefault="00D16486" w:rsidP="00D16486"/>
    <w:p w14:paraId="6610E86F" w14:textId="5E8D0CDD" w:rsidR="00D16486" w:rsidRPr="00721243" w:rsidRDefault="00D16486" w:rsidP="00D16486">
      <w:r w:rsidRPr="00721243">
        <w:t xml:space="preserve">Plan </w:t>
      </w:r>
      <w:r w:rsidR="005E5C72">
        <w:t xml:space="preserve">uzorkovanja i </w:t>
      </w:r>
      <w:r w:rsidRPr="00721243">
        <w:t>monitoringa prikazan u ESIA Izvještaju razvijen je u skladu s ovom preporučenom metodologijom, osiguravajući sistematski, transparentan i rizicima vođen pristup monitoringa životne sredine i društvenih aspekata tokom faze izgradnje i faze rada.</w:t>
      </w:r>
      <w:r w:rsidR="005E5C72">
        <w:t xml:space="preserve"> </w:t>
      </w:r>
      <w:r w:rsidR="005E5C72" w:rsidRPr="005E5C72">
        <w:t xml:space="preserve">Iako uzorkovanje za procjenu </w:t>
      </w:r>
      <w:r w:rsidR="005E5C72">
        <w:t>nultog</w:t>
      </w:r>
      <w:r w:rsidR="005E5C72" w:rsidRPr="005E5C72">
        <w:t xml:space="preserve"> stanja još nije sprovedeno u trenutku izrade ESIA-e, </w:t>
      </w:r>
      <w:r w:rsidR="005E5C72">
        <w:t>monitoring nultog</w:t>
      </w:r>
      <w:r w:rsidR="005E5C72" w:rsidRPr="005E5C72">
        <w:t xml:space="preserve"> stanja biće </w:t>
      </w:r>
      <w:r w:rsidR="005E5C72">
        <w:t>s</w:t>
      </w:r>
      <w:r w:rsidR="005E5C72" w:rsidRPr="005E5C72">
        <w:t xml:space="preserve">proveden prije početka radova, u skladu sa Planom </w:t>
      </w:r>
      <w:r w:rsidR="005E5C72">
        <w:t xml:space="preserve">uzorkovanja i </w:t>
      </w:r>
      <w:r w:rsidR="005E5C72" w:rsidRPr="00721243">
        <w:t>monitoringa</w:t>
      </w:r>
      <w:r w:rsidR="005E5C72" w:rsidRPr="005E5C72">
        <w:t xml:space="preserve"> i metodologijama navedenim u Prilozima, a ESIA će, po potrebi, biti ažurirana na osnovu dobijenih rezultata.</w:t>
      </w:r>
      <w:r w:rsidRPr="00721243">
        <w:t xml:space="preserve"> Integracija Plana monitoringa sa ENCON-ovom metodologijom smatra se najboljom praksom, jer jača pouzdanost podataka, olakšava regulatorno i izvještavanje prema zajmodavcu, te podržava prilagođeno upravljanje po potrebi</w:t>
      </w:r>
      <w:r w:rsidR="00AA6829" w:rsidRPr="00721243">
        <w:t>.</w:t>
      </w:r>
    </w:p>
    <w:p w14:paraId="31B1E283" w14:textId="77777777" w:rsidR="00D16486" w:rsidRPr="00721243" w:rsidRDefault="00D16486" w:rsidP="00D16486"/>
    <w:p w14:paraId="104B8805" w14:textId="77777777" w:rsidR="00D16486" w:rsidRPr="00721243" w:rsidRDefault="00D16486" w:rsidP="00D16486"/>
    <w:p w14:paraId="3CADE5C8" w14:textId="77777777" w:rsidR="00D16486" w:rsidRPr="00721243" w:rsidRDefault="00D16486" w:rsidP="00D16486">
      <w:pPr>
        <w:jc w:val="left"/>
      </w:pPr>
      <w:r w:rsidRPr="00721243">
        <w:br w:type="page"/>
      </w:r>
    </w:p>
    <w:p w14:paraId="76550BCF" w14:textId="77777777" w:rsidR="00D16486" w:rsidRPr="00721243" w:rsidRDefault="00D16486" w:rsidP="00D16486">
      <w:pPr>
        <w:sectPr w:rsidR="00D16486" w:rsidRPr="00721243" w:rsidSect="00D16486">
          <w:pgSz w:w="11907" w:h="16839" w:code="9"/>
          <w:pgMar w:top="1411" w:right="1411" w:bottom="1411" w:left="1699" w:header="720" w:footer="720" w:gutter="0"/>
          <w:cols w:space="720"/>
          <w:docGrid w:linePitch="360"/>
        </w:sectPr>
      </w:pPr>
    </w:p>
    <w:p w14:paraId="37B30274" w14:textId="063ED603" w:rsidR="00D16486" w:rsidRPr="00721243" w:rsidRDefault="00D16486" w:rsidP="00D16486">
      <w:pPr>
        <w:jc w:val="left"/>
        <w:rPr>
          <w:szCs w:val="20"/>
        </w:rPr>
      </w:pPr>
    </w:p>
    <w:p w14:paraId="19D711F9" w14:textId="5CADEF34" w:rsidR="00092E7A" w:rsidRPr="00721243" w:rsidRDefault="00092E7A" w:rsidP="00092E7A">
      <w:pPr>
        <w:pStyle w:val="Caption"/>
        <w:keepNext/>
      </w:pPr>
      <w:bookmarkStart w:id="714" w:name="_Toc221003347"/>
      <w:r w:rsidRPr="00721243">
        <w:t xml:space="preserve">Tabela </w:t>
      </w:r>
      <w:r w:rsidRPr="00721243">
        <w:fldChar w:fldCharType="begin"/>
      </w:r>
      <w:r w:rsidRPr="00721243">
        <w:instrText xml:space="preserve"> SEQ Tabela \* ARABIC </w:instrText>
      </w:r>
      <w:r w:rsidRPr="00721243">
        <w:fldChar w:fldCharType="separate"/>
      </w:r>
      <w:r w:rsidR="00D967F6">
        <w:rPr>
          <w:noProof/>
        </w:rPr>
        <w:t>40</w:t>
      </w:r>
      <w:r w:rsidRPr="00721243">
        <w:fldChar w:fldCharType="end"/>
      </w:r>
      <w:r w:rsidRPr="00721243">
        <w:t xml:space="preserve">. </w:t>
      </w:r>
      <w:r w:rsidRPr="00721243">
        <w:rPr>
          <w:b w:val="0"/>
          <w:bCs w:val="0"/>
        </w:rPr>
        <w:t>Plan za praćenje uticaja na životnu sredinu i društvo</w:t>
      </w:r>
      <w:bookmarkEnd w:id="7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20" w:firstRow="1" w:lastRow="0" w:firstColumn="0" w:lastColumn="0" w:noHBand="0" w:noVBand="0"/>
      </w:tblPr>
      <w:tblGrid>
        <w:gridCol w:w="1266"/>
        <w:gridCol w:w="2047"/>
        <w:gridCol w:w="2047"/>
        <w:gridCol w:w="2594"/>
        <w:gridCol w:w="1500"/>
        <w:gridCol w:w="1773"/>
        <w:gridCol w:w="2870"/>
      </w:tblGrid>
      <w:tr w:rsidR="00D16486" w:rsidRPr="00721243" w14:paraId="53C6C761" w14:textId="77777777" w:rsidTr="00A212A9">
        <w:trPr>
          <w:trHeight w:val="412"/>
          <w:tblHeader/>
        </w:trPr>
        <w:tc>
          <w:tcPr>
            <w:tcW w:w="449" w:type="pct"/>
            <w:shd w:val="clear" w:color="auto" w:fill="A7A8A7"/>
            <w:vAlign w:val="center"/>
            <w:hideMark/>
          </w:tcPr>
          <w:p w14:paraId="6971F886" w14:textId="15B2A985" w:rsidR="00D16486" w:rsidRPr="00721243" w:rsidRDefault="001C08B9" w:rsidP="00A212A9">
            <w:pPr>
              <w:jc w:val="center"/>
              <w:rPr>
                <w:rFonts w:cs="Arial"/>
                <w:b/>
                <w:bCs/>
                <w:sz w:val="16"/>
                <w:szCs w:val="16"/>
              </w:rPr>
            </w:pPr>
            <w:r w:rsidRPr="00721243">
              <w:rPr>
                <w:rFonts w:cs="Arial"/>
                <w:b/>
                <w:bCs/>
                <w:sz w:val="16"/>
              </w:rPr>
              <w:t>Aspekt</w:t>
            </w:r>
          </w:p>
        </w:tc>
        <w:tc>
          <w:tcPr>
            <w:tcW w:w="726" w:type="pct"/>
            <w:shd w:val="clear" w:color="auto" w:fill="A7A8A7"/>
            <w:vAlign w:val="center"/>
            <w:hideMark/>
          </w:tcPr>
          <w:p w14:paraId="54582B75" w14:textId="77777777" w:rsidR="00D16486" w:rsidRPr="00721243" w:rsidRDefault="00D16486" w:rsidP="00A212A9">
            <w:pPr>
              <w:jc w:val="center"/>
              <w:rPr>
                <w:rFonts w:cs="Arial"/>
                <w:b/>
                <w:bCs/>
                <w:sz w:val="16"/>
                <w:szCs w:val="16"/>
              </w:rPr>
            </w:pPr>
            <w:r w:rsidRPr="00721243">
              <w:rPr>
                <w:b/>
                <w:sz w:val="16"/>
              </w:rPr>
              <w:t>Parametar</w:t>
            </w:r>
          </w:p>
        </w:tc>
        <w:tc>
          <w:tcPr>
            <w:tcW w:w="726" w:type="pct"/>
            <w:shd w:val="clear" w:color="auto" w:fill="A7A8A7"/>
            <w:vAlign w:val="center"/>
            <w:hideMark/>
          </w:tcPr>
          <w:p w14:paraId="55880E3B" w14:textId="77777777" w:rsidR="00D16486" w:rsidRPr="00721243" w:rsidRDefault="00D16486" w:rsidP="00A212A9">
            <w:pPr>
              <w:jc w:val="center"/>
              <w:rPr>
                <w:rFonts w:cs="Arial"/>
                <w:b/>
                <w:bCs/>
                <w:sz w:val="16"/>
                <w:szCs w:val="16"/>
              </w:rPr>
            </w:pPr>
            <w:r w:rsidRPr="00721243">
              <w:rPr>
                <w:b/>
                <w:sz w:val="16"/>
              </w:rPr>
              <w:t>Učestalost</w:t>
            </w:r>
          </w:p>
        </w:tc>
        <w:tc>
          <w:tcPr>
            <w:tcW w:w="920" w:type="pct"/>
            <w:shd w:val="clear" w:color="auto" w:fill="A7A8A7"/>
            <w:vAlign w:val="center"/>
            <w:hideMark/>
          </w:tcPr>
          <w:p w14:paraId="5F96C865" w14:textId="77777777" w:rsidR="00D16486" w:rsidRPr="00721243" w:rsidRDefault="00D16486" w:rsidP="00A212A9">
            <w:pPr>
              <w:jc w:val="center"/>
              <w:rPr>
                <w:rFonts w:cs="Arial"/>
                <w:b/>
                <w:bCs/>
                <w:sz w:val="16"/>
                <w:szCs w:val="16"/>
              </w:rPr>
            </w:pPr>
            <w:r w:rsidRPr="00721243">
              <w:rPr>
                <w:b/>
                <w:sz w:val="16"/>
              </w:rPr>
              <w:t>Lokacija</w:t>
            </w:r>
          </w:p>
        </w:tc>
        <w:tc>
          <w:tcPr>
            <w:tcW w:w="532" w:type="pct"/>
            <w:shd w:val="clear" w:color="auto" w:fill="A7A8A7"/>
            <w:vAlign w:val="center"/>
            <w:hideMark/>
          </w:tcPr>
          <w:p w14:paraId="3692B82A" w14:textId="77777777" w:rsidR="00D16486" w:rsidRPr="00721243" w:rsidRDefault="00D16486" w:rsidP="00A212A9">
            <w:pPr>
              <w:jc w:val="center"/>
              <w:rPr>
                <w:rFonts w:cs="Arial"/>
                <w:b/>
                <w:bCs/>
                <w:sz w:val="16"/>
                <w:szCs w:val="16"/>
              </w:rPr>
            </w:pPr>
            <w:r w:rsidRPr="00721243">
              <w:rPr>
                <w:b/>
                <w:sz w:val="16"/>
              </w:rPr>
              <w:t>Troškovi opreme</w:t>
            </w:r>
          </w:p>
        </w:tc>
        <w:tc>
          <w:tcPr>
            <w:tcW w:w="629" w:type="pct"/>
            <w:shd w:val="clear" w:color="auto" w:fill="A7A8A7"/>
            <w:vAlign w:val="center"/>
            <w:hideMark/>
          </w:tcPr>
          <w:p w14:paraId="35AFE532" w14:textId="77777777" w:rsidR="00D16486" w:rsidRPr="00721243" w:rsidRDefault="00D16486" w:rsidP="00A212A9">
            <w:pPr>
              <w:jc w:val="center"/>
              <w:rPr>
                <w:rFonts w:cs="Arial"/>
                <w:b/>
                <w:bCs/>
                <w:sz w:val="16"/>
                <w:szCs w:val="16"/>
              </w:rPr>
            </w:pPr>
            <w:r w:rsidRPr="00721243">
              <w:rPr>
                <w:b/>
                <w:sz w:val="16"/>
              </w:rPr>
              <w:t>Operativni troškovi</w:t>
            </w:r>
          </w:p>
        </w:tc>
        <w:tc>
          <w:tcPr>
            <w:tcW w:w="1018" w:type="pct"/>
            <w:shd w:val="clear" w:color="auto" w:fill="A7A8A7"/>
            <w:vAlign w:val="center"/>
            <w:hideMark/>
          </w:tcPr>
          <w:p w14:paraId="37F88302" w14:textId="77777777" w:rsidR="00D16486" w:rsidRPr="00721243" w:rsidRDefault="00D16486" w:rsidP="00A212A9">
            <w:pPr>
              <w:jc w:val="center"/>
              <w:rPr>
                <w:rFonts w:cs="Arial"/>
                <w:b/>
                <w:bCs/>
                <w:sz w:val="16"/>
                <w:szCs w:val="16"/>
              </w:rPr>
            </w:pPr>
            <w:r w:rsidRPr="00721243">
              <w:rPr>
                <w:b/>
                <w:sz w:val="16"/>
              </w:rPr>
              <w:t>Odgovornost za praćenje (obezbjeđivanje sredstava)</w:t>
            </w:r>
          </w:p>
        </w:tc>
      </w:tr>
      <w:tr w:rsidR="00D16486" w:rsidRPr="00721243" w14:paraId="090AA067" w14:textId="77777777" w:rsidTr="00A212A9">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BDBC469" w14:textId="77777777" w:rsidR="00D16486" w:rsidRPr="00721243" w:rsidRDefault="00D16486" w:rsidP="00A212A9">
            <w:pPr>
              <w:rPr>
                <w:rFonts w:cs="Arial"/>
                <w:b/>
                <w:sz w:val="16"/>
                <w:szCs w:val="16"/>
              </w:rPr>
            </w:pPr>
            <w:r w:rsidRPr="00721243">
              <w:rPr>
                <w:rFonts w:cs="Arial"/>
                <w:b/>
                <w:sz w:val="16"/>
                <w:szCs w:val="16"/>
              </w:rPr>
              <w:t>Faza izgradnje</w:t>
            </w:r>
          </w:p>
        </w:tc>
      </w:tr>
      <w:tr w:rsidR="00D16486" w:rsidRPr="00721243" w14:paraId="764C7AC9"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B841FE" w14:textId="77777777" w:rsidR="00D16486" w:rsidRPr="00721243" w:rsidRDefault="00D16486" w:rsidP="00A212A9">
            <w:pPr>
              <w:jc w:val="left"/>
              <w:rPr>
                <w:rFonts w:cs="Arial"/>
                <w:b/>
                <w:sz w:val="16"/>
                <w:szCs w:val="16"/>
              </w:rPr>
            </w:pPr>
            <w:r w:rsidRPr="00721243">
              <w:rPr>
                <w:rFonts w:cs="Arial"/>
                <w:b/>
                <w:sz w:val="16"/>
                <w:szCs w:val="16"/>
              </w:rPr>
              <w:t>Kvalitet vazduha</w:t>
            </w:r>
          </w:p>
        </w:tc>
        <w:tc>
          <w:tcPr>
            <w:tcW w:w="726" w:type="pct"/>
            <w:tcBorders>
              <w:top w:val="single" w:sz="4" w:space="0" w:color="auto"/>
              <w:left w:val="single" w:sz="4" w:space="0" w:color="auto"/>
              <w:bottom w:val="single" w:sz="4" w:space="0" w:color="auto"/>
              <w:right w:val="single" w:sz="4" w:space="0" w:color="auto"/>
            </w:tcBorders>
            <w:vAlign w:val="center"/>
            <w:hideMark/>
          </w:tcPr>
          <w:p w14:paraId="72C89E6A" w14:textId="6797EEEB" w:rsidR="00D16486" w:rsidRPr="00721243" w:rsidRDefault="00B1682C" w:rsidP="00A212A9">
            <w:pPr>
              <w:rPr>
                <w:rFonts w:cs="Arial"/>
                <w:sz w:val="16"/>
                <w:szCs w:val="16"/>
              </w:rPr>
            </w:pPr>
            <w:r w:rsidRPr="00721243">
              <w:rPr>
                <w:rFonts w:cs="Arial"/>
                <w:sz w:val="16"/>
                <w:szCs w:val="16"/>
              </w:rPr>
              <w:t>Ukupne s</w:t>
            </w:r>
            <w:r w:rsidR="000B236B" w:rsidRPr="00721243">
              <w:rPr>
                <w:rFonts w:cs="Arial"/>
                <w:sz w:val="16"/>
                <w:szCs w:val="16"/>
              </w:rPr>
              <w:t>uspen</w:t>
            </w:r>
            <w:r w:rsidRPr="00721243">
              <w:rPr>
                <w:rFonts w:cs="Arial"/>
                <w:sz w:val="16"/>
                <w:szCs w:val="16"/>
              </w:rPr>
              <w:t>dovane čestice (</w:t>
            </w:r>
            <w:r w:rsidR="00D16486" w:rsidRPr="00721243">
              <w:rPr>
                <w:rFonts w:cs="Arial"/>
                <w:sz w:val="16"/>
                <w:szCs w:val="16"/>
              </w:rPr>
              <w:t>TSP</w:t>
            </w:r>
            <w:r w:rsidRPr="00721243">
              <w:rPr>
                <w:rFonts w:cs="Arial"/>
                <w:sz w:val="16"/>
                <w:szCs w:val="16"/>
              </w:rPr>
              <w:t>)</w:t>
            </w:r>
            <w:r w:rsidR="00D16486" w:rsidRPr="00721243">
              <w:rPr>
                <w:rFonts w:cs="Arial"/>
                <w:sz w:val="16"/>
                <w:szCs w:val="16"/>
              </w:rPr>
              <w:t>, PM10 i sadržaj teških metala u TSP, azbest</w:t>
            </w:r>
          </w:p>
        </w:tc>
        <w:tc>
          <w:tcPr>
            <w:tcW w:w="726" w:type="pct"/>
            <w:tcBorders>
              <w:top w:val="single" w:sz="4" w:space="0" w:color="auto"/>
              <w:left w:val="single" w:sz="4" w:space="0" w:color="auto"/>
              <w:bottom w:val="single" w:sz="4" w:space="0" w:color="auto"/>
              <w:right w:val="single" w:sz="4" w:space="0" w:color="auto"/>
            </w:tcBorders>
            <w:vAlign w:val="center"/>
            <w:hideMark/>
          </w:tcPr>
          <w:p w14:paraId="15722D24" w14:textId="77777777" w:rsidR="00D16486" w:rsidRPr="00721243" w:rsidRDefault="00D16486" w:rsidP="00A212A9">
            <w:pPr>
              <w:rPr>
                <w:rFonts w:cs="Arial"/>
                <w:sz w:val="16"/>
                <w:szCs w:val="16"/>
              </w:rPr>
            </w:pPr>
            <w:r w:rsidRPr="00721243">
              <w:rPr>
                <w:rFonts w:cs="Arial"/>
                <w:sz w:val="16"/>
                <w:szCs w:val="16"/>
              </w:rPr>
              <w:t>Svaka dva mjeseca od strane akreditovane institucije</w:t>
            </w:r>
          </w:p>
        </w:tc>
        <w:tc>
          <w:tcPr>
            <w:tcW w:w="920" w:type="pct"/>
            <w:tcBorders>
              <w:top w:val="single" w:sz="4" w:space="0" w:color="auto"/>
              <w:left w:val="single" w:sz="4" w:space="0" w:color="auto"/>
              <w:bottom w:val="single" w:sz="4" w:space="0" w:color="auto"/>
              <w:right w:val="single" w:sz="4" w:space="0" w:color="auto"/>
            </w:tcBorders>
            <w:vAlign w:val="center"/>
            <w:hideMark/>
          </w:tcPr>
          <w:p w14:paraId="583A6F74" w14:textId="77777777" w:rsidR="00D16486" w:rsidRPr="00721243" w:rsidRDefault="00D16486" w:rsidP="00A212A9">
            <w:pPr>
              <w:rPr>
                <w:rFonts w:cs="Arial"/>
                <w:sz w:val="16"/>
                <w:szCs w:val="16"/>
              </w:rPr>
            </w:pPr>
            <w:r w:rsidRPr="00721243">
              <w:rPr>
                <w:rFonts w:cs="Arial"/>
                <w:sz w:val="16"/>
                <w:szCs w:val="16"/>
              </w:rPr>
              <w:t>Cijevna, Botun, Srpska</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D2A9E1" w14:textId="77777777" w:rsidR="00D16486" w:rsidRPr="00721243" w:rsidRDefault="00D16486" w:rsidP="00A212A9">
            <w:pPr>
              <w:rPr>
                <w:rFonts w:cs="Arial"/>
                <w:sz w:val="16"/>
                <w:szCs w:val="16"/>
              </w:rPr>
            </w:pPr>
            <w:r w:rsidRPr="00721243">
              <w:rPr>
                <w:rFonts w:cs="Arial"/>
                <w:sz w:val="16"/>
                <w:szCs w:val="16"/>
              </w:rPr>
              <w:t>Uključeni u ponudu Izvođača</w:t>
            </w:r>
          </w:p>
        </w:tc>
        <w:tc>
          <w:tcPr>
            <w:tcW w:w="629" w:type="pct"/>
            <w:tcBorders>
              <w:top w:val="single" w:sz="4" w:space="0" w:color="auto"/>
              <w:left w:val="single" w:sz="4" w:space="0" w:color="auto"/>
              <w:bottom w:val="single" w:sz="4" w:space="0" w:color="auto"/>
              <w:right w:val="single" w:sz="4" w:space="0" w:color="auto"/>
            </w:tcBorders>
            <w:vAlign w:val="center"/>
            <w:hideMark/>
          </w:tcPr>
          <w:p w14:paraId="30CBF66E" w14:textId="77777777" w:rsidR="00D16486" w:rsidRPr="00721243" w:rsidRDefault="00D16486" w:rsidP="00A212A9">
            <w:pPr>
              <w:rPr>
                <w:rFonts w:cs="Arial"/>
                <w:sz w:val="16"/>
                <w:szCs w:val="16"/>
              </w:rPr>
            </w:pPr>
            <w:r w:rsidRPr="00721243">
              <w:rPr>
                <w:sz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1BB99DB3" w14:textId="77777777" w:rsidR="00D16486" w:rsidRPr="00721243" w:rsidRDefault="00D16486" w:rsidP="00A212A9">
            <w:pPr>
              <w:jc w:val="left"/>
              <w:rPr>
                <w:rFonts w:cs="Arial"/>
                <w:sz w:val="16"/>
                <w:szCs w:val="16"/>
              </w:rPr>
            </w:pPr>
            <w:r w:rsidRPr="00721243">
              <w:rPr>
                <w:rFonts w:cs="Arial"/>
                <w:sz w:val="16"/>
                <w:szCs w:val="16"/>
              </w:rPr>
              <w:t>Izvođač</w:t>
            </w:r>
          </w:p>
          <w:p w14:paraId="3AE3974C" w14:textId="77777777" w:rsidR="00D16486" w:rsidRPr="00721243" w:rsidRDefault="00D16486" w:rsidP="00A212A9">
            <w:pPr>
              <w:jc w:val="left"/>
              <w:rPr>
                <w:rFonts w:cs="Arial"/>
                <w:sz w:val="16"/>
                <w:szCs w:val="16"/>
              </w:rPr>
            </w:pPr>
          </w:p>
          <w:p w14:paraId="48300C16"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2885CC54"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0F6634" w14:textId="77777777" w:rsidR="00D16486" w:rsidRPr="00721243" w:rsidRDefault="00D16486" w:rsidP="00A212A9">
            <w:pPr>
              <w:jc w:val="left"/>
              <w:rPr>
                <w:rFonts w:cs="Arial"/>
                <w:b/>
                <w:sz w:val="16"/>
                <w:szCs w:val="16"/>
              </w:rPr>
            </w:pPr>
            <w:r w:rsidRPr="00721243">
              <w:rPr>
                <w:rFonts w:cs="Arial"/>
                <w:b/>
                <w:sz w:val="16"/>
                <w:szCs w:val="16"/>
              </w:rPr>
              <w:t>Nivo buke</w:t>
            </w:r>
          </w:p>
        </w:tc>
        <w:tc>
          <w:tcPr>
            <w:tcW w:w="726" w:type="pct"/>
            <w:tcBorders>
              <w:top w:val="single" w:sz="4" w:space="0" w:color="auto"/>
              <w:left w:val="single" w:sz="4" w:space="0" w:color="auto"/>
              <w:bottom w:val="single" w:sz="4" w:space="0" w:color="auto"/>
              <w:right w:val="single" w:sz="4" w:space="0" w:color="auto"/>
            </w:tcBorders>
            <w:vAlign w:val="center"/>
            <w:hideMark/>
          </w:tcPr>
          <w:p w14:paraId="3CD0DC64" w14:textId="77777777" w:rsidR="00D16486" w:rsidRPr="00721243" w:rsidRDefault="00D16486" w:rsidP="00A212A9">
            <w:pPr>
              <w:rPr>
                <w:rFonts w:cs="Arial"/>
                <w:sz w:val="16"/>
                <w:szCs w:val="16"/>
              </w:rPr>
            </w:pPr>
            <w:r w:rsidRPr="00721243">
              <w:rPr>
                <w:rFonts w:cs="Arial"/>
                <w:sz w:val="16"/>
                <w:szCs w:val="16"/>
              </w:rPr>
              <w:t>Radno vrijeme</w:t>
            </w:r>
          </w:p>
          <w:p w14:paraId="33A3B9C7" w14:textId="77777777" w:rsidR="00D16486" w:rsidRPr="00721243" w:rsidRDefault="00D16486" w:rsidP="00A212A9">
            <w:pPr>
              <w:rPr>
                <w:rFonts w:cs="Arial"/>
                <w:sz w:val="16"/>
                <w:szCs w:val="16"/>
              </w:rPr>
            </w:pPr>
          </w:p>
          <w:p w14:paraId="2B1ACBC7" w14:textId="77777777" w:rsidR="00D16486" w:rsidRPr="00721243" w:rsidRDefault="00D16486" w:rsidP="00A212A9">
            <w:pPr>
              <w:rPr>
                <w:rFonts w:cs="Arial"/>
                <w:sz w:val="16"/>
                <w:szCs w:val="16"/>
              </w:rPr>
            </w:pPr>
            <w:r w:rsidRPr="00721243">
              <w:rPr>
                <w:rFonts w:cs="Arial"/>
                <w:sz w:val="16"/>
                <w:szCs w:val="16"/>
              </w:rPr>
              <w:t>Nivo buke</w:t>
            </w:r>
          </w:p>
        </w:tc>
        <w:tc>
          <w:tcPr>
            <w:tcW w:w="726" w:type="pct"/>
            <w:tcBorders>
              <w:top w:val="single" w:sz="4" w:space="0" w:color="auto"/>
              <w:left w:val="single" w:sz="4" w:space="0" w:color="auto"/>
              <w:bottom w:val="single" w:sz="4" w:space="0" w:color="auto"/>
              <w:right w:val="single" w:sz="4" w:space="0" w:color="auto"/>
            </w:tcBorders>
            <w:vAlign w:val="center"/>
            <w:hideMark/>
          </w:tcPr>
          <w:p w14:paraId="3E086BE2" w14:textId="77777777" w:rsidR="00D16486" w:rsidRPr="00721243" w:rsidRDefault="00D16486" w:rsidP="00A212A9">
            <w:pPr>
              <w:rPr>
                <w:rFonts w:cs="Arial"/>
                <w:sz w:val="16"/>
                <w:szCs w:val="16"/>
              </w:rPr>
            </w:pPr>
            <w:r w:rsidRPr="00721243">
              <w:rPr>
                <w:rFonts w:cs="Arial"/>
                <w:sz w:val="16"/>
                <w:szCs w:val="16"/>
              </w:rPr>
              <w:t>Na dnevnom nivou</w:t>
            </w:r>
          </w:p>
          <w:p w14:paraId="641F87BA" w14:textId="77777777" w:rsidR="00D16486" w:rsidRPr="00721243" w:rsidRDefault="00D16486" w:rsidP="00A212A9">
            <w:pPr>
              <w:rPr>
                <w:rFonts w:cs="Arial"/>
                <w:sz w:val="16"/>
                <w:szCs w:val="16"/>
              </w:rPr>
            </w:pPr>
          </w:p>
          <w:p w14:paraId="28A6E77A" w14:textId="77777777" w:rsidR="00D16486" w:rsidRPr="00721243" w:rsidRDefault="00D16486" w:rsidP="00A212A9">
            <w:pPr>
              <w:rPr>
                <w:rFonts w:cs="Arial"/>
                <w:sz w:val="16"/>
                <w:szCs w:val="16"/>
                <w:u w:val="single"/>
              </w:rPr>
            </w:pPr>
            <w:r w:rsidRPr="00721243">
              <w:rPr>
                <w:rFonts w:cs="Arial"/>
                <w:sz w:val="16"/>
                <w:szCs w:val="16"/>
                <w:u w:val="single"/>
              </w:rPr>
              <w:t>U slučaju žalbi</w:t>
            </w:r>
          </w:p>
        </w:tc>
        <w:tc>
          <w:tcPr>
            <w:tcW w:w="920" w:type="pct"/>
            <w:tcBorders>
              <w:top w:val="single" w:sz="4" w:space="0" w:color="auto"/>
              <w:left w:val="single" w:sz="4" w:space="0" w:color="auto"/>
              <w:bottom w:val="single" w:sz="4" w:space="0" w:color="auto"/>
              <w:right w:val="single" w:sz="4" w:space="0" w:color="auto"/>
            </w:tcBorders>
            <w:vAlign w:val="center"/>
            <w:hideMark/>
          </w:tcPr>
          <w:p w14:paraId="260B054B" w14:textId="77777777" w:rsidR="00D16486" w:rsidRPr="00721243" w:rsidRDefault="00D16486" w:rsidP="00A212A9">
            <w:pPr>
              <w:rPr>
                <w:rFonts w:cs="Arial"/>
                <w:sz w:val="16"/>
                <w:szCs w:val="16"/>
              </w:rPr>
            </w:pPr>
            <w:r w:rsidRPr="00721243">
              <w:rPr>
                <w:rFonts w:cs="Arial"/>
                <w:sz w:val="16"/>
                <w:szCs w:val="16"/>
              </w:rPr>
              <w:t xml:space="preserve">Na granicama gradilišta </w:t>
            </w:r>
          </w:p>
          <w:p w14:paraId="0FD6DD26" w14:textId="77777777" w:rsidR="00D16486" w:rsidRPr="00721243" w:rsidRDefault="00D16486" w:rsidP="00A212A9">
            <w:pPr>
              <w:rPr>
                <w:rFonts w:cs="Arial"/>
                <w:sz w:val="16"/>
                <w:szCs w:val="16"/>
              </w:rPr>
            </w:pPr>
          </w:p>
          <w:p w14:paraId="40EEB88C" w14:textId="77777777" w:rsidR="00D16486" w:rsidRPr="00721243" w:rsidRDefault="00D16486" w:rsidP="00A212A9">
            <w:pPr>
              <w:rPr>
                <w:rFonts w:cs="Arial"/>
                <w:sz w:val="16"/>
                <w:szCs w:val="16"/>
              </w:rPr>
            </w:pPr>
            <w:r w:rsidRPr="00721243">
              <w:rPr>
                <w:rFonts w:cs="Arial"/>
                <w:sz w:val="16"/>
                <w:szCs w:val="16"/>
              </w:rPr>
              <w:t>U kući/na poslu podnosioca žalbe</w:t>
            </w:r>
          </w:p>
        </w:tc>
        <w:tc>
          <w:tcPr>
            <w:tcW w:w="532" w:type="pct"/>
            <w:tcBorders>
              <w:top w:val="single" w:sz="4" w:space="0" w:color="auto"/>
              <w:left w:val="single" w:sz="4" w:space="0" w:color="auto"/>
              <w:bottom w:val="single" w:sz="4" w:space="0" w:color="auto"/>
              <w:right w:val="single" w:sz="4" w:space="0" w:color="auto"/>
            </w:tcBorders>
            <w:vAlign w:val="center"/>
            <w:hideMark/>
          </w:tcPr>
          <w:p w14:paraId="212AA01D" w14:textId="77777777" w:rsidR="00D16486" w:rsidRPr="00721243" w:rsidRDefault="00D16486" w:rsidP="00A212A9">
            <w:pPr>
              <w:rPr>
                <w:rFonts w:cs="Arial"/>
                <w:sz w:val="16"/>
                <w:szCs w:val="16"/>
              </w:rPr>
            </w:pPr>
            <w:r w:rsidRPr="00721243">
              <w:rPr>
                <w:rFonts w:cs="Arial"/>
                <w:sz w:val="16"/>
                <w:szCs w:val="16"/>
              </w:rPr>
              <w:t>Minimalni</w:t>
            </w:r>
          </w:p>
        </w:tc>
        <w:tc>
          <w:tcPr>
            <w:tcW w:w="629" w:type="pct"/>
            <w:tcBorders>
              <w:top w:val="single" w:sz="4" w:space="0" w:color="auto"/>
              <w:left w:val="single" w:sz="4" w:space="0" w:color="auto"/>
              <w:bottom w:val="single" w:sz="4" w:space="0" w:color="auto"/>
              <w:right w:val="single" w:sz="4" w:space="0" w:color="auto"/>
            </w:tcBorders>
            <w:vAlign w:val="center"/>
            <w:hideMark/>
          </w:tcPr>
          <w:p w14:paraId="7B4D366C" w14:textId="77777777" w:rsidR="00D16486" w:rsidRPr="00721243" w:rsidRDefault="00D16486" w:rsidP="00A212A9">
            <w:pPr>
              <w:rPr>
                <w:rFonts w:cs="Arial"/>
                <w:sz w:val="16"/>
                <w:szCs w:val="16"/>
              </w:rPr>
            </w:pPr>
            <w:r w:rsidRPr="00721243">
              <w:rPr>
                <w:sz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C2DCEC9" w14:textId="77777777" w:rsidR="00D16486" w:rsidRPr="00721243" w:rsidRDefault="00D16486" w:rsidP="00A212A9">
            <w:pPr>
              <w:jc w:val="left"/>
              <w:rPr>
                <w:rFonts w:cs="Arial"/>
                <w:sz w:val="16"/>
                <w:szCs w:val="16"/>
              </w:rPr>
            </w:pPr>
            <w:r w:rsidRPr="00721243">
              <w:rPr>
                <w:rFonts w:cs="Arial"/>
                <w:sz w:val="16"/>
                <w:szCs w:val="16"/>
              </w:rPr>
              <w:t>Izvođač</w:t>
            </w:r>
          </w:p>
          <w:p w14:paraId="6462D11B" w14:textId="77777777" w:rsidR="00D16486" w:rsidRPr="00721243" w:rsidRDefault="00D16486" w:rsidP="00A212A9">
            <w:pPr>
              <w:jc w:val="left"/>
              <w:rPr>
                <w:rFonts w:cs="Arial"/>
                <w:sz w:val="16"/>
                <w:szCs w:val="16"/>
              </w:rPr>
            </w:pPr>
          </w:p>
          <w:p w14:paraId="3DFCDBB7"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63BBD760" w14:textId="77777777" w:rsidTr="00A212A9">
        <w:trPr>
          <w:trHeight w:val="699"/>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FFC8BFB" w14:textId="77777777" w:rsidR="00D16486" w:rsidRPr="00721243" w:rsidRDefault="00D16486" w:rsidP="00A212A9">
            <w:pPr>
              <w:jc w:val="left"/>
              <w:rPr>
                <w:rFonts w:cs="Arial"/>
                <w:b/>
                <w:sz w:val="16"/>
                <w:szCs w:val="16"/>
              </w:rPr>
            </w:pPr>
            <w:r w:rsidRPr="00721243">
              <w:rPr>
                <w:rFonts w:cs="Arial"/>
                <w:b/>
                <w:sz w:val="16"/>
                <w:szCs w:val="16"/>
              </w:rPr>
              <w:t>Povratne</w:t>
            </w:r>
          </w:p>
          <w:p w14:paraId="0692F162" w14:textId="77777777" w:rsidR="00D16486" w:rsidRPr="00721243" w:rsidRDefault="00D16486" w:rsidP="00A212A9">
            <w:pPr>
              <w:jc w:val="left"/>
              <w:rPr>
                <w:rFonts w:cs="Arial"/>
                <w:b/>
                <w:sz w:val="16"/>
                <w:szCs w:val="16"/>
              </w:rPr>
            </w:pPr>
            <w:r w:rsidRPr="00721243">
              <w:rPr>
                <w:rFonts w:cs="Arial"/>
                <w:b/>
                <w:sz w:val="16"/>
                <w:szCs w:val="16"/>
              </w:rPr>
              <w:t>informacije iz zajednice</w:t>
            </w:r>
          </w:p>
        </w:tc>
        <w:tc>
          <w:tcPr>
            <w:tcW w:w="726" w:type="pct"/>
            <w:tcBorders>
              <w:top w:val="single" w:sz="4" w:space="0" w:color="auto"/>
              <w:left w:val="single" w:sz="4" w:space="0" w:color="auto"/>
              <w:bottom w:val="single" w:sz="4" w:space="0" w:color="auto"/>
              <w:right w:val="single" w:sz="4" w:space="0" w:color="auto"/>
            </w:tcBorders>
            <w:vAlign w:val="center"/>
            <w:hideMark/>
          </w:tcPr>
          <w:p w14:paraId="4E42DDDF" w14:textId="77777777" w:rsidR="00D16486" w:rsidRPr="00721243" w:rsidRDefault="00D16486" w:rsidP="00A212A9">
            <w:pPr>
              <w:rPr>
                <w:rFonts w:cs="Arial"/>
                <w:sz w:val="16"/>
                <w:szCs w:val="16"/>
              </w:rPr>
            </w:pPr>
            <w:r w:rsidRPr="00721243">
              <w:rPr>
                <w:rFonts w:cs="Arial"/>
                <w:sz w:val="16"/>
                <w:szCs w:val="16"/>
              </w:rPr>
              <w:t>Zadovoljstvo lokalnog</w:t>
            </w:r>
          </w:p>
          <w:p w14:paraId="7646805C" w14:textId="77777777" w:rsidR="00D16486" w:rsidRPr="00721243" w:rsidRDefault="00D16486" w:rsidP="00A212A9">
            <w:pPr>
              <w:rPr>
                <w:rFonts w:cs="Arial"/>
                <w:sz w:val="16"/>
                <w:szCs w:val="16"/>
              </w:rPr>
            </w:pPr>
            <w:r w:rsidRPr="00721243">
              <w:rPr>
                <w:rFonts w:cs="Arial"/>
                <w:sz w:val="16"/>
                <w:szCs w:val="16"/>
              </w:rPr>
              <w:t>stanovništva izvedenim radovima</w:t>
            </w:r>
          </w:p>
        </w:tc>
        <w:tc>
          <w:tcPr>
            <w:tcW w:w="726" w:type="pct"/>
            <w:tcBorders>
              <w:top w:val="single" w:sz="4" w:space="0" w:color="auto"/>
              <w:left w:val="single" w:sz="4" w:space="0" w:color="auto"/>
              <w:bottom w:val="single" w:sz="4" w:space="0" w:color="auto"/>
              <w:right w:val="single" w:sz="4" w:space="0" w:color="auto"/>
            </w:tcBorders>
            <w:vAlign w:val="center"/>
            <w:hideMark/>
          </w:tcPr>
          <w:p w14:paraId="09B74D26" w14:textId="77777777" w:rsidR="00D16486" w:rsidRPr="00721243" w:rsidRDefault="00D16486" w:rsidP="00A212A9">
            <w:pPr>
              <w:rPr>
                <w:rFonts w:cs="Arial"/>
                <w:sz w:val="16"/>
                <w:szCs w:val="16"/>
              </w:rPr>
            </w:pPr>
            <w:r w:rsidRPr="00721243">
              <w:rPr>
                <w:rFonts w:cs="Arial"/>
                <w:sz w:val="16"/>
                <w:szCs w:val="16"/>
              </w:rPr>
              <w:t>Razgovori u toku izgradnje na kvartalnom nivou i po završetku sanacije</w:t>
            </w:r>
          </w:p>
        </w:tc>
        <w:tc>
          <w:tcPr>
            <w:tcW w:w="920" w:type="pct"/>
            <w:tcBorders>
              <w:top w:val="single" w:sz="4" w:space="0" w:color="auto"/>
              <w:left w:val="single" w:sz="4" w:space="0" w:color="auto"/>
              <w:bottom w:val="single" w:sz="4" w:space="0" w:color="auto"/>
              <w:right w:val="single" w:sz="4" w:space="0" w:color="auto"/>
            </w:tcBorders>
            <w:vAlign w:val="center"/>
            <w:hideMark/>
          </w:tcPr>
          <w:p w14:paraId="58176ADE" w14:textId="77777777" w:rsidR="00D16486" w:rsidRPr="00721243" w:rsidRDefault="00D16486" w:rsidP="00A212A9">
            <w:pPr>
              <w:rPr>
                <w:rFonts w:cs="Arial"/>
                <w:sz w:val="16"/>
                <w:szCs w:val="16"/>
              </w:rPr>
            </w:pPr>
            <w:r w:rsidRPr="00721243">
              <w:rPr>
                <w:rFonts w:cs="Arial"/>
                <w:sz w:val="16"/>
                <w:szCs w:val="16"/>
              </w:rPr>
              <w:t>Lokalne opštine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56BAC1B" w14:textId="77777777" w:rsidR="00D16486" w:rsidRPr="00721243" w:rsidRDefault="00D16486" w:rsidP="00A212A9">
            <w:pPr>
              <w:rPr>
                <w:rFonts w:cs="Arial"/>
                <w:sz w:val="16"/>
                <w:szCs w:val="16"/>
              </w:rPr>
            </w:pPr>
            <w:r w:rsidRPr="00721243">
              <w:rPr>
                <w:rFonts w:cs="Arial"/>
                <w:sz w:val="16"/>
                <w:szCs w:val="16"/>
              </w:rPr>
              <w:t>Ograničeni</w:t>
            </w:r>
          </w:p>
        </w:tc>
        <w:tc>
          <w:tcPr>
            <w:tcW w:w="629" w:type="pct"/>
            <w:tcBorders>
              <w:top w:val="single" w:sz="4" w:space="0" w:color="auto"/>
              <w:left w:val="single" w:sz="4" w:space="0" w:color="auto"/>
              <w:bottom w:val="single" w:sz="4" w:space="0" w:color="auto"/>
              <w:right w:val="single" w:sz="4" w:space="0" w:color="auto"/>
            </w:tcBorders>
            <w:vAlign w:val="center"/>
            <w:hideMark/>
          </w:tcPr>
          <w:p w14:paraId="5EB63909" w14:textId="77777777" w:rsidR="00D16486" w:rsidRPr="00721243" w:rsidRDefault="00D16486" w:rsidP="00A212A9">
            <w:pPr>
              <w:rPr>
                <w:rFonts w:cs="Arial"/>
                <w:sz w:val="16"/>
                <w:szCs w:val="16"/>
              </w:rPr>
            </w:pPr>
            <w:r w:rsidRPr="00721243">
              <w:rPr>
                <w:sz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FB6F513" w14:textId="77777777" w:rsidR="00D16486" w:rsidRPr="00721243" w:rsidRDefault="00D16486" w:rsidP="00A212A9">
            <w:pPr>
              <w:jc w:val="left"/>
              <w:rPr>
                <w:rFonts w:cs="Arial"/>
                <w:sz w:val="16"/>
                <w:szCs w:val="16"/>
              </w:rPr>
            </w:pPr>
            <w:r w:rsidRPr="00721243">
              <w:rPr>
                <w:rFonts w:cs="Arial"/>
                <w:sz w:val="16"/>
                <w:szCs w:val="16"/>
              </w:rPr>
              <w:t>Izvođač</w:t>
            </w:r>
          </w:p>
          <w:p w14:paraId="78E49578" w14:textId="77777777" w:rsidR="00D16486" w:rsidRPr="00721243" w:rsidRDefault="00D16486" w:rsidP="00A212A9">
            <w:pPr>
              <w:jc w:val="left"/>
              <w:rPr>
                <w:rFonts w:cs="Arial"/>
                <w:sz w:val="16"/>
                <w:szCs w:val="16"/>
              </w:rPr>
            </w:pPr>
          </w:p>
          <w:p w14:paraId="744705F1"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7ECCD643"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8425C36" w14:textId="77777777" w:rsidR="00D16486" w:rsidRPr="00721243" w:rsidRDefault="00D16486" w:rsidP="00A212A9">
            <w:pPr>
              <w:jc w:val="left"/>
              <w:rPr>
                <w:rFonts w:cs="Arial"/>
                <w:b/>
                <w:sz w:val="16"/>
                <w:szCs w:val="16"/>
              </w:rPr>
            </w:pPr>
            <w:r w:rsidRPr="00721243">
              <w:rPr>
                <w:rFonts w:cs="Arial"/>
                <w:b/>
                <w:sz w:val="16"/>
                <w:szCs w:val="16"/>
              </w:rPr>
              <w:t>Podzemne vode (pijezometrijski</w:t>
            </w:r>
          </w:p>
          <w:p w14:paraId="64D85164" w14:textId="77777777" w:rsidR="00D16486" w:rsidRPr="00721243" w:rsidRDefault="00D16486" w:rsidP="00A212A9">
            <w:pPr>
              <w:jc w:val="left"/>
              <w:rPr>
                <w:rFonts w:cs="Arial"/>
                <w:b/>
                <w:sz w:val="16"/>
                <w:szCs w:val="16"/>
              </w:rPr>
            </w:pPr>
            <w:r w:rsidRPr="00721243">
              <w:rPr>
                <w:rFonts w:cs="Arial"/>
                <w:b/>
                <w:sz w:val="16"/>
                <w:szCs w:val="16"/>
              </w:rPr>
              <w:t>bunari)</w:t>
            </w:r>
          </w:p>
        </w:tc>
        <w:tc>
          <w:tcPr>
            <w:tcW w:w="726" w:type="pct"/>
            <w:tcBorders>
              <w:top w:val="single" w:sz="4" w:space="0" w:color="auto"/>
              <w:left w:val="single" w:sz="4" w:space="0" w:color="auto"/>
              <w:bottom w:val="single" w:sz="4" w:space="0" w:color="auto"/>
              <w:right w:val="single" w:sz="4" w:space="0" w:color="auto"/>
            </w:tcBorders>
            <w:vAlign w:val="center"/>
            <w:hideMark/>
          </w:tcPr>
          <w:p w14:paraId="59B757FF" w14:textId="77777777" w:rsidR="00D16486" w:rsidRPr="00721243" w:rsidRDefault="00D16486" w:rsidP="00A212A9">
            <w:pPr>
              <w:rPr>
                <w:rFonts w:cs="Arial"/>
                <w:sz w:val="16"/>
                <w:szCs w:val="16"/>
              </w:rPr>
            </w:pPr>
            <w:r w:rsidRPr="00721243">
              <w:rPr>
                <w:rFonts w:cs="Arial"/>
                <w:sz w:val="16"/>
                <w:szCs w:val="16"/>
              </w:rPr>
              <w:t>pH, provodljivost, teški metali</w:t>
            </w:r>
          </w:p>
        </w:tc>
        <w:tc>
          <w:tcPr>
            <w:tcW w:w="726" w:type="pct"/>
            <w:tcBorders>
              <w:top w:val="single" w:sz="4" w:space="0" w:color="auto"/>
              <w:left w:val="single" w:sz="4" w:space="0" w:color="auto"/>
              <w:bottom w:val="single" w:sz="4" w:space="0" w:color="auto"/>
              <w:right w:val="single" w:sz="4" w:space="0" w:color="auto"/>
            </w:tcBorders>
            <w:vAlign w:val="center"/>
            <w:hideMark/>
          </w:tcPr>
          <w:p w14:paraId="69B7B657" w14:textId="77777777" w:rsidR="00D16486" w:rsidRPr="00721243" w:rsidRDefault="00D16486" w:rsidP="00A212A9">
            <w:pPr>
              <w:rPr>
                <w:rFonts w:cs="Arial"/>
                <w:sz w:val="16"/>
                <w:szCs w:val="16"/>
              </w:rPr>
            </w:pPr>
            <w:r w:rsidRPr="00721243">
              <w:rPr>
                <w:rFonts w:cs="Arial"/>
                <w:sz w:val="16"/>
                <w:szCs w:val="16"/>
              </w:rPr>
              <w:t>Svaka dva mjeseca</w:t>
            </w:r>
          </w:p>
        </w:tc>
        <w:tc>
          <w:tcPr>
            <w:tcW w:w="920" w:type="pct"/>
            <w:tcBorders>
              <w:top w:val="single" w:sz="4" w:space="0" w:color="auto"/>
              <w:left w:val="single" w:sz="4" w:space="0" w:color="auto"/>
              <w:bottom w:val="single" w:sz="4" w:space="0" w:color="auto"/>
              <w:right w:val="single" w:sz="4" w:space="0" w:color="auto"/>
            </w:tcBorders>
            <w:vAlign w:val="center"/>
            <w:hideMark/>
          </w:tcPr>
          <w:p w14:paraId="47DB063D" w14:textId="77777777" w:rsidR="00D16486" w:rsidRPr="00721243" w:rsidRDefault="00D16486" w:rsidP="00A212A9">
            <w:pPr>
              <w:rPr>
                <w:rFonts w:cs="Arial"/>
                <w:sz w:val="16"/>
                <w:szCs w:val="16"/>
              </w:rPr>
            </w:pPr>
            <w:r w:rsidRPr="00721243">
              <w:rPr>
                <w:rFonts w:cs="Arial"/>
                <w:sz w:val="16"/>
                <w:szCs w:val="16"/>
              </w:rPr>
              <w:t>Bušotine za posmatranje</w:t>
            </w:r>
          </w:p>
        </w:tc>
        <w:tc>
          <w:tcPr>
            <w:tcW w:w="532" w:type="pct"/>
            <w:tcBorders>
              <w:top w:val="single" w:sz="4" w:space="0" w:color="auto"/>
              <w:left w:val="single" w:sz="4" w:space="0" w:color="auto"/>
              <w:bottom w:val="single" w:sz="4" w:space="0" w:color="auto"/>
              <w:right w:val="single" w:sz="4" w:space="0" w:color="auto"/>
            </w:tcBorders>
            <w:vAlign w:val="center"/>
            <w:hideMark/>
          </w:tcPr>
          <w:p w14:paraId="388B3BCF" w14:textId="77777777" w:rsidR="00D16486" w:rsidRPr="00721243" w:rsidRDefault="00D16486" w:rsidP="00A212A9">
            <w:pPr>
              <w:rPr>
                <w:rFonts w:cs="Arial"/>
                <w:sz w:val="16"/>
                <w:szCs w:val="16"/>
              </w:rPr>
            </w:pPr>
            <w:r w:rsidRPr="00721243">
              <w:rPr>
                <w:rFonts w:cs="Arial"/>
                <w:sz w:val="16"/>
                <w:szCs w:val="16"/>
              </w:rPr>
              <w:t>U skladu sa analizom stvarnih troškova</w:t>
            </w:r>
          </w:p>
        </w:tc>
        <w:tc>
          <w:tcPr>
            <w:tcW w:w="629" w:type="pct"/>
            <w:tcBorders>
              <w:top w:val="single" w:sz="4" w:space="0" w:color="auto"/>
              <w:left w:val="single" w:sz="4" w:space="0" w:color="auto"/>
              <w:bottom w:val="single" w:sz="4" w:space="0" w:color="auto"/>
              <w:right w:val="single" w:sz="4" w:space="0" w:color="auto"/>
            </w:tcBorders>
            <w:vAlign w:val="center"/>
            <w:hideMark/>
          </w:tcPr>
          <w:p w14:paraId="50825262" w14:textId="77777777" w:rsidR="00D16486" w:rsidRPr="00721243" w:rsidRDefault="00D16486" w:rsidP="00A212A9">
            <w:pPr>
              <w:rPr>
                <w:rFonts w:cs="Arial"/>
                <w:sz w:val="16"/>
                <w:szCs w:val="16"/>
              </w:rPr>
            </w:pPr>
            <w:r w:rsidRPr="00721243">
              <w:rPr>
                <w:sz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29F5FCE" w14:textId="77777777" w:rsidR="00D16486" w:rsidRPr="00721243" w:rsidRDefault="00D16486" w:rsidP="00A212A9">
            <w:pPr>
              <w:jc w:val="left"/>
              <w:rPr>
                <w:rFonts w:cs="Arial"/>
                <w:sz w:val="16"/>
                <w:szCs w:val="16"/>
              </w:rPr>
            </w:pPr>
            <w:r w:rsidRPr="00721243">
              <w:rPr>
                <w:rFonts w:cs="Arial"/>
                <w:sz w:val="16"/>
                <w:szCs w:val="16"/>
              </w:rPr>
              <w:t>Izvođač</w:t>
            </w:r>
          </w:p>
          <w:p w14:paraId="272B3263" w14:textId="77777777" w:rsidR="00D16486" w:rsidRPr="00721243" w:rsidRDefault="00D16486" w:rsidP="00A212A9">
            <w:pPr>
              <w:jc w:val="left"/>
              <w:rPr>
                <w:rFonts w:cs="Arial"/>
                <w:sz w:val="16"/>
                <w:szCs w:val="16"/>
              </w:rPr>
            </w:pPr>
          </w:p>
          <w:p w14:paraId="3F38BD8E"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00EDDA7B"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344B4D7" w14:textId="77777777" w:rsidR="00D16486" w:rsidRPr="00721243" w:rsidRDefault="00D16486" w:rsidP="00A212A9">
            <w:pPr>
              <w:jc w:val="left"/>
              <w:rPr>
                <w:rFonts w:cs="Arial"/>
                <w:b/>
                <w:sz w:val="16"/>
                <w:szCs w:val="16"/>
              </w:rPr>
            </w:pPr>
            <w:r w:rsidRPr="00721243">
              <w:rPr>
                <w:rFonts w:cs="Arial"/>
                <w:b/>
                <w:sz w:val="16"/>
                <w:szCs w:val="16"/>
              </w:rPr>
              <w:t>Kvalitet površinskih voda</w:t>
            </w:r>
          </w:p>
        </w:tc>
        <w:tc>
          <w:tcPr>
            <w:tcW w:w="726" w:type="pct"/>
            <w:tcBorders>
              <w:top w:val="single" w:sz="4" w:space="0" w:color="auto"/>
              <w:left w:val="single" w:sz="4" w:space="0" w:color="auto"/>
              <w:bottom w:val="single" w:sz="4" w:space="0" w:color="auto"/>
              <w:right w:val="single" w:sz="4" w:space="0" w:color="auto"/>
            </w:tcBorders>
            <w:vAlign w:val="center"/>
            <w:hideMark/>
          </w:tcPr>
          <w:p w14:paraId="4B42D7C4" w14:textId="41802DDA" w:rsidR="00D16486" w:rsidRPr="00721243" w:rsidRDefault="00D16486" w:rsidP="00A212A9">
            <w:pPr>
              <w:rPr>
                <w:rFonts w:cs="Arial"/>
                <w:sz w:val="16"/>
                <w:szCs w:val="16"/>
              </w:rPr>
            </w:pPr>
            <w:r w:rsidRPr="00C95015">
              <w:rPr>
                <w:rFonts w:cs="Arial"/>
                <w:sz w:val="16"/>
                <w:szCs w:val="16"/>
              </w:rPr>
              <w:t xml:space="preserve">U skladu sa </w:t>
            </w:r>
            <w:r w:rsidR="002D0B44" w:rsidRPr="002D0B44">
              <w:rPr>
                <w:rFonts w:cs="Arial"/>
                <w:sz w:val="16"/>
                <w:szCs w:val="16"/>
              </w:rPr>
              <w:t xml:space="preserve">Pravilnik o načinu i rokovima utvrđivanja </w:t>
            </w:r>
            <w:r w:rsidR="002D0B44">
              <w:rPr>
                <w:rFonts w:cs="Arial"/>
                <w:sz w:val="16"/>
                <w:szCs w:val="16"/>
              </w:rPr>
              <w:t>statusa</w:t>
            </w:r>
            <w:r w:rsidR="002D0B44" w:rsidRPr="002D0B44">
              <w:rPr>
                <w:rFonts w:cs="Arial"/>
                <w:sz w:val="16"/>
                <w:szCs w:val="16"/>
              </w:rPr>
              <w:t xml:space="preserve"> površinskih voda (Sl</w:t>
            </w:r>
            <w:r w:rsidR="002D0B44">
              <w:rPr>
                <w:rFonts w:cs="Arial"/>
                <w:sz w:val="16"/>
                <w:szCs w:val="16"/>
              </w:rPr>
              <w:t>.</w:t>
            </w:r>
            <w:r w:rsidR="002D0B44" w:rsidRPr="002D0B44">
              <w:rPr>
                <w:rFonts w:cs="Arial"/>
                <w:sz w:val="16"/>
                <w:szCs w:val="16"/>
              </w:rPr>
              <w:t xml:space="preserve"> list Crne Gore, br. 25/2019</w:t>
            </w:r>
            <w:r w:rsidRPr="00C95015">
              <w:rPr>
                <w:rFonts w:cs="Arial"/>
                <w:sz w:val="16"/>
                <w:szCs w:val="16"/>
              </w:rPr>
              <w:t>)</w:t>
            </w:r>
          </w:p>
        </w:tc>
        <w:tc>
          <w:tcPr>
            <w:tcW w:w="726" w:type="pct"/>
            <w:tcBorders>
              <w:top w:val="single" w:sz="4" w:space="0" w:color="auto"/>
              <w:left w:val="single" w:sz="4" w:space="0" w:color="auto"/>
              <w:bottom w:val="single" w:sz="4" w:space="0" w:color="auto"/>
              <w:right w:val="single" w:sz="4" w:space="0" w:color="auto"/>
            </w:tcBorders>
            <w:vAlign w:val="center"/>
            <w:hideMark/>
          </w:tcPr>
          <w:p w14:paraId="5E5C58FC" w14:textId="77777777" w:rsidR="00D16486" w:rsidRPr="00721243" w:rsidRDefault="00D16486" w:rsidP="00A212A9">
            <w:pPr>
              <w:rPr>
                <w:rFonts w:cs="Arial"/>
                <w:sz w:val="16"/>
                <w:szCs w:val="16"/>
              </w:rPr>
            </w:pPr>
            <w:r w:rsidRPr="00721243">
              <w:rPr>
                <w:rFonts w:cs="Arial"/>
                <w:sz w:val="16"/>
                <w:szCs w:val="16"/>
              </w:rPr>
              <w:t>Kvartalno</w:t>
            </w:r>
          </w:p>
        </w:tc>
        <w:tc>
          <w:tcPr>
            <w:tcW w:w="920" w:type="pct"/>
            <w:tcBorders>
              <w:top w:val="single" w:sz="4" w:space="0" w:color="auto"/>
              <w:left w:val="single" w:sz="4" w:space="0" w:color="auto"/>
              <w:bottom w:val="single" w:sz="4" w:space="0" w:color="auto"/>
              <w:right w:val="single" w:sz="4" w:space="0" w:color="auto"/>
            </w:tcBorders>
            <w:vAlign w:val="center"/>
            <w:hideMark/>
          </w:tcPr>
          <w:p w14:paraId="17CEB323" w14:textId="77777777" w:rsidR="00D16486" w:rsidRPr="00721243" w:rsidRDefault="00D16486" w:rsidP="00A212A9">
            <w:pPr>
              <w:rPr>
                <w:rFonts w:cs="Arial"/>
                <w:sz w:val="16"/>
                <w:szCs w:val="16"/>
              </w:rPr>
            </w:pPr>
            <w:r w:rsidRPr="00721243">
              <w:rPr>
                <w:rFonts w:cs="Arial"/>
                <w:sz w:val="16"/>
                <w:szCs w:val="16"/>
              </w:rPr>
              <w:t>Rijeke Morača i Cijevna (uzvodno i nizvodno)</w:t>
            </w:r>
          </w:p>
          <w:p w14:paraId="6FBAF54B" w14:textId="77777777" w:rsidR="00D16486" w:rsidRPr="00721243" w:rsidRDefault="00D16486" w:rsidP="00A212A9">
            <w:pPr>
              <w:rPr>
                <w:rFonts w:cs="Arial"/>
                <w:sz w:val="16"/>
                <w:szCs w:val="16"/>
              </w:rPr>
            </w:pPr>
          </w:p>
          <w:p w14:paraId="72612532" w14:textId="77777777" w:rsidR="00D16486" w:rsidRPr="00721243" w:rsidRDefault="00D16486" w:rsidP="00A212A9">
            <w:pPr>
              <w:rPr>
                <w:rFonts w:cs="Arial"/>
                <w:sz w:val="16"/>
                <w:szCs w:val="16"/>
              </w:rPr>
            </w:pPr>
            <w:r w:rsidRPr="00721243">
              <w:rPr>
                <w:rFonts w:cs="Arial"/>
                <w:sz w:val="16"/>
                <w:szCs w:val="16"/>
              </w:rPr>
              <w:t>Skadarsko jezero (definisati dvije lokacije: (1) tačka ulivanja i (2) sredina jezera</w:t>
            </w:r>
          </w:p>
        </w:tc>
        <w:tc>
          <w:tcPr>
            <w:tcW w:w="532" w:type="pct"/>
            <w:tcBorders>
              <w:top w:val="single" w:sz="4" w:space="0" w:color="auto"/>
              <w:left w:val="single" w:sz="4" w:space="0" w:color="auto"/>
              <w:bottom w:val="single" w:sz="4" w:space="0" w:color="auto"/>
              <w:right w:val="single" w:sz="4" w:space="0" w:color="auto"/>
            </w:tcBorders>
            <w:vAlign w:val="center"/>
            <w:hideMark/>
          </w:tcPr>
          <w:p w14:paraId="13DCDF2F" w14:textId="77777777" w:rsidR="00D16486" w:rsidRPr="00721243" w:rsidRDefault="00D16486" w:rsidP="00A212A9">
            <w:pPr>
              <w:rPr>
                <w:rFonts w:cs="Arial"/>
                <w:sz w:val="16"/>
                <w:szCs w:val="16"/>
              </w:rPr>
            </w:pPr>
            <w:r w:rsidRPr="00721243">
              <w:rPr>
                <w:rFonts w:cs="Arial"/>
                <w:sz w:val="16"/>
                <w:szCs w:val="16"/>
              </w:rPr>
              <w:t>Uključeni u ponudu Izvođača</w:t>
            </w:r>
          </w:p>
        </w:tc>
        <w:tc>
          <w:tcPr>
            <w:tcW w:w="629" w:type="pct"/>
            <w:tcBorders>
              <w:top w:val="single" w:sz="4" w:space="0" w:color="auto"/>
              <w:left w:val="single" w:sz="4" w:space="0" w:color="auto"/>
              <w:bottom w:val="single" w:sz="4" w:space="0" w:color="auto"/>
              <w:right w:val="single" w:sz="4" w:space="0" w:color="auto"/>
            </w:tcBorders>
            <w:vAlign w:val="center"/>
            <w:hideMark/>
          </w:tcPr>
          <w:p w14:paraId="1B6AD6D5" w14:textId="77777777" w:rsidR="00D16486" w:rsidRPr="00721243" w:rsidRDefault="00D16486" w:rsidP="00A212A9">
            <w:pPr>
              <w:rPr>
                <w:rFonts w:cs="Arial"/>
                <w:sz w:val="16"/>
                <w:szCs w:val="16"/>
              </w:rPr>
            </w:pPr>
            <w:r w:rsidRPr="00721243">
              <w:rPr>
                <w:sz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CC06B2A" w14:textId="77777777" w:rsidR="00D16486" w:rsidRPr="00721243" w:rsidRDefault="00D16486" w:rsidP="00A212A9">
            <w:pPr>
              <w:jc w:val="left"/>
              <w:rPr>
                <w:rFonts w:cs="Arial"/>
                <w:sz w:val="16"/>
                <w:szCs w:val="16"/>
              </w:rPr>
            </w:pPr>
            <w:r w:rsidRPr="00721243">
              <w:rPr>
                <w:rFonts w:cs="Arial"/>
                <w:sz w:val="16"/>
                <w:szCs w:val="16"/>
              </w:rPr>
              <w:t>Izvođač</w:t>
            </w:r>
          </w:p>
          <w:p w14:paraId="2CDC1688" w14:textId="77777777" w:rsidR="00D16486" w:rsidRPr="00721243" w:rsidRDefault="00D16486" w:rsidP="00A212A9">
            <w:pPr>
              <w:jc w:val="left"/>
              <w:rPr>
                <w:rFonts w:cs="Arial"/>
                <w:sz w:val="16"/>
                <w:szCs w:val="16"/>
              </w:rPr>
            </w:pPr>
          </w:p>
          <w:p w14:paraId="12592505"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1A7764F0"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FE353DC" w14:textId="77777777" w:rsidR="00D16486" w:rsidRPr="00721243" w:rsidRDefault="00D16486" w:rsidP="00A212A9">
            <w:pPr>
              <w:jc w:val="left"/>
              <w:rPr>
                <w:rFonts w:cs="Arial"/>
                <w:b/>
                <w:sz w:val="16"/>
                <w:szCs w:val="16"/>
              </w:rPr>
            </w:pPr>
            <w:r w:rsidRPr="00721243">
              <w:rPr>
                <w:rFonts w:cs="Arial"/>
                <w:b/>
                <w:sz w:val="16"/>
                <w:szCs w:val="16"/>
              </w:rPr>
              <w:t>Biodiverzitet</w:t>
            </w:r>
          </w:p>
        </w:tc>
        <w:tc>
          <w:tcPr>
            <w:tcW w:w="726" w:type="pct"/>
            <w:tcBorders>
              <w:top w:val="single" w:sz="4" w:space="0" w:color="auto"/>
              <w:left w:val="single" w:sz="4" w:space="0" w:color="auto"/>
              <w:bottom w:val="single" w:sz="4" w:space="0" w:color="auto"/>
              <w:right w:val="single" w:sz="4" w:space="0" w:color="auto"/>
            </w:tcBorders>
            <w:vAlign w:val="center"/>
            <w:hideMark/>
          </w:tcPr>
          <w:p w14:paraId="0F14FB17" w14:textId="77777777" w:rsidR="00D16486" w:rsidRPr="00721243" w:rsidRDefault="00D16486" w:rsidP="00A212A9">
            <w:pPr>
              <w:rPr>
                <w:rFonts w:cs="Arial"/>
                <w:sz w:val="16"/>
                <w:szCs w:val="16"/>
              </w:rPr>
            </w:pPr>
            <w:r w:rsidRPr="00721243">
              <w:rPr>
                <w:rFonts w:cs="Arial"/>
                <w:sz w:val="16"/>
                <w:szCs w:val="16"/>
              </w:rPr>
              <w:t>Stanje ekosistema i procjena rizika od preostale kontaminacije. Praćenje broja povrataka uništenih biljnih i životinjskih vrsta koje su specifične za</w:t>
            </w:r>
          </w:p>
          <w:p w14:paraId="32F149F8" w14:textId="77777777" w:rsidR="00D16486" w:rsidRPr="00721243" w:rsidRDefault="00D16486" w:rsidP="00A212A9">
            <w:pPr>
              <w:rPr>
                <w:rFonts w:cs="Arial"/>
                <w:sz w:val="16"/>
                <w:szCs w:val="16"/>
              </w:rPr>
            </w:pPr>
            <w:r w:rsidRPr="00721243">
              <w:rPr>
                <w:rFonts w:cs="Arial"/>
                <w:sz w:val="16"/>
                <w:szCs w:val="16"/>
              </w:rPr>
              <w:t>lokalitet</w:t>
            </w:r>
          </w:p>
        </w:tc>
        <w:tc>
          <w:tcPr>
            <w:tcW w:w="726" w:type="pct"/>
            <w:tcBorders>
              <w:top w:val="single" w:sz="4" w:space="0" w:color="auto"/>
              <w:left w:val="single" w:sz="4" w:space="0" w:color="auto"/>
              <w:bottom w:val="single" w:sz="4" w:space="0" w:color="auto"/>
              <w:right w:val="single" w:sz="4" w:space="0" w:color="auto"/>
            </w:tcBorders>
            <w:vAlign w:val="center"/>
            <w:hideMark/>
          </w:tcPr>
          <w:p w14:paraId="6DAF73CD" w14:textId="19844686" w:rsidR="00D16486" w:rsidRPr="00721243" w:rsidRDefault="00D16486" w:rsidP="00A212A9">
            <w:pPr>
              <w:rPr>
                <w:rFonts w:cs="Arial"/>
                <w:sz w:val="16"/>
                <w:szCs w:val="16"/>
              </w:rPr>
            </w:pPr>
            <w:r w:rsidRPr="00721243">
              <w:rPr>
                <w:rFonts w:cs="Arial"/>
                <w:sz w:val="16"/>
                <w:szCs w:val="16"/>
              </w:rPr>
              <w:t>Jednom po završetku sanacije</w:t>
            </w:r>
          </w:p>
        </w:tc>
        <w:tc>
          <w:tcPr>
            <w:tcW w:w="920" w:type="pct"/>
            <w:tcBorders>
              <w:top w:val="single" w:sz="4" w:space="0" w:color="auto"/>
              <w:left w:val="single" w:sz="4" w:space="0" w:color="auto"/>
              <w:bottom w:val="single" w:sz="4" w:space="0" w:color="auto"/>
              <w:right w:val="single" w:sz="4" w:space="0" w:color="auto"/>
            </w:tcBorders>
            <w:vAlign w:val="center"/>
            <w:hideMark/>
          </w:tcPr>
          <w:p w14:paraId="7EFA6EF6" w14:textId="77777777" w:rsidR="00D16486" w:rsidRPr="00721243" w:rsidRDefault="00D16486" w:rsidP="00A212A9">
            <w:pPr>
              <w:rPr>
                <w:rFonts w:cs="Arial"/>
                <w:sz w:val="16"/>
                <w:szCs w:val="16"/>
              </w:rPr>
            </w:pPr>
            <w:r w:rsidRPr="00721243">
              <w:rPr>
                <w:rFonts w:cs="Arial"/>
                <w:sz w:val="16"/>
                <w:szCs w:val="16"/>
              </w:rPr>
              <w:t>Lokacija rekultivisanog zemljišta po površini odlagališta i bliskog okruženja</w:t>
            </w:r>
          </w:p>
        </w:tc>
        <w:tc>
          <w:tcPr>
            <w:tcW w:w="532" w:type="pct"/>
            <w:tcBorders>
              <w:top w:val="single" w:sz="4" w:space="0" w:color="auto"/>
              <w:left w:val="single" w:sz="4" w:space="0" w:color="auto"/>
              <w:bottom w:val="single" w:sz="4" w:space="0" w:color="auto"/>
              <w:right w:val="single" w:sz="4" w:space="0" w:color="auto"/>
            </w:tcBorders>
            <w:vAlign w:val="center"/>
            <w:hideMark/>
          </w:tcPr>
          <w:p w14:paraId="687FDE5B" w14:textId="409E7266" w:rsidR="00D16486" w:rsidRPr="00721243" w:rsidRDefault="00D16486" w:rsidP="00A212A9">
            <w:pPr>
              <w:rPr>
                <w:rFonts w:cs="Arial"/>
                <w:sz w:val="16"/>
                <w:szCs w:val="16"/>
              </w:rPr>
            </w:pPr>
            <w:r w:rsidRPr="00721243">
              <w:rPr>
                <w:rFonts w:cs="Arial"/>
                <w:sz w:val="16"/>
                <w:szCs w:val="16"/>
              </w:rPr>
              <w:t xml:space="preserve">Izrada </w:t>
            </w:r>
            <w:r w:rsidR="00D61120" w:rsidRPr="00721243">
              <w:rPr>
                <w:rFonts w:cs="Arial"/>
                <w:sz w:val="16"/>
                <w:szCs w:val="16"/>
              </w:rPr>
              <w:t>P</w:t>
            </w:r>
            <w:r w:rsidRPr="00721243">
              <w:rPr>
                <w:rFonts w:cs="Arial"/>
                <w:sz w:val="16"/>
                <w:szCs w:val="16"/>
              </w:rPr>
              <w:t>rograma praćenja reprezentativnih biljnih i životinjskih vrsta na lokaciji</w:t>
            </w:r>
          </w:p>
        </w:tc>
        <w:tc>
          <w:tcPr>
            <w:tcW w:w="629" w:type="pct"/>
            <w:tcBorders>
              <w:top w:val="single" w:sz="4" w:space="0" w:color="auto"/>
              <w:left w:val="single" w:sz="4" w:space="0" w:color="auto"/>
              <w:bottom w:val="single" w:sz="4" w:space="0" w:color="auto"/>
              <w:right w:val="single" w:sz="4" w:space="0" w:color="auto"/>
            </w:tcBorders>
            <w:vAlign w:val="center"/>
            <w:hideMark/>
          </w:tcPr>
          <w:p w14:paraId="0C82472B" w14:textId="77777777" w:rsidR="00D16486" w:rsidRPr="00721243" w:rsidRDefault="00D16486" w:rsidP="00A212A9">
            <w:pPr>
              <w:rPr>
                <w:rFonts w:cs="Arial"/>
                <w:sz w:val="16"/>
                <w:szCs w:val="16"/>
              </w:rPr>
            </w:pPr>
            <w:r w:rsidRPr="00721243">
              <w:rPr>
                <w:rFonts w:cs="Arial"/>
                <w:sz w:val="16"/>
                <w:szCs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7CF0E4A1" w14:textId="77777777" w:rsidR="00D16486" w:rsidRPr="00721243" w:rsidRDefault="00D16486" w:rsidP="00A212A9">
            <w:pPr>
              <w:jc w:val="left"/>
              <w:rPr>
                <w:rFonts w:cs="Arial"/>
                <w:sz w:val="16"/>
                <w:szCs w:val="16"/>
              </w:rPr>
            </w:pPr>
            <w:r w:rsidRPr="00721243">
              <w:rPr>
                <w:rFonts w:cs="Arial"/>
                <w:sz w:val="16"/>
                <w:szCs w:val="16"/>
              </w:rPr>
              <w:t>Izvođač</w:t>
            </w:r>
          </w:p>
          <w:p w14:paraId="407FF48B" w14:textId="77777777" w:rsidR="00D16486" w:rsidRPr="00721243" w:rsidRDefault="00D16486" w:rsidP="00A212A9">
            <w:pPr>
              <w:jc w:val="left"/>
              <w:rPr>
                <w:rFonts w:cs="Arial"/>
                <w:sz w:val="16"/>
                <w:szCs w:val="16"/>
              </w:rPr>
            </w:pPr>
          </w:p>
          <w:p w14:paraId="07D53C4F"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1B60E9AB" w14:textId="77777777" w:rsidTr="00A212A9">
        <w:trPr>
          <w:trHeight w:val="260"/>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tcPr>
          <w:p w14:paraId="7168148A" w14:textId="77777777" w:rsidR="00D16486" w:rsidRPr="00721243" w:rsidRDefault="00D16486" w:rsidP="00A212A9">
            <w:pPr>
              <w:jc w:val="left"/>
              <w:rPr>
                <w:rFonts w:cs="Arial"/>
                <w:b/>
                <w:sz w:val="16"/>
                <w:szCs w:val="16"/>
              </w:rPr>
            </w:pPr>
            <w:r w:rsidRPr="00721243">
              <w:rPr>
                <w:rFonts w:cs="Arial"/>
                <w:b/>
                <w:sz w:val="16"/>
                <w:szCs w:val="16"/>
              </w:rPr>
              <w:t>Procjedne vode</w:t>
            </w:r>
          </w:p>
        </w:tc>
        <w:tc>
          <w:tcPr>
            <w:tcW w:w="726" w:type="pct"/>
            <w:tcBorders>
              <w:top w:val="single" w:sz="4" w:space="0" w:color="auto"/>
              <w:left w:val="single" w:sz="4" w:space="0" w:color="auto"/>
              <w:bottom w:val="single" w:sz="4" w:space="0" w:color="auto"/>
              <w:right w:val="single" w:sz="4" w:space="0" w:color="auto"/>
            </w:tcBorders>
            <w:vAlign w:val="center"/>
          </w:tcPr>
          <w:p w14:paraId="40E8EBAB" w14:textId="77777777" w:rsidR="00D16486" w:rsidRPr="00721243" w:rsidRDefault="00D16486" w:rsidP="00A212A9">
            <w:pPr>
              <w:rPr>
                <w:rFonts w:cs="Arial"/>
                <w:sz w:val="16"/>
                <w:szCs w:val="16"/>
              </w:rPr>
            </w:pPr>
            <w:r w:rsidRPr="00721243">
              <w:rPr>
                <w:rFonts w:cs="Arial"/>
                <w:sz w:val="16"/>
                <w:szCs w:val="16"/>
              </w:rPr>
              <w:t>Karakteristike efluenta prije ispuštanja (pH, provodljivost, teški metali, HPK)</w:t>
            </w:r>
          </w:p>
        </w:tc>
        <w:tc>
          <w:tcPr>
            <w:tcW w:w="726" w:type="pct"/>
            <w:tcBorders>
              <w:top w:val="single" w:sz="4" w:space="0" w:color="auto"/>
              <w:left w:val="single" w:sz="4" w:space="0" w:color="auto"/>
              <w:bottom w:val="single" w:sz="4" w:space="0" w:color="auto"/>
              <w:right w:val="single" w:sz="4" w:space="0" w:color="auto"/>
            </w:tcBorders>
            <w:vAlign w:val="center"/>
          </w:tcPr>
          <w:p w14:paraId="42A5CA93" w14:textId="77777777" w:rsidR="00D16486" w:rsidRPr="00721243" w:rsidRDefault="00D16486" w:rsidP="00A212A9">
            <w:pPr>
              <w:rPr>
                <w:rFonts w:cs="Arial"/>
                <w:sz w:val="16"/>
                <w:szCs w:val="16"/>
              </w:rPr>
            </w:pPr>
            <w:r w:rsidRPr="00721243">
              <w:rPr>
                <w:rFonts w:cs="Arial"/>
                <w:sz w:val="16"/>
                <w:szCs w:val="16"/>
              </w:rPr>
              <w:t xml:space="preserve">Mjesečno </w:t>
            </w:r>
          </w:p>
        </w:tc>
        <w:tc>
          <w:tcPr>
            <w:tcW w:w="920" w:type="pct"/>
            <w:tcBorders>
              <w:top w:val="single" w:sz="4" w:space="0" w:color="auto"/>
              <w:left w:val="single" w:sz="4" w:space="0" w:color="auto"/>
              <w:bottom w:val="single" w:sz="4" w:space="0" w:color="auto"/>
              <w:right w:val="single" w:sz="4" w:space="0" w:color="auto"/>
            </w:tcBorders>
            <w:vAlign w:val="center"/>
          </w:tcPr>
          <w:p w14:paraId="6D593FDE" w14:textId="77777777" w:rsidR="00D16486" w:rsidRPr="00721243" w:rsidRDefault="00D16486" w:rsidP="00A212A9">
            <w:pPr>
              <w:rPr>
                <w:rFonts w:cs="Arial"/>
                <w:sz w:val="16"/>
                <w:szCs w:val="16"/>
              </w:rPr>
            </w:pPr>
            <w:r w:rsidRPr="00721243">
              <w:rPr>
                <w:rFonts w:cs="Arial"/>
                <w:sz w:val="16"/>
                <w:szCs w:val="16"/>
              </w:rPr>
              <w:t>Postrojenje za tretman procjednih voda</w:t>
            </w:r>
          </w:p>
        </w:tc>
        <w:tc>
          <w:tcPr>
            <w:tcW w:w="532" w:type="pct"/>
            <w:tcBorders>
              <w:top w:val="single" w:sz="4" w:space="0" w:color="auto"/>
              <w:left w:val="single" w:sz="4" w:space="0" w:color="auto"/>
              <w:bottom w:val="single" w:sz="4" w:space="0" w:color="auto"/>
              <w:right w:val="single" w:sz="4" w:space="0" w:color="auto"/>
            </w:tcBorders>
            <w:vAlign w:val="center"/>
          </w:tcPr>
          <w:p w14:paraId="13F41905" w14:textId="77777777" w:rsidR="00D16486" w:rsidRPr="00721243" w:rsidRDefault="00D16486" w:rsidP="00A212A9">
            <w:pPr>
              <w:rPr>
                <w:rFonts w:cs="Arial"/>
                <w:sz w:val="16"/>
                <w:szCs w:val="16"/>
              </w:rPr>
            </w:pPr>
            <w:r w:rsidRPr="00721243">
              <w:rPr>
                <w:rFonts w:cs="Arial"/>
                <w:sz w:val="16"/>
                <w:szCs w:val="16"/>
              </w:rPr>
              <w:t>Uključeni u ponudu Izvođača</w:t>
            </w:r>
          </w:p>
        </w:tc>
        <w:tc>
          <w:tcPr>
            <w:tcW w:w="629" w:type="pct"/>
            <w:tcBorders>
              <w:top w:val="single" w:sz="4" w:space="0" w:color="auto"/>
              <w:left w:val="single" w:sz="4" w:space="0" w:color="auto"/>
              <w:bottom w:val="single" w:sz="4" w:space="0" w:color="auto"/>
              <w:right w:val="single" w:sz="4" w:space="0" w:color="auto"/>
            </w:tcBorders>
            <w:vAlign w:val="center"/>
          </w:tcPr>
          <w:p w14:paraId="1670818D" w14:textId="77777777" w:rsidR="00D16486" w:rsidRPr="00721243" w:rsidRDefault="00D16486" w:rsidP="00A212A9">
            <w:pPr>
              <w:rPr>
                <w:rFonts w:cs="Arial"/>
                <w:sz w:val="16"/>
                <w:szCs w:val="16"/>
              </w:rPr>
            </w:pPr>
            <w:r w:rsidRPr="00721243">
              <w:rPr>
                <w:rFonts w:cs="Arial"/>
                <w:sz w:val="16"/>
                <w:szCs w:val="16"/>
              </w:rPr>
              <w:t>Uključeni u ponudu Izvođača</w:t>
            </w:r>
          </w:p>
        </w:tc>
        <w:tc>
          <w:tcPr>
            <w:tcW w:w="1018" w:type="pct"/>
            <w:tcBorders>
              <w:top w:val="single" w:sz="4" w:space="0" w:color="auto"/>
              <w:left w:val="single" w:sz="4" w:space="0" w:color="auto"/>
              <w:bottom w:val="single" w:sz="4" w:space="0" w:color="auto"/>
              <w:right w:val="single" w:sz="4" w:space="0" w:color="auto"/>
            </w:tcBorders>
            <w:vAlign w:val="center"/>
          </w:tcPr>
          <w:p w14:paraId="7526C28E" w14:textId="77777777" w:rsidR="00D16486" w:rsidRPr="00721243" w:rsidRDefault="00D16486" w:rsidP="00A212A9">
            <w:pPr>
              <w:jc w:val="left"/>
              <w:rPr>
                <w:rFonts w:cs="Arial"/>
                <w:sz w:val="16"/>
                <w:szCs w:val="16"/>
              </w:rPr>
            </w:pPr>
            <w:r w:rsidRPr="00721243">
              <w:rPr>
                <w:rFonts w:cs="Arial"/>
                <w:sz w:val="16"/>
                <w:szCs w:val="16"/>
              </w:rPr>
              <w:t>Izvođač</w:t>
            </w:r>
          </w:p>
          <w:p w14:paraId="6B02B499" w14:textId="77777777" w:rsidR="00D16486" w:rsidRPr="00721243" w:rsidRDefault="00D16486" w:rsidP="00A212A9">
            <w:pPr>
              <w:jc w:val="left"/>
              <w:rPr>
                <w:rFonts w:cs="Arial"/>
                <w:sz w:val="16"/>
                <w:szCs w:val="16"/>
              </w:rPr>
            </w:pPr>
          </w:p>
          <w:p w14:paraId="61D74AE4"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0ACB73C4" w14:textId="77777777" w:rsidTr="00A212A9">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6FF0FA9E" w14:textId="77777777" w:rsidR="00D16486" w:rsidRPr="00721243" w:rsidRDefault="00D16486" w:rsidP="00A212A9">
            <w:pPr>
              <w:jc w:val="left"/>
              <w:rPr>
                <w:rFonts w:cs="Arial"/>
                <w:b/>
                <w:sz w:val="16"/>
                <w:szCs w:val="16"/>
              </w:rPr>
            </w:pPr>
            <w:r w:rsidRPr="00721243">
              <w:rPr>
                <w:rFonts w:cs="Arial"/>
                <w:b/>
                <w:sz w:val="16"/>
                <w:szCs w:val="16"/>
              </w:rPr>
              <w:t>Operativna faza</w:t>
            </w:r>
          </w:p>
        </w:tc>
      </w:tr>
      <w:tr w:rsidR="00D16486" w:rsidRPr="00721243" w14:paraId="1E3D16E8" w14:textId="77777777" w:rsidTr="00A212A9">
        <w:trPr>
          <w:trHeight w:val="433"/>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A24DD20" w14:textId="77777777" w:rsidR="00D16486" w:rsidRPr="00721243" w:rsidRDefault="00D16486" w:rsidP="00A212A9">
            <w:pPr>
              <w:jc w:val="left"/>
              <w:rPr>
                <w:rFonts w:cs="Arial"/>
                <w:b/>
                <w:sz w:val="16"/>
                <w:szCs w:val="16"/>
              </w:rPr>
            </w:pPr>
            <w:r w:rsidRPr="00721243">
              <w:rPr>
                <w:rFonts w:cs="Arial"/>
                <w:b/>
                <w:sz w:val="16"/>
                <w:szCs w:val="16"/>
              </w:rPr>
              <w:t>Kvalitet vazduha</w:t>
            </w:r>
          </w:p>
        </w:tc>
        <w:tc>
          <w:tcPr>
            <w:tcW w:w="726" w:type="pct"/>
            <w:tcBorders>
              <w:top w:val="single" w:sz="4" w:space="0" w:color="auto"/>
              <w:left w:val="single" w:sz="4" w:space="0" w:color="auto"/>
              <w:bottom w:val="single" w:sz="4" w:space="0" w:color="auto"/>
              <w:right w:val="single" w:sz="4" w:space="0" w:color="auto"/>
            </w:tcBorders>
            <w:vAlign w:val="center"/>
            <w:hideMark/>
          </w:tcPr>
          <w:p w14:paraId="3343F3EF" w14:textId="77777777" w:rsidR="00D16486" w:rsidRPr="00721243" w:rsidRDefault="00D16486" w:rsidP="00A212A9">
            <w:pPr>
              <w:rPr>
                <w:rFonts w:cs="Arial"/>
                <w:sz w:val="16"/>
                <w:szCs w:val="16"/>
              </w:rPr>
            </w:pPr>
            <w:r w:rsidRPr="00721243">
              <w:rPr>
                <w:rFonts w:cs="Arial"/>
                <w:sz w:val="16"/>
                <w:szCs w:val="16"/>
              </w:rPr>
              <w:t>TSP, PM10, i sadržaj teških metala u TSP</w:t>
            </w:r>
          </w:p>
        </w:tc>
        <w:tc>
          <w:tcPr>
            <w:tcW w:w="726" w:type="pct"/>
            <w:tcBorders>
              <w:top w:val="single" w:sz="4" w:space="0" w:color="auto"/>
              <w:left w:val="single" w:sz="4" w:space="0" w:color="auto"/>
              <w:bottom w:val="single" w:sz="4" w:space="0" w:color="auto"/>
              <w:right w:val="single" w:sz="4" w:space="0" w:color="auto"/>
            </w:tcBorders>
            <w:vAlign w:val="center"/>
            <w:hideMark/>
          </w:tcPr>
          <w:p w14:paraId="50F1F376" w14:textId="32EA47CE" w:rsidR="00D16486" w:rsidRPr="00721243" w:rsidRDefault="00D16486" w:rsidP="00A212A9">
            <w:pPr>
              <w:rPr>
                <w:rFonts w:cs="Arial"/>
                <w:sz w:val="16"/>
                <w:szCs w:val="16"/>
              </w:rPr>
            </w:pPr>
            <w:r w:rsidRPr="00721243">
              <w:rPr>
                <w:rFonts w:cs="Arial"/>
                <w:sz w:val="16"/>
                <w:szCs w:val="16"/>
              </w:rPr>
              <w:t>Jednom godišnje od strane akreditovane institucije</w:t>
            </w:r>
            <w:r w:rsidR="008A28D4" w:rsidRPr="00721243">
              <w:rPr>
                <w:rFonts w:cs="Arial"/>
                <w:sz w:val="16"/>
                <w:szCs w:val="16"/>
              </w:rPr>
              <w:t>, tokom</w:t>
            </w:r>
            <w:r w:rsidRPr="00721243">
              <w:rPr>
                <w:rFonts w:cs="Arial"/>
                <w:sz w:val="16"/>
                <w:szCs w:val="16"/>
              </w:rPr>
              <w:t xml:space="preserve"> prve dvije godine</w:t>
            </w:r>
          </w:p>
        </w:tc>
        <w:tc>
          <w:tcPr>
            <w:tcW w:w="920" w:type="pct"/>
            <w:tcBorders>
              <w:top w:val="single" w:sz="4" w:space="0" w:color="auto"/>
              <w:left w:val="single" w:sz="4" w:space="0" w:color="auto"/>
              <w:bottom w:val="single" w:sz="4" w:space="0" w:color="auto"/>
              <w:right w:val="single" w:sz="4" w:space="0" w:color="auto"/>
            </w:tcBorders>
            <w:vAlign w:val="center"/>
            <w:hideMark/>
          </w:tcPr>
          <w:p w14:paraId="6D15D553" w14:textId="60D17F67" w:rsidR="00D16486" w:rsidRPr="00721243" w:rsidRDefault="00D16486" w:rsidP="00A212A9">
            <w:pPr>
              <w:rPr>
                <w:rFonts w:cs="Arial"/>
                <w:sz w:val="16"/>
                <w:szCs w:val="16"/>
              </w:rPr>
            </w:pPr>
            <w:r w:rsidRPr="00721243">
              <w:rPr>
                <w:rFonts w:cs="Arial"/>
                <w:sz w:val="16"/>
                <w:szCs w:val="16"/>
              </w:rPr>
              <w:t>Cijevna, Botun, Srpska</w:t>
            </w:r>
          </w:p>
        </w:tc>
        <w:tc>
          <w:tcPr>
            <w:tcW w:w="532" w:type="pct"/>
            <w:tcBorders>
              <w:top w:val="single" w:sz="4" w:space="0" w:color="auto"/>
              <w:left w:val="single" w:sz="4" w:space="0" w:color="auto"/>
              <w:bottom w:val="single" w:sz="4" w:space="0" w:color="auto"/>
              <w:right w:val="single" w:sz="4" w:space="0" w:color="auto"/>
            </w:tcBorders>
            <w:vAlign w:val="center"/>
            <w:hideMark/>
          </w:tcPr>
          <w:p w14:paraId="79A5BAB9" w14:textId="19F114F1" w:rsidR="00D16486" w:rsidRPr="00721243" w:rsidRDefault="00D16486" w:rsidP="00A212A9">
            <w:pPr>
              <w:rPr>
                <w:rFonts w:cs="Arial"/>
                <w:sz w:val="16"/>
                <w:szCs w:val="16"/>
              </w:rPr>
            </w:pPr>
            <w:r w:rsidRPr="00721243">
              <w:rPr>
                <w:rFonts w:cs="Arial"/>
                <w:sz w:val="16"/>
                <w:szCs w:val="16"/>
              </w:rPr>
              <w:t xml:space="preserve">Izrada </w:t>
            </w:r>
            <w:r w:rsidR="008A28D4" w:rsidRPr="00721243">
              <w:rPr>
                <w:rFonts w:cs="Arial"/>
                <w:sz w:val="16"/>
                <w:szCs w:val="16"/>
              </w:rPr>
              <w:t>P</w:t>
            </w:r>
            <w:r w:rsidRPr="00721243">
              <w:rPr>
                <w:rFonts w:cs="Arial"/>
                <w:sz w:val="16"/>
                <w:szCs w:val="16"/>
              </w:rPr>
              <w:t>rograma praćenja na lokaciji</w:t>
            </w:r>
          </w:p>
        </w:tc>
        <w:tc>
          <w:tcPr>
            <w:tcW w:w="629" w:type="pct"/>
            <w:vAlign w:val="center"/>
            <w:hideMark/>
          </w:tcPr>
          <w:p w14:paraId="65F948DC" w14:textId="77777777" w:rsidR="00D16486" w:rsidRPr="00721243" w:rsidRDefault="00D16486" w:rsidP="00A212A9">
            <w:pPr>
              <w:rPr>
                <w:rFonts w:cs="Arial"/>
                <w:sz w:val="16"/>
                <w:szCs w:val="16"/>
              </w:rPr>
            </w:pPr>
            <w:r w:rsidRPr="00721243">
              <w:rPr>
                <w:sz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76D114A"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3DFAC589"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8A47FA6" w14:textId="77777777" w:rsidR="00D16486" w:rsidRPr="00721243" w:rsidRDefault="00D16486" w:rsidP="00A212A9">
            <w:pPr>
              <w:jc w:val="left"/>
              <w:rPr>
                <w:rFonts w:cs="Arial"/>
                <w:b/>
                <w:sz w:val="16"/>
                <w:szCs w:val="16"/>
              </w:rPr>
            </w:pPr>
            <w:r w:rsidRPr="00721243">
              <w:rPr>
                <w:rFonts w:cs="Arial"/>
                <w:b/>
                <w:sz w:val="16"/>
                <w:szCs w:val="16"/>
              </w:rPr>
              <w:t>Površinske vode</w:t>
            </w:r>
          </w:p>
        </w:tc>
        <w:tc>
          <w:tcPr>
            <w:tcW w:w="726" w:type="pct"/>
            <w:tcBorders>
              <w:top w:val="single" w:sz="4" w:space="0" w:color="auto"/>
              <w:left w:val="single" w:sz="4" w:space="0" w:color="auto"/>
              <w:bottom w:val="single" w:sz="4" w:space="0" w:color="auto"/>
              <w:right w:val="single" w:sz="4" w:space="0" w:color="auto"/>
            </w:tcBorders>
            <w:vAlign w:val="center"/>
            <w:hideMark/>
          </w:tcPr>
          <w:p w14:paraId="2BF1D5C3" w14:textId="1A4BE9E2" w:rsidR="00D16486" w:rsidRPr="00721243" w:rsidRDefault="002D0B44" w:rsidP="00A212A9">
            <w:pPr>
              <w:rPr>
                <w:rFonts w:cs="Arial"/>
                <w:sz w:val="16"/>
                <w:szCs w:val="16"/>
              </w:rPr>
            </w:pPr>
            <w:r w:rsidRPr="002D0B44">
              <w:rPr>
                <w:rFonts w:cs="Arial"/>
                <w:sz w:val="16"/>
                <w:szCs w:val="16"/>
              </w:rPr>
              <w:t>U skladu sa Pravilnik o načinu i rokovima utvrđivanja statusa površinskih voda (Sl. list Crne Gore, br. 25/2019)</w:t>
            </w:r>
          </w:p>
        </w:tc>
        <w:tc>
          <w:tcPr>
            <w:tcW w:w="726" w:type="pct"/>
            <w:tcBorders>
              <w:top w:val="single" w:sz="4" w:space="0" w:color="auto"/>
              <w:left w:val="single" w:sz="4" w:space="0" w:color="auto"/>
              <w:bottom w:val="single" w:sz="4" w:space="0" w:color="auto"/>
              <w:right w:val="single" w:sz="4" w:space="0" w:color="auto"/>
            </w:tcBorders>
            <w:vAlign w:val="center"/>
            <w:hideMark/>
          </w:tcPr>
          <w:p w14:paraId="77A27327" w14:textId="77777777" w:rsidR="00D16486" w:rsidRPr="00721243" w:rsidRDefault="00D16486" w:rsidP="00A212A9">
            <w:pPr>
              <w:rPr>
                <w:rFonts w:cs="Arial"/>
                <w:sz w:val="16"/>
                <w:szCs w:val="16"/>
              </w:rPr>
            </w:pPr>
            <w:r w:rsidRPr="00721243">
              <w:rPr>
                <w:rFonts w:cs="Arial"/>
                <w:sz w:val="16"/>
                <w:szCs w:val="16"/>
              </w:rPr>
              <w:t>2 puta godišnje u periodu visokog i niskog vodostaja</w:t>
            </w:r>
          </w:p>
        </w:tc>
        <w:tc>
          <w:tcPr>
            <w:tcW w:w="920" w:type="pct"/>
            <w:tcBorders>
              <w:top w:val="single" w:sz="4" w:space="0" w:color="auto"/>
              <w:left w:val="single" w:sz="4" w:space="0" w:color="auto"/>
              <w:bottom w:val="single" w:sz="4" w:space="0" w:color="auto"/>
              <w:right w:val="single" w:sz="4" w:space="0" w:color="auto"/>
            </w:tcBorders>
            <w:vAlign w:val="center"/>
            <w:hideMark/>
          </w:tcPr>
          <w:p w14:paraId="2E288CCA" w14:textId="77777777" w:rsidR="00D16486" w:rsidRPr="00721243" w:rsidRDefault="00D16486" w:rsidP="00A212A9">
            <w:pPr>
              <w:rPr>
                <w:rFonts w:cs="Arial"/>
                <w:sz w:val="16"/>
                <w:szCs w:val="16"/>
              </w:rPr>
            </w:pPr>
            <w:r w:rsidRPr="00721243">
              <w:rPr>
                <w:rFonts w:cs="Arial"/>
                <w:sz w:val="16"/>
                <w:szCs w:val="16"/>
              </w:rPr>
              <w:t xml:space="preserve">Rijeke Morača i Cijevna (uzvodno i nizvodno) </w:t>
            </w:r>
          </w:p>
          <w:p w14:paraId="64ADF154" w14:textId="77777777" w:rsidR="00D16486" w:rsidRPr="00721243" w:rsidRDefault="00D16486" w:rsidP="00A212A9">
            <w:pPr>
              <w:rPr>
                <w:rFonts w:cs="Arial"/>
                <w:sz w:val="16"/>
                <w:szCs w:val="16"/>
              </w:rPr>
            </w:pPr>
          </w:p>
          <w:p w14:paraId="00101C74" w14:textId="77777777" w:rsidR="00D16486" w:rsidRPr="00721243" w:rsidRDefault="00D16486" w:rsidP="00A212A9">
            <w:pPr>
              <w:rPr>
                <w:rFonts w:cs="Arial"/>
                <w:sz w:val="16"/>
                <w:szCs w:val="16"/>
              </w:rPr>
            </w:pPr>
            <w:r w:rsidRPr="00721243">
              <w:rPr>
                <w:rFonts w:cs="Arial"/>
                <w:sz w:val="16"/>
                <w:szCs w:val="16"/>
              </w:rPr>
              <w:t>Skadarsko jezero (definisati dvije lokacije: (1) tačka ulivanja i (2) sredine jezera</w:t>
            </w:r>
          </w:p>
        </w:tc>
        <w:tc>
          <w:tcPr>
            <w:tcW w:w="532" w:type="pct"/>
            <w:tcBorders>
              <w:top w:val="single" w:sz="4" w:space="0" w:color="auto"/>
              <w:left w:val="single" w:sz="4" w:space="0" w:color="auto"/>
              <w:bottom w:val="single" w:sz="4" w:space="0" w:color="auto"/>
              <w:right w:val="single" w:sz="4" w:space="0" w:color="auto"/>
            </w:tcBorders>
            <w:vAlign w:val="center"/>
            <w:hideMark/>
          </w:tcPr>
          <w:p w14:paraId="05204810" w14:textId="29D956BD" w:rsidR="00D16486" w:rsidRPr="00721243" w:rsidRDefault="00D16486" w:rsidP="00A212A9">
            <w:pPr>
              <w:rPr>
                <w:rFonts w:cs="Arial"/>
                <w:sz w:val="16"/>
                <w:szCs w:val="16"/>
              </w:rPr>
            </w:pPr>
            <w:r w:rsidRPr="00721243">
              <w:rPr>
                <w:rFonts w:cs="Arial"/>
                <w:sz w:val="16"/>
                <w:szCs w:val="16"/>
              </w:rPr>
              <w:t xml:space="preserve">Izrada </w:t>
            </w:r>
            <w:r w:rsidR="008A28D4" w:rsidRPr="00721243">
              <w:rPr>
                <w:rFonts w:cs="Arial"/>
                <w:sz w:val="16"/>
                <w:szCs w:val="16"/>
              </w:rPr>
              <w:t>P</w:t>
            </w:r>
            <w:r w:rsidRPr="00721243">
              <w:rPr>
                <w:rFonts w:cs="Arial"/>
                <w:sz w:val="16"/>
                <w:szCs w:val="16"/>
              </w:rPr>
              <w:t>rograma praćenja na lokaciji</w:t>
            </w:r>
          </w:p>
        </w:tc>
        <w:tc>
          <w:tcPr>
            <w:tcW w:w="629" w:type="pct"/>
            <w:vAlign w:val="center"/>
            <w:hideMark/>
          </w:tcPr>
          <w:p w14:paraId="427950F3" w14:textId="77777777" w:rsidR="00D16486" w:rsidRPr="00721243" w:rsidRDefault="00D16486" w:rsidP="00A212A9">
            <w:pPr>
              <w:rPr>
                <w:rFonts w:cs="Arial"/>
                <w:sz w:val="16"/>
                <w:szCs w:val="16"/>
              </w:rPr>
            </w:pPr>
            <w:r w:rsidRPr="00721243">
              <w:rPr>
                <w:sz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323582E"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055712AB"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878F707" w14:textId="77777777" w:rsidR="00D16486" w:rsidRPr="00721243" w:rsidRDefault="00D16486" w:rsidP="00A212A9">
            <w:pPr>
              <w:jc w:val="left"/>
              <w:rPr>
                <w:rFonts w:cs="Arial"/>
                <w:b/>
                <w:sz w:val="16"/>
                <w:szCs w:val="16"/>
              </w:rPr>
            </w:pPr>
            <w:r w:rsidRPr="00721243">
              <w:rPr>
                <w:rFonts w:cs="Arial"/>
                <w:b/>
                <w:sz w:val="16"/>
                <w:szCs w:val="16"/>
              </w:rPr>
              <w:t xml:space="preserve">Podzemne vode </w:t>
            </w:r>
          </w:p>
        </w:tc>
        <w:tc>
          <w:tcPr>
            <w:tcW w:w="726" w:type="pct"/>
            <w:tcBorders>
              <w:top w:val="single" w:sz="4" w:space="0" w:color="auto"/>
              <w:left w:val="single" w:sz="4" w:space="0" w:color="auto"/>
              <w:bottom w:val="single" w:sz="4" w:space="0" w:color="auto"/>
              <w:right w:val="single" w:sz="4" w:space="0" w:color="auto"/>
            </w:tcBorders>
            <w:vAlign w:val="center"/>
            <w:hideMark/>
          </w:tcPr>
          <w:p w14:paraId="33A9B4B7" w14:textId="77777777" w:rsidR="00D16486" w:rsidRPr="00721243" w:rsidRDefault="00D16486" w:rsidP="00A212A9">
            <w:pPr>
              <w:rPr>
                <w:rFonts w:cs="Arial"/>
                <w:sz w:val="16"/>
                <w:szCs w:val="16"/>
              </w:rPr>
            </w:pPr>
            <w:r w:rsidRPr="00721243">
              <w:rPr>
                <w:rFonts w:cs="Arial"/>
                <w:sz w:val="16"/>
                <w:szCs w:val="16"/>
              </w:rPr>
              <w:t>pH, provodljivost, CN, teški metali</w:t>
            </w:r>
          </w:p>
        </w:tc>
        <w:tc>
          <w:tcPr>
            <w:tcW w:w="726" w:type="pct"/>
            <w:tcBorders>
              <w:top w:val="single" w:sz="4" w:space="0" w:color="auto"/>
              <w:left w:val="single" w:sz="4" w:space="0" w:color="auto"/>
              <w:bottom w:val="single" w:sz="4" w:space="0" w:color="auto"/>
              <w:right w:val="single" w:sz="4" w:space="0" w:color="auto"/>
            </w:tcBorders>
            <w:vAlign w:val="center"/>
            <w:hideMark/>
          </w:tcPr>
          <w:p w14:paraId="10869CE9" w14:textId="77777777" w:rsidR="00D16486" w:rsidRPr="00721243" w:rsidRDefault="00D16486" w:rsidP="00A212A9">
            <w:pPr>
              <w:rPr>
                <w:rFonts w:cs="Arial"/>
                <w:sz w:val="16"/>
                <w:szCs w:val="16"/>
              </w:rPr>
            </w:pPr>
            <w:r w:rsidRPr="00721243">
              <w:rPr>
                <w:rFonts w:cs="Arial"/>
                <w:sz w:val="16"/>
                <w:szCs w:val="16"/>
              </w:rPr>
              <w:t>Jednom godišnje</w:t>
            </w:r>
          </w:p>
        </w:tc>
        <w:tc>
          <w:tcPr>
            <w:tcW w:w="920" w:type="pct"/>
            <w:tcBorders>
              <w:top w:val="single" w:sz="4" w:space="0" w:color="auto"/>
              <w:left w:val="single" w:sz="4" w:space="0" w:color="auto"/>
              <w:bottom w:val="single" w:sz="4" w:space="0" w:color="auto"/>
              <w:right w:val="single" w:sz="4" w:space="0" w:color="auto"/>
            </w:tcBorders>
            <w:vAlign w:val="center"/>
            <w:hideMark/>
          </w:tcPr>
          <w:p w14:paraId="173E549D" w14:textId="77777777" w:rsidR="00D16486" w:rsidRPr="00721243" w:rsidRDefault="00D16486" w:rsidP="00A212A9">
            <w:pPr>
              <w:rPr>
                <w:rFonts w:cs="Arial"/>
                <w:sz w:val="16"/>
                <w:szCs w:val="16"/>
              </w:rPr>
            </w:pPr>
            <w:r w:rsidRPr="00721243">
              <w:rPr>
                <w:rFonts w:cs="Arial"/>
                <w:sz w:val="16"/>
                <w:szCs w:val="16"/>
              </w:rPr>
              <w:t>Bušotine za posmatranje</w:t>
            </w:r>
          </w:p>
        </w:tc>
        <w:tc>
          <w:tcPr>
            <w:tcW w:w="532" w:type="pct"/>
            <w:tcBorders>
              <w:top w:val="single" w:sz="4" w:space="0" w:color="auto"/>
              <w:left w:val="single" w:sz="4" w:space="0" w:color="auto"/>
              <w:bottom w:val="single" w:sz="4" w:space="0" w:color="auto"/>
              <w:right w:val="single" w:sz="4" w:space="0" w:color="auto"/>
            </w:tcBorders>
            <w:vAlign w:val="center"/>
            <w:hideMark/>
          </w:tcPr>
          <w:p w14:paraId="4D40C6D4" w14:textId="0CF0E282" w:rsidR="00D16486" w:rsidRPr="00721243" w:rsidRDefault="00D16486" w:rsidP="00A212A9">
            <w:pPr>
              <w:rPr>
                <w:rFonts w:cs="Arial"/>
                <w:sz w:val="16"/>
                <w:szCs w:val="16"/>
              </w:rPr>
            </w:pPr>
            <w:r w:rsidRPr="00721243">
              <w:rPr>
                <w:rFonts w:cs="Arial"/>
                <w:sz w:val="16"/>
                <w:szCs w:val="16"/>
              </w:rPr>
              <w:t xml:space="preserve">Izrada </w:t>
            </w:r>
            <w:r w:rsidR="008A28D4" w:rsidRPr="00721243">
              <w:rPr>
                <w:rFonts w:cs="Arial"/>
                <w:sz w:val="16"/>
                <w:szCs w:val="16"/>
              </w:rPr>
              <w:t>P</w:t>
            </w:r>
            <w:r w:rsidRPr="00721243">
              <w:rPr>
                <w:rFonts w:cs="Arial"/>
                <w:sz w:val="16"/>
                <w:szCs w:val="16"/>
              </w:rPr>
              <w:t>rograma praćenja na lokaciji</w:t>
            </w:r>
          </w:p>
        </w:tc>
        <w:tc>
          <w:tcPr>
            <w:tcW w:w="629" w:type="pct"/>
            <w:vAlign w:val="center"/>
            <w:hideMark/>
          </w:tcPr>
          <w:p w14:paraId="49188AE8" w14:textId="77777777" w:rsidR="00D16486" w:rsidRPr="00721243" w:rsidRDefault="00D16486" w:rsidP="00A212A9">
            <w:pPr>
              <w:rPr>
                <w:rFonts w:cs="Arial"/>
                <w:sz w:val="16"/>
                <w:szCs w:val="16"/>
              </w:rPr>
            </w:pPr>
            <w:r w:rsidRPr="00721243">
              <w:rPr>
                <w:sz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D95C298"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52E76995" w14:textId="77777777" w:rsidTr="00A212A9">
        <w:trPr>
          <w:trHeight w:val="29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D40E1D" w14:textId="77777777" w:rsidR="00D16486" w:rsidRPr="00721243" w:rsidRDefault="00D16486" w:rsidP="00A212A9">
            <w:pPr>
              <w:jc w:val="left"/>
              <w:rPr>
                <w:rFonts w:cs="Arial"/>
                <w:b/>
                <w:sz w:val="16"/>
                <w:szCs w:val="16"/>
              </w:rPr>
            </w:pPr>
            <w:r w:rsidRPr="00721243">
              <w:rPr>
                <w:rFonts w:cs="Arial"/>
                <w:b/>
                <w:sz w:val="16"/>
                <w:szCs w:val="16"/>
              </w:rPr>
              <w:t>Biodiverzitet</w:t>
            </w:r>
          </w:p>
        </w:tc>
        <w:tc>
          <w:tcPr>
            <w:tcW w:w="726" w:type="pct"/>
            <w:tcBorders>
              <w:top w:val="single" w:sz="4" w:space="0" w:color="auto"/>
              <w:left w:val="single" w:sz="4" w:space="0" w:color="auto"/>
              <w:bottom w:val="single" w:sz="4" w:space="0" w:color="auto"/>
              <w:right w:val="single" w:sz="4" w:space="0" w:color="auto"/>
            </w:tcBorders>
            <w:vAlign w:val="center"/>
            <w:hideMark/>
          </w:tcPr>
          <w:p w14:paraId="312E3498" w14:textId="77777777" w:rsidR="00D16486" w:rsidRPr="00721243" w:rsidRDefault="00D16486" w:rsidP="00A212A9">
            <w:pPr>
              <w:rPr>
                <w:rFonts w:cs="Arial"/>
                <w:sz w:val="16"/>
                <w:szCs w:val="16"/>
              </w:rPr>
            </w:pPr>
            <w:r w:rsidRPr="00721243">
              <w:rPr>
                <w:rFonts w:cs="Arial"/>
                <w:sz w:val="16"/>
                <w:szCs w:val="16"/>
              </w:rPr>
              <w:t>Stanje ekosistema i procjena rizika od preostale kontaminacije. Praćenje broja povrataka uništenih biljnih i životinjskih vrsta koje su specifične za</w:t>
            </w:r>
          </w:p>
          <w:p w14:paraId="54A47EB0" w14:textId="77777777" w:rsidR="00D16486" w:rsidRPr="00721243" w:rsidRDefault="00D16486" w:rsidP="00A212A9">
            <w:pPr>
              <w:rPr>
                <w:rFonts w:cs="Arial"/>
                <w:sz w:val="16"/>
                <w:szCs w:val="16"/>
              </w:rPr>
            </w:pPr>
            <w:r w:rsidRPr="00721243">
              <w:rPr>
                <w:rFonts w:cs="Arial"/>
                <w:sz w:val="16"/>
                <w:szCs w:val="16"/>
              </w:rPr>
              <w:t>lokalitet</w:t>
            </w:r>
          </w:p>
        </w:tc>
        <w:tc>
          <w:tcPr>
            <w:tcW w:w="726" w:type="pct"/>
            <w:tcBorders>
              <w:top w:val="single" w:sz="4" w:space="0" w:color="auto"/>
              <w:left w:val="single" w:sz="4" w:space="0" w:color="auto"/>
              <w:bottom w:val="single" w:sz="4" w:space="0" w:color="auto"/>
              <w:right w:val="single" w:sz="4" w:space="0" w:color="auto"/>
            </w:tcBorders>
            <w:vAlign w:val="center"/>
            <w:hideMark/>
          </w:tcPr>
          <w:p w14:paraId="459D0D1D" w14:textId="7690F132" w:rsidR="00D16486" w:rsidRPr="00721243" w:rsidRDefault="00D16486" w:rsidP="00A212A9">
            <w:pPr>
              <w:rPr>
                <w:rFonts w:cs="Arial"/>
                <w:sz w:val="16"/>
                <w:szCs w:val="16"/>
              </w:rPr>
            </w:pPr>
            <w:r w:rsidRPr="00721243">
              <w:rPr>
                <w:rFonts w:cs="Arial"/>
                <w:sz w:val="16"/>
                <w:szCs w:val="16"/>
              </w:rPr>
              <w:t>Jednom godišnje</w:t>
            </w:r>
            <w:r w:rsidR="008B2606" w:rsidRPr="00721243">
              <w:rPr>
                <w:rFonts w:cs="Arial"/>
                <w:sz w:val="16"/>
                <w:szCs w:val="16"/>
              </w:rPr>
              <w:t xml:space="preserve">, tokom </w:t>
            </w:r>
            <w:r w:rsidRPr="00721243">
              <w:rPr>
                <w:rFonts w:cs="Arial"/>
                <w:sz w:val="16"/>
                <w:szCs w:val="16"/>
              </w:rPr>
              <w:t>prve dvije godine</w:t>
            </w:r>
          </w:p>
        </w:tc>
        <w:tc>
          <w:tcPr>
            <w:tcW w:w="920" w:type="pct"/>
            <w:tcBorders>
              <w:top w:val="single" w:sz="4" w:space="0" w:color="auto"/>
              <w:left w:val="single" w:sz="4" w:space="0" w:color="auto"/>
              <w:bottom w:val="single" w:sz="4" w:space="0" w:color="auto"/>
              <w:right w:val="single" w:sz="4" w:space="0" w:color="auto"/>
            </w:tcBorders>
            <w:vAlign w:val="center"/>
            <w:hideMark/>
          </w:tcPr>
          <w:p w14:paraId="350CEFF2" w14:textId="77777777" w:rsidR="00D16486" w:rsidRPr="00721243" w:rsidRDefault="00D16486" w:rsidP="00A212A9">
            <w:pPr>
              <w:rPr>
                <w:rFonts w:cs="Arial"/>
                <w:sz w:val="16"/>
                <w:szCs w:val="16"/>
              </w:rPr>
            </w:pPr>
            <w:r w:rsidRPr="00721243">
              <w:rPr>
                <w:rFonts w:cs="Arial"/>
                <w:sz w:val="16"/>
                <w:szCs w:val="16"/>
              </w:rPr>
              <w:t>Odlagalište</w:t>
            </w:r>
          </w:p>
        </w:tc>
        <w:tc>
          <w:tcPr>
            <w:tcW w:w="532" w:type="pct"/>
            <w:tcBorders>
              <w:top w:val="single" w:sz="4" w:space="0" w:color="auto"/>
              <w:left w:val="single" w:sz="4" w:space="0" w:color="auto"/>
              <w:bottom w:val="single" w:sz="4" w:space="0" w:color="auto"/>
              <w:right w:val="single" w:sz="4" w:space="0" w:color="auto"/>
            </w:tcBorders>
            <w:vAlign w:val="center"/>
            <w:hideMark/>
          </w:tcPr>
          <w:p w14:paraId="4C5DEBA8" w14:textId="246436E5" w:rsidR="00D16486" w:rsidRPr="00721243" w:rsidRDefault="00D16486" w:rsidP="00A212A9">
            <w:pPr>
              <w:rPr>
                <w:rFonts w:cs="Arial"/>
                <w:sz w:val="16"/>
                <w:szCs w:val="16"/>
              </w:rPr>
            </w:pPr>
            <w:r w:rsidRPr="00721243">
              <w:rPr>
                <w:rFonts w:cs="Arial"/>
                <w:sz w:val="16"/>
                <w:szCs w:val="16"/>
              </w:rPr>
              <w:t xml:space="preserve">Izrada </w:t>
            </w:r>
            <w:r w:rsidR="008A28D4" w:rsidRPr="00721243">
              <w:rPr>
                <w:rFonts w:cs="Arial"/>
                <w:sz w:val="16"/>
                <w:szCs w:val="16"/>
              </w:rPr>
              <w:t>P</w:t>
            </w:r>
            <w:r w:rsidRPr="00721243">
              <w:rPr>
                <w:rFonts w:cs="Arial"/>
                <w:sz w:val="16"/>
                <w:szCs w:val="16"/>
              </w:rPr>
              <w:t>rograma praćenja reprezentativnih biljnih i životinjskih vrsta na lokaciji</w:t>
            </w:r>
          </w:p>
        </w:tc>
        <w:tc>
          <w:tcPr>
            <w:tcW w:w="629" w:type="pct"/>
            <w:vAlign w:val="center"/>
            <w:hideMark/>
          </w:tcPr>
          <w:p w14:paraId="4A267694" w14:textId="77777777" w:rsidR="00D16486" w:rsidRPr="00721243" w:rsidRDefault="00D16486" w:rsidP="00A212A9">
            <w:pPr>
              <w:rPr>
                <w:rFonts w:cs="Arial"/>
                <w:sz w:val="16"/>
                <w:szCs w:val="16"/>
              </w:rPr>
            </w:pPr>
            <w:r w:rsidRPr="00721243">
              <w:rPr>
                <w:sz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409FF0D8" w14:textId="77777777" w:rsidR="00D16486" w:rsidRPr="00721243" w:rsidRDefault="00D16486" w:rsidP="00A212A9">
            <w:pPr>
              <w:jc w:val="left"/>
              <w:rPr>
                <w:rFonts w:cs="Arial"/>
                <w:sz w:val="16"/>
                <w:szCs w:val="16"/>
              </w:rPr>
            </w:pPr>
            <w:r w:rsidRPr="00721243">
              <w:rPr>
                <w:rFonts w:cs="Arial"/>
                <w:sz w:val="16"/>
                <w:szCs w:val="16"/>
              </w:rPr>
              <w:t>Klijent</w:t>
            </w:r>
          </w:p>
        </w:tc>
      </w:tr>
      <w:tr w:rsidR="00D16486" w:rsidRPr="00721243" w14:paraId="4AD9200A" w14:textId="77777777" w:rsidTr="00A212A9">
        <w:trPr>
          <w:trHeight w:val="161"/>
        </w:trPr>
        <w:tc>
          <w:tcPr>
            <w:tcW w:w="44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CA4E2D" w14:textId="77777777" w:rsidR="00D16486" w:rsidRPr="00721243" w:rsidRDefault="00D16486" w:rsidP="00A212A9">
            <w:pPr>
              <w:jc w:val="left"/>
              <w:rPr>
                <w:rFonts w:cs="Arial"/>
                <w:b/>
                <w:sz w:val="16"/>
                <w:szCs w:val="16"/>
              </w:rPr>
            </w:pPr>
            <w:r w:rsidRPr="00721243">
              <w:rPr>
                <w:rFonts w:cs="Arial"/>
                <w:b/>
                <w:sz w:val="16"/>
                <w:szCs w:val="16"/>
              </w:rPr>
              <w:t>Erozija i stabilnost zemljišta</w:t>
            </w:r>
          </w:p>
        </w:tc>
        <w:tc>
          <w:tcPr>
            <w:tcW w:w="726" w:type="pct"/>
            <w:tcBorders>
              <w:top w:val="single" w:sz="4" w:space="0" w:color="auto"/>
              <w:left w:val="single" w:sz="4" w:space="0" w:color="auto"/>
              <w:bottom w:val="single" w:sz="4" w:space="0" w:color="auto"/>
              <w:right w:val="single" w:sz="4" w:space="0" w:color="auto"/>
            </w:tcBorders>
            <w:vAlign w:val="center"/>
            <w:hideMark/>
          </w:tcPr>
          <w:p w14:paraId="7625CE0A" w14:textId="77777777" w:rsidR="00D16486" w:rsidRPr="00721243" w:rsidRDefault="00D16486" w:rsidP="00A212A9">
            <w:pPr>
              <w:rPr>
                <w:rFonts w:cs="Arial"/>
                <w:sz w:val="16"/>
                <w:szCs w:val="16"/>
              </w:rPr>
            </w:pPr>
            <w:r w:rsidRPr="00721243">
              <w:rPr>
                <w:rFonts w:cs="Arial"/>
                <w:sz w:val="16"/>
                <w:szCs w:val="16"/>
              </w:rPr>
              <w:t>Stanje stabilnosti kosina</w:t>
            </w:r>
          </w:p>
        </w:tc>
        <w:tc>
          <w:tcPr>
            <w:tcW w:w="726" w:type="pct"/>
            <w:tcBorders>
              <w:top w:val="single" w:sz="4" w:space="0" w:color="auto"/>
              <w:left w:val="single" w:sz="4" w:space="0" w:color="auto"/>
              <w:bottom w:val="single" w:sz="4" w:space="0" w:color="auto"/>
              <w:right w:val="single" w:sz="4" w:space="0" w:color="auto"/>
            </w:tcBorders>
            <w:vAlign w:val="center"/>
            <w:hideMark/>
          </w:tcPr>
          <w:p w14:paraId="235E5098" w14:textId="77777777" w:rsidR="00D16486" w:rsidRPr="00721243" w:rsidRDefault="00D16486" w:rsidP="00A212A9">
            <w:pPr>
              <w:rPr>
                <w:rFonts w:cs="Arial"/>
                <w:sz w:val="16"/>
                <w:szCs w:val="16"/>
              </w:rPr>
            </w:pPr>
            <w:r w:rsidRPr="00721243">
              <w:rPr>
                <w:rFonts w:cs="Arial"/>
                <w:sz w:val="16"/>
                <w:szCs w:val="16"/>
              </w:rPr>
              <w:t>Jednom godišnje</w:t>
            </w:r>
          </w:p>
        </w:tc>
        <w:tc>
          <w:tcPr>
            <w:tcW w:w="920" w:type="pct"/>
            <w:tcBorders>
              <w:top w:val="single" w:sz="4" w:space="0" w:color="auto"/>
              <w:left w:val="single" w:sz="4" w:space="0" w:color="auto"/>
              <w:bottom w:val="single" w:sz="4" w:space="0" w:color="auto"/>
              <w:right w:val="single" w:sz="4" w:space="0" w:color="auto"/>
            </w:tcBorders>
            <w:vAlign w:val="center"/>
            <w:hideMark/>
          </w:tcPr>
          <w:p w14:paraId="74468D8A" w14:textId="77777777" w:rsidR="00D16486" w:rsidRPr="00721243" w:rsidRDefault="00D16486" w:rsidP="00A212A9">
            <w:pPr>
              <w:rPr>
                <w:rFonts w:cs="Arial"/>
                <w:sz w:val="16"/>
                <w:szCs w:val="16"/>
              </w:rPr>
            </w:pPr>
            <w:r w:rsidRPr="00721243">
              <w:rPr>
                <w:rFonts w:cs="Arial"/>
                <w:sz w:val="16"/>
                <w:szCs w:val="16"/>
              </w:rPr>
              <w:t>Odlagalište</w:t>
            </w:r>
          </w:p>
        </w:tc>
        <w:tc>
          <w:tcPr>
            <w:tcW w:w="532" w:type="pct"/>
            <w:tcBorders>
              <w:top w:val="single" w:sz="4" w:space="0" w:color="auto"/>
              <w:left w:val="single" w:sz="4" w:space="0" w:color="auto"/>
              <w:bottom w:val="single" w:sz="4" w:space="0" w:color="auto"/>
              <w:right w:val="single" w:sz="4" w:space="0" w:color="auto"/>
            </w:tcBorders>
            <w:vAlign w:val="center"/>
            <w:hideMark/>
          </w:tcPr>
          <w:p w14:paraId="51B0DB6C" w14:textId="53FCA222" w:rsidR="00D16486" w:rsidRPr="00721243" w:rsidRDefault="00D16486" w:rsidP="00A212A9">
            <w:pPr>
              <w:rPr>
                <w:rFonts w:cs="Arial"/>
                <w:sz w:val="16"/>
                <w:szCs w:val="16"/>
              </w:rPr>
            </w:pPr>
            <w:r w:rsidRPr="00721243">
              <w:rPr>
                <w:rFonts w:cs="Arial"/>
                <w:sz w:val="16"/>
                <w:szCs w:val="16"/>
              </w:rPr>
              <w:t xml:space="preserve">Izrada </w:t>
            </w:r>
            <w:r w:rsidR="008A28D4" w:rsidRPr="00721243">
              <w:rPr>
                <w:rFonts w:cs="Arial"/>
                <w:sz w:val="16"/>
                <w:szCs w:val="16"/>
              </w:rPr>
              <w:t>P</w:t>
            </w:r>
            <w:r w:rsidRPr="00721243">
              <w:rPr>
                <w:rFonts w:cs="Arial"/>
                <w:sz w:val="16"/>
                <w:szCs w:val="16"/>
              </w:rPr>
              <w:t>rograma praćenja na lokaciji</w:t>
            </w:r>
          </w:p>
        </w:tc>
        <w:tc>
          <w:tcPr>
            <w:tcW w:w="629" w:type="pct"/>
            <w:vAlign w:val="center"/>
            <w:hideMark/>
          </w:tcPr>
          <w:p w14:paraId="08DE947B" w14:textId="77777777" w:rsidR="00D16486" w:rsidRPr="00721243" w:rsidRDefault="00D16486" w:rsidP="00A212A9">
            <w:pPr>
              <w:rPr>
                <w:rFonts w:cs="Arial"/>
                <w:sz w:val="16"/>
                <w:szCs w:val="16"/>
              </w:rPr>
            </w:pPr>
            <w:r w:rsidRPr="00721243">
              <w:rPr>
                <w:sz w:val="16"/>
              </w:rPr>
              <w:t>U skladu sa stvarnim troškovima Izvođača</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DF2E8C8" w14:textId="77777777" w:rsidR="00D16486" w:rsidRPr="00721243" w:rsidRDefault="00D16486" w:rsidP="00A212A9">
            <w:pPr>
              <w:jc w:val="left"/>
              <w:rPr>
                <w:rFonts w:cs="Arial"/>
                <w:sz w:val="16"/>
                <w:szCs w:val="16"/>
              </w:rPr>
            </w:pPr>
            <w:r w:rsidRPr="00721243">
              <w:rPr>
                <w:rFonts w:cs="Arial"/>
                <w:sz w:val="16"/>
                <w:szCs w:val="16"/>
              </w:rPr>
              <w:t>Klijent</w:t>
            </w:r>
          </w:p>
        </w:tc>
      </w:tr>
    </w:tbl>
    <w:p w14:paraId="06AF023E" w14:textId="77777777" w:rsidR="00D16486" w:rsidRPr="00721243" w:rsidRDefault="00D16486" w:rsidP="00D16486">
      <w:pPr>
        <w:sectPr w:rsidR="00D16486" w:rsidRPr="00721243" w:rsidSect="00D16486">
          <w:pgSz w:w="16839" w:h="11907" w:orient="landscape" w:code="9"/>
          <w:pgMar w:top="1699" w:right="1411" w:bottom="1411" w:left="1411" w:header="720" w:footer="720" w:gutter="0"/>
          <w:cols w:space="720"/>
          <w:docGrid w:linePitch="360"/>
        </w:sectPr>
      </w:pPr>
    </w:p>
    <w:p w14:paraId="02F5B980" w14:textId="77777777" w:rsidR="00D16486" w:rsidRPr="00721243" w:rsidRDefault="00D16486" w:rsidP="00D16486"/>
    <w:p w14:paraId="27DA2716" w14:textId="77777777" w:rsidR="00D16486" w:rsidRPr="00721243" w:rsidRDefault="00D16486" w:rsidP="00D16486">
      <w:pPr>
        <w:pStyle w:val="Heading1"/>
        <w:numPr>
          <w:ilvl w:val="0"/>
          <w:numId w:val="2"/>
        </w:numPr>
        <w:rPr>
          <w:lang w:val="sr-Latn-ME"/>
        </w:rPr>
      </w:pPr>
      <w:bookmarkStart w:id="715" w:name="_Toc219977507"/>
      <w:bookmarkStart w:id="716" w:name="_Toc221003240"/>
      <w:r w:rsidRPr="00721243">
        <w:rPr>
          <w:lang w:val="sr-Latn-ME"/>
        </w:rPr>
        <w:t>SISTEM UPRAVLJANJA ŽIVOTNOM SREDINOM I DRUŠTVENIM PITANJIMA</w:t>
      </w:r>
      <w:bookmarkEnd w:id="715"/>
      <w:bookmarkEnd w:id="716"/>
    </w:p>
    <w:p w14:paraId="771A4AB0" w14:textId="77777777" w:rsidR="00D16486" w:rsidRPr="00721243" w:rsidRDefault="00D16486" w:rsidP="00D16486"/>
    <w:p w14:paraId="46B02EA9" w14:textId="5FB7C489" w:rsidR="00D16486" w:rsidRPr="00721243" w:rsidRDefault="00D16486" w:rsidP="00D16486">
      <w:pPr>
        <w:rPr>
          <w:rFonts w:cs="Arial"/>
        </w:rPr>
      </w:pPr>
      <w:r w:rsidRPr="00721243">
        <w:rPr>
          <w:rFonts w:cs="Arial"/>
        </w:rPr>
        <w:t>Primarna odgovornost za sprovođenje zahtjeva u oblasti životne sredine i društvenih pitanja, utvrđenih ovim ESIA izvještajem, leži na Ministarstvu ekologije, održivog razvoja i razvoja sjevera (</w:t>
      </w:r>
      <w:r w:rsidR="00DD4FA2" w:rsidRPr="00721243">
        <w:rPr>
          <w:rFonts w:cs="Arial"/>
        </w:rPr>
        <w:t>MERS</w:t>
      </w:r>
      <w:r w:rsidRPr="00721243">
        <w:rPr>
          <w:rFonts w:cs="Arial"/>
        </w:rPr>
        <w:t>). ME</w:t>
      </w:r>
      <w:r w:rsidR="00DD4FA2" w:rsidRPr="00721243">
        <w:rPr>
          <w:rFonts w:cs="Arial"/>
        </w:rPr>
        <w:t>RS</w:t>
      </w:r>
      <w:r w:rsidRPr="00721243">
        <w:rPr>
          <w:rFonts w:cs="Arial"/>
        </w:rPr>
        <w:t xml:space="preserve"> raspolaže institucionalnim kapacitetima i iskustvom potrebnim za upravljanje realizacijom projekata koji uključuju sanaciju životne sredine, kao i za nadzor nad usklađenošću sa nacionalnim zakonodavstvom i ESF</w:t>
      </w:r>
      <w:r w:rsidR="009B6BA4" w:rsidRPr="00721243">
        <w:rPr>
          <w:rFonts w:cs="Arial"/>
        </w:rPr>
        <w:t xml:space="preserve"> zahtjevima</w:t>
      </w:r>
      <w:r w:rsidRPr="00721243">
        <w:rPr>
          <w:rFonts w:cs="Arial"/>
        </w:rPr>
        <w:t xml:space="preserve"> Svjetske banke.</w:t>
      </w:r>
    </w:p>
    <w:p w14:paraId="6FFAD272" w14:textId="77777777" w:rsidR="00D16486" w:rsidRPr="00721243" w:rsidRDefault="00D16486" w:rsidP="00D16486">
      <w:pPr>
        <w:rPr>
          <w:rFonts w:cs="Arial"/>
        </w:rPr>
      </w:pPr>
    </w:p>
    <w:p w14:paraId="5C62F881" w14:textId="580058C1" w:rsidR="002D0B44" w:rsidRDefault="00D16486" w:rsidP="00D16486">
      <w:pPr>
        <w:rPr>
          <w:rFonts w:cs="Arial"/>
        </w:rPr>
      </w:pPr>
      <w:r w:rsidRPr="00721243">
        <w:rPr>
          <w:rFonts w:cs="Arial"/>
        </w:rPr>
        <w:t xml:space="preserve">U okviru </w:t>
      </w:r>
      <w:r w:rsidR="009B6BA4" w:rsidRPr="00721243">
        <w:rPr>
          <w:rFonts w:cs="Arial"/>
        </w:rPr>
        <w:t>MERS</w:t>
      </w:r>
      <w:r w:rsidRPr="00721243">
        <w:rPr>
          <w:rFonts w:cs="Arial"/>
        </w:rPr>
        <w:t xml:space="preserve">-a biće uspostavljena Jedinica za implementaciju projekta (PIU), zadužena za obavljanje svakodnevnih operativnih i administrativnih poslova u vezi sa </w:t>
      </w:r>
      <w:r w:rsidR="002D0B44">
        <w:rPr>
          <w:rFonts w:cs="Arial"/>
        </w:rPr>
        <w:t>implementacijom projekta</w:t>
      </w:r>
      <w:r w:rsidRPr="00721243">
        <w:rPr>
          <w:rFonts w:cs="Arial"/>
        </w:rPr>
        <w:t xml:space="preserve">. PIU će sadržati kadar sa relevantnim iskustvom u upravljanju projektima finansiranim od strane međunarodnih finansijskih institucija, uključujući poznavanje zahtjeva u oblasti zaštite životne sredine i društvenih pitanja. </w:t>
      </w:r>
      <w:r w:rsidR="002D0B44" w:rsidRPr="002D0B44">
        <w:rPr>
          <w:rFonts w:cs="Arial"/>
        </w:rPr>
        <w:t xml:space="preserve">PIU će biti odgovorna za koordinaciju realizacije </w:t>
      </w:r>
      <w:r w:rsidR="002D0B44">
        <w:rPr>
          <w:rFonts w:cs="Arial"/>
        </w:rPr>
        <w:t>p</w:t>
      </w:r>
      <w:r w:rsidR="002D0B44" w:rsidRPr="002D0B44">
        <w:rPr>
          <w:rFonts w:cs="Arial"/>
        </w:rPr>
        <w:t>rojekt</w:t>
      </w:r>
      <w:r w:rsidR="002D0B44">
        <w:rPr>
          <w:rFonts w:cs="Arial"/>
        </w:rPr>
        <w:t>nih aktivnosti</w:t>
      </w:r>
      <w:r w:rsidR="002D0B44" w:rsidRPr="002D0B44">
        <w:rPr>
          <w:rFonts w:cs="Arial"/>
        </w:rPr>
        <w:t xml:space="preserve">, osiguravanje sprovođenja mjera iz ESMP-a, upravljanje izvođačima, rješavanje pitanja iz oblasti zaštite životne sredine i društvenih aspekata kako se budu javljala, te održavanje komunikacije sa nadležnim </w:t>
      </w:r>
      <w:r w:rsidR="002D0B44">
        <w:rPr>
          <w:rFonts w:cs="Arial"/>
        </w:rPr>
        <w:t>institucijama</w:t>
      </w:r>
      <w:r w:rsidR="002D0B44" w:rsidRPr="002D0B44">
        <w:rPr>
          <w:rFonts w:cs="Arial"/>
        </w:rPr>
        <w:t xml:space="preserve"> i Svjetskom bankom.</w:t>
      </w:r>
    </w:p>
    <w:p w14:paraId="33BB9BA0" w14:textId="77777777" w:rsidR="00D16486" w:rsidRPr="00721243" w:rsidRDefault="00D16486" w:rsidP="00D16486">
      <w:pPr>
        <w:rPr>
          <w:rFonts w:cs="Arial"/>
        </w:rPr>
      </w:pPr>
    </w:p>
    <w:p w14:paraId="049C0417" w14:textId="4D915AEA" w:rsidR="002D0B44" w:rsidRPr="002D0B44" w:rsidRDefault="002D0B44" w:rsidP="002D0B44">
      <w:pPr>
        <w:rPr>
          <w:rFonts w:cs="Arial"/>
        </w:rPr>
      </w:pPr>
      <w:r w:rsidRPr="002D0B44">
        <w:rPr>
          <w:rFonts w:cs="Arial"/>
        </w:rPr>
        <w:t>Za obavljanje funkcije nadzora i praćenja angažovaće se nezavisni eksterni tim za nadzor (Konsultant za nadzor izgradnje / Nadzor za zaštitu životne sredine i društvenih aspekata). Ovaj nadzorni tim biće odgovoran za provjeru usklađenosti izvođača sa zahtjevima ESMP-a, praćenje ekoloških i društvenih performansi, obavljanje inspekcija na lokaciji, pregled rezultata monitoringa i izvještavanje o nesukla</w:t>
      </w:r>
      <w:r w:rsidR="00491C5F">
        <w:rPr>
          <w:rFonts w:cs="Arial"/>
        </w:rPr>
        <w:t>đ</w:t>
      </w:r>
      <w:r w:rsidRPr="002D0B44">
        <w:rPr>
          <w:rFonts w:cs="Arial"/>
        </w:rPr>
        <w:t xml:space="preserve">nostima ili korektivnim mjerama PIU-u i </w:t>
      </w:r>
      <w:r w:rsidR="00491C5F">
        <w:rPr>
          <w:rFonts w:cs="Arial"/>
        </w:rPr>
        <w:t>MERS-a</w:t>
      </w:r>
      <w:r w:rsidRPr="002D0B44">
        <w:rPr>
          <w:rFonts w:cs="Arial"/>
        </w:rPr>
        <w:t>. Ovaj aranžman obezbjeđuje jasnu razdvojenost između odgovornosti za implementaciju (PIU) i odgovornosti za nadzor i praćenje.</w:t>
      </w:r>
    </w:p>
    <w:p w14:paraId="70558A3E" w14:textId="77777777" w:rsidR="002D0B44" w:rsidRPr="002D0B44" w:rsidRDefault="002D0B44" w:rsidP="002D0B44">
      <w:pPr>
        <w:rPr>
          <w:rFonts w:cs="Arial"/>
        </w:rPr>
      </w:pPr>
    </w:p>
    <w:p w14:paraId="22765B1F" w14:textId="37455CB7" w:rsidR="002D0B44" w:rsidRDefault="002D0B44" w:rsidP="002D0B44">
      <w:pPr>
        <w:rPr>
          <w:rFonts w:cs="Arial"/>
        </w:rPr>
      </w:pPr>
      <w:r w:rsidRPr="002D0B44">
        <w:rPr>
          <w:rFonts w:cs="Arial"/>
        </w:rPr>
        <w:t>ME</w:t>
      </w:r>
      <w:r w:rsidR="00491C5F">
        <w:rPr>
          <w:rFonts w:cs="Arial"/>
        </w:rPr>
        <w:t>RS će</w:t>
      </w:r>
      <w:r w:rsidRPr="002D0B44">
        <w:rPr>
          <w:rFonts w:cs="Arial"/>
        </w:rPr>
        <w:t>, preko PIU-a, osigurati efikasnu koordinaciju među svim izvršiocima i nadzornim tijelima i zadržati odgovornost za usklađenost sa obavezama iz ESIA</w:t>
      </w:r>
      <w:r w:rsidR="00491C5F">
        <w:rPr>
          <w:rFonts w:cs="Arial"/>
        </w:rPr>
        <w:t xml:space="preserve"> izvještaja</w:t>
      </w:r>
      <w:r w:rsidRPr="002D0B44">
        <w:rPr>
          <w:rFonts w:cs="Arial"/>
        </w:rPr>
        <w:t xml:space="preserve"> tokom cijelog životnog ciklusa </w:t>
      </w:r>
      <w:r w:rsidR="00491C5F">
        <w:rPr>
          <w:rFonts w:cs="Arial"/>
        </w:rPr>
        <w:t>p</w:t>
      </w:r>
      <w:r w:rsidRPr="002D0B44">
        <w:rPr>
          <w:rFonts w:cs="Arial"/>
        </w:rPr>
        <w:t>rojekta.</w:t>
      </w:r>
    </w:p>
    <w:p w14:paraId="32E557CF" w14:textId="77777777" w:rsidR="00D16486" w:rsidRPr="00721243" w:rsidRDefault="00D16486" w:rsidP="00D16486">
      <w:pPr>
        <w:rPr>
          <w:rFonts w:cs="Arial"/>
        </w:rPr>
      </w:pPr>
    </w:p>
    <w:p w14:paraId="236678EB" w14:textId="1D3CAE2E" w:rsidR="00D16486" w:rsidRPr="00721243" w:rsidRDefault="00D16486" w:rsidP="00D16486">
      <w:pPr>
        <w:rPr>
          <w:rFonts w:cs="Arial"/>
        </w:rPr>
      </w:pPr>
      <w:r w:rsidRPr="00721243">
        <w:rPr>
          <w:rFonts w:cs="Arial"/>
        </w:rPr>
        <w:t xml:space="preserve">Mjere ublažavanja i monitoringa predstavljene u ovom ESIA Izvještaju definišu odgovornosti relevantnih strana i predstavljaju osnovu za upravljanje zaštitom životne sredine i društvenim pitanjima tokom čitavog životnog ciklusa </w:t>
      </w:r>
      <w:r w:rsidR="009B6BA4" w:rsidRPr="00721243">
        <w:rPr>
          <w:rFonts w:cs="Arial"/>
        </w:rPr>
        <w:t>p</w:t>
      </w:r>
      <w:r w:rsidRPr="00721243">
        <w:rPr>
          <w:rFonts w:cs="Arial"/>
        </w:rPr>
        <w:t>rojekta.</w:t>
      </w:r>
      <w:r w:rsidR="000820B9">
        <w:rPr>
          <w:rFonts w:cs="Arial"/>
        </w:rPr>
        <w:t xml:space="preserve"> </w:t>
      </w:r>
    </w:p>
    <w:p w14:paraId="2D39853F" w14:textId="77777777" w:rsidR="00D16486" w:rsidRPr="00721243" w:rsidRDefault="00D16486" w:rsidP="00D16486">
      <w:pPr>
        <w:rPr>
          <w:rFonts w:cs="Arial"/>
        </w:rPr>
      </w:pPr>
    </w:p>
    <w:p w14:paraId="12B98C5E" w14:textId="30BD72E8" w:rsidR="00D16486" w:rsidRPr="00721243" w:rsidRDefault="00D16486" w:rsidP="00D16486">
      <w:pPr>
        <w:rPr>
          <w:rFonts w:cs="Arial"/>
        </w:rPr>
      </w:pPr>
      <w:r w:rsidRPr="00721243">
        <w:rPr>
          <w:rFonts w:cs="Arial"/>
        </w:rPr>
        <w:t xml:space="preserve">Kako bi se obezbijedilo efikasno sprovođenje zahtjeva u oblasti životne sredine i društvenih pitanja, preporučuje se da se sljedeće obaveze uključe u tendersku dokumentaciju i ugovorne aranžmane za sve izvođače radova angažovane na </w:t>
      </w:r>
      <w:r w:rsidR="009B6BA4" w:rsidRPr="00721243">
        <w:rPr>
          <w:rFonts w:cs="Arial"/>
        </w:rPr>
        <w:t>p</w:t>
      </w:r>
      <w:r w:rsidRPr="00721243">
        <w:rPr>
          <w:rFonts w:cs="Arial"/>
        </w:rPr>
        <w:t>rojektu:</w:t>
      </w:r>
    </w:p>
    <w:p w14:paraId="734ABAC0" w14:textId="77777777" w:rsidR="00D16486" w:rsidRPr="00721243" w:rsidRDefault="00D16486" w:rsidP="00D16486">
      <w:pPr>
        <w:rPr>
          <w:rFonts w:cs="Arial"/>
        </w:rPr>
      </w:pPr>
    </w:p>
    <w:p w14:paraId="14EB5854" w14:textId="77777777" w:rsidR="00D16486" w:rsidRPr="00721243" w:rsidRDefault="00D16486" w:rsidP="00367D24">
      <w:pPr>
        <w:pStyle w:val="ListParagraph"/>
        <w:numPr>
          <w:ilvl w:val="0"/>
          <w:numId w:val="12"/>
        </w:numPr>
        <w:rPr>
          <w:lang w:val="sr-Latn-ME"/>
        </w:rPr>
      </w:pPr>
      <w:r w:rsidRPr="00721243">
        <w:rPr>
          <w:lang w:val="sr-Latn-ME"/>
        </w:rPr>
        <w:t>Usklađenost sa tehničkim i proceduralnim zahtjevima ESMP-a;</w:t>
      </w:r>
    </w:p>
    <w:p w14:paraId="23A85CAB" w14:textId="77777777" w:rsidR="00D16486" w:rsidRPr="00721243" w:rsidRDefault="00D16486" w:rsidP="00367D24">
      <w:pPr>
        <w:pStyle w:val="ListParagraph"/>
        <w:numPr>
          <w:ilvl w:val="0"/>
          <w:numId w:val="12"/>
        </w:numPr>
        <w:rPr>
          <w:lang w:val="sr-Latn-ME"/>
        </w:rPr>
      </w:pPr>
      <w:r w:rsidRPr="00721243">
        <w:rPr>
          <w:lang w:val="sr-Latn-ME"/>
        </w:rPr>
        <w:t>Ispunjavanje obaveza u oblasti zaštite životne sredine, društvenih pitanja, kao i zaštite i zdravlja na radu, u skladu sa nacionalnim zakonodavstvom i Okvirom za zaštitu životne sredine i društva Svjetske banke;</w:t>
      </w:r>
    </w:p>
    <w:p w14:paraId="0CF7D0E9" w14:textId="3C6702AF" w:rsidR="00D16486" w:rsidRPr="00721243" w:rsidRDefault="00D16486" w:rsidP="00367D24">
      <w:pPr>
        <w:pStyle w:val="ListParagraph"/>
        <w:numPr>
          <w:ilvl w:val="0"/>
          <w:numId w:val="12"/>
        </w:numPr>
        <w:rPr>
          <w:lang w:val="sr-Latn-ME"/>
        </w:rPr>
      </w:pPr>
      <w:r w:rsidRPr="00721243">
        <w:rPr>
          <w:lang w:val="sr-Latn-ME"/>
        </w:rPr>
        <w:t xml:space="preserve">Sprovođenje dodatnih mjera u oblasti zaštite životne sredine i društvenih pitanja, koje mogu biti neophodne radi rješavanja nepredviđenih pitanja koja se mogu pojaviti tokom realizacije </w:t>
      </w:r>
      <w:r w:rsidR="009B6BA4" w:rsidRPr="00721243">
        <w:rPr>
          <w:lang w:val="sr-Latn-ME"/>
        </w:rPr>
        <w:t>p</w:t>
      </w:r>
      <w:r w:rsidRPr="00721243">
        <w:rPr>
          <w:lang w:val="sr-Latn-ME"/>
        </w:rPr>
        <w:t>rojekta.</w:t>
      </w:r>
    </w:p>
    <w:p w14:paraId="1A162462" w14:textId="77777777" w:rsidR="00D16486" w:rsidRPr="00721243" w:rsidRDefault="00D16486" w:rsidP="00D16486">
      <w:pPr>
        <w:rPr>
          <w:rFonts w:cs="Arial"/>
        </w:rPr>
      </w:pPr>
    </w:p>
    <w:p w14:paraId="5E7E7DBF" w14:textId="77777777" w:rsidR="00D16486" w:rsidRPr="00721243" w:rsidRDefault="00D16486" w:rsidP="00D16486">
      <w:pPr>
        <w:rPr>
          <w:rFonts w:cs="Arial"/>
        </w:rPr>
      </w:pPr>
    </w:p>
    <w:p w14:paraId="35AAE06E" w14:textId="77777777" w:rsidR="00D16486" w:rsidRPr="00721243" w:rsidRDefault="00D16486" w:rsidP="00D16486">
      <w:pPr>
        <w:pStyle w:val="Heading2"/>
        <w:numPr>
          <w:ilvl w:val="1"/>
          <w:numId w:val="2"/>
        </w:numPr>
        <w:ind w:left="709" w:hanging="709"/>
      </w:pPr>
      <w:bookmarkStart w:id="717" w:name="_Toc219977508"/>
      <w:bookmarkStart w:id="718" w:name="_Toc221003241"/>
      <w:r w:rsidRPr="00721243">
        <w:t>Struktura za upravljanje životnom sredinom i društvenim pitanjima</w:t>
      </w:r>
      <w:bookmarkEnd w:id="717"/>
      <w:bookmarkEnd w:id="718"/>
    </w:p>
    <w:p w14:paraId="77709FD8" w14:textId="77777777" w:rsidR="00D16486" w:rsidRPr="00721243" w:rsidRDefault="00D16486" w:rsidP="00D16486"/>
    <w:p w14:paraId="36B1110A" w14:textId="77777777" w:rsidR="00D16486" w:rsidRPr="00721243" w:rsidRDefault="00D16486" w:rsidP="00D16486">
      <w:pPr>
        <w:rPr>
          <w:rFonts w:cs="Arial"/>
        </w:rPr>
      </w:pPr>
      <w:r w:rsidRPr="00721243">
        <w:rPr>
          <w:rFonts w:cs="Arial"/>
        </w:rPr>
        <w:t>Struktura za upravljanje životnom sredinom i društvenim pitanjima (ESMS) predstavlja okvir, odnosno sistem, koji se implementira u cilju rješavanja i upravljanja ekološkim i društvenim rizicima i uticajima povezanim sa projektima ili aktivnostima. Osmišljena je da osigura da su ekološka i društvena razmatranja integrisana u procese donošenja odluka i da se preduzmu odgovarajuće mjere za svođenje negativnih uticaja na najmanju moguću mjeru, kao i da se ostvari poboljšanje pozitivnih ishoda.</w:t>
      </w:r>
    </w:p>
    <w:p w14:paraId="41E771F1" w14:textId="77777777" w:rsidR="00D16486" w:rsidRPr="00721243" w:rsidRDefault="00D16486" w:rsidP="00D16486">
      <w:pPr>
        <w:rPr>
          <w:rFonts w:cs="Arial"/>
        </w:rPr>
      </w:pPr>
    </w:p>
    <w:p w14:paraId="670B0510" w14:textId="3FE40592" w:rsidR="00D16486" w:rsidRPr="00721243" w:rsidRDefault="00D16486" w:rsidP="00D16486">
      <w:pPr>
        <w:rPr>
          <w:rFonts w:cs="Arial"/>
        </w:rPr>
      </w:pPr>
      <w:r w:rsidRPr="00721243">
        <w:rPr>
          <w:rFonts w:cs="Arial"/>
        </w:rPr>
        <w:t xml:space="preserve">Kako se potencijalni uticaji i nivoi uticaja Projekta razlikuju u zavisnosti od različitih faza Projekta (faza izgradnje i faza </w:t>
      </w:r>
      <w:r w:rsidR="000F0D63" w:rsidRPr="00721243">
        <w:rPr>
          <w:rFonts w:cs="Arial"/>
        </w:rPr>
        <w:t>eksploatacije</w:t>
      </w:r>
      <w:r w:rsidRPr="00721243">
        <w:rPr>
          <w:rFonts w:cs="Arial"/>
        </w:rPr>
        <w:t>), upravljanje životnom sredinom i društvenim pitanjima Projekta se vrši odvojeno. ESMP se sastoji od tri glavne komponente, a to su:</w:t>
      </w:r>
    </w:p>
    <w:p w14:paraId="2CCE20D6" w14:textId="77777777" w:rsidR="00D16486" w:rsidRPr="00721243" w:rsidRDefault="00D16486" w:rsidP="00D16486">
      <w:pPr>
        <w:rPr>
          <w:rFonts w:cs="Arial"/>
        </w:rPr>
      </w:pPr>
    </w:p>
    <w:p w14:paraId="7ACE8C67" w14:textId="77777777" w:rsidR="00D16486" w:rsidRPr="00721243" w:rsidRDefault="00D16486" w:rsidP="00D16486">
      <w:pPr>
        <w:pStyle w:val="ListParagraph"/>
        <w:numPr>
          <w:ilvl w:val="0"/>
          <w:numId w:val="3"/>
        </w:numPr>
        <w:rPr>
          <w:lang w:val="sr-Latn-ME"/>
        </w:rPr>
      </w:pPr>
      <w:r w:rsidRPr="00721243">
        <w:rPr>
          <w:lang w:val="sr-Latn-ME"/>
        </w:rPr>
        <w:t>Plan ublažavanja,</w:t>
      </w:r>
    </w:p>
    <w:p w14:paraId="60ED4360" w14:textId="77777777" w:rsidR="00D16486" w:rsidRPr="00721243" w:rsidRDefault="00D16486" w:rsidP="00D16486">
      <w:pPr>
        <w:pStyle w:val="ListParagraph"/>
        <w:numPr>
          <w:ilvl w:val="0"/>
          <w:numId w:val="3"/>
        </w:numPr>
        <w:rPr>
          <w:lang w:val="sr-Latn-ME"/>
        </w:rPr>
      </w:pPr>
      <w:r w:rsidRPr="00721243">
        <w:rPr>
          <w:lang w:val="sr-Latn-ME"/>
        </w:rPr>
        <w:t>Plan monitoringa,</w:t>
      </w:r>
    </w:p>
    <w:p w14:paraId="093EB2BD" w14:textId="77777777" w:rsidR="00D16486" w:rsidRPr="00721243" w:rsidRDefault="00D16486" w:rsidP="00D16486">
      <w:pPr>
        <w:pStyle w:val="ListParagraph"/>
        <w:numPr>
          <w:ilvl w:val="0"/>
          <w:numId w:val="3"/>
        </w:numPr>
        <w:rPr>
          <w:lang w:val="sr-Latn-ME"/>
        </w:rPr>
      </w:pPr>
      <w:r w:rsidRPr="00721243">
        <w:rPr>
          <w:lang w:val="sr-Latn-ME"/>
        </w:rPr>
        <w:t>Izveštaj o monitoringu.</w:t>
      </w:r>
    </w:p>
    <w:p w14:paraId="455BAF9D" w14:textId="77777777" w:rsidR="00D16486" w:rsidRPr="00721243" w:rsidRDefault="00D16486" w:rsidP="00D16486"/>
    <w:p w14:paraId="696CE14A" w14:textId="33C1A221" w:rsidR="00D16486" w:rsidRPr="00721243" w:rsidRDefault="00D16486" w:rsidP="00D16486">
      <w:r w:rsidRPr="00721243">
        <w:t xml:space="preserve">ESMS obezbjeđuje usklađenost sa važećim zakonima, propisima i standardima u oblasti životne sredine i društvenih pitanja u svim segmentima poslovanja. Ovo obuhvata dobijanje potrebnih dozvola i odobrenja, sprovođenje procjene uticaja na životnu sredinu i društvena pitanja gdje je to potrebno i pridržavanje najboljih praksi u industriji i međunarodnih smjernica. Grafički prikaz strukture upravljanja životnom sredinom i društvenim pitanjima dat je na slici </w:t>
      </w:r>
      <w:r w:rsidR="005C2A22" w:rsidRPr="00721243">
        <w:t>2</w:t>
      </w:r>
      <w:r w:rsidR="005C2A22">
        <w:t>4</w:t>
      </w:r>
      <w:r w:rsidRPr="00721243">
        <w:t>.</w:t>
      </w:r>
    </w:p>
    <w:p w14:paraId="110BCA1F" w14:textId="77777777" w:rsidR="00D16486" w:rsidRPr="00721243" w:rsidRDefault="00D16486" w:rsidP="00D16486"/>
    <w:p w14:paraId="6A14B546" w14:textId="77777777" w:rsidR="00A0496D" w:rsidRPr="00721243" w:rsidRDefault="00D16486" w:rsidP="00A0496D">
      <w:pPr>
        <w:keepNext/>
        <w:jc w:val="left"/>
      </w:pPr>
      <w:r w:rsidRPr="00721243">
        <w:rPr>
          <w:noProof/>
          <w:bdr w:val="single" w:sz="4" w:space="0" w:color="auto"/>
          <w:lang w:val="en-US"/>
        </w:rPr>
        <w:drawing>
          <wp:inline distT="0" distB="0" distL="0" distR="0" wp14:anchorId="360F3706" wp14:editId="030EE4E1">
            <wp:extent cx="5580380" cy="2780196"/>
            <wp:effectExtent l="19050" t="0" r="20320" b="20320"/>
            <wp:docPr id="81" name="Diagram 13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0C55D2DE" w14:textId="49E13CCC" w:rsidR="00D16486" w:rsidRPr="00721243" w:rsidRDefault="00A0496D" w:rsidP="00A0496D">
      <w:pPr>
        <w:pStyle w:val="Caption"/>
        <w:jc w:val="center"/>
      </w:pPr>
      <w:bookmarkStart w:id="719" w:name="_Toc219727154"/>
      <w:bookmarkStart w:id="720" w:name="_Toc221003374"/>
      <w:r w:rsidRPr="00721243">
        <w:t xml:space="preserve">Slika </w:t>
      </w:r>
      <w:r w:rsidRPr="00721243">
        <w:fldChar w:fldCharType="begin"/>
      </w:r>
      <w:r w:rsidRPr="00721243">
        <w:instrText xml:space="preserve"> SEQ Slika \* ARABIC </w:instrText>
      </w:r>
      <w:r w:rsidRPr="00721243">
        <w:fldChar w:fldCharType="separate"/>
      </w:r>
      <w:r w:rsidR="00D967F6">
        <w:rPr>
          <w:noProof/>
        </w:rPr>
        <w:t>24</w:t>
      </w:r>
      <w:r w:rsidRPr="00721243">
        <w:fldChar w:fldCharType="end"/>
      </w:r>
      <w:r w:rsidRPr="00721243">
        <w:t xml:space="preserve">. </w:t>
      </w:r>
      <w:r w:rsidRPr="00721243">
        <w:rPr>
          <w:b w:val="0"/>
          <w:bCs w:val="0"/>
        </w:rPr>
        <w:t>Struktura za upravljanje životnom sredinom i društvenim pitanjima</w:t>
      </w:r>
      <w:bookmarkEnd w:id="719"/>
      <w:bookmarkEnd w:id="720"/>
    </w:p>
    <w:p w14:paraId="0895E511" w14:textId="77777777" w:rsidR="00D16486" w:rsidRPr="00721243" w:rsidRDefault="00D16486" w:rsidP="00D16486"/>
    <w:p w14:paraId="79816A94" w14:textId="77777777" w:rsidR="00D16486" w:rsidRPr="00721243" w:rsidRDefault="00D16486" w:rsidP="00D16486">
      <w:pPr>
        <w:rPr>
          <w:rFonts w:cs="Arial"/>
        </w:rPr>
      </w:pPr>
    </w:p>
    <w:p w14:paraId="74E2B2D0" w14:textId="77777777" w:rsidR="00D16486" w:rsidRPr="00721243" w:rsidRDefault="00D16486" w:rsidP="00D16486">
      <w:pPr>
        <w:pStyle w:val="Heading2"/>
        <w:numPr>
          <w:ilvl w:val="1"/>
          <w:numId w:val="2"/>
        </w:numPr>
      </w:pPr>
      <w:bookmarkStart w:id="721" w:name="_Toc219977509"/>
      <w:bookmarkStart w:id="722" w:name="_Toc221003242"/>
      <w:r w:rsidRPr="00721243">
        <w:t>Uloge i odgovornosti</w:t>
      </w:r>
      <w:bookmarkEnd w:id="721"/>
      <w:bookmarkEnd w:id="722"/>
    </w:p>
    <w:p w14:paraId="37F2C9ED" w14:textId="77777777" w:rsidR="00D16486" w:rsidRPr="00721243" w:rsidRDefault="00D16486" w:rsidP="00D16486">
      <w:pPr>
        <w:rPr>
          <w:sz w:val="2"/>
          <w:szCs w:val="2"/>
        </w:rPr>
      </w:pPr>
    </w:p>
    <w:p w14:paraId="78396661" w14:textId="77777777" w:rsidR="00D16486" w:rsidRPr="00721243" w:rsidRDefault="00D16486" w:rsidP="00D16486">
      <w:pPr>
        <w:rPr>
          <w:rFonts w:cs="Arial"/>
          <w:b/>
          <w:szCs w:val="20"/>
          <w:lang w:eastAsia="x-none"/>
        </w:rPr>
      </w:pPr>
    </w:p>
    <w:p w14:paraId="4D199CE9" w14:textId="247C67C8" w:rsidR="00D16486" w:rsidRPr="00721243" w:rsidRDefault="00D16486" w:rsidP="00D16486">
      <w:pPr>
        <w:rPr>
          <w:rFonts w:cs="Arial"/>
          <w:bCs/>
          <w:szCs w:val="20"/>
          <w:lang w:eastAsia="x-none"/>
        </w:rPr>
      </w:pPr>
      <w:r w:rsidRPr="00721243">
        <w:rPr>
          <w:rFonts w:cs="Arial"/>
          <w:bCs/>
          <w:szCs w:val="20"/>
          <w:lang w:eastAsia="x-none"/>
        </w:rPr>
        <w:t xml:space="preserve">U okviru </w:t>
      </w:r>
      <w:r w:rsidR="00C6530B" w:rsidRPr="00721243">
        <w:rPr>
          <w:rFonts w:cs="Arial"/>
          <w:bCs/>
          <w:szCs w:val="20"/>
          <w:lang w:eastAsia="x-none"/>
        </w:rPr>
        <w:t>MERS-a</w:t>
      </w:r>
      <w:r w:rsidRPr="00721243">
        <w:rPr>
          <w:rFonts w:cs="Arial"/>
          <w:bCs/>
          <w:szCs w:val="20"/>
          <w:lang w:eastAsia="x-none"/>
        </w:rPr>
        <w:t xml:space="preserve"> biće uspostavljena Jedinica za implementaciju projekta (PIU), koja će imati kvalifikovane stručnjake za oblast zaštite životne sredine, društvenih pitanja i zaštite zdravlja i zaštite na radu (OHS), odgovorne za nadzor nad sprovođenjem ekoloških i društvenih zahtjeva definisanih ovim ESIA Izvještajem. Ovi eksperti će pratiti usklađenost sa ESMP-om, dokumentovati ekološke i socijalne performanse i identifikovati sve korektivne mjere koje je neophodno preduzeti tokom implementacije Projekta.</w:t>
      </w:r>
    </w:p>
    <w:p w14:paraId="6AA57248" w14:textId="77777777" w:rsidR="00D16486" w:rsidRPr="00721243" w:rsidRDefault="00D16486" w:rsidP="00D16486">
      <w:pPr>
        <w:rPr>
          <w:rFonts w:cs="Arial"/>
          <w:bCs/>
          <w:szCs w:val="20"/>
          <w:lang w:eastAsia="x-none"/>
        </w:rPr>
      </w:pPr>
    </w:p>
    <w:p w14:paraId="681E139D" w14:textId="3DF40698" w:rsidR="00D16486" w:rsidRPr="00721243" w:rsidRDefault="00D16486" w:rsidP="00D16486">
      <w:pPr>
        <w:rPr>
          <w:rFonts w:cs="Arial"/>
          <w:bCs/>
          <w:szCs w:val="20"/>
          <w:lang w:eastAsia="x-none"/>
        </w:rPr>
      </w:pPr>
      <w:r w:rsidRPr="00721243">
        <w:rPr>
          <w:rFonts w:cs="Arial"/>
          <w:bCs/>
          <w:szCs w:val="20"/>
          <w:lang w:eastAsia="x-none"/>
        </w:rPr>
        <w:t xml:space="preserve">Eksperti Jedinice za implementaciju projekta će pružati smjernice projektnom osoblju i izvođačima radova u vezi sa </w:t>
      </w:r>
      <w:r w:rsidR="00C6530B" w:rsidRPr="00721243">
        <w:rPr>
          <w:rFonts w:cs="Arial"/>
          <w:bCs/>
          <w:szCs w:val="20"/>
          <w:lang w:eastAsia="x-none"/>
        </w:rPr>
        <w:t xml:space="preserve">ESF </w:t>
      </w:r>
      <w:r w:rsidRPr="00721243">
        <w:rPr>
          <w:rFonts w:cs="Arial"/>
          <w:bCs/>
          <w:szCs w:val="20"/>
          <w:lang w:eastAsia="x-none"/>
        </w:rPr>
        <w:t xml:space="preserve">zahtjevima Svjetske banke, uključujući angažovanje zainteresovanih strana, objavljivanje informacija i obaveze izvještavanja. </w:t>
      </w:r>
      <w:r w:rsidR="00894D92" w:rsidRPr="00721243">
        <w:t>MERS</w:t>
      </w:r>
      <w:r w:rsidRPr="00721243">
        <w:rPr>
          <w:rFonts w:cs="Arial"/>
          <w:bCs/>
          <w:szCs w:val="20"/>
          <w:lang w:eastAsia="x-none"/>
        </w:rPr>
        <w:t xml:space="preserve"> će, putem PIU, takođe obezbijediti da Svjetska banka bude blagovremeno informisana o svim značajnim izmjenama obima </w:t>
      </w:r>
      <w:r w:rsidR="00894D92" w:rsidRPr="00721243">
        <w:rPr>
          <w:rFonts w:cs="Arial"/>
          <w:bCs/>
          <w:szCs w:val="20"/>
          <w:lang w:eastAsia="x-none"/>
        </w:rPr>
        <w:t>p</w:t>
      </w:r>
      <w:r w:rsidRPr="00721243">
        <w:rPr>
          <w:rFonts w:cs="Arial"/>
          <w:bCs/>
          <w:szCs w:val="20"/>
          <w:lang w:eastAsia="x-none"/>
        </w:rPr>
        <w:t xml:space="preserve">rojekta ili nepredviđenim okolnostima koje mogu uticati na ekološke i socijalne performanse </w:t>
      </w:r>
      <w:r w:rsidR="00894D92" w:rsidRPr="00721243">
        <w:rPr>
          <w:rFonts w:cs="Arial"/>
          <w:bCs/>
          <w:szCs w:val="20"/>
          <w:lang w:eastAsia="x-none"/>
        </w:rPr>
        <w:t>p</w:t>
      </w:r>
      <w:r w:rsidRPr="00721243">
        <w:rPr>
          <w:rFonts w:cs="Arial"/>
          <w:bCs/>
          <w:szCs w:val="20"/>
          <w:lang w:eastAsia="x-none"/>
        </w:rPr>
        <w:t xml:space="preserve">rojekta. </w:t>
      </w:r>
    </w:p>
    <w:p w14:paraId="64E3579B" w14:textId="77777777" w:rsidR="00D16486" w:rsidRPr="00721243" w:rsidRDefault="00D16486" w:rsidP="00D16486">
      <w:pPr>
        <w:rPr>
          <w:rFonts w:cs="Arial"/>
          <w:bCs/>
          <w:szCs w:val="20"/>
          <w:lang w:eastAsia="x-none"/>
        </w:rPr>
      </w:pPr>
    </w:p>
    <w:p w14:paraId="00A4D2E5" w14:textId="07B94EFE" w:rsidR="00D16486" w:rsidRPr="00721243" w:rsidRDefault="00894D92" w:rsidP="00D16486">
      <w:pPr>
        <w:rPr>
          <w:rFonts w:cs="Arial"/>
          <w:bCs/>
          <w:szCs w:val="20"/>
          <w:lang w:eastAsia="x-none"/>
        </w:rPr>
      </w:pPr>
      <w:r w:rsidRPr="00721243">
        <w:t>MERS</w:t>
      </w:r>
      <w:r w:rsidR="00D16486" w:rsidRPr="00721243">
        <w:rPr>
          <w:rFonts w:cs="Arial"/>
          <w:bCs/>
          <w:szCs w:val="20"/>
          <w:lang w:eastAsia="x-none"/>
        </w:rPr>
        <w:t xml:space="preserve"> će zadržati ukupnu odgovornost za ekološke i socijalne performanse </w:t>
      </w:r>
      <w:r w:rsidRPr="00721243">
        <w:rPr>
          <w:rFonts w:cs="Arial"/>
          <w:bCs/>
          <w:szCs w:val="20"/>
          <w:lang w:eastAsia="x-none"/>
        </w:rPr>
        <w:t>p</w:t>
      </w:r>
      <w:r w:rsidR="00D16486" w:rsidRPr="00721243">
        <w:rPr>
          <w:rFonts w:cs="Arial"/>
          <w:bCs/>
          <w:szCs w:val="20"/>
          <w:lang w:eastAsia="x-none"/>
        </w:rPr>
        <w:t xml:space="preserve">rojekta, uključujući performanse izvođača, podizvođača i svih trećih lica uključenih u implementaciju </w:t>
      </w:r>
      <w:r w:rsidRPr="00721243">
        <w:rPr>
          <w:rFonts w:cs="Arial"/>
          <w:bCs/>
          <w:szCs w:val="20"/>
          <w:lang w:eastAsia="x-none"/>
        </w:rPr>
        <w:t>p</w:t>
      </w:r>
      <w:r w:rsidR="00D16486" w:rsidRPr="00721243">
        <w:rPr>
          <w:rFonts w:cs="Arial"/>
          <w:bCs/>
          <w:szCs w:val="20"/>
          <w:lang w:eastAsia="x-none"/>
        </w:rPr>
        <w:t xml:space="preserve">rojekta. PIU će biti odgovorna za koordinaciju operativnih i administrativnih zadataka, nadzor nad izvođačima radova, kao i za podršku u pripremi i reviziji tehničke dokumentacije u vezi sa implementacijom </w:t>
      </w:r>
      <w:r w:rsidRPr="00721243">
        <w:rPr>
          <w:rFonts w:cs="Arial"/>
          <w:bCs/>
          <w:szCs w:val="20"/>
          <w:lang w:eastAsia="x-none"/>
        </w:rPr>
        <w:t>p</w:t>
      </w:r>
      <w:r w:rsidR="00D16486" w:rsidRPr="00721243">
        <w:rPr>
          <w:rFonts w:cs="Arial"/>
          <w:bCs/>
          <w:szCs w:val="20"/>
          <w:lang w:eastAsia="x-none"/>
        </w:rPr>
        <w:t>rojekta, u skladu sa potrebama.</w:t>
      </w:r>
    </w:p>
    <w:p w14:paraId="4E3B38CA" w14:textId="77777777" w:rsidR="00D16486" w:rsidRPr="00721243" w:rsidRDefault="00D16486" w:rsidP="00D16486">
      <w:pPr>
        <w:rPr>
          <w:rFonts w:cs="Arial"/>
          <w:bCs/>
          <w:szCs w:val="20"/>
          <w:lang w:eastAsia="x-none"/>
        </w:rPr>
      </w:pPr>
    </w:p>
    <w:p w14:paraId="50FE6D8E" w14:textId="77777777" w:rsidR="00D16486" w:rsidRDefault="00D16486" w:rsidP="00D16486">
      <w:pPr>
        <w:rPr>
          <w:rFonts w:cs="Arial"/>
          <w:bCs/>
          <w:szCs w:val="20"/>
          <w:lang w:eastAsia="x-none"/>
        </w:rPr>
      </w:pPr>
      <w:r w:rsidRPr="00721243">
        <w:rPr>
          <w:rFonts w:cs="Arial"/>
          <w:bCs/>
          <w:szCs w:val="20"/>
          <w:lang w:eastAsia="x-none"/>
        </w:rPr>
        <w:t>Tokom faze izgradnje, monitoring ekoloških i društvenih aspekata sprovodiće se zajednički od strane Izvođača, Konsultanta za nadzor nad izgradnjom i PIU-a. Izvođač će pripremati mjesečne Izvještaje o ekološkom i društvenom monitoringu (ESMR), u skladu sa zahtjevima monitoringa definisanim u ESMP-u, i dostavljati ih PIU-u na razmatranje. PIU će vršiti pregled ovih izvještaja i koristiti ih za praćenje usklađenosti, identifikovanje slučajeva neusklađenosti i definisanje korektivnih mjera, gdje je to neophodno.</w:t>
      </w:r>
    </w:p>
    <w:p w14:paraId="1A50C044" w14:textId="77777777" w:rsidR="001E212C" w:rsidRDefault="001E212C" w:rsidP="00D16486">
      <w:pPr>
        <w:rPr>
          <w:rFonts w:cs="Arial"/>
          <w:bCs/>
          <w:szCs w:val="20"/>
          <w:lang w:eastAsia="x-none"/>
        </w:rPr>
      </w:pPr>
    </w:p>
    <w:p w14:paraId="5F12CE01" w14:textId="2ACE9322" w:rsidR="001E212C" w:rsidRPr="00721243" w:rsidRDefault="001E212C" w:rsidP="00D16486">
      <w:pPr>
        <w:rPr>
          <w:rFonts w:cs="Arial"/>
          <w:bCs/>
          <w:szCs w:val="20"/>
          <w:lang w:eastAsia="x-none"/>
        </w:rPr>
      </w:pPr>
      <w:r w:rsidRPr="001E212C">
        <w:rPr>
          <w:rFonts w:cs="Arial"/>
          <w:bCs/>
          <w:szCs w:val="20"/>
          <w:lang w:eastAsia="x-none"/>
        </w:rPr>
        <w:t>Pored toga, prije početka bilo kakvih građevinskih aktivnosti, Izvođač će biti odgovoran za ispunjavanje svih ekoloških i socijalnih zahtjeva prije izgradnje, definisanih u ESMP-u. Ovo će uključivati, između ostalog, imenovanje kvalifikovanih stručnjaka (npr. stručnjak za azbest, osoblje za zaštitu životne sredine i bezbjednost na radu) i pripremu, dostavljanje i odobrenje svih potrebnih upravljačkih i planskih dokumenata, kao što su ESMP Izvođača, Plan zaštite i zdravlja na radu, Plan upravljanja otpadom, Plan upravljanja opasnim materijama i drugi planovi specifični za lokaciju, gdje je to primjenjivo. Niti jedan rad neće početi dok ovi zahtjevi ne budu ispunjeni i odobreni od strane PIU-a i Konsultanta za nadzor gradilišta</w:t>
      </w:r>
      <w:r>
        <w:rPr>
          <w:rFonts w:cs="Arial"/>
          <w:bCs/>
          <w:szCs w:val="20"/>
          <w:lang w:eastAsia="x-none"/>
        </w:rPr>
        <w:t>.</w:t>
      </w:r>
    </w:p>
    <w:p w14:paraId="4BBDD387" w14:textId="77777777" w:rsidR="00D16486" w:rsidRPr="00721243" w:rsidRDefault="00D16486" w:rsidP="00D16486">
      <w:pPr>
        <w:rPr>
          <w:rFonts w:cs="Arial"/>
          <w:bCs/>
          <w:szCs w:val="20"/>
          <w:lang w:eastAsia="x-none"/>
        </w:rPr>
      </w:pPr>
    </w:p>
    <w:p w14:paraId="4C68ADF2" w14:textId="76AD5216" w:rsidR="00D16486" w:rsidRDefault="00D16486" w:rsidP="00D16486">
      <w:pPr>
        <w:rPr>
          <w:rFonts w:cs="Arial"/>
          <w:bCs/>
          <w:szCs w:val="20"/>
          <w:lang w:eastAsia="x-none"/>
        </w:rPr>
      </w:pPr>
      <w:r w:rsidRPr="00721243">
        <w:rPr>
          <w:rFonts w:cs="Arial"/>
          <w:bCs/>
          <w:szCs w:val="20"/>
          <w:lang w:eastAsia="x-none"/>
        </w:rPr>
        <w:t xml:space="preserve">Tokom faze eksploatacije </w:t>
      </w:r>
      <w:r w:rsidR="00491C5F">
        <w:rPr>
          <w:rFonts w:cs="Arial"/>
          <w:bCs/>
          <w:szCs w:val="20"/>
          <w:lang w:eastAsia="x-none"/>
        </w:rPr>
        <w:t>p</w:t>
      </w:r>
      <w:r w:rsidRPr="00721243">
        <w:rPr>
          <w:rFonts w:cs="Arial"/>
          <w:bCs/>
          <w:szCs w:val="20"/>
          <w:lang w:eastAsia="x-none"/>
        </w:rPr>
        <w:t xml:space="preserve">rojekta, odgovornost za ekološki i društveni monitoring biće na </w:t>
      </w:r>
      <w:r w:rsidRPr="00721243">
        <w:t>ME</w:t>
      </w:r>
      <w:r w:rsidR="004A58E1" w:rsidRPr="00721243">
        <w:t>RS</w:t>
      </w:r>
      <w:r w:rsidRPr="00721243">
        <w:rPr>
          <w:rFonts w:cs="Arial"/>
          <w:bCs/>
          <w:szCs w:val="20"/>
          <w:lang w:eastAsia="x-none"/>
        </w:rPr>
        <w:t xml:space="preserve">, putem PIU-a, ili na imenovanom operatoru postrojenja, u zavisnosti od primjenjivog modela. </w:t>
      </w:r>
    </w:p>
    <w:p w14:paraId="2D176DCB" w14:textId="5665CF3A" w:rsidR="00491C5F" w:rsidRDefault="00491C5F" w:rsidP="00D16486">
      <w:pPr>
        <w:rPr>
          <w:rFonts w:cs="Arial"/>
          <w:bCs/>
          <w:szCs w:val="20"/>
          <w:lang w:eastAsia="x-none"/>
        </w:rPr>
      </w:pPr>
      <w:r w:rsidRPr="00491C5F">
        <w:rPr>
          <w:rFonts w:cs="Arial"/>
          <w:bCs/>
          <w:szCs w:val="20"/>
          <w:lang w:eastAsia="x-none"/>
        </w:rPr>
        <w:t>Rezultati monitoringa i informacije o ekološkim i društvenim performansama biće izvještavani Svjetskoj banci kroz Fond za zaštitu životne sredine i društvene aspekte (ESF) u skladu sa planom obaveza i opštim zahtjevima za izvještavanje.</w:t>
      </w:r>
    </w:p>
    <w:p w14:paraId="76B3669B" w14:textId="77777777" w:rsidR="00491C5F" w:rsidRPr="00721243" w:rsidRDefault="00491C5F" w:rsidP="00D16486">
      <w:pPr>
        <w:rPr>
          <w:rFonts w:cs="Arial"/>
          <w:bCs/>
          <w:szCs w:val="20"/>
          <w:lang w:eastAsia="x-none"/>
        </w:rPr>
      </w:pPr>
    </w:p>
    <w:p w14:paraId="66E5F6D3" w14:textId="4E90D702" w:rsidR="00D16486" w:rsidRPr="00721243" w:rsidRDefault="00D16486" w:rsidP="00D16486">
      <w:pPr>
        <w:rPr>
          <w:rFonts w:cs="Arial"/>
          <w:bCs/>
          <w:szCs w:val="20"/>
          <w:lang w:eastAsia="x-none"/>
        </w:rPr>
      </w:pPr>
      <w:r w:rsidRPr="00721243">
        <w:rPr>
          <w:rFonts w:cs="Arial"/>
          <w:bCs/>
          <w:szCs w:val="20"/>
          <w:lang w:eastAsia="x-none"/>
        </w:rPr>
        <w:t xml:space="preserve">PIU će, prema potrebi, imenovati predstavnika na terenu radi podrške sprovođenju ekoloških i društvenih mjera i olakšavanja komunikacije između izvođača radova, </w:t>
      </w:r>
      <w:r w:rsidR="00491C5F">
        <w:rPr>
          <w:rFonts w:cs="Arial"/>
          <w:bCs/>
          <w:szCs w:val="20"/>
          <w:lang w:eastAsia="x-none"/>
        </w:rPr>
        <w:t xml:space="preserve">eksternih </w:t>
      </w:r>
      <w:r w:rsidRPr="00721243">
        <w:rPr>
          <w:rFonts w:cs="Arial"/>
          <w:bCs/>
          <w:szCs w:val="20"/>
          <w:lang w:eastAsia="x-none"/>
        </w:rPr>
        <w:t xml:space="preserve">nadzornih timova i relevantnih nadležnih organa. </w:t>
      </w:r>
    </w:p>
    <w:p w14:paraId="1F3AFBA8" w14:textId="77777777" w:rsidR="00D16486" w:rsidRPr="00721243" w:rsidRDefault="00D16486" w:rsidP="00D16486">
      <w:pPr>
        <w:rPr>
          <w:rFonts w:cs="Arial"/>
          <w:bCs/>
          <w:szCs w:val="20"/>
          <w:lang w:eastAsia="x-none"/>
        </w:rPr>
      </w:pPr>
    </w:p>
    <w:p w14:paraId="34D5314D" w14:textId="77777777" w:rsidR="00D16486" w:rsidRPr="00721243" w:rsidRDefault="00D16486" w:rsidP="00D16486">
      <w:pPr>
        <w:rPr>
          <w:rFonts w:cs="Arial"/>
          <w:b/>
          <w:szCs w:val="20"/>
          <w:lang w:eastAsia="x-none"/>
        </w:rPr>
      </w:pPr>
    </w:p>
    <w:p w14:paraId="71D12592" w14:textId="77777777" w:rsidR="00D16486" w:rsidRPr="00721243" w:rsidRDefault="00D16486" w:rsidP="00D16486">
      <w:pPr>
        <w:rPr>
          <w:rFonts w:cs="Arial"/>
          <w:b/>
          <w:szCs w:val="20"/>
          <w:lang w:eastAsia="x-none"/>
        </w:rPr>
      </w:pPr>
    </w:p>
    <w:p w14:paraId="7F9B40A1" w14:textId="77777777" w:rsidR="00D16486" w:rsidRPr="00721243" w:rsidRDefault="00D16486" w:rsidP="00D16486">
      <w:pPr>
        <w:rPr>
          <w:rFonts w:cs="Arial"/>
        </w:rPr>
      </w:pPr>
    </w:p>
    <w:p w14:paraId="020B6497" w14:textId="77777777" w:rsidR="00D16486" w:rsidRPr="00721243" w:rsidRDefault="00D16486" w:rsidP="00D16486">
      <w:pPr>
        <w:rPr>
          <w:rFonts w:cs="Arial"/>
        </w:rPr>
      </w:pPr>
    </w:p>
    <w:p w14:paraId="0A1EB154" w14:textId="77777777" w:rsidR="00D16486" w:rsidRPr="00721243" w:rsidRDefault="00D16486" w:rsidP="00D16486">
      <w:pPr>
        <w:rPr>
          <w:rFonts w:cs="Arial"/>
        </w:rPr>
      </w:pPr>
    </w:p>
    <w:p w14:paraId="56858708" w14:textId="77777777" w:rsidR="00D16486" w:rsidRPr="00721243" w:rsidRDefault="00D16486" w:rsidP="00D16486">
      <w:pPr>
        <w:rPr>
          <w:rFonts w:cs="Arial"/>
        </w:rPr>
      </w:pPr>
    </w:p>
    <w:p w14:paraId="5B9A327C" w14:textId="77777777" w:rsidR="00D16486" w:rsidRPr="00721243" w:rsidRDefault="00D16486" w:rsidP="00D16486">
      <w:pPr>
        <w:rPr>
          <w:rFonts w:cs="Arial"/>
        </w:rPr>
      </w:pPr>
    </w:p>
    <w:p w14:paraId="458FA1E1" w14:textId="77777777" w:rsidR="00D16486" w:rsidRPr="00721243" w:rsidRDefault="00D16486" w:rsidP="00D16486">
      <w:pPr>
        <w:rPr>
          <w:rFonts w:cs="Arial"/>
        </w:rPr>
      </w:pPr>
    </w:p>
    <w:p w14:paraId="3241FE9E" w14:textId="77777777" w:rsidR="00D16486" w:rsidRPr="00721243" w:rsidRDefault="00D16486" w:rsidP="00D16486">
      <w:pPr>
        <w:rPr>
          <w:rFonts w:cs="Arial"/>
        </w:rPr>
      </w:pPr>
    </w:p>
    <w:p w14:paraId="28D1D0FC" w14:textId="77777777" w:rsidR="00D16486" w:rsidRPr="00721243" w:rsidRDefault="00D16486" w:rsidP="00D16486">
      <w:pPr>
        <w:rPr>
          <w:rFonts w:cs="Arial"/>
        </w:rPr>
      </w:pPr>
    </w:p>
    <w:p w14:paraId="144B285E" w14:textId="77777777" w:rsidR="00D16486" w:rsidRPr="00721243" w:rsidRDefault="00D16486" w:rsidP="00D16486">
      <w:pPr>
        <w:rPr>
          <w:rFonts w:cs="Arial"/>
        </w:rPr>
      </w:pPr>
    </w:p>
    <w:p w14:paraId="2258694E" w14:textId="77777777" w:rsidR="00D16486" w:rsidRPr="00721243" w:rsidRDefault="00D16486" w:rsidP="00D16486">
      <w:pPr>
        <w:rPr>
          <w:rFonts w:cs="Arial"/>
        </w:rPr>
      </w:pPr>
    </w:p>
    <w:p w14:paraId="34CC8FEE" w14:textId="77777777" w:rsidR="00D16486" w:rsidRPr="00721243" w:rsidRDefault="00D16486" w:rsidP="00D16486">
      <w:pPr>
        <w:rPr>
          <w:rFonts w:cs="Arial"/>
        </w:rPr>
      </w:pPr>
    </w:p>
    <w:p w14:paraId="26BA78F3" w14:textId="77777777" w:rsidR="00D16486" w:rsidRPr="00721243" w:rsidRDefault="00D16486" w:rsidP="00D16486">
      <w:pPr>
        <w:rPr>
          <w:rFonts w:cs="Arial"/>
        </w:rPr>
      </w:pPr>
    </w:p>
    <w:p w14:paraId="5ABED3CC" w14:textId="77777777" w:rsidR="00D16486" w:rsidRPr="00721243" w:rsidRDefault="00D16486" w:rsidP="00D16486">
      <w:pPr>
        <w:rPr>
          <w:rFonts w:cs="Arial"/>
        </w:rPr>
      </w:pPr>
    </w:p>
    <w:p w14:paraId="65D02AEC" w14:textId="77777777" w:rsidR="00D16486" w:rsidRPr="00721243" w:rsidRDefault="00D16486" w:rsidP="00D16486">
      <w:pPr>
        <w:rPr>
          <w:rFonts w:cs="Arial"/>
        </w:rPr>
      </w:pPr>
    </w:p>
    <w:p w14:paraId="7E0B9C90" w14:textId="77777777" w:rsidR="00D16486" w:rsidRPr="00721243" w:rsidRDefault="00D16486" w:rsidP="00D16486">
      <w:pPr>
        <w:rPr>
          <w:rFonts w:cs="Arial"/>
        </w:rPr>
      </w:pPr>
    </w:p>
    <w:p w14:paraId="1E8231AE" w14:textId="77777777" w:rsidR="00D16486" w:rsidRPr="00721243" w:rsidRDefault="00D16486" w:rsidP="00D16486">
      <w:pPr>
        <w:rPr>
          <w:rFonts w:cs="Arial"/>
        </w:rPr>
      </w:pPr>
    </w:p>
    <w:p w14:paraId="03B8B34F" w14:textId="77777777" w:rsidR="00D16486" w:rsidRPr="00721243" w:rsidRDefault="00D16486" w:rsidP="00D16486">
      <w:pPr>
        <w:rPr>
          <w:rFonts w:cs="Arial"/>
        </w:rPr>
      </w:pPr>
    </w:p>
    <w:p w14:paraId="5FC3A208" w14:textId="77777777" w:rsidR="00D16486" w:rsidRPr="00721243" w:rsidRDefault="00D16486" w:rsidP="00D16486">
      <w:pPr>
        <w:rPr>
          <w:rFonts w:cs="Arial"/>
        </w:rPr>
      </w:pPr>
    </w:p>
    <w:p w14:paraId="04BF6F67" w14:textId="77777777" w:rsidR="003F13F7" w:rsidRDefault="003F13F7">
      <w:pPr>
        <w:jc w:val="left"/>
        <w:rPr>
          <w:rFonts w:cs="Arial"/>
        </w:rPr>
      </w:pPr>
      <w:r>
        <w:rPr>
          <w:rFonts w:cs="Arial"/>
        </w:rPr>
        <w:br w:type="page"/>
      </w:r>
    </w:p>
    <w:p w14:paraId="47853A76" w14:textId="77777777" w:rsidR="00A355D3" w:rsidRDefault="003F13F7" w:rsidP="001F46CA">
      <w:pPr>
        <w:pStyle w:val="Heading1"/>
      </w:pPr>
      <w:bookmarkStart w:id="723" w:name="_Toc221003243"/>
      <w:r w:rsidRPr="003F13F7">
        <w:t>JAVNO UČEŠĆE I OBJAVLJIVANJE INFORMACIJA</w:t>
      </w:r>
      <w:bookmarkEnd w:id="723"/>
      <w:r w:rsidRPr="003F13F7">
        <w:t xml:space="preserve"> </w:t>
      </w:r>
    </w:p>
    <w:p w14:paraId="4803F61B" w14:textId="77777777" w:rsidR="00A355D3" w:rsidRDefault="00A355D3" w:rsidP="00A355D3">
      <w:pPr>
        <w:pStyle w:val="Default"/>
      </w:pPr>
    </w:p>
    <w:p w14:paraId="37078366" w14:textId="109A6DF9" w:rsidR="00A355D3" w:rsidRDefault="00A355D3" w:rsidP="004E3E6B">
      <w:pPr>
        <w:pStyle w:val="Default"/>
        <w:jc w:val="both"/>
        <w:rPr>
          <w:rFonts w:eastAsia="Times New Roman"/>
          <w:bCs/>
          <w:color w:val="auto"/>
          <w:sz w:val="20"/>
          <w:szCs w:val="20"/>
          <w:lang w:val="sr-Latn-ME" w:eastAsia="x-none"/>
        </w:rPr>
      </w:pPr>
      <w:r w:rsidRPr="00A355D3">
        <w:rPr>
          <w:rFonts w:eastAsia="Times New Roman"/>
          <w:bCs/>
          <w:color w:val="auto"/>
          <w:sz w:val="20"/>
          <w:szCs w:val="20"/>
          <w:lang w:val="sr-Latn-ME" w:eastAsia="x-none"/>
        </w:rPr>
        <w:t xml:space="preserve">Studija procjene uticaja na životnu sredinu i društvo (ESIA) za </w:t>
      </w:r>
      <w:r w:rsidR="004E3E6B" w:rsidRPr="0064288A">
        <w:rPr>
          <w:rFonts w:eastAsia="Times New Roman"/>
          <w:bCs/>
          <w:color w:val="auto"/>
          <w:sz w:val="20"/>
          <w:szCs w:val="20"/>
          <w:lang w:val="sr-Latn-ME" w:eastAsia="x-none"/>
        </w:rPr>
        <w:t>p</w:t>
      </w:r>
      <w:r w:rsidRPr="00A355D3">
        <w:rPr>
          <w:rFonts w:eastAsia="Times New Roman"/>
          <w:bCs/>
          <w:color w:val="auto"/>
          <w:sz w:val="20"/>
          <w:szCs w:val="20"/>
          <w:lang w:val="sr-Latn-ME" w:eastAsia="x-none"/>
        </w:rPr>
        <w:t xml:space="preserve">rojekat je u toku, a aktivnosti informisanja javnosti i konsultacija biće organizovane u skladu sa </w:t>
      </w:r>
      <w:r w:rsidR="00224C44" w:rsidRPr="0064288A">
        <w:rPr>
          <w:rFonts w:eastAsia="Times New Roman"/>
          <w:bCs/>
          <w:color w:val="auto"/>
          <w:sz w:val="20"/>
          <w:szCs w:val="20"/>
          <w:lang w:val="sr-Latn-ME" w:eastAsia="x-none"/>
        </w:rPr>
        <w:t xml:space="preserve">ESF </w:t>
      </w:r>
      <w:r w:rsidRPr="00A355D3">
        <w:rPr>
          <w:rFonts w:eastAsia="Times New Roman"/>
          <w:bCs/>
          <w:color w:val="auto"/>
          <w:sz w:val="20"/>
          <w:szCs w:val="20"/>
          <w:lang w:val="sr-Latn-ME" w:eastAsia="x-none"/>
        </w:rPr>
        <w:t xml:space="preserve">Okvirom Svjetske </w:t>
      </w:r>
      <w:r w:rsidR="00224C44" w:rsidRPr="0064288A">
        <w:rPr>
          <w:rFonts w:eastAsia="Times New Roman"/>
          <w:bCs/>
          <w:color w:val="auto"/>
          <w:sz w:val="20"/>
          <w:szCs w:val="20"/>
          <w:lang w:val="sr-Latn-ME" w:eastAsia="x-none"/>
        </w:rPr>
        <w:t>B</w:t>
      </w:r>
      <w:r w:rsidRPr="00A355D3">
        <w:rPr>
          <w:rFonts w:eastAsia="Times New Roman"/>
          <w:bCs/>
          <w:color w:val="auto"/>
          <w:sz w:val="20"/>
          <w:szCs w:val="20"/>
          <w:lang w:val="sr-Latn-ME" w:eastAsia="x-none"/>
        </w:rPr>
        <w:t xml:space="preserve">anke, naročito u skladu sa Standardom ESS10. Projekat je klasifikovan kao investicija umjerenog rizika, te će se aktivnosti uključivanja zainteresovanih strana sprovoditi na način koji je srazmjeran prirodi, obimu i potencijalnim uticajima </w:t>
      </w:r>
      <w:r w:rsidR="0064288A" w:rsidRPr="0064288A">
        <w:rPr>
          <w:rFonts w:eastAsia="Times New Roman"/>
          <w:bCs/>
          <w:color w:val="auto"/>
          <w:sz w:val="20"/>
          <w:szCs w:val="20"/>
          <w:lang w:val="sr-Latn-ME" w:eastAsia="x-none"/>
        </w:rPr>
        <w:t>p</w:t>
      </w:r>
      <w:r w:rsidRPr="00A355D3">
        <w:rPr>
          <w:rFonts w:eastAsia="Times New Roman"/>
          <w:bCs/>
          <w:color w:val="auto"/>
          <w:sz w:val="20"/>
          <w:szCs w:val="20"/>
          <w:lang w:val="sr-Latn-ME" w:eastAsia="x-none"/>
        </w:rPr>
        <w:t>rojekta na životnu sredinu i društv</w:t>
      </w:r>
      <w:r w:rsidR="0064288A" w:rsidRPr="0064288A">
        <w:rPr>
          <w:rFonts w:eastAsia="Times New Roman"/>
          <w:bCs/>
          <w:color w:val="auto"/>
          <w:sz w:val="20"/>
          <w:szCs w:val="20"/>
          <w:lang w:val="sr-Latn-ME" w:eastAsia="x-none"/>
        </w:rPr>
        <w:t>eno okruženje</w:t>
      </w:r>
      <w:r w:rsidRPr="00A355D3">
        <w:rPr>
          <w:rFonts w:eastAsia="Times New Roman"/>
          <w:bCs/>
          <w:color w:val="auto"/>
          <w:sz w:val="20"/>
          <w:szCs w:val="20"/>
          <w:lang w:val="sr-Latn-ME" w:eastAsia="x-none"/>
        </w:rPr>
        <w:t>.</w:t>
      </w:r>
    </w:p>
    <w:p w14:paraId="46E275DE" w14:textId="77777777" w:rsidR="0064288A" w:rsidRPr="00A355D3" w:rsidRDefault="0064288A" w:rsidP="004E3E6B">
      <w:pPr>
        <w:pStyle w:val="Default"/>
        <w:jc w:val="both"/>
        <w:rPr>
          <w:rFonts w:eastAsia="Times New Roman"/>
          <w:bCs/>
          <w:color w:val="auto"/>
          <w:sz w:val="20"/>
          <w:szCs w:val="20"/>
          <w:lang w:val="sr-Latn-ME" w:eastAsia="x-none"/>
        </w:rPr>
      </w:pPr>
    </w:p>
    <w:p w14:paraId="3648ADAE" w14:textId="7D0D41D3" w:rsidR="00A355D3" w:rsidRDefault="00A355D3" w:rsidP="004E3E6B">
      <w:pPr>
        <w:pStyle w:val="Default"/>
        <w:jc w:val="both"/>
        <w:rPr>
          <w:rFonts w:eastAsia="Times New Roman"/>
          <w:bCs/>
          <w:color w:val="auto"/>
          <w:sz w:val="20"/>
          <w:szCs w:val="20"/>
          <w:lang w:val="sr-Latn-ME" w:eastAsia="x-none"/>
        </w:rPr>
      </w:pPr>
      <w:r w:rsidRPr="00A355D3">
        <w:rPr>
          <w:rFonts w:eastAsia="Times New Roman"/>
          <w:bCs/>
          <w:color w:val="auto"/>
          <w:sz w:val="20"/>
          <w:szCs w:val="20"/>
          <w:lang w:val="sr-Latn-ME" w:eastAsia="x-none"/>
        </w:rPr>
        <w:t>Objavljivanje informacija i javne konsultacije biće sprovedeni kako bi se obezbijedilo da pogođene zajednice i ostale zainteresovane strane budu blagovremeno, relevantno</w:t>
      </w:r>
      <w:r w:rsidR="00D405C7">
        <w:rPr>
          <w:rFonts w:eastAsia="Times New Roman"/>
          <w:bCs/>
          <w:color w:val="auto"/>
          <w:sz w:val="20"/>
          <w:szCs w:val="20"/>
          <w:lang w:val="sr-Latn-ME" w:eastAsia="x-none"/>
        </w:rPr>
        <w:t xml:space="preserve"> i</w:t>
      </w:r>
      <w:r w:rsidRPr="00A355D3">
        <w:rPr>
          <w:rFonts w:eastAsia="Times New Roman"/>
          <w:bCs/>
          <w:color w:val="auto"/>
          <w:sz w:val="20"/>
          <w:szCs w:val="20"/>
          <w:lang w:val="sr-Latn-ME" w:eastAsia="x-none"/>
        </w:rPr>
        <w:t xml:space="preserve"> jasno informisane o </w:t>
      </w:r>
      <w:r w:rsidR="00D405C7">
        <w:rPr>
          <w:rFonts w:eastAsia="Times New Roman"/>
          <w:bCs/>
          <w:color w:val="auto"/>
          <w:sz w:val="20"/>
          <w:szCs w:val="20"/>
          <w:lang w:val="sr-Latn-ME" w:eastAsia="x-none"/>
        </w:rPr>
        <w:t>p</w:t>
      </w:r>
      <w:r w:rsidRPr="00A355D3">
        <w:rPr>
          <w:rFonts w:eastAsia="Times New Roman"/>
          <w:bCs/>
          <w:color w:val="auto"/>
          <w:sz w:val="20"/>
          <w:szCs w:val="20"/>
          <w:lang w:val="sr-Latn-ME" w:eastAsia="x-none"/>
        </w:rPr>
        <w:t xml:space="preserve">rojektu i njegovim potencijalnim uticajima, kao i da im se omogući smisleno učešće u iznošenju stavova i zabrinutosti. Aktivnosti uključivanja zainteresovanih strana sprovodiće se u skladu sa Planom uključivanja zainteresovanih strana (SEP) pripremljenim za </w:t>
      </w:r>
      <w:r w:rsidR="004F1FE9">
        <w:rPr>
          <w:rFonts w:eastAsia="Times New Roman"/>
          <w:bCs/>
          <w:color w:val="auto"/>
          <w:sz w:val="20"/>
          <w:szCs w:val="20"/>
          <w:lang w:val="sr-Latn-ME" w:eastAsia="x-none"/>
        </w:rPr>
        <w:t>p</w:t>
      </w:r>
      <w:r w:rsidRPr="00A355D3">
        <w:rPr>
          <w:rFonts w:eastAsia="Times New Roman"/>
          <w:bCs/>
          <w:color w:val="auto"/>
          <w:sz w:val="20"/>
          <w:szCs w:val="20"/>
          <w:lang w:val="sr-Latn-ME" w:eastAsia="x-none"/>
        </w:rPr>
        <w:t xml:space="preserve">rojekat i nastaviće se tokom cijelog životnog ciklusa </w:t>
      </w:r>
      <w:r w:rsidR="004F1FE9">
        <w:rPr>
          <w:rFonts w:eastAsia="Times New Roman"/>
          <w:bCs/>
          <w:color w:val="auto"/>
          <w:sz w:val="20"/>
          <w:szCs w:val="20"/>
          <w:lang w:val="sr-Latn-ME" w:eastAsia="x-none"/>
        </w:rPr>
        <w:t>p</w:t>
      </w:r>
      <w:r w:rsidRPr="00A355D3">
        <w:rPr>
          <w:rFonts w:eastAsia="Times New Roman"/>
          <w:bCs/>
          <w:color w:val="auto"/>
          <w:sz w:val="20"/>
          <w:szCs w:val="20"/>
          <w:lang w:val="sr-Latn-ME" w:eastAsia="x-none"/>
        </w:rPr>
        <w:t>rojekta</w:t>
      </w:r>
      <w:r w:rsidR="004F1FE9">
        <w:rPr>
          <w:rFonts w:eastAsia="Times New Roman"/>
          <w:bCs/>
          <w:color w:val="auto"/>
          <w:sz w:val="20"/>
          <w:szCs w:val="20"/>
          <w:lang w:val="sr-Latn-ME" w:eastAsia="x-none"/>
        </w:rPr>
        <w:t>.</w:t>
      </w:r>
    </w:p>
    <w:p w14:paraId="11CBCBD8" w14:textId="77777777" w:rsidR="004F1FE9" w:rsidRDefault="004F1FE9" w:rsidP="004E3E6B">
      <w:pPr>
        <w:pStyle w:val="Default"/>
        <w:jc w:val="both"/>
        <w:rPr>
          <w:rFonts w:eastAsia="Times New Roman"/>
          <w:bCs/>
          <w:color w:val="auto"/>
          <w:sz w:val="20"/>
          <w:szCs w:val="20"/>
          <w:lang w:val="sr-Latn-ME" w:eastAsia="x-none"/>
        </w:rPr>
      </w:pPr>
    </w:p>
    <w:p w14:paraId="0CCF9E69" w14:textId="78BE9702" w:rsidR="004F1FE9" w:rsidRDefault="0079188D" w:rsidP="0079188D">
      <w:pPr>
        <w:pStyle w:val="Heading2"/>
      </w:pPr>
      <w:bookmarkStart w:id="724" w:name="_Toc221003244"/>
      <w:r w:rsidRPr="0079188D">
        <w:t>Sažetak prethodnih aktivnosti informisanja javnosti i konsultacija</w:t>
      </w:r>
      <w:bookmarkEnd w:id="724"/>
    </w:p>
    <w:p w14:paraId="428CF324" w14:textId="77777777" w:rsidR="0079188D" w:rsidRDefault="0079188D" w:rsidP="0079188D"/>
    <w:p w14:paraId="401101C1" w14:textId="7E84BBF1" w:rsidR="0079188D" w:rsidRDefault="0079188D" w:rsidP="0079188D">
      <w:pPr>
        <w:rPr>
          <w:rFonts w:cs="Arial"/>
          <w:bCs/>
          <w:szCs w:val="20"/>
          <w:lang w:eastAsia="x-none"/>
        </w:rPr>
      </w:pPr>
      <w:r w:rsidRPr="0079188D">
        <w:rPr>
          <w:rFonts w:cs="Arial"/>
          <w:bCs/>
          <w:szCs w:val="20"/>
          <w:lang w:eastAsia="x-none"/>
        </w:rPr>
        <w:t xml:space="preserve">U cilju izrade dokumenta „ESIA za potrebe sanacije </w:t>
      </w:r>
      <w:r w:rsidR="00EA77AE">
        <w:rPr>
          <w:rFonts w:cs="Arial"/>
          <w:bCs/>
          <w:szCs w:val="20"/>
          <w:lang w:eastAsia="x-none"/>
        </w:rPr>
        <w:t>pet</w:t>
      </w:r>
      <w:r w:rsidRPr="0079188D">
        <w:rPr>
          <w:rFonts w:cs="Arial"/>
          <w:bCs/>
          <w:szCs w:val="20"/>
          <w:lang w:eastAsia="x-none"/>
        </w:rPr>
        <w:t xml:space="preserve"> ekoloških crnih tačaka“, sprovedene su javne konsultacije u skladu sa Operativnom politikom OP 4.01, uključujući dvije javne rasprave.</w:t>
      </w:r>
    </w:p>
    <w:p w14:paraId="37FB2177" w14:textId="77777777" w:rsidR="009F2C7D" w:rsidRPr="0079188D" w:rsidRDefault="009F2C7D" w:rsidP="0079188D">
      <w:pPr>
        <w:rPr>
          <w:rFonts w:cs="Arial"/>
          <w:bCs/>
          <w:szCs w:val="20"/>
          <w:lang w:eastAsia="x-none"/>
        </w:rPr>
      </w:pPr>
    </w:p>
    <w:p w14:paraId="677D2892" w14:textId="3B100D50" w:rsidR="0079188D" w:rsidRDefault="0079188D" w:rsidP="0079188D">
      <w:pPr>
        <w:rPr>
          <w:rFonts w:cs="Arial"/>
          <w:bCs/>
          <w:szCs w:val="20"/>
          <w:lang w:eastAsia="x-none"/>
        </w:rPr>
      </w:pPr>
      <w:r w:rsidRPr="0079188D">
        <w:rPr>
          <w:rFonts w:cs="Arial"/>
          <w:bCs/>
          <w:szCs w:val="20"/>
          <w:lang w:eastAsia="x-none"/>
        </w:rPr>
        <w:t>Komponenta 1 Projekta integralnog upravljanja otpadom (IWMCP) obuhvata istraživanje i naknadnu sanaciju pet odabranih kontaminiranih industrijskih lokacija. U tu svrhu odabrane su sljedeće lokacije</w:t>
      </w:r>
      <w:r w:rsidR="001E0078">
        <w:rPr>
          <w:rFonts w:cs="Arial"/>
          <w:bCs/>
          <w:szCs w:val="20"/>
          <w:lang w:eastAsia="x-none"/>
        </w:rPr>
        <w:t>:</w:t>
      </w:r>
    </w:p>
    <w:p w14:paraId="0F6E8B15" w14:textId="77777777" w:rsidR="001E0078" w:rsidRDefault="001E0078" w:rsidP="0079188D">
      <w:pPr>
        <w:rPr>
          <w:rFonts w:cs="Arial"/>
          <w:bCs/>
          <w:szCs w:val="20"/>
          <w:lang w:eastAsia="x-none"/>
        </w:rPr>
      </w:pPr>
    </w:p>
    <w:p w14:paraId="3B3EC0CA" w14:textId="2997EC61" w:rsidR="001E0078" w:rsidRPr="00173833" w:rsidRDefault="001E0078" w:rsidP="001B289B">
      <w:pPr>
        <w:pStyle w:val="ListParagraph"/>
        <w:numPr>
          <w:ilvl w:val="0"/>
          <w:numId w:val="75"/>
        </w:numPr>
        <w:rPr>
          <w:szCs w:val="20"/>
          <w:lang w:eastAsia="x-none"/>
        </w:rPr>
      </w:pPr>
      <w:r w:rsidRPr="00173833">
        <w:rPr>
          <w:szCs w:val="20"/>
          <w:lang w:eastAsia="x-none"/>
        </w:rPr>
        <w:t>Kombinat aluminijuma Podgorica;</w:t>
      </w:r>
    </w:p>
    <w:p w14:paraId="66705F85" w14:textId="3F2D1665" w:rsidR="001E0078" w:rsidRPr="00173833" w:rsidRDefault="001E0078" w:rsidP="001B289B">
      <w:pPr>
        <w:pStyle w:val="ListParagraph"/>
        <w:numPr>
          <w:ilvl w:val="0"/>
          <w:numId w:val="75"/>
        </w:numPr>
        <w:rPr>
          <w:szCs w:val="20"/>
          <w:lang w:eastAsia="x-none"/>
        </w:rPr>
      </w:pPr>
      <w:r w:rsidRPr="00173833">
        <w:rPr>
          <w:szCs w:val="20"/>
          <w:lang w:eastAsia="x-none"/>
        </w:rPr>
        <w:t>Željezara Nikšić;</w:t>
      </w:r>
    </w:p>
    <w:p w14:paraId="68D0EB27" w14:textId="55290CE5" w:rsidR="001E0078" w:rsidRPr="00173833" w:rsidRDefault="001E0078" w:rsidP="001B289B">
      <w:pPr>
        <w:pStyle w:val="ListParagraph"/>
        <w:numPr>
          <w:ilvl w:val="0"/>
          <w:numId w:val="75"/>
        </w:numPr>
        <w:rPr>
          <w:szCs w:val="20"/>
          <w:lang w:eastAsia="x-none"/>
        </w:rPr>
      </w:pPr>
      <w:r w:rsidRPr="00173833">
        <w:rPr>
          <w:szCs w:val="20"/>
          <w:lang w:eastAsia="x-none"/>
        </w:rPr>
        <w:t>Termoelektrana Pljevlja;</w:t>
      </w:r>
    </w:p>
    <w:p w14:paraId="1EE1DEF4" w14:textId="56E61E4E" w:rsidR="001E0078" w:rsidRPr="00173833" w:rsidRDefault="00807393" w:rsidP="001B289B">
      <w:pPr>
        <w:pStyle w:val="ListParagraph"/>
        <w:numPr>
          <w:ilvl w:val="0"/>
          <w:numId w:val="75"/>
        </w:numPr>
        <w:rPr>
          <w:szCs w:val="20"/>
          <w:lang w:eastAsia="x-none"/>
        </w:rPr>
      </w:pPr>
      <w:r w:rsidRPr="00173833">
        <w:rPr>
          <w:szCs w:val="20"/>
          <w:lang w:eastAsia="x-none"/>
        </w:rPr>
        <w:t>Jadransko brodogradilište Bijela;</w:t>
      </w:r>
    </w:p>
    <w:p w14:paraId="1C8EAF02" w14:textId="6FB85AEB" w:rsidR="00807393" w:rsidRPr="00173833" w:rsidRDefault="00807393" w:rsidP="001B289B">
      <w:pPr>
        <w:pStyle w:val="ListParagraph"/>
        <w:numPr>
          <w:ilvl w:val="0"/>
          <w:numId w:val="75"/>
        </w:numPr>
        <w:rPr>
          <w:szCs w:val="20"/>
          <w:lang w:val="sr-Latn-ME" w:eastAsia="x-none"/>
        </w:rPr>
      </w:pPr>
      <w:r w:rsidRPr="00173833">
        <w:rPr>
          <w:szCs w:val="20"/>
          <w:lang w:eastAsia="x-none"/>
        </w:rPr>
        <w:t>Jalovište Gradac.</w:t>
      </w:r>
    </w:p>
    <w:p w14:paraId="43FF2F91" w14:textId="77777777" w:rsidR="0079188D" w:rsidRPr="0079188D" w:rsidRDefault="0079188D" w:rsidP="0079188D"/>
    <w:p w14:paraId="6FC06440" w14:textId="3864C961" w:rsidR="00AE558A" w:rsidRDefault="00AE558A" w:rsidP="00AE558A">
      <w:pPr>
        <w:rPr>
          <w:lang w:val="en-US"/>
        </w:rPr>
      </w:pPr>
      <w:r w:rsidRPr="00AE558A">
        <w:rPr>
          <w:lang w:val="en-US"/>
        </w:rPr>
        <w:t>Prve javne konsultacije u okviru IWMCP</w:t>
      </w:r>
      <w:r w:rsidR="004B5EF3">
        <w:rPr>
          <w:lang w:val="en-US"/>
        </w:rPr>
        <w:t xml:space="preserve"> projekta</w:t>
      </w:r>
      <w:r w:rsidRPr="00AE558A">
        <w:rPr>
          <w:lang w:val="en-US"/>
        </w:rPr>
        <w:t xml:space="preserve"> sprovedene su u periodu od 09.04.2012. do 11.04.2012. godine. Javna rasprava održana je u Podgorici 11.04.2012. godine i obuhvatila je ovaj </w:t>
      </w:r>
      <w:r w:rsidR="004B5EF3">
        <w:rPr>
          <w:lang w:val="en-US"/>
        </w:rPr>
        <w:t>p</w:t>
      </w:r>
      <w:r w:rsidRPr="00AE558A">
        <w:rPr>
          <w:lang w:val="en-US"/>
        </w:rPr>
        <w:t>rojekat.</w:t>
      </w:r>
    </w:p>
    <w:p w14:paraId="2924F0FE" w14:textId="77777777" w:rsidR="004B5EF3" w:rsidRPr="00AE558A" w:rsidRDefault="004B5EF3" w:rsidP="00AE558A">
      <w:pPr>
        <w:rPr>
          <w:lang w:val="en-US"/>
        </w:rPr>
      </w:pPr>
    </w:p>
    <w:p w14:paraId="42D2D234" w14:textId="77777777" w:rsidR="00AE558A" w:rsidRDefault="00AE558A" w:rsidP="00AE558A">
      <w:pPr>
        <w:rPr>
          <w:lang w:val="en-US"/>
        </w:rPr>
      </w:pPr>
      <w:r w:rsidRPr="00AE558A">
        <w:rPr>
          <w:lang w:val="en-US"/>
        </w:rPr>
        <w:t>U okviru aktivnosti sanacije odlagališta čvrstog otpada KAP-a, prve javne konsultacije održane su u sali Kulturno-informativnog centra „Budo Tomović“ u Podgorici. Sastanku je prisustvovalo ukupno 23 učesnika.</w:t>
      </w:r>
    </w:p>
    <w:p w14:paraId="2E4E9E47" w14:textId="77777777" w:rsidR="004B5EF3" w:rsidRPr="00AE558A" w:rsidRDefault="004B5EF3" w:rsidP="00AE558A">
      <w:pPr>
        <w:rPr>
          <w:lang w:val="en-US"/>
        </w:rPr>
      </w:pPr>
    </w:p>
    <w:p w14:paraId="2CD6DE8C" w14:textId="2CDA273C" w:rsidR="00AE558A" w:rsidRDefault="00AE558A" w:rsidP="00AE558A">
      <w:pPr>
        <w:rPr>
          <w:lang w:val="en-US"/>
        </w:rPr>
      </w:pPr>
      <w:r w:rsidRPr="00AE558A">
        <w:rPr>
          <w:lang w:val="en-US"/>
        </w:rPr>
        <w:t>Druge javne konsultacije u okviru IWMCP</w:t>
      </w:r>
      <w:r w:rsidR="004B5EF3">
        <w:rPr>
          <w:lang w:val="en-US"/>
        </w:rPr>
        <w:t xml:space="preserve"> projekta</w:t>
      </w:r>
      <w:r w:rsidRPr="00AE558A">
        <w:rPr>
          <w:lang w:val="en-US"/>
        </w:rPr>
        <w:t xml:space="preserve"> sprovedene su u periodu od 09.07.2012. do 12.07.2012. godine. Javna rasprava održana je u Podgorici 10.07.2012. godine i odnosila se na bazene crvenog mulja KAP-a.</w:t>
      </w:r>
    </w:p>
    <w:p w14:paraId="5A3EF4E2" w14:textId="77777777" w:rsidR="00CA3E34" w:rsidRPr="00AE558A" w:rsidRDefault="00CA3E34" w:rsidP="00AE558A">
      <w:pPr>
        <w:rPr>
          <w:lang w:val="en-US"/>
        </w:rPr>
      </w:pPr>
    </w:p>
    <w:p w14:paraId="246034BA" w14:textId="7AE320C6" w:rsidR="00173833" w:rsidRPr="00AE558A" w:rsidRDefault="00AE558A" w:rsidP="00173833">
      <w:pPr>
        <w:rPr>
          <w:lang w:val="en-US"/>
        </w:rPr>
      </w:pPr>
      <w:r w:rsidRPr="00AE558A">
        <w:rPr>
          <w:lang w:val="en-US"/>
        </w:rPr>
        <w:t>U okviru aktivnosti sanacije odlagališta čvrstog otpada KAP-a, druge javne konsultacije održane su u konferencijskoj sali hotela „Ramada“ u Podgorici. Sastanku je prisustvovalo ukupno 23 učesnika, uz predstavnike Agencije za zaštitu životne sredine Crne Gore i KAP-a, kao i četiri predstavnika COWI</w:t>
      </w:r>
      <w:r w:rsidR="00A5317F">
        <w:rPr>
          <w:lang w:val="en-US"/>
        </w:rPr>
        <w:t>-a</w:t>
      </w:r>
      <w:r w:rsidRPr="00AE558A">
        <w:rPr>
          <w:lang w:val="en-US"/>
        </w:rPr>
        <w:t xml:space="preserve"> i CDM</w:t>
      </w:r>
      <w:r w:rsidR="00A5317F">
        <w:rPr>
          <w:lang w:val="en-US"/>
        </w:rPr>
        <w:t>-a</w:t>
      </w:r>
      <w:r w:rsidRPr="00AE558A">
        <w:rPr>
          <w:lang w:val="en-US"/>
        </w:rPr>
        <w:t xml:space="preserve"> koji su sprovodili konsultacije. Ove aktivnosti su hronološki prikazane i sumirane u </w:t>
      </w:r>
      <w:r w:rsidR="00AA6D6B">
        <w:rPr>
          <w:lang w:val="en-US"/>
        </w:rPr>
        <w:t>t</w:t>
      </w:r>
      <w:r w:rsidRPr="00AE558A">
        <w:rPr>
          <w:lang w:val="en-US"/>
        </w:rPr>
        <w:t>abeli 4</w:t>
      </w:r>
      <w:r w:rsidR="00A5317F">
        <w:rPr>
          <w:lang w:val="en-US"/>
        </w:rPr>
        <w:t>1</w:t>
      </w:r>
      <w:r>
        <w:rPr>
          <w:lang w:val="en-US"/>
        </w:rPr>
        <w:t>.</w:t>
      </w:r>
    </w:p>
    <w:p w14:paraId="3F7127BB" w14:textId="77777777" w:rsidR="00A355D3" w:rsidRDefault="00A355D3" w:rsidP="00A355D3">
      <w:pPr>
        <w:pStyle w:val="Default"/>
      </w:pPr>
    </w:p>
    <w:p w14:paraId="666B39CC" w14:textId="77777777" w:rsidR="00024B26" w:rsidRDefault="00024B26" w:rsidP="00A355D3">
      <w:pPr>
        <w:pStyle w:val="Default"/>
      </w:pPr>
    </w:p>
    <w:p w14:paraId="07DB67E8" w14:textId="77777777" w:rsidR="00024B26" w:rsidRDefault="00024B26" w:rsidP="00A355D3">
      <w:pPr>
        <w:pStyle w:val="Default"/>
      </w:pPr>
    </w:p>
    <w:p w14:paraId="085247C7" w14:textId="77777777" w:rsidR="00024B26" w:rsidRDefault="00024B26" w:rsidP="00A355D3">
      <w:pPr>
        <w:pStyle w:val="Default"/>
      </w:pPr>
    </w:p>
    <w:p w14:paraId="0BB26C79" w14:textId="77777777" w:rsidR="00024B26" w:rsidRDefault="00024B26" w:rsidP="00A355D3">
      <w:pPr>
        <w:pStyle w:val="Default"/>
      </w:pPr>
    </w:p>
    <w:p w14:paraId="0454916D" w14:textId="77777777" w:rsidR="00024B26" w:rsidRDefault="00024B26" w:rsidP="00A355D3">
      <w:pPr>
        <w:pStyle w:val="Default"/>
      </w:pPr>
    </w:p>
    <w:p w14:paraId="46458104" w14:textId="77777777" w:rsidR="00024B26" w:rsidRDefault="00024B26" w:rsidP="00A355D3">
      <w:pPr>
        <w:pStyle w:val="Default"/>
      </w:pPr>
    </w:p>
    <w:p w14:paraId="2B886BA6" w14:textId="77777777" w:rsidR="00024B26" w:rsidRDefault="00024B26" w:rsidP="00A355D3">
      <w:pPr>
        <w:pStyle w:val="Default"/>
      </w:pPr>
    </w:p>
    <w:p w14:paraId="53C057AB" w14:textId="67E4A1F3" w:rsidR="00591416" w:rsidRDefault="00591416" w:rsidP="00591416">
      <w:pPr>
        <w:pStyle w:val="Caption"/>
        <w:keepNext/>
      </w:pPr>
      <w:bookmarkStart w:id="725" w:name="_Toc221003348"/>
      <w:r>
        <w:t xml:space="preserve">Tabela </w:t>
      </w:r>
      <w:r>
        <w:fldChar w:fldCharType="begin"/>
      </w:r>
      <w:r>
        <w:instrText xml:space="preserve"> SEQ Tabela \* ARABIC </w:instrText>
      </w:r>
      <w:r>
        <w:fldChar w:fldCharType="separate"/>
      </w:r>
      <w:r w:rsidR="00D967F6">
        <w:rPr>
          <w:noProof/>
        </w:rPr>
        <w:t>41</w:t>
      </w:r>
      <w:r>
        <w:fldChar w:fldCharType="end"/>
      </w:r>
      <w:r>
        <w:t xml:space="preserve">. </w:t>
      </w:r>
      <w:r w:rsidRPr="00591416">
        <w:rPr>
          <w:b w:val="0"/>
          <w:bCs w:val="0"/>
        </w:rPr>
        <w:t>Hronološki pregled izrade prethodne dokumentacije</w:t>
      </w:r>
      <w:bookmarkEnd w:id="725"/>
    </w:p>
    <w:tbl>
      <w:tblPr>
        <w:tblStyle w:val="TableGrid"/>
        <w:tblW w:w="0" w:type="auto"/>
        <w:tblLook w:val="04A0" w:firstRow="1" w:lastRow="0" w:firstColumn="1" w:lastColumn="0" w:noHBand="0" w:noVBand="1"/>
      </w:tblPr>
      <w:tblGrid>
        <w:gridCol w:w="625"/>
        <w:gridCol w:w="1260"/>
        <w:gridCol w:w="4590"/>
        <w:gridCol w:w="2303"/>
      </w:tblGrid>
      <w:tr w:rsidR="00EA77AE" w:rsidRPr="00EA77AE" w14:paraId="255906F1" w14:textId="77777777" w:rsidTr="00EA77AE">
        <w:tc>
          <w:tcPr>
            <w:tcW w:w="8778" w:type="dxa"/>
            <w:gridSpan w:val="4"/>
            <w:shd w:val="clear" w:color="auto" w:fill="D9D9D9" w:themeFill="background1" w:themeFillShade="D9"/>
          </w:tcPr>
          <w:p w14:paraId="67E0069A" w14:textId="77777777" w:rsidR="00EA77AE" w:rsidRDefault="00EA77AE" w:rsidP="00EA77AE">
            <w:pPr>
              <w:pStyle w:val="Default"/>
              <w:jc w:val="center"/>
              <w:rPr>
                <w:b/>
                <w:bCs/>
                <w:sz w:val="18"/>
                <w:szCs w:val="18"/>
              </w:rPr>
            </w:pPr>
            <w:r w:rsidRPr="00EA77AE">
              <w:rPr>
                <w:b/>
                <w:bCs/>
                <w:sz w:val="18"/>
                <w:szCs w:val="18"/>
              </w:rPr>
              <w:t>ESIA za potrebe sanacije pet ekoloških crnih tačaka</w:t>
            </w:r>
          </w:p>
          <w:p w14:paraId="327DF627" w14:textId="0C92D0DC" w:rsidR="003B7494" w:rsidRPr="00EA77AE" w:rsidRDefault="003B7494" w:rsidP="00EA77AE">
            <w:pPr>
              <w:pStyle w:val="Default"/>
              <w:jc w:val="center"/>
              <w:rPr>
                <w:b/>
                <w:bCs/>
                <w:sz w:val="18"/>
                <w:szCs w:val="18"/>
              </w:rPr>
            </w:pPr>
          </w:p>
        </w:tc>
      </w:tr>
      <w:tr w:rsidR="001C716F" w:rsidRPr="00EA77AE" w14:paraId="03979F2E" w14:textId="77777777" w:rsidTr="003B7494">
        <w:tc>
          <w:tcPr>
            <w:tcW w:w="625" w:type="dxa"/>
            <w:shd w:val="clear" w:color="auto" w:fill="BFBFBF" w:themeFill="background1" w:themeFillShade="BF"/>
          </w:tcPr>
          <w:p w14:paraId="636C1E0C" w14:textId="1E2DFF84" w:rsidR="00EA77AE" w:rsidRPr="003B7494" w:rsidRDefault="00EA77AE" w:rsidP="00E6440B">
            <w:pPr>
              <w:pStyle w:val="Default"/>
              <w:jc w:val="center"/>
              <w:rPr>
                <w:b/>
                <w:bCs/>
                <w:sz w:val="18"/>
                <w:szCs w:val="18"/>
              </w:rPr>
            </w:pPr>
            <w:r w:rsidRPr="003B7494">
              <w:rPr>
                <w:b/>
                <w:bCs/>
                <w:sz w:val="18"/>
                <w:szCs w:val="18"/>
              </w:rPr>
              <w:t>Br</w:t>
            </w:r>
            <w:r w:rsidR="001054D1" w:rsidRPr="003B7494">
              <w:rPr>
                <w:b/>
                <w:bCs/>
                <w:sz w:val="18"/>
                <w:szCs w:val="18"/>
              </w:rPr>
              <w:t>.</w:t>
            </w:r>
          </w:p>
        </w:tc>
        <w:tc>
          <w:tcPr>
            <w:tcW w:w="1260" w:type="dxa"/>
            <w:shd w:val="clear" w:color="auto" w:fill="BFBFBF" w:themeFill="background1" w:themeFillShade="BF"/>
          </w:tcPr>
          <w:p w14:paraId="45C98BAD" w14:textId="61AC1591" w:rsidR="00EA77AE" w:rsidRPr="003B7494" w:rsidRDefault="001054D1" w:rsidP="00E6440B">
            <w:pPr>
              <w:pStyle w:val="Default"/>
              <w:jc w:val="center"/>
              <w:rPr>
                <w:b/>
                <w:bCs/>
                <w:sz w:val="18"/>
                <w:szCs w:val="18"/>
              </w:rPr>
            </w:pPr>
            <w:r w:rsidRPr="003B7494">
              <w:rPr>
                <w:b/>
                <w:bCs/>
                <w:sz w:val="18"/>
                <w:szCs w:val="18"/>
              </w:rPr>
              <w:t>Datum</w:t>
            </w:r>
          </w:p>
        </w:tc>
        <w:tc>
          <w:tcPr>
            <w:tcW w:w="4590" w:type="dxa"/>
            <w:shd w:val="clear" w:color="auto" w:fill="BFBFBF" w:themeFill="background1" w:themeFillShade="BF"/>
          </w:tcPr>
          <w:p w14:paraId="1D57BD8E" w14:textId="4A0FB5F8" w:rsidR="00E6440B" w:rsidRPr="003B7494" w:rsidRDefault="00E6440B" w:rsidP="00E6440B">
            <w:pPr>
              <w:pStyle w:val="Default"/>
              <w:jc w:val="center"/>
              <w:rPr>
                <w:b/>
                <w:bCs/>
                <w:sz w:val="18"/>
                <w:szCs w:val="18"/>
              </w:rPr>
            </w:pPr>
            <w:r w:rsidRPr="003B7494">
              <w:rPr>
                <w:b/>
                <w:bCs/>
                <w:sz w:val="18"/>
                <w:szCs w:val="18"/>
              </w:rPr>
              <w:t>Mjesto održavanja javne rasprave /</w:t>
            </w:r>
          </w:p>
          <w:p w14:paraId="6000331A" w14:textId="4A39900A" w:rsidR="00EA77AE" w:rsidRPr="003B7494" w:rsidRDefault="00E6440B" w:rsidP="00E6440B">
            <w:pPr>
              <w:pStyle w:val="Default"/>
              <w:jc w:val="center"/>
              <w:rPr>
                <w:b/>
                <w:bCs/>
                <w:sz w:val="18"/>
                <w:szCs w:val="18"/>
              </w:rPr>
            </w:pPr>
            <w:r w:rsidRPr="003B7494">
              <w:rPr>
                <w:b/>
                <w:bCs/>
                <w:sz w:val="18"/>
                <w:szCs w:val="18"/>
              </w:rPr>
              <w:t>Način informisanja javnosti</w:t>
            </w:r>
          </w:p>
        </w:tc>
        <w:tc>
          <w:tcPr>
            <w:tcW w:w="2303" w:type="dxa"/>
            <w:shd w:val="clear" w:color="auto" w:fill="BFBFBF" w:themeFill="background1" w:themeFillShade="BF"/>
          </w:tcPr>
          <w:p w14:paraId="02B562B0" w14:textId="3E85CB1F" w:rsidR="00EA77AE" w:rsidRPr="003B7494" w:rsidRDefault="00E6440B" w:rsidP="00E6440B">
            <w:pPr>
              <w:pStyle w:val="Default"/>
              <w:jc w:val="center"/>
              <w:rPr>
                <w:b/>
                <w:bCs/>
                <w:sz w:val="18"/>
                <w:szCs w:val="18"/>
              </w:rPr>
            </w:pPr>
            <w:r w:rsidRPr="003B7494">
              <w:rPr>
                <w:b/>
                <w:bCs/>
                <w:sz w:val="18"/>
                <w:szCs w:val="18"/>
              </w:rPr>
              <w:t>Zaključci</w:t>
            </w:r>
          </w:p>
        </w:tc>
      </w:tr>
      <w:tr w:rsidR="001054D1" w:rsidRPr="00EA77AE" w14:paraId="3FDFE3D8" w14:textId="77777777" w:rsidTr="001C716F">
        <w:tc>
          <w:tcPr>
            <w:tcW w:w="625" w:type="dxa"/>
          </w:tcPr>
          <w:p w14:paraId="6B3C15E7" w14:textId="55EF91D2" w:rsidR="001054D1" w:rsidRDefault="001054D1" w:rsidP="00A355D3">
            <w:pPr>
              <w:pStyle w:val="Default"/>
              <w:rPr>
                <w:sz w:val="18"/>
                <w:szCs w:val="18"/>
              </w:rPr>
            </w:pPr>
            <w:r>
              <w:rPr>
                <w:sz w:val="18"/>
                <w:szCs w:val="18"/>
              </w:rPr>
              <w:t>1</w:t>
            </w:r>
          </w:p>
        </w:tc>
        <w:tc>
          <w:tcPr>
            <w:tcW w:w="1260" w:type="dxa"/>
          </w:tcPr>
          <w:p w14:paraId="7B212B7C" w14:textId="38A63FF7" w:rsidR="001054D1" w:rsidRDefault="001054D1" w:rsidP="00A355D3">
            <w:pPr>
              <w:pStyle w:val="Default"/>
              <w:rPr>
                <w:sz w:val="18"/>
                <w:szCs w:val="18"/>
              </w:rPr>
            </w:pPr>
            <w:r>
              <w:rPr>
                <w:sz w:val="18"/>
                <w:szCs w:val="18"/>
              </w:rPr>
              <w:t>11.04.2012.</w:t>
            </w:r>
          </w:p>
        </w:tc>
        <w:tc>
          <w:tcPr>
            <w:tcW w:w="4590" w:type="dxa"/>
          </w:tcPr>
          <w:p w14:paraId="428E3BE4" w14:textId="1D9D1A96" w:rsidR="001054D1" w:rsidRPr="00EA77AE" w:rsidRDefault="001C716F" w:rsidP="00A355D3">
            <w:pPr>
              <w:pStyle w:val="Default"/>
              <w:rPr>
                <w:sz w:val="18"/>
                <w:szCs w:val="18"/>
              </w:rPr>
            </w:pPr>
            <w:r w:rsidRPr="001C716F">
              <w:rPr>
                <w:sz w:val="18"/>
                <w:szCs w:val="18"/>
              </w:rPr>
              <w:t>Podgorica</w:t>
            </w:r>
            <w:r>
              <w:rPr>
                <w:sz w:val="18"/>
                <w:szCs w:val="18"/>
              </w:rPr>
              <w:t>,</w:t>
            </w:r>
            <w:r w:rsidRPr="001C716F">
              <w:rPr>
                <w:sz w:val="18"/>
                <w:szCs w:val="18"/>
              </w:rPr>
              <w:t xml:space="preserve"> sanacija odlagališta čvrstog otpada KAP-a</w:t>
            </w:r>
          </w:p>
        </w:tc>
        <w:tc>
          <w:tcPr>
            <w:tcW w:w="2303" w:type="dxa"/>
          </w:tcPr>
          <w:p w14:paraId="659C7FCE" w14:textId="3124F77F" w:rsidR="001054D1" w:rsidRPr="00EA77AE" w:rsidRDefault="001C716F" w:rsidP="00A355D3">
            <w:pPr>
              <w:pStyle w:val="Default"/>
              <w:rPr>
                <w:sz w:val="18"/>
                <w:szCs w:val="18"/>
              </w:rPr>
            </w:pPr>
            <w:r>
              <w:rPr>
                <w:sz w:val="18"/>
                <w:szCs w:val="18"/>
              </w:rPr>
              <w:t>Prva javna konsultacija</w:t>
            </w:r>
          </w:p>
        </w:tc>
      </w:tr>
      <w:tr w:rsidR="001054D1" w:rsidRPr="00EA77AE" w14:paraId="7B4D0CC3" w14:textId="77777777" w:rsidTr="001C716F">
        <w:tc>
          <w:tcPr>
            <w:tcW w:w="625" w:type="dxa"/>
          </w:tcPr>
          <w:p w14:paraId="7510BCD6" w14:textId="62B9FE3A" w:rsidR="001054D1" w:rsidRDefault="001054D1" w:rsidP="00A355D3">
            <w:pPr>
              <w:pStyle w:val="Default"/>
              <w:rPr>
                <w:sz w:val="18"/>
                <w:szCs w:val="18"/>
              </w:rPr>
            </w:pPr>
            <w:r>
              <w:rPr>
                <w:sz w:val="18"/>
                <w:szCs w:val="18"/>
              </w:rPr>
              <w:t>2</w:t>
            </w:r>
          </w:p>
        </w:tc>
        <w:tc>
          <w:tcPr>
            <w:tcW w:w="1260" w:type="dxa"/>
          </w:tcPr>
          <w:p w14:paraId="1E2946DE" w14:textId="7D2A73AF" w:rsidR="001054D1" w:rsidRDefault="001054D1" w:rsidP="00A355D3">
            <w:pPr>
              <w:pStyle w:val="Default"/>
              <w:rPr>
                <w:sz w:val="18"/>
                <w:szCs w:val="18"/>
              </w:rPr>
            </w:pPr>
            <w:r>
              <w:rPr>
                <w:sz w:val="18"/>
                <w:szCs w:val="18"/>
              </w:rPr>
              <w:t>10.07.2012.</w:t>
            </w:r>
          </w:p>
        </w:tc>
        <w:tc>
          <w:tcPr>
            <w:tcW w:w="4590" w:type="dxa"/>
          </w:tcPr>
          <w:p w14:paraId="3090867F" w14:textId="422B2043" w:rsidR="001054D1" w:rsidRPr="00EA77AE" w:rsidRDefault="001C716F" w:rsidP="00A355D3">
            <w:pPr>
              <w:pStyle w:val="Default"/>
              <w:rPr>
                <w:sz w:val="18"/>
                <w:szCs w:val="18"/>
              </w:rPr>
            </w:pPr>
            <w:r w:rsidRPr="001C716F">
              <w:rPr>
                <w:sz w:val="18"/>
                <w:szCs w:val="18"/>
              </w:rPr>
              <w:t>Podgorica</w:t>
            </w:r>
            <w:r>
              <w:rPr>
                <w:sz w:val="18"/>
                <w:szCs w:val="18"/>
              </w:rPr>
              <w:t>,</w:t>
            </w:r>
            <w:r w:rsidRPr="001C716F">
              <w:rPr>
                <w:sz w:val="18"/>
                <w:szCs w:val="18"/>
              </w:rPr>
              <w:t xml:space="preserve"> sanacija odlagališta čvrstog otpada KAP-a</w:t>
            </w:r>
          </w:p>
        </w:tc>
        <w:tc>
          <w:tcPr>
            <w:tcW w:w="2303" w:type="dxa"/>
          </w:tcPr>
          <w:p w14:paraId="3384736E" w14:textId="75EF5CF1" w:rsidR="001054D1" w:rsidRPr="00EA77AE" w:rsidRDefault="001C716F" w:rsidP="00A355D3">
            <w:pPr>
              <w:pStyle w:val="Default"/>
              <w:rPr>
                <w:sz w:val="18"/>
                <w:szCs w:val="18"/>
              </w:rPr>
            </w:pPr>
            <w:r>
              <w:rPr>
                <w:sz w:val="18"/>
                <w:szCs w:val="18"/>
              </w:rPr>
              <w:t>Druga javna konsultacija</w:t>
            </w:r>
          </w:p>
        </w:tc>
      </w:tr>
    </w:tbl>
    <w:p w14:paraId="58091D60" w14:textId="77777777" w:rsidR="00AA6D6B" w:rsidRDefault="00AA6D6B" w:rsidP="00A355D3">
      <w:pPr>
        <w:pStyle w:val="Default"/>
      </w:pPr>
    </w:p>
    <w:p w14:paraId="5B3C949F" w14:textId="77777777" w:rsidR="00AA6D6B" w:rsidRDefault="00AA6D6B" w:rsidP="00AA6D6B">
      <w:pPr>
        <w:pStyle w:val="Heading2"/>
      </w:pPr>
      <w:bookmarkStart w:id="726" w:name="_Toc221003245"/>
      <w:r>
        <w:t>Opšti pristup javnim konsultacijama</w:t>
      </w:r>
      <w:bookmarkEnd w:id="726"/>
    </w:p>
    <w:p w14:paraId="6AD1CF61" w14:textId="77777777" w:rsidR="00D150D4" w:rsidRDefault="00D150D4" w:rsidP="00D150D4">
      <w:pPr>
        <w:pStyle w:val="Heading2"/>
        <w:numPr>
          <w:ilvl w:val="0"/>
          <w:numId w:val="0"/>
        </w:numPr>
      </w:pPr>
    </w:p>
    <w:p w14:paraId="5A8E8766" w14:textId="327B1F0E" w:rsidR="00D150D4" w:rsidRDefault="00D150D4" w:rsidP="00D150D4">
      <w:pPr>
        <w:rPr>
          <w:lang w:val="en-US"/>
        </w:rPr>
      </w:pPr>
      <w:r w:rsidRPr="00D150D4">
        <w:rPr>
          <w:lang w:val="en-US"/>
        </w:rPr>
        <w:t xml:space="preserve">Tokom izrade Studije procjene uticaja na životnu sredinu i društvo (ESIA), sprovode se javne konsultacije i objavljivanje informacija u cilju obezbjeđivanja saradnje sa lokalnim organima vlasti, lokalnim nevladinim organizacijama i pogođenom lokalnom zajednicom na području realizacije </w:t>
      </w:r>
      <w:r w:rsidR="002C346C">
        <w:rPr>
          <w:lang w:val="en-US"/>
        </w:rPr>
        <w:t>p</w:t>
      </w:r>
      <w:r w:rsidRPr="00D150D4">
        <w:rPr>
          <w:lang w:val="en-US"/>
        </w:rPr>
        <w:t xml:space="preserve">rojekta. Učešće zajednice predstavlja jedan od osnovnih uslova za obezbjeđivanje lokalne podrške i istovremeno odražava stavove lokalne samouprave i zajednice u vezi sa </w:t>
      </w:r>
      <w:r w:rsidR="008B05CB">
        <w:rPr>
          <w:lang w:val="en-US"/>
        </w:rPr>
        <w:t>p</w:t>
      </w:r>
      <w:r w:rsidRPr="00D150D4">
        <w:rPr>
          <w:lang w:val="en-US"/>
        </w:rPr>
        <w:t xml:space="preserve">rojektom. Putem javnih konsultacija moguće je identifikovati određene prethodno </w:t>
      </w:r>
      <w:r w:rsidR="0095270D">
        <w:rPr>
          <w:lang w:val="en-US"/>
        </w:rPr>
        <w:t>neprepoznate</w:t>
      </w:r>
      <w:r w:rsidRPr="00D150D4">
        <w:rPr>
          <w:lang w:val="en-US"/>
        </w:rPr>
        <w:t xml:space="preserve"> negativne uticaje i mjere ublažavanja, koji se potom mogu uključiti u Drugi nacrt ili Konačni izvještaj ESIA/ESMP.</w:t>
      </w:r>
      <w:r w:rsidR="0095270D">
        <w:rPr>
          <w:lang w:val="en-US"/>
        </w:rPr>
        <w:t xml:space="preserve"> </w:t>
      </w:r>
      <w:r w:rsidRPr="00D150D4">
        <w:rPr>
          <w:lang w:val="en-US"/>
        </w:rPr>
        <w:t xml:space="preserve">U praksi, uključivanje javnosti od same faze pripreme </w:t>
      </w:r>
      <w:r w:rsidR="00247798">
        <w:rPr>
          <w:lang w:val="en-US"/>
        </w:rPr>
        <w:t>p</w:t>
      </w:r>
      <w:r w:rsidRPr="00D150D4">
        <w:rPr>
          <w:lang w:val="en-US"/>
        </w:rPr>
        <w:t xml:space="preserve">rojekta omogućava efikasniju razmjenu informacija i ažuriranje podataka između nosioca </w:t>
      </w:r>
      <w:r w:rsidR="00AB3713">
        <w:rPr>
          <w:lang w:val="en-US"/>
        </w:rPr>
        <w:t>p</w:t>
      </w:r>
      <w:r w:rsidRPr="00D150D4">
        <w:rPr>
          <w:lang w:val="en-US"/>
        </w:rPr>
        <w:t>rojekta i zajednice, pri čemu</w:t>
      </w:r>
      <w:r w:rsidR="00AB3713">
        <w:rPr>
          <w:lang w:val="en-US"/>
        </w:rPr>
        <w:t xml:space="preserve"> p</w:t>
      </w:r>
      <w:r w:rsidRPr="00D150D4">
        <w:rPr>
          <w:lang w:val="en-US"/>
        </w:rPr>
        <w:t>rojekat može dobiti vrijedne idejne doprinose od lokalne zajednice. U tom kontekstu, ciljevi javnih konsultacija su:</w:t>
      </w:r>
    </w:p>
    <w:p w14:paraId="41674EE5" w14:textId="77777777" w:rsidR="00C96DAD" w:rsidRDefault="00C96DAD" w:rsidP="00D150D4">
      <w:pPr>
        <w:rPr>
          <w:lang w:val="en-US"/>
        </w:rPr>
      </w:pPr>
    </w:p>
    <w:p w14:paraId="5F413290" w14:textId="7BB74A35" w:rsidR="005D4D2E" w:rsidRPr="00ED2143" w:rsidRDefault="005D4D2E" w:rsidP="001B289B">
      <w:pPr>
        <w:pStyle w:val="ListParagraph"/>
        <w:numPr>
          <w:ilvl w:val="0"/>
          <w:numId w:val="76"/>
        </w:numPr>
        <w:spacing w:line="276" w:lineRule="auto"/>
        <w:rPr>
          <w:lang w:val="en-US"/>
        </w:rPr>
      </w:pPr>
      <w:r w:rsidRPr="00ED2143">
        <w:rPr>
          <w:lang w:val="en-US"/>
        </w:rPr>
        <w:t>Da se sa zainteresovanim stranama (lokalnim zajednicama i lokalnim vlastima) podijele sve informacije o aktivnostima Projekta;</w:t>
      </w:r>
    </w:p>
    <w:p w14:paraId="633D98F9" w14:textId="68E19CD3" w:rsidR="005D4D2E" w:rsidRPr="00ED2143" w:rsidRDefault="005D4D2E" w:rsidP="001B289B">
      <w:pPr>
        <w:pStyle w:val="ListParagraph"/>
        <w:numPr>
          <w:ilvl w:val="0"/>
          <w:numId w:val="76"/>
        </w:numPr>
        <w:spacing w:line="276" w:lineRule="auto"/>
        <w:rPr>
          <w:lang w:val="en-US"/>
        </w:rPr>
      </w:pPr>
      <w:r w:rsidRPr="00ED2143">
        <w:rPr>
          <w:lang w:val="en-US"/>
        </w:rPr>
        <w:t xml:space="preserve">Da se prikupe stavovi, komentari i zabrinutosti lokalnih vlasti i zajednice u vezi sa lokalnim specifičnostima i ekološki osjetljivim pitanjima na području </w:t>
      </w:r>
      <w:r w:rsidR="00B70E8E" w:rsidRPr="00ED2143">
        <w:rPr>
          <w:lang w:val="en-US"/>
        </w:rPr>
        <w:t>p</w:t>
      </w:r>
      <w:r w:rsidRPr="00ED2143">
        <w:rPr>
          <w:lang w:val="en-US"/>
        </w:rPr>
        <w:t>rojekta, posebno ona o kojima grupa za procjenu uticaja na životnu sredinu prethodno nije bila upoznata. Na osnovu toga, zabrinutosti lokalne zajednice mogu biti predložene za odgovarajuće rješavanje tokom izbora opcija projektovanja</w:t>
      </w:r>
      <w:r w:rsidR="00121074" w:rsidRPr="00ED2143">
        <w:rPr>
          <w:lang w:val="en-US"/>
        </w:rPr>
        <w:t>;</w:t>
      </w:r>
    </w:p>
    <w:p w14:paraId="4D22806B" w14:textId="0E68EE9A" w:rsidR="005D4D2E" w:rsidRPr="00ED2143" w:rsidRDefault="005D4D2E" w:rsidP="001B289B">
      <w:pPr>
        <w:pStyle w:val="ListParagraph"/>
        <w:numPr>
          <w:ilvl w:val="0"/>
          <w:numId w:val="76"/>
        </w:numPr>
        <w:spacing w:line="276" w:lineRule="auto"/>
        <w:rPr>
          <w:lang w:val="en-US"/>
        </w:rPr>
      </w:pPr>
      <w:r w:rsidRPr="00ED2143">
        <w:rPr>
          <w:lang w:val="en-US"/>
        </w:rPr>
        <w:t xml:space="preserve">Da se prikupe stavovi i komentari lokalne zajednice u vezi sa </w:t>
      </w:r>
      <w:r w:rsidR="00340374" w:rsidRPr="00ED2143">
        <w:rPr>
          <w:lang w:val="en-US"/>
        </w:rPr>
        <w:t>projektom</w:t>
      </w:r>
      <w:r w:rsidRPr="00ED2143">
        <w:rPr>
          <w:lang w:val="en-US"/>
        </w:rPr>
        <w:t xml:space="preserve"> tokom izrade ESIA</w:t>
      </w:r>
      <w:r w:rsidR="00340374" w:rsidRPr="00ED2143">
        <w:rPr>
          <w:lang w:val="en-US"/>
        </w:rPr>
        <w:t xml:space="preserve"> Izvještaja</w:t>
      </w:r>
      <w:r w:rsidRPr="00ED2143">
        <w:rPr>
          <w:lang w:val="en-US"/>
        </w:rPr>
        <w:t>, kao i komentari na Prvi nacrt ESIA/ESMP</w:t>
      </w:r>
      <w:r w:rsidR="00340374" w:rsidRPr="00ED2143">
        <w:rPr>
          <w:lang w:val="en-US"/>
        </w:rPr>
        <w:t>-a</w:t>
      </w:r>
      <w:r w:rsidRPr="00ED2143">
        <w:rPr>
          <w:lang w:val="en-US"/>
        </w:rPr>
        <w:t>, kako bi se adekvatno i precizno procijenili uticaji na životnu sredinu i predložile najefikasnije i izvodljive mjere ublažavanja negativnih uticaja na životnu sredinu.</w:t>
      </w:r>
    </w:p>
    <w:p w14:paraId="4BA108F3" w14:textId="77777777" w:rsidR="00C96DAD" w:rsidRDefault="00C96DAD" w:rsidP="00D150D4">
      <w:pPr>
        <w:rPr>
          <w:lang w:val="en-US"/>
        </w:rPr>
      </w:pPr>
    </w:p>
    <w:p w14:paraId="7B497EA7" w14:textId="28A2DECE" w:rsidR="00B74CC3" w:rsidRDefault="00B74CC3" w:rsidP="00B74CC3">
      <w:pPr>
        <w:rPr>
          <w:lang w:val="en-US"/>
        </w:rPr>
      </w:pPr>
      <w:r>
        <w:rPr>
          <w:lang w:val="en-US"/>
        </w:rPr>
        <w:t>Z</w:t>
      </w:r>
      <w:r w:rsidRPr="00B74CC3">
        <w:rPr>
          <w:lang w:val="en-US"/>
        </w:rPr>
        <w:t xml:space="preserve">ainteresovanim stranama smatraju </w:t>
      </w:r>
      <w:r>
        <w:rPr>
          <w:lang w:val="en-US"/>
        </w:rPr>
        <w:t>se</w:t>
      </w:r>
      <w:r w:rsidRPr="00B74CC3">
        <w:rPr>
          <w:lang w:val="en-US"/>
        </w:rPr>
        <w:t xml:space="preserve"> sve organizacije i pojedinc</w:t>
      </w:r>
      <w:r>
        <w:rPr>
          <w:lang w:val="en-US"/>
        </w:rPr>
        <w:t>i</w:t>
      </w:r>
      <w:r w:rsidRPr="00B74CC3">
        <w:rPr>
          <w:lang w:val="en-US"/>
        </w:rPr>
        <w:t xml:space="preserve"> koji bi mogli biti pogođeni ovim investicijama i pripadajućom infrastrukturom ili koji imaju interes u njima. To mogu biti izabrani predstavnici, državni organi i drugi javni subjekti, pogođene osobe i njihovi predstavnici, privredna i zajednička preduzeća, NVO koje zastupaju ekološke, društvene, radne, privredne i druge interese, akademske i istraživačke organizacije, međunarodna tijela, predstavnici civilnog društva i javnosti.</w:t>
      </w:r>
    </w:p>
    <w:p w14:paraId="6529B013" w14:textId="77777777" w:rsidR="00A210EA" w:rsidRPr="00B74CC3" w:rsidRDefault="00A210EA" w:rsidP="00B74CC3">
      <w:pPr>
        <w:rPr>
          <w:lang w:val="en-US"/>
        </w:rPr>
      </w:pPr>
    </w:p>
    <w:p w14:paraId="4D8CD689" w14:textId="42C23792" w:rsidR="00B74CC3" w:rsidRDefault="00B74CC3" w:rsidP="00B74CC3">
      <w:pPr>
        <w:rPr>
          <w:lang w:val="en-US"/>
        </w:rPr>
      </w:pPr>
      <w:r w:rsidRPr="00B74CC3">
        <w:rPr>
          <w:lang w:val="en-US"/>
        </w:rPr>
        <w:t xml:space="preserve">Učešće javnosti u ESIA proceduri je važno za integraciju projekta u njegov socio-ekonomski kontekst. Pravovremeno, dobro planirano i adekvatno sprovedeno uključivanje javnosti doprinosi ESIA proceduri i uspješnoj realizaciji, </w:t>
      </w:r>
      <w:r w:rsidR="00800862">
        <w:rPr>
          <w:lang w:val="en-US"/>
        </w:rPr>
        <w:t>fukncionisanju</w:t>
      </w:r>
      <w:r w:rsidRPr="00B74CC3">
        <w:rPr>
          <w:lang w:val="en-US"/>
        </w:rPr>
        <w:t xml:space="preserve"> i upravljanju predloženim projektima.</w:t>
      </w:r>
    </w:p>
    <w:p w14:paraId="62B6458E" w14:textId="77777777" w:rsidR="00800862" w:rsidRPr="00B74CC3" w:rsidRDefault="00800862" w:rsidP="00B74CC3">
      <w:pPr>
        <w:rPr>
          <w:lang w:val="en-US"/>
        </w:rPr>
      </w:pPr>
    </w:p>
    <w:p w14:paraId="2F0F2800" w14:textId="309B97A4" w:rsidR="00B74CC3" w:rsidRPr="00B74CC3" w:rsidRDefault="00B74CC3" w:rsidP="00B74CC3">
      <w:pPr>
        <w:rPr>
          <w:lang w:val="en-US"/>
        </w:rPr>
      </w:pPr>
      <w:r w:rsidRPr="00B74CC3">
        <w:rPr>
          <w:lang w:val="en-US"/>
        </w:rPr>
        <w:t xml:space="preserve">Posebno, uključivanje javnosti predstavlja vrijedan izvor informacija o ključnim uticajima, potencijalnim mjerama ublažavanja i identifikaciji i izboru alternativa. Takođe, ono osigurava da ESIA </w:t>
      </w:r>
      <w:r w:rsidR="003F6D4B" w:rsidRPr="00B74CC3">
        <w:rPr>
          <w:lang w:val="en-US"/>
        </w:rPr>
        <w:t xml:space="preserve">proces </w:t>
      </w:r>
      <w:r w:rsidRPr="00B74CC3">
        <w:rPr>
          <w:lang w:val="en-US"/>
        </w:rPr>
        <w:t>bude otvoren, transparentan i robustan, karakterisan analizom koja se može braniti. Najmanje, uključivanje javnosti mora pružiti priliku onima koji su direktno pogođeni prijedlogom da izraze svoje stavove u vezi sa prijedlogom i njegovim ekološkim i društvenim uticajima.</w:t>
      </w:r>
      <w:r w:rsidR="003F6D4B">
        <w:rPr>
          <w:lang w:val="en-US"/>
        </w:rPr>
        <w:t xml:space="preserve"> </w:t>
      </w:r>
    </w:p>
    <w:p w14:paraId="0ADC85BA" w14:textId="77777777" w:rsidR="00ED2143" w:rsidRPr="00D150D4" w:rsidRDefault="00ED2143" w:rsidP="00D150D4">
      <w:pPr>
        <w:rPr>
          <w:lang w:val="en-US"/>
        </w:rPr>
      </w:pPr>
    </w:p>
    <w:p w14:paraId="5C4E229E" w14:textId="77777777" w:rsidR="007A6057" w:rsidRDefault="007A6057" w:rsidP="00D150D4"/>
    <w:p w14:paraId="317560EC" w14:textId="77777777" w:rsidR="007A6057" w:rsidRDefault="007A6057" w:rsidP="00D150D4"/>
    <w:p w14:paraId="3E04D4AA" w14:textId="77777777" w:rsidR="007A6057" w:rsidRDefault="007A6057" w:rsidP="00D150D4"/>
    <w:p w14:paraId="170C561E" w14:textId="77777777" w:rsidR="007A6057" w:rsidRDefault="007A6057" w:rsidP="00D150D4"/>
    <w:p w14:paraId="5F1E8013" w14:textId="77777777" w:rsidR="007A6057" w:rsidRDefault="007A6057" w:rsidP="00D150D4"/>
    <w:p w14:paraId="7BBAC6A7" w14:textId="77777777" w:rsidR="007A6057" w:rsidRDefault="007A6057" w:rsidP="00D150D4"/>
    <w:p w14:paraId="5F403192" w14:textId="77777777" w:rsidR="007A6057" w:rsidRDefault="007A6057" w:rsidP="00D150D4"/>
    <w:p w14:paraId="5BC1EB7C" w14:textId="77777777" w:rsidR="007A6057" w:rsidRDefault="007A6057" w:rsidP="00D150D4">
      <w:r w:rsidRPr="007A6057">
        <w:t>Učešće javnosti predstavlja aktivnu i konstruktivnu razmjenu informacija, stavova i mišljenja. Učešće javnosti ima više funkcija, među kojima su:</w:t>
      </w:r>
    </w:p>
    <w:p w14:paraId="2DFE48FD" w14:textId="77777777" w:rsidR="007A6057" w:rsidRDefault="007A6057" w:rsidP="00D150D4"/>
    <w:p w14:paraId="55D145C7" w14:textId="060E7F64" w:rsidR="007A6057" w:rsidRPr="001C638F" w:rsidRDefault="007A6057" w:rsidP="001B289B">
      <w:pPr>
        <w:pStyle w:val="ListParagraph"/>
        <w:numPr>
          <w:ilvl w:val="0"/>
          <w:numId w:val="76"/>
        </w:numPr>
        <w:spacing w:line="276" w:lineRule="auto"/>
        <w:rPr>
          <w:lang w:val="en-US"/>
        </w:rPr>
      </w:pPr>
      <w:r w:rsidRPr="001C638F">
        <w:rPr>
          <w:lang w:val="en-US"/>
        </w:rPr>
        <w:t>Pruž</w:t>
      </w:r>
      <w:r w:rsidR="001C638F">
        <w:rPr>
          <w:lang w:val="en-US"/>
        </w:rPr>
        <w:t>anje</w:t>
      </w:r>
      <w:r w:rsidRPr="001C638F">
        <w:rPr>
          <w:lang w:val="en-US"/>
        </w:rPr>
        <w:t xml:space="preserve"> podat</w:t>
      </w:r>
      <w:r w:rsidR="001C638F">
        <w:rPr>
          <w:lang w:val="en-US"/>
        </w:rPr>
        <w:t>aka</w:t>
      </w:r>
      <w:r w:rsidRPr="001C638F">
        <w:rPr>
          <w:lang w:val="en-US"/>
        </w:rPr>
        <w:t xml:space="preserve"> i informacij</w:t>
      </w:r>
      <w:r w:rsidR="001C638F">
        <w:rPr>
          <w:lang w:val="en-US"/>
        </w:rPr>
        <w:t>a</w:t>
      </w:r>
      <w:r w:rsidRPr="001C638F">
        <w:rPr>
          <w:lang w:val="en-US"/>
        </w:rPr>
        <w:t xml:space="preserve"> koje su neophodne za procjenu uticaja na fizičko i društveno okruženje</w:t>
      </w:r>
      <w:r w:rsidR="001C638F">
        <w:rPr>
          <w:lang w:val="en-US"/>
        </w:rPr>
        <w:t>;</w:t>
      </w:r>
    </w:p>
    <w:p w14:paraId="586EC200" w14:textId="5408449E" w:rsidR="007A6057" w:rsidRPr="001C638F" w:rsidRDefault="007A6057" w:rsidP="001B289B">
      <w:pPr>
        <w:pStyle w:val="ListParagraph"/>
        <w:numPr>
          <w:ilvl w:val="0"/>
          <w:numId w:val="76"/>
        </w:numPr>
        <w:spacing w:line="276" w:lineRule="auto"/>
        <w:rPr>
          <w:lang w:val="en-US"/>
        </w:rPr>
      </w:pPr>
      <w:r w:rsidRPr="001C638F">
        <w:rPr>
          <w:lang w:val="en-US"/>
        </w:rPr>
        <w:t>Sma</w:t>
      </w:r>
      <w:r w:rsidR="001C638F">
        <w:rPr>
          <w:lang w:val="en-US"/>
        </w:rPr>
        <w:t>njenje</w:t>
      </w:r>
      <w:r w:rsidRPr="001C638F">
        <w:rPr>
          <w:lang w:val="en-US"/>
        </w:rPr>
        <w:t xml:space="preserve"> konflikt</w:t>
      </w:r>
      <w:r w:rsidR="001C638F">
        <w:rPr>
          <w:lang w:val="en-US"/>
        </w:rPr>
        <w:t>a</w:t>
      </w:r>
      <w:r w:rsidRPr="001C638F">
        <w:rPr>
          <w:lang w:val="en-US"/>
        </w:rPr>
        <w:t xml:space="preserve"> kroz ranu identifikaciju spornih pitanja</w:t>
      </w:r>
      <w:r w:rsidR="002E3EFB">
        <w:rPr>
          <w:lang w:val="en-US"/>
        </w:rPr>
        <w:t>;</w:t>
      </w:r>
    </w:p>
    <w:p w14:paraId="2C156A9E" w14:textId="33B4A93B" w:rsidR="007A6057" w:rsidRPr="001C638F" w:rsidRDefault="007A6057" w:rsidP="001B289B">
      <w:pPr>
        <w:pStyle w:val="ListParagraph"/>
        <w:numPr>
          <w:ilvl w:val="0"/>
          <w:numId w:val="76"/>
        </w:numPr>
        <w:spacing w:line="276" w:lineRule="auto"/>
        <w:rPr>
          <w:lang w:val="en-US"/>
        </w:rPr>
      </w:pPr>
      <w:r w:rsidRPr="001C638F">
        <w:rPr>
          <w:lang w:val="en-US"/>
        </w:rPr>
        <w:t>Pomoć u identifikaciji lokalnih građana i grupa sa specijalnim stručnim znanjem</w:t>
      </w:r>
      <w:r w:rsidR="002E3EFB">
        <w:rPr>
          <w:lang w:val="en-US"/>
        </w:rPr>
        <w:t>;</w:t>
      </w:r>
    </w:p>
    <w:p w14:paraId="4CA80976" w14:textId="25091426" w:rsidR="007A6057" w:rsidRPr="001C638F" w:rsidRDefault="007A6057" w:rsidP="001B289B">
      <w:pPr>
        <w:pStyle w:val="ListParagraph"/>
        <w:numPr>
          <w:ilvl w:val="0"/>
          <w:numId w:val="76"/>
        </w:numPr>
        <w:spacing w:line="276" w:lineRule="auto"/>
        <w:rPr>
          <w:lang w:val="en-US"/>
        </w:rPr>
      </w:pPr>
      <w:r w:rsidRPr="001C638F">
        <w:rPr>
          <w:lang w:val="en-US"/>
        </w:rPr>
        <w:t>Identifik</w:t>
      </w:r>
      <w:r w:rsidR="002E3EFB">
        <w:rPr>
          <w:lang w:val="en-US"/>
        </w:rPr>
        <w:t>acija</w:t>
      </w:r>
      <w:r w:rsidRPr="001C638F">
        <w:rPr>
          <w:lang w:val="en-US"/>
        </w:rPr>
        <w:t xml:space="preserve"> lokaln</w:t>
      </w:r>
      <w:r w:rsidR="002E3EFB">
        <w:rPr>
          <w:lang w:val="en-US"/>
        </w:rPr>
        <w:t>i</w:t>
      </w:r>
      <w:r w:rsidR="003A2A13">
        <w:rPr>
          <w:lang w:val="en-US"/>
        </w:rPr>
        <w:t>h</w:t>
      </w:r>
      <w:r w:rsidRPr="001C638F">
        <w:rPr>
          <w:lang w:val="en-US"/>
        </w:rPr>
        <w:t xml:space="preserve"> i regionaln</w:t>
      </w:r>
      <w:r w:rsidR="003A2A13">
        <w:rPr>
          <w:lang w:val="en-US"/>
        </w:rPr>
        <w:t>ih</w:t>
      </w:r>
      <w:r w:rsidRPr="001C638F">
        <w:rPr>
          <w:lang w:val="en-US"/>
        </w:rPr>
        <w:t xml:space="preserve"> pitanja</w:t>
      </w:r>
      <w:r w:rsidR="003A2A13">
        <w:rPr>
          <w:lang w:val="en-US"/>
        </w:rPr>
        <w:t>;</w:t>
      </w:r>
    </w:p>
    <w:p w14:paraId="657FDA71" w14:textId="222AEA8B" w:rsidR="007A6057" w:rsidRPr="001C638F" w:rsidRDefault="007A6057" w:rsidP="001B289B">
      <w:pPr>
        <w:pStyle w:val="ListParagraph"/>
        <w:numPr>
          <w:ilvl w:val="0"/>
          <w:numId w:val="76"/>
        </w:numPr>
        <w:spacing w:line="276" w:lineRule="auto"/>
        <w:rPr>
          <w:lang w:val="en-US"/>
        </w:rPr>
      </w:pPr>
      <w:r w:rsidRPr="001C638F">
        <w:rPr>
          <w:lang w:val="en-US"/>
        </w:rPr>
        <w:t>Pruž</w:t>
      </w:r>
      <w:r w:rsidR="003A2A13">
        <w:rPr>
          <w:lang w:val="en-US"/>
        </w:rPr>
        <w:t>anje</w:t>
      </w:r>
      <w:r w:rsidRPr="001C638F">
        <w:rPr>
          <w:lang w:val="en-US"/>
        </w:rPr>
        <w:t xml:space="preserve"> istorijsk</w:t>
      </w:r>
      <w:r w:rsidR="003A2A13">
        <w:rPr>
          <w:lang w:val="en-US"/>
        </w:rPr>
        <w:t>e</w:t>
      </w:r>
      <w:r w:rsidRPr="001C638F">
        <w:rPr>
          <w:lang w:val="en-US"/>
        </w:rPr>
        <w:t xml:space="preserve"> perspektiv</w:t>
      </w:r>
      <w:r w:rsidR="003A2A13">
        <w:rPr>
          <w:lang w:val="en-US"/>
        </w:rPr>
        <w:t>e</w:t>
      </w:r>
      <w:r w:rsidRPr="001C638F">
        <w:rPr>
          <w:lang w:val="en-US"/>
        </w:rPr>
        <w:t xml:space="preserve"> </w:t>
      </w:r>
      <w:r w:rsidR="003A2A13">
        <w:rPr>
          <w:lang w:val="en-US"/>
        </w:rPr>
        <w:t xml:space="preserve">u vezi sa </w:t>
      </w:r>
      <w:r w:rsidRPr="001C638F">
        <w:rPr>
          <w:lang w:val="en-US"/>
        </w:rPr>
        <w:t>trenutnim</w:t>
      </w:r>
      <w:r w:rsidR="003A2A13">
        <w:rPr>
          <w:lang w:val="en-US"/>
        </w:rPr>
        <w:t xml:space="preserve"> stanjem životne sredine;</w:t>
      </w:r>
    </w:p>
    <w:p w14:paraId="74EC1470" w14:textId="0A7334E6" w:rsidR="007A6057" w:rsidRPr="001C638F" w:rsidRDefault="007A6057" w:rsidP="001B289B">
      <w:pPr>
        <w:pStyle w:val="ListParagraph"/>
        <w:numPr>
          <w:ilvl w:val="0"/>
          <w:numId w:val="76"/>
        </w:numPr>
        <w:spacing w:line="276" w:lineRule="auto"/>
        <w:rPr>
          <w:lang w:val="en-US"/>
        </w:rPr>
      </w:pPr>
      <w:r w:rsidRPr="001C638F">
        <w:rPr>
          <w:lang w:val="en-US"/>
        </w:rPr>
        <w:t>Pomoć u prikupljanju terenskih podataka</w:t>
      </w:r>
      <w:r w:rsidR="003A2A13">
        <w:rPr>
          <w:lang w:val="en-US"/>
        </w:rPr>
        <w:t>;</w:t>
      </w:r>
    </w:p>
    <w:p w14:paraId="1FD90267" w14:textId="7EB2D00A" w:rsidR="007A6057" w:rsidRPr="001C638F" w:rsidRDefault="007A6057" w:rsidP="001B289B">
      <w:pPr>
        <w:pStyle w:val="ListParagraph"/>
        <w:numPr>
          <w:ilvl w:val="0"/>
          <w:numId w:val="76"/>
        </w:numPr>
        <w:spacing w:line="276" w:lineRule="auto"/>
        <w:rPr>
          <w:lang w:val="en-US"/>
        </w:rPr>
      </w:pPr>
      <w:r w:rsidRPr="001C638F">
        <w:rPr>
          <w:lang w:val="en-US"/>
        </w:rPr>
        <w:t>Pruž</w:t>
      </w:r>
      <w:r w:rsidR="00E51222">
        <w:rPr>
          <w:lang w:val="en-US"/>
        </w:rPr>
        <w:t>anje</w:t>
      </w:r>
      <w:r w:rsidRPr="001C638F">
        <w:rPr>
          <w:lang w:val="en-US"/>
        </w:rPr>
        <w:t xml:space="preserve"> kriterijum</w:t>
      </w:r>
      <w:r w:rsidR="00E51222">
        <w:rPr>
          <w:lang w:val="en-US"/>
        </w:rPr>
        <w:t>a</w:t>
      </w:r>
      <w:r w:rsidRPr="001C638F">
        <w:rPr>
          <w:lang w:val="en-US"/>
        </w:rPr>
        <w:t xml:space="preserve"> za ocjenu značaja identifi</w:t>
      </w:r>
      <w:r w:rsidR="00E51222">
        <w:rPr>
          <w:lang w:val="en-US"/>
        </w:rPr>
        <w:t>kovanih</w:t>
      </w:r>
      <w:r w:rsidRPr="001C638F">
        <w:rPr>
          <w:lang w:val="en-US"/>
        </w:rPr>
        <w:t xml:space="preserve"> uticaja</w:t>
      </w:r>
      <w:r w:rsidR="00E51222">
        <w:rPr>
          <w:lang w:val="en-US"/>
        </w:rPr>
        <w:t>;</w:t>
      </w:r>
    </w:p>
    <w:p w14:paraId="633DEAAE" w14:textId="6CDEE6D9" w:rsidR="007A6057" w:rsidRPr="001C638F" w:rsidRDefault="007A6057" w:rsidP="001B289B">
      <w:pPr>
        <w:pStyle w:val="ListParagraph"/>
        <w:numPr>
          <w:ilvl w:val="0"/>
          <w:numId w:val="76"/>
        </w:numPr>
        <w:spacing w:line="276" w:lineRule="auto"/>
        <w:rPr>
          <w:lang w:val="en-US"/>
        </w:rPr>
      </w:pPr>
      <w:r w:rsidRPr="001C638F">
        <w:rPr>
          <w:lang w:val="en-US"/>
        </w:rPr>
        <w:t>Predl</w:t>
      </w:r>
      <w:r w:rsidR="00E51222">
        <w:rPr>
          <w:lang w:val="en-US"/>
        </w:rPr>
        <w:t>aganje</w:t>
      </w:r>
      <w:r w:rsidRPr="001C638F">
        <w:rPr>
          <w:lang w:val="en-US"/>
        </w:rPr>
        <w:t xml:space="preserve"> oblik</w:t>
      </w:r>
      <w:r w:rsidR="00E51222">
        <w:rPr>
          <w:lang w:val="en-US"/>
        </w:rPr>
        <w:t>a</w:t>
      </w:r>
      <w:r w:rsidRPr="001C638F">
        <w:rPr>
          <w:lang w:val="en-US"/>
        </w:rPr>
        <w:t xml:space="preserve"> pomoći u organizaciji mehanizama za učešće javnosti</w:t>
      </w:r>
      <w:r w:rsidR="0030128F">
        <w:rPr>
          <w:lang w:val="en-US"/>
        </w:rPr>
        <w:t>;</w:t>
      </w:r>
    </w:p>
    <w:p w14:paraId="5960F711" w14:textId="5D26C00E" w:rsidR="007A6057" w:rsidRPr="001C638F" w:rsidRDefault="007A6057" w:rsidP="001B289B">
      <w:pPr>
        <w:pStyle w:val="ListParagraph"/>
        <w:numPr>
          <w:ilvl w:val="0"/>
          <w:numId w:val="76"/>
        </w:numPr>
        <w:spacing w:line="276" w:lineRule="auto"/>
        <w:rPr>
          <w:lang w:val="en-US"/>
        </w:rPr>
      </w:pPr>
      <w:r w:rsidRPr="001C638F">
        <w:rPr>
          <w:lang w:val="en-US"/>
        </w:rPr>
        <w:t>Pomoć u definisanju obima rada i vremenskog okvira za cjelokupan proces procjene</w:t>
      </w:r>
      <w:r w:rsidR="0030128F">
        <w:rPr>
          <w:lang w:val="en-US"/>
        </w:rPr>
        <w:t>;</w:t>
      </w:r>
    </w:p>
    <w:p w14:paraId="77F3298E" w14:textId="663D3DE1" w:rsidR="007A6057" w:rsidRPr="001C638F" w:rsidRDefault="0030128F" w:rsidP="001B289B">
      <w:pPr>
        <w:pStyle w:val="ListParagraph"/>
        <w:numPr>
          <w:ilvl w:val="0"/>
          <w:numId w:val="76"/>
        </w:numPr>
        <w:spacing w:line="276" w:lineRule="auto"/>
        <w:rPr>
          <w:lang w:val="en-US"/>
        </w:rPr>
      </w:pPr>
      <w:r>
        <w:rPr>
          <w:lang w:val="en-US"/>
        </w:rPr>
        <w:t xml:space="preserve">Obezbjeđivanje </w:t>
      </w:r>
      <w:r w:rsidR="007A6057" w:rsidRPr="001C638F">
        <w:rPr>
          <w:lang w:val="en-US"/>
        </w:rPr>
        <w:t>vez</w:t>
      </w:r>
      <w:r>
        <w:rPr>
          <w:lang w:val="en-US"/>
        </w:rPr>
        <w:t>e</w:t>
      </w:r>
      <w:r w:rsidR="007A6057" w:rsidRPr="001C638F">
        <w:rPr>
          <w:lang w:val="en-US"/>
        </w:rPr>
        <w:t xml:space="preserve"> između članova tima za procjenu i ključnih organizacija</w:t>
      </w:r>
      <w:r w:rsidR="00310A6F">
        <w:rPr>
          <w:lang w:val="en-US"/>
        </w:rPr>
        <w:t>;</w:t>
      </w:r>
    </w:p>
    <w:p w14:paraId="468E1962" w14:textId="71F7F2B8" w:rsidR="007A6057" w:rsidRPr="001C638F" w:rsidRDefault="007A6057" w:rsidP="001B289B">
      <w:pPr>
        <w:pStyle w:val="ListParagraph"/>
        <w:numPr>
          <w:ilvl w:val="0"/>
          <w:numId w:val="76"/>
        </w:numPr>
        <w:spacing w:line="276" w:lineRule="auto"/>
        <w:rPr>
          <w:lang w:val="en-US"/>
        </w:rPr>
      </w:pPr>
      <w:r w:rsidRPr="001C638F">
        <w:rPr>
          <w:lang w:val="en-US"/>
        </w:rPr>
        <w:t>Identifikova</w:t>
      </w:r>
      <w:r w:rsidR="00310A6F">
        <w:rPr>
          <w:lang w:val="en-US"/>
        </w:rPr>
        <w:t>nje</w:t>
      </w:r>
      <w:r w:rsidRPr="001C638F">
        <w:rPr>
          <w:lang w:val="en-US"/>
        </w:rPr>
        <w:t xml:space="preserve"> i ocijen</w:t>
      </w:r>
      <w:r w:rsidR="00310A6F">
        <w:rPr>
          <w:lang w:val="en-US"/>
        </w:rPr>
        <w:t>u</w:t>
      </w:r>
      <w:r w:rsidRPr="001C638F">
        <w:rPr>
          <w:lang w:val="en-US"/>
        </w:rPr>
        <w:t xml:space="preserve"> potencijaln</w:t>
      </w:r>
      <w:r w:rsidR="00310A6F">
        <w:rPr>
          <w:lang w:val="en-US"/>
        </w:rPr>
        <w:t>ih</w:t>
      </w:r>
      <w:r w:rsidRPr="001C638F">
        <w:rPr>
          <w:lang w:val="en-US"/>
        </w:rPr>
        <w:t xml:space="preserve"> mjer</w:t>
      </w:r>
      <w:r w:rsidR="00310A6F">
        <w:rPr>
          <w:lang w:val="en-US"/>
        </w:rPr>
        <w:t>a</w:t>
      </w:r>
      <w:r w:rsidRPr="001C638F">
        <w:rPr>
          <w:lang w:val="en-US"/>
        </w:rPr>
        <w:t xml:space="preserve"> ublažavanja uticaja</w:t>
      </w:r>
      <w:r w:rsidR="00310A6F">
        <w:rPr>
          <w:lang w:val="en-US"/>
        </w:rPr>
        <w:t>;</w:t>
      </w:r>
    </w:p>
    <w:p w14:paraId="5470948D" w14:textId="30E3592F" w:rsidR="007A6057" w:rsidRPr="001C638F" w:rsidRDefault="007A6057" w:rsidP="001B289B">
      <w:pPr>
        <w:pStyle w:val="ListParagraph"/>
        <w:numPr>
          <w:ilvl w:val="0"/>
          <w:numId w:val="76"/>
        </w:numPr>
        <w:spacing w:line="276" w:lineRule="auto"/>
        <w:rPr>
          <w:lang w:val="en-US"/>
        </w:rPr>
      </w:pPr>
      <w:r w:rsidRPr="001C638F">
        <w:rPr>
          <w:lang w:val="en-US"/>
        </w:rPr>
        <w:t>Poveća</w:t>
      </w:r>
      <w:r w:rsidR="00310A6F">
        <w:rPr>
          <w:lang w:val="en-US"/>
        </w:rPr>
        <w:t>nje</w:t>
      </w:r>
      <w:r w:rsidRPr="001C638F">
        <w:rPr>
          <w:lang w:val="en-US"/>
        </w:rPr>
        <w:t xml:space="preserve"> povjerenj</w:t>
      </w:r>
      <w:r w:rsidR="00310A6F">
        <w:rPr>
          <w:lang w:val="en-US"/>
        </w:rPr>
        <w:t>a</w:t>
      </w:r>
      <w:r w:rsidRPr="001C638F">
        <w:rPr>
          <w:lang w:val="en-US"/>
        </w:rPr>
        <w:t xml:space="preserve"> javnosti u ESIA</w:t>
      </w:r>
      <w:r w:rsidR="00310A6F" w:rsidRPr="00310A6F">
        <w:rPr>
          <w:lang w:val="en-US"/>
        </w:rPr>
        <w:t xml:space="preserve"> </w:t>
      </w:r>
      <w:r w:rsidR="00310A6F">
        <w:rPr>
          <w:lang w:val="en-US"/>
        </w:rPr>
        <w:t>proces.</w:t>
      </w:r>
    </w:p>
    <w:p w14:paraId="3ECB4D12" w14:textId="77777777" w:rsidR="00550BF5" w:rsidRDefault="00550BF5" w:rsidP="00D150D4"/>
    <w:p w14:paraId="3FC5710D" w14:textId="77777777" w:rsidR="00550BF5" w:rsidRDefault="00550BF5" w:rsidP="00550BF5">
      <w:pPr>
        <w:pStyle w:val="Heading2"/>
      </w:pPr>
      <w:bookmarkStart w:id="727" w:name="_Toc221003246"/>
      <w:r>
        <w:t>Javne konsultacije za ESIA Izvještaj/EIA Studiju</w:t>
      </w:r>
      <w:bookmarkEnd w:id="727"/>
    </w:p>
    <w:p w14:paraId="55BE4ECC" w14:textId="77777777" w:rsidR="00550BF5" w:rsidRDefault="00550BF5" w:rsidP="00550BF5"/>
    <w:p w14:paraId="13BF4311" w14:textId="52F45D27" w:rsidR="00550BF5" w:rsidRDefault="00550BF5" w:rsidP="00550BF5">
      <w:r w:rsidRPr="00550BF5">
        <w:t>Učešće javnosti i objavljivanje informacija ima za cilj da osigura da su ekološki i društveni uticaji</w:t>
      </w:r>
      <w:r w:rsidR="001919D3">
        <w:t xml:space="preserve"> projekta,</w:t>
      </w:r>
      <w:r w:rsidRPr="00550BF5">
        <w:t xml:space="preserve"> koji s</w:t>
      </w:r>
      <w:r w:rsidR="001071BE">
        <w:t>u</w:t>
      </w:r>
      <w:r w:rsidRPr="00550BF5">
        <w:t xml:space="preserve"> oček</w:t>
      </w:r>
      <w:r w:rsidR="001071BE">
        <w:t>ivani</w:t>
      </w:r>
      <w:r w:rsidRPr="00550BF5">
        <w:t xml:space="preserve">, opisani u ovom </w:t>
      </w:r>
      <w:r w:rsidR="001919D3">
        <w:t>I</w:t>
      </w:r>
      <w:r w:rsidRPr="00550BF5">
        <w:t>zvještaju, uključujući sve predložene mjere ublažavanja, preneseni i shvaćeni od strane svih zainteresovanih strana, te da se konsultuju zainteresovan</w:t>
      </w:r>
      <w:r w:rsidR="00E625F7">
        <w:t>e</w:t>
      </w:r>
      <w:r w:rsidRPr="00550BF5">
        <w:t xml:space="preserve"> s</w:t>
      </w:r>
      <w:r w:rsidR="00E625F7">
        <w:t>trane</w:t>
      </w:r>
      <w:r w:rsidRPr="00550BF5">
        <w:t xml:space="preserve"> o pitanjima koja ih direktno pogađaju.</w:t>
      </w:r>
    </w:p>
    <w:p w14:paraId="383C2645" w14:textId="77777777" w:rsidR="00550BF5" w:rsidRPr="00550BF5" w:rsidRDefault="00550BF5" w:rsidP="00550BF5"/>
    <w:p w14:paraId="2B7C8F16" w14:textId="06B734B7" w:rsidR="00550BF5" w:rsidRDefault="00550BF5" w:rsidP="00550BF5">
      <w:r w:rsidRPr="00550BF5">
        <w:t>U tom kontekstu, zainteresovane strane kategorizuju se u dvije grupe: primarne i sekundarne zainteresovane strane. Primarne zainteresovane strane su on</w:t>
      </w:r>
      <w:r w:rsidR="009B2EB9">
        <w:t>e</w:t>
      </w:r>
      <w:r w:rsidRPr="00550BF5">
        <w:t xml:space="preserve"> koj</w:t>
      </w:r>
      <w:r w:rsidR="009B2EB9">
        <w:t>e</w:t>
      </w:r>
      <w:r w:rsidRPr="00550BF5">
        <w:t xml:space="preserve"> su direktno pogođen</w:t>
      </w:r>
      <w:r w:rsidR="009B2EB9">
        <w:t>e</w:t>
      </w:r>
      <w:r w:rsidRPr="00550BF5">
        <w:t xml:space="preserve"> razvojnim intervencijama, bilo pozitivno ili negativno (građani Podgorice i okoline). Sekundarne zainteresovane strane su on</w:t>
      </w:r>
      <w:r w:rsidR="009B2EB9">
        <w:t>e</w:t>
      </w:r>
      <w:r w:rsidRPr="00550BF5">
        <w:t xml:space="preserve"> koji utiču na razvojnu intervenciju ili koj</w:t>
      </w:r>
      <w:r w:rsidR="009B2EB9">
        <w:t>e</w:t>
      </w:r>
      <w:r w:rsidRPr="00550BF5">
        <w:t xml:space="preserve"> su indirektno pogođen</w:t>
      </w:r>
      <w:r w:rsidR="009B2EB9">
        <w:t>e</w:t>
      </w:r>
      <w:r w:rsidRPr="00550BF5">
        <w:t xml:space="preserve"> predloženim projektom (vidi </w:t>
      </w:r>
      <w:r w:rsidR="007E1269">
        <w:t>t</w:t>
      </w:r>
      <w:r w:rsidRPr="00550BF5">
        <w:t>abelu 56).</w:t>
      </w:r>
    </w:p>
    <w:p w14:paraId="4B1E11CF" w14:textId="77777777" w:rsidR="00550BF5" w:rsidRPr="00550BF5" w:rsidRDefault="00550BF5" w:rsidP="00550BF5"/>
    <w:p w14:paraId="648A0366" w14:textId="4EADB687" w:rsidR="00550BF5" w:rsidRDefault="00550BF5" w:rsidP="00550BF5">
      <w:r w:rsidRPr="00550BF5">
        <w:t xml:space="preserve">Nakon odobrenja </w:t>
      </w:r>
      <w:r w:rsidR="00AC3EB3">
        <w:t>p</w:t>
      </w:r>
      <w:r w:rsidRPr="00550BF5">
        <w:t>rvog Nacrta ESIA/ESMP</w:t>
      </w:r>
      <w:r w:rsidR="00AC3EB3">
        <w:t>-a</w:t>
      </w:r>
      <w:r w:rsidRPr="00550BF5">
        <w:t xml:space="preserve">, </w:t>
      </w:r>
      <w:r w:rsidR="00AC3EB3">
        <w:t>Klijent</w:t>
      </w:r>
      <w:r w:rsidRPr="00550BF5">
        <w:t xml:space="preserve"> će obavijestiti nadležne organe, organizacije i javnost o načinu, vremenu i mjestu pristupa izvještajima, podnošenja mišljenja i primjedbi, kao i o vremenu i mjestu održavanja </w:t>
      </w:r>
      <w:r w:rsidR="00A94590">
        <w:t>javne rasprave</w:t>
      </w:r>
      <w:r w:rsidRPr="00550BF5">
        <w:t xml:space="preserve"> o ESIA</w:t>
      </w:r>
      <w:r w:rsidR="00A94590">
        <w:t xml:space="preserve"> Izvještaju</w:t>
      </w:r>
      <w:r w:rsidRPr="00550BF5">
        <w:t xml:space="preserve">. Javna rasprava se ne može održati prije proteka 10 dana od dana kada su nadležni organi, organizacije i javnost obaviješteni i kada su dokumenti učinjeni dostupnim. Informacije o učešću javnosti i objavljivanju dokumenata biće objavljene u jednom štampanom mediju, na web stranici </w:t>
      </w:r>
      <w:r w:rsidR="004050AD">
        <w:t>MERS-a</w:t>
      </w:r>
      <w:r w:rsidRPr="00550BF5">
        <w:t xml:space="preserve"> i direktnim pozivima (uglavnom putem e-maila). </w:t>
      </w:r>
      <w:r w:rsidR="003A6BFF">
        <w:t>Štampane verzije</w:t>
      </w:r>
      <w:r w:rsidRPr="00550BF5">
        <w:t xml:space="preserve"> biće dostupne u kancelarijama </w:t>
      </w:r>
      <w:r w:rsidR="003A6BFF">
        <w:t>MERS-a</w:t>
      </w:r>
      <w:r w:rsidRPr="00550BF5">
        <w:t xml:space="preserve"> i KAP-a.</w:t>
      </w:r>
    </w:p>
    <w:p w14:paraId="5A1563BC" w14:textId="77777777" w:rsidR="00550BF5" w:rsidRPr="00550BF5" w:rsidRDefault="00550BF5" w:rsidP="00550BF5"/>
    <w:p w14:paraId="1DB15A0A" w14:textId="510E8F39" w:rsidR="00550BF5" w:rsidRPr="00550BF5" w:rsidRDefault="00550BF5" w:rsidP="00550BF5">
      <w:r w:rsidRPr="00550BF5">
        <w:t xml:space="preserve">Informacije o javnoj raspravi takođe će biti štampane i postavljene na oglasnim tablama u zajednicama Botun, Srpska, Ljajkovići, Lekići, Grbavci, Donji Kokoti, Srpska i Mitrovići. </w:t>
      </w:r>
      <w:r w:rsidR="00C43722">
        <w:t>Javna rasprava</w:t>
      </w:r>
      <w:r w:rsidRPr="00550BF5">
        <w:t xml:space="preserve"> biće organizovan</w:t>
      </w:r>
      <w:r w:rsidR="00C43722">
        <w:t>a</w:t>
      </w:r>
      <w:r w:rsidRPr="00550BF5">
        <w:t xml:space="preserve"> i </w:t>
      </w:r>
      <w:r w:rsidR="00C43722">
        <w:t>vođena</w:t>
      </w:r>
      <w:r w:rsidRPr="00550BF5">
        <w:t xml:space="preserve"> od strane menadžmenta IWMCP-a, Encona i nadležnog organa EPA-e. </w:t>
      </w:r>
      <w:r w:rsidR="00191AC0">
        <w:t>Projektant</w:t>
      </w:r>
      <w:r w:rsidRPr="00550BF5">
        <w:t xml:space="preserve"> i najmanje jedna osoba koja je učestvovala u pripremi ESIA/EIA izvještaja takođe će učestvovati u javnoj raspravi. Predstavljanje ESIA</w:t>
      </w:r>
      <w:r w:rsidR="00EE5097">
        <w:t xml:space="preserve"> Izvještaja</w:t>
      </w:r>
      <w:r w:rsidRPr="00550BF5">
        <w:t xml:space="preserve"> i njenih nalaza, prikupljanje i adekvatno adresiranje komentara i primjedbi tokom rasprave, izvještavanje o procesu i sastanku za učešće javnosti, kao i integracija nalaza, biće odgovornost ESIA Konsultanta. Zapisnik, uključujući pitanja i odgovore sa </w:t>
      </w:r>
      <w:r w:rsidR="009F4570">
        <w:t>rasprave</w:t>
      </w:r>
      <w:r w:rsidRPr="00550BF5">
        <w:t xml:space="preserve">, treba biti uključen u </w:t>
      </w:r>
      <w:r w:rsidR="009F4570">
        <w:t>f</w:t>
      </w:r>
      <w:r w:rsidRPr="00550BF5">
        <w:t>inalni ESIA Izvještaj</w:t>
      </w:r>
      <w:r w:rsidR="009F4570">
        <w:t>.</w:t>
      </w:r>
    </w:p>
    <w:p w14:paraId="4B548A3B" w14:textId="77777777" w:rsidR="003A1523" w:rsidRDefault="003A1523" w:rsidP="00550BF5"/>
    <w:p w14:paraId="3E1F96C9" w14:textId="5C30B54D" w:rsidR="003A1523" w:rsidRDefault="003A1523" w:rsidP="003A1523">
      <w:r>
        <w:t>U slučaju da se javna rasprava organizuje zajedno sa javnom raspravom predviđenom za Elaborat procjene uticaja na životnu sredinu (EIA), treba poštovati odredbe zakona o EIA o učešću javnosti (Zakon o procjeni uticaja na životnu sredinu; „Službeni list Crne Gore“, br. 75/18).</w:t>
      </w:r>
    </w:p>
    <w:p w14:paraId="5CE861E1" w14:textId="77777777" w:rsidR="003A1523" w:rsidRDefault="003A1523" w:rsidP="003A1523"/>
    <w:p w14:paraId="59FFCBCE" w14:textId="0303D723" w:rsidR="003A1523" w:rsidRDefault="003A1523" w:rsidP="003A1523">
      <w:r>
        <w:t>Nakon izrade nacrta ESIA/ESMP-a, u Golubovcima je održana javna rasprava u skladu sa Operativnim planom Svjetske banke kako bi se zainteresovane strane informisale o pitanjima životne sredine i društvenim pitanjima uključenim u nacrt ESIA/ESMP-a i kako bi se dobili komentari na projekat od svih relevantnih strana/zainteresovanih strana.</w:t>
      </w:r>
    </w:p>
    <w:p w14:paraId="453A7A39" w14:textId="77777777" w:rsidR="003A1523" w:rsidRDefault="003A1523" w:rsidP="003A1523"/>
    <w:p w14:paraId="28AB39A7" w14:textId="77777777" w:rsidR="0020711F" w:rsidRDefault="003A1523" w:rsidP="003A1523">
      <w:r>
        <w:t>Javna konsultacija je najavljena putem štampanih medija i istaknuta na informativnim tablama naselja u blizini projektnog područja (vidjeti sliku 25). Obavještenje i dokumenti su objavljeni na web stranici projekta (http://www.rio.org.me/). Takođe, štampani dokumenti su bili dostupni u kancelariji Agencije za zaštitu životne sredine.</w:t>
      </w:r>
    </w:p>
    <w:p w14:paraId="72C4AF22" w14:textId="77777777" w:rsidR="0020711F" w:rsidRDefault="0020711F" w:rsidP="003A152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494"/>
      </w:tblGrid>
      <w:tr w:rsidR="0020711F" w14:paraId="10949E72" w14:textId="77777777" w:rsidTr="0020711F">
        <w:trPr>
          <w:trHeight w:val="6133"/>
        </w:trPr>
        <w:tc>
          <w:tcPr>
            <w:tcW w:w="4389" w:type="dxa"/>
          </w:tcPr>
          <w:p w14:paraId="063C9473" w14:textId="77777777" w:rsidR="0020711F" w:rsidRDefault="0020711F" w:rsidP="0020711F">
            <w:pPr>
              <w:keepNext/>
            </w:pPr>
            <w:r>
              <w:rPr>
                <w:rFonts w:cs="Arial"/>
                <w:b/>
                <w:noProof/>
                <w:szCs w:val="20"/>
                <w:lang w:val="en-US"/>
              </w:rPr>
              <w:drawing>
                <wp:inline distT="0" distB="0" distL="0" distR="0" wp14:anchorId="7B92D848" wp14:editId="4B803B17">
                  <wp:extent cx="2709728" cy="3833025"/>
                  <wp:effectExtent l="0" t="0" r="19050" b="19050"/>
                  <wp:docPr id="20953469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7"/>
                          <a:srcRect/>
                          <a:stretch>
                            <a:fillRect/>
                          </a:stretch>
                        </pic:blipFill>
                        <pic:spPr>
                          <a:xfrm>
                            <a:off x="0" y="0"/>
                            <a:ext cx="2709728" cy="3833025"/>
                          </a:xfrm>
                          <a:prstGeom prst="rect">
                            <a:avLst/>
                          </a:prstGeom>
                          <a:ln>
                            <a:solidFill>
                              <a:schemeClr val="tx1"/>
                            </a:solidFill>
                          </a:ln>
                        </pic:spPr>
                      </pic:pic>
                    </a:graphicData>
                  </a:graphic>
                </wp:inline>
              </w:drawing>
            </w:r>
          </w:p>
          <w:p w14:paraId="4C40CB88" w14:textId="00EC7DE4" w:rsidR="0020711F" w:rsidRDefault="0020711F" w:rsidP="0020711F">
            <w:pPr>
              <w:pStyle w:val="Caption"/>
            </w:pPr>
            <w:bookmarkStart w:id="728" w:name="_Toc221003375"/>
            <w:r>
              <w:t xml:space="preserve">Slika </w:t>
            </w:r>
            <w:r>
              <w:fldChar w:fldCharType="begin"/>
            </w:r>
            <w:r>
              <w:instrText xml:space="preserve"> SEQ Slika \* ARABIC </w:instrText>
            </w:r>
            <w:r>
              <w:fldChar w:fldCharType="separate"/>
            </w:r>
            <w:r w:rsidR="00D967F6">
              <w:rPr>
                <w:noProof/>
              </w:rPr>
              <w:t>25</w:t>
            </w:r>
            <w:r>
              <w:fldChar w:fldCharType="end"/>
            </w:r>
            <w:r>
              <w:t xml:space="preserve">. </w:t>
            </w:r>
            <w:r w:rsidRPr="0020711F">
              <w:rPr>
                <w:b w:val="0"/>
                <w:bCs w:val="0"/>
              </w:rPr>
              <w:t>Informativni letak</w:t>
            </w:r>
            <w:bookmarkEnd w:id="728"/>
          </w:p>
        </w:tc>
        <w:tc>
          <w:tcPr>
            <w:tcW w:w="4389" w:type="dxa"/>
          </w:tcPr>
          <w:p w14:paraId="6CCD070E" w14:textId="033400F2" w:rsidR="0020711F" w:rsidRDefault="0020711F" w:rsidP="003A1523">
            <w:r>
              <w:rPr>
                <w:rFonts w:cs="Arial"/>
                <w:b/>
                <w:noProof/>
                <w:szCs w:val="20"/>
                <w:lang w:val="en-US"/>
              </w:rPr>
              <w:drawing>
                <wp:inline distT="0" distB="0" distL="0" distR="0" wp14:anchorId="7D1507CC" wp14:editId="2AD90CAE">
                  <wp:extent cx="2700000" cy="3820801"/>
                  <wp:effectExtent l="0" t="0" r="19050" b="19050"/>
                  <wp:docPr id="20953469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8"/>
                          <a:srcRect/>
                          <a:stretch>
                            <a:fillRect/>
                          </a:stretch>
                        </pic:blipFill>
                        <pic:spPr>
                          <a:xfrm>
                            <a:off x="0" y="0"/>
                            <a:ext cx="2700000" cy="3820801"/>
                          </a:xfrm>
                          <a:prstGeom prst="rect">
                            <a:avLst/>
                          </a:prstGeom>
                          <a:ln>
                            <a:solidFill>
                              <a:schemeClr val="tx1"/>
                            </a:solidFill>
                          </a:ln>
                        </pic:spPr>
                      </pic:pic>
                    </a:graphicData>
                  </a:graphic>
                </wp:inline>
              </w:drawing>
            </w:r>
          </w:p>
        </w:tc>
      </w:tr>
    </w:tbl>
    <w:p w14:paraId="2DED8DCD" w14:textId="77777777" w:rsidR="0020711F" w:rsidRDefault="0020711F" w:rsidP="003A1523"/>
    <w:p w14:paraId="53C196D4" w14:textId="77777777" w:rsidR="0020711F" w:rsidRDefault="0020711F" w:rsidP="0020711F">
      <w:r>
        <w:t>Javna rasprava i prezentacija nacrta ESIA/ESMP-a održana je u prostorijama Opštine Golubovci 27. juna 2022. godine, sa početkom u 12:00 časova. Glavna pitanja o kojima se razgovaralo, kao i mjere i aktivnosti preduzete kao rezultat ove rasprave, integrisane su u ESIA Izvještaj.</w:t>
      </w:r>
    </w:p>
    <w:p w14:paraId="44C42060" w14:textId="77777777" w:rsidR="0020711F" w:rsidRDefault="0020711F" w:rsidP="0020711F"/>
    <w:p w14:paraId="40569E56" w14:textId="77777777" w:rsidR="0020711F" w:rsidRDefault="0020711F" w:rsidP="0020711F">
      <w:r>
        <w:t>Ovoj javnoj raspravi prisustvovale su četiri osobe iz javnosti. Dio fotografija sa sastanka prikazan je na slici 26.</w:t>
      </w:r>
    </w:p>
    <w:p w14:paraId="201C776A" w14:textId="77777777" w:rsidR="0020711F" w:rsidRDefault="0020711F" w:rsidP="0020711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497"/>
      </w:tblGrid>
      <w:tr w:rsidR="0020711F" w14:paraId="13743A03" w14:textId="77777777" w:rsidTr="0020711F">
        <w:tc>
          <w:tcPr>
            <w:tcW w:w="4389" w:type="dxa"/>
          </w:tcPr>
          <w:p w14:paraId="57E92E76" w14:textId="77777777" w:rsidR="0020711F" w:rsidRDefault="0020711F" w:rsidP="0020711F">
            <w:pPr>
              <w:keepNext/>
            </w:pPr>
            <w:r>
              <w:rPr>
                <w:noProof/>
                <w:lang w:val="en-US"/>
              </w:rPr>
              <w:drawing>
                <wp:inline distT="0" distB="0" distL="0" distR="0" wp14:anchorId="7151037E" wp14:editId="4BFFEC63">
                  <wp:extent cx="2700000" cy="2021777"/>
                  <wp:effectExtent l="0" t="0" r="19050" b="19050"/>
                  <wp:docPr id="20953469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89"/>
                          <a:srcRect/>
                          <a:stretch>
                            <a:fillRect/>
                          </a:stretch>
                        </pic:blipFill>
                        <pic:spPr>
                          <a:xfrm>
                            <a:off x="0" y="0"/>
                            <a:ext cx="2700000" cy="2021777"/>
                          </a:xfrm>
                          <a:prstGeom prst="rect">
                            <a:avLst/>
                          </a:prstGeom>
                          <a:noFill/>
                          <a:ln>
                            <a:solidFill>
                              <a:schemeClr val="tx1"/>
                            </a:solidFill>
                          </a:ln>
                        </pic:spPr>
                      </pic:pic>
                    </a:graphicData>
                  </a:graphic>
                </wp:inline>
              </w:drawing>
            </w:r>
          </w:p>
          <w:p w14:paraId="5A5C72F4" w14:textId="39776838" w:rsidR="0020711F" w:rsidRDefault="0020711F" w:rsidP="0020711F">
            <w:pPr>
              <w:pStyle w:val="Caption"/>
            </w:pPr>
            <w:bookmarkStart w:id="729" w:name="_Toc221003376"/>
            <w:r>
              <w:t xml:space="preserve">Slika </w:t>
            </w:r>
            <w:r>
              <w:fldChar w:fldCharType="begin"/>
            </w:r>
            <w:r>
              <w:instrText xml:space="preserve"> SEQ Slika \* ARABIC </w:instrText>
            </w:r>
            <w:r>
              <w:fldChar w:fldCharType="separate"/>
            </w:r>
            <w:r w:rsidR="00D967F6">
              <w:rPr>
                <w:noProof/>
              </w:rPr>
              <w:t>26</w:t>
            </w:r>
            <w:r>
              <w:fldChar w:fldCharType="end"/>
            </w:r>
            <w:r>
              <w:t xml:space="preserve">. </w:t>
            </w:r>
            <w:r w:rsidRPr="0020711F">
              <w:rPr>
                <w:b w:val="0"/>
                <w:bCs w:val="0"/>
              </w:rPr>
              <w:t>Fotografije sa javne rasprave</w:t>
            </w:r>
            <w:bookmarkEnd w:id="729"/>
          </w:p>
        </w:tc>
        <w:tc>
          <w:tcPr>
            <w:tcW w:w="4389" w:type="dxa"/>
          </w:tcPr>
          <w:p w14:paraId="27B2DA7A" w14:textId="38D30E45" w:rsidR="0020711F" w:rsidRDefault="0020711F" w:rsidP="0020711F">
            <w:r>
              <w:rPr>
                <w:noProof/>
                <w:lang w:val="en-US"/>
              </w:rPr>
              <w:drawing>
                <wp:inline distT="0" distB="0" distL="0" distR="0" wp14:anchorId="13D74C3A" wp14:editId="45941AC5">
                  <wp:extent cx="2700000" cy="2021789"/>
                  <wp:effectExtent l="0" t="0" r="19050" b="19050"/>
                  <wp:docPr id="209534697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90"/>
                          <a:srcRect/>
                          <a:stretch>
                            <a:fillRect/>
                          </a:stretch>
                        </pic:blipFill>
                        <pic:spPr>
                          <a:xfrm>
                            <a:off x="0" y="0"/>
                            <a:ext cx="2700000" cy="2021789"/>
                          </a:xfrm>
                          <a:prstGeom prst="rect">
                            <a:avLst/>
                          </a:prstGeom>
                          <a:noFill/>
                          <a:ln>
                            <a:solidFill>
                              <a:schemeClr val="tx1"/>
                            </a:solidFill>
                          </a:ln>
                        </pic:spPr>
                      </pic:pic>
                    </a:graphicData>
                  </a:graphic>
                </wp:inline>
              </w:drawing>
            </w:r>
          </w:p>
        </w:tc>
      </w:tr>
    </w:tbl>
    <w:p w14:paraId="6F2BFFEB" w14:textId="56053058" w:rsidR="00D16486" w:rsidRPr="00721243" w:rsidRDefault="00D16486" w:rsidP="0020711F">
      <w:r w:rsidRPr="00721243">
        <w:br w:type="page"/>
      </w:r>
    </w:p>
    <w:p w14:paraId="0605D39C" w14:textId="77777777" w:rsidR="00D16486" w:rsidRPr="00721243" w:rsidRDefault="00D16486" w:rsidP="00D16486">
      <w:pPr>
        <w:rPr>
          <w:rFonts w:cs="Arial"/>
        </w:rPr>
      </w:pPr>
    </w:p>
    <w:p w14:paraId="2893B741" w14:textId="77777777" w:rsidR="00D16486" w:rsidRPr="00721243" w:rsidRDefault="00D16486" w:rsidP="00D16486">
      <w:pPr>
        <w:pStyle w:val="Heading1"/>
        <w:numPr>
          <w:ilvl w:val="0"/>
          <w:numId w:val="0"/>
        </w:numPr>
        <w:rPr>
          <w:lang w:val="sr-Latn-ME"/>
        </w:rPr>
      </w:pPr>
      <w:bookmarkStart w:id="730" w:name="_Toc103089717"/>
      <w:bookmarkStart w:id="731" w:name="_Toc219977510"/>
      <w:bookmarkStart w:id="732" w:name="_Toc221003247"/>
      <w:r w:rsidRPr="00721243">
        <w:rPr>
          <w:lang w:val="sr-Latn-ME"/>
        </w:rPr>
        <w:t>Reference</w:t>
      </w:r>
      <w:bookmarkEnd w:id="730"/>
      <w:bookmarkEnd w:id="731"/>
      <w:bookmarkEnd w:id="732"/>
    </w:p>
    <w:p w14:paraId="45E9F934" w14:textId="77777777" w:rsidR="00D16486" w:rsidRPr="00721243" w:rsidRDefault="00D16486" w:rsidP="00D16486">
      <w:pPr>
        <w:rPr>
          <w:rFonts w:cs="Arial"/>
        </w:rPr>
      </w:pPr>
    </w:p>
    <w:p w14:paraId="3C0A0965" w14:textId="77777777" w:rsidR="00D16486" w:rsidRPr="00721243" w:rsidRDefault="00D16486" w:rsidP="00367D24">
      <w:pPr>
        <w:numPr>
          <w:ilvl w:val="0"/>
          <w:numId w:val="14"/>
        </w:numPr>
        <w:rPr>
          <w:szCs w:val="20"/>
        </w:rPr>
      </w:pPr>
      <w:r w:rsidRPr="00721243">
        <w:rPr>
          <w:szCs w:val="20"/>
        </w:rPr>
        <w:t>Prilagođavanje na klimatske promjene- adaptacija: Crna Gora 20. septembar 2020. godine</w:t>
      </w:r>
    </w:p>
    <w:p w14:paraId="681748CC" w14:textId="77777777" w:rsidR="00D16486" w:rsidRPr="00721243" w:rsidRDefault="00D16486" w:rsidP="00367D24">
      <w:pPr>
        <w:numPr>
          <w:ilvl w:val="0"/>
          <w:numId w:val="14"/>
        </w:numPr>
        <w:rPr>
          <w:szCs w:val="20"/>
        </w:rPr>
      </w:pPr>
      <w:r w:rsidRPr="00721243">
        <w:rPr>
          <w:szCs w:val="20"/>
        </w:rPr>
        <w:t>Čeklista CITES vrsta (</w:t>
      </w:r>
      <w:hyperlink r:id="rId91" w:history="1">
        <w:r w:rsidRPr="00721243">
          <w:rPr>
            <w:color w:val="0000FF"/>
            <w:szCs w:val="20"/>
            <w:u w:val="single"/>
          </w:rPr>
          <w:t>https://checklist.cites.org</w:t>
        </w:r>
      </w:hyperlink>
      <w:r w:rsidRPr="00721243">
        <w:rPr>
          <w:szCs w:val="20"/>
        </w:rPr>
        <w:t>)</w:t>
      </w:r>
    </w:p>
    <w:p w14:paraId="6050A388" w14:textId="77777777" w:rsidR="00D16486" w:rsidRPr="00721243" w:rsidRDefault="00D16486" w:rsidP="00367D24">
      <w:pPr>
        <w:numPr>
          <w:ilvl w:val="0"/>
          <w:numId w:val="14"/>
        </w:numPr>
        <w:rPr>
          <w:szCs w:val="20"/>
        </w:rPr>
      </w:pPr>
      <w:r w:rsidRPr="00721243">
        <w:rPr>
          <w:szCs w:val="20"/>
        </w:rPr>
        <w:t>Dragojević S. 2020. “</w:t>
      </w:r>
      <w:r w:rsidRPr="00721243">
        <w:t xml:space="preserve"> </w:t>
      </w:r>
      <w:r w:rsidRPr="00721243">
        <w:rPr>
          <w:szCs w:val="20"/>
        </w:rPr>
        <w:t>Treći nacionalni izvještaj Crne Gore o klimatskim promjenama.”</w:t>
      </w:r>
    </w:p>
    <w:p w14:paraId="109E880D" w14:textId="77777777" w:rsidR="00D16486" w:rsidRPr="00721243" w:rsidRDefault="00D16486" w:rsidP="00367D24">
      <w:pPr>
        <w:numPr>
          <w:ilvl w:val="0"/>
          <w:numId w:val="14"/>
        </w:numPr>
        <w:rPr>
          <w:szCs w:val="20"/>
        </w:rPr>
      </w:pPr>
      <w:r w:rsidRPr="00721243">
        <w:rPr>
          <w:szCs w:val="20"/>
        </w:rPr>
        <w:t>Elaborat  o procjeni uticaja na životnu sredinu regionalnog sistema vodosnabdijevanja Crnogorskog primorja sa izvorišta Bolje sestre. Mart 2007</w:t>
      </w:r>
    </w:p>
    <w:p w14:paraId="2CD626ED" w14:textId="77777777" w:rsidR="00D16486" w:rsidRPr="00721243" w:rsidRDefault="00D16486" w:rsidP="00367D24">
      <w:pPr>
        <w:numPr>
          <w:ilvl w:val="0"/>
          <w:numId w:val="14"/>
        </w:numPr>
        <w:rPr>
          <w:szCs w:val="20"/>
        </w:rPr>
      </w:pPr>
      <w:r w:rsidRPr="00721243">
        <w:rPr>
          <w:szCs w:val="20"/>
        </w:rPr>
        <w:t>Implementacija Okvirne EU direktive o vodama u Jugoistočnoj Evropi. Funkcionalnost. Skadarsko jezero.</w:t>
      </w:r>
    </w:p>
    <w:p w14:paraId="2EA02186" w14:textId="77777777" w:rsidR="00D16486" w:rsidRPr="00721243" w:rsidRDefault="00D16486" w:rsidP="00367D24">
      <w:pPr>
        <w:numPr>
          <w:ilvl w:val="0"/>
          <w:numId w:val="14"/>
        </w:numPr>
        <w:rPr>
          <w:szCs w:val="20"/>
        </w:rPr>
      </w:pPr>
      <w:r w:rsidRPr="00721243">
        <w:rPr>
          <w:szCs w:val="20"/>
        </w:rPr>
        <w:t>Interpretativni izvještaj o detaljnim geotehničkim istraživanjima za Idejni i Glavni projekat sanacije Kombinata aluminijuma Podgorica – odlagalište čvrstog otpada KAP-a, 'Ground Engineering', 12. februar 2021.</w:t>
      </w:r>
    </w:p>
    <w:p w14:paraId="5032D9D6" w14:textId="77777777" w:rsidR="00D16486" w:rsidRPr="00721243" w:rsidRDefault="00D16486" w:rsidP="00367D24">
      <w:pPr>
        <w:numPr>
          <w:ilvl w:val="0"/>
          <w:numId w:val="14"/>
        </w:numPr>
        <w:rPr>
          <w:szCs w:val="20"/>
        </w:rPr>
      </w:pPr>
      <w:r w:rsidRPr="00721243">
        <w:rPr>
          <w:szCs w:val="20"/>
        </w:rPr>
        <w:t>IUCN 2022. IUCN crvena lista ugroženih vrsta. Verzija 2021-3 (</w:t>
      </w:r>
      <w:hyperlink r:id="rId92" w:history="1">
        <w:r w:rsidRPr="00721243">
          <w:rPr>
            <w:szCs w:val="20"/>
          </w:rPr>
          <w:t>https://www.iucnredlist.org</w:t>
        </w:r>
      </w:hyperlink>
      <w:r w:rsidRPr="00721243">
        <w:rPr>
          <w:szCs w:val="20"/>
        </w:rPr>
        <w:t>)</w:t>
      </w:r>
    </w:p>
    <w:p w14:paraId="49DBBD82" w14:textId="77777777" w:rsidR="00D16486" w:rsidRPr="00721243" w:rsidRDefault="00D16486" w:rsidP="00367D24">
      <w:pPr>
        <w:numPr>
          <w:ilvl w:val="0"/>
          <w:numId w:val="14"/>
        </w:numPr>
        <w:rPr>
          <w:szCs w:val="20"/>
        </w:rPr>
      </w:pPr>
      <w:r w:rsidRPr="00721243">
        <w:rPr>
          <w:szCs w:val="20"/>
        </w:rPr>
        <w:t>Ministarstvo uređenja prostora i zaštite životne sredine 2010: Prvi nacionalni izvještaj Crne Gore o klimatskim promjenama prema okvirnoj konvenciji ujedinjenih nacija o klimatskim promjenama (UNFCCC)</w:t>
      </w:r>
    </w:p>
    <w:p w14:paraId="0E020B1B" w14:textId="77777777" w:rsidR="00D16486" w:rsidRPr="00721243" w:rsidRDefault="00D16486" w:rsidP="00367D24">
      <w:pPr>
        <w:numPr>
          <w:ilvl w:val="0"/>
          <w:numId w:val="14"/>
        </w:numPr>
        <w:rPr>
          <w:szCs w:val="20"/>
        </w:rPr>
      </w:pPr>
      <w:r w:rsidRPr="00721243">
        <w:rPr>
          <w:szCs w:val="20"/>
        </w:rPr>
        <w:t>Ministarstvo za ekonomski razvoj (Ugovor br. 01/367/2/02 od 09.12.2007.) “ Prostorni plan Crne Gore do 2020. godine”</w:t>
      </w:r>
    </w:p>
    <w:p w14:paraId="7F70CD57" w14:textId="77777777" w:rsidR="00D16486" w:rsidRPr="00721243" w:rsidRDefault="00D16486" w:rsidP="00367D24">
      <w:pPr>
        <w:numPr>
          <w:ilvl w:val="0"/>
          <w:numId w:val="14"/>
        </w:numPr>
        <w:contextualSpacing/>
        <w:rPr>
          <w:rFonts w:eastAsia="Calibri" w:cs="Arial"/>
          <w:bCs/>
          <w:color w:val="000000" w:themeColor="text1"/>
          <w:szCs w:val="20"/>
        </w:rPr>
      </w:pPr>
      <w:r w:rsidRPr="00721243">
        <w:rPr>
          <w:szCs w:val="20"/>
        </w:rPr>
        <w:t>Ministarstvo održivog razvoja i turizma, Agencija za zaštitu životne sredine. januar 2013. Procjena uticaja na životnu sredinu i društvo sanacije pet kontaminiranih lokacija.</w:t>
      </w:r>
    </w:p>
    <w:p w14:paraId="25828E33" w14:textId="77777777" w:rsidR="00D16486" w:rsidRPr="00721243" w:rsidRDefault="00D16486" w:rsidP="00367D24">
      <w:pPr>
        <w:numPr>
          <w:ilvl w:val="0"/>
          <w:numId w:val="14"/>
        </w:numPr>
        <w:contextualSpacing/>
        <w:rPr>
          <w:rFonts w:eastAsia="Calibri" w:cs="Arial"/>
          <w:bCs/>
          <w:color w:val="000000" w:themeColor="text1"/>
          <w:szCs w:val="20"/>
        </w:rPr>
      </w:pPr>
      <w:r w:rsidRPr="00721243">
        <w:rPr>
          <w:rFonts w:eastAsia="Calibri" w:cs="Arial"/>
          <w:bCs/>
          <w:color w:val="000000" w:themeColor="text1"/>
          <w:szCs w:val="20"/>
        </w:rPr>
        <w:t>Projekat energetske efikasnosti Crne Gore – MEEP 2. 2018. Okvir za zaštitu životne sredine i upravljanje društvom (ESMF)</w:t>
      </w:r>
    </w:p>
    <w:p w14:paraId="1C95FD4A" w14:textId="77777777" w:rsidR="00D16486" w:rsidRPr="00721243" w:rsidRDefault="00D16486" w:rsidP="00367D24">
      <w:pPr>
        <w:numPr>
          <w:ilvl w:val="0"/>
          <w:numId w:val="14"/>
        </w:numPr>
        <w:rPr>
          <w:szCs w:val="20"/>
        </w:rPr>
      </w:pPr>
      <w:r w:rsidRPr="00721243">
        <w:rPr>
          <w:szCs w:val="20"/>
        </w:rPr>
        <w:t>Mrdak, Danilo. „Procjena uticaja na životnu sredinu brana na Morači na riblju faunu rijeke Morače i Skadarskog jezera“. Izvještaj WWF MedPO i NVO Green Home u okviru projekta 'Sharing Water' – komponenta Skadarsko jezero. Podgorica (2009)</w:t>
      </w:r>
    </w:p>
    <w:p w14:paraId="4122D3A7" w14:textId="77777777" w:rsidR="00D16486" w:rsidRPr="00721243" w:rsidRDefault="00D16486" w:rsidP="00367D24">
      <w:pPr>
        <w:numPr>
          <w:ilvl w:val="0"/>
          <w:numId w:val="14"/>
        </w:numPr>
        <w:rPr>
          <w:szCs w:val="20"/>
        </w:rPr>
      </w:pPr>
      <w:r w:rsidRPr="00721243">
        <w:rPr>
          <w:szCs w:val="20"/>
        </w:rPr>
        <w:t>Stešević, Danijela, Danka Caković, i Slobodan Jovanović. „Flora u urbanom dijelu Podgorice (Crna Gora, JI Evropa): kontrolna lista, atlas rasprostranjenosti, staništa i vrste, taksonomska, fito-geografska i ekološka analiza.“ 'Ecologica Montenegrina' 1.4 (2014): 1-171</w:t>
      </w:r>
    </w:p>
    <w:p w14:paraId="701E8A5A" w14:textId="77777777" w:rsidR="00D16486" w:rsidRPr="00721243" w:rsidRDefault="00D16486" w:rsidP="00367D24">
      <w:pPr>
        <w:numPr>
          <w:ilvl w:val="0"/>
          <w:numId w:val="14"/>
        </w:numPr>
        <w:rPr>
          <w:szCs w:val="20"/>
        </w:rPr>
      </w:pPr>
      <w:r w:rsidRPr="00721243">
        <w:rPr>
          <w:szCs w:val="20"/>
        </w:rPr>
        <w:t>Šundić D., Radujković B., 2012, Zagađenje Skadarskog jezera</w:t>
      </w:r>
    </w:p>
    <w:p w14:paraId="5EAE92FC" w14:textId="77777777" w:rsidR="00D16486" w:rsidRPr="00721243" w:rsidRDefault="00D16486" w:rsidP="00367D24">
      <w:pPr>
        <w:numPr>
          <w:ilvl w:val="0"/>
          <w:numId w:val="14"/>
        </w:numPr>
        <w:rPr>
          <w:rFonts w:cs="Arial"/>
        </w:rPr>
      </w:pPr>
      <w:r w:rsidRPr="00721243">
        <w:rPr>
          <w:rFonts w:eastAsia="Arial" w:cs="Arial"/>
          <w:szCs w:val="20"/>
        </w:rPr>
        <w:t>Ekonomska komisija Ujedinjenih nacija za Evropu. Treća recenzija. Ekološki učinak Crne Gore</w:t>
      </w:r>
    </w:p>
    <w:p w14:paraId="6A49A3C9" w14:textId="77777777" w:rsidR="00D16486" w:rsidRPr="00721243" w:rsidRDefault="00D16486" w:rsidP="00D16486">
      <w:pPr>
        <w:rPr>
          <w:rFonts w:cs="Arial"/>
        </w:rPr>
      </w:pPr>
    </w:p>
    <w:p w14:paraId="261D58D9" w14:textId="77777777" w:rsidR="00D16486" w:rsidRPr="00721243" w:rsidRDefault="00D16486" w:rsidP="00D16486">
      <w:pPr>
        <w:rPr>
          <w:rFonts w:cs="Arial"/>
        </w:rPr>
      </w:pPr>
    </w:p>
    <w:p w14:paraId="4EE635DA" w14:textId="77777777" w:rsidR="00D16486" w:rsidRPr="00721243" w:rsidRDefault="00D16486" w:rsidP="00D16486">
      <w:pPr>
        <w:rPr>
          <w:rFonts w:cs="Arial"/>
        </w:rPr>
      </w:pPr>
    </w:p>
    <w:p w14:paraId="70ACCECC" w14:textId="77777777" w:rsidR="00D16486" w:rsidRPr="00721243" w:rsidRDefault="00D16486" w:rsidP="00D16486">
      <w:pPr>
        <w:rPr>
          <w:rFonts w:cs="Arial"/>
        </w:rPr>
      </w:pPr>
    </w:p>
    <w:p w14:paraId="308669D0" w14:textId="77777777" w:rsidR="00D16486" w:rsidRPr="00721243" w:rsidRDefault="00D16486" w:rsidP="00D16486">
      <w:pPr>
        <w:rPr>
          <w:rFonts w:cs="Arial"/>
        </w:rPr>
      </w:pPr>
    </w:p>
    <w:p w14:paraId="2F961439" w14:textId="77777777" w:rsidR="00D16486" w:rsidRPr="00721243" w:rsidRDefault="00D16486" w:rsidP="00D16486">
      <w:pPr>
        <w:rPr>
          <w:rFonts w:cs="Arial"/>
        </w:rPr>
      </w:pPr>
    </w:p>
    <w:p w14:paraId="2B92A95F" w14:textId="77777777" w:rsidR="00D16486" w:rsidRPr="00721243" w:rsidRDefault="00D16486" w:rsidP="00D16486">
      <w:pPr>
        <w:rPr>
          <w:rFonts w:cs="Arial"/>
        </w:rPr>
      </w:pPr>
    </w:p>
    <w:p w14:paraId="3478731C" w14:textId="77777777" w:rsidR="00D16486" w:rsidRPr="00721243" w:rsidRDefault="00D16486" w:rsidP="00D16486">
      <w:pPr>
        <w:rPr>
          <w:rFonts w:cs="Arial"/>
        </w:rPr>
      </w:pPr>
    </w:p>
    <w:p w14:paraId="0BE4CB99" w14:textId="77777777" w:rsidR="00D16486" w:rsidRPr="00721243" w:rsidRDefault="00D16486" w:rsidP="00D16486">
      <w:pPr>
        <w:rPr>
          <w:rFonts w:cs="Arial"/>
        </w:rPr>
      </w:pPr>
    </w:p>
    <w:p w14:paraId="63635890" w14:textId="77777777" w:rsidR="00D16486" w:rsidRPr="00721243" w:rsidRDefault="00D16486" w:rsidP="00D16486">
      <w:pPr>
        <w:rPr>
          <w:rFonts w:cs="Arial"/>
        </w:rPr>
      </w:pPr>
    </w:p>
    <w:p w14:paraId="75497E0D" w14:textId="77777777" w:rsidR="00D16486" w:rsidRPr="00721243" w:rsidRDefault="00D16486" w:rsidP="00D16486">
      <w:pPr>
        <w:rPr>
          <w:rFonts w:cs="Arial"/>
        </w:rPr>
      </w:pPr>
    </w:p>
    <w:p w14:paraId="1F75AE96" w14:textId="77777777" w:rsidR="00D16486" w:rsidRPr="00721243" w:rsidRDefault="00D16486" w:rsidP="00D16486">
      <w:pPr>
        <w:rPr>
          <w:rFonts w:cs="Arial"/>
        </w:rPr>
      </w:pPr>
    </w:p>
    <w:p w14:paraId="00B77FB2" w14:textId="77777777" w:rsidR="00D16486" w:rsidRPr="00721243" w:rsidRDefault="00D16486" w:rsidP="00D16486">
      <w:pPr>
        <w:rPr>
          <w:rFonts w:cs="Arial"/>
        </w:rPr>
      </w:pPr>
    </w:p>
    <w:p w14:paraId="1AAA82EB" w14:textId="77777777" w:rsidR="00D16486" w:rsidRPr="00721243" w:rsidRDefault="00D16486" w:rsidP="00D16486">
      <w:pPr>
        <w:rPr>
          <w:rFonts w:cs="Arial"/>
        </w:rPr>
      </w:pPr>
    </w:p>
    <w:p w14:paraId="1A6D2E24" w14:textId="77777777" w:rsidR="00D16486" w:rsidRPr="00721243" w:rsidRDefault="00D16486" w:rsidP="00D16486">
      <w:pPr>
        <w:rPr>
          <w:rFonts w:cs="Arial"/>
        </w:rPr>
      </w:pPr>
    </w:p>
    <w:p w14:paraId="698FE5F7" w14:textId="77777777" w:rsidR="00D16486" w:rsidRPr="00721243" w:rsidRDefault="00D16486" w:rsidP="00D16486">
      <w:pPr>
        <w:rPr>
          <w:rFonts w:cs="Arial"/>
        </w:rPr>
      </w:pPr>
    </w:p>
    <w:p w14:paraId="507636D8" w14:textId="77777777" w:rsidR="00D16486" w:rsidRPr="00721243" w:rsidRDefault="00D16486" w:rsidP="00D16486">
      <w:pPr>
        <w:rPr>
          <w:rFonts w:cs="Arial"/>
        </w:rPr>
      </w:pPr>
    </w:p>
    <w:p w14:paraId="6222D33C" w14:textId="77777777" w:rsidR="00D16486" w:rsidRPr="00721243" w:rsidRDefault="00D16486" w:rsidP="00D16486">
      <w:pPr>
        <w:rPr>
          <w:rFonts w:cs="Arial"/>
        </w:rPr>
      </w:pPr>
    </w:p>
    <w:p w14:paraId="6D0E8BAC" w14:textId="77777777" w:rsidR="00D16486" w:rsidRPr="00721243" w:rsidRDefault="00D16486" w:rsidP="00D16486">
      <w:pPr>
        <w:rPr>
          <w:rFonts w:cs="Arial"/>
        </w:rPr>
      </w:pPr>
    </w:p>
    <w:p w14:paraId="62112E62" w14:textId="77777777" w:rsidR="00D16486" w:rsidRPr="00721243" w:rsidRDefault="00D16486" w:rsidP="00D16486">
      <w:pPr>
        <w:rPr>
          <w:rFonts w:cs="Arial"/>
        </w:rPr>
      </w:pPr>
    </w:p>
    <w:p w14:paraId="482D4AD4" w14:textId="77777777" w:rsidR="00D16486" w:rsidRPr="00721243" w:rsidRDefault="00D16486" w:rsidP="00D16486">
      <w:pPr>
        <w:rPr>
          <w:rFonts w:cs="Arial"/>
        </w:rPr>
      </w:pPr>
    </w:p>
    <w:p w14:paraId="0C9C9012" w14:textId="77777777" w:rsidR="00D16486" w:rsidRPr="00721243" w:rsidRDefault="00D16486" w:rsidP="00D16486">
      <w:pPr>
        <w:rPr>
          <w:rFonts w:cs="Arial"/>
        </w:rPr>
      </w:pPr>
    </w:p>
    <w:p w14:paraId="6D4FA8FA" w14:textId="77777777" w:rsidR="00D16486" w:rsidRPr="00721243" w:rsidRDefault="00D16486" w:rsidP="00D16486">
      <w:pPr>
        <w:pStyle w:val="Heading1"/>
        <w:numPr>
          <w:ilvl w:val="0"/>
          <w:numId w:val="0"/>
        </w:numPr>
        <w:ind w:left="709" w:hanging="709"/>
        <w:rPr>
          <w:sz w:val="24"/>
          <w:lang w:val="sr-Latn-ME"/>
        </w:rPr>
      </w:pPr>
      <w:bookmarkStart w:id="733" w:name="_Toc219977511"/>
      <w:bookmarkStart w:id="734" w:name="_Toc221003248"/>
      <w:r w:rsidRPr="00721243">
        <w:rPr>
          <w:sz w:val="24"/>
          <w:lang w:val="sr-Latn-ME"/>
        </w:rPr>
        <w:t>PRILOZI</w:t>
      </w:r>
      <w:bookmarkEnd w:id="733"/>
      <w:bookmarkEnd w:id="734"/>
    </w:p>
    <w:p w14:paraId="24125FA1" w14:textId="77777777" w:rsidR="00D16486" w:rsidRPr="00721243" w:rsidRDefault="00D16486" w:rsidP="00D16486"/>
    <w:p w14:paraId="6FEB7109" w14:textId="0B6D64E9" w:rsidR="00D16486" w:rsidRPr="00721243" w:rsidRDefault="00D16486" w:rsidP="00D16486">
      <w:pPr>
        <w:pStyle w:val="Heading1"/>
        <w:numPr>
          <w:ilvl w:val="0"/>
          <w:numId w:val="0"/>
        </w:numPr>
        <w:ind w:left="709" w:hanging="709"/>
        <w:rPr>
          <w:lang w:val="sr-Latn-ME"/>
        </w:rPr>
      </w:pPr>
      <w:bookmarkStart w:id="735" w:name="_Toc219977512"/>
      <w:bookmarkStart w:id="736" w:name="_Toc221003249"/>
      <w:r w:rsidRPr="00721243">
        <w:rPr>
          <w:lang w:val="sr-Latn-ME"/>
        </w:rPr>
        <w:t>Prilog</w:t>
      </w:r>
      <w:r w:rsidR="007C7FFB">
        <w:rPr>
          <w:lang w:val="sr-Latn-ME"/>
        </w:rPr>
        <w:t xml:space="preserve"> </w:t>
      </w:r>
      <w:r w:rsidRPr="00721243">
        <w:rPr>
          <w:lang w:val="sr-Latn-ME"/>
        </w:rPr>
        <w:t>-1 Okvirna politika, pravni i administrativni okvir</w:t>
      </w:r>
      <w:bookmarkEnd w:id="735"/>
      <w:bookmarkEnd w:id="736"/>
    </w:p>
    <w:p w14:paraId="365C6666" w14:textId="77777777" w:rsidR="00D16486" w:rsidRPr="00721243" w:rsidRDefault="00D16486" w:rsidP="00D16486">
      <w:pPr>
        <w:rPr>
          <w:rFonts w:cs="Arial"/>
          <w:bCs/>
          <w:szCs w:val="20"/>
        </w:rPr>
      </w:pPr>
    </w:p>
    <w:p w14:paraId="11D121E9" w14:textId="77777777" w:rsidR="00D16486" w:rsidRPr="00721243" w:rsidRDefault="00D16486" w:rsidP="00D16486">
      <w:pPr>
        <w:pStyle w:val="Heading2"/>
        <w:numPr>
          <w:ilvl w:val="0"/>
          <w:numId w:val="0"/>
        </w:numPr>
        <w:ind w:left="576" w:hanging="576"/>
      </w:pPr>
      <w:bookmarkStart w:id="737" w:name="_Toc219977513"/>
      <w:bookmarkStart w:id="738" w:name="_Toc221003250"/>
      <w:r w:rsidRPr="00721243">
        <w:t>Prilog 1.1 - Pravni okvir u oblasti zaštite i očuvanja životne sredine</w:t>
      </w:r>
      <w:bookmarkEnd w:id="737"/>
      <w:bookmarkEnd w:id="738"/>
    </w:p>
    <w:p w14:paraId="1F0EACBB" w14:textId="77777777" w:rsidR="00D16486" w:rsidRPr="00721243" w:rsidRDefault="00D16486" w:rsidP="00D16486">
      <w:pPr>
        <w:rPr>
          <w:rFonts w:cs="Arial"/>
          <w:bCs/>
          <w:szCs w:val="20"/>
        </w:rPr>
      </w:pPr>
    </w:p>
    <w:p w14:paraId="1105478C" w14:textId="77777777" w:rsidR="00D16486" w:rsidRPr="000820B9" w:rsidRDefault="00D16486" w:rsidP="00D16486">
      <w:pPr>
        <w:rPr>
          <w:rFonts w:cs="Arial"/>
          <w:bCs/>
          <w:szCs w:val="20"/>
        </w:rPr>
      </w:pPr>
      <w:r w:rsidRPr="00721243">
        <w:rPr>
          <w:rFonts w:cs="Arial"/>
          <w:bCs/>
          <w:szCs w:val="20"/>
        </w:rPr>
        <w:t xml:space="preserve">U Crnoj </w:t>
      </w:r>
      <w:r w:rsidRPr="000820B9">
        <w:rPr>
          <w:rFonts w:cs="Arial"/>
          <w:bCs/>
          <w:szCs w:val="20"/>
        </w:rPr>
        <w:t>Gori, Ustav posebno definiše zaštitu životne sredine. Član 1. Ustava, između ostalog, definiše Crnu Goru kao ekološku državu. Članom 23. Ustava Crne Gore definisano je da „svako ima pravo na blagovremeno i potpuno obavještavanje o stanju životne sredine, na mogućnost uticaja prilikom odlučivanja o pitanjima od značaja za životnu sredinu i na pravnu zaštitu ovih prava”.</w:t>
      </w:r>
    </w:p>
    <w:p w14:paraId="12966F86" w14:textId="77777777" w:rsidR="00D16486" w:rsidRPr="000820B9" w:rsidRDefault="00D16486" w:rsidP="00D16486">
      <w:pPr>
        <w:rPr>
          <w:rFonts w:cs="Arial"/>
          <w:bCs/>
          <w:szCs w:val="20"/>
        </w:rPr>
      </w:pPr>
    </w:p>
    <w:p w14:paraId="30411ADB" w14:textId="7603F8E0" w:rsidR="00D16486" w:rsidRPr="000820B9" w:rsidRDefault="00D16486" w:rsidP="00D16486">
      <w:pPr>
        <w:rPr>
          <w:rFonts w:cs="Arial"/>
          <w:bCs/>
          <w:szCs w:val="20"/>
        </w:rPr>
      </w:pPr>
      <w:r w:rsidRPr="000820B9">
        <w:rPr>
          <w:rFonts w:cs="Arial"/>
          <w:bCs/>
          <w:szCs w:val="20"/>
        </w:rPr>
        <w:t xml:space="preserve">Zakonodavni okvir u oblasti životne sredine propisan je Zakonom o životnoj sredini („Službeni list Crne Gore“, broj </w:t>
      </w:r>
      <w:r w:rsidR="00E8651A" w:rsidRPr="000820B9">
        <w:rPr>
          <w:rFonts w:cs="Arial"/>
          <w:bCs/>
          <w:szCs w:val="20"/>
        </w:rPr>
        <w:t>52/16, 73/19, 84/24</w:t>
      </w:r>
      <w:r w:rsidRPr="000820B9">
        <w:rPr>
          <w:rFonts w:cs="Arial"/>
          <w:bCs/>
          <w:szCs w:val="20"/>
        </w:rPr>
        <w:t xml:space="preserve">) kojim se uređuju principi zaštite životne sredine i održivog razvoja, instrumenti i mjere zaštite životne sredine i druga pitanja od značaja za životnu sredinu. Članom 9. definisano je da su domaća i strana pravna i fizička lica, dužna da u obavljanju svojih djelatnosti obezbijede racionalno korišćenje prirodnih resursa, uračunavanje troškova zaštite životne </w:t>
      </w:r>
      <w:r w:rsidRPr="000820B9">
        <w:t>u okviru investicionih i proizvodnih troškova, primjenu propisa, odnosno preduzimanje mjera zaštite životne sredine u skladu sa ovim zakonom i drugim propisima.</w:t>
      </w:r>
    </w:p>
    <w:p w14:paraId="4CB01FB8" w14:textId="77777777" w:rsidR="00D16486" w:rsidRPr="000820B9" w:rsidRDefault="00D16486" w:rsidP="00D16486">
      <w:pPr>
        <w:rPr>
          <w:rFonts w:cs="Arial"/>
          <w:bCs/>
          <w:szCs w:val="20"/>
        </w:rPr>
      </w:pPr>
    </w:p>
    <w:p w14:paraId="1BBDBFB8" w14:textId="0C4CAFF9" w:rsidR="00D16486" w:rsidRPr="00721243" w:rsidRDefault="00D16486" w:rsidP="00D16486">
      <w:pPr>
        <w:rPr>
          <w:rFonts w:cs="Arial"/>
          <w:bCs/>
          <w:szCs w:val="20"/>
        </w:rPr>
      </w:pPr>
      <w:r w:rsidRPr="000820B9">
        <w:rPr>
          <w:rFonts w:cs="Arial"/>
          <w:szCs w:val="20"/>
        </w:rPr>
        <w:t>Ministarstvo ekologije,</w:t>
      </w:r>
      <w:r w:rsidR="000C3388" w:rsidRPr="000820B9">
        <w:rPr>
          <w:rFonts w:cs="Arial"/>
          <w:szCs w:val="20"/>
        </w:rPr>
        <w:t xml:space="preserve"> održivog razvoja i razvoja sjevera </w:t>
      </w:r>
      <w:r w:rsidRPr="000820B9">
        <w:rPr>
          <w:rFonts w:cs="Arial"/>
          <w:bCs/>
          <w:szCs w:val="20"/>
        </w:rPr>
        <w:t>ima ključnu ulogu u formulisanju i sprovođenju politike zaštite životne sredine u Crnoj Gori. Ministarstvo</w:t>
      </w:r>
      <w:r w:rsidRPr="00721243">
        <w:rPr>
          <w:rFonts w:cs="Arial"/>
          <w:bCs/>
          <w:szCs w:val="20"/>
        </w:rPr>
        <w:t xml:space="preserve"> vrši upravni nadzor nad nizom institucija koje se bave monitoringom životne sredine i zaštitom prirode.</w:t>
      </w:r>
    </w:p>
    <w:p w14:paraId="5970C292" w14:textId="77777777" w:rsidR="00D16486" w:rsidRPr="00721243" w:rsidRDefault="00D16486" w:rsidP="00D16486">
      <w:pPr>
        <w:rPr>
          <w:rFonts w:cs="Arial"/>
          <w:bCs/>
          <w:szCs w:val="20"/>
        </w:rPr>
      </w:pPr>
    </w:p>
    <w:p w14:paraId="55E534E1" w14:textId="4845B7EF" w:rsidR="00D16486" w:rsidRPr="00721243" w:rsidRDefault="008F5C55" w:rsidP="00D16486">
      <w:pPr>
        <w:rPr>
          <w:rFonts w:cs="Arial"/>
          <w:bCs/>
          <w:szCs w:val="20"/>
        </w:rPr>
      </w:pPr>
      <w:r>
        <w:rPr>
          <w:rFonts w:cs="Arial"/>
          <w:bCs/>
          <w:szCs w:val="20"/>
        </w:rPr>
        <w:t>Agencija za zaštitu životne sredine (</w:t>
      </w:r>
      <w:r w:rsidR="00D16486" w:rsidRPr="00721243">
        <w:rPr>
          <w:rFonts w:cs="Arial"/>
          <w:bCs/>
          <w:szCs w:val="20"/>
        </w:rPr>
        <w:t>EPA</w:t>
      </w:r>
      <w:r>
        <w:rPr>
          <w:rFonts w:cs="Arial"/>
          <w:bCs/>
          <w:szCs w:val="20"/>
        </w:rPr>
        <w:t>)</w:t>
      </w:r>
      <w:r w:rsidR="00D16486" w:rsidRPr="00721243">
        <w:rPr>
          <w:rFonts w:cs="Arial"/>
          <w:bCs/>
          <w:szCs w:val="20"/>
        </w:rPr>
        <w:t>, osnovana 2008. godine, aktivna je od 2009. godine i predstavlja administrativni organ i osigurava primjenu zakonodavstava u oblasti životne sredine. Njen mandat obuhvata: sprovođenje strategija, programa, zakona i propisa u oblasti životne sredine, sprovođenje međunarodnih ugovora u okviru svoje nadležnosti, izdavanje dozvola za životnu sredinu, Procjenu uticaja na životnu sredinu (EIA), Stratešku procjenu uticaja na životnu sredinu (SEA), integrisane dozvole o sprječavanju i kontroli zagađivanja životne sredine (IPPC), monitoring životne sredine, vođenje relevantnih registara i baza podataka kao i izvještavanje i koordinaciju izvještavanja o stanju životne sredine. EPA je takođe odgovorna za pružanje informacija nacionalnim i međunarodnim organizacijama i javnosti. Takođe, kao nadležni organ za određivanje prirodnih objekata kao zaštićenih područja, EPA je odgovorna za pripremu i sprovođenje monitoringa biodiverziteta, pripremu i održavanje baze podataka o životnoj sredini (uključujući podatke o biodiverzitetu) i izdavanje svih vrsta dozvola koje se odnose na zaštitu prirode.</w:t>
      </w:r>
    </w:p>
    <w:p w14:paraId="552A6D69" w14:textId="77777777" w:rsidR="00D16486" w:rsidRPr="00721243" w:rsidRDefault="00D16486" w:rsidP="00D16486">
      <w:pPr>
        <w:rPr>
          <w:rFonts w:cs="Arial"/>
          <w:bCs/>
          <w:szCs w:val="20"/>
        </w:rPr>
      </w:pPr>
    </w:p>
    <w:p w14:paraId="57B42E88" w14:textId="77777777" w:rsidR="00D16486" w:rsidRPr="00721243" w:rsidRDefault="00D16486" w:rsidP="00D16486">
      <w:pPr>
        <w:rPr>
          <w:rFonts w:cs="Arial"/>
          <w:bCs/>
          <w:szCs w:val="20"/>
        </w:rPr>
      </w:pPr>
      <w:r w:rsidRPr="00721243">
        <w:rPr>
          <w:rFonts w:cs="Arial"/>
          <w:bCs/>
          <w:szCs w:val="20"/>
        </w:rPr>
        <w:t xml:space="preserve">Ministarstvo poljoprivrede, šumarstva i vodoprivrede (MPSV) ima značajne ekološke nadležnosti kroz svoj mandat u upravljanju vodama, šumarstvu, poljoprivredi, ruralnom razvoju, ribarstvu i lovu. </w:t>
      </w:r>
    </w:p>
    <w:p w14:paraId="366A0BFF" w14:textId="77777777" w:rsidR="00D16486" w:rsidRPr="00721243" w:rsidRDefault="00D16486" w:rsidP="00D16486">
      <w:pPr>
        <w:rPr>
          <w:rFonts w:cs="Arial"/>
          <w:bCs/>
          <w:szCs w:val="20"/>
        </w:rPr>
      </w:pPr>
    </w:p>
    <w:p w14:paraId="1D5B0164" w14:textId="77777777" w:rsidR="00D16486" w:rsidRPr="00721243" w:rsidRDefault="00D16486" w:rsidP="00D16486">
      <w:pPr>
        <w:rPr>
          <w:rFonts w:cs="Arial"/>
          <w:bCs/>
          <w:szCs w:val="20"/>
        </w:rPr>
      </w:pPr>
      <w:r w:rsidRPr="00721243">
        <w:rPr>
          <w:rFonts w:cs="Arial"/>
          <w:bCs/>
          <w:szCs w:val="20"/>
        </w:rPr>
        <w:t>U posljednjoj deceniji u Crnoj Gori su preduzeti značajni koraci ka usklađivanju sa zakonodavstvom EU iz oblasti zaštite životne sredine, kao i ka integraciji ekoloških razmatranja u drugim politikama. Što se tiče politika, Crna Gora je pripremila glavne strateške dokumente za različite oblasti: vode, klimatske promjene, otpad, itd. Strateški dokumenti relevantni za Projekat su sljedeći:</w:t>
      </w:r>
    </w:p>
    <w:p w14:paraId="4751254E" w14:textId="77777777" w:rsidR="00D16486" w:rsidRPr="00721243" w:rsidRDefault="00D16486" w:rsidP="00D16486">
      <w:pPr>
        <w:rPr>
          <w:rFonts w:cs="Arial"/>
          <w:bCs/>
          <w:szCs w:val="20"/>
        </w:rPr>
      </w:pPr>
    </w:p>
    <w:p w14:paraId="0F110239" w14:textId="4122F7DB" w:rsidR="00D16486" w:rsidRPr="00721243" w:rsidRDefault="00D16486" w:rsidP="00D16486">
      <w:pPr>
        <w:numPr>
          <w:ilvl w:val="0"/>
          <w:numId w:val="3"/>
        </w:numPr>
        <w:rPr>
          <w:szCs w:val="20"/>
        </w:rPr>
      </w:pPr>
      <w:r w:rsidRPr="00721243">
        <w:rPr>
          <w:szCs w:val="20"/>
        </w:rPr>
        <w:t>Nacionalna strategija održivog razvoja (usvojena 2016. godine)</w:t>
      </w:r>
      <w:r w:rsidR="004940E8">
        <w:rPr>
          <w:szCs w:val="20"/>
        </w:rPr>
        <w:t>,</w:t>
      </w:r>
    </w:p>
    <w:p w14:paraId="1A8EF2DE" w14:textId="758B6785" w:rsidR="00D16486" w:rsidRPr="00721243" w:rsidRDefault="00D16486" w:rsidP="00D16486">
      <w:pPr>
        <w:numPr>
          <w:ilvl w:val="0"/>
          <w:numId w:val="3"/>
        </w:numPr>
        <w:rPr>
          <w:szCs w:val="20"/>
        </w:rPr>
      </w:pPr>
      <w:r w:rsidRPr="00721243">
        <w:rPr>
          <w:szCs w:val="20"/>
        </w:rPr>
        <w:t>Plan upravljanja komunalnim otpadnim vodama Crne Gore (2020-2035)</w:t>
      </w:r>
      <w:r w:rsidR="004940E8">
        <w:rPr>
          <w:szCs w:val="20"/>
        </w:rPr>
        <w:t>,</w:t>
      </w:r>
    </w:p>
    <w:p w14:paraId="7907DDED" w14:textId="000F46CA" w:rsidR="00D16486" w:rsidRPr="00721243" w:rsidRDefault="00D16486" w:rsidP="00D16486">
      <w:pPr>
        <w:numPr>
          <w:ilvl w:val="0"/>
          <w:numId w:val="3"/>
        </w:numPr>
        <w:rPr>
          <w:szCs w:val="20"/>
        </w:rPr>
      </w:pPr>
      <w:r w:rsidRPr="00721243">
        <w:rPr>
          <w:szCs w:val="20"/>
        </w:rPr>
        <w:t xml:space="preserve">Državni plan upravljanja otpadom (pripremljen </w:t>
      </w:r>
      <w:r w:rsidRPr="004940E8">
        <w:rPr>
          <w:szCs w:val="20"/>
        </w:rPr>
        <w:t>i usvojen 20</w:t>
      </w:r>
      <w:r w:rsidR="00A114E8" w:rsidRPr="004940E8">
        <w:rPr>
          <w:szCs w:val="20"/>
        </w:rPr>
        <w:t>2</w:t>
      </w:r>
      <w:r w:rsidRPr="004940E8">
        <w:rPr>
          <w:szCs w:val="20"/>
        </w:rPr>
        <w:t>5. godine)</w:t>
      </w:r>
      <w:r w:rsidR="004940E8">
        <w:rPr>
          <w:szCs w:val="20"/>
        </w:rPr>
        <w:t>,</w:t>
      </w:r>
    </w:p>
    <w:p w14:paraId="3DD9BE8A" w14:textId="69737E81" w:rsidR="00D16486" w:rsidRPr="00721243" w:rsidRDefault="00D16486" w:rsidP="00D16486">
      <w:pPr>
        <w:numPr>
          <w:ilvl w:val="0"/>
          <w:numId w:val="3"/>
        </w:numPr>
        <w:rPr>
          <w:szCs w:val="20"/>
        </w:rPr>
      </w:pPr>
      <w:r w:rsidRPr="00721243">
        <w:rPr>
          <w:szCs w:val="20"/>
        </w:rPr>
        <w:t>Nacionalna strategija u oblasti klimatskih promjena (usvojena 2015. godine)</w:t>
      </w:r>
      <w:r w:rsidR="004940E8">
        <w:rPr>
          <w:szCs w:val="20"/>
        </w:rPr>
        <w:t>.</w:t>
      </w:r>
    </w:p>
    <w:p w14:paraId="656F8E45" w14:textId="77777777" w:rsidR="00D16486" w:rsidRPr="00721243" w:rsidRDefault="00D16486" w:rsidP="00D16486">
      <w:pPr>
        <w:rPr>
          <w:szCs w:val="20"/>
        </w:rPr>
      </w:pPr>
    </w:p>
    <w:p w14:paraId="03B1DA9E" w14:textId="77777777" w:rsidR="00D16486" w:rsidRPr="00721243" w:rsidRDefault="00D16486" w:rsidP="00D16486">
      <w:pPr>
        <w:rPr>
          <w:szCs w:val="20"/>
        </w:rPr>
      </w:pPr>
    </w:p>
    <w:p w14:paraId="591C81F0" w14:textId="77777777" w:rsidR="00D16486" w:rsidRPr="00721243" w:rsidRDefault="00D16486" w:rsidP="00D16486">
      <w:pPr>
        <w:rPr>
          <w:szCs w:val="20"/>
        </w:rPr>
      </w:pPr>
    </w:p>
    <w:p w14:paraId="35B1CA47" w14:textId="77777777" w:rsidR="00D16486" w:rsidRPr="00721243" w:rsidRDefault="00D16486" w:rsidP="00D16486">
      <w:pPr>
        <w:rPr>
          <w:szCs w:val="20"/>
        </w:rPr>
      </w:pPr>
    </w:p>
    <w:p w14:paraId="00A9C377" w14:textId="77777777" w:rsidR="00D16486" w:rsidRPr="00721243" w:rsidRDefault="00D16486" w:rsidP="00D16486">
      <w:pPr>
        <w:rPr>
          <w:szCs w:val="20"/>
        </w:rPr>
      </w:pPr>
    </w:p>
    <w:p w14:paraId="7EE66346" w14:textId="77777777" w:rsidR="00A114E8" w:rsidRPr="00721243" w:rsidRDefault="00A114E8" w:rsidP="00D16486">
      <w:pPr>
        <w:rPr>
          <w:szCs w:val="20"/>
        </w:rPr>
      </w:pPr>
    </w:p>
    <w:p w14:paraId="0BBC4C27" w14:textId="77777777" w:rsidR="00D16486" w:rsidRPr="00721243" w:rsidRDefault="00D16486" w:rsidP="00D16486">
      <w:pPr>
        <w:rPr>
          <w:rFonts w:cs="Arial"/>
          <w:bCs/>
          <w:szCs w:val="22"/>
        </w:rPr>
      </w:pPr>
    </w:p>
    <w:p w14:paraId="51C2362E" w14:textId="77777777" w:rsidR="00D16486" w:rsidRPr="00721243" w:rsidRDefault="00D16486" w:rsidP="00D16486">
      <w:pPr>
        <w:pStyle w:val="Heading2"/>
        <w:numPr>
          <w:ilvl w:val="0"/>
          <w:numId w:val="0"/>
        </w:numPr>
        <w:ind w:left="576" w:hanging="576"/>
      </w:pPr>
      <w:bookmarkStart w:id="739" w:name="_Toc219977514"/>
      <w:bookmarkStart w:id="740" w:name="_Toc221003251"/>
      <w:r w:rsidRPr="00721243">
        <w:t>Prilog 1.2 - Pravni okvir za zdravlje i bezbjednost</w:t>
      </w:r>
      <w:bookmarkEnd w:id="739"/>
      <w:bookmarkEnd w:id="740"/>
    </w:p>
    <w:p w14:paraId="22A56907" w14:textId="77777777" w:rsidR="00D16486" w:rsidRPr="00721243" w:rsidRDefault="00D16486" w:rsidP="00D16486">
      <w:pPr>
        <w:rPr>
          <w:rFonts w:cs="Arial"/>
          <w:bCs/>
          <w:szCs w:val="20"/>
        </w:rPr>
      </w:pPr>
    </w:p>
    <w:p w14:paraId="3EBAF953" w14:textId="77777777" w:rsidR="00D16486" w:rsidRPr="00721243" w:rsidRDefault="00D16486" w:rsidP="00D16486">
      <w:pPr>
        <w:rPr>
          <w:rFonts w:cs="Arial"/>
          <w:bCs/>
          <w:szCs w:val="20"/>
        </w:rPr>
      </w:pPr>
      <w:r w:rsidRPr="00721243">
        <w:rPr>
          <w:rFonts w:cs="Arial"/>
          <w:bCs/>
          <w:szCs w:val="20"/>
        </w:rPr>
        <w:t xml:space="preserve">Kao glavni nadležni organ, Ministarstvo ekonomskog razvoja, između ostalog, obavlja aktivnosti vezane za monitoring, proučavanje i podsticanje razvoja Zaštite na radu (OHS), pripremu propisa u oblasti zaštite na radu, monitoring i sprovođenje ratifikovanih konvencija i direktiva EU u oblasti zaštite na radu. </w:t>
      </w:r>
    </w:p>
    <w:p w14:paraId="25FBBF71" w14:textId="32208389" w:rsidR="00D16486" w:rsidRPr="00721243" w:rsidRDefault="00D16486" w:rsidP="00D16486">
      <w:pPr>
        <w:rPr>
          <w:rFonts w:cs="Arial"/>
          <w:bCs/>
          <w:szCs w:val="20"/>
        </w:rPr>
      </w:pPr>
      <w:r w:rsidRPr="00721243">
        <w:rPr>
          <w:rFonts w:cs="Arial"/>
          <w:bCs/>
          <w:szCs w:val="20"/>
        </w:rPr>
        <w:t xml:space="preserve">Ministarstvo takođe obavlja pripremu stručnih osnova za izradu nacionalnog programa za razvoj zaštite na </w:t>
      </w:r>
      <w:r w:rsidRPr="004940E8">
        <w:rPr>
          <w:rFonts w:cs="Arial"/>
          <w:bCs/>
          <w:szCs w:val="20"/>
        </w:rPr>
        <w:t xml:space="preserve">radu i praćenje njegove implementacije. Nadzor nad sprovođenjem Zakona o zaštiti i zdravlju na radu („Službeni list Crne Gore“, br. </w:t>
      </w:r>
      <w:r w:rsidR="00193D84" w:rsidRPr="004940E8">
        <w:rPr>
          <w:rFonts w:cs="Arial"/>
          <w:bCs/>
          <w:szCs w:val="20"/>
        </w:rPr>
        <w:t>34/14, 44/18, 084/24</w:t>
      </w:r>
      <w:r w:rsidRPr="004940E8">
        <w:rPr>
          <w:rFonts w:cs="Arial"/>
          <w:bCs/>
          <w:szCs w:val="20"/>
        </w:rPr>
        <w:t>), i drugih važećih</w:t>
      </w:r>
      <w:r w:rsidRPr="00721243">
        <w:rPr>
          <w:rFonts w:cs="Arial"/>
          <w:bCs/>
          <w:szCs w:val="20"/>
        </w:rPr>
        <w:t xml:space="preserve"> propisa vrši Inspekcija rada, preko inspektora rada za oblast zaštite i zdravlja na radu, ako zakonom nije određeno da nadzor u sprovođenju tih propisa u određenim djelatnostima vrše drugi organi.</w:t>
      </w:r>
    </w:p>
    <w:p w14:paraId="45EC272B" w14:textId="77777777" w:rsidR="00D16486" w:rsidRPr="00721243" w:rsidRDefault="00D16486" w:rsidP="00D16486">
      <w:pPr>
        <w:rPr>
          <w:rFonts w:cs="Arial"/>
          <w:bCs/>
          <w:szCs w:val="20"/>
        </w:rPr>
      </w:pPr>
    </w:p>
    <w:p w14:paraId="0FA783A7" w14:textId="77777777" w:rsidR="00D16486" w:rsidRPr="00721243" w:rsidRDefault="00D16486" w:rsidP="00D16486">
      <w:pPr>
        <w:rPr>
          <w:highlight w:val="yellow"/>
        </w:rPr>
      </w:pPr>
      <w:r w:rsidRPr="00721243">
        <w:t>Odredbe ovog zakona primjenjuju se na sva lica zaposlena na teritoriji Crne Gore kod pravnih lica i preduzetnika u svim djelatnostima, državnim organima, organima državne uprave, odnosno jedinicama lokalne samouprave. Mjere zaštite ne mogu proizvesti nikakve troškove za zaposlenog.</w:t>
      </w:r>
    </w:p>
    <w:p w14:paraId="287247C8" w14:textId="77777777" w:rsidR="00D16486" w:rsidRPr="00721243" w:rsidRDefault="00D16486" w:rsidP="00D16486">
      <w:pPr>
        <w:rPr>
          <w:highlight w:val="yellow"/>
        </w:rPr>
      </w:pPr>
    </w:p>
    <w:p w14:paraId="43387A47" w14:textId="77777777" w:rsidR="00D16486" w:rsidRPr="00721243" w:rsidRDefault="00D16486" w:rsidP="00D16486">
      <w:r w:rsidRPr="00721243">
        <w:t>Članom 14. Zakona o zaštiti i zdravlju na radu definisana su prava, obaveze i odgovornosti poslodavca. Članom se navodi da je „poslodavac dužan da obezbijedi mjere zaštite sprječavanjem, uklanjanjem i kontrolom rizika na radu, obavještavanjem i obukom zaposlenih, uz odgovarajuću organizaciju i potrebna sredstva”.</w:t>
      </w:r>
    </w:p>
    <w:p w14:paraId="68B7DF97" w14:textId="77777777" w:rsidR="00D16486" w:rsidRPr="00721243" w:rsidRDefault="00D16486" w:rsidP="00D16486">
      <w:pPr>
        <w:rPr>
          <w:rFonts w:cs="Arial"/>
          <w:bCs/>
          <w:szCs w:val="20"/>
        </w:rPr>
      </w:pPr>
    </w:p>
    <w:p w14:paraId="71098FF9" w14:textId="77777777" w:rsidR="00D16486" w:rsidRPr="00721243" w:rsidRDefault="00D16486" w:rsidP="00D16486">
      <w:pPr>
        <w:pStyle w:val="Heading2"/>
        <w:numPr>
          <w:ilvl w:val="0"/>
          <w:numId w:val="0"/>
        </w:numPr>
        <w:ind w:left="576" w:hanging="576"/>
      </w:pPr>
      <w:bookmarkStart w:id="741" w:name="_Toc219977515"/>
      <w:bookmarkStart w:id="742" w:name="_Toc221003252"/>
      <w:r w:rsidRPr="00721243">
        <w:t>Prilog 1.3 - Zakonodavni okvir u oblasti eksproprijacije i raseljavanja</w:t>
      </w:r>
      <w:bookmarkEnd w:id="741"/>
      <w:bookmarkEnd w:id="742"/>
      <w:r w:rsidRPr="00721243">
        <w:t xml:space="preserve"> </w:t>
      </w:r>
    </w:p>
    <w:p w14:paraId="16E547C9" w14:textId="77777777" w:rsidR="00D16486" w:rsidRPr="00721243" w:rsidRDefault="00D16486" w:rsidP="00D16486"/>
    <w:p w14:paraId="74FF951A" w14:textId="77777777" w:rsidR="00D16486" w:rsidRPr="00721243" w:rsidRDefault="00D16486" w:rsidP="00D16486">
      <w:pPr>
        <w:rPr>
          <w:highlight w:val="yellow"/>
        </w:rPr>
      </w:pPr>
      <w:r w:rsidRPr="00721243">
        <w:t xml:space="preserve">Ustav Crne Gore postavlja pravnu osnovu za eksproprijaciju zemljišta i štiti vlasnička prava, pri čemu dozvoljava mogućnost ograničavanja vlasničkih prava isključivo u slučajevima kada su te okolnosti nametnute javnim interesom i uspostavljene zakonom ili zasnovane na zakonu. U skladu sa Zakonom o svojinsko-pravnim odnosima, nijedno lice ne može biti lišeno njegovog/njenog vlasništva ili prava koja proističu iz istog, osim u slučajevima koji se tiču javnog interesa definisanog zakonom. U slučaju lišavanja (potpune eksproprijacije) ili ograničavanja (djelimične eksproprijacije), garantuje se pravedna kompenzacija za vlasništvo, u iznosu koji nije manji od njegove tržišne vrijednosti u vrijeme eksproprijacije. Korisnik eksproprijacije može podnijeti predlog za eksproprijaciju samo nakon utvrđivanja javnog interesa u eksproprijaciji. </w:t>
      </w:r>
    </w:p>
    <w:p w14:paraId="0C07F14C" w14:textId="77777777" w:rsidR="00D16486" w:rsidRPr="00721243" w:rsidRDefault="00D16486" w:rsidP="00D16486">
      <w:pPr>
        <w:rPr>
          <w:highlight w:val="yellow"/>
        </w:rPr>
      </w:pPr>
    </w:p>
    <w:p w14:paraId="27C0A4FC" w14:textId="043C6227" w:rsidR="00D16486" w:rsidRPr="00721243" w:rsidRDefault="00D16486" w:rsidP="00D16486">
      <w:r w:rsidRPr="00721243">
        <w:t xml:space="preserve">Zakon o </w:t>
      </w:r>
      <w:r w:rsidRPr="004940E8">
        <w:t xml:space="preserve">eksproprijaciji („Službeni list Republike Crne Gore“, br. </w:t>
      </w:r>
      <w:r w:rsidR="0082189A" w:rsidRPr="004940E8">
        <w:t>55/2000, 12/2002- Odluka US RCG, 28/2006 i</w:t>
      </w:r>
      <w:r w:rsidR="00491C5F">
        <w:t xml:space="preserve"> </w:t>
      </w:r>
      <w:r w:rsidR="0082189A" w:rsidRPr="004940E8">
        <w:t>u "Službenom listu CG", br. 21/2008, 30/2017, 75/2018, 33/2024 i 53/2025</w:t>
      </w:r>
      <w:r w:rsidRPr="004940E8">
        <w:t>) definiše upravljanje zemljištem/vlasništvom i služi kao opšti okvir za eksproprijaciju zemljišta/vlasništva</w:t>
      </w:r>
      <w:r w:rsidRPr="00721243">
        <w:t xml:space="preserve"> na teritoriji Crne Gore. Ovaj Zakon daje pravo na žalbu u više faza procesa eksproprijacije, kao što su administrativne i sudske žalbe (npr. protiv odluke o javnom interesu, odluke o eksproprijaciji i po pitanju kompenzacije), između ostalog i prava pogođenih građana (onih koji imaju formalna zakonska prava).</w:t>
      </w:r>
    </w:p>
    <w:p w14:paraId="2486301D" w14:textId="77777777" w:rsidR="00D16486" w:rsidRPr="00721243" w:rsidRDefault="00D16486" w:rsidP="00D16486"/>
    <w:p w14:paraId="4AF096D6" w14:textId="77777777" w:rsidR="00D16486" w:rsidRPr="00721243" w:rsidRDefault="00D16486" w:rsidP="00D16486">
      <w:pPr>
        <w:jc w:val="left"/>
      </w:pPr>
      <w:r w:rsidRPr="00721243">
        <w:br w:type="page"/>
      </w:r>
    </w:p>
    <w:p w14:paraId="0AD76277" w14:textId="77777777" w:rsidR="00D16486" w:rsidRPr="00721243" w:rsidRDefault="00D16486" w:rsidP="00D16486">
      <w:pPr>
        <w:pStyle w:val="Heading2"/>
        <w:numPr>
          <w:ilvl w:val="0"/>
          <w:numId w:val="0"/>
        </w:numPr>
        <w:ind w:left="576" w:hanging="576"/>
      </w:pPr>
      <w:bookmarkStart w:id="743" w:name="_Toc219977516"/>
      <w:bookmarkStart w:id="744" w:name="_Toc221003253"/>
      <w:r w:rsidRPr="00721243">
        <w:t>Prilog 1.4 - Crnogorsko/Evropsko zakonodavstvo u oblasti životne sredine i okvir za dobijanje dozvola</w:t>
      </w:r>
      <w:bookmarkEnd w:id="743"/>
      <w:bookmarkEnd w:id="744"/>
    </w:p>
    <w:p w14:paraId="03E93717" w14:textId="77777777" w:rsidR="00D16486" w:rsidRPr="00721243" w:rsidRDefault="00D16486" w:rsidP="00D16486"/>
    <w:p w14:paraId="24F32840" w14:textId="77777777" w:rsidR="00D16486" w:rsidRPr="00721243" w:rsidRDefault="00D16486" w:rsidP="00D16486">
      <w:pPr>
        <w:pStyle w:val="Heading3"/>
        <w:numPr>
          <w:ilvl w:val="0"/>
          <w:numId w:val="0"/>
        </w:numPr>
        <w:ind w:left="720" w:hanging="720"/>
      </w:pPr>
      <w:bookmarkStart w:id="745" w:name="_Toc219977517"/>
      <w:bookmarkStart w:id="746" w:name="_Toc221003254"/>
      <w:r w:rsidRPr="00721243">
        <w:t>Prilog 1.4.1 - EU Direktive</w:t>
      </w:r>
      <w:bookmarkEnd w:id="745"/>
      <w:bookmarkEnd w:id="746"/>
    </w:p>
    <w:p w14:paraId="1F5BF040" w14:textId="77777777" w:rsidR="00D16486" w:rsidRPr="00721243" w:rsidRDefault="00D16486" w:rsidP="00D16486"/>
    <w:p w14:paraId="251C884A" w14:textId="0285A96C" w:rsidR="00D16486" w:rsidRPr="00721243" w:rsidRDefault="00D16486" w:rsidP="00D16486">
      <w:r w:rsidRPr="00721243">
        <w:t>Sljedeće</w:t>
      </w:r>
      <w:r w:rsidR="00C33D79" w:rsidRPr="00721243">
        <w:t xml:space="preserve"> EU</w:t>
      </w:r>
      <w:r w:rsidRPr="00721243">
        <w:t xml:space="preserve"> direktive u oblasti zaštite životne sredine su prenesene, u potpunosti ili djelimično, u pravni sistem Crne Gore:</w:t>
      </w:r>
    </w:p>
    <w:p w14:paraId="52A54BD5" w14:textId="77777777" w:rsidR="00D16486" w:rsidRPr="00721243" w:rsidRDefault="00D16486" w:rsidP="00D16486"/>
    <w:p w14:paraId="2A5B1920"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2001/42/EZ o strateškoj procjeni uticaja na životnu sredinu (SEA) za određene planove i programe;</w:t>
      </w:r>
    </w:p>
    <w:p w14:paraId="03DFA5F0"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2011/92/EU (EIA), koja je dopunjena Direktivom 2014/52/EU, o procjeni uticaja određenih javnih i privatnih projekata na životnu sredinu (EIA);</w:t>
      </w:r>
    </w:p>
    <w:p w14:paraId="35ED9C57"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2003/4/EZ o pristupu informacijama o životnoj sredini;</w:t>
      </w:r>
    </w:p>
    <w:p w14:paraId="77937943"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2003/35/EZ o obezbeđivanju učešća javnosti u pogledu izrade određenih planova i programa zaštite životne sredine i pravu na pravnu zaštitu;</w:t>
      </w:r>
    </w:p>
    <w:p w14:paraId="6FA0005D"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2004/35/EZ o odgovornost za štetu u životnoj sredini, mijenjana i dopunjavana Direktivom 2006/21/EZ (rudarski otpad), Direktivom 2009/31/EZ (geološko skladištenje ugljen-dioksida (CO2) i Direktivom 2013/30/EU (Direktiva o sigurnosti priobalnih naftnih i gasnih operacija na moru;</w:t>
      </w:r>
    </w:p>
    <w:p w14:paraId="683AE7E5"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2008/99/EZ o zaštiti životne sredine kroz krivične propise;</w:t>
      </w:r>
    </w:p>
    <w:p w14:paraId="36DF1CA0"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Okvirna direktiva o otpadu 2008/98/EZ, koja je dopunjena direktivom 2018/851/EU;</w:t>
      </w:r>
    </w:p>
    <w:p w14:paraId="2859F733"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1999/31/EZ o deponijama;</w:t>
      </w:r>
    </w:p>
    <w:p w14:paraId="1E6D2789"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2010/75/EU o industrijskim emisijama (IED), kojom je stavljena van snage Direktiva 2000/76/EZ o spaljivanju otpada i u koju su inkorporirani zahtjevi integrisanog sprječavanja i kontrole zagađenja (IPPC);</w:t>
      </w:r>
    </w:p>
    <w:p w14:paraId="5C927B99"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 xml:space="preserve">Direktiva o ambalaži i ambalažnom otpadu 94/62/EZ koja je dopunjena Direktivom 2004/12/EZ, Direktivom 2005/20/EZ i Direktivom EU </w:t>
      </w:r>
      <w:r w:rsidRPr="00721243">
        <w:rPr>
          <w:lang w:val="sr-Latn-ME"/>
        </w:rPr>
        <w:t>2018/852;</w:t>
      </w:r>
    </w:p>
    <w:p w14:paraId="7A9C8BB3" w14:textId="77777777" w:rsidR="00D16486" w:rsidRPr="00721243" w:rsidRDefault="00D16486" w:rsidP="00D16486">
      <w:pPr>
        <w:pStyle w:val="ListParagraph"/>
        <w:numPr>
          <w:ilvl w:val="0"/>
          <w:numId w:val="3"/>
        </w:numPr>
        <w:rPr>
          <w:rFonts w:eastAsia="Times New Roman" w:cs="Times New Roman"/>
          <w:bCs w:val="0"/>
          <w:color w:val="auto"/>
          <w:szCs w:val="24"/>
          <w:lang w:val="sr-Latn-ME"/>
        </w:rPr>
      </w:pPr>
      <w:r w:rsidRPr="00721243">
        <w:rPr>
          <w:rFonts w:eastAsia="Times New Roman" w:cs="Times New Roman"/>
          <w:bCs w:val="0"/>
          <w:color w:val="auto"/>
          <w:szCs w:val="24"/>
          <w:lang w:val="sr-Latn-ME"/>
        </w:rPr>
        <w:t>Direktiva 86/278/EEZ o zaštiti životne sredine, a naročito zemljišta, pri korišćenju kanalizacionog mulja u poljoprivredi.</w:t>
      </w:r>
    </w:p>
    <w:p w14:paraId="62A83A2D" w14:textId="77777777" w:rsidR="00D16486" w:rsidRPr="00721243" w:rsidRDefault="00D16486" w:rsidP="00D16486"/>
    <w:p w14:paraId="6ACCBCC4" w14:textId="77777777" w:rsidR="00D16486" w:rsidRPr="00721243" w:rsidRDefault="00D16486" w:rsidP="00D16486">
      <w:pPr>
        <w:pStyle w:val="Heading3"/>
        <w:numPr>
          <w:ilvl w:val="0"/>
          <w:numId w:val="0"/>
        </w:numPr>
        <w:ind w:left="720" w:hanging="720"/>
      </w:pPr>
      <w:bookmarkStart w:id="747" w:name="_Toc219977518"/>
      <w:bookmarkStart w:id="748" w:name="_Toc221003255"/>
      <w:r w:rsidRPr="00721243">
        <w:t>Prilog 1.4.2 - Horizontalno zakonodavstvo</w:t>
      </w:r>
      <w:bookmarkEnd w:id="747"/>
      <w:bookmarkEnd w:id="748"/>
    </w:p>
    <w:p w14:paraId="4B72A509" w14:textId="77777777" w:rsidR="00D16486" w:rsidRPr="00721243" w:rsidRDefault="00D16486" w:rsidP="00D16486"/>
    <w:p w14:paraId="08323199" w14:textId="613A1976" w:rsidR="00D16486" w:rsidRPr="004940E8" w:rsidRDefault="00D16486" w:rsidP="00D16486">
      <w:r w:rsidRPr="004940E8">
        <w:rPr>
          <w:i/>
          <w:iCs/>
        </w:rPr>
        <w:t>Zakonom o Strateškoj procjeni uticaja na životnu sredinu</w:t>
      </w:r>
      <w:r w:rsidRPr="004940E8">
        <w:t xml:space="preserve"> („Službeni list Crne Gore", br. 80/05 i „Službeni list Crne Gore", br. 40/11, 59/11, 52/16</w:t>
      </w:r>
      <w:r w:rsidR="00375589" w:rsidRPr="004940E8">
        <w:t xml:space="preserve"> i 084/24</w:t>
      </w:r>
      <w:r w:rsidRPr="004940E8">
        <w:t>) utvrđuje se obaveza izrade SEA za planove i programe i druge strateške dokumente koji služe kao osnova za djelotvornu zaštitu životne sredine i sprovođenje principa održivog razvoja u toku njihove izrade i u toku donošenja odluka o konačnim rješenjima.</w:t>
      </w:r>
    </w:p>
    <w:p w14:paraId="08A58092" w14:textId="77777777" w:rsidR="00D16486" w:rsidRPr="004940E8" w:rsidRDefault="00D16486" w:rsidP="00D16486"/>
    <w:p w14:paraId="5042072D" w14:textId="1E374804" w:rsidR="00D16486" w:rsidRPr="00721243" w:rsidRDefault="00D16486" w:rsidP="00D16486">
      <w:r w:rsidRPr="004940E8">
        <w:rPr>
          <w:i/>
          <w:iCs/>
        </w:rPr>
        <w:t xml:space="preserve">Zakon o </w:t>
      </w:r>
      <w:r w:rsidR="00375589" w:rsidRPr="004940E8">
        <w:rPr>
          <w:i/>
          <w:iCs/>
        </w:rPr>
        <w:t>p</w:t>
      </w:r>
      <w:r w:rsidRPr="004940E8">
        <w:rPr>
          <w:i/>
          <w:iCs/>
        </w:rPr>
        <w:t>rocjeni uticaja na životnu sredinu</w:t>
      </w:r>
      <w:r w:rsidRPr="004940E8">
        <w:t xml:space="preserve"> („Službeni list Crne Gore“, br. </w:t>
      </w:r>
      <w:r w:rsidR="00375589" w:rsidRPr="004940E8">
        <w:t>75/18</w:t>
      </w:r>
      <w:r w:rsidR="00653749" w:rsidRPr="004940E8">
        <w:t xml:space="preserve"> i</w:t>
      </w:r>
      <w:r w:rsidR="00375589" w:rsidRPr="004940E8">
        <w:t xml:space="preserve"> 84/24</w:t>
      </w:r>
      <w:r w:rsidRPr="004940E8">
        <w:t>) u potpunosti je usklađen sa direktivama EU koje regulišu ovu oblast. Zakon reguliše EIA postupak za projekte koji mogu imati značajan uticaj na životnu sredinu, sadržaj studije, učešće zainteresovanih organa</w:t>
      </w:r>
      <w:r w:rsidRPr="00721243">
        <w:t>, organizacija i javnosti, proces procjene i odobravanja, obavještavanje o projektima koji mogu imati značajan uticaj na životnu sredinu druge države, nadzor i druga pitanja. EIA je namijenjena za projekte iz oblasti industrije, rudarstva, energetike, saobraćaja, turizma, poljoprivrede, šumarstva, vodoprivrede i komunalnih usluga, kao i za sve projekte planirane u zaštićenom prirodnom dobru i u zaštićenom okruženju nepokretnog kulturnog dobra. Zakon sadrži odvojena poglavlja posvećena izvještavanju, vođenju evidencije i pružanju informacija za inspekciju, kao i za javne konsultacije. Prema propisu svi državni objekti za odlaganje otpada u Crnoj Gori će biti predmet sprovođenja EIA postupka.</w:t>
      </w:r>
    </w:p>
    <w:p w14:paraId="101A34A6" w14:textId="77777777" w:rsidR="00D16486" w:rsidRPr="00721243" w:rsidRDefault="00D16486" w:rsidP="00D16486"/>
    <w:p w14:paraId="58627BFA" w14:textId="77777777" w:rsidR="00D16486" w:rsidRPr="00721243" w:rsidRDefault="00D16486" w:rsidP="00D16486">
      <w:r w:rsidRPr="00721243">
        <w:rPr>
          <w:i/>
          <w:iCs/>
        </w:rPr>
        <w:t>Zakon o odgovornosti za štetu u životnoj sredini</w:t>
      </w:r>
      <w:r w:rsidRPr="00721243">
        <w:t xml:space="preserve"> („Službeni list Crne Gore", br. 27/14) definiše odgovornost pravnog lica i preduzetnika (operatera) koji su prouzrokovali štetu ili neposrednu opasnost po životnu sredinu. Naknada štete po životnu sredinu temelji se na principu „zagađivač plaća“, prema kojem je pravno ili fizičko lice, koje je prouzrokovalo štetu u okolini ili neposrednu opasnost od štete u životnoj sredini, dužno sprovesti preventivne mjere za sprečavanje i remedijaciju štete o svom trošku.</w:t>
      </w:r>
    </w:p>
    <w:p w14:paraId="553AFE16" w14:textId="77777777" w:rsidR="00D16486" w:rsidRPr="00721243" w:rsidRDefault="00D16486" w:rsidP="00D16486"/>
    <w:p w14:paraId="53326AC8" w14:textId="77777777" w:rsidR="00D16486" w:rsidRPr="00721243" w:rsidRDefault="00D16486" w:rsidP="00D16486">
      <w:pPr>
        <w:pStyle w:val="Heading3"/>
        <w:numPr>
          <w:ilvl w:val="0"/>
          <w:numId w:val="0"/>
        </w:numPr>
        <w:ind w:left="720" w:hanging="720"/>
        <w:rPr>
          <w:highlight w:val="green"/>
        </w:rPr>
      </w:pPr>
      <w:bookmarkStart w:id="749" w:name="_Toc219977519"/>
      <w:bookmarkStart w:id="750" w:name="_Toc221003256"/>
      <w:r w:rsidRPr="00721243">
        <w:t>Prilog 1.4.3 - Zaštita prirode</w:t>
      </w:r>
      <w:bookmarkEnd w:id="749"/>
      <w:bookmarkEnd w:id="750"/>
    </w:p>
    <w:p w14:paraId="50375DDC" w14:textId="77777777" w:rsidR="00D16486" w:rsidRPr="00721243" w:rsidRDefault="00D16486" w:rsidP="00D16486"/>
    <w:p w14:paraId="7718ADA4" w14:textId="3A30054B" w:rsidR="00D16486" w:rsidRPr="004940E8" w:rsidRDefault="00D16486" w:rsidP="00D16486">
      <w:r w:rsidRPr="00721243">
        <w:rPr>
          <w:i/>
          <w:iCs/>
        </w:rPr>
        <w:t xml:space="preserve">Zakon o zaštiti </w:t>
      </w:r>
      <w:r w:rsidRPr="004940E8">
        <w:rPr>
          <w:i/>
          <w:iCs/>
        </w:rPr>
        <w:t>prirode</w:t>
      </w:r>
      <w:r w:rsidRPr="004940E8">
        <w:t xml:space="preserve"> („Službeni list Crne Gore“, br. </w:t>
      </w:r>
      <w:r w:rsidR="00D8552F" w:rsidRPr="004940E8">
        <w:t>54/16, 18/19, 084/24</w:t>
      </w:r>
      <w:r w:rsidRPr="004940E8">
        <w:t>) pruža sveobuhvatnu zaštitu prirode kroz utvrđivanje zaštićenih područja prirode koristeći evropsku tipologiju staništa značajnu za zaštitu i uspostavljanje efikasnog sistema upravljanja zaštićenim prirodnim dobrima (u skladu sa kategorizacijom Međunarodne unije za očuvanje prirode (IUCN)). Propisane mjere zaštite će osigurati uslove za racionalno korišćenje prirodnih resursa na principima održivosti i za dobrobit sadašnjih i budućih generacija. Ključne novine ovog zakona obezbjeđuju osnove za uspostavljanje ekološke mreže NATURA 2000, a Agencija za zaštitu životne sredine Crne Gore (EPA) je organ koji će, u saradnji sa stručnim i naučnim institucijama, formirati bazu podataka i pripremiti dokumentaciju za uspostavljanje područja ekološke mreže.</w:t>
      </w:r>
    </w:p>
    <w:p w14:paraId="08CA5BED" w14:textId="77777777" w:rsidR="00D16486" w:rsidRPr="004940E8" w:rsidRDefault="00D16486" w:rsidP="00D16486">
      <w:pPr>
        <w:rPr>
          <w:rFonts w:cs="Arial"/>
          <w:b/>
          <w:sz w:val="22"/>
          <w:szCs w:val="22"/>
        </w:rPr>
      </w:pPr>
    </w:p>
    <w:p w14:paraId="56354393" w14:textId="77777777" w:rsidR="00D16486" w:rsidRPr="004940E8" w:rsidRDefault="00D16486" w:rsidP="00D16486">
      <w:pPr>
        <w:pStyle w:val="Heading3"/>
        <w:numPr>
          <w:ilvl w:val="0"/>
          <w:numId w:val="0"/>
        </w:numPr>
        <w:ind w:left="720" w:hanging="720"/>
      </w:pPr>
      <w:bookmarkStart w:id="751" w:name="_Toc219977520"/>
      <w:bookmarkStart w:id="752" w:name="_Toc221003257"/>
      <w:r w:rsidRPr="004940E8">
        <w:t>Prilog 1.4.4 - Kvalitet vazduha</w:t>
      </w:r>
      <w:bookmarkEnd w:id="751"/>
      <w:bookmarkEnd w:id="752"/>
    </w:p>
    <w:p w14:paraId="546E4C3F" w14:textId="77777777" w:rsidR="00D16486" w:rsidRPr="004940E8" w:rsidRDefault="00D16486" w:rsidP="00D16486"/>
    <w:p w14:paraId="266FF1AB" w14:textId="15AC946D" w:rsidR="00D16486" w:rsidRPr="004940E8" w:rsidRDefault="00D16486" w:rsidP="00D16486">
      <w:r w:rsidRPr="004940E8">
        <w:rPr>
          <w:i/>
          <w:iCs/>
        </w:rPr>
        <w:t>Zakon o zaštiti vazduha</w:t>
      </w:r>
      <w:r w:rsidRPr="004940E8">
        <w:t xml:space="preserve"> („Službeni list Crne Gore", br. </w:t>
      </w:r>
      <w:r w:rsidR="00653749" w:rsidRPr="004940E8">
        <w:t>25/10, 40/11, 43/15 i 73/19, 84/24</w:t>
      </w:r>
      <w:r w:rsidRPr="004940E8">
        <w:t>) uređuje način praćenja kvaliteta vazduha, mjere zaštite, ocjenjivanje i poboljšanje kvaliteta vazduha, kao i planiranje i upravljanje kvalitetom vazduha. Vazduh, kao prirodna vrijednost od opšteg interesa, je dio životne sredine i ima posebnu zaštitu u Crnoj Gori. Zaštita vazduha od zagađivanja</w:t>
      </w:r>
      <w:r w:rsidRPr="00721243">
        <w:t xml:space="preserve"> radioaktivnim materijama, genetski modifikovanim organizmima, bukom i elementarnim nepogodama uređuje se posebnim propisima. Zakonom je propisano da je u zonama gdje koncentracije zagađujućih materija prelaze bilo koju uspostavljenu graničnu ili ciljnu vrijednost, uzimajući u obzir granice tolerancije, ukoliko su propisane, Ministarstvo koje je nadležno za poslove zaštite životne sredine dužno da usvoji Plan kvaliteta vazduha u saradnji sa Agencijom za zaštitu životne sredine i organima lokalne uprave na čijoj se teritoriji zona nalazi, i to kako bi se u što kraćem roku dostigle vrijednosti utvrđene Uredbom o utvrđivanju vrsta zagađujućih materija, graničnih vrijednosti i drugih standarda kvaliteta vazduha </w:t>
      </w:r>
      <w:r w:rsidRPr="004940E8">
        <w:t xml:space="preserve">(„Službeni list Crne Gore", br. 25/12). Na osnovu raspoloživih podataka, teritorija Crne Gore je podijeljena u tri zone kvaliteta vazduha u 2011. godini, dok je mreža za praćenje kvaliteta vazduha proširena na </w:t>
      </w:r>
      <w:r w:rsidR="00196C61" w:rsidRPr="004940E8">
        <w:t>devet</w:t>
      </w:r>
      <w:r w:rsidRPr="004940E8">
        <w:t xml:space="preserve"> automatskih stanica kako bi se ispunili minimalni zahtjevi iz Direktive 2008/50/EZ i 2004/107/EZ. Redovno se prate svi zagađivači regulisani zakonodavstvom Crne Gore. Podaci o kvalitetu vazduha dostupni su on-line u realnom vremenu (https://epa.org.me/mjesecni-izvjestaji-o-kvalitetu-vazduha/) i godišnje se izvještavaju EU putem Evropske mreže za informisanje i posmatranje životne sredine (EIONET).</w:t>
      </w:r>
    </w:p>
    <w:p w14:paraId="2F96EC5D" w14:textId="77777777" w:rsidR="00D16486" w:rsidRPr="004940E8" w:rsidRDefault="00D16486" w:rsidP="00D16486">
      <w:pPr>
        <w:rPr>
          <w:rFonts w:cs="Arial"/>
          <w:b/>
          <w:szCs w:val="22"/>
        </w:rPr>
      </w:pPr>
    </w:p>
    <w:p w14:paraId="4BF66AF3" w14:textId="77777777" w:rsidR="00D16486" w:rsidRPr="004940E8" w:rsidRDefault="00D16486" w:rsidP="00D16486">
      <w:pPr>
        <w:pStyle w:val="Heading3"/>
        <w:numPr>
          <w:ilvl w:val="0"/>
          <w:numId w:val="0"/>
        </w:numPr>
        <w:ind w:left="720" w:hanging="720"/>
      </w:pPr>
      <w:bookmarkStart w:id="753" w:name="_Toc219977521"/>
      <w:bookmarkStart w:id="754" w:name="_Toc221003258"/>
      <w:r w:rsidRPr="004940E8">
        <w:t>Prilog 1.4.5 - Zaštita kulturnog nasleđa</w:t>
      </w:r>
      <w:bookmarkEnd w:id="753"/>
      <w:bookmarkEnd w:id="754"/>
    </w:p>
    <w:p w14:paraId="4771CAD6" w14:textId="77777777" w:rsidR="00D16486" w:rsidRPr="004940E8" w:rsidRDefault="00D16486" w:rsidP="00D16486"/>
    <w:p w14:paraId="737F566C" w14:textId="2CE6D4F9" w:rsidR="00D16486" w:rsidRPr="00721243" w:rsidRDefault="00D16486" w:rsidP="00D16486">
      <w:r w:rsidRPr="004940E8">
        <w:t xml:space="preserve">Ministarstvo kulture vodi politiku zaštite kulturno-istorijskih objekata. </w:t>
      </w:r>
      <w:r w:rsidRPr="004940E8">
        <w:rPr>
          <w:i/>
          <w:iCs/>
        </w:rPr>
        <w:t>Zakon o zaštiti kulturnih dobara</w:t>
      </w:r>
      <w:r w:rsidRPr="004940E8">
        <w:t xml:space="preserve"> („Službeni list Crne Gore”, br. 49/10</w:t>
      </w:r>
      <w:r w:rsidR="00850FCA" w:rsidRPr="004940E8">
        <w:t>, 040/11, 044/17 i 018/19</w:t>
      </w:r>
      <w:r w:rsidRPr="004940E8">
        <w:t>) detaljnije daje informacije o zaštiti kulturnog nasljeđa. Zakonom se uređuju vrste i kategorije kulturnih dobara, načini uspostavljanja zaštite, režim i mjere zaštite, prava i obaveze vlasnika i držalaca kulturnih dobara i druga pitanja od značaja za zaštitu i očuvanje kulturnih dobara.</w:t>
      </w:r>
    </w:p>
    <w:p w14:paraId="77234F8A" w14:textId="77777777" w:rsidR="00D16486" w:rsidRPr="00721243" w:rsidRDefault="00D16486" w:rsidP="00D16486">
      <w:pPr>
        <w:rPr>
          <w:highlight w:val="yellow"/>
        </w:rPr>
      </w:pPr>
    </w:p>
    <w:p w14:paraId="20AF46F6" w14:textId="77777777" w:rsidR="00D16486" w:rsidRPr="00721243" w:rsidRDefault="00D16486" w:rsidP="00D16486">
      <w:r w:rsidRPr="00721243">
        <w:t>Kulturnu vrijednost nepokretnog, pokretnog i nematerijalnog dobra utvrđuje stručno tijelo koje obrazuje Uprava za zaštitu kulturnih dobara (Član 23. Zakona).</w:t>
      </w:r>
    </w:p>
    <w:p w14:paraId="7F421F82" w14:textId="77777777" w:rsidR="00D16486" w:rsidRPr="00721243" w:rsidRDefault="00D16486" w:rsidP="00D16486">
      <w:pPr>
        <w:rPr>
          <w:highlight w:val="yellow"/>
        </w:rPr>
      </w:pPr>
    </w:p>
    <w:p w14:paraId="26BFBDC2" w14:textId="77777777" w:rsidR="00D16486" w:rsidRPr="00721243" w:rsidRDefault="00D16486" w:rsidP="00D16486">
      <w:r w:rsidRPr="00721243">
        <w:t>U skladu sa navedenim zakonom, prilikom izvođenja građevinskih, poljoprivrednih ili bilo kojih drugih radova i aktivnosti na kopnu ili u vodi naiđe na nalaze od arheološkog značaja, Izvođač radova (slučajni pronalazač) dužan je da:</w:t>
      </w:r>
    </w:p>
    <w:p w14:paraId="24DF74F3" w14:textId="77777777" w:rsidR="00D16486" w:rsidRPr="00721243" w:rsidRDefault="00D16486" w:rsidP="00D16486">
      <w:pPr>
        <w:rPr>
          <w:highlight w:val="yellow"/>
        </w:rPr>
      </w:pPr>
    </w:p>
    <w:p w14:paraId="2B964DF8" w14:textId="77777777" w:rsidR="00D16486" w:rsidRPr="00721243" w:rsidRDefault="00D16486" w:rsidP="00367D24">
      <w:pPr>
        <w:pStyle w:val="ListParagraph"/>
        <w:numPr>
          <w:ilvl w:val="0"/>
          <w:numId w:val="30"/>
        </w:numPr>
        <w:rPr>
          <w:rFonts w:eastAsia="Times New Roman" w:cs="Times New Roman"/>
          <w:bCs w:val="0"/>
          <w:color w:val="auto"/>
          <w:szCs w:val="24"/>
          <w:lang w:val="sr-Latn-ME"/>
        </w:rPr>
      </w:pPr>
      <w:r w:rsidRPr="00721243">
        <w:rPr>
          <w:rFonts w:eastAsia="Times New Roman" w:cs="Times New Roman"/>
          <w:bCs w:val="0"/>
          <w:color w:val="auto"/>
          <w:szCs w:val="24"/>
          <w:lang w:val="sr-Latn-ME"/>
        </w:rPr>
        <w:t>prekine radove i da obezbijedi nalazište, odnosno nalaze od eventualnog oštećenja, uništenja i od neovlašćenog pristupa drugih lica;</w:t>
      </w:r>
    </w:p>
    <w:p w14:paraId="4039E5B5" w14:textId="77777777" w:rsidR="00D16486" w:rsidRPr="00721243" w:rsidRDefault="00D16486" w:rsidP="00D16486">
      <w:pPr>
        <w:ind w:left="720"/>
        <w:rPr>
          <w:highlight w:val="yellow"/>
        </w:rPr>
      </w:pPr>
    </w:p>
    <w:p w14:paraId="082E1697" w14:textId="77777777" w:rsidR="00D16486" w:rsidRPr="00721243" w:rsidRDefault="00D16486" w:rsidP="00367D24">
      <w:pPr>
        <w:numPr>
          <w:ilvl w:val="0"/>
          <w:numId w:val="30"/>
        </w:numPr>
      </w:pPr>
      <w:r w:rsidRPr="00721243">
        <w:t>odmah prijavi nalazište, odnosno nalaz Upravi, najbližoj javnoj ustanovi za zaštitu kulturnih dobara, organu uprave nadležnom za poslove policije ili organu uprave nadležnom za poslove sigurnosti na moru;</w:t>
      </w:r>
    </w:p>
    <w:p w14:paraId="6B255D6B" w14:textId="77777777" w:rsidR="00D16486" w:rsidRPr="00721243" w:rsidRDefault="00D16486" w:rsidP="00367D24">
      <w:pPr>
        <w:numPr>
          <w:ilvl w:val="0"/>
          <w:numId w:val="30"/>
        </w:numPr>
      </w:pPr>
      <w:r w:rsidRPr="00721243">
        <w:t>sačuva otkrivene predmete na mjestu nalaženja u stanju u kojem su nađeni do dolaska ovlašćenih lica subjekata iz tačke 2 ovog stava;</w:t>
      </w:r>
    </w:p>
    <w:p w14:paraId="137DC56A" w14:textId="77777777" w:rsidR="00D16486" w:rsidRPr="00721243" w:rsidRDefault="00D16486" w:rsidP="00367D24">
      <w:pPr>
        <w:numPr>
          <w:ilvl w:val="0"/>
          <w:numId w:val="30"/>
        </w:numPr>
      </w:pPr>
      <w:r w:rsidRPr="00721243">
        <w:t>saopšti sve relevantne podatke u vezi sa mjestom i položajem nalaza u vrijeme otkrivanja i o okolnostima pod kojim su otkriveni.</w:t>
      </w:r>
    </w:p>
    <w:p w14:paraId="5B0B2A94" w14:textId="77777777" w:rsidR="00D16486" w:rsidRPr="00721243" w:rsidRDefault="00D16486" w:rsidP="00D16486"/>
    <w:p w14:paraId="566D5D03" w14:textId="563E2A5A" w:rsidR="00D16486" w:rsidRPr="004940E8" w:rsidRDefault="00D16486" w:rsidP="00D16486">
      <w:pPr>
        <w:pStyle w:val="Heading3"/>
        <w:numPr>
          <w:ilvl w:val="0"/>
          <w:numId w:val="0"/>
        </w:numPr>
        <w:ind w:left="720" w:hanging="720"/>
      </w:pPr>
      <w:bookmarkStart w:id="755" w:name="_Toc219977522"/>
      <w:bookmarkStart w:id="756" w:name="_Toc221003259"/>
      <w:r w:rsidRPr="004940E8">
        <w:t xml:space="preserve">Prilog 1.4.6 </w:t>
      </w:r>
      <w:r w:rsidR="0083634E" w:rsidRPr="004940E8">
        <w:t>–</w:t>
      </w:r>
      <w:r w:rsidRPr="004940E8">
        <w:t xml:space="preserve"> </w:t>
      </w:r>
      <w:r w:rsidR="0083634E" w:rsidRPr="004940E8">
        <w:t>Uređenje prostora i</w:t>
      </w:r>
      <w:r w:rsidRPr="004940E8">
        <w:t xml:space="preserve"> izgradnja objekata</w:t>
      </w:r>
      <w:bookmarkEnd w:id="755"/>
      <w:bookmarkEnd w:id="756"/>
    </w:p>
    <w:p w14:paraId="3C960F7C" w14:textId="77777777" w:rsidR="00D16486" w:rsidRPr="004940E8" w:rsidRDefault="00D16486" w:rsidP="00D16486"/>
    <w:p w14:paraId="63DCE841" w14:textId="3940E5DA" w:rsidR="00D16486" w:rsidRPr="004940E8" w:rsidRDefault="00614A8F" w:rsidP="00D16486">
      <w:r w:rsidRPr="004940E8">
        <w:rPr>
          <w:rFonts w:cs="Arial"/>
          <w:szCs w:val="20"/>
        </w:rPr>
        <w:t>Ministarstvo prostornog planiranja, urbanizma i državne imovine</w:t>
      </w:r>
      <w:r w:rsidR="00D16486" w:rsidRPr="004940E8">
        <w:rPr>
          <w:rFonts w:cs="Arial"/>
          <w:szCs w:val="20"/>
        </w:rPr>
        <w:t xml:space="preserve"> je resorno ministarstvo za prostorno planiranje i izgradnju objekata. </w:t>
      </w:r>
      <w:r w:rsidR="00D16486" w:rsidRPr="004940E8">
        <w:rPr>
          <w:rFonts w:cs="Arial"/>
          <w:i/>
          <w:iCs/>
          <w:szCs w:val="20"/>
        </w:rPr>
        <w:t>Zakon o izgradnji objekata</w:t>
      </w:r>
      <w:r w:rsidR="00D16486" w:rsidRPr="004940E8">
        <w:rPr>
          <w:rFonts w:cs="Arial"/>
          <w:szCs w:val="20"/>
        </w:rPr>
        <w:t xml:space="preserve"> („Službeni list Crne Gore, br. </w:t>
      </w:r>
      <w:r w:rsidR="003A358D" w:rsidRPr="004940E8">
        <w:rPr>
          <w:rFonts w:cs="Arial"/>
          <w:szCs w:val="20"/>
        </w:rPr>
        <w:t>19/2025 i</w:t>
      </w:r>
      <w:r w:rsidR="00491C5F">
        <w:rPr>
          <w:rFonts w:cs="Arial"/>
          <w:szCs w:val="20"/>
        </w:rPr>
        <w:t xml:space="preserve"> </w:t>
      </w:r>
      <w:r w:rsidR="003A358D" w:rsidRPr="004940E8">
        <w:rPr>
          <w:rFonts w:cs="Arial"/>
          <w:szCs w:val="20"/>
        </w:rPr>
        <w:t>92/2025</w:t>
      </w:r>
      <w:r w:rsidR="00D16486" w:rsidRPr="004940E8">
        <w:rPr>
          <w:rFonts w:cs="Arial"/>
          <w:szCs w:val="20"/>
        </w:rPr>
        <w:t xml:space="preserve">) uređuje </w:t>
      </w:r>
      <w:r w:rsidR="00C431EC" w:rsidRPr="004940E8">
        <w:rPr>
          <w:rFonts w:cs="Arial"/>
          <w:szCs w:val="20"/>
        </w:rPr>
        <w:t>način i uslovi izgradnje objekata, obavljanje djelatnosti izgradnje objekata i druga pitanja od značaja za izgradnju objekata</w:t>
      </w:r>
      <w:r w:rsidR="00D16486" w:rsidRPr="004940E8">
        <w:rPr>
          <w:rFonts w:cs="Arial"/>
          <w:szCs w:val="20"/>
        </w:rPr>
        <w:t>.</w:t>
      </w:r>
    </w:p>
    <w:p w14:paraId="2CC6E825" w14:textId="77777777" w:rsidR="00D16486" w:rsidRPr="004940E8" w:rsidRDefault="00D16486" w:rsidP="00D16486"/>
    <w:p w14:paraId="65C4A7CF" w14:textId="77777777" w:rsidR="00D16486" w:rsidRPr="004940E8" w:rsidRDefault="00D16486" w:rsidP="00D16486">
      <w:pPr>
        <w:pStyle w:val="Heading3"/>
        <w:numPr>
          <w:ilvl w:val="0"/>
          <w:numId w:val="0"/>
        </w:numPr>
        <w:ind w:left="720" w:hanging="720"/>
      </w:pPr>
      <w:bookmarkStart w:id="757" w:name="_Toc219977523"/>
      <w:bookmarkStart w:id="758" w:name="_Toc221003260"/>
      <w:r w:rsidRPr="004940E8">
        <w:t>Prilog 1.4.7 - Upravljanje otpadom</w:t>
      </w:r>
      <w:bookmarkEnd w:id="757"/>
      <w:bookmarkEnd w:id="758"/>
    </w:p>
    <w:p w14:paraId="44669E45" w14:textId="77777777" w:rsidR="00D16486" w:rsidRPr="004940E8" w:rsidRDefault="00D16486" w:rsidP="00D16486"/>
    <w:p w14:paraId="2FD29063" w14:textId="06942C1B" w:rsidR="00D16486" w:rsidRPr="00721243" w:rsidRDefault="00D16486" w:rsidP="00D16486">
      <w:r w:rsidRPr="004940E8">
        <w:rPr>
          <w:i/>
          <w:iCs/>
        </w:rPr>
        <w:t>Zakon o upravljanju otpadom</w:t>
      </w:r>
      <w:r w:rsidRPr="004940E8">
        <w:t xml:space="preserve"> („Službeni list Crne Gore", br. </w:t>
      </w:r>
      <w:r w:rsidR="00F202AC" w:rsidRPr="004940E8">
        <w:t>034</w:t>
      </w:r>
      <w:r w:rsidRPr="004940E8">
        <w:t>/</w:t>
      </w:r>
      <w:r w:rsidR="00F202AC" w:rsidRPr="004940E8">
        <w:t>24</w:t>
      </w:r>
      <w:r w:rsidRPr="004940E8">
        <w:t xml:space="preserve"> i </w:t>
      </w:r>
      <w:r w:rsidR="00F202AC" w:rsidRPr="004940E8">
        <w:t>092</w:t>
      </w:r>
      <w:r w:rsidRPr="004940E8">
        <w:t>/</w:t>
      </w:r>
      <w:r w:rsidR="00F202AC" w:rsidRPr="004940E8">
        <w:t>24</w:t>
      </w:r>
      <w:r w:rsidRPr="004940E8">
        <w:t>) predstavlja zakonodavni okvir u oblasti upravljanja otpadom. Zakon opisuje procese upravljanja otpadom, uključujući prevenciju ili smanjenje količine otpada, ponovnu upotrebu, transport, postrojenja</w:t>
      </w:r>
      <w:r w:rsidRPr="00721243">
        <w:t xml:space="preserve"> za preradu i odlaganje otpada, praćenje ovih postupaka i naknadno održavanje deponije.</w:t>
      </w:r>
    </w:p>
    <w:p w14:paraId="3BF9FF34" w14:textId="77777777" w:rsidR="00D16486" w:rsidRPr="00721243" w:rsidRDefault="00D16486" w:rsidP="00D16486"/>
    <w:p w14:paraId="00C0548C" w14:textId="77777777" w:rsidR="00D16486" w:rsidRPr="004940E8" w:rsidRDefault="00D16486" w:rsidP="00D16486">
      <w:r w:rsidRPr="00721243">
        <w:t xml:space="preserve">Osnovni principi na kojima se zasniva upravljanje otpadom u EU još uvijek nijesu u potpunosti primijenjeni u crnogorskom sistemu, iako su integrisani u Nacionalnu strategiju upravljanja otpadom i Državni plan upravljanja otpadom. Ovo se posebno odnosi na princip hijerarhije koji osigurava usklađenost sa redoslijedom prioriteta u upravljanju otpadom (sprječavanje stvaranja otpada, priprema za ponovnu upotrebu, recikliranje i drugi pogoni (upotreba energije) i odlaganje otpada). Ovo se odnosi i na upravljanje specifičnim tokovima otpada u Crnoj Gori. Sistemi za odvojeno sakupljanje komunalnog otpada još uvijek nisu uspostavljeni na zadovoljavajućem nivou, dok je izvoz trenutno </w:t>
      </w:r>
      <w:r w:rsidRPr="004940E8">
        <w:t>jedina opcija za određene vrste specifičnih tokova otpada (npr. otpadnih ulja). Glavna razvijena infrastruktura za upravljanje otpadom uključuje regionalne deponije neopasnog otpada (u Baru i Podgorici), nekoliko reciklažnih centara i postrojenja za tretman medicinskog otpada u Podgorici i Beranama.</w:t>
      </w:r>
    </w:p>
    <w:p w14:paraId="6D782C7D" w14:textId="77777777" w:rsidR="00D16486" w:rsidRPr="004940E8" w:rsidRDefault="00D16486" w:rsidP="00D16486"/>
    <w:p w14:paraId="364FA901" w14:textId="77777777" w:rsidR="00D16486" w:rsidRPr="004940E8" w:rsidRDefault="00D16486" w:rsidP="00D16486">
      <w:pPr>
        <w:pStyle w:val="Heading3"/>
        <w:numPr>
          <w:ilvl w:val="0"/>
          <w:numId w:val="0"/>
        </w:numPr>
        <w:ind w:left="720" w:hanging="720"/>
      </w:pPr>
      <w:bookmarkStart w:id="759" w:name="_Toc219977524"/>
      <w:bookmarkStart w:id="760" w:name="_Toc221003261"/>
      <w:r w:rsidRPr="004940E8">
        <w:t>Prilog 1.4.8 - Kvalitet voda</w:t>
      </w:r>
      <w:bookmarkEnd w:id="759"/>
      <w:bookmarkEnd w:id="760"/>
    </w:p>
    <w:p w14:paraId="29135877" w14:textId="77777777" w:rsidR="00D16486" w:rsidRPr="004940E8" w:rsidRDefault="00D16486" w:rsidP="00D16486"/>
    <w:p w14:paraId="6635A38C" w14:textId="6AF0493B" w:rsidR="00D16486" w:rsidRPr="00721243" w:rsidRDefault="00D16486" w:rsidP="00D16486">
      <w:r w:rsidRPr="004940E8">
        <w:t xml:space="preserve">Kvalitet voda je regulisan širokim pravnim okvirom, dok je ključni </w:t>
      </w:r>
      <w:r w:rsidRPr="004940E8">
        <w:rPr>
          <w:i/>
          <w:iCs/>
        </w:rPr>
        <w:t>Zakon o vodama</w:t>
      </w:r>
      <w:r w:rsidRPr="004940E8">
        <w:t xml:space="preserve"> („Službeni list Crne Gore", br. 27/07, </w:t>
      </w:r>
      <w:r w:rsidR="005F6ED2" w:rsidRPr="004940E8">
        <w:t>73/10, 32/11, 47/11, 48/15, 52/16, 55/16, 02/17, 80/17, 84/18, 84/24</w:t>
      </w:r>
      <w:r w:rsidRPr="004940E8">
        <w:t>). Zakonom o vodama uređuje se pravni status i način integralnog upravljanja vodama, vodnim i priobalnim zemljištem i vodnim objektima, uslovi i način obavljanja vodne djelatnosti i druga pitanja od značaja za upravljanje vodama i vodnim dobrom (uređuje status i način upravljanja svim vrstama voda, vodnim dobrom i objektima, kao i druga pitanja od značaja za upravljanje vodnim</w:t>
      </w:r>
      <w:r w:rsidRPr="00721243">
        <w:t xml:space="preserve"> dobrom).</w:t>
      </w:r>
    </w:p>
    <w:p w14:paraId="32D0154A" w14:textId="77777777" w:rsidR="00D16486" w:rsidRPr="00721243" w:rsidRDefault="00D16486" w:rsidP="00D16486"/>
    <w:p w14:paraId="73CD9325" w14:textId="77777777" w:rsidR="00D16486" w:rsidRPr="00721243" w:rsidRDefault="00D16486" w:rsidP="00D16486">
      <w:pPr>
        <w:pStyle w:val="Heading3"/>
        <w:numPr>
          <w:ilvl w:val="0"/>
          <w:numId w:val="0"/>
        </w:numPr>
        <w:ind w:left="720" w:hanging="720"/>
      </w:pPr>
      <w:bookmarkStart w:id="761" w:name="_Toc219977525"/>
      <w:bookmarkStart w:id="762" w:name="_Toc221003262"/>
      <w:r w:rsidRPr="00721243">
        <w:t>Prilog 1.4.9 - Industrijsko zagađenje</w:t>
      </w:r>
      <w:bookmarkEnd w:id="761"/>
      <w:bookmarkEnd w:id="762"/>
    </w:p>
    <w:p w14:paraId="3092D56C" w14:textId="77777777" w:rsidR="00D16486" w:rsidRPr="00721243" w:rsidRDefault="00D16486" w:rsidP="00D16486"/>
    <w:p w14:paraId="0C126821" w14:textId="77777777" w:rsidR="00D16486" w:rsidRPr="00721243" w:rsidRDefault="00D16486" w:rsidP="00D16486">
      <w:r w:rsidRPr="00721243">
        <w:t xml:space="preserve">Kontrola industrijskog zagađenja najvećim dijelom je regulisana </w:t>
      </w:r>
      <w:r w:rsidRPr="00721243">
        <w:rPr>
          <w:i/>
          <w:iCs/>
        </w:rPr>
        <w:t>Zakonom o integrisanom sprječavanju i kontroli zagađivanja</w:t>
      </w:r>
      <w:r w:rsidRPr="00721243">
        <w:t xml:space="preserve"> (IPPC) („Službeni list Crne Gore", br. 80/05, 54/09, 42/15, 54/16). Zakonom o integrisanom sprečavanju i kontroli zagađivanja životne sredine uređuju se uslovi i postupak izdavanja integrisane dozvole za postrojenja i aktivnosti koji mogu imati negativne uticaje na zdravlje ljudi, životnu sredinu ili materijalna dobra.</w:t>
      </w:r>
    </w:p>
    <w:p w14:paraId="39316FF0" w14:textId="77777777" w:rsidR="00D16486" w:rsidRPr="00721243" w:rsidRDefault="00D16486" w:rsidP="00D16486"/>
    <w:p w14:paraId="38A01BA3" w14:textId="77777777" w:rsidR="00D16486" w:rsidRPr="00721243" w:rsidRDefault="00D16486" w:rsidP="00D16486">
      <w:pPr>
        <w:pStyle w:val="Heading3"/>
        <w:numPr>
          <w:ilvl w:val="0"/>
          <w:numId w:val="0"/>
        </w:numPr>
        <w:ind w:left="720" w:hanging="720"/>
      </w:pPr>
      <w:bookmarkStart w:id="763" w:name="_Toc219977526"/>
      <w:bookmarkStart w:id="764" w:name="_Toc221003263"/>
      <w:r w:rsidRPr="00721243">
        <w:t>Prilog 1.4.10 - Energetska efikasnost</w:t>
      </w:r>
      <w:bookmarkEnd w:id="763"/>
      <w:bookmarkEnd w:id="764"/>
      <w:r w:rsidRPr="00721243">
        <w:t xml:space="preserve"> </w:t>
      </w:r>
    </w:p>
    <w:p w14:paraId="715100B2" w14:textId="77777777" w:rsidR="00D16486" w:rsidRPr="00721243" w:rsidRDefault="00D16486" w:rsidP="00D16486"/>
    <w:p w14:paraId="4B94AD9E" w14:textId="044AC06B" w:rsidR="00D16486" w:rsidRPr="00721243" w:rsidRDefault="00D16486" w:rsidP="00D16486">
      <w:pPr>
        <w:rPr>
          <w:highlight w:val="yellow"/>
        </w:rPr>
      </w:pPr>
      <w:r w:rsidRPr="00721243">
        <w:t xml:space="preserve">Ministarstvo ekonomskog razvoja je odgovorno za kreiranje i sprovođenje politike energetske efikasnosti. </w:t>
      </w:r>
      <w:r w:rsidRPr="00721243">
        <w:rPr>
          <w:i/>
          <w:iCs/>
        </w:rPr>
        <w:t>Zakon o efikasnom korišćenju energije</w:t>
      </w:r>
      <w:r w:rsidRPr="00721243">
        <w:t xml:space="preserve"> (</w:t>
      </w:r>
      <w:r w:rsidR="00EE5ABB" w:rsidRPr="00721243">
        <w:t>„Službeni list Crne Gore“, br. 57/2014, 3/2015 - ispravka, 25/2019 i 140/2022</w:t>
      </w:r>
      <w:r w:rsidRPr="00721243">
        <w:t>) je ključni dio primarnog zakonodavstva koji stvara pravni osnov za regulisanje energetske efikasnosti u zemlji. Zakon o efikasnom korišćenju energije:</w:t>
      </w:r>
    </w:p>
    <w:p w14:paraId="21D5511B" w14:textId="77777777" w:rsidR="00D16486" w:rsidRPr="00721243" w:rsidRDefault="00D16486" w:rsidP="00D16486">
      <w:pPr>
        <w:numPr>
          <w:ilvl w:val="0"/>
          <w:numId w:val="3"/>
        </w:numPr>
        <w:ind w:left="1134" w:hanging="425"/>
      </w:pPr>
      <w:r w:rsidRPr="00721243">
        <w:t xml:space="preserve">Uređuje propise u oblasti efikasnog korišćenja energije u sektorima finalne potrošnje; </w:t>
      </w:r>
    </w:p>
    <w:p w14:paraId="0F952FF6" w14:textId="77777777" w:rsidR="00D16486" w:rsidRPr="00721243" w:rsidRDefault="00D16486" w:rsidP="00D16486">
      <w:pPr>
        <w:numPr>
          <w:ilvl w:val="0"/>
          <w:numId w:val="3"/>
        </w:numPr>
        <w:ind w:left="1134" w:hanging="425"/>
      </w:pPr>
      <w:r w:rsidRPr="00721243">
        <w:t>Utvrđuje obavezu za donošenje programa i planova za poboljšanje energetske efikasnosti na nacionalnom i lokalnom nivou, kao i na nivou energetskih subjekata i potrošača;</w:t>
      </w:r>
    </w:p>
    <w:p w14:paraId="695D97DA" w14:textId="77777777" w:rsidR="00D16486" w:rsidRPr="00721243" w:rsidRDefault="00D16486" w:rsidP="00D16486">
      <w:pPr>
        <w:numPr>
          <w:ilvl w:val="0"/>
          <w:numId w:val="3"/>
        </w:numPr>
        <w:ind w:left="1134" w:hanging="425"/>
      </w:pPr>
      <w:r w:rsidRPr="00721243">
        <w:t>Opisuje odgovornosti organa javne vlasti za utvrđivanje i sprovođenje politike energetske efikasnosti, kao i sve ostale mjere energetske efikasnosti i subjekte odgovorne za njihovo sprovođenje.</w:t>
      </w:r>
    </w:p>
    <w:p w14:paraId="46977BD5" w14:textId="77777777" w:rsidR="00D16486" w:rsidRPr="00721243" w:rsidRDefault="00D16486" w:rsidP="00D16486"/>
    <w:p w14:paraId="3C767AF6" w14:textId="77777777" w:rsidR="00D16486" w:rsidRPr="004940E8" w:rsidRDefault="00D16486" w:rsidP="00D16486">
      <w:pPr>
        <w:pStyle w:val="Heading2"/>
        <w:numPr>
          <w:ilvl w:val="0"/>
          <w:numId w:val="0"/>
        </w:numPr>
        <w:ind w:left="576" w:hanging="576"/>
      </w:pPr>
      <w:bookmarkStart w:id="765" w:name="_Toc219977527"/>
      <w:bookmarkStart w:id="766" w:name="_Toc221003264"/>
      <w:r w:rsidRPr="004940E8">
        <w:t>Prilog 1.5 - Zdravlje i zaštita na radu</w:t>
      </w:r>
      <w:bookmarkEnd w:id="765"/>
      <w:bookmarkEnd w:id="766"/>
    </w:p>
    <w:p w14:paraId="28580E61" w14:textId="77777777" w:rsidR="00D16486" w:rsidRPr="004940E8" w:rsidRDefault="00D16486" w:rsidP="00D16486"/>
    <w:p w14:paraId="552C5F00" w14:textId="1C173667" w:rsidR="00D16486" w:rsidRPr="004940E8" w:rsidRDefault="00D16486" w:rsidP="00D16486">
      <w:r w:rsidRPr="004940E8">
        <w:t xml:space="preserve">Zdravlje i zaštita na radu najvećim dijelom se uređuju </w:t>
      </w:r>
      <w:r w:rsidRPr="004940E8">
        <w:rPr>
          <w:i/>
          <w:iCs/>
        </w:rPr>
        <w:t>Zakonom o zaštiti i zdravlju na radu</w:t>
      </w:r>
      <w:r w:rsidRPr="004940E8">
        <w:t xml:space="preserve"> („Službeni list Crne Gore“, br. </w:t>
      </w:r>
      <w:r w:rsidR="00A23A7F" w:rsidRPr="004940E8">
        <w:t>34/14, 44/18 i 084/24</w:t>
      </w:r>
      <w:r w:rsidRPr="004940E8">
        <w:t>) i drugim zakonskim pravilnicima u cilju obezbjeđivanja uslova za rad koji neće dovesti do povreda na radu, profesionalnih bolesti i bolesti u vezi sa radom i stvoriti pretpostavke za punu fizičku i psihološku zaštitu zaposlenih. Glavni pravni akti koji se odnose na zaštitu i zdravlje na radu u Crnoj Gori su:</w:t>
      </w:r>
    </w:p>
    <w:p w14:paraId="224572F2" w14:textId="77777777" w:rsidR="00D16486" w:rsidRPr="004940E8" w:rsidRDefault="00D16486" w:rsidP="00D16486"/>
    <w:p w14:paraId="5D576FA0" w14:textId="01E40190" w:rsidR="00D16486" w:rsidRPr="004940E8" w:rsidRDefault="00D16486" w:rsidP="00D16486">
      <w:pPr>
        <w:numPr>
          <w:ilvl w:val="0"/>
          <w:numId w:val="3"/>
        </w:numPr>
        <w:ind w:left="1134" w:hanging="425"/>
      </w:pPr>
      <w:r w:rsidRPr="004940E8">
        <w:t xml:space="preserve">Zakon o zaštiti i zdravlju na radu („Službeni list Crne Gore”, br. </w:t>
      </w:r>
      <w:r w:rsidR="006F5539" w:rsidRPr="004940E8">
        <w:t>34/14, 44/18 i 084/24</w:t>
      </w:r>
      <w:r w:rsidRPr="004940E8">
        <w:t>);</w:t>
      </w:r>
    </w:p>
    <w:p w14:paraId="7E62326D" w14:textId="6BADF9AF" w:rsidR="00D16486" w:rsidRPr="004940E8" w:rsidRDefault="00D16486" w:rsidP="00D16486">
      <w:pPr>
        <w:numPr>
          <w:ilvl w:val="0"/>
          <w:numId w:val="3"/>
        </w:numPr>
        <w:ind w:left="1134" w:hanging="425"/>
      </w:pPr>
      <w:r w:rsidRPr="004940E8">
        <w:t xml:space="preserve">Pravilnik o upotrebi sredstava i opreme lične zaštite na radu („Službeni list Crne Gore”, br. </w:t>
      </w:r>
      <w:r w:rsidR="00F96693" w:rsidRPr="004940E8">
        <w:t>135/21</w:t>
      </w:r>
      <w:r w:rsidRPr="004940E8">
        <w:t>);</w:t>
      </w:r>
    </w:p>
    <w:p w14:paraId="18356F9E" w14:textId="77777777" w:rsidR="00D16486" w:rsidRPr="004940E8" w:rsidRDefault="00D16486" w:rsidP="00D16486">
      <w:pPr>
        <w:numPr>
          <w:ilvl w:val="0"/>
          <w:numId w:val="3"/>
        </w:numPr>
        <w:ind w:left="1134" w:hanging="425"/>
      </w:pPr>
      <w:r w:rsidRPr="004940E8">
        <w:t>Pravilnik o načinu i postupku prethodnih i periodičnih specijalističkih ljekarskih pregleda radnika („Službeni list SRCG", br. 25/80, 1/81);</w:t>
      </w:r>
    </w:p>
    <w:p w14:paraId="5507C927" w14:textId="77777777" w:rsidR="00D16486" w:rsidRPr="004940E8" w:rsidRDefault="00D16486" w:rsidP="00D16486">
      <w:pPr>
        <w:numPr>
          <w:ilvl w:val="0"/>
          <w:numId w:val="3"/>
        </w:numPr>
        <w:ind w:left="1134" w:hanging="425"/>
      </w:pPr>
      <w:r w:rsidRPr="004940E8">
        <w:t>Pravilnik o mjerama zaštite i zdravlja na radu od rizika izloženosti buci („Službeni list Crne Gore”, br. 37/16);</w:t>
      </w:r>
    </w:p>
    <w:p w14:paraId="26BCC552" w14:textId="32642929" w:rsidR="00D16486" w:rsidRPr="004940E8" w:rsidRDefault="00D13C3A" w:rsidP="00D16486">
      <w:pPr>
        <w:numPr>
          <w:ilvl w:val="0"/>
          <w:numId w:val="3"/>
        </w:numPr>
        <w:ind w:left="1134" w:hanging="425"/>
      </w:pPr>
      <w:r w:rsidRPr="004940E8">
        <w:t>Pravilnik o mjerama zaštite na radu u radnoj sredini i radnoj okolini („Službeni list Crne Gore“, br. 104/20)</w:t>
      </w:r>
      <w:r w:rsidR="00D16486" w:rsidRPr="004940E8">
        <w:t>;</w:t>
      </w:r>
    </w:p>
    <w:p w14:paraId="32EAA0B3" w14:textId="5A80A847" w:rsidR="00D16486" w:rsidRPr="004940E8" w:rsidRDefault="00D16486" w:rsidP="00D16486">
      <w:pPr>
        <w:numPr>
          <w:ilvl w:val="0"/>
          <w:numId w:val="3"/>
        </w:numPr>
        <w:ind w:left="1134" w:hanging="425"/>
      </w:pPr>
      <w:r w:rsidRPr="004940E8">
        <w:t xml:space="preserve">Pravilnik o mjerama zaštite prilikom upotrebe sredstava za rad („Službeni list Crne Gore”, br. </w:t>
      </w:r>
      <w:r w:rsidR="00DE3EC5" w:rsidRPr="004940E8">
        <w:t>2</w:t>
      </w:r>
      <w:r w:rsidR="006C18F3" w:rsidRPr="004940E8">
        <w:t>7</w:t>
      </w:r>
      <w:r w:rsidRPr="004940E8">
        <w:t>/1</w:t>
      </w:r>
      <w:r w:rsidR="006C18F3" w:rsidRPr="004940E8">
        <w:t>5</w:t>
      </w:r>
      <w:r w:rsidRPr="004940E8">
        <w:t>);</w:t>
      </w:r>
    </w:p>
    <w:p w14:paraId="6E23B88F" w14:textId="237D1EC9" w:rsidR="00D16486" w:rsidRPr="004940E8" w:rsidRDefault="00D16486" w:rsidP="00D16486">
      <w:pPr>
        <w:numPr>
          <w:ilvl w:val="0"/>
          <w:numId w:val="3"/>
        </w:numPr>
        <w:ind w:left="1134" w:hanging="425"/>
      </w:pPr>
      <w:r w:rsidRPr="004940E8">
        <w:t xml:space="preserve">Pravilnik o opremi i postupku za pružanje prve pomoći i organizovanju službe spasavanja u slučaju nezgode na radu („Službeni list FRJ”, br. </w:t>
      </w:r>
      <w:r w:rsidR="006C18F3" w:rsidRPr="004940E8">
        <w:t>21/71</w:t>
      </w:r>
      <w:r w:rsidRPr="004940E8">
        <w:t>);</w:t>
      </w:r>
    </w:p>
    <w:p w14:paraId="6B6C355E" w14:textId="77777777" w:rsidR="00D16486" w:rsidRPr="004940E8" w:rsidRDefault="00D16486" w:rsidP="00D16486">
      <w:pPr>
        <w:numPr>
          <w:ilvl w:val="0"/>
          <w:numId w:val="3"/>
        </w:numPr>
        <w:ind w:left="1134" w:hanging="425"/>
      </w:pPr>
      <w:r w:rsidRPr="004940E8">
        <w:t>Pravilnik o načinu i postupku osposobljavanja zaposlenih za bezbjedan rad (“Službeni list Crne Gore”, br. 79/04),</w:t>
      </w:r>
    </w:p>
    <w:p w14:paraId="314834E3" w14:textId="47814AF9" w:rsidR="00D16486" w:rsidRPr="004940E8" w:rsidRDefault="00D16486" w:rsidP="00D16486">
      <w:pPr>
        <w:numPr>
          <w:ilvl w:val="0"/>
          <w:numId w:val="3"/>
        </w:numPr>
        <w:ind w:left="1134" w:hanging="425"/>
      </w:pPr>
      <w:r w:rsidRPr="004940E8">
        <w:t xml:space="preserve">Pravilnik o upotrebi sredstava i opreme lične zaštite na radu („Službeni list Crne Gore”, br. </w:t>
      </w:r>
      <w:r w:rsidR="006C18F3" w:rsidRPr="004940E8">
        <w:t>135/21</w:t>
      </w:r>
      <w:r w:rsidRPr="004940E8">
        <w:t>);</w:t>
      </w:r>
    </w:p>
    <w:p w14:paraId="3A21A4EF" w14:textId="77777777" w:rsidR="00D16486" w:rsidRPr="004940E8" w:rsidRDefault="00D16486" w:rsidP="00D16486">
      <w:pPr>
        <w:numPr>
          <w:ilvl w:val="0"/>
          <w:numId w:val="3"/>
        </w:numPr>
        <w:ind w:left="1134" w:hanging="425"/>
      </w:pPr>
      <w:r w:rsidRPr="004940E8">
        <w:t>Pravilnik o sadržini i načinu izdavanja izvještaja o povredi na radu („Službeni list Crne Gore”, br. 18/93);</w:t>
      </w:r>
    </w:p>
    <w:p w14:paraId="37C12EB4" w14:textId="77777777" w:rsidR="00D16486" w:rsidRPr="004940E8" w:rsidRDefault="00D16486" w:rsidP="00D16486">
      <w:pPr>
        <w:numPr>
          <w:ilvl w:val="0"/>
          <w:numId w:val="3"/>
        </w:numPr>
        <w:ind w:left="1134" w:hanging="425"/>
      </w:pPr>
      <w:r w:rsidRPr="004940E8">
        <w:t>Pravilnik o načinu i postupku procjene rizika na radnom mjestu („Službeni list Crne Gore”, br. 79/04);</w:t>
      </w:r>
    </w:p>
    <w:p w14:paraId="09298CFB" w14:textId="1677A3AF" w:rsidR="00D16486" w:rsidRPr="004940E8" w:rsidRDefault="00D16486" w:rsidP="00D16486">
      <w:pPr>
        <w:numPr>
          <w:ilvl w:val="0"/>
          <w:numId w:val="3"/>
        </w:numPr>
        <w:ind w:left="1134" w:hanging="425"/>
      </w:pPr>
      <w:r w:rsidRPr="004940E8">
        <w:t xml:space="preserve">Pravilnik o vođenju evidencija iz oblasti zaštite na radu („Službeni list Crne Gore”, br. </w:t>
      </w:r>
      <w:r w:rsidR="009101C2" w:rsidRPr="004940E8">
        <w:t>67</w:t>
      </w:r>
      <w:r w:rsidRPr="004940E8">
        <w:t>/0</w:t>
      </w:r>
      <w:r w:rsidR="009101C2" w:rsidRPr="004940E8">
        <w:t>5</w:t>
      </w:r>
      <w:r w:rsidRPr="004940E8">
        <w:t>);</w:t>
      </w:r>
    </w:p>
    <w:p w14:paraId="1A1227A4" w14:textId="4919C26C" w:rsidR="00D16486" w:rsidRPr="004940E8" w:rsidRDefault="00D16486" w:rsidP="00D16486">
      <w:pPr>
        <w:numPr>
          <w:ilvl w:val="0"/>
          <w:numId w:val="3"/>
        </w:numPr>
        <w:ind w:left="1134" w:hanging="425"/>
      </w:pPr>
      <w:r w:rsidRPr="004940E8">
        <w:t xml:space="preserve">Pravilnik o znakovima za zaštitu i zdravlje na radu („Službeni list Crne Gore”, br. </w:t>
      </w:r>
      <w:r w:rsidR="00AE7F18" w:rsidRPr="004940E8">
        <w:t>024/15</w:t>
      </w:r>
      <w:r w:rsidRPr="004940E8">
        <w:t>)</w:t>
      </w:r>
      <w:r w:rsidR="00C450B0" w:rsidRPr="004940E8">
        <w:t>.</w:t>
      </w:r>
    </w:p>
    <w:p w14:paraId="458789BB" w14:textId="77777777" w:rsidR="00D16486" w:rsidRPr="00721243" w:rsidRDefault="00D16486" w:rsidP="00D16486">
      <w:pPr>
        <w:ind w:left="1134"/>
        <w:rPr>
          <w:highlight w:val="yellow"/>
        </w:rPr>
      </w:pPr>
    </w:p>
    <w:p w14:paraId="7BBBABE3" w14:textId="77777777" w:rsidR="00D16486" w:rsidRPr="00721243" w:rsidRDefault="00D16486" w:rsidP="00D16486">
      <w:r w:rsidRPr="00721243">
        <w:t>U članu 51 crnogorskog Zakona o zaštiti i zdravlju na radu navode se sljedeći ključni pojmovi:</w:t>
      </w:r>
    </w:p>
    <w:p w14:paraId="69BE2550" w14:textId="77777777" w:rsidR="00D16486" w:rsidRPr="00721243" w:rsidRDefault="00D16486" w:rsidP="00D16486">
      <w:pPr>
        <w:rPr>
          <w:highlight w:val="yellow"/>
        </w:rPr>
      </w:pPr>
    </w:p>
    <w:p w14:paraId="3EAA6606" w14:textId="77777777" w:rsidR="00D16486" w:rsidRPr="00721243" w:rsidRDefault="00D16486" w:rsidP="00D16486">
      <w:pPr>
        <w:numPr>
          <w:ilvl w:val="0"/>
          <w:numId w:val="3"/>
        </w:numPr>
        <w:rPr>
          <w:szCs w:val="20"/>
        </w:rPr>
      </w:pPr>
      <w:r w:rsidRPr="00721243">
        <w:rPr>
          <w:szCs w:val="20"/>
        </w:rPr>
        <w:t>Poslodavac je dužan da, najmanje jednom godišnje, sačini izvještaj o zaštiti i zdravlju na radu zaposlenih, koji se razmatra na organima koji vrše poslove upravljanja zajedno sa izvještajima o poslovanju.</w:t>
      </w:r>
    </w:p>
    <w:p w14:paraId="2A18C69A" w14:textId="77777777" w:rsidR="00D16486" w:rsidRPr="00721243" w:rsidRDefault="00D16486" w:rsidP="00D16486">
      <w:pPr>
        <w:numPr>
          <w:ilvl w:val="0"/>
          <w:numId w:val="3"/>
        </w:numPr>
        <w:rPr>
          <w:szCs w:val="20"/>
        </w:rPr>
      </w:pPr>
      <w:r w:rsidRPr="00721243">
        <w:rPr>
          <w:szCs w:val="20"/>
        </w:rPr>
        <w:t>Poslodavac je dužan da, na zahtjev nadležnog inspektora, obezbijedi izvještaj o stanju zaštite i zdravlja na radu zaposlenih, kao i o sprovedenim mjerama u ovoj oblasti kod poslodavca.</w:t>
      </w:r>
    </w:p>
    <w:p w14:paraId="1387D44B" w14:textId="77777777" w:rsidR="00D16486" w:rsidRPr="00721243" w:rsidRDefault="00D16486" w:rsidP="00D16486">
      <w:pPr>
        <w:numPr>
          <w:ilvl w:val="0"/>
          <w:numId w:val="3"/>
        </w:numPr>
        <w:rPr>
          <w:szCs w:val="20"/>
        </w:rPr>
      </w:pPr>
      <w:r w:rsidRPr="00721243">
        <w:rPr>
          <w:szCs w:val="20"/>
        </w:rPr>
        <w:t>Poslodavac je dužan da odmah, a najkasnije u roku od 24 sata od nastanka, pisano prijavi Inspekciji rada svaku smrtnu, kolektivnu, tešku i drugu povredu na radu, koja uzrokuje odsustvo zaposlenog sa rada duže od tri radna dana, kao i opasnu pojavu koja bi mogla da ugrozi zaštitu i zdravlje zaposlenih. Poslodavac je dužan da izda zaposlenom koji je povrijeđen i zdravstvenoj ustanovi u kojoj je izvršen pregled zaposlenog izvještaj o povredi na radu, u roku i na obrascu koji se propisuje aktom organa državne uprave nadležnog za poslove zdravlja.</w:t>
      </w:r>
    </w:p>
    <w:p w14:paraId="5CE80C9F" w14:textId="77777777" w:rsidR="00D16486" w:rsidRDefault="00D16486" w:rsidP="00D16486"/>
    <w:p w14:paraId="2FF10D4A" w14:textId="77777777" w:rsidR="00642E36" w:rsidRDefault="00642E36" w:rsidP="00D16486"/>
    <w:p w14:paraId="4AC1F922" w14:textId="77777777" w:rsidR="00642E36" w:rsidRPr="00721243" w:rsidRDefault="00642E36" w:rsidP="00D16486"/>
    <w:p w14:paraId="4D3925A0" w14:textId="77777777" w:rsidR="00D16486" w:rsidRPr="00721243" w:rsidRDefault="00D16486" w:rsidP="00D16486">
      <w:pPr>
        <w:pStyle w:val="Heading2"/>
        <w:numPr>
          <w:ilvl w:val="0"/>
          <w:numId w:val="0"/>
        </w:numPr>
        <w:ind w:left="576" w:hanging="576"/>
      </w:pPr>
      <w:bookmarkStart w:id="767" w:name="_Toc219977528"/>
      <w:bookmarkStart w:id="768" w:name="_Toc221003265"/>
      <w:r w:rsidRPr="00721243">
        <w:t>Prilog 1.6 - Nacionalna procedura procjene uticaja na životnu sredinu</w:t>
      </w:r>
      <w:bookmarkEnd w:id="767"/>
      <w:bookmarkEnd w:id="768"/>
    </w:p>
    <w:p w14:paraId="24653A40" w14:textId="77777777" w:rsidR="00D16486" w:rsidRPr="00721243" w:rsidRDefault="00D16486" w:rsidP="00D16486"/>
    <w:p w14:paraId="5A787BE5" w14:textId="77777777" w:rsidR="00D16486" w:rsidRPr="00721243" w:rsidRDefault="00D16486" w:rsidP="00D16486">
      <w:r w:rsidRPr="00721243">
        <w:t>Procjena uticaja na životnu sredinu (EIA) se mora sprovesti za određene projekte u Crnoj Gori u skladu sa crnogorskim Zakonom o procjeni uticaja na životnu sredinu i pratećim podzakonskim aktima. Ovim zakonom i pratećim podzakonskim aktima utvrđeni su uslovi za sprovođenje ekoloških procjena potencijalnih uticaja na životnu sredinu javnih i privatnih projekata koji će vjerovatno imati značajan uticaj na životnu sredinu prije nego što se dozvola za izgradnju/građevinska dozvola izda u formi odobrenja za implementaciju projekta. Dakle, potrebno je da se sprovede EIA postupak prije nego što se odobri građevinska dozvola za određene vrste projekata. Proces procjene uticaja na životnu sredinu ima za cilj da predvidi potencijalne štete po životnu sredinu i da izbjegne ili ublaži takvu štetu, uz balansiranje ekoloških, socijalnih i ekonomskih ciljeva. Cijeli proces Procjene uticaja na životnu sredinu obuhvata tri specifična postupka, i to sljedeće:</w:t>
      </w:r>
    </w:p>
    <w:p w14:paraId="5B35E771" w14:textId="77777777" w:rsidR="00D16486" w:rsidRPr="00721243" w:rsidRDefault="00D16486" w:rsidP="00D16486"/>
    <w:p w14:paraId="3DFCBF6E" w14:textId="77777777" w:rsidR="00D16486" w:rsidRPr="00721243" w:rsidRDefault="00D16486" w:rsidP="00367D24">
      <w:pPr>
        <w:pStyle w:val="ListParagraph"/>
        <w:numPr>
          <w:ilvl w:val="0"/>
          <w:numId w:val="31"/>
        </w:numPr>
        <w:rPr>
          <w:lang w:val="sr-Latn-ME"/>
        </w:rPr>
      </w:pPr>
      <w:r w:rsidRPr="00721243">
        <w:rPr>
          <w:lang w:val="sr-Latn-ME"/>
        </w:rPr>
        <w:t>Provjera, kao faza utvrđivanja da li je potrebna EIA;</w:t>
      </w:r>
    </w:p>
    <w:p w14:paraId="2448AF96" w14:textId="77777777" w:rsidR="00D16486" w:rsidRPr="00721243" w:rsidRDefault="00D16486" w:rsidP="00367D24">
      <w:pPr>
        <w:pStyle w:val="ListParagraph"/>
        <w:numPr>
          <w:ilvl w:val="0"/>
          <w:numId w:val="31"/>
        </w:numPr>
        <w:rPr>
          <w:lang w:val="sr-Latn-ME"/>
        </w:rPr>
      </w:pPr>
      <w:r w:rsidRPr="00721243">
        <w:rPr>
          <w:lang w:val="sr-Latn-ME"/>
        </w:rPr>
        <w:t>Analiza, kao faza određivanja obima ili stepena procjene uticaja na životnu sredinu;</w:t>
      </w:r>
    </w:p>
    <w:p w14:paraId="1384D20E" w14:textId="77777777" w:rsidR="00D16486" w:rsidRPr="00721243" w:rsidRDefault="00D16486" w:rsidP="00367D24">
      <w:pPr>
        <w:pStyle w:val="ListParagraph"/>
        <w:numPr>
          <w:ilvl w:val="0"/>
          <w:numId w:val="31"/>
        </w:numPr>
        <w:rPr>
          <w:lang w:val="sr-Latn-ME"/>
        </w:rPr>
      </w:pPr>
      <w:r w:rsidRPr="00721243">
        <w:rPr>
          <w:lang w:val="sr-Latn-ME"/>
        </w:rPr>
        <w:t xml:space="preserve">Pregled, kao faza preispitivanja EIA studije da se sagleda da li je sprovedena prema prihvatljivom standardu i u skladu sa zakonskim zahtjevima. </w:t>
      </w:r>
    </w:p>
    <w:p w14:paraId="697B1E47" w14:textId="77777777" w:rsidR="00D16486" w:rsidRPr="00721243" w:rsidRDefault="00D16486" w:rsidP="00D16486"/>
    <w:p w14:paraId="334576AA" w14:textId="42C47B4C" w:rsidR="00D16486" w:rsidRPr="0059301E" w:rsidRDefault="00D16486" w:rsidP="00D16486">
      <w:r w:rsidRPr="0059301E">
        <w:t>Prema crnogorskom zakonodavstvu, EIA postupak je šematski prikazan kao dijagram na slici 2</w:t>
      </w:r>
      <w:r w:rsidR="005C2A22">
        <w:t>5</w:t>
      </w:r>
      <w:r w:rsidRPr="0059301E">
        <w:t>. Ova procedura je u potpunosti u skladu sa EIA direktivom EU (2011/92/EU) i opštom implementacijom u svijetu. EPA je nadležni organ postupka EIA za projekte za koje je saglasnost za izradu projekta (npr. građevinsku dozvolu) izdao državni (nacionalni) organ. Jedinica lokalne samouprave, odgovorna za zaštitu životne sredine, je nadležni organ za druge projekte za koje odobrenja, dozvole i licence izdaju lokalne vlasti.</w:t>
      </w:r>
    </w:p>
    <w:p w14:paraId="0AE62EAE" w14:textId="77777777" w:rsidR="00D16486" w:rsidRPr="0059301E" w:rsidRDefault="00D16486" w:rsidP="00D16486"/>
    <w:p w14:paraId="3B99714C" w14:textId="4AE59447" w:rsidR="00D16486" w:rsidRPr="00721243" w:rsidRDefault="00D16486" w:rsidP="00D16486">
      <w:r w:rsidRPr="0059301E">
        <w:t xml:space="preserve">Vrste projekata koje zahtijevaju EIA utvrđene su Uredbom o određivanju projekata za koje će se sprovesti procjena uticaja na životnu sredinu - Zakon o procjeni uticaja na životnu sredinu („Službeni list Crne Gore“ br. </w:t>
      </w:r>
      <w:r w:rsidR="00A102C7" w:rsidRPr="0059301E">
        <w:t>75/18 i 84/24</w:t>
      </w:r>
      <w:r w:rsidRPr="0059301E">
        <w:t>). Prema Uredbi o procjeni uticaja na životnu sredinu, projekti su klasifikovani u dvije grupe (liste): projekti navedeni u Listi 1 podliježu obaveznom postupku EIA, dok za projekte u Listi 2 procjena sadrži element</w:t>
      </w:r>
      <w:r w:rsidRPr="00721243">
        <w:t xml:space="preserve"> izbora, uz napomenu da će postupak EIA biti u svakom slučaju neophodan za projekte sa potencijalno značajnim uticajem na životnu sredinu. Javnost i druge stranke treba da budu konsultovane u svim fazama postupka procjene uticaja na životnu sredinu.</w:t>
      </w:r>
      <w:r w:rsidR="00A102C7" w:rsidRPr="00721243">
        <w:t xml:space="preserve"> </w:t>
      </w:r>
    </w:p>
    <w:p w14:paraId="089C5145" w14:textId="77777777" w:rsidR="00D16486" w:rsidRPr="00721243" w:rsidRDefault="00D16486" w:rsidP="00D16486"/>
    <w:p w14:paraId="6FE683AE" w14:textId="77777777" w:rsidR="00D16486" w:rsidRPr="00721243" w:rsidRDefault="00D16486" w:rsidP="00D16486">
      <w:r w:rsidRPr="00721243">
        <w:t>Projekat spada u Listu 1 Odredbe EIA unutar tačke 11. (a) Oprema za tretman ili uklanjanje opasnog otpada spaljivanjem, hemijskim, mehaničkim ili biološkim tretmanima, kao i deponije za privremeno i trajno skladištenje opasnog otpada.</w:t>
      </w:r>
    </w:p>
    <w:p w14:paraId="79568C37" w14:textId="77777777" w:rsidR="00D16486" w:rsidRPr="00721243" w:rsidRDefault="00D16486" w:rsidP="00D16486">
      <w:pPr>
        <w:rPr>
          <w:rFonts w:cs="Arial"/>
          <w:b/>
          <w:sz w:val="22"/>
          <w:szCs w:val="22"/>
        </w:rPr>
      </w:pPr>
    </w:p>
    <w:p w14:paraId="084E0A4D" w14:textId="77777777" w:rsidR="00D16486" w:rsidRPr="00721243" w:rsidRDefault="00D16486" w:rsidP="00D16486"/>
    <w:p w14:paraId="34EDEA3D" w14:textId="264D6791" w:rsidR="00D16486" w:rsidRPr="00721243" w:rsidRDefault="00A0496D" w:rsidP="00D16486">
      <w:pPr>
        <w:keepNext/>
      </w:pPr>
      <w:r w:rsidRPr="00721243">
        <w:rPr>
          <w:noProof/>
          <w:lang w:val="en-US"/>
        </w:rPr>
        <mc:AlternateContent>
          <mc:Choice Requires="wps">
            <w:drawing>
              <wp:anchor distT="0" distB="0" distL="114300" distR="114300" simplePos="0" relativeHeight="251689984" behindDoc="0" locked="0" layoutInCell="1" allowOverlap="1" wp14:anchorId="028ADD5A" wp14:editId="680FDD7F">
                <wp:simplePos x="0" y="0"/>
                <wp:positionH relativeFrom="column">
                  <wp:posOffset>262255</wp:posOffset>
                </wp:positionH>
                <wp:positionV relativeFrom="paragraph">
                  <wp:posOffset>3813810</wp:posOffset>
                </wp:positionV>
                <wp:extent cx="4869815" cy="635"/>
                <wp:effectExtent l="0" t="0" r="0" b="0"/>
                <wp:wrapNone/>
                <wp:docPr id="66923739" name="Text Box 1"/>
                <wp:cNvGraphicFramePr/>
                <a:graphic xmlns:a="http://schemas.openxmlformats.org/drawingml/2006/main">
                  <a:graphicData uri="http://schemas.microsoft.com/office/word/2010/wordprocessingShape">
                    <wps:wsp>
                      <wps:cNvSpPr txBox="1"/>
                      <wps:spPr>
                        <a:xfrm>
                          <a:off x="0" y="0"/>
                          <a:ext cx="4869815" cy="635"/>
                        </a:xfrm>
                        <a:prstGeom prst="rect">
                          <a:avLst/>
                        </a:prstGeom>
                        <a:solidFill>
                          <a:prstClr val="white"/>
                        </a:solidFill>
                        <a:ln>
                          <a:noFill/>
                        </a:ln>
                      </wps:spPr>
                      <wps:txbx>
                        <w:txbxContent>
                          <w:p w14:paraId="6D6DBF36" w14:textId="325174A3" w:rsidR="00A0496D" w:rsidRPr="00760488" w:rsidRDefault="00A0496D" w:rsidP="00A0496D">
                            <w:pPr>
                              <w:pStyle w:val="Caption"/>
                              <w:jc w:val="center"/>
                              <w:rPr>
                                <w:sz w:val="20"/>
                              </w:rPr>
                            </w:pPr>
                            <w:bookmarkStart w:id="769" w:name="_Toc219727155"/>
                            <w:bookmarkStart w:id="770" w:name="_Toc221003377"/>
                            <w:r w:rsidRPr="00760488">
                              <w:t xml:space="preserve">Slika </w:t>
                            </w:r>
                            <w:r w:rsidRPr="00760488">
                              <w:fldChar w:fldCharType="begin"/>
                            </w:r>
                            <w:r w:rsidRPr="00760488">
                              <w:instrText xml:space="preserve"> SEQ Slika \* ARABIC </w:instrText>
                            </w:r>
                            <w:r w:rsidRPr="00760488">
                              <w:fldChar w:fldCharType="separate"/>
                            </w:r>
                            <w:r w:rsidR="00D967F6">
                              <w:rPr>
                                <w:noProof/>
                              </w:rPr>
                              <w:t>27</w:t>
                            </w:r>
                            <w:r w:rsidRPr="00760488">
                              <w:fldChar w:fldCharType="end"/>
                            </w:r>
                            <w:r w:rsidRPr="00760488">
                              <w:t xml:space="preserve">. </w:t>
                            </w:r>
                            <w:r w:rsidRPr="00760488">
                              <w:rPr>
                                <w:b w:val="0"/>
                                <w:bCs w:val="0"/>
                              </w:rPr>
                              <w:t>EIA procedura u Crnoj Gori</w:t>
                            </w:r>
                            <w:bookmarkEnd w:id="769"/>
                            <w:bookmarkEnd w:id="7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8ADD5A" id="_x0000_t202" coordsize="21600,21600" o:spt="202" path="m,l,21600r21600,l21600,xe">
                <v:stroke joinstyle="miter"/>
                <v:path gradientshapeok="t" o:connecttype="rect"/>
              </v:shapetype>
              <v:shape id="Text Box 1" o:spid="_x0000_s1026" type="#_x0000_t202" style="position:absolute;left:0;text-align:left;margin-left:20.65pt;margin-top:300.3pt;width:383.45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" stroked="f">
                <v:textbox style="mso-fit-shape-to-text:t" inset="0,0,0,0">
                  <w:txbxContent>
                    <w:p w14:paraId="6D6DBF36" w14:textId="325174A3" w:rsidR="00A0496D" w:rsidRPr="00760488" w:rsidRDefault="00A0496D" w:rsidP="00A0496D">
                      <w:pPr>
                        <w:pStyle w:val="Caption"/>
                        <w:jc w:val="center"/>
                        <w:rPr>
                          <w:sz w:val="20"/>
                        </w:rPr>
                      </w:pPr>
                      <w:bookmarkStart w:id="770" w:name="_Toc219727155"/>
                      <w:bookmarkStart w:id="771" w:name="_Toc221003377"/>
                      <w:r w:rsidRPr="00760488">
                        <w:t xml:space="preserve">Slika </w:t>
                      </w:r>
                      <w:r w:rsidRPr="00760488">
                        <w:fldChar w:fldCharType="begin"/>
                      </w:r>
                      <w:r w:rsidRPr="00760488">
                        <w:instrText xml:space="preserve"> SEQ Slika \* ARABIC </w:instrText>
                      </w:r>
                      <w:r w:rsidRPr="00760488">
                        <w:fldChar w:fldCharType="separate"/>
                      </w:r>
                      <w:r w:rsidR="00D967F6">
                        <w:rPr>
                          <w:noProof/>
                        </w:rPr>
                        <w:t>27</w:t>
                      </w:r>
                      <w:r w:rsidRPr="00760488">
                        <w:fldChar w:fldCharType="end"/>
                      </w:r>
                      <w:r w:rsidRPr="00760488">
                        <w:t xml:space="preserve">. </w:t>
                      </w:r>
                      <w:r w:rsidRPr="00760488">
                        <w:rPr>
                          <w:b w:val="0"/>
                          <w:bCs w:val="0"/>
                        </w:rPr>
                        <w:t>EIA procedura u Crnoj Gori</w:t>
                      </w:r>
                      <w:bookmarkEnd w:id="770"/>
                      <w:bookmarkEnd w:id="771"/>
                    </w:p>
                  </w:txbxContent>
                </v:textbox>
              </v:shape>
            </w:pict>
          </mc:Fallback>
        </mc:AlternateContent>
      </w:r>
      <w:r w:rsidRPr="00721243">
        <w:rPr>
          <w:noProof/>
          <w:lang w:val="en-US"/>
        </w:rPr>
        <w:drawing>
          <wp:anchor distT="0" distB="0" distL="114300" distR="114300" simplePos="0" relativeHeight="251685888" behindDoc="0" locked="0" layoutInCell="1" allowOverlap="1" wp14:anchorId="2E0B7828" wp14:editId="25CB4539">
            <wp:simplePos x="0" y="0"/>
            <wp:positionH relativeFrom="page">
              <wp:align>center</wp:align>
            </wp:positionH>
            <wp:positionV relativeFrom="margin">
              <wp:posOffset>60325</wp:posOffset>
            </wp:positionV>
            <wp:extent cx="4869815" cy="3696540"/>
            <wp:effectExtent l="0" t="0" r="6985" b="0"/>
            <wp:wrapNone/>
            <wp:docPr id="1774226395" name="Picture 177422639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Diagram&#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869815" cy="3696540"/>
                    </a:xfrm>
                    <a:prstGeom prst="rect">
                      <a:avLst/>
                    </a:prstGeom>
                    <a:ln>
                      <a:noFill/>
                    </a:ln>
                  </pic:spPr>
                </pic:pic>
              </a:graphicData>
            </a:graphic>
            <wp14:sizeRelH relativeFrom="margin">
              <wp14:pctWidth>0</wp14:pctWidth>
            </wp14:sizeRelH>
            <wp14:sizeRelV relativeFrom="margin">
              <wp14:pctHeight>0</wp14:pctHeight>
            </wp14:sizeRelV>
          </wp:anchor>
        </w:drawing>
      </w:r>
    </w:p>
    <w:p w14:paraId="263FFDD4" w14:textId="77777777" w:rsidR="00D16486" w:rsidRPr="00721243" w:rsidRDefault="00D16486" w:rsidP="00D16486">
      <w:pPr>
        <w:keepNext/>
      </w:pPr>
    </w:p>
    <w:p w14:paraId="7FF9756B" w14:textId="6860645C" w:rsidR="00D16486" w:rsidRPr="00721243" w:rsidRDefault="00D16486" w:rsidP="00D16486">
      <w:pPr>
        <w:keepNext/>
      </w:pPr>
    </w:p>
    <w:p w14:paraId="201A8E0C" w14:textId="77777777" w:rsidR="00D16486" w:rsidRPr="00721243" w:rsidRDefault="00D16486" w:rsidP="00D16486">
      <w:pPr>
        <w:keepNext/>
      </w:pPr>
    </w:p>
    <w:p w14:paraId="35C825B9" w14:textId="77777777" w:rsidR="00D16486" w:rsidRPr="00721243" w:rsidRDefault="00D16486" w:rsidP="00D16486">
      <w:pPr>
        <w:keepNext/>
      </w:pPr>
    </w:p>
    <w:p w14:paraId="5A5BE8FF" w14:textId="77777777" w:rsidR="00D16486" w:rsidRPr="00721243" w:rsidRDefault="00D16486" w:rsidP="00D16486">
      <w:pPr>
        <w:keepNext/>
      </w:pPr>
    </w:p>
    <w:p w14:paraId="130660B9" w14:textId="77777777" w:rsidR="00D16486" w:rsidRPr="00721243" w:rsidRDefault="00D16486" w:rsidP="00D16486">
      <w:pPr>
        <w:keepNext/>
      </w:pPr>
    </w:p>
    <w:p w14:paraId="76B943C3" w14:textId="77777777" w:rsidR="00D16486" w:rsidRPr="00721243" w:rsidRDefault="00D16486" w:rsidP="00D16486">
      <w:pPr>
        <w:keepNext/>
      </w:pPr>
    </w:p>
    <w:p w14:paraId="3C6996A3" w14:textId="77777777" w:rsidR="00D16486" w:rsidRPr="00721243" w:rsidRDefault="00D16486" w:rsidP="00D16486">
      <w:pPr>
        <w:keepNext/>
      </w:pPr>
    </w:p>
    <w:p w14:paraId="39C4BC5D" w14:textId="77777777" w:rsidR="00D16486" w:rsidRPr="00721243" w:rsidRDefault="00D16486" w:rsidP="00D16486">
      <w:pPr>
        <w:keepNext/>
      </w:pPr>
    </w:p>
    <w:p w14:paraId="4B7B0AC2" w14:textId="77777777" w:rsidR="00D16486" w:rsidRPr="00721243" w:rsidRDefault="00D16486" w:rsidP="00D16486">
      <w:pPr>
        <w:keepNext/>
      </w:pPr>
    </w:p>
    <w:p w14:paraId="4A589F8C" w14:textId="77777777" w:rsidR="00D16486" w:rsidRPr="00721243" w:rsidRDefault="00D16486" w:rsidP="00D16486">
      <w:pPr>
        <w:keepNext/>
      </w:pPr>
    </w:p>
    <w:p w14:paraId="44EDAD5A" w14:textId="77777777" w:rsidR="00D16486" w:rsidRPr="00721243" w:rsidRDefault="00D16486" w:rsidP="00D16486">
      <w:pPr>
        <w:keepNext/>
      </w:pPr>
    </w:p>
    <w:p w14:paraId="6D203A52" w14:textId="77777777" w:rsidR="00D16486" w:rsidRPr="00721243" w:rsidRDefault="00D16486" w:rsidP="00D16486">
      <w:pPr>
        <w:keepNext/>
      </w:pPr>
    </w:p>
    <w:p w14:paraId="086A59D2" w14:textId="77777777" w:rsidR="00D16486" w:rsidRPr="00721243" w:rsidRDefault="00D16486" w:rsidP="00D16486">
      <w:pPr>
        <w:keepNext/>
      </w:pPr>
    </w:p>
    <w:p w14:paraId="730494D8" w14:textId="77777777" w:rsidR="00D16486" w:rsidRPr="00721243" w:rsidRDefault="00D16486" w:rsidP="00D16486">
      <w:pPr>
        <w:keepNext/>
      </w:pPr>
    </w:p>
    <w:p w14:paraId="11CF0E38" w14:textId="77777777" w:rsidR="00D16486" w:rsidRPr="00721243" w:rsidRDefault="00D16486" w:rsidP="00D16486">
      <w:pPr>
        <w:keepNext/>
      </w:pPr>
    </w:p>
    <w:p w14:paraId="4F61359D" w14:textId="77777777" w:rsidR="00D16486" w:rsidRPr="00721243" w:rsidRDefault="00D16486" w:rsidP="00D16486">
      <w:pPr>
        <w:keepNext/>
      </w:pPr>
    </w:p>
    <w:p w14:paraId="5F529582" w14:textId="77777777" w:rsidR="00D16486" w:rsidRPr="00721243" w:rsidRDefault="00D16486" w:rsidP="00D16486">
      <w:pPr>
        <w:keepNext/>
      </w:pPr>
    </w:p>
    <w:p w14:paraId="7E3E9562" w14:textId="77777777" w:rsidR="00D16486" w:rsidRPr="00721243" w:rsidRDefault="00D16486" w:rsidP="00D16486">
      <w:pPr>
        <w:keepNext/>
      </w:pPr>
    </w:p>
    <w:p w14:paraId="41F5C5CA" w14:textId="77777777" w:rsidR="00D16486" w:rsidRPr="00721243" w:rsidRDefault="00D16486" w:rsidP="00D16486">
      <w:pPr>
        <w:keepNext/>
      </w:pPr>
    </w:p>
    <w:p w14:paraId="0CB1B386" w14:textId="77777777" w:rsidR="00D16486" w:rsidRPr="00721243" w:rsidRDefault="00D16486" w:rsidP="00D16486">
      <w:pPr>
        <w:keepNext/>
      </w:pPr>
    </w:p>
    <w:p w14:paraId="1840C6B1" w14:textId="77777777" w:rsidR="00D16486" w:rsidRPr="00721243" w:rsidRDefault="00D16486" w:rsidP="00D16486">
      <w:pPr>
        <w:keepNext/>
      </w:pPr>
    </w:p>
    <w:p w14:paraId="081331D2" w14:textId="77777777" w:rsidR="00D16486" w:rsidRPr="00721243" w:rsidRDefault="00D16486" w:rsidP="00D16486">
      <w:pPr>
        <w:keepNext/>
      </w:pPr>
    </w:p>
    <w:p w14:paraId="636AFDA2" w14:textId="77777777" w:rsidR="00D16486" w:rsidRPr="00721243" w:rsidRDefault="00D16486" w:rsidP="00D16486">
      <w:pPr>
        <w:keepNext/>
      </w:pPr>
    </w:p>
    <w:p w14:paraId="1A912079" w14:textId="77777777" w:rsidR="00D16486" w:rsidRPr="00721243" w:rsidRDefault="00D16486" w:rsidP="00D16486">
      <w:pPr>
        <w:keepNext/>
      </w:pPr>
    </w:p>
    <w:p w14:paraId="6989949B" w14:textId="77777777" w:rsidR="00D16486" w:rsidRPr="00721243" w:rsidRDefault="00D16486" w:rsidP="00D16486"/>
    <w:p w14:paraId="63B69907" w14:textId="77777777" w:rsidR="00A0496D" w:rsidRDefault="00A0496D" w:rsidP="00D16486"/>
    <w:p w14:paraId="72C397E0" w14:textId="77777777" w:rsidR="006C22D4" w:rsidRPr="00721243" w:rsidRDefault="006C22D4" w:rsidP="00D16486"/>
    <w:p w14:paraId="5E16F1B2" w14:textId="77777777" w:rsidR="00D16486" w:rsidRPr="00721243" w:rsidRDefault="00D16486" w:rsidP="00D16486">
      <w:pPr>
        <w:pStyle w:val="Heading2"/>
        <w:numPr>
          <w:ilvl w:val="0"/>
          <w:numId w:val="0"/>
        </w:numPr>
        <w:ind w:left="576" w:hanging="576"/>
      </w:pPr>
      <w:bookmarkStart w:id="771" w:name="_Toc219977529"/>
      <w:bookmarkStart w:id="772" w:name="_Toc221003266"/>
      <w:r w:rsidRPr="00721243">
        <w:t>Prilog 1.7 - Međunarodni regulatorni okvir u oblasti životne sredine i društvenog okruženja</w:t>
      </w:r>
      <w:bookmarkEnd w:id="771"/>
      <w:bookmarkEnd w:id="772"/>
    </w:p>
    <w:p w14:paraId="31432F61" w14:textId="77777777" w:rsidR="00D16486" w:rsidRPr="00721243" w:rsidRDefault="00D16486" w:rsidP="00D16486"/>
    <w:p w14:paraId="797D5D6C" w14:textId="77777777" w:rsidR="00D16486" w:rsidRPr="00721243" w:rsidRDefault="00D16486" w:rsidP="00D16486">
      <w:pPr>
        <w:pStyle w:val="Heading3"/>
        <w:numPr>
          <w:ilvl w:val="0"/>
          <w:numId w:val="0"/>
        </w:numPr>
        <w:ind w:left="720" w:hanging="720"/>
      </w:pPr>
      <w:bookmarkStart w:id="773" w:name="_Toc219977530"/>
      <w:bookmarkStart w:id="774" w:name="_Toc221003267"/>
      <w:r w:rsidRPr="00721243">
        <w:t>Prilog 1.7.1 - Međunarodne povelje i konvencije</w:t>
      </w:r>
      <w:bookmarkEnd w:id="773"/>
      <w:bookmarkEnd w:id="774"/>
    </w:p>
    <w:p w14:paraId="5975F97C" w14:textId="77777777" w:rsidR="00D16486" w:rsidRPr="00721243" w:rsidRDefault="00D16486" w:rsidP="00D16486"/>
    <w:p w14:paraId="1DF0F0A0" w14:textId="77777777" w:rsidR="00D16486" w:rsidRPr="00721243" w:rsidRDefault="00D16486" w:rsidP="00D16486">
      <w:r w:rsidRPr="00721243">
        <w:t>Crna Gora je ratifikovala niz međunarodnih povelja i konvencija zajedno sa tekućim procesom prenošenja zakonodavstva EU u nacionalni pravni i politički okvir. Svi ugovori i konvencije relevantni za Projekat će se razmatrati tokom izrade ESIA, kao što je Arhuska konvencija.</w:t>
      </w:r>
    </w:p>
    <w:p w14:paraId="3F4BF727" w14:textId="77777777" w:rsidR="00D16486" w:rsidRPr="00721243" w:rsidRDefault="00D16486" w:rsidP="00D16486"/>
    <w:p w14:paraId="60556284" w14:textId="77777777" w:rsidR="00D16486" w:rsidRPr="00721243" w:rsidRDefault="00D16486" w:rsidP="00D16486">
      <w:r w:rsidRPr="00721243">
        <w:t>Konvencija o učešću javnosti, pristupu informacijama i pravdi u procesu odlučivanja o pitanjima iz oblasti životne sredine (Arhus, 1998). Arhuska konvencija je dio nacionalnog pravnog sistema. Njena implementacija počela je 2009. godine. Pristup pravosuđu u vezi sa pitanjima iz oblasti životne sredine reguliše niz zakona, koji su u potpunosti transponovali relevantne odredbe zakonodavstva EU koje regulišu javni pristup informacijama o životnoj sredini i učešće javnosti u donošenju odluka o pitanjima životne sredine, dok su oni takođe u skladu sa Arhuskom konvencijom.</w:t>
      </w:r>
    </w:p>
    <w:p w14:paraId="46B14981" w14:textId="77777777" w:rsidR="00D16486" w:rsidRPr="00721243" w:rsidRDefault="00D16486" w:rsidP="00D16486"/>
    <w:p w14:paraId="1A5DB4C1" w14:textId="77777777" w:rsidR="00D16486" w:rsidRPr="00721243" w:rsidRDefault="00D16486" w:rsidP="00D16486">
      <w:r w:rsidRPr="00721243">
        <w:t xml:space="preserve">Crna Gora je pristupila Okvirnoj konvenciji Ujedinjenih nacija o klimatskim promjenama (UNFCCC) sukcesijom 2006. godine i 27. januara 2007. postala članica koja je van Aneksa 1 Konvencije. Kjoto protokol je ratifikovan 27. marta 2007 (Zakon o ratifikaciji objavljen u Službenom  listu RCG br. 17/07), a Crna Gora je 2. septembra 2007. godine postala </w:t>
      </w:r>
      <w:r w:rsidRPr="0059301E">
        <w:t>članica koja je van Aneksa B. Ratifikovanjem UNFCCC i Kjoto protokola, Crna Gora se pridružila zemljama koje dijele zabrinutost u pogledu istih pitanja i preuzimaju aktivnu ulogu u međunarodnim naporima</w:t>
      </w:r>
      <w:r w:rsidRPr="00721243">
        <w:t xml:space="preserve"> na rješavanju pitanja klimatskih promjena.</w:t>
      </w:r>
    </w:p>
    <w:p w14:paraId="17EC1041" w14:textId="77777777" w:rsidR="00D16486" w:rsidRPr="00721243" w:rsidRDefault="00D16486" w:rsidP="00D16486"/>
    <w:p w14:paraId="563853AC" w14:textId="77777777" w:rsidR="00D16486" w:rsidRPr="00721243" w:rsidRDefault="00D16486" w:rsidP="00D16486">
      <w:pPr>
        <w:jc w:val="left"/>
      </w:pPr>
      <w:r w:rsidRPr="00721243">
        <w:br w:type="page"/>
      </w:r>
    </w:p>
    <w:p w14:paraId="49EEC0F4" w14:textId="77777777" w:rsidR="00D16486" w:rsidRPr="00721243" w:rsidRDefault="00D16486" w:rsidP="00D16486">
      <w:r w:rsidRPr="00721243">
        <w:t>Crna Gora je ratifikovala sve osnovne konvencije i konvencije o upravljanju, uključujući Konvenciju o prinudnom radu, 1930. (br. 29), Konvenciju o diskriminaciji (zapošljavanje i zanimanje), 1958. (br. 111), Konvenciju o najgorim oblicima dečijeg rada, 1999. (br. 182) i Konvencija o minimalnim godinama starosti za zasnivanje radnog odnosa, 1973. (br. 138) kojom se zabranjuje rad djeci. Projekat će obezbijediti da nijedno dijete ne bude zaposleno u projektnim aktivnostima.</w:t>
      </w:r>
    </w:p>
    <w:p w14:paraId="676D37D1" w14:textId="77777777" w:rsidR="00D16486" w:rsidRPr="00721243" w:rsidRDefault="00D16486" w:rsidP="00D16486"/>
    <w:p w14:paraId="64032B55" w14:textId="77777777" w:rsidR="00D16486" w:rsidRPr="00721243" w:rsidRDefault="00D16486" w:rsidP="00D16486">
      <w:pPr>
        <w:pStyle w:val="Heading3"/>
        <w:numPr>
          <w:ilvl w:val="0"/>
          <w:numId w:val="0"/>
        </w:numPr>
        <w:ind w:left="720" w:hanging="720"/>
      </w:pPr>
      <w:bookmarkStart w:id="775" w:name="_Toc219977531"/>
      <w:bookmarkStart w:id="776" w:name="_Toc221003268"/>
      <w:r w:rsidRPr="00721243">
        <w:t>Prilog 1.7.2 - Okvir Svjetske banke za zaštitu životne sredine i društvena pitanja</w:t>
      </w:r>
      <w:bookmarkEnd w:id="775"/>
      <w:bookmarkEnd w:id="776"/>
    </w:p>
    <w:p w14:paraId="68A256FC" w14:textId="77777777" w:rsidR="00D16486" w:rsidRPr="00721243" w:rsidRDefault="00D16486" w:rsidP="00D16486"/>
    <w:p w14:paraId="36EFEC19" w14:textId="77777777" w:rsidR="00D16486" w:rsidRPr="00721243" w:rsidRDefault="00D16486" w:rsidP="00D16486">
      <w:r w:rsidRPr="00721243">
        <w:t>Imajući u vidu to da je glavni izvor finansiranja Projekta Svjetska banka, Projekat mora biti usklađen sa dobrom međunarodnom praksom, uključujući Standarde zaštite životne sredine i društvenih pitanja Svjetske banke (ESS), relevantne smjernice, zahtjeve učinka i dokumente koji se odnose na najbolje prakse, kao i sa važećim nacionalnim zakonodavstvom.</w:t>
      </w:r>
    </w:p>
    <w:p w14:paraId="2D4139CC" w14:textId="77777777" w:rsidR="00D16486" w:rsidRPr="00721243" w:rsidRDefault="00D16486" w:rsidP="00D16486"/>
    <w:p w14:paraId="3A532239" w14:textId="77777777" w:rsidR="00D16486" w:rsidRPr="00721243" w:rsidRDefault="00D16486" w:rsidP="00D16486">
      <w:r w:rsidRPr="00721243">
        <w:t>Nakon detaljne procjene rizika i uticaja povezanih sa ovim Projektom, Projekat je klasifikovan kao Projekat sa značajnim rizikom (Substantial Risk). Ova klasifikacija uzima u obzir više faktora, uključujući složenost Projekta, obim uticaja na životnu sredinu i društvena pitanja, veličinu uticaja, kao i osjetljivost lokacije. Iako nije jednako složen kao projekti koji su klasifikovani kao projekti sa visokim rizikom, ovaj Projekat i dalje nosi značajne rizike i uticaje. Oni uključuju privremene, predvidive i reverzibilne rizike koji mogu zahtijevati značajna ulaganja i vrijeme u cilju adekvatnog upravljanja. Pored toga, identifikovane su zabrinutosti u vezi sa potencijalnim negativnim društvenim uticajima, mogućim konfliktima i rizicima po ljudsku bezbjednost. Obim i prostorni opseg Projekta su srednjeg nivoa, uz mogućnost kumulativnih i/ili prekograničnih uticaja koji su manje izraženi u poređenju sa projektima sa visokim rizikom. Takođe, postoji srednja do niska vjerovatnoća nastanka ozbiljnih negativnih posljedica po zdravlje ljudi i životnu sredinu, pri čemu su dostupni mehanizmi za sprječavanje ili ublažavanje takvih incidenata</w:t>
      </w:r>
    </w:p>
    <w:p w14:paraId="2254B9C1" w14:textId="77777777" w:rsidR="00D16486" w:rsidRPr="00721243" w:rsidRDefault="00D16486" w:rsidP="00D16486"/>
    <w:p w14:paraId="2766DACF" w14:textId="77777777" w:rsidR="00D16486" w:rsidRPr="00721243" w:rsidRDefault="00D16486" w:rsidP="00D16486">
      <w:r w:rsidRPr="00721243">
        <w:t>Okvir Svjetske banke za zaštitu životne sredine i društvena pitanja (ESF) predstavlja osnovu podrške Svjetske banke održivom smanjenju siromaštva. Cilj mjera zaštite životne sredine i društvenih pitanja jeste sprječavanje i ublažavanje neopravdanih negativnih uticaja projekata na ljude i životnu sredinu. Ove mjere pružaju smjernice Svjetskoj banci i korisniku zajma u procesu identifikacije, pripreme i sprovođenja programa i projekata.</w:t>
      </w:r>
    </w:p>
    <w:p w14:paraId="2FE50BCB" w14:textId="77777777" w:rsidR="00D16486" w:rsidRPr="00721243" w:rsidRDefault="00D16486" w:rsidP="00D16486"/>
    <w:p w14:paraId="0102475D" w14:textId="5E8065B2" w:rsidR="00D16486" w:rsidRPr="00721243" w:rsidRDefault="00D16486" w:rsidP="00367D24">
      <w:pPr>
        <w:pStyle w:val="ListParagraph"/>
        <w:numPr>
          <w:ilvl w:val="0"/>
          <w:numId w:val="32"/>
        </w:numPr>
        <w:rPr>
          <w:lang w:val="sr-Latn-ME"/>
        </w:rPr>
      </w:pPr>
      <w:r w:rsidRPr="00721243">
        <w:rPr>
          <w:lang w:val="sr-Latn-ME"/>
        </w:rPr>
        <w:t>ESS1: Procjena i upravljanje ekološkim i društvenim rizicima i uticajima</w:t>
      </w:r>
      <w:r w:rsidR="006C22D4">
        <w:rPr>
          <w:lang w:val="sr-Latn-ME"/>
        </w:rPr>
        <w:t>,</w:t>
      </w:r>
    </w:p>
    <w:p w14:paraId="4F785B61" w14:textId="7ECA51A6" w:rsidR="00D16486" w:rsidRPr="00721243" w:rsidRDefault="00D16486" w:rsidP="00367D24">
      <w:pPr>
        <w:pStyle w:val="ListParagraph"/>
        <w:numPr>
          <w:ilvl w:val="0"/>
          <w:numId w:val="32"/>
        </w:numPr>
        <w:rPr>
          <w:lang w:val="sr-Latn-ME"/>
        </w:rPr>
      </w:pPr>
      <w:r w:rsidRPr="00721243">
        <w:rPr>
          <w:lang w:val="sr-Latn-ME"/>
        </w:rPr>
        <w:t>ESS2: Rad i uslovi rada</w:t>
      </w:r>
      <w:r w:rsidR="006C22D4">
        <w:rPr>
          <w:lang w:val="sr-Latn-ME"/>
        </w:rPr>
        <w:t>,</w:t>
      </w:r>
    </w:p>
    <w:p w14:paraId="5756729A" w14:textId="32AB5467" w:rsidR="00D16486" w:rsidRPr="00721243" w:rsidRDefault="00D16486" w:rsidP="00367D24">
      <w:pPr>
        <w:numPr>
          <w:ilvl w:val="0"/>
          <w:numId w:val="32"/>
        </w:numPr>
      </w:pPr>
      <w:r w:rsidRPr="00721243">
        <w:t>ESS3: Efikasno korišćenje resursa i prevencija i upravljanje zagađenjem</w:t>
      </w:r>
      <w:r w:rsidR="006C22D4">
        <w:t>,</w:t>
      </w:r>
    </w:p>
    <w:p w14:paraId="2A77657F" w14:textId="71D1BA13" w:rsidR="00D16486" w:rsidRPr="00721243" w:rsidRDefault="00D16486" w:rsidP="00367D24">
      <w:pPr>
        <w:numPr>
          <w:ilvl w:val="0"/>
          <w:numId w:val="32"/>
        </w:numPr>
      </w:pPr>
      <w:r w:rsidRPr="00721243">
        <w:t>ESS4: Zdravlje i bezbjednost zajednice</w:t>
      </w:r>
      <w:r w:rsidR="006C22D4">
        <w:t>,</w:t>
      </w:r>
    </w:p>
    <w:p w14:paraId="417D9406" w14:textId="15DC4FC2" w:rsidR="00D16486" w:rsidRPr="00721243" w:rsidRDefault="00D16486" w:rsidP="00367D24">
      <w:pPr>
        <w:numPr>
          <w:ilvl w:val="0"/>
          <w:numId w:val="32"/>
        </w:numPr>
      </w:pPr>
      <w:r w:rsidRPr="00721243">
        <w:t>ESS5: Otkup zemljišta, ograničenja u korišćenju zemljišta i nevoljno preseljenje</w:t>
      </w:r>
      <w:r w:rsidR="006C22D4">
        <w:t>,</w:t>
      </w:r>
    </w:p>
    <w:p w14:paraId="09A490AF" w14:textId="3FEC8BD6" w:rsidR="00D16486" w:rsidRPr="00721243" w:rsidRDefault="00D16486" w:rsidP="00367D24">
      <w:pPr>
        <w:numPr>
          <w:ilvl w:val="0"/>
          <w:numId w:val="32"/>
        </w:numPr>
      </w:pPr>
      <w:r w:rsidRPr="00721243">
        <w:t>ESS6: Očuvanje biodiverziteta i održivo upravljanje prirodnim resursima</w:t>
      </w:r>
      <w:r w:rsidR="006C22D4">
        <w:t>,</w:t>
      </w:r>
    </w:p>
    <w:p w14:paraId="094F4FA3" w14:textId="34852B8A" w:rsidR="00D16486" w:rsidRPr="00721243" w:rsidRDefault="00D16486" w:rsidP="00367D24">
      <w:pPr>
        <w:numPr>
          <w:ilvl w:val="0"/>
          <w:numId w:val="32"/>
        </w:numPr>
      </w:pPr>
      <w:r w:rsidRPr="00721243">
        <w:t xml:space="preserve">ESS7: </w:t>
      </w:r>
      <w:r w:rsidR="00F456DA" w:rsidRPr="00721243">
        <w:t>Autohtoni narodi / tradicionalne lokalne zajednice podsaharske Afrike koje su istorijski zapostavljene</w:t>
      </w:r>
      <w:r w:rsidRPr="00721243">
        <w:t xml:space="preserve"> (nije primjenljivo na ovaj </w:t>
      </w:r>
      <w:r w:rsidR="006C22D4">
        <w:t>p</w:t>
      </w:r>
      <w:r w:rsidRPr="00721243">
        <w:t>rojekat)</w:t>
      </w:r>
      <w:r w:rsidR="006C22D4">
        <w:t>,</w:t>
      </w:r>
    </w:p>
    <w:p w14:paraId="42AECD52" w14:textId="73E41AC1" w:rsidR="00D16486" w:rsidRPr="00721243" w:rsidRDefault="00D16486" w:rsidP="00367D24">
      <w:pPr>
        <w:numPr>
          <w:ilvl w:val="0"/>
          <w:numId w:val="32"/>
        </w:numPr>
      </w:pPr>
      <w:r w:rsidRPr="00721243">
        <w:t>ESS8: Kulturno nasljeđe</w:t>
      </w:r>
      <w:r w:rsidR="006C22D4">
        <w:t>,</w:t>
      </w:r>
    </w:p>
    <w:p w14:paraId="4707A9F7" w14:textId="10E36536" w:rsidR="00D16486" w:rsidRPr="00721243" w:rsidRDefault="00D16486" w:rsidP="00367D24">
      <w:pPr>
        <w:numPr>
          <w:ilvl w:val="0"/>
          <w:numId w:val="32"/>
        </w:numPr>
      </w:pPr>
      <w:r w:rsidRPr="00721243">
        <w:t>ESS9: Finansijski posrednici</w:t>
      </w:r>
      <w:r w:rsidR="006C22D4">
        <w:t>,</w:t>
      </w:r>
    </w:p>
    <w:p w14:paraId="0C104725" w14:textId="7EAE8F45" w:rsidR="00D16486" w:rsidRPr="00721243" w:rsidRDefault="00D16486" w:rsidP="00367D24">
      <w:pPr>
        <w:numPr>
          <w:ilvl w:val="0"/>
          <w:numId w:val="32"/>
        </w:numPr>
      </w:pPr>
      <w:r w:rsidRPr="00721243">
        <w:t>ESS10: Uključivanje zainteresovanih strana i objavljivanje informacija</w:t>
      </w:r>
      <w:r w:rsidR="006C22D4">
        <w:t>.</w:t>
      </w:r>
    </w:p>
    <w:p w14:paraId="678604D2" w14:textId="77777777" w:rsidR="00D16486" w:rsidRPr="00721243" w:rsidRDefault="00D16486" w:rsidP="00D16486"/>
    <w:p w14:paraId="1B73D6D7" w14:textId="77777777" w:rsidR="00D16486" w:rsidRPr="00721243" w:rsidRDefault="00D16486" w:rsidP="00D16486">
      <w:r w:rsidRPr="00721243">
        <w:t>Svjetska banka dodjeljuje Klasifikaciju rizika u oblasti zaštite životne sredine i društvenih pitanja (ESRC) kao Visok / Značajan / Umjeren / Nizak, na osnovu prirode i obima potencijalnih rizika i uticaja, kao i kapaciteta Korisnika kredita da njima upravlja. Ova klasifikacija odražava prirodu, obim, osjetljivost i složenost potencijalnih rizika i uticaja Projekta na životnu sredinu i društvena pitanja, kao i institucionalne kapacitete Korisnika kredita da njima upravlja. Na osnovu ovih kriterijuma, Svjetska banka dodjeljuje jedan od sljedeća četiri nivoa rizika:</w:t>
      </w:r>
    </w:p>
    <w:p w14:paraId="4605B4D2" w14:textId="77777777" w:rsidR="00D16486" w:rsidRDefault="00D16486" w:rsidP="00D16486"/>
    <w:p w14:paraId="0D1978B0" w14:textId="77777777" w:rsidR="006C22D4" w:rsidRDefault="006C22D4" w:rsidP="00D16486"/>
    <w:p w14:paraId="0DC04D93" w14:textId="77777777" w:rsidR="006C22D4" w:rsidRDefault="006C22D4" w:rsidP="00D16486"/>
    <w:p w14:paraId="55631A3D" w14:textId="77777777" w:rsidR="006C22D4" w:rsidRDefault="006C22D4" w:rsidP="00D16486"/>
    <w:p w14:paraId="519FB795" w14:textId="77777777" w:rsidR="006C22D4" w:rsidRDefault="006C22D4" w:rsidP="00D16486"/>
    <w:p w14:paraId="3CA9DB6B" w14:textId="77777777" w:rsidR="006C22D4" w:rsidRPr="00721243" w:rsidRDefault="006C22D4" w:rsidP="00D16486"/>
    <w:p w14:paraId="63F6B766" w14:textId="77777777" w:rsidR="00D16486" w:rsidRPr="00721243" w:rsidRDefault="00D16486" w:rsidP="00D16486">
      <w:pPr>
        <w:rPr>
          <w:b/>
          <w:bCs/>
        </w:rPr>
      </w:pPr>
      <w:r w:rsidRPr="00721243">
        <w:rPr>
          <w:b/>
          <w:bCs/>
        </w:rPr>
        <w:t>Visok rizik</w:t>
      </w:r>
    </w:p>
    <w:p w14:paraId="0AE6BF77" w14:textId="77777777" w:rsidR="00D16486" w:rsidRPr="00721243" w:rsidRDefault="00D16486" w:rsidP="00D16486"/>
    <w:p w14:paraId="514BF1ED" w14:textId="77777777" w:rsidR="00D16486" w:rsidRPr="00721243" w:rsidRDefault="00D16486" w:rsidP="00D16486">
      <w:r w:rsidRPr="00721243">
        <w:t>Projekti sa potencijalno značajnim negativnim rizicima i uticajima na životnu sredinu i/ili društvena pitanja koji su:</w:t>
      </w:r>
    </w:p>
    <w:p w14:paraId="698CE5B1" w14:textId="77777777" w:rsidR="00D16486" w:rsidRPr="00721243" w:rsidRDefault="00D16486" w:rsidP="00367D24">
      <w:pPr>
        <w:numPr>
          <w:ilvl w:val="0"/>
          <w:numId w:val="33"/>
        </w:numPr>
      </w:pPr>
      <w:r w:rsidRPr="00721243">
        <w:t>raznovrsni, nepovratni ili bez presedana,</w:t>
      </w:r>
    </w:p>
    <w:p w14:paraId="5D5493E9" w14:textId="77777777" w:rsidR="00D16486" w:rsidRPr="00721243" w:rsidRDefault="00D16486" w:rsidP="00367D24">
      <w:pPr>
        <w:numPr>
          <w:ilvl w:val="0"/>
          <w:numId w:val="33"/>
        </w:numPr>
      </w:pPr>
      <w:r w:rsidRPr="00721243">
        <w:t>kumulativni i/ili složeni,</w:t>
      </w:r>
    </w:p>
    <w:p w14:paraId="10BB3EF8" w14:textId="77777777" w:rsidR="00D16486" w:rsidRPr="00721243" w:rsidRDefault="00D16486" w:rsidP="00367D24">
      <w:pPr>
        <w:numPr>
          <w:ilvl w:val="0"/>
          <w:numId w:val="33"/>
        </w:numPr>
      </w:pPr>
      <w:r w:rsidRPr="00721243">
        <w:t>teško predvidivi ili zahtjevni za ublažavanje,</w:t>
      </w:r>
    </w:p>
    <w:p w14:paraId="7A6B6417" w14:textId="77777777" w:rsidR="00D16486" w:rsidRPr="00721243" w:rsidRDefault="00D16486" w:rsidP="00367D24">
      <w:pPr>
        <w:numPr>
          <w:ilvl w:val="0"/>
          <w:numId w:val="33"/>
        </w:numPr>
      </w:pPr>
      <w:r w:rsidRPr="00721243">
        <w:t>ili u slučajevima kada Korisnik kredita ima nizak kapacitet za sprovođenje projekta.</w:t>
      </w:r>
    </w:p>
    <w:p w14:paraId="04EBC8CF" w14:textId="77777777" w:rsidR="00D16486" w:rsidRPr="00721243" w:rsidRDefault="00D16486" w:rsidP="00D16486"/>
    <w:p w14:paraId="648369D0" w14:textId="77777777" w:rsidR="00D16486" w:rsidRPr="00721243" w:rsidRDefault="00D16486" w:rsidP="00D16486">
      <w:r w:rsidRPr="00721243">
        <w:t>Ovi projekti zahtijevaju izradu sveobuhvatne Procjene uticaja na životnu sredinu i društvena pitanja (ESIA), detaljnog Plana upravljanja životnom sredinom i društvenim pitanjima (ESMP), kao i dodatnih ESF instrumenata (SEP, LMP, ESCP i dr.).</w:t>
      </w:r>
    </w:p>
    <w:p w14:paraId="207F4EBE" w14:textId="77777777" w:rsidR="00D16486" w:rsidRPr="00721243" w:rsidRDefault="00D16486" w:rsidP="00D16486"/>
    <w:p w14:paraId="4EFCA45E" w14:textId="77777777" w:rsidR="00D16486" w:rsidRPr="00721243" w:rsidRDefault="00D16486" w:rsidP="00D16486"/>
    <w:p w14:paraId="4D3A7FB7" w14:textId="77777777" w:rsidR="00D16486" w:rsidRPr="00721243" w:rsidRDefault="00D16486" w:rsidP="00D16486">
      <w:pPr>
        <w:rPr>
          <w:b/>
          <w:bCs/>
        </w:rPr>
      </w:pPr>
      <w:r w:rsidRPr="00721243">
        <w:rPr>
          <w:b/>
          <w:bCs/>
        </w:rPr>
        <w:t>Značajan rizik</w:t>
      </w:r>
    </w:p>
    <w:p w14:paraId="584279F4" w14:textId="77777777" w:rsidR="00D16486" w:rsidRPr="00721243" w:rsidRDefault="00D16486" w:rsidP="00D16486">
      <w:pPr>
        <w:rPr>
          <w:b/>
          <w:bCs/>
        </w:rPr>
      </w:pPr>
    </w:p>
    <w:p w14:paraId="094D63C1" w14:textId="77777777" w:rsidR="00D16486" w:rsidRPr="00721243" w:rsidRDefault="00D16486" w:rsidP="00D16486">
      <w:r w:rsidRPr="00721243">
        <w:t>Projekti sa potencijalno štetnim rizicima i uticajima na životnu sredinu i društvena pitanja koji su:</w:t>
      </w:r>
    </w:p>
    <w:p w14:paraId="78F89BFB" w14:textId="77777777" w:rsidR="00D16486" w:rsidRPr="00721243" w:rsidRDefault="00D16486" w:rsidP="00367D24">
      <w:pPr>
        <w:numPr>
          <w:ilvl w:val="0"/>
          <w:numId w:val="34"/>
        </w:numPr>
      </w:pPr>
      <w:r w:rsidRPr="00721243">
        <w:t>uglavnom lokacijski ograničeni,</w:t>
      </w:r>
    </w:p>
    <w:p w14:paraId="7484E737" w14:textId="77777777" w:rsidR="00D16486" w:rsidRPr="00721243" w:rsidRDefault="00D16486" w:rsidP="00367D24">
      <w:pPr>
        <w:numPr>
          <w:ilvl w:val="0"/>
          <w:numId w:val="34"/>
        </w:numPr>
      </w:pPr>
      <w:r w:rsidRPr="00721243">
        <w:t>u velikoj mjeri predvidivi i mogu se ublažiti primjenom poznatih mjera,</w:t>
      </w:r>
    </w:p>
    <w:p w14:paraId="29A70CB6" w14:textId="77777777" w:rsidR="00D16486" w:rsidRPr="00721243" w:rsidRDefault="00D16486" w:rsidP="00367D24">
      <w:pPr>
        <w:numPr>
          <w:ilvl w:val="0"/>
          <w:numId w:val="34"/>
        </w:numPr>
      </w:pPr>
      <w:r w:rsidRPr="00721243">
        <w:t>ali mogu biti značajni zbog obima, osjetljivosti, spoljašnjih faktora ili ograničenih institucionalnih kapaciteta.</w:t>
      </w:r>
    </w:p>
    <w:p w14:paraId="089F72F8" w14:textId="77777777" w:rsidR="00D16486" w:rsidRPr="00721243" w:rsidRDefault="00D16486" w:rsidP="00D16486"/>
    <w:p w14:paraId="680A4731" w14:textId="77777777" w:rsidR="00D16486" w:rsidRPr="00721243" w:rsidRDefault="00D16486" w:rsidP="00D16486">
      <w:r w:rsidRPr="00721243">
        <w:t>Ovi projekti takođe zahtijevaju izradu ESIA i/ili ESMP, ali umjerene složenosti.</w:t>
      </w:r>
    </w:p>
    <w:p w14:paraId="6D5A1E5B" w14:textId="77777777" w:rsidR="00D16486" w:rsidRPr="00721243" w:rsidRDefault="00D16486" w:rsidP="00D16486"/>
    <w:p w14:paraId="354B770E" w14:textId="77777777" w:rsidR="00D16486" w:rsidRPr="00721243" w:rsidRDefault="00D16486" w:rsidP="00D16486"/>
    <w:p w14:paraId="2B232071" w14:textId="77777777" w:rsidR="00D16486" w:rsidRPr="00721243" w:rsidRDefault="00D16486" w:rsidP="00D16486">
      <w:pPr>
        <w:rPr>
          <w:b/>
          <w:bCs/>
        </w:rPr>
      </w:pPr>
      <w:r w:rsidRPr="00721243">
        <w:rPr>
          <w:b/>
          <w:bCs/>
        </w:rPr>
        <w:t>Umjeren rizik</w:t>
      </w:r>
    </w:p>
    <w:p w14:paraId="7DA0460B" w14:textId="77777777" w:rsidR="00D16486" w:rsidRPr="00721243" w:rsidRDefault="00D16486" w:rsidP="00D16486">
      <w:pPr>
        <w:rPr>
          <w:b/>
          <w:bCs/>
        </w:rPr>
      </w:pPr>
    </w:p>
    <w:p w14:paraId="08AC20A4" w14:textId="77777777" w:rsidR="00D16486" w:rsidRPr="00721243" w:rsidRDefault="00D16486" w:rsidP="00D16486">
      <w:r w:rsidRPr="00721243">
        <w:t>Projekti sa:</w:t>
      </w:r>
    </w:p>
    <w:p w14:paraId="4E6CE4CE" w14:textId="77777777" w:rsidR="00D16486" w:rsidRPr="00721243" w:rsidRDefault="00D16486" w:rsidP="00367D24">
      <w:pPr>
        <w:numPr>
          <w:ilvl w:val="0"/>
          <w:numId w:val="35"/>
        </w:numPr>
      </w:pPr>
      <w:r w:rsidRPr="00721243">
        <w:t>ograničenim i uglavnom reverzibilnim uticajima na životnu sredinu i društvena pitanja,</w:t>
      </w:r>
    </w:p>
    <w:p w14:paraId="429299A3" w14:textId="77777777" w:rsidR="00D16486" w:rsidRPr="00721243" w:rsidRDefault="00D16486" w:rsidP="00367D24">
      <w:pPr>
        <w:numPr>
          <w:ilvl w:val="0"/>
          <w:numId w:val="35"/>
        </w:numPr>
      </w:pPr>
      <w:r w:rsidRPr="00721243">
        <w:t>predvidivim efektima koji se mogu ublažiti primjenom standardnih mjera,</w:t>
      </w:r>
    </w:p>
    <w:p w14:paraId="0D1CE426" w14:textId="77777777" w:rsidR="00D16486" w:rsidRPr="00721243" w:rsidRDefault="00D16486" w:rsidP="00367D24">
      <w:pPr>
        <w:numPr>
          <w:ilvl w:val="0"/>
          <w:numId w:val="35"/>
        </w:numPr>
      </w:pPr>
      <w:r w:rsidRPr="00721243">
        <w:t>bez značajnih kumulativnih ili prekograničnih uticaja.</w:t>
      </w:r>
    </w:p>
    <w:p w14:paraId="286948CB" w14:textId="77777777" w:rsidR="00D16486" w:rsidRPr="00721243" w:rsidRDefault="00D16486" w:rsidP="00D16486"/>
    <w:p w14:paraId="6A1A560E" w14:textId="77777777" w:rsidR="00D16486" w:rsidRPr="00721243" w:rsidRDefault="00D16486" w:rsidP="00D16486">
      <w:r w:rsidRPr="00721243">
        <w:t>Za ove projekte može biti potrebna pojednostavljena ESIA ili ciljani planovi upravljanja.</w:t>
      </w:r>
    </w:p>
    <w:p w14:paraId="0F644DC7" w14:textId="77777777" w:rsidR="00D16486" w:rsidRPr="00721243" w:rsidRDefault="00D16486" w:rsidP="00D16486"/>
    <w:p w14:paraId="160873FB" w14:textId="77777777" w:rsidR="00D16486" w:rsidRPr="00721243" w:rsidRDefault="00D16486" w:rsidP="00D16486"/>
    <w:p w14:paraId="5D562FDC" w14:textId="77777777" w:rsidR="00D16486" w:rsidRPr="00721243" w:rsidRDefault="00D16486" w:rsidP="00D16486">
      <w:pPr>
        <w:rPr>
          <w:b/>
          <w:bCs/>
        </w:rPr>
      </w:pPr>
      <w:r w:rsidRPr="00721243">
        <w:rPr>
          <w:b/>
          <w:bCs/>
        </w:rPr>
        <w:t>Nizak rizik</w:t>
      </w:r>
    </w:p>
    <w:p w14:paraId="4E76F64B" w14:textId="77777777" w:rsidR="00D16486" w:rsidRPr="00721243" w:rsidRDefault="00D16486" w:rsidP="00D16486">
      <w:pPr>
        <w:rPr>
          <w:b/>
          <w:bCs/>
        </w:rPr>
      </w:pPr>
    </w:p>
    <w:p w14:paraId="44D38040" w14:textId="77777777" w:rsidR="00D16486" w:rsidRPr="00721243" w:rsidRDefault="00D16486" w:rsidP="00D16486">
      <w:r w:rsidRPr="00721243">
        <w:t>Projekti sa minimalnim ili zanemarljivim rizicima i uticajima na životnu sredinu i društvena pitanja koji:</w:t>
      </w:r>
    </w:p>
    <w:p w14:paraId="00EBEB66" w14:textId="77777777" w:rsidR="00D16486" w:rsidRPr="00721243" w:rsidRDefault="00D16486" w:rsidP="00367D24">
      <w:pPr>
        <w:numPr>
          <w:ilvl w:val="0"/>
          <w:numId w:val="36"/>
        </w:numPr>
      </w:pPr>
      <w:r w:rsidRPr="00721243">
        <w:t>imaju predvidive uticaje,</w:t>
      </w:r>
    </w:p>
    <w:p w14:paraId="75B25ADA" w14:textId="77777777" w:rsidR="00D16486" w:rsidRPr="00721243" w:rsidRDefault="00D16486" w:rsidP="00367D24">
      <w:pPr>
        <w:numPr>
          <w:ilvl w:val="0"/>
          <w:numId w:val="36"/>
        </w:numPr>
      </w:pPr>
      <w:r w:rsidRPr="00721243">
        <w:t>ne zahtijevaju složene mjere ublažavanja,</w:t>
      </w:r>
    </w:p>
    <w:p w14:paraId="5654633E" w14:textId="77777777" w:rsidR="00D16486" w:rsidRPr="00721243" w:rsidRDefault="00D16486" w:rsidP="00367D24">
      <w:pPr>
        <w:numPr>
          <w:ilvl w:val="0"/>
          <w:numId w:val="36"/>
        </w:numPr>
      </w:pPr>
      <w:r w:rsidRPr="00721243">
        <w:t>ne podrazumijevaju značajnu osjetljivost životne sredine ili društvenih pitanja.</w:t>
      </w:r>
    </w:p>
    <w:p w14:paraId="7E702540" w14:textId="77777777" w:rsidR="00D16486" w:rsidRPr="00721243" w:rsidRDefault="00D16486" w:rsidP="00D16486"/>
    <w:p w14:paraId="2F51FF63" w14:textId="77777777" w:rsidR="00D16486" w:rsidRPr="00721243" w:rsidRDefault="00D16486" w:rsidP="00D16486">
      <w:r w:rsidRPr="00721243">
        <w:t>Za ove projekte se obično zahtijeva minimum ESF instrumenata.</w:t>
      </w:r>
    </w:p>
    <w:p w14:paraId="77BF4B9C" w14:textId="77777777" w:rsidR="00D16486" w:rsidRPr="00721243" w:rsidRDefault="00D16486" w:rsidP="00D16486"/>
    <w:p w14:paraId="00C486ED" w14:textId="77777777" w:rsidR="00D16486" w:rsidRPr="00721243" w:rsidRDefault="00D16486" w:rsidP="00D16486"/>
    <w:p w14:paraId="0E78F144" w14:textId="4DE4B70C" w:rsidR="00D16486" w:rsidRPr="006C22D4" w:rsidRDefault="00D16486" w:rsidP="00D16486">
      <w:pPr>
        <w:pStyle w:val="Heading3"/>
        <w:numPr>
          <w:ilvl w:val="0"/>
          <w:numId w:val="0"/>
        </w:numPr>
      </w:pPr>
      <w:bookmarkStart w:id="777" w:name="_Toc219977532"/>
      <w:bookmarkStart w:id="778" w:name="_Toc221003269"/>
      <w:r w:rsidRPr="00721243">
        <w:t>Prilog 1.7.3 - Neusaglašenos</w:t>
      </w:r>
      <w:r w:rsidRPr="006C22D4">
        <w:t>ti između politike SB</w:t>
      </w:r>
      <w:r w:rsidR="00491C5F">
        <w:t xml:space="preserve"> (ESS)</w:t>
      </w:r>
      <w:r w:rsidRPr="006C22D4">
        <w:t xml:space="preserve"> i postupka procjene uticaja na životnu sredinu (EIA) u Crnoj Gori</w:t>
      </w:r>
      <w:bookmarkEnd w:id="777"/>
      <w:bookmarkEnd w:id="778"/>
    </w:p>
    <w:p w14:paraId="50CC75E6" w14:textId="77777777" w:rsidR="00D16486" w:rsidRPr="006C22D4" w:rsidRDefault="00D16486" w:rsidP="00D16486"/>
    <w:p w14:paraId="4ED3E6BC" w14:textId="5A29AA67" w:rsidR="00D16486" w:rsidRDefault="00D16486" w:rsidP="00D16486">
      <w:r w:rsidRPr="006C22D4">
        <w:t>Iako su zahtjevi Crne Gore za procjenu uticaja na životnu sredinu u velikoj mjeri slični zahtjevima SB, postoje takođe i određene razlike koje su prikazane u tabeli</w:t>
      </w:r>
      <w:r w:rsidRPr="00721243">
        <w:t xml:space="preserve"> 4</w:t>
      </w:r>
      <w:r w:rsidR="004F08FD">
        <w:t>2</w:t>
      </w:r>
      <w:r w:rsidRPr="00721243">
        <w:t>.</w:t>
      </w:r>
    </w:p>
    <w:p w14:paraId="283BC773" w14:textId="77777777" w:rsidR="006C22D4" w:rsidRPr="00721243" w:rsidRDefault="006C22D4" w:rsidP="00D16486"/>
    <w:p w14:paraId="02830C6E" w14:textId="198FDD54" w:rsidR="00D16486" w:rsidRPr="00721243" w:rsidRDefault="00D16486" w:rsidP="00D16486">
      <w:pPr>
        <w:keepNext/>
        <w:rPr>
          <w:sz w:val="16"/>
          <w:szCs w:val="16"/>
        </w:rPr>
      </w:pPr>
    </w:p>
    <w:p w14:paraId="0B5DB48F" w14:textId="74770890" w:rsidR="00FB1360" w:rsidRPr="00721243" w:rsidRDefault="00FB1360" w:rsidP="00FB1360">
      <w:pPr>
        <w:pStyle w:val="Caption"/>
        <w:keepNext/>
        <w:rPr>
          <w:b w:val="0"/>
          <w:bCs w:val="0"/>
        </w:rPr>
      </w:pPr>
      <w:bookmarkStart w:id="779" w:name="_Toc221003349"/>
      <w:r w:rsidRPr="00721243">
        <w:t xml:space="preserve">Tabela </w:t>
      </w:r>
      <w:r w:rsidRPr="00721243">
        <w:fldChar w:fldCharType="begin"/>
      </w:r>
      <w:r w:rsidRPr="00721243">
        <w:instrText xml:space="preserve"> SEQ Tabela \* ARABIC </w:instrText>
      </w:r>
      <w:r w:rsidRPr="00721243">
        <w:fldChar w:fldCharType="separate"/>
      </w:r>
      <w:r w:rsidR="00D967F6">
        <w:rPr>
          <w:noProof/>
        </w:rPr>
        <w:t>42</w:t>
      </w:r>
      <w:r w:rsidRPr="00721243">
        <w:fldChar w:fldCharType="end"/>
      </w:r>
      <w:r w:rsidRPr="00721243">
        <w:t xml:space="preserve">. </w:t>
      </w:r>
      <w:r w:rsidRPr="00721243">
        <w:rPr>
          <w:b w:val="0"/>
          <w:bCs w:val="0"/>
        </w:rPr>
        <w:t>Neusaglašenosti između ESS i postupka EIA u Crnoj Gori</w:t>
      </w:r>
      <w:bookmarkEnd w:id="779"/>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02"/>
        <w:gridCol w:w="3593"/>
        <w:gridCol w:w="3809"/>
      </w:tblGrid>
      <w:tr w:rsidR="00D16486" w:rsidRPr="00721243" w14:paraId="741507DE" w14:textId="77777777" w:rsidTr="00A212A9">
        <w:trPr>
          <w:tblHeader/>
        </w:trPr>
        <w:tc>
          <w:tcPr>
            <w:tcW w:w="890" w:type="pct"/>
            <w:shd w:val="clear" w:color="auto" w:fill="BFBFBF" w:themeFill="background1" w:themeFillShade="BF"/>
            <w:vAlign w:val="center"/>
          </w:tcPr>
          <w:p w14:paraId="78808391" w14:textId="77777777" w:rsidR="00D16486" w:rsidRPr="00721243" w:rsidRDefault="00D16486" w:rsidP="00A212A9">
            <w:pPr>
              <w:spacing w:before="40" w:after="40"/>
              <w:jc w:val="center"/>
              <w:rPr>
                <w:rFonts w:cs="Arial"/>
                <w:b/>
                <w:sz w:val="16"/>
                <w:szCs w:val="16"/>
              </w:rPr>
            </w:pPr>
            <w:r w:rsidRPr="00721243">
              <w:rPr>
                <w:rFonts w:cs="Arial"/>
                <w:b/>
                <w:sz w:val="16"/>
                <w:szCs w:val="16"/>
              </w:rPr>
              <w:t>Predmet</w:t>
            </w:r>
          </w:p>
        </w:tc>
        <w:tc>
          <w:tcPr>
            <w:tcW w:w="1995" w:type="pct"/>
            <w:shd w:val="clear" w:color="auto" w:fill="BFBFBF" w:themeFill="background1" w:themeFillShade="BF"/>
            <w:vAlign w:val="center"/>
          </w:tcPr>
          <w:p w14:paraId="754446F0" w14:textId="77777777" w:rsidR="00D16486" w:rsidRPr="00721243" w:rsidRDefault="00D16486" w:rsidP="00A212A9">
            <w:pPr>
              <w:spacing w:before="40" w:after="40"/>
              <w:jc w:val="center"/>
              <w:rPr>
                <w:rFonts w:cs="Arial"/>
                <w:sz w:val="16"/>
                <w:szCs w:val="16"/>
              </w:rPr>
            </w:pPr>
            <w:r w:rsidRPr="00721243">
              <w:rPr>
                <w:rFonts w:eastAsia="Arial" w:cs="Arial"/>
                <w:b/>
                <w:sz w:val="16"/>
                <w:szCs w:val="16"/>
              </w:rPr>
              <w:t>Zahtjevi u skladu sa crnogorskim zakonodavstvom</w:t>
            </w:r>
          </w:p>
        </w:tc>
        <w:tc>
          <w:tcPr>
            <w:tcW w:w="2115" w:type="pct"/>
            <w:shd w:val="clear" w:color="auto" w:fill="BFBFBF" w:themeFill="background1" w:themeFillShade="BF"/>
            <w:vAlign w:val="center"/>
          </w:tcPr>
          <w:p w14:paraId="5762604B" w14:textId="77777777" w:rsidR="00D16486" w:rsidRPr="00721243" w:rsidRDefault="00D16486" w:rsidP="00A212A9">
            <w:pPr>
              <w:spacing w:before="40" w:after="40"/>
              <w:jc w:val="center"/>
              <w:rPr>
                <w:rFonts w:cs="Arial"/>
                <w:sz w:val="16"/>
                <w:szCs w:val="16"/>
              </w:rPr>
            </w:pPr>
            <w:r w:rsidRPr="00721243">
              <w:rPr>
                <w:rFonts w:eastAsia="Arial" w:cs="Arial"/>
                <w:b/>
                <w:sz w:val="16"/>
                <w:szCs w:val="16"/>
              </w:rPr>
              <w:t>Zahtjevi SB</w:t>
            </w:r>
          </w:p>
        </w:tc>
      </w:tr>
      <w:tr w:rsidR="00D16486" w:rsidRPr="00721243" w14:paraId="7BE52817" w14:textId="77777777" w:rsidTr="00A212A9">
        <w:tc>
          <w:tcPr>
            <w:tcW w:w="890" w:type="pct"/>
            <w:vAlign w:val="center"/>
          </w:tcPr>
          <w:p w14:paraId="65DBBBB1" w14:textId="77777777" w:rsidR="00D16486" w:rsidRPr="00721243" w:rsidRDefault="00D16486" w:rsidP="00A212A9">
            <w:pPr>
              <w:spacing w:before="40" w:after="40"/>
              <w:jc w:val="center"/>
              <w:rPr>
                <w:rFonts w:cs="Arial"/>
                <w:sz w:val="16"/>
                <w:szCs w:val="16"/>
              </w:rPr>
            </w:pPr>
            <w:r w:rsidRPr="00721243">
              <w:rPr>
                <w:rFonts w:cs="Arial"/>
                <w:sz w:val="16"/>
                <w:szCs w:val="16"/>
              </w:rPr>
              <w:t>Skrining</w:t>
            </w:r>
          </w:p>
        </w:tc>
        <w:tc>
          <w:tcPr>
            <w:tcW w:w="1995" w:type="pct"/>
            <w:vAlign w:val="center"/>
          </w:tcPr>
          <w:p w14:paraId="39BC72CE" w14:textId="77777777" w:rsidR="00D16486" w:rsidRPr="00721243" w:rsidRDefault="00D16486" w:rsidP="00A212A9">
            <w:pPr>
              <w:autoSpaceDE w:val="0"/>
              <w:autoSpaceDN w:val="0"/>
              <w:adjustRightInd w:val="0"/>
              <w:spacing w:before="40" w:after="40"/>
              <w:rPr>
                <w:rFonts w:cs="Arial"/>
                <w:color w:val="000000"/>
                <w:spacing w:val="-2"/>
                <w:sz w:val="16"/>
                <w:szCs w:val="16"/>
              </w:rPr>
            </w:pPr>
            <w:r w:rsidRPr="00721243">
              <w:rPr>
                <w:rFonts w:cs="Arial"/>
                <w:sz w:val="16"/>
                <w:szCs w:val="16"/>
              </w:rPr>
              <w:t>Kategorizacija i skrining se zasnivaju na EIA Uredbi koja sadrži listu 1 postrojenja i objekata za koje je obavezna EIA i listu 2 projekata za koje Ministarstvo ili nadležni organ lokalne uprave odlučuju da li je potrebna EIA.</w:t>
            </w:r>
          </w:p>
        </w:tc>
        <w:tc>
          <w:tcPr>
            <w:tcW w:w="2115" w:type="pct"/>
            <w:vAlign w:val="center"/>
          </w:tcPr>
          <w:p w14:paraId="0D8D2C32" w14:textId="77777777" w:rsidR="00D16486" w:rsidRPr="00721243" w:rsidRDefault="00D16486" w:rsidP="00A212A9">
            <w:pPr>
              <w:autoSpaceDE w:val="0"/>
              <w:autoSpaceDN w:val="0"/>
              <w:adjustRightInd w:val="0"/>
              <w:spacing w:before="40" w:after="40"/>
              <w:rPr>
                <w:rFonts w:cs="Arial"/>
                <w:sz w:val="16"/>
                <w:szCs w:val="16"/>
              </w:rPr>
            </w:pPr>
            <w:r w:rsidRPr="00721243">
              <w:rPr>
                <w:rFonts w:cs="Arial"/>
                <w:sz w:val="16"/>
                <w:szCs w:val="16"/>
              </w:rPr>
              <w:t>Proces skrininga rezultira dodjeljivanjem klasifikacije rizika u oblasti zaštite životne sredine i društvenih pitanja (Visok, Značajan, Umjeren ili Nizak rizik) i utvrđivanjem obima potrebnih instrumenata zaštite životne sredine i društvenih pitanja (E&amp;S), kao što su Procjena uticaja na životnu sredinu i društvena pitanja (ESIA), Plan upravljanja životnom sredinom i društvenim pitanjima (ESMP), Plan uključivanja zainteresovanih strana (SEP), kao i drugi relevantni planovi. Skrining u sastavu Okvira Svjetske banke za zaštitu životne sredine i društvena pitanja (ESF) obuhvata kako aspekte zaštite životne sredine, tako i društveni aspekt, uključujući radne odnose i uslove rada, zdravlje i bezbjednost zajednice, biodiverzitet, eksproprijaciju zemljišta, kulturno nasljeđe i uključivanje zainteresovanih strana, pri čemu se primjenjuje pristup zasnovan na procjeni rizika i princip proporcionalnosti.</w:t>
            </w:r>
          </w:p>
        </w:tc>
      </w:tr>
      <w:tr w:rsidR="00D16486" w:rsidRPr="00721243" w14:paraId="30364777" w14:textId="77777777" w:rsidTr="00A212A9">
        <w:tc>
          <w:tcPr>
            <w:tcW w:w="890" w:type="pct"/>
            <w:vAlign w:val="center"/>
          </w:tcPr>
          <w:p w14:paraId="214007D3" w14:textId="77777777" w:rsidR="00D16486" w:rsidRPr="00721243" w:rsidRDefault="00D16486" w:rsidP="00A212A9">
            <w:pPr>
              <w:ind w:left="4"/>
              <w:jc w:val="center"/>
              <w:rPr>
                <w:rFonts w:cs="Arial"/>
                <w:bCs/>
                <w:sz w:val="16"/>
                <w:szCs w:val="16"/>
              </w:rPr>
            </w:pPr>
            <w:r w:rsidRPr="00721243">
              <w:rPr>
                <w:rFonts w:eastAsia="Arial" w:cs="Arial"/>
                <w:bCs/>
                <w:sz w:val="16"/>
                <w:szCs w:val="16"/>
              </w:rPr>
              <w:t>Kategorizacija i sadržaj EA dokumentacije</w:t>
            </w:r>
          </w:p>
          <w:p w14:paraId="3078DABB" w14:textId="77777777" w:rsidR="00D16486" w:rsidRPr="00721243" w:rsidRDefault="00D16486" w:rsidP="00A212A9">
            <w:pPr>
              <w:spacing w:before="40" w:after="40"/>
              <w:jc w:val="center"/>
              <w:rPr>
                <w:rFonts w:cs="Arial"/>
                <w:sz w:val="16"/>
                <w:szCs w:val="16"/>
              </w:rPr>
            </w:pPr>
          </w:p>
        </w:tc>
        <w:tc>
          <w:tcPr>
            <w:tcW w:w="1995" w:type="pct"/>
            <w:vAlign w:val="center"/>
          </w:tcPr>
          <w:p w14:paraId="276C10CD" w14:textId="77777777" w:rsidR="00D16486" w:rsidRPr="00721243" w:rsidRDefault="00D16486" w:rsidP="00A212A9">
            <w:pPr>
              <w:spacing w:line="255" w:lineRule="auto"/>
              <w:ind w:right="44"/>
              <w:rPr>
                <w:rFonts w:cs="Arial"/>
                <w:color w:val="000000"/>
                <w:sz w:val="16"/>
                <w:szCs w:val="16"/>
              </w:rPr>
            </w:pPr>
            <w:r w:rsidRPr="00721243">
              <w:rPr>
                <w:rFonts w:cs="Arial"/>
                <w:sz w:val="16"/>
                <w:szCs w:val="16"/>
                <w:u w:val="single" w:color="000000"/>
              </w:rPr>
              <w:t>Kategorija 1. (značajan uticaj)</w:t>
            </w:r>
            <w:r w:rsidRPr="00721243">
              <w:rPr>
                <w:rFonts w:cs="Arial"/>
                <w:sz w:val="16"/>
                <w:szCs w:val="16"/>
              </w:rPr>
              <w:t xml:space="preserve"> Postrojenja i objekti koji treba da se procijene zbog svog uticaja na životnu sredinu i koji zahtijevaju cjeloviti postupak EIA (lista 1). Elaborat takođe mora uključiti komentare i predloge vladinog i nevladinog sektora, kao i rezultate javnih rasprava.</w:t>
            </w:r>
          </w:p>
          <w:p w14:paraId="77CD4C48" w14:textId="77777777" w:rsidR="00D16486" w:rsidRPr="00721243" w:rsidRDefault="00D16486" w:rsidP="00A212A9">
            <w:pPr>
              <w:spacing w:after="1" w:line="241" w:lineRule="auto"/>
              <w:ind w:right="44"/>
              <w:rPr>
                <w:rFonts w:cs="Arial"/>
                <w:sz w:val="16"/>
                <w:szCs w:val="16"/>
                <w:u w:val="single" w:color="000000"/>
              </w:rPr>
            </w:pPr>
            <w:r w:rsidRPr="00721243">
              <w:rPr>
                <w:rFonts w:cs="Arial"/>
                <w:sz w:val="16"/>
                <w:szCs w:val="16"/>
                <w:u w:val="single" w:color="000000"/>
              </w:rPr>
              <w:t>Kategorija 2. (umjereni uticaj)</w:t>
            </w:r>
          </w:p>
          <w:p w14:paraId="19F44EC2" w14:textId="77777777" w:rsidR="00D16486" w:rsidRPr="00721243" w:rsidRDefault="00D16486" w:rsidP="00A212A9">
            <w:pPr>
              <w:spacing w:after="1" w:line="241" w:lineRule="auto"/>
              <w:ind w:right="44"/>
              <w:rPr>
                <w:rFonts w:cs="Arial"/>
                <w:color w:val="000000"/>
                <w:sz w:val="16"/>
                <w:szCs w:val="16"/>
              </w:rPr>
            </w:pPr>
            <w:r w:rsidRPr="00721243">
              <w:rPr>
                <w:rFonts w:cs="Arial"/>
                <w:sz w:val="16"/>
                <w:szCs w:val="16"/>
              </w:rPr>
              <w:t>Ministarstvo (ili lokalna uprava) analiziraju projekat i odlučuju da li je obavezna izrada EIA elaborata (lista 2). Zakon definiše objekte/postrojenja koji podliježu skriningu i kriterijume za skrining, kao što su veličina, kumulativni uticaj, korišćenje prirodnih resursa, osjetljivost lokacije itd.</w:t>
            </w:r>
          </w:p>
          <w:p w14:paraId="4C7E31D5" w14:textId="77777777" w:rsidR="00D16486" w:rsidRPr="00721243" w:rsidRDefault="00D16486" w:rsidP="00A212A9">
            <w:pPr>
              <w:autoSpaceDE w:val="0"/>
              <w:autoSpaceDN w:val="0"/>
              <w:adjustRightInd w:val="0"/>
              <w:spacing w:before="40" w:after="40"/>
              <w:rPr>
                <w:rFonts w:cs="Arial"/>
                <w:sz w:val="16"/>
                <w:szCs w:val="16"/>
              </w:rPr>
            </w:pPr>
            <w:r w:rsidRPr="00721243">
              <w:rPr>
                <w:rFonts w:cs="Arial"/>
                <w:sz w:val="16"/>
                <w:szCs w:val="16"/>
                <w:u w:val="single" w:color="000000"/>
              </w:rPr>
              <w:t>Kategorija 3. (uticaj nije značajan ili nema</w:t>
            </w:r>
            <w:r w:rsidRPr="00721243">
              <w:rPr>
                <w:rFonts w:cs="Arial"/>
                <w:sz w:val="16"/>
                <w:szCs w:val="16"/>
              </w:rPr>
              <w:t xml:space="preserve"> </w:t>
            </w:r>
            <w:r w:rsidRPr="00721243">
              <w:rPr>
                <w:rFonts w:cs="Arial"/>
                <w:sz w:val="16"/>
                <w:szCs w:val="16"/>
                <w:u w:val="single" w:color="000000"/>
              </w:rPr>
              <w:t>uticaja)</w:t>
            </w:r>
            <w:r w:rsidRPr="00721243">
              <w:rPr>
                <w:rFonts w:cs="Arial"/>
                <w:sz w:val="16"/>
                <w:szCs w:val="16"/>
              </w:rPr>
              <w:t xml:space="preserve"> Svi objekti i postrojenja ispod granica regulisanih EIA Uredbom</w:t>
            </w:r>
          </w:p>
          <w:p w14:paraId="204A8B8D" w14:textId="77777777" w:rsidR="00D16486" w:rsidRPr="00721243" w:rsidRDefault="00D16486" w:rsidP="00A212A9">
            <w:pPr>
              <w:autoSpaceDE w:val="0"/>
              <w:autoSpaceDN w:val="0"/>
              <w:adjustRightInd w:val="0"/>
              <w:spacing w:before="40" w:after="40"/>
              <w:rPr>
                <w:rFonts w:cs="Arial"/>
                <w:sz w:val="16"/>
                <w:szCs w:val="16"/>
              </w:rPr>
            </w:pPr>
            <w:r w:rsidRPr="00721243">
              <w:rPr>
                <w:rFonts w:cs="Arial"/>
                <w:sz w:val="16"/>
                <w:szCs w:val="16"/>
              </w:rPr>
              <w:t>Procedura izrade EIA nije potrebna.</w:t>
            </w:r>
          </w:p>
        </w:tc>
        <w:tc>
          <w:tcPr>
            <w:tcW w:w="2115" w:type="pct"/>
            <w:vAlign w:val="center"/>
          </w:tcPr>
          <w:p w14:paraId="66D86B86" w14:textId="77777777" w:rsidR="00D16486" w:rsidRPr="00721243" w:rsidRDefault="00D16486" w:rsidP="00A212A9">
            <w:pPr>
              <w:autoSpaceDE w:val="0"/>
              <w:autoSpaceDN w:val="0"/>
              <w:adjustRightInd w:val="0"/>
              <w:spacing w:before="40" w:after="40"/>
              <w:rPr>
                <w:rFonts w:cs="Arial"/>
                <w:b/>
                <w:bCs/>
                <w:color w:val="000000"/>
                <w:sz w:val="16"/>
                <w:szCs w:val="16"/>
              </w:rPr>
            </w:pPr>
            <w:r w:rsidRPr="00721243">
              <w:rPr>
                <w:rFonts w:cs="Arial"/>
                <w:b/>
                <w:bCs/>
                <w:color w:val="000000"/>
                <w:sz w:val="16"/>
                <w:szCs w:val="16"/>
              </w:rPr>
              <w:t>Visok rizik</w:t>
            </w:r>
          </w:p>
          <w:p w14:paraId="17A1E294"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color w:val="000000"/>
                <w:sz w:val="16"/>
                <w:szCs w:val="16"/>
              </w:rPr>
              <w:t>Projekti sa potencijalno značajnim negativnim rizicima i uticajima na životnu sredinu i/ili društvena pitanja koji su raznovrsni, nepovratni ili bez presedana. ili koji uključuju kumulativne i/ili složene uticaje, osjetljive lokacije, ili u slučajevima kada Korisnik kredita ima nizak kapacitet za sprovođenje projekta. Ovi projekti zahtijevaju izradu sveobuhvatne Procjene uticaja na životnu sredinu i društvena pitanja (ESIA), detaljnog Plana upravljanja životnom sredinom i društvenim pitanjima (ESMP), kao i dodatnih ESF instrumenata (SEP, LMP, ESCP i dr.).</w:t>
            </w:r>
          </w:p>
          <w:p w14:paraId="387DF4A6" w14:textId="77777777" w:rsidR="00D16486" w:rsidRPr="00721243" w:rsidRDefault="00D16486" w:rsidP="00A212A9">
            <w:pPr>
              <w:autoSpaceDE w:val="0"/>
              <w:autoSpaceDN w:val="0"/>
              <w:adjustRightInd w:val="0"/>
              <w:spacing w:before="40" w:after="40"/>
              <w:rPr>
                <w:rFonts w:cs="Arial"/>
                <w:color w:val="000000"/>
                <w:sz w:val="16"/>
                <w:szCs w:val="16"/>
              </w:rPr>
            </w:pPr>
          </w:p>
          <w:p w14:paraId="531F5693" w14:textId="77777777" w:rsidR="00D16486" w:rsidRPr="00721243" w:rsidRDefault="00D16486" w:rsidP="00A212A9">
            <w:pPr>
              <w:autoSpaceDE w:val="0"/>
              <w:autoSpaceDN w:val="0"/>
              <w:adjustRightInd w:val="0"/>
              <w:spacing w:before="40" w:after="40"/>
              <w:rPr>
                <w:rFonts w:cs="Arial"/>
                <w:b/>
                <w:bCs/>
                <w:color w:val="000000"/>
                <w:sz w:val="16"/>
                <w:szCs w:val="16"/>
              </w:rPr>
            </w:pPr>
            <w:r w:rsidRPr="00721243">
              <w:rPr>
                <w:rFonts w:cs="Arial"/>
                <w:b/>
                <w:bCs/>
                <w:color w:val="000000"/>
                <w:sz w:val="16"/>
                <w:szCs w:val="16"/>
              </w:rPr>
              <w:t>Značajan rizik</w:t>
            </w:r>
          </w:p>
          <w:p w14:paraId="7449302C"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color w:val="000000"/>
                <w:sz w:val="16"/>
                <w:szCs w:val="16"/>
              </w:rPr>
              <w:t>Projekti sa potencijalno štetnim rizicima i uticajima na životnu sredinu i društvena pitanja koji su uglavnom lokacijski ograničeni, u velikoj mjeri predvidivi i mogu se ublažiti primjenom poznatih mjera, ali mogu biti značajni zbog obima, osjetljivosti, transporta otpada ili ograničenih institucionalnih kapaciteta. Ovi projekti zahtijevaju izradu ESIA i/ili ESMP, sa stepenom složenosti proporcionalnim identifikovanim rizicima.</w:t>
            </w:r>
          </w:p>
          <w:p w14:paraId="36CA01F8" w14:textId="77777777" w:rsidR="00D16486" w:rsidRPr="00721243" w:rsidRDefault="00D16486" w:rsidP="00A212A9">
            <w:pPr>
              <w:autoSpaceDE w:val="0"/>
              <w:autoSpaceDN w:val="0"/>
              <w:adjustRightInd w:val="0"/>
              <w:spacing w:before="40" w:after="40"/>
              <w:rPr>
                <w:rFonts w:cs="Arial"/>
                <w:color w:val="000000"/>
                <w:sz w:val="16"/>
                <w:szCs w:val="16"/>
              </w:rPr>
            </w:pPr>
          </w:p>
          <w:p w14:paraId="7EBA55D7" w14:textId="77777777" w:rsidR="00D16486" w:rsidRPr="00721243" w:rsidRDefault="00D16486" w:rsidP="00A212A9">
            <w:pPr>
              <w:autoSpaceDE w:val="0"/>
              <w:autoSpaceDN w:val="0"/>
              <w:adjustRightInd w:val="0"/>
              <w:spacing w:before="40" w:after="40"/>
              <w:rPr>
                <w:rFonts w:cs="Arial"/>
                <w:b/>
                <w:bCs/>
                <w:color w:val="000000"/>
                <w:sz w:val="16"/>
                <w:szCs w:val="16"/>
              </w:rPr>
            </w:pPr>
            <w:r w:rsidRPr="00721243">
              <w:rPr>
                <w:rFonts w:cs="Arial"/>
                <w:b/>
                <w:bCs/>
                <w:color w:val="000000"/>
                <w:sz w:val="16"/>
                <w:szCs w:val="16"/>
              </w:rPr>
              <w:t>Umjeren rizik</w:t>
            </w:r>
          </w:p>
          <w:p w14:paraId="4D7C15A3"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color w:val="000000"/>
                <w:sz w:val="16"/>
                <w:szCs w:val="16"/>
              </w:rPr>
              <w:t>Projekti sa ograničenim uticajima na životnu sredinu i društvena pitanja i predvidivim efektima koji se mogu ublažiti primjenom standardnih mjera, Zahtjevi za procjenu na životnu sredinu i društveno okruženje su uže fokusirani i mogu uključivati izradu ciljanih ESIA izvještaja, ESMP-a ili drugih ciljanih planova upravljanja, u zavisnosti od prirode projekta.</w:t>
            </w:r>
          </w:p>
          <w:p w14:paraId="2C56E3DC" w14:textId="77777777" w:rsidR="00D16486" w:rsidRPr="00721243" w:rsidRDefault="00D16486" w:rsidP="00A212A9">
            <w:pPr>
              <w:autoSpaceDE w:val="0"/>
              <w:autoSpaceDN w:val="0"/>
              <w:adjustRightInd w:val="0"/>
              <w:spacing w:before="40" w:after="40"/>
              <w:rPr>
                <w:rFonts w:cs="Arial"/>
                <w:color w:val="000000"/>
                <w:sz w:val="16"/>
                <w:szCs w:val="16"/>
              </w:rPr>
            </w:pPr>
          </w:p>
          <w:p w14:paraId="1C703A01" w14:textId="77777777" w:rsidR="00D16486" w:rsidRPr="00721243" w:rsidRDefault="00D16486" w:rsidP="00A212A9">
            <w:pPr>
              <w:autoSpaceDE w:val="0"/>
              <w:autoSpaceDN w:val="0"/>
              <w:adjustRightInd w:val="0"/>
              <w:spacing w:before="40" w:after="40"/>
              <w:rPr>
                <w:rFonts w:cs="Arial"/>
                <w:b/>
                <w:bCs/>
                <w:color w:val="000000"/>
                <w:sz w:val="16"/>
                <w:szCs w:val="16"/>
              </w:rPr>
            </w:pPr>
            <w:r w:rsidRPr="00721243">
              <w:rPr>
                <w:rFonts w:cs="Arial"/>
                <w:b/>
                <w:bCs/>
                <w:color w:val="000000"/>
                <w:sz w:val="16"/>
                <w:szCs w:val="16"/>
              </w:rPr>
              <w:t>Nizak rizik</w:t>
            </w:r>
          </w:p>
          <w:p w14:paraId="186DEBFE" w14:textId="77777777" w:rsidR="00D16486" w:rsidRPr="00721243" w:rsidRDefault="00D16486" w:rsidP="00A212A9">
            <w:pPr>
              <w:autoSpaceDE w:val="0"/>
              <w:autoSpaceDN w:val="0"/>
              <w:adjustRightInd w:val="0"/>
              <w:spacing w:before="40" w:after="40"/>
              <w:rPr>
                <w:rFonts w:cs="Arial"/>
                <w:color w:val="000000"/>
                <w:sz w:val="16"/>
                <w:szCs w:val="16"/>
              </w:rPr>
            </w:pPr>
          </w:p>
          <w:p w14:paraId="4C032885"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color w:val="000000"/>
                <w:sz w:val="16"/>
                <w:szCs w:val="16"/>
              </w:rPr>
              <w:t>Projekti sa minimalnim ili zanemarljivim rizicima i uticajima na životnu sredinu i društvena pitanja. Za ove projekte se obično ne zahtijeva ESIA Izvještaja, već minimum ESF instrumenata kao što je dubinska analiza na polju žovotne sredine i društvenih pitanja.</w:t>
            </w:r>
          </w:p>
        </w:tc>
      </w:tr>
      <w:tr w:rsidR="00D16486" w:rsidRPr="00721243" w14:paraId="4921F701" w14:textId="77777777" w:rsidTr="00A212A9">
        <w:tc>
          <w:tcPr>
            <w:tcW w:w="890" w:type="pct"/>
            <w:vAlign w:val="center"/>
          </w:tcPr>
          <w:p w14:paraId="2D606F35" w14:textId="77777777" w:rsidR="00D16486" w:rsidRPr="00721243" w:rsidRDefault="00D16486" w:rsidP="00A212A9">
            <w:pPr>
              <w:ind w:left="4"/>
              <w:jc w:val="center"/>
              <w:rPr>
                <w:rFonts w:cs="Arial"/>
                <w:bCs/>
                <w:sz w:val="16"/>
                <w:szCs w:val="16"/>
              </w:rPr>
            </w:pPr>
            <w:r w:rsidRPr="00721243">
              <w:rPr>
                <w:rFonts w:eastAsia="Arial" w:cs="Arial"/>
                <w:bCs/>
                <w:sz w:val="16"/>
                <w:szCs w:val="16"/>
              </w:rPr>
              <w:t>Javne konsultacije i</w:t>
            </w:r>
          </w:p>
          <w:p w14:paraId="679708F6" w14:textId="77777777" w:rsidR="00D16486" w:rsidRPr="00721243" w:rsidRDefault="00D16486" w:rsidP="00A212A9">
            <w:pPr>
              <w:spacing w:line="259" w:lineRule="auto"/>
              <w:ind w:left="4"/>
              <w:jc w:val="center"/>
              <w:rPr>
                <w:rFonts w:cs="Arial"/>
                <w:bCs/>
                <w:sz w:val="16"/>
                <w:szCs w:val="16"/>
              </w:rPr>
            </w:pPr>
            <w:r w:rsidRPr="00721243">
              <w:rPr>
                <w:rFonts w:eastAsia="Arial" w:cs="Arial"/>
                <w:bCs/>
                <w:sz w:val="16"/>
                <w:szCs w:val="16"/>
              </w:rPr>
              <w:t>objavljivanje</w:t>
            </w:r>
          </w:p>
          <w:p w14:paraId="283FB4DD" w14:textId="77777777" w:rsidR="00D16486" w:rsidRPr="00721243" w:rsidRDefault="00D16486" w:rsidP="00A212A9">
            <w:pPr>
              <w:spacing w:before="40" w:after="40"/>
              <w:jc w:val="center"/>
              <w:rPr>
                <w:rFonts w:cs="Arial"/>
                <w:sz w:val="16"/>
                <w:szCs w:val="16"/>
              </w:rPr>
            </w:pPr>
          </w:p>
        </w:tc>
        <w:tc>
          <w:tcPr>
            <w:tcW w:w="1995" w:type="pct"/>
            <w:vAlign w:val="center"/>
          </w:tcPr>
          <w:p w14:paraId="2F0A408D" w14:textId="77777777" w:rsidR="00D16486" w:rsidRPr="00721243" w:rsidRDefault="00D16486" w:rsidP="00A212A9">
            <w:pPr>
              <w:spacing w:line="242" w:lineRule="auto"/>
              <w:rPr>
                <w:rFonts w:cs="Arial"/>
                <w:sz w:val="16"/>
                <w:szCs w:val="16"/>
              </w:rPr>
            </w:pPr>
            <w:r w:rsidRPr="00721243">
              <w:rPr>
                <w:rFonts w:cs="Arial"/>
                <w:color w:val="030303"/>
                <w:sz w:val="16"/>
                <w:szCs w:val="16"/>
              </w:rPr>
              <w:t>Javne konsultacije su obaveza nadležnih institucija.</w:t>
            </w:r>
          </w:p>
          <w:p w14:paraId="375B38E4" w14:textId="77777777" w:rsidR="00D16486" w:rsidRPr="00721243" w:rsidRDefault="00D16486" w:rsidP="00A212A9">
            <w:pPr>
              <w:spacing w:line="259" w:lineRule="auto"/>
              <w:rPr>
                <w:rFonts w:cs="Arial"/>
                <w:sz w:val="16"/>
                <w:szCs w:val="16"/>
              </w:rPr>
            </w:pPr>
            <w:r w:rsidRPr="00721243">
              <w:rPr>
                <w:rFonts w:cs="Arial"/>
                <w:color w:val="030303"/>
                <w:sz w:val="16"/>
                <w:szCs w:val="16"/>
                <w:u w:val="single" w:color="030303"/>
              </w:rPr>
              <w:t>Projekti sa liste 1:</w:t>
            </w:r>
          </w:p>
          <w:p w14:paraId="41A24A3C" w14:textId="77777777" w:rsidR="00D16486" w:rsidRPr="00721243" w:rsidRDefault="00D16486" w:rsidP="00A212A9">
            <w:pPr>
              <w:spacing w:line="241" w:lineRule="auto"/>
              <w:ind w:right="99"/>
              <w:rPr>
                <w:rFonts w:cs="Arial"/>
                <w:sz w:val="16"/>
                <w:szCs w:val="16"/>
              </w:rPr>
            </w:pPr>
            <w:r w:rsidRPr="00721243">
              <w:rPr>
                <w:rFonts w:cs="Arial"/>
                <w:color w:val="030303"/>
                <w:sz w:val="16"/>
                <w:szCs w:val="16"/>
              </w:rPr>
              <w:t>Javni uvid i javna konsultacija će se održati nakon podnošenja EIA Elaborata nadležnom organu.</w:t>
            </w:r>
          </w:p>
          <w:p w14:paraId="0A06BD9C" w14:textId="77777777" w:rsidR="00D16486" w:rsidRPr="00721243" w:rsidRDefault="00D16486" w:rsidP="00A212A9">
            <w:pPr>
              <w:spacing w:line="259" w:lineRule="auto"/>
              <w:rPr>
                <w:rFonts w:cs="Arial"/>
                <w:sz w:val="16"/>
                <w:szCs w:val="16"/>
              </w:rPr>
            </w:pPr>
            <w:r w:rsidRPr="00721243">
              <w:rPr>
                <w:rFonts w:cs="Arial"/>
                <w:color w:val="030303"/>
                <w:sz w:val="16"/>
                <w:szCs w:val="16"/>
                <w:u w:val="single" w:color="030303"/>
              </w:rPr>
              <w:t>Projekti sa liste 2:</w:t>
            </w:r>
          </w:p>
          <w:p w14:paraId="3FA4CD08" w14:textId="77777777" w:rsidR="00D16486" w:rsidRPr="00721243" w:rsidRDefault="00D16486" w:rsidP="00A212A9">
            <w:pPr>
              <w:spacing w:after="1"/>
              <w:ind w:right="97"/>
              <w:rPr>
                <w:rFonts w:cs="Arial"/>
                <w:color w:val="030303"/>
                <w:sz w:val="16"/>
                <w:szCs w:val="16"/>
              </w:rPr>
            </w:pPr>
            <w:r w:rsidRPr="00721243">
              <w:rPr>
                <w:rFonts w:cs="Arial"/>
                <w:color w:val="030303"/>
                <w:sz w:val="16"/>
                <w:szCs w:val="16"/>
              </w:rPr>
              <w:t>Projekti sa liste 2 se daju na javni uvid nakon podnošenja dokumentacije o potrebi postupka EIA. U zavisnosti od rezultata skrininga (ako se odluči da je potrebna izrada EIA elaborata), projekti sa Liste 2 idu na javni uvid i javnu konsultaciju kao i projekti sa liste 1.</w:t>
            </w:r>
          </w:p>
          <w:p w14:paraId="305A9110" w14:textId="77777777" w:rsidR="00D16486" w:rsidRPr="00721243" w:rsidRDefault="00D16486" w:rsidP="00A212A9">
            <w:pPr>
              <w:spacing w:after="1"/>
              <w:ind w:right="97"/>
              <w:rPr>
                <w:rFonts w:cs="Arial"/>
                <w:sz w:val="16"/>
                <w:szCs w:val="16"/>
              </w:rPr>
            </w:pPr>
          </w:p>
          <w:p w14:paraId="1D7BCE88"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sz w:val="16"/>
                <w:szCs w:val="16"/>
              </w:rPr>
              <w:t>Za sve projekte za koje je obavezna procjena uticaja, EIA mora biti objavljen najmanje 15 dana prije održavanja javne rasprave. Javnu raspravu organizuje i vodi nadležni organ uprave.</w:t>
            </w:r>
          </w:p>
        </w:tc>
        <w:tc>
          <w:tcPr>
            <w:tcW w:w="2115" w:type="pct"/>
            <w:vAlign w:val="center"/>
          </w:tcPr>
          <w:p w14:paraId="31AF0854" w14:textId="77777777" w:rsidR="00D16486" w:rsidRPr="00721243" w:rsidRDefault="00D16486" w:rsidP="00A212A9">
            <w:pPr>
              <w:spacing w:line="270" w:lineRule="auto"/>
              <w:ind w:right="95"/>
              <w:rPr>
                <w:rFonts w:cs="Arial"/>
                <w:sz w:val="16"/>
                <w:szCs w:val="16"/>
              </w:rPr>
            </w:pPr>
            <w:r w:rsidRPr="00721243">
              <w:rPr>
                <w:rFonts w:cs="Arial"/>
                <w:sz w:val="16"/>
                <w:szCs w:val="16"/>
              </w:rPr>
              <w:t>U skladu sa Okvirom Svjetske banke za zaštitu životne sredine i društvena pitanja (ESF), uključivanje zainteresovanih strana i objavljivanje informacija obavezni su tokom cjelokupnog životnog ciklusa Projekta, u skladu sa Standardom zaštite životne sredine i društvenih pitanja 10 (ESS10). Javne konsultacije se ne tretiraju kao jednokratan događaj, već kao kontinuirani proces koji započinje u ranim fazama pripreme projekta i nastavlja se tokom njegove realizacije i operativne faze.</w:t>
            </w:r>
          </w:p>
          <w:p w14:paraId="22DF5EF3" w14:textId="77777777" w:rsidR="00D16486" w:rsidRPr="00721243" w:rsidRDefault="00D16486" w:rsidP="00A212A9">
            <w:pPr>
              <w:spacing w:line="270" w:lineRule="auto"/>
              <w:ind w:right="95"/>
              <w:rPr>
                <w:rFonts w:cs="Arial"/>
                <w:sz w:val="16"/>
                <w:szCs w:val="16"/>
              </w:rPr>
            </w:pPr>
          </w:p>
          <w:p w14:paraId="6E4A6159" w14:textId="77777777" w:rsidR="00D16486" w:rsidRPr="00721243" w:rsidRDefault="00D16486" w:rsidP="00A212A9">
            <w:pPr>
              <w:spacing w:line="270" w:lineRule="auto"/>
              <w:ind w:right="95"/>
              <w:rPr>
                <w:rFonts w:cs="Arial"/>
                <w:sz w:val="16"/>
                <w:szCs w:val="16"/>
              </w:rPr>
            </w:pPr>
            <w:r w:rsidRPr="00721243">
              <w:rPr>
                <w:rFonts w:cs="Arial"/>
                <w:sz w:val="16"/>
                <w:szCs w:val="16"/>
              </w:rPr>
              <w:t>Za projekte za koje je potrebna izrada Procjene uticaja na životnu sredinu i društvena pitanja (ESIA), Svjetska banka zahtijeva da se relevantna dokumentacija u oblasti zaštite životne sredine i društvenih pitanja, uključujući nacrte ESIA izvještaja, objavi blagovremeno, na pristupačan i kulturološki primjeren način, prije održavanja javnih konsultacija. Objavljivanje informacija mora obezbijediti dovoljno vremena zainteresovanim stranama da se upoznaju sa sadržajem dokumentacije i dostave svoje komentare prije donošenja konačnih odluka o projektu.</w:t>
            </w:r>
          </w:p>
          <w:p w14:paraId="368581B4" w14:textId="77777777" w:rsidR="00D16486" w:rsidRPr="00721243" w:rsidRDefault="00D16486" w:rsidP="00A212A9">
            <w:pPr>
              <w:spacing w:line="270" w:lineRule="auto"/>
              <w:ind w:right="95"/>
              <w:rPr>
                <w:rFonts w:cs="Arial"/>
                <w:sz w:val="16"/>
                <w:szCs w:val="16"/>
              </w:rPr>
            </w:pPr>
          </w:p>
          <w:p w14:paraId="3ACD9F4C" w14:textId="77777777" w:rsidR="00D16486" w:rsidRPr="00721243" w:rsidRDefault="00D16486" w:rsidP="00A212A9">
            <w:pPr>
              <w:spacing w:line="270" w:lineRule="auto"/>
              <w:ind w:right="95"/>
              <w:rPr>
                <w:rFonts w:cs="Arial"/>
                <w:sz w:val="16"/>
                <w:szCs w:val="16"/>
              </w:rPr>
            </w:pPr>
            <w:r w:rsidRPr="00721243">
              <w:rPr>
                <w:rFonts w:cs="Arial"/>
                <w:sz w:val="16"/>
                <w:szCs w:val="16"/>
              </w:rPr>
              <w:t>Javne konsultacije moraju biti sprovedene na inkluzivan i transparentan način, omogućavajući pogođenim zajednicama i drugim zainteresovanim stranama da izraze svoje stavove, zabrinutosti i preporuke. Korisnik kredita je odgovoran za organizovanje i dokumentovanje aktivnosti uključivanja zainteresovanih strana, za razmatranje i odgovaranje na primljene komentare, kao i za demonstriranje načina na koji su doprinosi zainteresovanih strana uzeti u obzir u projektu i mjerama ublažavanja.</w:t>
            </w:r>
          </w:p>
          <w:p w14:paraId="7D64F654" w14:textId="77777777" w:rsidR="00D16486" w:rsidRPr="00721243" w:rsidRDefault="00D16486" w:rsidP="00A212A9">
            <w:pPr>
              <w:spacing w:line="270" w:lineRule="auto"/>
              <w:ind w:right="95"/>
              <w:rPr>
                <w:rFonts w:cs="Arial"/>
                <w:sz w:val="16"/>
                <w:szCs w:val="16"/>
              </w:rPr>
            </w:pPr>
          </w:p>
          <w:p w14:paraId="254AFEE9" w14:textId="77777777" w:rsidR="00D16486" w:rsidRPr="00721243" w:rsidRDefault="00D16486" w:rsidP="00A212A9">
            <w:pPr>
              <w:spacing w:line="270" w:lineRule="auto"/>
              <w:ind w:right="95"/>
              <w:rPr>
                <w:rFonts w:cs="Arial"/>
                <w:color w:val="030303"/>
                <w:sz w:val="16"/>
                <w:szCs w:val="16"/>
              </w:rPr>
            </w:pPr>
            <w:r w:rsidRPr="00721243">
              <w:rPr>
                <w:rFonts w:cs="Arial"/>
                <w:sz w:val="16"/>
                <w:szCs w:val="16"/>
              </w:rPr>
              <w:t>Rezultati javnih konsultacija, uključujući komentare zainteresovanih strana i odgovore na iste, moraju biti dokumentovani i objavljeni u okviru ESIA procesa. Kontinuirano objavljivanje informacija i uključivanje zainteresovanih strana nastaviće se tokom sprovođenja Projekta, uz podršku mehanizma za podnošenje pritužbi uspostavljenog u skladu sa zahtjevima ESS10.</w:t>
            </w:r>
          </w:p>
        </w:tc>
      </w:tr>
      <w:tr w:rsidR="00D16486" w:rsidRPr="00721243" w14:paraId="797C05FD" w14:textId="77777777" w:rsidTr="00A212A9">
        <w:tc>
          <w:tcPr>
            <w:tcW w:w="890" w:type="pct"/>
            <w:vAlign w:val="center"/>
          </w:tcPr>
          <w:p w14:paraId="370DAA58" w14:textId="77777777" w:rsidR="00D16486" w:rsidRPr="00721243" w:rsidRDefault="00D16486" w:rsidP="00A212A9">
            <w:pPr>
              <w:spacing w:line="259" w:lineRule="auto"/>
              <w:jc w:val="center"/>
              <w:rPr>
                <w:rFonts w:cs="Arial"/>
                <w:b/>
                <w:sz w:val="16"/>
                <w:szCs w:val="16"/>
              </w:rPr>
            </w:pPr>
            <w:r w:rsidRPr="00721243">
              <w:rPr>
                <w:rFonts w:eastAsia="Arial" w:cs="Arial"/>
                <w:b/>
                <w:color w:val="030303"/>
                <w:sz w:val="16"/>
                <w:szCs w:val="16"/>
              </w:rPr>
              <w:t>Pregled i davanje saglasnosti za EIA dokument</w:t>
            </w:r>
          </w:p>
        </w:tc>
        <w:tc>
          <w:tcPr>
            <w:tcW w:w="1995" w:type="pct"/>
            <w:vAlign w:val="center"/>
          </w:tcPr>
          <w:p w14:paraId="224CC8AA" w14:textId="77777777" w:rsidR="00D16486" w:rsidRPr="00721243" w:rsidRDefault="00D16486" w:rsidP="00A212A9">
            <w:pPr>
              <w:autoSpaceDE w:val="0"/>
              <w:autoSpaceDN w:val="0"/>
              <w:adjustRightInd w:val="0"/>
              <w:spacing w:before="40" w:after="40"/>
              <w:rPr>
                <w:rFonts w:cs="Arial"/>
                <w:sz w:val="16"/>
                <w:szCs w:val="16"/>
              </w:rPr>
            </w:pPr>
            <w:r w:rsidRPr="00721243">
              <w:rPr>
                <w:rFonts w:cs="Arial"/>
                <w:color w:val="030303"/>
                <w:sz w:val="16"/>
                <w:szCs w:val="16"/>
              </w:rPr>
              <w:t>Nadležni organ uprave odlučuje o davanju saglasnosti ili odbijanju zahtjeva za odobrenje EIA studije  na osnovu izvještaja i predloga EIA Komisije. Nadležni organ je dužan da obavijesti zainteresovane organizacije i javnost o svojoj odluci.</w:t>
            </w:r>
          </w:p>
        </w:tc>
        <w:tc>
          <w:tcPr>
            <w:tcW w:w="2115" w:type="pct"/>
            <w:vAlign w:val="center"/>
          </w:tcPr>
          <w:p w14:paraId="76BADB4D" w14:textId="77777777" w:rsidR="00D16486" w:rsidRPr="00721243" w:rsidRDefault="00D16486" w:rsidP="00A212A9">
            <w:pPr>
              <w:autoSpaceDE w:val="0"/>
              <w:autoSpaceDN w:val="0"/>
              <w:adjustRightInd w:val="0"/>
              <w:spacing w:before="40" w:after="40"/>
              <w:rPr>
                <w:rFonts w:cs="Arial"/>
                <w:sz w:val="16"/>
                <w:szCs w:val="16"/>
              </w:rPr>
            </w:pPr>
            <w:r w:rsidRPr="00721243">
              <w:rPr>
                <w:rFonts w:cs="Arial"/>
                <w:sz w:val="16"/>
                <w:szCs w:val="16"/>
              </w:rPr>
              <w:t>Prije nego se zvanično utvrdi status projekta u odnosu na životnu sredinu i  društveno okruženje, SB provjerava  rezultate procjene uticaja (posebno  rezultate javnih konsultacija, Plan upravljanja životnom sredinom i društvenim pitanjim, kao i institucionalne kapacitete), kako bi se obezbijedilo da je procjena uticaja konzistentna sa projektnim zadatkom.</w:t>
            </w:r>
          </w:p>
        </w:tc>
      </w:tr>
      <w:tr w:rsidR="00D16486" w:rsidRPr="00721243" w14:paraId="1C314359" w14:textId="77777777" w:rsidTr="00A212A9">
        <w:tc>
          <w:tcPr>
            <w:tcW w:w="890" w:type="pct"/>
            <w:vAlign w:val="center"/>
          </w:tcPr>
          <w:p w14:paraId="25FEC634" w14:textId="77777777" w:rsidR="00D16486" w:rsidRPr="00721243" w:rsidRDefault="00D16486" w:rsidP="00A212A9">
            <w:pPr>
              <w:spacing w:before="40" w:after="40"/>
              <w:jc w:val="center"/>
              <w:rPr>
                <w:rFonts w:cs="Arial"/>
                <w:sz w:val="16"/>
                <w:szCs w:val="16"/>
              </w:rPr>
            </w:pPr>
            <w:r w:rsidRPr="00721243">
              <w:rPr>
                <w:rFonts w:eastAsia="Arial" w:cs="Arial"/>
                <w:b/>
                <w:color w:val="030303"/>
                <w:sz w:val="16"/>
                <w:szCs w:val="16"/>
              </w:rPr>
              <w:t>Mjere ublažavanja i monitoring</w:t>
            </w:r>
          </w:p>
        </w:tc>
        <w:tc>
          <w:tcPr>
            <w:tcW w:w="1995" w:type="pct"/>
            <w:vAlign w:val="center"/>
          </w:tcPr>
          <w:p w14:paraId="3A068624" w14:textId="77777777" w:rsidR="00D16486" w:rsidRPr="00721243" w:rsidRDefault="00D16486" w:rsidP="00A212A9">
            <w:pPr>
              <w:ind w:right="96"/>
              <w:rPr>
                <w:rFonts w:cs="Arial"/>
                <w:sz w:val="16"/>
                <w:szCs w:val="16"/>
              </w:rPr>
            </w:pPr>
            <w:r w:rsidRPr="00721243">
              <w:rPr>
                <w:rFonts w:cs="Arial"/>
                <w:color w:val="030303"/>
                <w:sz w:val="16"/>
                <w:szCs w:val="16"/>
              </w:rPr>
              <w:t>Za projekte koji zahtijevaju Procjenu uticaja na životnu sredinu, mjere ublažavanja i monitoring su dati u EIA elaboratu, kao i u rješenju o davanju saglasnosti za elaborat (Ekološka saglasnost).</w:t>
            </w:r>
          </w:p>
          <w:p w14:paraId="2754F756" w14:textId="77777777" w:rsidR="00D16486" w:rsidRPr="00721243" w:rsidRDefault="00D16486" w:rsidP="00A212A9">
            <w:pPr>
              <w:autoSpaceDE w:val="0"/>
              <w:autoSpaceDN w:val="0"/>
              <w:adjustRightInd w:val="0"/>
              <w:spacing w:before="40" w:after="40"/>
              <w:rPr>
                <w:rFonts w:cs="Arial"/>
                <w:color w:val="000000"/>
                <w:sz w:val="16"/>
                <w:szCs w:val="16"/>
              </w:rPr>
            </w:pPr>
            <w:r w:rsidRPr="00721243">
              <w:rPr>
                <w:rFonts w:cs="Arial"/>
                <w:color w:val="030303"/>
                <w:sz w:val="16"/>
                <w:szCs w:val="16"/>
              </w:rPr>
              <w:t>Za ostale kategorije projekata, za koje se izdaje Ekološka saglasnost: mjere zaštite vazduha, vode, zemljišta, flore, faune, upravljanja otpadom, kao i monitoring, dati su u samoj ekološkoj saglasnosti.</w:t>
            </w:r>
          </w:p>
        </w:tc>
        <w:tc>
          <w:tcPr>
            <w:tcW w:w="2115" w:type="pct"/>
            <w:vAlign w:val="center"/>
          </w:tcPr>
          <w:p w14:paraId="01A15312" w14:textId="77777777" w:rsidR="00D16486" w:rsidRPr="00721243" w:rsidRDefault="00D16486" w:rsidP="00A212A9">
            <w:pPr>
              <w:spacing w:line="241" w:lineRule="auto"/>
              <w:ind w:right="96"/>
              <w:rPr>
                <w:rFonts w:cs="Arial"/>
                <w:sz w:val="16"/>
                <w:szCs w:val="16"/>
              </w:rPr>
            </w:pPr>
            <w:r w:rsidRPr="00721243">
              <w:rPr>
                <w:rFonts w:cs="Arial"/>
                <w:color w:val="030303"/>
                <w:sz w:val="16"/>
                <w:szCs w:val="16"/>
              </w:rPr>
              <w:t>Mjere ublažavanja su uključene u ESMP. Obaveza sprovođenja Plana i ostalih mjera sadržanih u Planu mora biti uvrštena u tendersku dokumentaciju, tj. u ugovor.</w:t>
            </w:r>
          </w:p>
          <w:p w14:paraId="24FC8F31" w14:textId="77777777" w:rsidR="00D16486" w:rsidRPr="00721243" w:rsidRDefault="00D16486" w:rsidP="00A212A9">
            <w:pPr>
              <w:spacing w:after="29" w:line="259" w:lineRule="auto"/>
              <w:ind w:left="82"/>
              <w:rPr>
                <w:rFonts w:cs="Arial"/>
                <w:sz w:val="16"/>
                <w:szCs w:val="16"/>
              </w:rPr>
            </w:pPr>
          </w:p>
          <w:p w14:paraId="080E0061" w14:textId="77777777" w:rsidR="00D16486" w:rsidRPr="00721243" w:rsidRDefault="00D16486" w:rsidP="00A212A9">
            <w:pPr>
              <w:spacing w:before="40" w:after="40"/>
              <w:rPr>
                <w:rFonts w:cs="Arial"/>
                <w:sz w:val="16"/>
                <w:szCs w:val="16"/>
              </w:rPr>
            </w:pPr>
            <w:r w:rsidRPr="00721243">
              <w:rPr>
                <w:rFonts w:cs="Arial"/>
                <w:sz w:val="16"/>
                <w:szCs w:val="16"/>
              </w:rPr>
              <w:t>Monitoring plan je uključen u Plan upravljanja životnom sredinom i društvenim pitanjima.</w:t>
            </w:r>
          </w:p>
        </w:tc>
      </w:tr>
    </w:tbl>
    <w:p w14:paraId="39AED2EA" w14:textId="77777777" w:rsidR="00D16486" w:rsidRPr="00721243" w:rsidRDefault="00D16486" w:rsidP="00D16486"/>
    <w:p w14:paraId="5130EEE1" w14:textId="77777777" w:rsidR="00D16486" w:rsidRPr="00721243" w:rsidRDefault="00D16486" w:rsidP="00D16486">
      <w:pPr>
        <w:pStyle w:val="Heading3"/>
        <w:numPr>
          <w:ilvl w:val="0"/>
          <w:numId w:val="0"/>
        </w:numPr>
        <w:ind w:left="720" w:hanging="720"/>
      </w:pPr>
      <w:bookmarkStart w:id="780" w:name="_Toc219977533"/>
      <w:bookmarkStart w:id="781" w:name="_Toc221003270"/>
      <w:r w:rsidRPr="00721243">
        <w:t>Prilog 1.7.4 - Dobra međunarodna industrijska praksa (GIIP)</w:t>
      </w:r>
      <w:bookmarkEnd w:id="780"/>
      <w:bookmarkEnd w:id="781"/>
    </w:p>
    <w:p w14:paraId="5D491D1E" w14:textId="77777777" w:rsidR="00D16486" w:rsidRPr="00721243" w:rsidRDefault="00D16486" w:rsidP="00D16486"/>
    <w:p w14:paraId="58EEF54B" w14:textId="77777777" w:rsidR="00D16486" w:rsidRPr="00721243" w:rsidRDefault="00D16486" w:rsidP="00D16486">
      <w:r w:rsidRPr="00721243">
        <w:t>Dobra međunarodna industrijska praksa (GIIP) je definisana kao primjena profesionalnih vještina, pažljivosti, opreznosti i predostrožnosti koje bi se osnovano očekivale od kvalifikovanih i iskusnih profesionalaca koji se bave istom vrstom posla, pod istim ili sličnim okolnostima globalno.</w:t>
      </w:r>
      <w:r w:rsidRPr="00721243">
        <w:rPr>
          <w:rStyle w:val="FootnoteTextChar"/>
          <w:rFonts w:asciiTheme="minorHAnsi" w:eastAsia="Calibri" w:hAnsiTheme="minorHAnsi" w:cstheme="minorHAnsi"/>
          <w:sz w:val="22"/>
          <w:szCs w:val="22"/>
          <w:vertAlign w:val="superscript"/>
          <w:lang w:val="sr-Latn-ME"/>
        </w:rPr>
        <w:footnoteReference w:id="3"/>
      </w:r>
      <w:r w:rsidRPr="00721243">
        <w:rPr>
          <w:vertAlign w:val="superscript"/>
        </w:rPr>
        <w:t xml:space="preserve"> </w:t>
      </w:r>
    </w:p>
    <w:p w14:paraId="62451F94" w14:textId="77777777" w:rsidR="00D16486" w:rsidRPr="00721243" w:rsidRDefault="00D16486" w:rsidP="00D16486"/>
    <w:p w14:paraId="10D948BC" w14:textId="77777777" w:rsidR="00D16486" w:rsidRPr="00721243" w:rsidRDefault="00D16486" w:rsidP="00D16486">
      <w:r w:rsidRPr="00721243">
        <w:t>SB zahtijeva od korisnika kredita/klijenata da primijene relevantne mjere GIIP (na potrebnim nivoima). U ovom kontekstu, Smjernice za zaštitu životne sredine, zdravlja i sigurnosti (EHS) su tehnički referentni dokumenti sa opštim i industrijski specifičnim primjerima GIIP-a. Ove Opšte EHS smjernice su definisane tako da se mogu koristiti zajedno sa relevantnim EHS smjernicama koje su važeće u odgovarajućem sektoru industrije a koje pružaju orijentaciju korisnicima po pitanju EHS problema u određenim industrijskim sektorima. EHS smjernice sadrže nivoe performansi i mjere koje se generalno posmatraju mogućim za postići u novim objektima uz razumne troškove pomoću postojeće tehnologije. Primjena EHS smjernica na postojeće objekte može uključivati uspostavljanje ciljeva specifičnih za lokaciju, sa odgovarajućim vremenskim rasporedom za njihovo postizanje. Za ovaj projekat, bilo bi potrebno koristiti više smjernica iz industrijskog sektora. U nastavku smjernice relevantne za:</w:t>
      </w:r>
    </w:p>
    <w:p w14:paraId="7AC81136" w14:textId="77777777" w:rsidR="00D16486" w:rsidRPr="00721243" w:rsidRDefault="00D16486" w:rsidP="00D16486"/>
    <w:p w14:paraId="6849384E" w14:textId="77777777" w:rsidR="00D16486" w:rsidRPr="00721243" w:rsidRDefault="00D16486" w:rsidP="00367D24">
      <w:pPr>
        <w:numPr>
          <w:ilvl w:val="0"/>
          <w:numId w:val="37"/>
        </w:numPr>
        <w:rPr>
          <w:bCs/>
        </w:rPr>
      </w:pPr>
      <w:r w:rsidRPr="00721243">
        <w:t>Zaštitu životne sredine</w:t>
      </w:r>
    </w:p>
    <w:p w14:paraId="5C01F38F" w14:textId="77777777" w:rsidR="00D16486" w:rsidRPr="00721243" w:rsidRDefault="00D16486" w:rsidP="00367D24">
      <w:pPr>
        <w:numPr>
          <w:ilvl w:val="1"/>
          <w:numId w:val="6"/>
        </w:numPr>
        <w:rPr>
          <w:bCs/>
        </w:rPr>
      </w:pPr>
      <w:r w:rsidRPr="00721243">
        <w:t>Emisije vazduha i kvalitet okolnog vazduha</w:t>
      </w:r>
    </w:p>
    <w:p w14:paraId="51E98C04" w14:textId="77777777" w:rsidR="00D16486" w:rsidRPr="00721243" w:rsidRDefault="00D16486" w:rsidP="00367D24">
      <w:pPr>
        <w:numPr>
          <w:ilvl w:val="1"/>
          <w:numId w:val="6"/>
        </w:numPr>
        <w:rPr>
          <w:bCs/>
        </w:rPr>
      </w:pPr>
      <w:r w:rsidRPr="00721243">
        <w:t>Ušteda energije</w:t>
      </w:r>
    </w:p>
    <w:p w14:paraId="07AD51D8" w14:textId="77777777" w:rsidR="00D16486" w:rsidRPr="00721243" w:rsidRDefault="00D16486" w:rsidP="00367D24">
      <w:pPr>
        <w:numPr>
          <w:ilvl w:val="1"/>
          <w:numId w:val="6"/>
        </w:numPr>
        <w:rPr>
          <w:bCs/>
        </w:rPr>
      </w:pPr>
      <w:r w:rsidRPr="00721243">
        <w:t xml:space="preserve">Kvalitet otpadnih voda i okolnih voda </w:t>
      </w:r>
    </w:p>
    <w:p w14:paraId="1F297D86" w14:textId="77777777" w:rsidR="00D16486" w:rsidRPr="00721243" w:rsidRDefault="00D16486" w:rsidP="00367D24">
      <w:pPr>
        <w:numPr>
          <w:ilvl w:val="1"/>
          <w:numId w:val="6"/>
        </w:numPr>
        <w:rPr>
          <w:bCs/>
        </w:rPr>
      </w:pPr>
      <w:r w:rsidRPr="00721243">
        <w:t>Očuvanje vode</w:t>
      </w:r>
    </w:p>
    <w:p w14:paraId="15C13E0C" w14:textId="77777777" w:rsidR="00D16486" w:rsidRPr="00721243" w:rsidRDefault="00D16486" w:rsidP="00367D24">
      <w:pPr>
        <w:numPr>
          <w:ilvl w:val="1"/>
          <w:numId w:val="6"/>
        </w:numPr>
        <w:rPr>
          <w:bCs/>
        </w:rPr>
      </w:pPr>
      <w:r w:rsidRPr="00721243">
        <w:t>Upravljanje opasnim materijama</w:t>
      </w:r>
    </w:p>
    <w:p w14:paraId="317606F6" w14:textId="77777777" w:rsidR="00D16486" w:rsidRPr="00721243" w:rsidRDefault="00D16486" w:rsidP="00367D24">
      <w:pPr>
        <w:numPr>
          <w:ilvl w:val="1"/>
          <w:numId w:val="6"/>
        </w:numPr>
        <w:rPr>
          <w:bCs/>
        </w:rPr>
      </w:pPr>
      <w:r w:rsidRPr="00721243">
        <w:t>Upravljanje otpadom</w:t>
      </w:r>
    </w:p>
    <w:p w14:paraId="17F5D27A" w14:textId="77777777" w:rsidR="00D16486" w:rsidRPr="00721243" w:rsidRDefault="00D16486" w:rsidP="00367D24">
      <w:pPr>
        <w:numPr>
          <w:ilvl w:val="1"/>
          <w:numId w:val="6"/>
        </w:numPr>
        <w:rPr>
          <w:bCs/>
        </w:rPr>
      </w:pPr>
      <w:r w:rsidRPr="00721243">
        <w:t>Buka</w:t>
      </w:r>
    </w:p>
    <w:p w14:paraId="4C985442" w14:textId="77777777" w:rsidR="00D16486" w:rsidRPr="00721243" w:rsidRDefault="00D16486" w:rsidP="00367D24">
      <w:pPr>
        <w:numPr>
          <w:ilvl w:val="1"/>
          <w:numId w:val="6"/>
        </w:numPr>
        <w:rPr>
          <w:bCs/>
        </w:rPr>
      </w:pPr>
      <w:r w:rsidRPr="00721243">
        <w:t xml:space="preserve">Kontaminirano zemljište </w:t>
      </w:r>
    </w:p>
    <w:p w14:paraId="3C136816" w14:textId="77777777" w:rsidR="003E4F7A" w:rsidRPr="00721243" w:rsidRDefault="003E4F7A" w:rsidP="003E4F7A">
      <w:pPr>
        <w:ind w:left="2160"/>
        <w:rPr>
          <w:bCs/>
        </w:rPr>
      </w:pPr>
    </w:p>
    <w:p w14:paraId="0AE53BD3" w14:textId="77777777" w:rsidR="00D16486" w:rsidRPr="00721243" w:rsidRDefault="00D16486" w:rsidP="00367D24">
      <w:pPr>
        <w:numPr>
          <w:ilvl w:val="0"/>
          <w:numId w:val="37"/>
        </w:numPr>
        <w:rPr>
          <w:bCs/>
        </w:rPr>
      </w:pPr>
      <w:r w:rsidRPr="00721243">
        <w:t>Zdravlje i zaštitu na radu</w:t>
      </w:r>
    </w:p>
    <w:p w14:paraId="1734CAF2" w14:textId="77777777" w:rsidR="00D16486" w:rsidRPr="00721243" w:rsidRDefault="00D16486" w:rsidP="00367D24">
      <w:pPr>
        <w:numPr>
          <w:ilvl w:val="1"/>
          <w:numId w:val="6"/>
        </w:numPr>
        <w:rPr>
          <w:bCs/>
        </w:rPr>
      </w:pPr>
      <w:r w:rsidRPr="00721243">
        <w:t>Opšti projekat i rad objekta</w:t>
      </w:r>
    </w:p>
    <w:p w14:paraId="5F5A6FB8" w14:textId="77777777" w:rsidR="00D16486" w:rsidRPr="00721243" w:rsidRDefault="00D16486" w:rsidP="00367D24">
      <w:pPr>
        <w:numPr>
          <w:ilvl w:val="1"/>
          <w:numId w:val="6"/>
        </w:numPr>
        <w:rPr>
          <w:bCs/>
        </w:rPr>
      </w:pPr>
      <w:r w:rsidRPr="00721243">
        <w:t>Komunikacija i obuke</w:t>
      </w:r>
    </w:p>
    <w:p w14:paraId="2B7CBC76" w14:textId="77777777" w:rsidR="00D16486" w:rsidRPr="00721243" w:rsidRDefault="00D16486" w:rsidP="00367D24">
      <w:pPr>
        <w:numPr>
          <w:ilvl w:val="1"/>
          <w:numId w:val="6"/>
        </w:numPr>
        <w:rPr>
          <w:bCs/>
        </w:rPr>
      </w:pPr>
      <w:r w:rsidRPr="00721243">
        <w:t>Fizičke opasnosti</w:t>
      </w:r>
    </w:p>
    <w:p w14:paraId="6B56D3CE" w14:textId="77777777" w:rsidR="00D16486" w:rsidRPr="00721243" w:rsidRDefault="00D16486" w:rsidP="00367D24">
      <w:pPr>
        <w:numPr>
          <w:ilvl w:val="1"/>
          <w:numId w:val="6"/>
        </w:numPr>
        <w:rPr>
          <w:bCs/>
        </w:rPr>
      </w:pPr>
      <w:r w:rsidRPr="00721243">
        <w:t>Hemijske opasnosti</w:t>
      </w:r>
    </w:p>
    <w:p w14:paraId="7D0876F9" w14:textId="77777777" w:rsidR="00D16486" w:rsidRPr="00721243" w:rsidRDefault="00D16486" w:rsidP="00367D24">
      <w:pPr>
        <w:numPr>
          <w:ilvl w:val="1"/>
          <w:numId w:val="6"/>
        </w:numPr>
        <w:rPr>
          <w:bCs/>
        </w:rPr>
      </w:pPr>
      <w:r w:rsidRPr="00721243">
        <w:t>Biološke opasnosti</w:t>
      </w:r>
    </w:p>
    <w:p w14:paraId="48C93973" w14:textId="77777777" w:rsidR="00D16486" w:rsidRPr="00721243" w:rsidRDefault="00D16486" w:rsidP="00367D24">
      <w:pPr>
        <w:numPr>
          <w:ilvl w:val="1"/>
          <w:numId w:val="6"/>
        </w:numPr>
        <w:rPr>
          <w:bCs/>
        </w:rPr>
      </w:pPr>
      <w:r w:rsidRPr="00721243">
        <w:t>Radiološke opasnosti</w:t>
      </w:r>
    </w:p>
    <w:p w14:paraId="6AADC884" w14:textId="5938F116" w:rsidR="00D16486" w:rsidRPr="00721243" w:rsidRDefault="00D16486" w:rsidP="00367D24">
      <w:pPr>
        <w:numPr>
          <w:ilvl w:val="1"/>
          <w:numId w:val="6"/>
        </w:numPr>
        <w:rPr>
          <w:bCs/>
        </w:rPr>
      </w:pPr>
      <w:r w:rsidRPr="00721243">
        <w:t>Lična zaštitna oprema</w:t>
      </w:r>
    </w:p>
    <w:p w14:paraId="27F264B1" w14:textId="77777777" w:rsidR="00D16486" w:rsidRPr="00721243" w:rsidRDefault="00D16486" w:rsidP="00367D24">
      <w:pPr>
        <w:numPr>
          <w:ilvl w:val="1"/>
          <w:numId w:val="6"/>
        </w:numPr>
        <w:rPr>
          <w:bCs/>
        </w:rPr>
      </w:pPr>
      <w:r w:rsidRPr="00721243">
        <w:t>Posebna opasna okruženja</w:t>
      </w:r>
    </w:p>
    <w:p w14:paraId="190DB3FE" w14:textId="77777777" w:rsidR="00D16486" w:rsidRPr="00721243" w:rsidRDefault="00D16486" w:rsidP="00367D24">
      <w:pPr>
        <w:numPr>
          <w:ilvl w:val="1"/>
          <w:numId w:val="6"/>
        </w:numPr>
        <w:rPr>
          <w:bCs/>
        </w:rPr>
      </w:pPr>
      <w:r w:rsidRPr="00721243">
        <w:t xml:space="preserve">Monitoring </w:t>
      </w:r>
    </w:p>
    <w:p w14:paraId="6BB25FE1" w14:textId="77777777" w:rsidR="003E4F7A" w:rsidRPr="00721243" w:rsidRDefault="003E4F7A" w:rsidP="003E4F7A">
      <w:pPr>
        <w:ind w:left="2160"/>
        <w:rPr>
          <w:bCs/>
        </w:rPr>
      </w:pPr>
    </w:p>
    <w:p w14:paraId="3DBEDB02" w14:textId="77777777" w:rsidR="00D16486" w:rsidRPr="00721243" w:rsidRDefault="00D16486" w:rsidP="00367D24">
      <w:pPr>
        <w:numPr>
          <w:ilvl w:val="0"/>
          <w:numId w:val="37"/>
        </w:numPr>
        <w:rPr>
          <w:bCs/>
        </w:rPr>
      </w:pPr>
      <w:r w:rsidRPr="00721243">
        <w:t xml:space="preserve">Zdravlje i bezbjednost zajednice </w:t>
      </w:r>
    </w:p>
    <w:p w14:paraId="5DE4BD5B" w14:textId="77777777" w:rsidR="00D16486" w:rsidRPr="00721243" w:rsidRDefault="00D16486" w:rsidP="00367D24">
      <w:pPr>
        <w:numPr>
          <w:ilvl w:val="1"/>
          <w:numId w:val="6"/>
        </w:numPr>
        <w:rPr>
          <w:bCs/>
        </w:rPr>
      </w:pPr>
      <w:r w:rsidRPr="00721243">
        <w:t>Kvalitet i dostupnost vode</w:t>
      </w:r>
    </w:p>
    <w:p w14:paraId="2B413FE6" w14:textId="77777777" w:rsidR="00D16486" w:rsidRPr="00721243" w:rsidRDefault="00D16486" w:rsidP="00367D24">
      <w:pPr>
        <w:numPr>
          <w:ilvl w:val="1"/>
          <w:numId w:val="6"/>
        </w:numPr>
        <w:rPr>
          <w:bCs/>
        </w:rPr>
      </w:pPr>
      <w:r w:rsidRPr="00721243">
        <w:t>Strukturna bezbjednost projektne infrastrukture</w:t>
      </w:r>
    </w:p>
    <w:p w14:paraId="013D2D5B" w14:textId="77777777" w:rsidR="00D16486" w:rsidRPr="00721243" w:rsidRDefault="00D16486" w:rsidP="00367D24">
      <w:pPr>
        <w:numPr>
          <w:ilvl w:val="1"/>
          <w:numId w:val="6"/>
        </w:numPr>
        <w:rPr>
          <w:bCs/>
        </w:rPr>
      </w:pPr>
      <w:r w:rsidRPr="00721243">
        <w:t>Bezbjednost na radu i protivpožarna zaštita</w:t>
      </w:r>
    </w:p>
    <w:p w14:paraId="2301A486" w14:textId="77777777" w:rsidR="00D16486" w:rsidRPr="00721243" w:rsidRDefault="00D16486" w:rsidP="00367D24">
      <w:pPr>
        <w:numPr>
          <w:ilvl w:val="1"/>
          <w:numId w:val="6"/>
        </w:numPr>
        <w:rPr>
          <w:bCs/>
        </w:rPr>
      </w:pPr>
      <w:r w:rsidRPr="00721243">
        <w:t>Bezbjednost u saobraćaju</w:t>
      </w:r>
    </w:p>
    <w:p w14:paraId="11115F75" w14:textId="77777777" w:rsidR="00D16486" w:rsidRPr="00721243" w:rsidRDefault="00D16486" w:rsidP="00367D24">
      <w:pPr>
        <w:numPr>
          <w:ilvl w:val="1"/>
          <w:numId w:val="6"/>
        </w:numPr>
        <w:rPr>
          <w:bCs/>
        </w:rPr>
      </w:pPr>
      <w:r w:rsidRPr="00721243">
        <w:t>Transport opasnih materija</w:t>
      </w:r>
    </w:p>
    <w:p w14:paraId="6287C203" w14:textId="77777777" w:rsidR="00D16486" w:rsidRPr="00721243" w:rsidRDefault="00D16486" w:rsidP="00367D24">
      <w:pPr>
        <w:numPr>
          <w:ilvl w:val="1"/>
          <w:numId w:val="6"/>
        </w:numPr>
        <w:rPr>
          <w:bCs/>
        </w:rPr>
      </w:pPr>
      <w:r w:rsidRPr="00721243">
        <w:t>Prevencija bolesti</w:t>
      </w:r>
    </w:p>
    <w:p w14:paraId="0D2ADF9F" w14:textId="77777777" w:rsidR="00D16486" w:rsidRPr="00973C4E" w:rsidRDefault="00D16486" w:rsidP="00367D24">
      <w:pPr>
        <w:numPr>
          <w:ilvl w:val="1"/>
          <w:numId w:val="6"/>
        </w:numPr>
        <w:rPr>
          <w:bCs/>
        </w:rPr>
      </w:pPr>
      <w:r w:rsidRPr="00721243">
        <w:t>Spremnost i reagovanje u vanrednim situacijama</w:t>
      </w:r>
    </w:p>
    <w:p w14:paraId="6240BAD7" w14:textId="77777777" w:rsidR="00973C4E" w:rsidRPr="00721243" w:rsidRDefault="00973C4E" w:rsidP="00973C4E">
      <w:pPr>
        <w:ind w:left="2160"/>
        <w:rPr>
          <w:bCs/>
        </w:rPr>
      </w:pPr>
    </w:p>
    <w:p w14:paraId="40D18F8F" w14:textId="300ADD77" w:rsidR="00D16486" w:rsidRPr="00721243" w:rsidRDefault="00D16486" w:rsidP="00367D24">
      <w:pPr>
        <w:numPr>
          <w:ilvl w:val="0"/>
          <w:numId w:val="37"/>
        </w:numPr>
        <w:rPr>
          <w:bCs/>
        </w:rPr>
      </w:pPr>
      <w:r w:rsidRPr="00721243">
        <w:t>Izgradnj</w:t>
      </w:r>
      <w:r w:rsidR="003E4F7A" w:rsidRPr="00721243">
        <w:t>a</w:t>
      </w:r>
      <w:r w:rsidRPr="00721243">
        <w:t xml:space="preserve"> i </w:t>
      </w:r>
      <w:r w:rsidR="00B16390" w:rsidRPr="00721243">
        <w:t>zatvaranje</w:t>
      </w:r>
    </w:p>
    <w:p w14:paraId="427D2EA6" w14:textId="77777777" w:rsidR="00D16486" w:rsidRPr="00721243" w:rsidRDefault="00D16486" w:rsidP="00367D24">
      <w:pPr>
        <w:numPr>
          <w:ilvl w:val="1"/>
          <w:numId w:val="6"/>
        </w:numPr>
        <w:rPr>
          <w:bCs/>
        </w:rPr>
      </w:pPr>
      <w:r w:rsidRPr="00721243">
        <w:t xml:space="preserve">Zaštita životne sredine </w:t>
      </w:r>
    </w:p>
    <w:p w14:paraId="57737E01" w14:textId="77777777" w:rsidR="00D16486" w:rsidRPr="00721243" w:rsidRDefault="00D16486" w:rsidP="00367D24">
      <w:pPr>
        <w:numPr>
          <w:ilvl w:val="1"/>
          <w:numId w:val="6"/>
        </w:numPr>
        <w:rPr>
          <w:bCs/>
        </w:rPr>
      </w:pPr>
      <w:r w:rsidRPr="00721243">
        <w:t xml:space="preserve">Zdravlje i zaštita na radu </w:t>
      </w:r>
    </w:p>
    <w:p w14:paraId="04B5D531" w14:textId="77777777" w:rsidR="00D16486" w:rsidRPr="00721243" w:rsidRDefault="00D16486" w:rsidP="00367D24">
      <w:pPr>
        <w:numPr>
          <w:ilvl w:val="1"/>
          <w:numId w:val="6"/>
        </w:numPr>
        <w:rPr>
          <w:bCs/>
        </w:rPr>
      </w:pPr>
      <w:r w:rsidRPr="00721243">
        <w:t>Zdravlje i bezbjednost zajednice</w:t>
      </w:r>
    </w:p>
    <w:p w14:paraId="510D632B" w14:textId="77777777" w:rsidR="00D16486" w:rsidRPr="00721243" w:rsidRDefault="00D16486" w:rsidP="00D16486">
      <w:pPr>
        <w:rPr>
          <w:rFonts w:cs="Arial"/>
        </w:rPr>
        <w:sectPr w:rsidR="00D16486" w:rsidRPr="00721243" w:rsidSect="00D16486">
          <w:pgSz w:w="11907" w:h="16839" w:code="9"/>
          <w:pgMar w:top="1418" w:right="1418" w:bottom="1418" w:left="1701" w:header="720" w:footer="720" w:gutter="0"/>
          <w:cols w:space="720"/>
          <w:docGrid w:linePitch="360"/>
        </w:sectPr>
      </w:pPr>
    </w:p>
    <w:p w14:paraId="09A24CF4" w14:textId="619BB12B" w:rsidR="00D16486" w:rsidRPr="00721243" w:rsidRDefault="00D16486" w:rsidP="00D16486">
      <w:pPr>
        <w:pStyle w:val="Heading1"/>
        <w:numPr>
          <w:ilvl w:val="0"/>
          <w:numId w:val="0"/>
        </w:numPr>
        <w:ind w:left="709" w:hanging="709"/>
        <w:rPr>
          <w:lang w:val="sr-Latn-ME"/>
        </w:rPr>
      </w:pPr>
      <w:bookmarkStart w:id="782" w:name="_Toc219977534"/>
      <w:bookmarkStart w:id="783" w:name="_Toc221003271"/>
      <w:r w:rsidRPr="00721243">
        <w:rPr>
          <w:lang w:val="sr-Latn-ME"/>
        </w:rPr>
        <w:t>Prilog</w:t>
      </w:r>
      <w:r w:rsidR="00973C4E">
        <w:rPr>
          <w:lang w:val="sr-Latn-ME"/>
        </w:rPr>
        <w:t xml:space="preserve"> </w:t>
      </w:r>
      <w:r w:rsidRPr="00721243">
        <w:rPr>
          <w:lang w:val="sr-Latn-ME"/>
        </w:rPr>
        <w:t>-</w:t>
      </w:r>
      <w:r w:rsidR="00973C4E">
        <w:rPr>
          <w:lang w:val="sr-Latn-ME"/>
        </w:rPr>
        <w:t xml:space="preserve"> </w:t>
      </w:r>
      <w:r w:rsidRPr="00721243">
        <w:rPr>
          <w:lang w:val="sr-Latn-ME"/>
        </w:rPr>
        <w:t>2 Spisak vrsta flore u potencijalnoj oblasti projekta</w:t>
      </w:r>
      <w:bookmarkEnd w:id="782"/>
      <w:bookmarkEnd w:id="783"/>
    </w:p>
    <w:p w14:paraId="326EE86F" w14:textId="77777777" w:rsidR="00D16486" w:rsidRPr="00721243" w:rsidRDefault="00D16486" w:rsidP="00D16486">
      <w:pPr>
        <w:rPr>
          <w:rFonts w:cs="Arial"/>
        </w:rPr>
      </w:pPr>
    </w:p>
    <w:p w14:paraId="63D7C237" w14:textId="77777777" w:rsidR="00D16486" w:rsidRPr="00721243" w:rsidRDefault="00D16486" w:rsidP="00D16486">
      <w:r w:rsidRPr="00721243">
        <w:rPr>
          <w:b/>
          <w:sz w:val="16"/>
        </w:rPr>
        <w:t xml:space="preserve">Tabela 1. </w:t>
      </w:r>
      <w:r w:rsidRPr="00721243">
        <w:rPr>
          <w:bCs/>
          <w:sz w:val="16"/>
        </w:rPr>
        <w:t>Spisak vrsta flore u oblasti potencijalnog uticaja</w:t>
      </w:r>
    </w:p>
    <w:tbl>
      <w:tblPr>
        <w:tblStyle w:val="TabloKlavuzu161"/>
        <w:tblW w:w="5000" w:type="pct"/>
        <w:tblInd w:w="0" w:type="dxa"/>
        <w:tblLook w:val="04A0" w:firstRow="1" w:lastRow="0" w:firstColumn="1" w:lastColumn="0" w:noHBand="0" w:noVBand="1"/>
      </w:tblPr>
      <w:tblGrid>
        <w:gridCol w:w="2896"/>
        <w:gridCol w:w="2677"/>
        <w:gridCol w:w="1960"/>
        <w:gridCol w:w="1610"/>
        <w:gridCol w:w="953"/>
        <w:gridCol w:w="1720"/>
        <w:gridCol w:w="1081"/>
        <w:gridCol w:w="1322"/>
      </w:tblGrid>
      <w:tr w:rsidR="00D16486" w:rsidRPr="00721243" w14:paraId="468ECFAC" w14:textId="77777777" w:rsidTr="00A212A9">
        <w:trPr>
          <w:trHeight w:val="283"/>
          <w:tblHeader/>
        </w:trPr>
        <w:tc>
          <w:tcPr>
            <w:tcW w:w="10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42944A"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Porodica</w:t>
            </w:r>
          </w:p>
        </w:tc>
        <w:tc>
          <w:tcPr>
            <w:tcW w:w="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3FD2B3"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Vrsta</w:t>
            </w:r>
          </w:p>
        </w:tc>
        <w:tc>
          <w:tcPr>
            <w:tcW w:w="68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82BB26"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Naziv na crnogorskom jeziku</w:t>
            </w:r>
          </w:p>
        </w:tc>
        <w:tc>
          <w:tcPr>
            <w:tcW w:w="56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527B65"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Endem</w:t>
            </w:r>
          </w:p>
        </w:tc>
        <w:tc>
          <w:tcPr>
            <w:tcW w:w="33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54AAB4"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IUCN</w:t>
            </w:r>
          </w:p>
        </w:tc>
        <w:tc>
          <w:tcPr>
            <w:tcW w:w="6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25B381"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Bernska konvencija</w:t>
            </w:r>
          </w:p>
        </w:tc>
        <w:tc>
          <w:tcPr>
            <w:tcW w:w="3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6415DD"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CITES</w:t>
            </w:r>
          </w:p>
        </w:tc>
        <w:tc>
          <w:tcPr>
            <w:tcW w:w="46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A76307" w14:textId="77777777" w:rsidR="00D16486" w:rsidRPr="00721243" w:rsidRDefault="00D16486" w:rsidP="00A212A9">
            <w:pPr>
              <w:jc w:val="center"/>
              <w:rPr>
                <w:rFonts w:cs="Arial"/>
                <w:b/>
                <w:sz w:val="16"/>
                <w:szCs w:val="16"/>
                <w:lang w:eastAsia="tr-TR"/>
              </w:rPr>
            </w:pPr>
            <w:r w:rsidRPr="00721243">
              <w:rPr>
                <w:rFonts w:cs="Arial"/>
                <w:b/>
                <w:sz w:val="16"/>
                <w:szCs w:val="16"/>
                <w:lang w:eastAsia="tr-TR"/>
              </w:rPr>
              <w:t>Direktiva EU o staništima</w:t>
            </w:r>
          </w:p>
        </w:tc>
      </w:tr>
      <w:tr w:rsidR="00D16486" w:rsidRPr="00721243" w14:paraId="707935BD"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6FC1C1F0"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AMARYLLIDACEAE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773A06D3"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Allium ampeloprasum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824C990" w14:textId="77777777" w:rsidR="00D16486" w:rsidRPr="00721243" w:rsidRDefault="00D16486" w:rsidP="00A212A9">
            <w:pPr>
              <w:jc w:val="left"/>
              <w:rPr>
                <w:rFonts w:cs="Arial"/>
                <w:sz w:val="16"/>
                <w:szCs w:val="16"/>
                <w:lang w:eastAsia="tr-TR"/>
              </w:rPr>
            </w:pPr>
            <w:r w:rsidRPr="00721243">
              <w:rPr>
                <w:rFonts w:cs="Arial"/>
                <w:sz w:val="16"/>
                <w:szCs w:val="16"/>
              </w:rPr>
              <w:t>Divlji poriluk</w:t>
            </w:r>
          </w:p>
        </w:tc>
        <w:tc>
          <w:tcPr>
            <w:tcW w:w="566" w:type="pct"/>
            <w:tcBorders>
              <w:top w:val="single" w:sz="4" w:space="0" w:color="auto"/>
              <w:left w:val="single" w:sz="4" w:space="0" w:color="auto"/>
              <w:bottom w:val="single" w:sz="4" w:space="0" w:color="auto"/>
              <w:right w:val="single" w:sz="4" w:space="0" w:color="auto"/>
            </w:tcBorders>
            <w:vAlign w:val="center"/>
            <w:hideMark/>
          </w:tcPr>
          <w:p w14:paraId="0655450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044C082"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899F4D9"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552F676"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AC5C73C"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CD7CD84"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50F97E8"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243900C"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Allium carinatum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4FA0470" w14:textId="77777777" w:rsidR="00D16486" w:rsidRPr="00721243" w:rsidRDefault="00D16486" w:rsidP="00A212A9">
            <w:pPr>
              <w:jc w:val="left"/>
              <w:rPr>
                <w:rFonts w:cs="Arial"/>
                <w:sz w:val="16"/>
                <w:szCs w:val="16"/>
                <w:lang w:eastAsia="tr-TR"/>
              </w:rPr>
            </w:pPr>
            <w:r w:rsidRPr="00721243">
              <w:rPr>
                <w:rFonts w:cs="Arial"/>
                <w:sz w:val="16"/>
                <w:szCs w:val="16"/>
              </w:rPr>
              <w:t>Bijeli luk</w:t>
            </w:r>
          </w:p>
        </w:tc>
        <w:tc>
          <w:tcPr>
            <w:tcW w:w="566" w:type="pct"/>
            <w:tcBorders>
              <w:top w:val="single" w:sz="4" w:space="0" w:color="auto"/>
              <w:left w:val="single" w:sz="4" w:space="0" w:color="auto"/>
              <w:bottom w:val="single" w:sz="4" w:space="0" w:color="auto"/>
              <w:right w:val="single" w:sz="4" w:space="0" w:color="auto"/>
            </w:tcBorders>
            <w:vAlign w:val="center"/>
            <w:hideMark/>
          </w:tcPr>
          <w:p w14:paraId="2688FBB4"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tcPr>
          <w:p w14:paraId="702CF903" w14:textId="77777777" w:rsidR="00D16486" w:rsidRPr="00721243" w:rsidRDefault="00D16486" w:rsidP="00A212A9">
            <w:pPr>
              <w:jc w:val="center"/>
              <w:rPr>
                <w:rFonts w:cs="Arial"/>
                <w:sz w:val="16"/>
                <w:szCs w:val="16"/>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0859D304"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900FBB8"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5C5B5A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1E49ADA"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7DF44413"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APIACEAE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EE48850"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Daucus carota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04E1ED5" w14:textId="77777777" w:rsidR="00D16486" w:rsidRPr="00721243" w:rsidRDefault="00D16486" w:rsidP="00A212A9">
            <w:pPr>
              <w:jc w:val="left"/>
              <w:rPr>
                <w:rFonts w:cs="Arial"/>
                <w:sz w:val="16"/>
                <w:szCs w:val="16"/>
                <w:lang w:eastAsia="tr-TR"/>
              </w:rPr>
            </w:pPr>
            <w:r w:rsidRPr="00721243">
              <w:rPr>
                <w:rFonts w:cs="Arial"/>
                <w:sz w:val="16"/>
                <w:szCs w:val="16"/>
              </w:rPr>
              <w:t>Divlja šargarepa</w:t>
            </w:r>
          </w:p>
        </w:tc>
        <w:tc>
          <w:tcPr>
            <w:tcW w:w="566" w:type="pct"/>
            <w:tcBorders>
              <w:top w:val="single" w:sz="4" w:space="0" w:color="auto"/>
              <w:left w:val="single" w:sz="4" w:space="0" w:color="auto"/>
              <w:bottom w:val="single" w:sz="4" w:space="0" w:color="auto"/>
              <w:right w:val="single" w:sz="4" w:space="0" w:color="auto"/>
            </w:tcBorders>
            <w:vAlign w:val="center"/>
            <w:hideMark/>
          </w:tcPr>
          <w:p w14:paraId="1001ACF2"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B54720B"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61A7D753"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EFC885B"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907F8E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322EACA"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3A154402"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CDEDE03"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Tordylium apulum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CF80F66" w14:textId="77777777" w:rsidR="00D16486" w:rsidRPr="00721243" w:rsidRDefault="00D16486" w:rsidP="00A212A9">
            <w:pPr>
              <w:jc w:val="left"/>
              <w:rPr>
                <w:rFonts w:cs="Arial"/>
                <w:sz w:val="16"/>
                <w:szCs w:val="16"/>
                <w:lang w:eastAsia="tr-TR"/>
              </w:rPr>
            </w:pPr>
            <w:r w:rsidRPr="00721243">
              <w:rPr>
                <w:rFonts w:cs="Arial"/>
                <w:sz w:val="16"/>
                <w:szCs w:val="16"/>
              </w:rPr>
              <w:t>Sredozemni trn</w:t>
            </w:r>
          </w:p>
        </w:tc>
        <w:tc>
          <w:tcPr>
            <w:tcW w:w="566" w:type="pct"/>
            <w:tcBorders>
              <w:top w:val="single" w:sz="4" w:space="0" w:color="auto"/>
              <w:left w:val="single" w:sz="4" w:space="0" w:color="auto"/>
              <w:bottom w:val="single" w:sz="4" w:space="0" w:color="auto"/>
              <w:right w:val="single" w:sz="4" w:space="0" w:color="auto"/>
            </w:tcBorders>
            <w:vAlign w:val="center"/>
            <w:hideMark/>
          </w:tcPr>
          <w:p w14:paraId="0373B4F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8F32E59"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445B70A"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18BE901"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F769444"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501D0D26"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4D962B69"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ASTERACEAE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50C47CB"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Artemisia absinthium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32AF8C3" w14:textId="77777777" w:rsidR="00D16486" w:rsidRPr="00721243" w:rsidRDefault="00D16486" w:rsidP="00A212A9">
            <w:pPr>
              <w:jc w:val="left"/>
              <w:rPr>
                <w:rFonts w:cs="Arial"/>
                <w:sz w:val="16"/>
                <w:szCs w:val="16"/>
                <w:lang w:eastAsia="tr-TR"/>
              </w:rPr>
            </w:pPr>
            <w:r w:rsidRPr="00721243">
              <w:rPr>
                <w:rFonts w:cs="Arial"/>
                <w:sz w:val="16"/>
                <w:szCs w:val="16"/>
              </w:rPr>
              <w:t>Obični pelin</w:t>
            </w:r>
          </w:p>
        </w:tc>
        <w:tc>
          <w:tcPr>
            <w:tcW w:w="566" w:type="pct"/>
            <w:tcBorders>
              <w:top w:val="single" w:sz="4" w:space="0" w:color="auto"/>
              <w:left w:val="single" w:sz="4" w:space="0" w:color="auto"/>
              <w:bottom w:val="single" w:sz="4" w:space="0" w:color="auto"/>
              <w:right w:val="single" w:sz="4" w:space="0" w:color="auto"/>
            </w:tcBorders>
            <w:vAlign w:val="center"/>
            <w:hideMark/>
          </w:tcPr>
          <w:p w14:paraId="72960549"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055C76C"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5D01E1F"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C208BB1"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79BD3E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1AAD5AE"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058E488B"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E81B8E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Artemisia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19EC5BE" w14:textId="77777777" w:rsidR="00D16486" w:rsidRPr="00721243" w:rsidRDefault="00D16486" w:rsidP="00A212A9">
            <w:pPr>
              <w:jc w:val="left"/>
              <w:rPr>
                <w:rFonts w:cs="Arial"/>
                <w:sz w:val="16"/>
                <w:szCs w:val="16"/>
                <w:lang w:eastAsia="tr-TR"/>
              </w:rPr>
            </w:pPr>
            <w:r w:rsidRPr="00721243">
              <w:rPr>
                <w:rFonts w:cs="Arial"/>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1314C55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EE47B98"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E6644E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46DD46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479D9F2"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BE8F658"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1D459F6"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A8C25D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Aster squamatus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D9432B2" w14:textId="77777777" w:rsidR="00D16486" w:rsidRPr="00721243" w:rsidRDefault="00D16486" w:rsidP="00A212A9">
            <w:pPr>
              <w:jc w:val="left"/>
              <w:rPr>
                <w:rFonts w:cs="Arial"/>
                <w:sz w:val="16"/>
                <w:szCs w:val="16"/>
                <w:lang w:eastAsia="tr-TR"/>
              </w:rPr>
            </w:pPr>
            <w:r w:rsidRPr="00721243">
              <w:rPr>
                <w:rFonts w:cs="Arial"/>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4969BA18"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81505FA"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993512A"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39D9027"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EAFDE1E"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AD879B6"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433F78D1"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50AC483"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Carduus acanthoides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921C695" w14:textId="77777777" w:rsidR="00D16486" w:rsidRPr="00721243" w:rsidRDefault="00D16486" w:rsidP="00A212A9">
            <w:pPr>
              <w:jc w:val="left"/>
              <w:rPr>
                <w:rFonts w:cs="Arial"/>
                <w:sz w:val="16"/>
                <w:szCs w:val="16"/>
                <w:lang w:eastAsia="tr-TR"/>
              </w:rPr>
            </w:pPr>
            <w:r w:rsidRPr="00721243">
              <w:rPr>
                <w:sz w:val="16"/>
                <w:szCs w:val="16"/>
              </w:rPr>
              <w:t>Bodljasti čičak</w:t>
            </w:r>
          </w:p>
        </w:tc>
        <w:tc>
          <w:tcPr>
            <w:tcW w:w="566" w:type="pct"/>
            <w:tcBorders>
              <w:top w:val="single" w:sz="4" w:space="0" w:color="auto"/>
              <w:left w:val="single" w:sz="4" w:space="0" w:color="auto"/>
              <w:bottom w:val="single" w:sz="4" w:space="0" w:color="auto"/>
              <w:right w:val="single" w:sz="4" w:space="0" w:color="auto"/>
            </w:tcBorders>
            <w:vAlign w:val="center"/>
            <w:hideMark/>
          </w:tcPr>
          <w:p w14:paraId="5FCC18AB"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3DB5075"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FAA6766"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74DBE86"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C92E7E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5CF9EFA5"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DC23CAB"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F9E483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Carduus candicans</w:t>
            </w:r>
            <w:r w:rsidRPr="00721243">
              <w:rPr>
                <w:rFonts w:cs="Arial"/>
                <w:sz w:val="16"/>
                <w:szCs w:val="16"/>
              </w:rPr>
              <w:t xml:space="preserve"> </w:t>
            </w:r>
            <w:r w:rsidRPr="00721243">
              <w:rPr>
                <w:rFonts w:cs="Arial"/>
                <w:i/>
                <w:sz w:val="16"/>
                <w:szCs w:val="16"/>
                <w:lang w:eastAsia="tr-TR"/>
              </w:rPr>
              <w:t>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644FC28" w14:textId="77777777" w:rsidR="00D16486" w:rsidRPr="00721243" w:rsidRDefault="00D16486" w:rsidP="00A212A9">
            <w:pPr>
              <w:jc w:val="left"/>
              <w:rPr>
                <w:rFonts w:cs="Arial"/>
                <w:sz w:val="16"/>
                <w:szCs w:val="16"/>
                <w:lang w:eastAsia="tr-TR"/>
              </w:rPr>
            </w:pPr>
            <w:r w:rsidRPr="00721243">
              <w:rPr>
                <w:sz w:val="16"/>
                <w:szCs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4F8A81B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A02F91"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F4D837A"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BB9A2D5"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BA8921C"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5BC62FA"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B6B84F9"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6D9443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Centaurea solstitialis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81A99EB" w14:textId="77777777" w:rsidR="00D16486" w:rsidRPr="00721243" w:rsidRDefault="00D16486" w:rsidP="00A212A9">
            <w:pPr>
              <w:jc w:val="left"/>
              <w:rPr>
                <w:rFonts w:cs="Arial"/>
                <w:sz w:val="16"/>
                <w:szCs w:val="16"/>
                <w:lang w:eastAsia="tr-TR"/>
              </w:rPr>
            </w:pPr>
            <w:r w:rsidRPr="00721243">
              <w:rPr>
                <w:sz w:val="16"/>
                <w:szCs w:val="16"/>
              </w:rPr>
              <w:t>Žuta zvijezda-čičak</w:t>
            </w:r>
          </w:p>
        </w:tc>
        <w:tc>
          <w:tcPr>
            <w:tcW w:w="566" w:type="pct"/>
            <w:tcBorders>
              <w:top w:val="single" w:sz="4" w:space="0" w:color="auto"/>
              <w:left w:val="single" w:sz="4" w:space="0" w:color="auto"/>
              <w:bottom w:val="single" w:sz="4" w:space="0" w:color="auto"/>
              <w:right w:val="single" w:sz="4" w:space="0" w:color="auto"/>
            </w:tcBorders>
            <w:vAlign w:val="center"/>
            <w:hideMark/>
          </w:tcPr>
          <w:p w14:paraId="6F8F9F17"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3D72392"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F7C9FB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B08C757"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AD4187D"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20B7476"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072DFC7F"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A3C484A"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Cichorium inthybus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5AE028B" w14:textId="77777777" w:rsidR="00D16486" w:rsidRPr="00721243" w:rsidRDefault="00D16486" w:rsidP="00A212A9">
            <w:pPr>
              <w:jc w:val="left"/>
              <w:rPr>
                <w:rFonts w:cs="Arial"/>
                <w:sz w:val="16"/>
                <w:szCs w:val="16"/>
                <w:lang w:eastAsia="tr-TR"/>
              </w:rPr>
            </w:pPr>
            <w:r w:rsidRPr="00721243">
              <w:rPr>
                <w:sz w:val="16"/>
                <w:szCs w:val="16"/>
              </w:rPr>
              <w:t>Cikorija</w:t>
            </w:r>
          </w:p>
        </w:tc>
        <w:tc>
          <w:tcPr>
            <w:tcW w:w="566" w:type="pct"/>
            <w:tcBorders>
              <w:top w:val="single" w:sz="4" w:space="0" w:color="auto"/>
              <w:left w:val="single" w:sz="4" w:space="0" w:color="auto"/>
              <w:bottom w:val="single" w:sz="4" w:space="0" w:color="auto"/>
              <w:right w:val="single" w:sz="4" w:space="0" w:color="auto"/>
            </w:tcBorders>
            <w:vAlign w:val="center"/>
            <w:hideMark/>
          </w:tcPr>
          <w:p w14:paraId="3FA46929"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1631B7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2228331"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10FE78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A31580B"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AF5110E"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6C7FC43B"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C9804D0"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Conyza bonariensis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EFDA9A7" w14:textId="77777777" w:rsidR="00D16486" w:rsidRPr="00721243" w:rsidRDefault="00D16486" w:rsidP="00A212A9">
            <w:pPr>
              <w:jc w:val="left"/>
              <w:rPr>
                <w:rFonts w:cs="Arial"/>
                <w:sz w:val="16"/>
                <w:szCs w:val="16"/>
                <w:lang w:eastAsia="tr-TR"/>
              </w:rPr>
            </w:pPr>
            <w:r w:rsidRPr="00721243">
              <w:rPr>
                <w:sz w:val="16"/>
                <w:szCs w:val="16"/>
              </w:rPr>
              <w:t>Kovrdžava hudoljetnica</w:t>
            </w:r>
          </w:p>
        </w:tc>
        <w:tc>
          <w:tcPr>
            <w:tcW w:w="566" w:type="pct"/>
            <w:tcBorders>
              <w:top w:val="single" w:sz="4" w:space="0" w:color="auto"/>
              <w:left w:val="single" w:sz="4" w:space="0" w:color="auto"/>
              <w:bottom w:val="single" w:sz="4" w:space="0" w:color="auto"/>
              <w:right w:val="single" w:sz="4" w:space="0" w:color="auto"/>
            </w:tcBorders>
            <w:vAlign w:val="center"/>
            <w:hideMark/>
          </w:tcPr>
          <w:p w14:paraId="146262E2"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D782B48"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6211EF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FAD608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95C74A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F4B202D"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69BF164"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788891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Crepis sancta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FFB8EE" w14:textId="77777777" w:rsidR="00D16486" w:rsidRPr="00721243" w:rsidRDefault="00D16486" w:rsidP="00A212A9">
            <w:pPr>
              <w:jc w:val="left"/>
              <w:rPr>
                <w:rFonts w:cs="Arial"/>
                <w:sz w:val="16"/>
                <w:szCs w:val="16"/>
                <w:lang w:eastAsia="tr-TR"/>
              </w:rPr>
            </w:pPr>
            <w:r w:rsidRPr="00721243">
              <w:rPr>
                <w:sz w:val="16"/>
                <w:szCs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C66552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CDEB3E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6A992B9"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26E6DD8"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178B881"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F72ED78"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301E6419"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8F2CF67"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Helianthus tuberosus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60B5E5D" w14:textId="77777777" w:rsidR="00D16486" w:rsidRPr="00721243" w:rsidRDefault="00D16486" w:rsidP="00A212A9">
            <w:pPr>
              <w:jc w:val="left"/>
              <w:rPr>
                <w:rFonts w:cs="Arial"/>
                <w:sz w:val="16"/>
                <w:szCs w:val="16"/>
                <w:lang w:eastAsia="tr-TR"/>
              </w:rPr>
            </w:pPr>
            <w:r w:rsidRPr="00721243">
              <w:rPr>
                <w:sz w:val="16"/>
                <w:szCs w:val="16"/>
              </w:rPr>
              <w:t>Jerusalimska artičoka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D2FD53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F14CC51"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EF3823"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3496217"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1450239"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91B33A5"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170CE73E"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50FF669"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Inula britannica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06CFF86" w14:textId="77777777" w:rsidR="00D16486" w:rsidRPr="00721243" w:rsidRDefault="00D16486" w:rsidP="00A212A9">
            <w:pPr>
              <w:jc w:val="left"/>
              <w:rPr>
                <w:rFonts w:cs="Arial"/>
                <w:sz w:val="16"/>
                <w:szCs w:val="16"/>
                <w:lang w:eastAsia="tr-TR"/>
              </w:rPr>
            </w:pPr>
            <w:r w:rsidRPr="00721243">
              <w:rPr>
                <w:sz w:val="16"/>
                <w:szCs w:val="16"/>
              </w:rPr>
              <w:t>Britanska žuta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093884D"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6E0DCE6"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B871EBF"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9B3724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43324E5"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1C43379"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398FB3C"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EEB12C6"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Inula conyza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3C1803" w14:textId="77777777" w:rsidR="00D16486" w:rsidRPr="00721243" w:rsidRDefault="00D16486" w:rsidP="00A212A9">
            <w:pPr>
              <w:jc w:val="left"/>
              <w:rPr>
                <w:rFonts w:cs="Arial"/>
                <w:sz w:val="16"/>
                <w:szCs w:val="16"/>
                <w:lang w:eastAsia="tr-TR"/>
              </w:rPr>
            </w:pPr>
            <w:r w:rsidRPr="00721243">
              <w:rPr>
                <w:sz w:val="16"/>
                <w:szCs w:val="16"/>
              </w:rPr>
              <w:t>Šumski oman</w:t>
            </w:r>
          </w:p>
        </w:tc>
        <w:tc>
          <w:tcPr>
            <w:tcW w:w="566" w:type="pct"/>
            <w:tcBorders>
              <w:top w:val="single" w:sz="4" w:space="0" w:color="auto"/>
              <w:left w:val="single" w:sz="4" w:space="0" w:color="auto"/>
              <w:bottom w:val="single" w:sz="4" w:space="0" w:color="auto"/>
              <w:right w:val="single" w:sz="4" w:space="0" w:color="auto"/>
            </w:tcBorders>
            <w:vAlign w:val="center"/>
            <w:hideMark/>
          </w:tcPr>
          <w:p w14:paraId="3B71FC03"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EDDDF86"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0D4E8C1"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2F1FC1F"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861FA1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84B9A1C"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1EF7911C" w14:textId="77777777" w:rsidR="00D16486" w:rsidRPr="00721243" w:rsidRDefault="00D16486" w:rsidP="00A212A9">
            <w:pPr>
              <w:rPr>
                <w:rFonts w:cs="Arial"/>
                <w:iCs/>
                <w:sz w:val="16"/>
                <w:szCs w:val="16"/>
                <w:lang w:eastAsia="tr-TR"/>
              </w:rPr>
            </w:pPr>
            <w:r w:rsidRPr="00721243">
              <w:rPr>
                <w:rFonts w:cs="Arial"/>
                <w:iCs/>
                <w:sz w:val="16"/>
                <w:szCs w:val="16"/>
                <w:lang w:eastAsia="tr-TR"/>
              </w:rPr>
              <w:t>BORAGINACEAE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A86A51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Echium italicum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A77DC2A" w14:textId="77777777" w:rsidR="00D16486" w:rsidRPr="00721243" w:rsidRDefault="00D16486" w:rsidP="00A212A9">
            <w:pPr>
              <w:jc w:val="left"/>
              <w:rPr>
                <w:rFonts w:cs="Arial"/>
                <w:sz w:val="16"/>
                <w:szCs w:val="16"/>
                <w:lang w:eastAsia="tr-TR"/>
              </w:rPr>
            </w:pPr>
            <w:r w:rsidRPr="00721243">
              <w:rPr>
                <w:sz w:val="16"/>
                <w:szCs w:val="16"/>
              </w:rPr>
              <w:t>Visoka lisičina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23460051"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F86DAB9"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381C700"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4BBEBAC"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84CE074"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238A559"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2763E117"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CANNABACEAE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3DBEFCAF"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Celtis australis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2F08A6E" w14:textId="77777777" w:rsidR="00D16486" w:rsidRPr="00721243" w:rsidRDefault="00D16486" w:rsidP="00A212A9">
            <w:pPr>
              <w:jc w:val="left"/>
              <w:rPr>
                <w:rFonts w:cs="Arial"/>
                <w:sz w:val="16"/>
                <w:szCs w:val="16"/>
                <w:lang w:eastAsia="tr-TR"/>
              </w:rPr>
            </w:pPr>
            <w:r w:rsidRPr="00721243">
              <w:rPr>
                <w:sz w:val="16"/>
                <w:szCs w:val="16"/>
              </w:rPr>
              <w:t>Južno drvo koprive</w:t>
            </w:r>
          </w:p>
        </w:tc>
        <w:tc>
          <w:tcPr>
            <w:tcW w:w="566" w:type="pct"/>
            <w:tcBorders>
              <w:top w:val="single" w:sz="4" w:space="0" w:color="auto"/>
              <w:left w:val="single" w:sz="4" w:space="0" w:color="auto"/>
              <w:bottom w:val="single" w:sz="4" w:space="0" w:color="auto"/>
              <w:right w:val="single" w:sz="4" w:space="0" w:color="auto"/>
            </w:tcBorders>
            <w:vAlign w:val="center"/>
            <w:hideMark/>
          </w:tcPr>
          <w:p w14:paraId="40FB9B64"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8527B8"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02516FE6"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93E8AEC"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F643456"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4451AB7"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522BF0EB"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COLCHICACEAE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7AC639F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Colchicum hungaricum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1A9C9D7" w14:textId="77777777" w:rsidR="00D16486" w:rsidRPr="00721243" w:rsidRDefault="00D16486" w:rsidP="00A212A9">
            <w:pPr>
              <w:jc w:val="left"/>
              <w:rPr>
                <w:rFonts w:cs="Arial"/>
                <w:sz w:val="16"/>
                <w:szCs w:val="16"/>
                <w:lang w:eastAsia="tr-TR"/>
              </w:rPr>
            </w:pPr>
            <w:r w:rsidRPr="00721243">
              <w:rPr>
                <w:sz w:val="16"/>
                <w:szCs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9B0F72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5074A6B"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3BED93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BA0E85B"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6FEB3D0"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8DD19C6"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6A1EA463"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CONVOLVULACEAE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349555DD"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Convolvulus arvensis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00BC857" w14:textId="77777777" w:rsidR="00D16486" w:rsidRPr="00721243" w:rsidRDefault="00D16486" w:rsidP="00A212A9">
            <w:pPr>
              <w:jc w:val="left"/>
              <w:rPr>
                <w:rFonts w:cs="Arial"/>
                <w:sz w:val="16"/>
                <w:szCs w:val="16"/>
                <w:lang w:eastAsia="tr-TR"/>
              </w:rPr>
            </w:pPr>
            <w:r w:rsidRPr="00721243">
              <w:rPr>
                <w:sz w:val="16"/>
                <w:szCs w:val="16"/>
              </w:rPr>
              <w:t>Poljski slak</w:t>
            </w:r>
          </w:p>
        </w:tc>
        <w:tc>
          <w:tcPr>
            <w:tcW w:w="566" w:type="pct"/>
            <w:tcBorders>
              <w:top w:val="single" w:sz="4" w:space="0" w:color="auto"/>
              <w:left w:val="single" w:sz="4" w:space="0" w:color="auto"/>
              <w:bottom w:val="single" w:sz="4" w:space="0" w:color="auto"/>
              <w:right w:val="single" w:sz="4" w:space="0" w:color="auto"/>
            </w:tcBorders>
            <w:vAlign w:val="center"/>
            <w:hideMark/>
          </w:tcPr>
          <w:p w14:paraId="3F118F44"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FB1FF7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AA34BCF"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59FFF2B"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60CEC96"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89DD3F8"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65328E41"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FABACEAE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5F883ED6"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Lathyrus cicera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8DF6ED0" w14:textId="77777777" w:rsidR="00D16486" w:rsidRPr="00721243" w:rsidRDefault="00D16486" w:rsidP="00A212A9">
            <w:pPr>
              <w:jc w:val="left"/>
              <w:rPr>
                <w:rFonts w:cs="Arial"/>
                <w:sz w:val="16"/>
                <w:szCs w:val="16"/>
                <w:lang w:eastAsia="tr-TR"/>
              </w:rPr>
            </w:pPr>
            <w:r w:rsidRPr="00721243">
              <w:rPr>
                <w:sz w:val="16"/>
                <w:szCs w:val="16"/>
              </w:rPr>
              <w:t>Sjetvena kukavičica</w:t>
            </w:r>
          </w:p>
        </w:tc>
        <w:tc>
          <w:tcPr>
            <w:tcW w:w="566" w:type="pct"/>
            <w:tcBorders>
              <w:top w:val="single" w:sz="4" w:space="0" w:color="auto"/>
              <w:left w:val="single" w:sz="4" w:space="0" w:color="auto"/>
              <w:bottom w:val="single" w:sz="4" w:space="0" w:color="auto"/>
              <w:right w:val="single" w:sz="4" w:space="0" w:color="auto"/>
            </w:tcBorders>
            <w:vAlign w:val="center"/>
            <w:hideMark/>
          </w:tcPr>
          <w:p w14:paraId="7EAAD795"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B1D6DE7"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30E4402"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553DBC4"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D22BC4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CD43263"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9D9CBAD"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3678BFC"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Lotus corniculatus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671F7C0" w14:textId="77777777" w:rsidR="00D16486" w:rsidRPr="00721243" w:rsidRDefault="00D16486" w:rsidP="00A212A9">
            <w:pPr>
              <w:jc w:val="left"/>
              <w:rPr>
                <w:rFonts w:cs="Arial"/>
                <w:sz w:val="16"/>
                <w:szCs w:val="16"/>
                <w:lang w:eastAsia="tr-TR"/>
              </w:rPr>
            </w:pPr>
            <w:r w:rsidRPr="00721243">
              <w:rPr>
                <w:sz w:val="16"/>
                <w:szCs w:val="16"/>
              </w:rPr>
              <w:t>Ptičiji trolist</w:t>
            </w:r>
          </w:p>
        </w:tc>
        <w:tc>
          <w:tcPr>
            <w:tcW w:w="566" w:type="pct"/>
            <w:tcBorders>
              <w:top w:val="single" w:sz="4" w:space="0" w:color="auto"/>
              <w:left w:val="single" w:sz="4" w:space="0" w:color="auto"/>
              <w:bottom w:val="single" w:sz="4" w:space="0" w:color="auto"/>
              <w:right w:val="single" w:sz="4" w:space="0" w:color="auto"/>
            </w:tcBorders>
            <w:vAlign w:val="center"/>
            <w:hideMark/>
          </w:tcPr>
          <w:p w14:paraId="5D3A32E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CBEA913"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968EE61"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98DED16"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4CD2368"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D84FEF3"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439DBF21"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5BA338D"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Medicago grandiflora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358648B" w14:textId="77777777" w:rsidR="00D16486" w:rsidRPr="00721243" w:rsidRDefault="00D16486" w:rsidP="00A212A9">
            <w:pPr>
              <w:rPr>
                <w:rFonts w:cs="Arial"/>
                <w:sz w:val="16"/>
                <w:szCs w:val="16"/>
                <w:lang w:eastAsia="tr-TR"/>
              </w:rPr>
            </w:pPr>
            <w:r w:rsidRPr="00721243">
              <w:rPr>
                <w:rFonts w:cs="Arial"/>
                <w:sz w:val="16"/>
                <w:szCs w:val="16"/>
                <w:lang w:eastAsia="tr-TR"/>
              </w:rPr>
              <w:t xml:space="preserve"> -</w:t>
            </w:r>
          </w:p>
        </w:tc>
        <w:tc>
          <w:tcPr>
            <w:tcW w:w="566" w:type="pct"/>
            <w:tcBorders>
              <w:top w:val="single" w:sz="4" w:space="0" w:color="auto"/>
              <w:left w:val="single" w:sz="4" w:space="0" w:color="auto"/>
              <w:bottom w:val="single" w:sz="4" w:space="0" w:color="auto"/>
              <w:right w:val="single" w:sz="4" w:space="0" w:color="auto"/>
            </w:tcBorders>
            <w:vAlign w:val="center"/>
            <w:hideMark/>
          </w:tcPr>
          <w:p w14:paraId="1115E471"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E98285"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C40D607"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E5F7661"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F4D24A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C80E9BE"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235A505"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F08644A"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Medicago orbicularis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FFC62EA" w14:textId="77777777" w:rsidR="00D16486" w:rsidRPr="00721243" w:rsidRDefault="00D16486" w:rsidP="00A212A9">
            <w:pPr>
              <w:rPr>
                <w:rFonts w:cs="Arial"/>
                <w:sz w:val="16"/>
                <w:szCs w:val="16"/>
                <w:lang w:eastAsia="tr-TR"/>
              </w:rPr>
            </w:pPr>
            <w:r w:rsidRPr="00721243">
              <w:rPr>
                <w:rFonts w:cs="Arial"/>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106BAAEA"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D8888E2"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9F81094"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CA0ECBC"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4A6C282"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3B181A0"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1893E2CF"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C70EF4B"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Medicago rigidula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399171F" w14:textId="77777777" w:rsidR="00D16486" w:rsidRPr="00721243" w:rsidRDefault="00D16486" w:rsidP="00A212A9">
            <w:pPr>
              <w:jc w:val="left"/>
              <w:rPr>
                <w:rFonts w:cs="Arial"/>
                <w:sz w:val="16"/>
                <w:szCs w:val="16"/>
                <w:lang w:eastAsia="tr-TR"/>
              </w:rPr>
            </w:pPr>
            <w:r w:rsidRPr="00721243">
              <w:rPr>
                <w:sz w:val="16"/>
              </w:rPr>
              <w:t>Mahuna djetelina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7318B1F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56F2E70"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6555480A"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3B9A12B"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368B9EC"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A307F1E"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BC6D0BB"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5428EA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Medicago sativa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5671B65" w14:textId="77777777" w:rsidR="00D16486" w:rsidRPr="00721243" w:rsidRDefault="00D16486" w:rsidP="00A212A9">
            <w:pPr>
              <w:jc w:val="left"/>
              <w:rPr>
                <w:rFonts w:cs="Arial"/>
                <w:sz w:val="16"/>
                <w:szCs w:val="16"/>
                <w:lang w:eastAsia="tr-TR"/>
              </w:rPr>
            </w:pPr>
            <w:r w:rsidRPr="00721243">
              <w:rPr>
                <w:sz w:val="16"/>
              </w:rPr>
              <w:t>Lucerka (Alfalfa)</w:t>
            </w:r>
          </w:p>
        </w:tc>
        <w:tc>
          <w:tcPr>
            <w:tcW w:w="566" w:type="pct"/>
            <w:tcBorders>
              <w:top w:val="single" w:sz="4" w:space="0" w:color="auto"/>
              <w:left w:val="single" w:sz="4" w:space="0" w:color="auto"/>
              <w:bottom w:val="single" w:sz="4" w:space="0" w:color="auto"/>
              <w:right w:val="single" w:sz="4" w:space="0" w:color="auto"/>
            </w:tcBorders>
            <w:vAlign w:val="center"/>
            <w:hideMark/>
          </w:tcPr>
          <w:p w14:paraId="4F92C828"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D1597E6"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50712593"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FBB5C2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1CA551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2EBCED59"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3189A1A7"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80B51F9"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Robinia pseudoaccacia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55469D1" w14:textId="77777777" w:rsidR="00D16486" w:rsidRPr="00721243" w:rsidRDefault="00D16486" w:rsidP="00A212A9">
            <w:pPr>
              <w:jc w:val="left"/>
              <w:rPr>
                <w:rFonts w:cs="Arial"/>
                <w:sz w:val="16"/>
                <w:szCs w:val="16"/>
                <w:lang w:eastAsia="tr-TR"/>
              </w:rPr>
            </w:pPr>
            <w:r w:rsidRPr="00721243">
              <w:rPr>
                <w:sz w:val="16"/>
              </w:rPr>
              <w:t>Obični bagrem</w:t>
            </w:r>
          </w:p>
        </w:tc>
        <w:tc>
          <w:tcPr>
            <w:tcW w:w="566" w:type="pct"/>
            <w:tcBorders>
              <w:top w:val="single" w:sz="4" w:space="0" w:color="auto"/>
              <w:left w:val="single" w:sz="4" w:space="0" w:color="auto"/>
              <w:bottom w:val="single" w:sz="4" w:space="0" w:color="auto"/>
              <w:right w:val="single" w:sz="4" w:space="0" w:color="auto"/>
            </w:tcBorders>
            <w:vAlign w:val="center"/>
            <w:hideMark/>
          </w:tcPr>
          <w:p w14:paraId="026C3EC9"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DB15FEB"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8B96501"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B64D5C5"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669AA73"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55E77895"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0EA3491"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3EF7238"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Trifolium angustifolium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3FDBC7E" w14:textId="77777777" w:rsidR="00D16486" w:rsidRPr="00721243" w:rsidRDefault="00D16486" w:rsidP="00A212A9">
            <w:pPr>
              <w:jc w:val="left"/>
              <w:rPr>
                <w:rFonts w:cs="Arial"/>
                <w:sz w:val="16"/>
                <w:szCs w:val="16"/>
                <w:lang w:eastAsia="tr-TR"/>
              </w:rPr>
            </w:pPr>
            <w:r w:rsidRPr="00721243">
              <w:rPr>
                <w:sz w:val="16"/>
              </w:rPr>
              <w:t>Uskolisna grimizna djetelina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5834E1B3"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FC36524"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60C2379"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AB98325"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9E8E008"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36DE06B"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C09D8A0"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0C84C9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Trifolium arvense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F2E135D" w14:textId="77777777" w:rsidR="00D16486" w:rsidRPr="00721243" w:rsidRDefault="00D16486" w:rsidP="00A212A9">
            <w:pPr>
              <w:jc w:val="left"/>
              <w:rPr>
                <w:rFonts w:cs="Arial"/>
                <w:sz w:val="16"/>
                <w:szCs w:val="16"/>
                <w:lang w:eastAsia="tr-TR"/>
              </w:rPr>
            </w:pPr>
            <w:r w:rsidRPr="00721243">
              <w:rPr>
                <w:sz w:val="16"/>
              </w:rPr>
              <w:t>Djetelina zečje stope</w:t>
            </w:r>
          </w:p>
        </w:tc>
        <w:tc>
          <w:tcPr>
            <w:tcW w:w="566" w:type="pct"/>
            <w:tcBorders>
              <w:top w:val="single" w:sz="4" w:space="0" w:color="auto"/>
              <w:left w:val="single" w:sz="4" w:space="0" w:color="auto"/>
              <w:bottom w:val="single" w:sz="4" w:space="0" w:color="auto"/>
              <w:right w:val="single" w:sz="4" w:space="0" w:color="auto"/>
            </w:tcBorders>
            <w:vAlign w:val="center"/>
            <w:hideMark/>
          </w:tcPr>
          <w:p w14:paraId="55A9DBE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067311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1D44F2C"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8EE2DD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46074CE"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BFC91F7"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947640D"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2D6383E"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Vicia bithynica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F385D1F" w14:textId="77777777" w:rsidR="00D16486" w:rsidRPr="00721243" w:rsidRDefault="00D16486" w:rsidP="00A212A9">
            <w:pPr>
              <w:jc w:val="left"/>
              <w:rPr>
                <w:rFonts w:cs="Arial"/>
                <w:sz w:val="16"/>
                <w:szCs w:val="16"/>
                <w:lang w:eastAsia="tr-TR"/>
              </w:rPr>
            </w:pPr>
            <w:r w:rsidRPr="00721243">
              <w:rPr>
                <w:sz w:val="16"/>
              </w:rPr>
              <w:t>Bitinska grahorica</w:t>
            </w:r>
          </w:p>
        </w:tc>
        <w:tc>
          <w:tcPr>
            <w:tcW w:w="566" w:type="pct"/>
            <w:tcBorders>
              <w:top w:val="single" w:sz="4" w:space="0" w:color="auto"/>
              <w:left w:val="single" w:sz="4" w:space="0" w:color="auto"/>
              <w:bottom w:val="single" w:sz="4" w:space="0" w:color="auto"/>
              <w:right w:val="single" w:sz="4" w:space="0" w:color="auto"/>
            </w:tcBorders>
            <w:vAlign w:val="center"/>
            <w:hideMark/>
          </w:tcPr>
          <w:p w14:paraId="00592364"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6AF5E7C"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0C8ACD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D9C7F36"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7C92E29"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38A2F1BB"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3789DFA"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551535D"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Vicia faba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BF804EE" w14:textId="77777777" w:rsidR="00D16486" w:rsidRPr="00721243" w:rsidRDefault="00D16486" w:rsidP="00A212A9">
            <w:pPr>
              <w:jc w:val="left"/>
              <w:rPr>
                <w:rFonts w:cs="Arial"/>
                <w:sz w:val="16"/>
                <w:szCs w:val="16"/>
                <w:lang w:eastAsia="tr-TR"/>
              </w:rPr>
            </w:pPr>
            <w:r w:rsidRPr="00721243">
              <w:rPr>
                <w:sz w:val="16"/>
              </w:rPr>
              <w:t>Grah</w:t>
            </w:r>
          </w:p>
        </w:tc>
        <w:tc>
          <w:tcPr>
            <w:tcW w:w="566" w:type="pct"/>
            <w:tcBorders>
              <w:top w:val="single" w:sz="4" w:space="0" w:color="auto"/>
              <w:left w:val="single" w:sz="4" w:space="0" w:color="auto"/>
              <w:bottom w:val="single" w:sz="4" w:space="0" w:color="auto"/>
              <w:right w:val="single" w:sz="4" w:space="0" w:color="auto"/>
            </w:tcBorders>
            <w:vAlign w:val="center"/>
            <w:hideMark/>
          </w:tcPr>
          <w:p w14:paraId="64E1F8B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C10B2D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AAD5A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FD41E5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79C0CC6"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917FB55"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5E2058B1"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GERANIACEAE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9F75C43"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Erodium cicutarium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19B47A3" w14:textId="77777777" w:rsidR="00D16486" w:rsidRPr="00721243" w:rsidRDefault="00D16486" w:rsidP="00A212A9">
            <w:pPr>
              <w:jc w:val="left"/>
              <w:rPr>
                <w:rFonts w:cs="Arial"/>
                <w:sz w:val="16"/>
                <w:szCs w:val="16"/>
                <w:lang w:eastAsia="tr-TR"/>
              </w:rPr>
            </w:pPr>
            <w:r w:rsidRPr="00721243">
              <w:rPr>
                <w:sz w:val="16"/>
              </w:rPr>
              <w:t>Obična roda-kljun</w:t>
            </w:r>
          </w:p>
        </w:tc>
        <w:tc>
          <w:tcPr>
            <w:tcW w:w="566" w:type="pct"/>
            <w:tcBorders>
              <w:top w:val="single" w:sz="4" w:space="0" w:color="auto"/>
              <w:left w:val="single" w:sz="4" w:space="0" w:color="auto"/>
              <w:bottom w:val="single" w:sz="4" w:space="0" w:color="auto"/>
              <w:right w:val="single" w:sz="4" w:space="0" w:color="auto"/>
            </w:tcBorders>
            <w:vAlign w:val="center"/>
            <w:hideMark/>
          </w:tcPr>
          <w:p w14:paraId="7D18151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FEF4F75"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AC8057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6863E0F"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707962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66E7EF0"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3811C951"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LAMIACEAE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D64EF4F"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Teucrium capitatum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43D7D18" w14:textId="77777777" w:rsidR="00D16486" w:rsidRPr="00721243" w:rsidRDefault="00D16486" w:rsidP="00A212A9">
            <w:pPr>
              <w:jc w:val="left"/>
              <w:rPr>
                <w:rFonts w:cs="Arial"/>
                <w:sz w:val="16"/>
                <w:szCs w:val="16"/>
                <w:lang w:eastAsia="tr-TR"/>
              </w:rPr>
            </w:pPr>
            <w:r w:rsidRPr="00721243">
              <w:rPr>
                <w:sz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5F4E1E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E8C23A1"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13FABD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2B0DEA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65999C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5B1483B2"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18089B86"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MALVACEAE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D43317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Malva silvestris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5CD1DD0" w14:textId="77777777" w:rsidR="00D16486" w:rsidRPr="00721243" w:rsidRDefault="00D16486" w:rsidP="00A212A9">
            <w:pPr>
              <w:jc w:val="left"/>
              <w:rPr>
                <w:rFonts w:cs="Arial"/>
                <w:sz w:val="16"/>
                <w:szCs w:val="16"/>
                <w:lang w:eastAsia="tr-TR"/>
              </w:rPr>
            </w:pPr>
            <w:r w:rsidRPr="00721243">
              <w:rPr>
                <w:sz w:val="16"/>
              </w:rPr>
              <w:t>Crni sljez</w:t>
            </w:r>
          </w:p>
        </w:tc>
        <w:tc>
          <w:tcPr>
            <w:tcW w:w="566" w:type="pct"/>
            <w:tcBorders>
              <w:top w:val="single" w:sz="4" w:space="0" w:color="auto"/>
              <w:left w:val="single" w:sz="4" w:space="0" w:color="auto"/>
              <w:bottom w:val="single" w:sz="4" w:space="0" w:color="auto"/>
              <w:right w:val="single" w:sz="4" w:space="0" w:color="auto"/>
            </w:tcBorders>
            <w:vAlign w:val="center"/>
            <w:hideMark/>
          </w:tcPr>
          <w:p w14:paraId="18FD72E8"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tcPr>
          <w:p w14:paraId="4E2DE68D" w14:textId="77777777" w:rsidR="00D16486" w:rsidRPr="00721243" w:rsidRDefault="00D16486" w:rsidP="00A212A9">
            <w:pPr>
              <w:jc w:val="center"/>
              <w:rPr>
                <w:rFonts w:cs="Arial"/>
                <w:sz w:val="16"/>
                <w:szCs w:val="16"/>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51F298DF"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2DF813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36C415E"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E0564BA"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3D0D279E"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MORACEAE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3CB5BE1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Ficus carica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349CB67" w14:textId="77777777" w:rsidR="00D16486" w:rsidRPr="00721243" w:rsidRDefault="00D16486" w:rsidP="00A212A9">
            <w:pPr>
              <w:jc w:val="left"/>
              <w:rPr>
                <w:rFonts w:cs="Arial"/>
                <w:sz w:val="16"/>
                <w:szCs w:val="16"/>
                <w:lang w:eastAsia="tr-TR"/>
              </w:rPr>
            </w:pPr>
            <w:r w:rsidRPr="00721243">
              <w:rPr>
                <w:sz w:val="16"/>
              </w:rPr>
              <w:t>Obična smokva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10CE27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659DED4"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00C649CE"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20A0EB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6E2989B"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5AB0F2A"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4FF5F50F"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PLANTAGINACEAE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9C710D9"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Plantago bellardii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4DE2AD9" w14:textId="77777777" w:rsidR="00D16486" w:rsidRPr="00721243" w:rsidRDefault="00D16486" w:rsidP="00A212A9">
            <w:pPr>
              <w:jc w:val="left"/>
              <w:rPr>
                <w:rFonts w:cs="Arial"/>
                <w:sz w:val="16"/>
                <w:szCs w:val="16"/>
                <w:lang w:eastAsia="tr-TR"/>
              </w:rPr>
            </w:pPr>
            <w:r w:rsidRPr="00721243">
              <w:rPr>
                <w:sz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6A1EB4C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709157F"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728A8A9E"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7F4B54D"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1DC2604"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49447A2"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4E71A270"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POACEAE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787176E7"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Aegilops cylindrica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3EB826A" w14:textId="77777777" w:rsidR="00D16486" w:rsidRPr="00721243" w:rsidRDefault="00D16486" w:rsidP="00A212A9">
            <w:pPr>
              <w:jc w:val="left"/>
              <w:rPr>
                <w:rFonts w:cs="Arial"/>
                <w:sz w:val="16"/>
                <w:szCs w:val="16"/>
                <w:lang w:eastAsia="tr-TR"/>
              </w:rPr>
            </w:pPr>
            <w:r w:rsidRPr="00721243">
              <w:rPr>
                <w:sz w:val="16"/>
              </w:rPr>
              <w:t>Spojena kozija trava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CF6F825"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99A82E6"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179C9B48" w14:textId="77777777" w:rsidR="00D16486" w:rsidRPr="00721243" w:rsidRDefault="00D16486" w:rsidP="00A212A9">
            <w:pP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DFDD7F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E5240F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55BF0175"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78CF940"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642FF90"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Aegilops geniculata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3532623" w14:textId="77777777" w:rsidR="00D16486" w:rsidRPr="00721243" w:rsidRDefault="00D16486" w:rsidP="00A212A9">
            <w:pPr>
              <w:jc w:val="left"/>
              <w:rPr>
                <w:rFonts w:cs="Arial"/>
                <w:sz w:val="16"/>
                <w:szCs w:val="16"/>
                <w:lang w:eastAsia="tr-TR"/>
              </w:rPr>
            </w:pPr>
            <w:r w:rsidRPr="00721243">
              <w:rPr>
                <w:sz w:val="16"/>
              </w:rPr>
              <w:t>Jajolika ostika</w:t>
            </w:r>
          </w:p>
        </w:tc>
        <w:tc>
          <w:tcPr>
            <w:tcW w:w="566" w:type="pct"/>
            <w:tcBorders>
              <w:top w:val="single" w:sz="4" w:space="0" w:color="auto"/>
              <w:left w:val="single" w:sz="4" w:space="0" w:color="auto"/>
              <w:bottom w:val="single" w:sz="4" w:space="0" w:color="auto"/>
              <w:right w:val="single" w:sz="4" w:space="0" w:color="auto"/>
            </w:tcBorders>
            <w:vAlign w:val="center"/>
            <w:hideMark/>
          </w:tcPr>
          <w:p w14:paraId="27EAB2B5"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1D680C0"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4D164308"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A16585B"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6487BB7"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17F1889"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1BA7C796"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EA0966B"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Andropogon ischaemum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1B740F1" w14:textId="77777777" w:rsidR="00D16486" w:rsidRPr="00721243" w:rsidRDefault="00D16486" w:rsidP="00A212A9">
            <w:pPr>
              <w:jc w:val="left"/>
              <w:rPr>
                <w:rFonts w:cs="Arial"/>
                <w:sz w:val="16"/>
                <w:szCs w:val="16"/>
                <w:lang w:eastAsia="tr-TR"/>
              </w:rPr>
            </w:pPr>
            <w:r w:rsidRPr="00721243">
              <w:rPr>
                <w:sz w:val="16"/>
              </w:rPr>
              <w:t>Žuta kupa</w:t>
            </w:r>
          </w:p>
        </w:tc>
        <w:tc>
          <w:tcPr>
            <w:tcW w:w="566" w:type="pct"/>
            <w:tcBorders>
              <w:top w:val="single" w:sz="4" w:space="0" w:color="auto"/>
              <w:left w:val="single" w:sz="4" w:space="0" w:color="auto"/>
              <w:bottom w:val="single" w:sz="4" w:space="0" w:color="auto"/>
              <w:right w:val="single" w:sz="4" w:space="0" w:color="auto"/>
            </w:tcBorders>
            <w:vAlign w:val="center"/>
            <w:hideMark/>
          </w:tcPr>
          <w:p w14:paraId="2E432EA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2607821"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9ED792F"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64EC8D5"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77B552A"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699AC04"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03DCDEF2"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B618C9B"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Avena barbata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85BFF76" w14:textId="77777777" w:rsidR="00D16486" w:rsidRPr="00721243" w:rsidRDefault="00D16486" w:rsidP="00A212A9">
            <w:pPr>
              <w:jc w:val="left"/>
              <w:rPr>
                <w:rFonts w:cs="Arial"/>
                <w:sz w:val="16"/>
                <w:szCs w:val="16"/>
                <w:lang w:eastAsia="tr-TR"/>
              </w:rPr>
            </w:pPr>
            <w:r w:rsidRPr="00721243">
              <w:rPr>
                <w:sz w:val="16"/>
              </w:rPr>
              <w:t>Divlja zob</w:t>
            </w:r>
          </w:p>
        </w:tc>
        <w:tc>
          <w:tcPr>
            <w:tcW w:w="566" w:type="pct"/>
            <w:tcBorders>
              <w:top w:val="single" w:sz="4" w:space="0" w:color="auto"/>
              <w:left w:val="single" w:sz="4" w:space="0" w:color="auto"/>
              <w:bottom w:val="single" w:sz="4" w:space="0" w:color="auto"/>
              <w:right w:val="single" w:sz="4" w:space="0" w:color="auto"/>
            </w:tcBorders>
            <w:vAlign w:val="center"/>
            <w:hideMark/>
          </w:tcPr>
          <w:p w14:paraId="7C645B0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1063EC5"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7A2C9D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B25C80C"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3783BC5"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3263F3E"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5068D8D0"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15288B7"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Avena sativa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653B690" w14:textId="77777777" w:rsidR="00D16486" w:rsidRPr="00721243" w:rsidRDefault="00D16486" w:rsidP="00A212A9">
            <w:pPr>
              <w:jc w:val="left"/>
              <w:rPr>
                <w:rFonts w:cs="Arial"/>
                <w:sz w:val="16"/>
                <w:szCs w:val="16"/>
                <w:lang w:eastAsia="tr-TR"/>
              </w:rPr>
            </w:pPr>
            <w:r w:rsidRPr="00721243">
              <w:rPr>
                <w:sz w:val="16"/>
              </w:rPr>
              <w:t>Obična zob</w:t>
            </w:r>
          </w:p>
        </w:tc>
        <w:tc>
          <w:tcPr>
            <w:tcW w:w="566" w:type="pct"/>
            <w:tcBorders>
              <w:top w:val="single" w:sz="4" w:space="0" w:color="auto"/>
              <w:left w:val="single" w:sz="4" w:space="0" w:color="auto"/>
              <w:bottom w:val="single" w:sz="4" w:space="0" w:color="auto"/>
              <w:right w:val="single" w:sz="4" w:space="0" w:color="auto"/>
            </w:tcBorders>
            <w:vAlign w:val="center"/>
            <w:hideMark/>
          </w:tcPr>
          <w:p w14:paraId="448F833C"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0AA753B"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6602982"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225283C"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06854EA2"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2E5F5160"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D5515AD"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42D53C2"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Cynodon dactylon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9F2FF02" w14:textId="77777777" w:rsidR="00D16486" w:rsidRPr="00721243" w:rsidRDefault="00D16486" w:rsidP="00A212A9">
            <w:pPr>
              <w:jc w:val="left"/>
              <w:rPr>
                <w:rFonts w:cs="Arial"/>
                <w:sz w:val="16"/>
                <w:szCs w:val="16"/>
                <w:lang w:eastAsia="tr-TR"/>
              </w:rPr>
            </w:pPr>
            <w:r w:rsidRPr="00721243">
              <w:rPr>
                <w:sz w:val="16"/>
              </w:rPr>
              <w:t>Prstasta trava</w:t>
            </w:r>
          </w:p>
        </w:tc>
        <w:tc>
          <w:tcPr>
            <w:tcW w:w="566" w:type="pct"/>
            <w:tcBorders>
              <w:top w:val="single" w:sz="4" w:space="0" w:color="auto"/>
              <w:left w:val="single" w:sz="4" w:space="0" w:color="auto"/>
              <w:bottom w:val="single" w:sz="4" w:space="0" w:color="auto"/>
              <w:right w:val="single" w:sz="4" w:space="0" w:color="auto"/>
            </w:tcBorders>
            <w:vAlign w:val="center"/>
            <w:hideMark/>
          </w:tcPr>
          <w:p w14:paraId="0A2DDF26"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CD66C1B"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8FDFD3B"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2E8ADD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3617F58"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F54E5C0"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19C193C3"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24E690C"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Dactylis glomerata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0520B699" w14:textId="77777777" w:rsidR="00D16486" w:rsidRPr="00721243" w:rsidRDefault="00D16486" w:rsidP="00A212A9">
            <w:pPr>
              <w:jc w:val="left"/>
              <w:rPr>
                <w:rFonts w:cs="Arial"/>
                <w:sz w:val="16"/>
                <w:szCs w:val="16"/>
                <w:lang w:eastAsia="tr-TR"/>
              </w:rPr>
            </w:pPr>
            <w:r w:rsidRPr="00721243">
              <w:rPr>
                <w:sz w:val="16"/>
              </w:rPr>
              <w:t>Mačija trava</w:t>
            </w:r>
          </w:p>
        </w:tc>
        <w:tc>
          <w:tcPr>
            <w:tcW w:w="566" w:type="pct"/>
            <w:tcBorders>
              <w:top w:val="single" w:sz="4" w:space="0" w:color="auto"/>
              <w:left w:val="single" w:sz="4" w:space="0" w:color="auto"/>
              <w:bottom w:val="single" w:sz="4" w:space="0" w:color="auto"/>
              <w:right w:val="single" w:sz="4" w:space="0" w:color="auto"/>
            </w:tcBorders>
            <w:vAlign w:val="center"/>
            <w:hideMark/>
          </w:tcPr>
          <w:p w14:paraId="5309B8C3"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3701FEFC"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29FE3D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AF45DDD"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BC1A7F2"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20CBD4A4"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06FED3E4"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79137CD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Eleusine indica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BA9019E" w14:textId="77777777" w:rsidR="00D16486" w:rsidRPr="00721243" w:rsidRDefault="00D16486" w:rsidP="00A212A9">
            <w:pPr>
              <w:jc w:val="left"/>
              <w:rPr>
                <w:rFonts w:cs="Arial"/>
                <w:sz w:val="16"/>
                <w:szCs w:val="16"/>
                <w:lang w:eastAsia="tr-TR"/>
              </w:rPr>
            </w:pPr>
            <w:r w:rsidRPr="00721243">
              <w:rPr>
                <w:sz w:val="16"/>
              </w:rPr>
              <w:t>Indijska žičana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1DB00F8C"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6513F29"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75F0BE70"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FC6D7E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A54C30D"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CFEA320"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46A9686D"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C17F70F"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Eleusine tristachya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E6DF601" w14:textId="77777777" w:rsidR="00D16486" w:rsidRPr="00721243" w:rsidRDefault="00D16486" w:rsidP="00A212A9">
            <w:pPr>
              <w:jc w:val="left"/>
              <w:rPr>
                <w:rFonts w:cs="Arial"/>
                <w:sz w:val="16"/>
                <w:szCs w:val="16"/>
                <w:lang w:eastAsia="tr-TR"/>
              </w:rPr>
            </w:pPr>
            <w:r w:rsidRPr="00721243">
              <w:rPr>
                <w:sz w:val="16"/>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0B837270"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4CC9DFB8"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7798760C"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EF5B341"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2EA990F"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261B9EE1"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6FC4D1D2"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6CB2654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Hordeum murinum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2E3C4D6" w14:textId="77777777" w:rsidR="00D16486" w:rsidRPr="00721243" w:rsidRDefault="00D16486" w:rsidP="00A212A9">
            <w:pPr>
              <w:jc w:val="left"/>
              <w:rPr>
                <w:rFonts w:cs="Arial"/>
                <w:sz w:val="16"/>
                <w:szCs w:val="16"/>
                <w:lang w:eastAsia="tr-TR"/>
              </w:rPr>
            </w:pPr>
            <w:r w:rsidRPr="00721243">
              <w:rPr>
                <w:sz w:val="16"/>
              </w:rPr>
              <w:t>Lažni ječam</w:t>
            </w:r>
          </w:p>
        </w:tc>
        <w:tc>
          <w:tcPr>
            <w:tcW w:w="566" w:type="pct"/>
            <w:tcBorders>
              <w:top w:val="single" w:sz="4" w:space="0" w:color="auto"/>
              <w:left w:val="single" w:sz="4" w:space="0" w:color="auto"/>
              <w:bottom w:val="single" w:sz="4" w:space="0" w:color="auto"/>
              <w:right w:val="single" w:sz="4" w:space="0" w:color="auto"/>
            </w:tcBorders>
            <w:vAlign w:val="center"/>
            <w:hideMark/>
          </w:tcPr>
          <w:p w14:paraId="47030535"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9EB9652"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3DF2C059"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24C9FA2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38DE874"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24E96624"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0CAAF795"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15E8BA7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Paspalum dilatatum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C453414" w14:textId="77777777" w:rsidR="00D16486" w:rsidRPr="00721243" w:rsidRDefault="00D16486" w:rsidP="00A212A9">
            <w:pPr>
              <w:jc w:val="left"/>
              <w:rPr>
                <w:rFonts w:cs="Arial"/>
                <w:sz w:val="16"/>
                <w:szCs w:val="16"/>
                <w:lang w:eastAsia="tr-TR"/>
              </w:rPr>
            </w:pPr>
            <w:r w:rsidRPr="00721243">
              <w:rPr>
                <w:sz w:val="16"/>
              </w:rPr>
              <w:t>Ljepljiva glavica</w:t>
            </w:r>
          </w:p>
        </w:tc>
        <w:tc>
          <w:tcPr>
            <w:tcW w:w="566" w:type="pct"/>
            <w:tcBorders>
              <w:top w:val="single" w:sz="4" w:space="0" w:color="auto"/>
              <w:left w:val="single" w:sz="4" w:space="0" w:color="auto"/>
              <w:bottom w:val="single" w:sz="4" w:space="0" w:color="auto"/>
              <w:right w:val="single" w:sz="4" w:space="0" w:color="auto"/>
            </w:tcBorders>
            <w:vAlign w:val="center"/>
            <w:hideMark/>
          </w:tcPr>
          <w:p w14:paraId="25EBB17E"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E04FA86"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00BD906"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619175B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245D288D"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7F25031"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9004068"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09B39AA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Sporobolus poiretii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A405CA5" w14:textId="77777777" w:rsidR="00D16486" w:rsidRPr="00721243" w:rsidRDefault="00D16486" w:rsidP="00A212A9">
            <w:pPr>
              <w:rPr>
                <w:rFonts w:cs="Arial"/>
                <w:sz w:val="16"/>
                <w:szCs w:val="16"/>
                <w:lang w:eastAsia="tr-TR"/>
              </w:rPr>
            </w:pPr>
            <w:r w:rsidRPr="00721243">
              <w:rPr>
                <w:rFonts w:cs="Arial"/>
                <w:sz w:val="16"/>
                <w:szCs w:val="16"/>
                <w:lang w:eastAsia="tr-TR"/>
              </w:rPr>
              <w:t>-</w:t>
            </w:r>
          </w:p>
        </w:tc>
        <w:tc>
          <w:tcPr>
            <w:tcW w:w="566" w:type="pct"/>
            <w:tcBorders>
              <w:top w:val="single" w:sz="4" w:space="0" w:color="auto"/>
              <w:left w:val="single" w:sz="4" w:space="0" w:color="auto"/>
              <w:bottom w:val="single" w:sz="4" w:space="0" w:color="auto"/>
              <w:right w:val="single" w:sz="4" w:space="0" w:color="auto"/>
            </w:tcBorders>
            <w:vAlign w:val="center"/>
            <w:hideMark/>
          </w:tcPr>
          <w:p w14:paraId="222F0255"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07928EF"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3241930"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AE72166"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FF93EFD"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AA9F994"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35FB5160"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ROSACEAE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56DA718"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Rosa canina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5AB007AD" w14:textId="77777777" w:rsidR="00D16486" w:rsidRPr="00721243" w:rsidRDefault="00D16486" w:rsidP="00A212A9">
            <w:pPr>
              <w:jc w:val="left"/>
              <w:rPr>
                <w:rFonts w:cs="Arial"/>
                <w:sz w:val="16"/>
                <w:szCs w:val="16"/>
                <w:lang w:eastAsia="tr-TR"/>
              </w:rPr>
            </w:pPr>
            <w:r w:rsidRPr="00721243">
              <w:rPr>
                <w:sz w:val="16"/>
              </w:rPr>
              <w:t xml:space="preserve">Pasija ruža </w:t>
            </w:r>
          </w:p>
        </w:tc>
        <w:tc>
          <w:tcPr>
            <w:tcW w:w="566" w:type="pct"/>
            <w:tcBorders>
              <w:top w:val="single" w:sz="4" w:space="0" w:color="auto"/>
              <w:left w:val="single" w:sz="4" w:space="0" w:color="auto"/>
              <w:bottom w:val="single" w:sz="4" w:space="0" w:color="auto"/>
              <w:right w:val="single" w:sz="4" w:space="0" w:color="auto"/>
            </w:tcBorders>
            <w:vAlign w:val="center"/>
            <w:hideMark/>
          </w:tcPr>
          <w:p w14:paraId="2E236E63"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204E8D14"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0870C31"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57EB51B2"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9AA05B5"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35E81A93"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35D849F4"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4599EF68"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Rosa sempervirens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3D82337C" w14:textId="77777777" w:rsidR="00D16486" w:rsidRPr="00721243" w:rsidRDefault="00D16486" w:rsidP="00A212A9">
            <w:pPr>
              <w:jc w:val="left"/>
              <w:rPr>
                <w:rFonts w:cs="Arial"/>
                <w:sz w:val="16"/>
                <w:szCs w:val="16"/>
                <w:lang w:eastAsia="tr-TR"/>
              </w:rPr>
            </w:pPr>
            <w:r w:rsidRPr="00721243">
              <w:rPr>
                <w:sz w:val="16"/>
              </w:rPr>
              <w:t>Zimzelena ruža</w:t>
            </w:r>
          </w:p>
        </w:tc>
        <w:tc>
          <w:tcPr>
            <w:tcW w:w="566" w:type="pct"/>
            <w:tcBorders>
              <w:top w:val="single" w:sz="4" w:space="0" w:color="auto"/>
              <w:left w:val="single" w:sz="4" w:space="0" w:color="auto"/>
              <w:bottom w:val="single" w:sz="4" w:space="0" w:color="auto"/>
              <w:right w:val="single" w:sz="4" w:space="0" w:color="auto"/>
            </w:tcBorders>
            <w:vAlign w:val="center"/>
            <w:hideMark/>
          </w:tcPr>
          <w:p w14:paraId="46FDF98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85BB0CD"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109A77C0"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0F0BAF9"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E419B19"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EF78A15"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450430F"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6295F2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Rubus ulmifolius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C33562B" w14:textId="77777777" w:rsidR="00D16486" w:rsidRPr="00721243" w:rsidRDefault="00D16486" w:rsidP="00A212A9">
            <w:pPr>
              <w:jc w:val="left"/>
              <w:rPr>
                <w:rFonts w:cs="Arial"/>
                <w:sz w:val="16"/>
                <w:szCs w:val="16"/>
                <w:lang w:eastAsia="tr-TR"/>
              </w:rPr>
            </w:pPr>
            <w:r w:rsidRPr="00721243">
              <w:rPr>
                <w:sz w:val="16"/>
              </w:rPr>
              <w:t>Seoska kupina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087DA004"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56707E9C"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4B6199D"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490167F0"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55FD3C1A"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63F6418F"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29794343"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2C163017"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Rubus ulmifolius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A3FB885" w14:textId="77777777" w:rsidR="00D16486" w:rsidRPr="00721243" w:rsidRDefault="00D16486" w:rsidP="00A212A9">
            <w:pPr>
              <w:jc w:val="left"/>
              <w:rPr>
                <w:rFonts w:cs="Arial"/>
                <w:sz w:val="16"/>
                <w:szCs w:val="16"/>
                <w:lang w:eastAsia="tr-TR"/>
              </w:rPr>
            </w:pPr>
            <w:r w:rsidRPr="00721243">
              <w:rPr>
                <w:sz w:val="16"/>
              </w:rPr>
              <w:t>Kupina</w:t>
            </w:r>
          </w:p>
        </w:tc>
        <w:tc>
          <w:tcPr>
            <w:tcW w:w="566" w:type="pct"/>
            <w:tcBorders>
              <w:top w:val="single" w:sz="4" w:space="0" w:color="auto"/>
              <w:left w:val="single" w:sz="4" w:space="0" w:color="auto"/>
              <w:bottom w:val="single" w:sz="4" w:space="0" w:color="auto"/>
              <w:right w:val="single" w:sz="4" w:space="0" w:color="auto"/>
            </w:tcBorders>
            <w:vAlign w:val="center"/>
            <w:hideMark/>
          </w:tcPr>
          <w:p w14:paraId="2996C22D"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7A3F57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080D9EA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0D8BD871"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48FB18E1"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7049E579"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93DF246"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588453C6"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Sanguisorba minor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678EC5F1" w14:textId="77777777" w:rsidR="00D16486" w:rsidRPr="00721243" w:rsidRDefault="00D16486" w:rsidP="00A212A9">
            <w:pPr>
              <w:jc w:val="left"/>
              <w:rPr>
                <w:rFonts w:cs="Arial"/>
                <w:sz w:val="16"/>
                <w:szCs w:val="16"/>
                <w:lang w:eastAsia="tr-TR"/>
              </w:rPr>
            </w:pPr>
            <w:r w:rsidRPr="00721243">
              <w:rPr>
                <w:sz w:val="16"/>
              </w:rPr>
              <w:t>Dinjica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B4CA7C8"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76CD9FCF"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978C7A7"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9902A75"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AB9ADB5"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0390A9F" w14:textId="77777777" w:rsidTr="00A212A9">
        <w:trPr>
          <w:trHeight w:val="283"/>
        </w:trPr>
        <w:tc>
          <w:tcPr>
            <w:tcW w:w="1018" w:type="pct"/>
            <w:vMerge w:val="restart"/>
            <w:tcBorders>
              <w:top w:val="single" w:sz="4" w:space="0" w:color="auto"/>
              <w:left w:val="single" w:sz="4" w:space="0" w:color="auto"/>
              <w:bottom w:val="single" w:sz="4" w:space="0" w:color="auto"/>
              <w:right w:val="single" w:sz="4" w:space="0" w:color="auto"/>
            </w:tcBorders>
            <w:vAlign w:val="center"/>
            <w:hideMark/>
          </w:tcPr>
          <w:p w14:paraId="5DF5424D"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SALICACEAE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24FD5AD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Populus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2691CB69" w14:textId="77777777" w:rsidR="00D16486" w:rsidRPr="00721243" w:rsidRDefault="00D16486" w:rsidP="00A212A9">
            <w:pPr>
              <w:jc w:val="left"/>
              <w:rPr>
                <w:rFonts w:cs="Arial"/>
                <w:sz w:val="16"/>
                <w:szCs w:val="16"/>
                <w:lang w:eastAsia="tr-TR"/>
              </w:rPr>
            </w:pPr>
            <w:r w:rsidRPr="00721243">
              <w:rPr>
                <w:sz w:val="16"/>
              </w:rPr>
              <w:t>Bijela topola</w:t>
            </w:r>
          </w:p>
        </w:tc>
        <w:tc>
          <w:tcPr>
            <w:tcW w:w="566" w:type="pct"/>
            <w:tcBorders>
              <w:top w:val="single" w:sz="4" w:space="0" w:color="auto"/>
              <w:left w:val="single" w:sz="4" w:space="0" w:color="auto"/>
              <w:bottom w:val="single" w:sz="4" w:space="0" w:color="auto"/>
              <w:right w:val="single" w:sz="4" w:space="0" w:color="auto"/>
            </w:tcBorders>
            <w:vAlign w:val="center"/>
            <w:hideMark/>
          </w:tcPr>
          <w:p w14:paraId="4235398F"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EEE088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CCAEEC0"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0361A4F"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69C2B61"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034E5713" w14:textId="77777777" w:rsidTr="00A212A9">
        <w:trPr>
          <w:trHeight w:val="283"/>
        </w:trPr>
        <w:tc>
          <w:tcPr>
            <w:tcW w:w="1018" w:type="pct"/>
            <w:vMerge/>
            <w:tcBorders>
              <w:top w:val="single" w:sz="4" w:space="0" w:color="auto"/>
              <w:left w:val="single" w:sz="4" w:space="0" w:color="auto"/>
              <w:bottom w:val="single" w:sz="4" w:space="0" w:color="auto"/>
              <w:right w:val="single" w:sz="4" w:space="0" w:color="auto"/>
            </w:tcBorders>
            <w:vAlign w:val="center"/>
            <w:hideMark/>
          </w:tcPr>
          <w:p w14:paraId="77593C31" w14:textId="77777777" w:rsidR="00D16486" w:rsidRPr="00721243" w:rsidRDefault="00D16486" w:rsidP="00A212A9">
            <w:pPr>
              <w:jc w:val="left"/>
              <w:rPr>
                <w:rFonts w:cs="Arial"/>
                <w:iCs/>
                <w:sz w:val="16"/>
                <w:szCs w:val="16"/>
                <w:lang w:eastAsia="tr-TR"/>
              </w:rPr>
            </w:pPr>
          </w:p>
        </w:tc>
        <w:tc>
          <w:tcPr>
            <w:tcW w:w="941" w:type="pct"/>
            <w:tcBorders>
              <w:top w:val="single" w:sz="4" w:space="0" w:color="auto"/>
              <w:left w:val="single" w:sz="4" w:space="0" w:color="auto"/>
              <w:bottom w:val="single" w:sz="4" w:space="0" w:color="auto"/>
              <w:right w:val="single" w:sz="4" w:space="0" w:color="auto"/>
            </w:tcBorders>
            <w:vAlign w:val="center"/>
            <w:hideMark/>
          </w:tcPr>
          <w:p w14:paraId="35671A1D"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Salix alba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F619D2E" w14:textId="77777777" w:rsidR="00D16486" w:rsidRPr="00721243" w:rsidRDefault="00D16486" w:rsidP="00A212A9">
            <w:pPr>
              <w:jc w:val="left"/>
              <w:rPr>
                <w:rFonts w:cs="Arial"/>
                <w:sz w:val="16"/>
                <w:szCs w:val="16"/>
                <w:lang w:eastAsia="tr-TR"/>
              </w:rPr>
            </w:pPr>
            <w:r w:rsidRPr="00721243">
              <w:rPr>
                <w:sz w:val="16"/>
              </w:rPr>
              <w:t>Bijela vrba</w:t>
            </w:r>
          </w:p>
        </w:tc>
        <w:tc>
          <w:tcPr>
            <w:tcW w:w="566" w:type="pct"/>
            <w:tcBorders>
              <w:top w:val="single" w:sz="4" w:space="0" w:color="auto"/>
              <w:left w:val="single" w:sz="4" w:space="0" w:color="auto"/>
              <w:bottom w:val="single" w:sz="4" w:space="0" w:color="auto"/>
              <w:right w:val="single" w:sz="4" w:space="0" w:color="auto"/>
            </w:tcBorders>
            <w:vAlign w:val="center"/>
            <w:hideMark/>
          </w:tcPr>
          <w:p w14:paraId="6ED7D4F6"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911C6B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6A025E1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7E03D84"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70A4F4C0"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17100EAA"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6F6F27FA"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SCROPHULARIACEAE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165D84E1"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Verbascum blattaria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1CBF7B3D" w14:textId="77777777" w:rsidR="00D16486" w:rsidRPr="00721243" w:rsidRDefault="00D16486" w:rsidP="00A212A9">
            <w:pPr>
              <w:jc w:val="left"/>
              <w:rPr>
                <w:rFonts w:cs="Arial"/>
                <w:sz w:val="16"/>
                <w:szCs w:val="16"/>
                <w:lang w:eastAsia="tr-TR"/>
              </w:rPr>
            </w:pPr>
            <w:r w:rsidRPr="00721243">
              <w:rPr>
                <w:sz w:val="16"/>
              </w:rPr>
              <w:t>Divizma</w:t>
            </w:r>
          </w:p>
        </w:tc>
        <w:tc>
          <w:tcPr>
            <w:tcW w:w="566" w:type="pct"/>
            <w:tcBorders>
              <w:top w:val="single" w:sz="4" w:space="0" w:color="auto"/>
              <w:left w:val="single" w:sz="4" w:space="0" w:color="auto"/>
              <w:bottom w:val="single" w:sz="4" w:space="0" w:color="auto"/>
              <w:right w:val="single" w:sz="4" w:space="0" w:color="auto"/>
            </w:tcBorders>
            <w:vAlign w:val="center"/>
            <w:hideMark/>
          </w:tcPr>
          <w:p w14:paraId="78E7A248"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69499D2A"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481F3B95"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713DAF79"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6681A7D2"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EED4467"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5E0F4E65" w14:textId="77777777" w:rsidR="00D16486" w:rsidRPr="00721243" w:rsidRDefault="00D16486" w:rsidP="00A212A9">
            <w:pPr>
              <w:rPr>
                <w:rFonts w:cs="Arial"/>
                <w:iCs/>
                <w:sz w:val="16"/>
                <w:szCs w:val="16"/>
                <w:lang w:eastAsia="tr-TR"/>
              </w:rPr>
            </w:pPr>
            <w:r w:rsidRPr="00721243">
              <w:rPr>
                <w:rFonts w:cs="Arial"/>
                <w:iCs/>
                <w:sz w:val="16"/>
                <w:szCs w:val="16"/>
                <w:lang w:eastAsia="tr-TR"/>
              </w:rPr>
              <w:t>SIMAROUBACEAE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C3F7334"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Ailanthus altissima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793344B0" w14:textId="77777777" w:rsidR="00D16486" w:rsidRPr="00721243" w:rsidRDefault="00D16486" w:rsidP="00A212A9">
            <w:pPr>
              <w:jc w:val="left"/>
              <w:rPr>
                <w:rFonts w:cs="Arial"/>
                <w:sz w:val="16"/>
                <w:szCs w:val="16"/>
                <w:lang w:eastAsia="tr-TR"/>
              </w:rPr>
            </w:pPr>
            <w:r w:rsidRPr="00721243">
              <w:rPr>
                <w:sz w:val="16"/>
              </w:rPr>
              <w:t>Žljezdasti pajasen</w:t>
            </w:r>
          </w:p>
        </w:tc>
        <w:tc>
          <w:tcPr>
            <w:tcW w:w="566" w:type="pct"/>
            <w:tcBorders>
              <w:top w:val="single" w:sz="4" w:space="0" w:color="auto"/>
              <w:left w:val="single" w:sz="4" w:space="0" w:color="auto"/>
              <w:bottom w:val="single" w:sz="4" w:space="0" w:color="auto"/>
              <w:right w:val="single" w:sz="4" w:space="0" w:color="auto"/>
            </w:tcBorders>
            <w:vAlign w:val="center"/>
            <w:hideMark/>
          </w:tcPr>
          <w:p w14:paraId="3EDF19FC"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0FF4B0BE" w14:textId="77777777" w:rsidR="00D16486" w:rsidRPr="00721243" w:rsidRDefault="00D16486" w:rsidP="00A212A9">
            <w:pPr>
              <w:jc w:val="center"/>
              <w:rPr>
                <w:rFonts w:cs="Arial"/>
                <w:sz w:val="16"/>
                <w:szCs w:val="16"/>
              </w:rPr>
            </w:pPr>
            <w:r w:rsidRPr="00721243">
              <w:rPr>
                <w:rFonts w:cs="Arial"/>
                <w:sz w:val="16"/>
                <w:szCs w:val="16"/>
              </w:rPr>
              <w:t>-</w:t>
            </w:r>
          </w:p>
        </w:tc>
        <w:tc>
          <w:tcPr>
            <w:tcW w:w="605" w:type="pct"/>
            <w:tcBorders>
              <w:top w:val="single" w:sz="4" w:space="0" w:color="auto"/>
              <w:left w:val="single" w:sz="4" w:space="0" w:color="auto"/>
              <w:bottom w:val="single" w:sz="4" w:space="0" w:color="auto"/>
              <w:right w:val="single" w:sz="4" w:space="0" w:color="auto"/>
            </w:tcBorders>
            <w:vAlign w:val="center"/>
            <w:hideMark/>
          </w:tcPr>
          <w:p w14:paraId="392D147C"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11779A03"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345C2B13" w14:textId="77777777" w:rsidR="00D16486" w:rsidRPr="00721243" w:rsidRDefault="00D16486" w:rsidP="00A212A9">
            <w:pPr>
              <w:jc w:val="center"/>
              <w:rPr>
                <w:rFonts w:cs="Arial"/>
                <w:sz w:val="16"/>
                <w:szCs w:val="16"/>
                <w:lang w:eastAsia="tr-TR"/>
              </w:rPr>
            </w:pPr>
            <w:r w:rsidRPr="00721243">
              <w:rPr>
                <w:rFonts w:cs="Arial"/>
                <w:sz w:val="16"/>
                <w:szCs w:val="16"/>
              </w:rPr>
              <w:t>-</w:t>
            </w:r>
          </w:p>
        </w:tc>
      </w:tr>
      <w:tr w:rsidR="00D16486" w:rsidRPr="00721243" w14:paraId="4C72B8FC" w14:textId="77777777" w:rsidTr="00A212A9">
        <w:trPr>
          <w:trHeight w:val="283"/>
        </w:trPr>
        <w:tc>
          <w:tcPr>
            <w:tcW w:w="1018" w:type="pct"/>
            <w:tcBorders>
              <w:top w:val="single" w:sz="4" w:space="0" w:color="auto"/>
              <w:left w:val="single" w:sz="4" w:space="0" w:color="auto"/>
              <w:bottom w:val="single" w:sz="4" w:space="0" w:color="auto"/>
              <w:right w:val="single" w:sz="4" w:space="0" w:color="auto"/>
            </w:tcBorders>
            <w:vAlign w:val="center"/>
            <w:hideMark/>
          </w:tcPr>
          <w:p w14:paraId="7F660EB6" w14:textId="77777777" w:rsidR="00D16486" w:rsidRPr="00721243" w:rsidRDefault="00D16486" w:rsidP="00A212A9">
            <w:pPr>
              <w:jc w:val="left"/>
              <w:rPr>
                <w:rFonts w:cs="Arial"/>
                <w:iCs/>
                <w:sz w:val="16"/>
                <w:szCs w:val="16"/>
                <w:lang w:eastAsia="tr-TR"/>
              </w:rPr>
            </w:pPr>
            <w:r w:rsidRPr="00721243">
              <w:rPr>
                <w:rFonts w:cs="Arial"/>
                <w:iCs/>
                <w:sz w:val="16"/>
                <w:szCs w:val="16"/>
                <w:lang w:eastAsia="tr-TR"/>
              </w:rPr>
              <w:t>URTICACEAE</w:t>
            </w:r>
          </w:p>
        </w:tc>
        <w:tc>
          <w:tcPr>
            <w:tcW w:w="941" w:type="pct"/>
            <w:tcBorders>
              <w:top w:val="single" w:sz="4" w:space="0" w:color="auto"/>
              <w:left w:val="single" w:sz="4" w:space="0" w:color="auto"/>
              <w:bottom w:val="single" w:sz="4" w:space="0" w:color="auto"/>
              <w:right w:val="single" w:sz="4" w:space="0" w:color="auto"/>
            </w:tcBorders>
            <w:vAlign w:val="center"/>
            <w:hideMark/>
          </w:tcPr>
          <w:p w14:paraId="094F6085" w14:textId="77777777" w:rsidR="00D16486" w:rsidRPr="00721243" w:rsidRDefault="00D16486" w:rsidP="00A212A9">
            <w:pPr>
              <w:jc w:val="left"/>
              <w:rPr>
                <w:rFonts w:cs="Arial"/>
                <w:i/>
                <w:sz w:val="16"/>
                <w:szCs w:val="16"/>
                <w:lang w:eastAsia="tr-TR"/>
              </w:rPr>
            </w:pPr>
            <w:r w:rsidRPr="00721243">
              <w:rPr>
                <w:rFonts w:cs="Arial"/>
                <w:i/>
                <w:sz w:val="16"/>
                <w:szCs w:val="16"/>
                <w:lang w:eastAsia="tr-TR"/>
              </w:rPr>
              <w:t>Urtica dioica L.</w:t>
            </w:r>
          </w:p>
        </w:tc>
        <w:tc>
          <w:tcPr>
            <w:tcW w:w="689" w:type="pct"/>
            <w:tcBorders>
              <w:top w:val="single" w:sz="4" w:space="0" w:color="auto"/>
              <w:left w:val="single" w:sz="4" w:space="0" w:color="auto"/>
              <w:bottom w:val="single" w:sz="4" w:space="0" w:color="auto"/>
              <w:right w:val="single" w:sz="4" w:space="0" w:color="auto"/>
            </w:tcBorders>
            <w:vAlign w:val="center"/>
            <w:hideMark/>
          </w:tcPr>
          <w:p w14:paraId="4536804B" w14:textId="77777777" w:rsidR="00D16486" w:rsidRPr="00721243" w:rsidRDefault="00D16486" w:rsidP="00A212A9">
            <w:pPr>
              <w:jc w:val="left"/>
              <w:rPr>
                <w:rFonts w:cs="Arial"/>
                <w:sz w:val="16"/>
                <w:szCs w:val="16"/>
                <w:lang w:eastAsia="tr-TR"/>
              </w:rPr>
            </w:pPr>
            <w:r w:rsidRPr="00721243">
              <w:rPr>
                <w:sz w:val="16"/>
              </w:rPr>
              <w:t>Kopriva</w:t>
            </w:r>
          </w:p>
        </w:tc>
        <w:tc>
          <w:tcPr>
            <w:tcW w:w="566" w:type="pct"/>
            <w:tcBorders>
              <w:top w:val="single" w:sz="4" w:space="0" w:color="auto"/>
              <w:left w:val="single" w:sz="4" w:space="0" w:color="auto"/>
              <w:bottom w:val="single" w:sz="4" w:space="0" w:color="auto"/>
              <w:right w:val="single" w:sz="4" w:space="0" w:color="auto"/>
            </w:tcBorders>
            <w:vAlign w:val="center"/>
            <w:hideMark/>
          </w:tcPr>
          <w:p w14:paraId="56E49D01" w14:textId="77777777" w:rsidR="00D16486" w:rsidRPr="00721243" w:rsidRDefault="00D16486" w:rsidP="00A212A9">
            <w:pPr>
              <w:jc w:val="center"/>
              <w:rPr>
                <w:rFonts w:cs="Arial"/>
                <w:sz w:val="16"/>
                <w:szCs w:val="16"/>
                <w:highlight w:val="yellow"/>
                <w:lang w:eastAsia="tr-TR"/>
              </w:rPr>
            </w:pPr>
            <w:r w:rsidRPr="00721243">
              <w:rPr>
                <w:rFonts w:cs="Arial"/>
                <w:sz w:val="16"/>
                <w:szCs w:val="16"/>
              </w:rPr>
              <w:t>-</w:t>
            </w:r>
          </w:p>
        </w:tc>
        <w:tc>
          <w:tcPr>
            <w:tcW w:w="335" w:type="pct"/>
            <w:tcBorders>
              <w:top w:val="single" w:sz="4" w:space="0" w:color="auto"/>
              <w:left w:val="single" w:sz="4" w:space="0" w:color="auto"/>
              <w:bottom w:val="single" w:sz="4" w:space="0" w:color="auto"/>
              <w:right w:val="single" w:sz="4" w:space="0" w:color="auto"/>
            </w:tcBorders>
            <w:vAlign w:val="center"/>
            <w:hideMark/>
          </w:tcPr>
          <w:p w14:paraId="1B680E73" w14:textId="77777777" w:rsidR="00D16486" w:rsidRPr="00721243" w:rsidRDefault="00D16486" w:rsidP="00A212A9">
            <w:pPr>
              <w:jc w:val="center"/>
              <w:rPr>
                <w:rFonts w:cs="Arial"/>
                <w:sz w:val="16"/>
                <w:szCs w:val="16"/>
              </w:rPr>
            </w:pPr>
            <w:r w:rsidRPr="00721243">
              <w:rPr>
                <w:rFonts w:cs="Arial"/>
                <w:sz w:val="16"/>
                <w:szCs w:val="16"/>
              </w:rPr>
              <w:t>LC</w:t>
            </w:r>
          </w:p>
        </w:tc>
        <w:tc>
          <w:tcPr>
            <w:tcW w:w="605" w:type="pct"/>
            <w:tcBorders>
              <w:top w:val="single" w:sz="4" w:space="0" w:color="auto"/>
              <w:left w:val="single" w:sz="4" w:space="0" w:color="auto"/>
              <w:bottom w:val="single" w:sz="4" w:space="0" w:color="auto"/>
              <w:right w:val="single" w:sz="4" w:space="0" w:color="auto"/>
            </w:tcBorders>
            <w:vAlign w:val="center"/>
            <w:hideMark/>
          </w:tcPr>
          <w:p w14:paraId="01FF1884" w14:textId="77777777" w:rsidR="00D16486" w:rsidRPr="00721243" w:rsidRDefault="00D16486" w:rsidP="00A212A9">
            <w:pPr>
              <w:jc w:val="center"/>
              <w:rPr>
                <w:rFonts w:cs="Arial"/>
                <w:sz w:val="16"/>
                <w:szCs w:val="16"/>
              </w:rPr>
            </w:pPr>
            <w:r w:rsidRPr="00721243">
              <w:rPr>
                <w:rFonts w:cs="Arial"/>
                <w:sz w:val="16"/>
                <w:szCs w:val="16"/>
              </w:rPr>
              <w:t>-</w:t>
            </w:r>
          </w:p>
        </w:tc>
        <w:tc>
          <w:tcPr>
            <w:tcW w:w="380" w:type="pct"/>
            <w:tcBorders>
              <w:top w:val="single" w:sz="4" w:space="0" w:color="auto"/>
              <w:left w:val="single" w:sz="4" w:space="0" w:color="auto"/>
              <w:bottom w:val="single" w:sz="4" w:space="0" w:color="auto"/>
              <w:right w:val="single" w:sz="4" w:space="0" w:color="auto"/>
            </w:tcBorders>
            <w:vAlign w:val="center"/>
            <w:hideMark/>
          </w:tcPr>
          <w:p w14:paraId="325C1F0D" w14:textId="77777777" w:rsidR="00D16486" w:rsidRPr="00721243" w:rsidRDefault="00D16486" w:rsidP="00A212A9">
            <w:pPr>
              <w:jc w:val="center"/>
              <w:rPr>
                <w:rFonts w:cs="Arial"/>
                <w:sz w:val="16"/>
                <w:szCs w:val="16"/>
                <w:lang w:eastAsia="tr-TR"/>
              </w:rPr>
            </w:pPr>
            <w:r w:rsidRPr="00721243">
              <w:rPr>
                <w:rFonts w:cs="Arial"/>
                <w:sz w:val="16"/>
                <w:szCs w:val="16"/>
              </w:rPr>
              <w:t>-</w:t>
            </w:r>
          </w:p>
        </w:tc>
        <w:tc>
          <w:tcPr>
            <w:tcW w:w="465" w:type="pct"/>
            <w:tcBorders>
              <w:top w:val="single" w:sz="4" w:space="0" w:color="auto"/>
              <w:left w:val="single" w:sz="4" w:space="0" w:color="auto"/>
              <w:bottom w:val="single" w:sz="4" w:space="0" w:color="auto"/>
              <w:right w:val="single" w:sz="4" w:space="0" w:color="auto"/>
            </w:tcBorders>
            <w:vAlign w:val="center"/>
            <w:hideMark/>
          </w:tcPr>
          <w:p w14:paraId="131FF7D1" w14:textId="77777777" w:rsidR="00D16486" w:rsidRPr="00721243" w:rsidRDefault="00D16486" w:rsidP="00A212A9">
            <w:pPr>
              <w:jc w:val="center"/>
              <w:rPr>
                <w:rFonts w:cs="Arial"/>
                <w:sz w:val="16"/>
                <w:szCs w:val="16"/>
                <w:lang w:eastAsia="tr-TR"/>
              </w:rPr>
            </w:pPr>
            <w:r w:rsidRPr="00721243">
              <w:rPr>
                <w:rFonts w:cs="Arial"/>
                <w:sz w:val="16"/>
                <w:szCs w:val="16"/>
              </w:rPr>
              <w:t>-</w:t>
            </w:r>
          </w:p>
        </w:tc>
      </w:tr>
    </w:tbl>
    <w:p w14:paraId="682F6DE4" w14:textId="77777777" w:rsidR="00D16486" w:rsidRPr="00721243" w:rsidRDefault="00D16486" w:rsidP="00D16486"/>
    <w:p w14:paraId="7E97B591" w14:textId="77777777" w:rsidR="00D16486" w:rsidRPr="00721243" w:rsidRDefault="00D16486" w:rsidP="00D16486"/>
    <w:p w14:paraId="1D1D718A" w14:textId="77777777" w:rsidR="00D16486" w:rsidRPr="00721243" w:rsidRDefault="00D16486" w:rsidP="00D16486">
      <w:pPr>
        <w:rPr>
          <w:rFonts w:cs="Arial"/>
        </w:rPr>
      </w:pPr>
    </w:p>
    <w:p w14:paraId="0D998A56" w14:textId="77777777" w:rsidR="00D16486" w:rsidRPr="00721243" w:rsidRDefault="00D16486" w:rsidP="00D16486">
      <w:pPr>
        <w:rPr>
          <w:rFonts w:cs="Arial"/>
        </w:rPr>
      </w:pPr>
    </w:p>
    <w:p w14:paraId="565CB87E" w14:textId="77777777" w:rsidR="00D16486" w:rsidRPr="00721243" w:rsidRDefault="00D16486" w:rsidP="00D16486">
      <w:pPr>
        <w:rPr>
          <w:rFonts w:cs="Arial"/>
        </w:rPr>
      </w:pPr>
    </w:p>
    <w:p w14:paraId="3E1E9CE7" w14:textId="77777777" w:rsidR="00D16486" w:rsidRPr="00721243" w:rsidRDefault="00D16486" w:rsidP="00D16486">
      <w:pPr>
        <w:rPr>
          <w:rFonts w:cs="Arial"/>
        </w:rPr>
      </w:pPr>
    </w:p>
    <w:p w14:paraId="37762FAC" w14:textId="77777777" w:rsidR="00D16486" w:rsidRPr="00721243" w:rsidRDefault="00D16486" w:rsidP="00D16486">
      <w:pPr>
        <w:rPr>
          <w:rFonts w:cs="Arial"/>
        </w:rPr>
      </w:pPr>
    </w:p>
    <w:p w14:paraId="4C0FA696" w14:textId="77777777" w:rsidR="00D16486" w:rsidRPr="00721243" w:rsidRDefault="00D16486" w:rsidP="00D16486">
      <w:pPr>
        <w:rPr>
          <w:rFonts w:cs="Arial"/>
        </w:rPr>
      </w:pPr>
    </w:p>
    <w:p w14:paraId="0F769ED0" w14:textId="77777777" w:rsidR="00D16486" w:rsidRPr="00721243" w:rsidRDefault="00D16486" w:rsidP="00D16486">
      <w:pPr>
        <w:rPr>
          <w:rFonts w:cs="Arial"/>
        </w:rPr>
      </w:pPr>
    </w:p>
    <w:p w14:paraId="54B74EA1" w14:textId="77777777" w:rsidR="00D16486" w:rsidRPr="00721243" w:rsidRDefault="00D16486" w:rsidP="00D16486">
      <w:pPr>
        <w:rPr>
          <w:rFonts w:cs="Arial"/>
        </w:rPr>
      </w:pPr>
    </w:p>
    <w:p w14:paraId="175051C1" w14:textId="77777777" w:rsidR="00D16486" w:rsidRPr="00721243" w:rsidRDefault="00D16486" w:rsidP="00D16486">
      <w:pPr>
        <w:rPr>
          <w:rFonts w:cs="Arial"/>
        </w:rPr>
      </w:pPr>
    </w:p>
    <w:p w14:paraId="7F5D15BA" w14:textId="77777777" w:rsidR="00D16486" w:rsidRPr="00721243" w:rsidRDefault="00D16486" w:rsidP="00D16486">
      <w:pPr>
        <w:rPr>
          <w:rFonts w:cs="Arial"/>
        </w:rPr>
      </w:pPr>
    </w:p>
    <w:p w14:paraId="31177EC0" w14:textId="77777777" w:rsidR="00D16486" w:rsidRPr="00721243" w:rsidRDefault="00D16486" w:rsidP="00D16486">
      <w:pPr>
        <w:rPr>
          <w:rFonts w:cs="Arial"/>
        </w:rPr>
      </w:pPr>
    </w:p>
    <w:p w14:paraId="6D666117" w14:textId="77777777" w:rsidR="00D16486" w:rsidRPr="00721243" w:rsidRDefault="00D16486" w:rsidP="00D16486">
      <w:pPr>
        <w:rPr>
          <w:rFonts w:cs="Arial"/>
        </w:rPr>
      </w:pPr>
    </w:p>
    <w:p w14:paraId="0BA7AB4A" w14:textId="77777777" w:rsidR="00D16486" w:rsidRPr="00721243" w:rsidRDefault="00D16486" w:rsidP="00D16486">
      <w:pPr>
        <w:rPr>
          <w:rFonts w:cs="Arial"/>
        </w:rPr>
      </w:pPr>
    </w:p>
    <w:p w14:paraId="3A62FA25" w14:textId="77777777" w:rsidR="00D16486" w:rsidRPr="00721243" w:rsidRDefault="00D16486" w:rsidP="00D16486">
      <w:pPr>
        <w:rPr>
          <w:rFonts w:cs="Arial"/>
        </w:rPr>
      </w:pPr>
    </w:p>
    <w:p w14:paraId="02232321" w14:textId="77777777" w:rsidR="00D16486" w:rsidRPr="00721243" w:rsidRDefault="00D16486" w:rsidP="00D16486">
      <w:pPr>
        <w:rPr>
          <w:rFonts w:cs="Arial"/>
        </w:rPr>
        <w:sectPr w:rsidR="00D16486" w:rsidRPr="00721243" w:rsidSect="00D16486">
          <w:headerReference w:type="default" r:id="rId94"/>
          <w:footerReference w:type="default" r:id="rId95"/>
          <w:pgSz w:w="16839" w:h="11907" w:orient="landscape" w:code="9"/>
          <w:pgMar w:top="1701" w:right="1418" w:bottom="1418" w:left="1418" w:header="720" w:footer="720" w:gutter="0"/>
          <w:cols w:space="720"/>
          <w:docGrid w:linePitch="360"/>
        </w:sectPr>
      </w:pPr>
    </w:p>
    <w:p w14:paraId="1907599F" w14:textId="64FE7BBE" w:rsidR="00D16486" w:rsidRPr="00721243" w:rsidRDefault="00D16486" w:rsidP="00D16486">
      <w:pPr>
        <w:pStyle w:val="Heading1"/>
        <w:numPr>
          <w:ilvl w:val="0"/>
          <w:numId w:val="0"/>
        </w:numPr>
        <w:ind w:left="709" w:hanging="709"/>
        <w:rPr>
          <w:lang w:val="sr-Latn-ME"/>
        </w:rPr>
      </w:pPr>
      <w:bookmarkStart w:id="784" w:name="_Toc219977535"/>
      <w:bookmarkStart w:id="785" w:name="_Toc221003272"/>
      <w:r w:rsidRPr="00721243">
        <w:rPr>
          <w:lang w:val="sr-Latn-ME"/>
        </w:rPr>
        <w:t>Prilog</w:t>
      </w:r>
      <w:r w:rsidR="00F619B1">
        <w:rPr>
          <w:lang w:val="sr-Latn-ME"/>
        </w:rPr>
        <w:t xml:space="preserve"> </w:t>
      </w:r>
      <w:r w:rsidRPr="00721243">
        <w:rPr>
          <w:lang w:val="sr-Latn-ME"/>
        </w:rPr>
        <w:t>-</w:t>
      </w:r>
      <w:r w:rsidR="00F619B1">
        <w:rPr>
          <w:lang w:val="sr-Latn-ME"/>
        </w:rPr>
        <w:t xml:space="preserve"> </w:t>
      </w:r>
      <w:r w:rsidRPr="00721243">
        <w:rPr>
          <w:lang w:val="sr-Latn-ME"/>
        </w:rPr>
        <w:t>3 Spisak vrsta vodozemaca i gmizavaca u potencijalnoj oblasti projekta</w:t>
      </w:r>
      <w:bookmarkEnd w:id="784"/>
      <w:bookmarkEnd w:id="785"/>
    </w:p>
    <w:p w14:paraId="4A05D7D2" w14:textId="77777777" w:rsidR="00D16486" w:rsidRPr="00721243" w:rsidRDefault="00D16486" w:rsidP="00D16486">
      <w:pPr>
        <w:rPr>
          <w:rFonts w:cs="Arial"/>
        </w:rPr>
      </w:pPr>
    </w:p>
    <w:p w14:paraId="5D356077" w14:textId="77777777" w:rsidR="00D16486" w:rsidRPr="00721243" w:rsidRDefault="00D16486" w:rsidP="00D16486">
      <w:pPr>
        <w:rPr>
          <w:bCs/>
        </w:rPr>
      </w:pPr>
      <w:r w:rsidRPr="00721243">
        <w:rPr>
          <w:b/>
          <w:sz w:val="16"/>
        </w:rPr>
        <w:t xml:space="preserve">Tabela 1. </w:t>
      </w:r>
      <w:r w:rsidRPr="00721243">
        <w:rPr>
          <w:bCs/>
          <w:sz w:val="16"/>
        </w:rPr>
        <w:t>Spisak vrsta vodozemaca i gmizavaca u potencijalnoj oblasti projekta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2773"/>
        <w:gridCol w:w="2542"/>
        <w:gridCol w:w="973"/>
        <w:gridCol w:w="1101"/>
        <w:gridCol w:w="1752"/>
        <w:gridCol w:w="2545"/>
      </w:tblGrid>
      <w:tr w:rsidR="00D16486" w:rsidRPr="00721243" w14:paraId="7ADD8A6B" w14:textId="77777777" w:rsidTr="00A212A9">
        <w:trPr>
          <w:trHeight w:val="283"/>
          <w:tblHeader/>
          <w:jc w:val="center"/>
        </w:trPr>
        <w:tc>
          <w:tcPr>
            <w:tcW w:w="89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C29284" w14:textId="77777777" w:rsidR="00D16486" w:rsidRPr="00721243" w:rsidRDefault="00D16486" w:rsidP="00A212A9">
            <w:pPr>
              <w:jc w:val="center"/>
              <w:rPr>
                <w:rFonts w:cs="Arial"/>
                <w:b/>
                <w:sz w:val="16"/>
                <w:szCs w:val="16"/>
              </w:rPr>
            </w:pPr>
            <w:r w:rsidRPr="00721243">
              <w:rPr>
                <w:rFonts w:cs="Arial"/>
                <w:b/>
                <w:sz w:val="16"/>
                <w:szCs w:val="16"/>
                <w:lang w:eastAsia="tr-TR"/>
              </w:rPr>
              <w:t>Porodica</w:t>
            </w:r>
          </w:p>
        </w:tc>
        <w:tc>
          <w:tcPr>
            <w:tcW w:w="97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7BB143" w14:textId="77777777" w:rsidR="00D16486" w:rsidRPr="00721243" w:rsidRDefault="00D16486" w:rsidP="00A212A9">
            <w:pPr>
              <w:jc w:val="center"/>
              <w:rPr>
                <w:rFonts w:cs="Arial"/>
                <w:b/>
                <w:sz w:val="16"/>
                <w:szCs w:val="16"/>
              </w:rPr>
            </w:pPr>
            <w:r w:rsidRPr="00721243">
              <w:rPr>
                <w:rFonts w:cs="Arial"/>
                <w:b/>
                <w:sz w:val="16"/>
                <w:szCs w:val="16"/>
                <w:lang w:eastAsia="tr-TR"/>
              </w:rPr>
              <w:t>Vrsta</w:t>
            </w:r>
          </w:p>
        </w:tc>
        <w:tc>
          <w:tcPr>
            <w:tcW w:w="89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4C32FA" w14:textId="77777777" w:rsidR="00D16486" w:rsidRPr="00721243" w:rsidRDefault="00D16486" w:rsidP="00A212A9">
            <w:pPr>
              <w:jc w:val="center"/>
              <w:rPr>
                <w:rFonts w:cs="Arial"/>
                <w:b/>
                <w:sz w:val="16"/>
                <w:szCs w:val="16"/>
              </w:rPr>
            </w:pPr>
            <w:r w:rsidRPr="00721243">
              <w:rPr>
                <w:rFonts w:cs="Arial"/>
                <w:b/>
                <w:sz w:val="16"/>
                <w:szCs w:val="16"/>
                <w:lang w:eastAsia="tr-TR"/>
              </w:rPr>
              <w:t>Naziv na crnogorskom jeziku</w:t>
            </w:r>
          </w:p>
        </w:tc>
        <w:tc>
          <w:tcPr>
            <w:tcW w:w="34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4C8048" w14:textId="6D1BE000" w:rsidR="00D16486" w:rsidRPr="00721243" w:rsidRDefault="005C7DB3" w:rsidP="005C7DB3">
            <w:pPr>
              <w:jc w:val="center"/>
              <w:rPr>
                <w:rFonts w:cs="Arial"/>
                <w:b/>
                <w:sz w:val="16"/>
                <w:szCs w:val="16"/>
              </w:rPr>
            </w:pPr>
            <w:r w:rsidRPr="00721243">
              <w:rPr>
                <w:rFonts w:cs="Arial"/>
                <w:b/>
                <w:sz w:val="16"/>
                <w:szCs w:val="16"/>
                <w:lang w:eastAsia="tr-TR"/>
              </w:rPr>
              <w:t>IUCN</w:t>
            </w:r>
          </w:p>
        </w:tc>
        <w:tc>
          <w:tcPr>
            <w:tcW w:w="38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E20D5E" w14:textId="09B209D8" w:rsidR="00D16486" w:rsidRPr="00721243" w:rsidRDefault="005C7DB3" w:rsidP="00A212A9">
            <w:pPr>
              <w:jc w:val="center"/>
              <w:rPr>
                <w:rFonts w:cs="Arial"/>
                <w:b/>
                <w:sz w:val="16"/>
                <w:szCs w:val="16"/>
              </w:rPr>
            </w:pPr>
            <w:r w:rsidRPr="00721243">
              <w:rPr>
                <w:rFonts w:cs="Arial"/>
                <w:b/>
                <w:sz w:val="16"/>
                <w:szCs w:val="16"/>
                <w:lang w:eastAsia="tr-TR"/>
              </w:rPr>
              <w:t>CITES</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27A65D" w14:textId="77777777" w:rsidR="00D16486" w:rsidRPr="00721243" w:rsidRDefault="00D16486" w:rsidP="00A212A9">
            <w:pPr>
              <w:jc w:val="center"/>
              <w:rPr>
                <w:rFonts w:cs="Arial"/>
                <w:b/>
                <w:sz w:val="16"/>
                <w:szCs w:val="16"/>
              </w:rPr>
            </w:pPr>
            <w:r w:rsidRPr="00721243">
              <w:rPr>
                <w:rFonts w:cs="Arial"/>
                <w:b/>
                <w:sz w:val="16"/>
                <w:szCs w:val="16"/>
                <w:lang w:eastAsia="tr-TR"/>
              </w:rPr>
              <w:t>Bernska konvencija</w:t>
            </w:r>
          </w:p>
        </w:tc>
        <w:tc>
          <w:tcPr>
            <w:tcW w:w="89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26281C" w14:textId="12746752" w:rsidR="00D16486" w:rsidRPr="00721243" w:rsidRDefault="005C7DB3" w:rsidP="00A212A9">
            <w:pPr>
              <w:jc w:val="center"/>
              <w:rPr>
                <w:rFonts w:cs="Arial"/>
                <w:b/>
                <w:sz w:val="16"/>
                <w:szCs w:val="16"/>
              </w:rPr>
            </w:pPr>
            <w:r w:rsidRPr="00721243">
              <w:rPr>
                <w:rFonts w:cs="Arial"/>
                <w:b/>
                <w:sz w:val="16"/>
                <w:szCs w:val="16"/>
                <w:lang w:eastAsia="tr-TR"/>
              </w:rPr>
              <w:t xml:space="preserve">EU </w:t>
            </w:r>
            <w:r w:rsidR="00994842" w:rsidRPr="00721243">
              <w:rPr>
                <w:rFonts w:cs="Arial"/>
                <w:b/>
                <w:sz w:val="16"/>
                <w:szCs w:val="16"/>
                <w:lang w:eastAsia="tr-TR"/>
              </w:rPr>
              <w:t>D</w:t>
            </w:r>
            <w:r w:rsidRPr="00721243">
              <w:rPr>
                <w:rFonts w:cs="Arial"/>
                <w:b/>
                <w:sz w:val="16"/>
                <w:szCs w:val="16"/>
                <w:lang w:eastAsia="tr-TR"/>
              </w:rPr>
              <w:t>irektiva o staništima</w:t>
            </w:r>
          </w:p>
        </w:tc>
      </w:tr>
      <w:tr w:rsidR="00D16486" w:rsidRPr="00721243" w14:paraId="4208FC80"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20141951" w14:textId="77777777" w:rsidR="00D16486" w:rsidRPr="00721243" w:rsidRDefault="00D16486" w:rsidP="00A212A9">
            <w:pPr>
              <w:rPr>
                <w:rFonts w:cs="Arial"/>
                <w:sz w:val="16"/>
                <w:szCs w:val="16"/>
              </w:rPr>
            </w:pPr>
            <w:r w:rsidRPr="00721243">
              <w:rPr>
                <w:rFonts w:cs="Arial"/>
                <w:sz w:val="16"/>
                <w:szCs w:val="16"/>
              </w:rPr>
              <w:t>BUFONIDAE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3E1C0860" w14:textId="77777777" w:rsidR="00D16486" w:rsidRPr="00721243" w:rsidRDefault="00D16486" w:rsidP="00A212A9">
            <w:pPr>
              <w:rPr>
                <w:rFonts w:cs="Arial"/>
                <w:i/>
                <w:sz w:val="16"/>
                <w:szCs w:val="16"/>
              </w:rPr>
            </w:pPr>
            <w:r w:rsidRPr="00721243">
              <w:rPr>
                <w:rFonts w:cs="Arial"/>
                <w:i/>
                <w:sz w:val="16"/>
                <w:szCs w:val="16"/>
              </w:rPr>
              <w:t>Bufo bufo</w:t>
            </w:r>
          </w:p>
        </w:tc>
        <w:tc>
          <w:tcPr>
            <w:tcW w:w="894" w:type="pct"/>
            <w:tcBorders>
              <w:top w:val="single" w:sz="4" w:space="0" w:color="auto"/>
              <w:left w:val="single" w:sz="4" w:space="0" w:color="auto"/>
              <w:bottom w:val="single" w:sz="4" w:space="0" w:color="auto"/>
              <w:right w:val="single" w:sz="4" w:space="0" w:color="auto"/>
            </w:tcBorders>
            <w:vAlign w:val="center"/>
            <w:hideMark/>
          </w:tcPr>
          <w:p w14:paraId="547A1D72" w14:textId="77777777" w:rsidR="00D16486" w:rsidRPr="00721243" w:rsidRDefault="00D16486" w:rsidP="00A212A9">
            <w:pPr>
              <w:jc w:val="left"/>
              <w:rPr>
                <w:rFonts w:cs="Arial"/>
                <w:sz w:val="16"/>
                <w:szCs w:val="16"/>
              </w:rPr>
            </w:pPr>
            <w:r w:rsidRPr="00721243">
              <w:rPr>
                <w:sz w:val="16"/>
              </w:rPr>
              <w:t>Smeđa krastača</w:t>
            </w:r>
          </w:p>
        </w:tc>
        <w:tc>
          <w:tcPr>
            <w:tcW w:w="342" w:type="pct"/>
            <w:tcBorders>
              <w:top w:val="single" w:sz="4" w:space="0" w:color="auto"/>
              <w:left w:val="single" w:sz="4" w:space="0" w:color="auto"/>
              <w:bottom w:val="single" w:sz="4" w:space="0" w:color="auto"/>
              <w:right w:val="single" w:sz="4" w:space="0" w:color="auto"/>
            </w:tcBorders>
            <w:vAlign w:val="center"/>
            <w:hideMark/>
          </w:tcPr>
          <w:p w14:paraId="6BC87EB2"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tcPr>
          <w:p w14:paraId="05B15C2B" w14:textId="77777777" w:rsidR="00D16486" w:rsidRPr="00721243" w:rsidRDefault="00D16486" w:rsidP="00A212A9">
            <w:pPr>
              <w:jc w:val="center"/>
              <w:rPr>
                <w:rFonts w:cs="Arial"/>
                <w:sz w:val="16"/>
                <w:szCs w:val="16"/>
              </w:rPr>
            </w:pPr>
          </w:p>
        </w:tc>
        <w:tc>
          <w:tcPr>
            <w:tcW w:w="616" w:type="pct"/>
            <w:tcBorders>
              <w:top w:val="single" w:sz="4" w:space="0" w:color="auto"/>
              <w:left w:val="single" w:sz="4" w:space="0" w:color="auto"/>
              <w:bottom w:val="single" w:sz="4" w:space="0" w:color="auto"/>
              <w:right w:val="single" w:sz="4" w:space="0" w:color="auto"/>
            </w:tcBorders>
            <w:vAlign w:val="center"/>
            <w:hideMark/>
          </w:tcPr>
          <w:p w14:paraId="00298783" w14:textId="77777777" w:rsidR="00D16486" w:rsidRPr="00721243" w:rsidRDefault="00D16486" w:rsidP="00A212A9">
            <w:pPr>
              <w:jc w:val="center"/>
              <w:rPr>
                <w:rFonts w:cs="Arial"/>
                <w:sz w:val="16"/>
                <w:szCs w:val="16"/>
              </w:rPr>
            </w:pPr>
            <w:r w:rsidRPr="00721243">
              <w:rPr>
                <w:rFonts w:cs="Arial"/>
                <w:sz w:val="16"/>
                <w:szCs w:val="16"/>
              </w:rPr>
              <w:t>App-III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54404E4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62BDFC72"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6DCB8D85" w14:textId="77777777" w:rsidR="00D16486" w:rsidRPr="00721243" w:rsidRDefault="00D16486" w:rsidP="00A212A9">
            <w:pPr>
              <w:rPr>
                <w:rFonts w:cs="Arial"/>
                <w:sz w:val="16"/>
                <w:szCs w:val="16"/>
              </w:rPr>
            </w:pPr>
            <w:r w:rsidRPr="00721243">
              <w:rPr>
                <w:rFonts w:cs="Arial"/>
                <w:sz w:val="16"/>
                <w:szCs w:val="16"/>
              </w:rPr>
              <w:t>SALAMANDRIDAE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35010B0C" w14:textId="77777777" w:rsidR="00D16486" w:rsidRPr="00721243" w:rsidRDefault="00D16486" w:rsidP="00A212A9">
            <w:pPr>
              <w:rPr>
                <w:rFonts w:cs="Arial"/>
                <w:i/>
                <w:sz w:val="16"/>
                <w:szCs w:val="16"/>
              </w:rPr>
            </w:pPr>
            <w:r w:rsidRPr="00721243">
              <w:rPr>
                <w:rFonts w:cs="Arial"/>
                <w:i/>
                <w:sz w:val="16"/>
                <w:szCs w:val="16"/>
              </w:rPr>
              <w:t>Triturus carnifex</w:t>
            </w:r>
          </w:p>
        </w:tc>
        <w:tc>
          <w:tcPr>
            <w:tcW w:w="894" w:type="pct"/>
            <w:tcBorders>
              <w:top w:val="single" w:sz="4" w:space="0" w:color="auto"/>
              <w:left w:val="single" w:sz="4" w:space="0" w:color="auto"/>
              <w:bottom w:val="single" w:sz="4" w:space="0" w:color="auto"/>
              <w:right w:val="single" w:sz="4" w:space="0" w:color="auto"/>
            </w:tcBorders>
            <w:vAlign w:val="center"/>
            <w:hideMark/>
          </w:tcPr>
          <w:p w14:paraId="04119C36" w14:textId="77777777" w:rsidR="00D16486" w:rsidRPr="00721243" w:rsidRDefault="00D16486" w:rsidP="00A212A9">
            <w:pPr>
              <w:jc w:val="left"/>
              <w:rPr>
                <w:rFonts w:cs="Arial"/>
                <w:sz w:val="16"/>
                <w:szCs w:val="16"/>
              </w:rPr>
            </w:pPr>
            <w:r w:rsidRPr="00721243">
              <w:rPr>
                <w:sz w:val="16"/>
              </w:rPr>
              <w:t>Italijanski golubarnik</w:t>
            </w:r>
          </w:p>
        </w:tc>
        <w:tc>
          <w:tcPr>
            <w:tcW w:w="342" w:type="pct"/>
            <w:tcBorders>
              <w:top w:val="single" w:sz="4" w:space="0" w:color="auto"/>
              <w:left w:val="single" w:sz="4" w:space="0" w:color="auto"/>
              <w:bottom w:val="single" w:sz="4" w:space="0" w:color="auto"/>
              <w:right w:val="single" w:sz="4" w:space="0" w:color="auto"/>
            </w:tcBorders>
            <w:vAlign w:val="center"/>
            <w:hideMark/>
          </w:tcPr>
          <w:p w14:paraId="32A276B8"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1DB1460A"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34D8B544" w14:textId="77777777" w:rsidR="00D16486" w:rsidRPr="00721243" w:rsidRDefault="00D16486" w:rsidP="00A212A9">
            <w:pPr>
              <w:jc w:val="center"/>
              <w:rPr>
                <w:rFonts w:cs="Arial"/>
                <w:sz w:val="16"/>
                <w:szCs w:val="16"/>
              </w:rPr>
            </w:pPr>
            <w:r w:rsidRPr="00721243">
              <w:rPr>
                <w:rFonts w:cs="Arial"/>
                <w:sz w:val="16"/>
                <w:szCs w:val="16"/>
              </w:rPr>
              <w:t>App-II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78AEBE0D" w14:textId="77777777" w:rsidR="00D16486" w:rsidRPr="00721243" w:rsidRDefault="00D16486" w:rsidP="00A212A9">
            <w:pPr>
              <w:jc w:val="center"/>
              <w:rPr>
                <w:rFonts w:cs="Arial"/>
                <w:sz w:val="16"/>
                <w:szCs w:val="16"/>
              </w:rPr>
            </w:pPr>
            <w:r w:rsidRPr="00721243">
              <w:rPr>
                <w:rFonts w:cs="Arial"/>
                <w:sz w:val="16"/>
                <w:szCs w:val="16"/>
              </w:rPr>
              <w:t>App-IV</w:t>
            </w:r>
          </w:p>
        </w:tc>
      </w:tr>
      <w:tr w:rsidR="00D16486" w:rsidRPr="00721243" w14:paraId="1E1EE232"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2D8A87D8" w14:textId="77777777" w:rsidR="00D16486" w:rsidRPr="00721243" w:rsidRDefault="00D16486" w:rsidP="00A212A9">
            <w:pPr>
              <w:rPr>
                <w:rFonts w:cs="Arial"/>
                <w:sz w:val="16"/>
                <w:szCs w:val="16"/>
              </w:rPr>
            </w:pPr>
            <w:r w:rsidRPr="00721243">
              <w:rPr>
                <w:rFonts w:cs="Arial"/>
                <w:sz w:val="16"/>
                <w:szCs w:val="16"/>
              </w:rPr>
              <w:t>RANIDAE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368A288F" w14:textId="77777777" w:rsidR="00D16486" w:rsidRPr="00721243" w:rsidRDefault="00D16486" w:rsidP="00A212A9">
            <w:pPr>
              <w:rPr>
                <w:rFonts w:cs="Arial"/>
                <w:i/>
                <w:sz w:val="16"/>
                <w:szCs w:val="16"/>
              </w:rPr>
            </w:pPr>
            <w:r w:rsidRPr="00721243">
              <w:rPr>
                <w:rFonts w:cs="Arial"/>
                <w:i/>
                <w:sz w:val="16"/>
                <w:szCs w:val="16"/>
              </w:rPr>
              <w:t>Rana temporaria</w:t>
            </w:r>
          </w:p>
        </w:tc>
        <w:tc>
          <w:tcPr>
            <w:tcW w:w="894" w:type="pct"/>
            <w:tcBorders>
              <w:top w:val="single" w:sz="4" w:space="0" w:color="auto"/>
              <w:left w:val="single" w:sz="4" w:space="0" w:color="auto"/>
              <w:bottom w:val="single" w:sz="4" w:space="0" w:color="auto"/>
              <w:right w:val="single" w:sz="4" w:space="0" w:color="auto"/>
            </w:tcBorders>
            <w:vAlign w:val="center"/>
            <w:hideMark/>
          </w:tcPr>
          <w:p w14:paraId="6D42CD8A" w14:textId="77777777" w:rsidR="00D16486" w:rsidRPr="00721243" w:rsidRDefault="00D16486" w:rsidP="00A212A9">
            <w:pPr>
              <w:jc w:val="left"/>
              <w:rPr>
                <w:rFonts w:cs="Arial"/>
                <w:sz w:val="16"/>
                <w:szCs w:val="16"/>
              </w:rPr>
            </w:pPr>
            <w:r w:rsidRPr="00721243">
              <w:rPr>
                <w:sz w:val="16"/>
              </w:rPr>
              <w:t>Evropska obična žaba</w:t>
            </w:r>
          </w:p>
        </w:tc>
        <w:tc>
          <w:tcPr>
            <w:tcW w:w="342" w:type="pct"/>
            <w:tcBorders>
              <w:top w:val="single" w:sz="4" w:space="0" w:color="auto"/>
              <w:left w:val="single" w:sz="4" w:space="0" w:color="auto"/>
              <w:bottom w:val="single" w:sz="4" w:space="0" w:color="auto"/>
              <w:right w:val="single" w:sz="4" w:space="0" w:color="auto"/>
            </w:tcBorders>
            <w:vAlign w:val="center"/>
            <w:hideMark/>
          </w:tcPr>
          <w:p w14:paraId="36D40DEF"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00276BC2"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35DB477" w14:textId="77777777" w:rsidR="00D16486" w:rsidRPr="00721243" w:rsidRDefault="00D16486" w:rsidP="00A212A9">
            <w:pPr>
              <w:jc w:val="center"/>
              <w:rPr>
                <w:rFonts w:cs="Arial"/>
                <w:sz w:val="16"/>
                <w:szCs w:val="16"/>
              </w:rPr>
            </w:pPr>
            <w:r w:rsidRPr="00721243">
              <w:rPr>
                <w:rFonts w:cs="Arial"/>
                <w:sz w:val="16"/>
                <w:szCs w:val="16"/>
              </w:rPr>
              <w:t>App-III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3CE0FB8B" w14:textId="77777777" w:rsidR="00D16486" w:rsidRPr="00721243" w:rsidRDefault="00D16486" w:rsidP="00A212A9">
            <w:pPr>
              <w:jc w:val="center"/>
              <w:rPr>
                <w:rFonts w:cs="Arial"/>
                <w:b/>
                <w:sz w:val="16"/>
                <w:szCs w:val="16"/>
              </w:rPr>
            </w:pPr>
            <w:r w:rsidRPr="00721243">
              <w:rPr>
                <w:rFonts w:cs="Arial"/>
                <w:sz w:val="16"/>
                <w:szCs w:val="16"/>
              </w:rPr>
              <w:t>App-V</w:t>
            </w:r>
          </w:p>
        </w:tc>
      </w:tr>
      <w:tr w:rsidR="00D16486" w:rsidRPr="00721243" w14:paraId="0DC0E914"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21D84B91" w14:textId="77777777" w:rsidR="00D16486" w:rsidRPr="00721243" w:rsidRDefault="00D16486" w:rsidP="00A212A9">
            <w:pPr>
              <w:rPr>
                <w:rFonts w:cs="Arial"/>
                <w:sz w:val="16"/>
                <w:szCs w:val="16"/>
              </w:rPr>
            </w:pPr>
            <w:r w:rsidRPr="00721243">
              <w:rPr>
                <w:rFonts w:cs="Arial"/>
                <w:sz w:val="16"/>
                <w:szCs w:val="16"/>
              </w:rPr>
              <w:t>TESTUDINIDAE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01D7C462" w14:textId="77777777" w:rsidR="00D16486" w:rsidRPr="00721243" w:rsidRDefault="00D16486" w:rsidP="00A212A9">
            <w:pPr>
              <w:rPr>
                <w:rFonts w:cs="Arial"/>
                <w:i/>
                <w:sz w:val="16"/>
                <w:szCs w:val="16"/>
              </w:rPr>
            </w:pPr>
            <w:r w:rsidRPr="00721243">
              <w:rPr>
                <w:rFonts w:cs="Arial"/>
                <w:i/>
                <w:sz w:val="16"/>
                <w:szCs w:val="16"/>
              </w:rPr>
              <w:t>Testudo hermanni</w:t>
            </w:r>
          </w:p>
        </w:tc>
        <w:tc>
          <w:tcPr>
            <w:tcW w:w="894" w:type="pct"/>
            <w:tcBorders>
              <w:top w:val="single" w:sz="4" w:space="0" w:color="auto"/>
              <w:left w:val="single" w:sz="4" w:space="0" w:color="auto"/>
              <w:bottom w:val="single" w:sz="4" w:space="0" w:color="auto"/>
              <w:right w:val="single" w:sz="4" w:space="0" w:color="auto"/>
            </w:tcBorders>
            <w:vAlign w:val="center"/>
            <w:hideMark/>
          </w:tcPr>
          <w:p w14:paraId="4D959AC0" w14:textId="77777777" w:rsidR="00D16486" w:rsidRPr="00721243" w:rsidRDefault="00D16486" w:rsidP="00A212A9">
            <w:pPr>
              <w:jc w:val="left"/>
              <w:rPr>
                <w:rFonts w:cs="Arial"/>
                <w:sz w:val="16"/>
                <w:szCs w:val="16"/>
              </w:rPr>
            </w:pPr>
            <w:r w:rsidRPr="00721243">
              <w:rPr>
                <w:sz w:val="16"/>
              </w:rPr>
              <w:t>Šumska kornjača</w:t>
            </w:r>
          </w:p>
        </w:tc>
        <w:tc>
          <w:tcPr>
            <w:tcW w:w="342" w:type="pct"/>
            <w:tcBorders>
              <w:top w:val="single" w:sz="4" w:space="0" w:color="auto"/>
              <w:left w:val="single" w:sz="4" w:space="0" w:color="auto"/>
              <w:bottom w:val="single" w:sz="4" w:space="0" w:color="auto"/>
              <w:right w:val="single" w:sz="4" w:space="0" w:color="auto"/>
            </w:tcBorders>
            <w:vAlign w:val="center"/>
            <w:hideMark/>
          </w:tcPr>
          <w:p w14:paraId="7F5E8599" w14:textId="77777777" w:rsidR="00D16486" w:rsidRPr="00721243" w:rsidRDefault="00D16486" w:rsidP="00A212A9">
            <w:pPr>
              <w:jc w:val="center"/>
              <w:rPr>
                <w:rFonts w:cs="Arial"/>
                <w:sz w:val="16"/>
                <w:szCs w:val="16"/>
              </w:rPr>
            </w:pPr>
            <w:r w:rsidRPr="00721243">
              <w:rPr>
                <w:rFonts w:cs="Arial"/>
                <w:sz w:val="16"/>
                <w:szCs w:val="16"/>
              </w:rPr>
              <w:t>NT</w:t>
            </w:r>
          </w:p>
        </w:tc>
        <w:tc>
          <w:tcPr>
            <w:tcW w:w="387" w:type="pct"/>
            <w:tcBorders>
              <w:top w:val="single" w:sz="4" w:space="0" w:color="auto"/>
              <w:left w:val="single" w:sz="4" w:space="0" w:color="auto"/>
              <w:bottom w:val="single" w:sz="4" w:space="0" w:color="auto"/>
              <w:right w:val="single" w:sz="4" w:space="0" w:color="auto"/>
            </w:tcBorders>
            <w:vAlign w:val="center"/>
            <w:hideMark/>
          </w:tcPr>
          <w:p w14:paraId="68384B38" w14:textId="77777777" w:rsidR="00D16486" w:rsidRPr="00721243" w:rsidRDefault="00D16486" w:rsidP="00A212A9">
            <w:pPr>
              <w:jc w:val="center"/>
              <w:rPr>
                <w:rFonts w:cs="Arial"/>
                <w:sz w:val="16"/>
                <w:szCs w:val="16"/>
              </w:rPr>
            </w:pPr>
            <w:r w:rsidRPr="00721243">
              <w:rPr>
                <w:rFonts w:cs="Arial"/>
                <w:sz w:val="16"/>
                <w:szCs w:val="16"/>
              </w:rPr>
              <w:t>App-II</w:t>
            </w:r>
          </w:p>
        </w:tc>
        <w:tc>
          <w:tcPr>
            <w:tcW w:w="616" w:type="pct"/>
            <w:tcBorders>
              <w:top w:val="single" w:sz="4" w:space="0" w:color="auto"/>
              <w:left w:val="single" w:sz="4" w:space="0" w:color="auto"/>
              <w:bottom w:val="single" w:sz="4" w:space="0" w:color="auto"/>
              <w:right w:val="single" w:sz="4" w:space="0" w:color="auto"/>
            </w:tcBorders>
            <w:vAlign w:val="center"/>
            <w:hideMark/>
          </w:tcPr>
          <w:p w14:paraId="52AAA14C" w14:textId="77777777" w:rsidR="00D16486" w:rsidRPr="00721243" w:rsidRDefault="00D16486" w:rsidP="00A212A9">
            <w:pPr>
              <w:jc w:val="center"/>
              <w:rPr>
                <w:rFonts w:cs="Arial"/>
                <w:sz w:val="16"/>
                <w:szCs w:val="16"/>
              </w:rPr>
            </w:pPr>
            <w:r w:rsidRPr="00721243">
              <w:rPr>
                <w:rFonts w:cs="Arial"/>
                <w:sz w:val="16"/>
                <w:szCs w:val="16"/>
              </w:rPr>
              <w:t>App-III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76FAC768" w14:textId="77777777" w:rsidR="00D16486" w:rsidRPr="00721243" w:rsidRDefault="00D16486" w:rsidP="00A212A9">
            <w:pPr>
              <w:jc w:val="center"/>
              <w:rPr>
                <w:rFonts w:cs="Arial"/>
                <w:sz w:val="16"/>
                <w:szCs w:val="16"/>
              </w:rPr>
            </w:pPr>
            <w:r w:rsidRPr="00721243">
              <w:rPr>
                <w:rFonts w:cs="Arial"/>
                <w:sz w:val="16"/>
                <w:szCs w:val="16"/>
              </w:rPr>
              <w:t>App-II</w:t>
            </w:r>
          </w:p>
        </w:tc>
      </w:tr>
      <w:tr w:rsidR="00D16486" w:rsidRPr="00721243" w14:paraId="237BFA4C" w14:textId="77777777" w:rsidTr="00A212A9">
        <w:trPr>
          <w:trHeight w:val="283"/>
          <w:jc w:val="center"/>
        </w:trPr>
        <w:tc>
          <w:tcPr>
            <w:tcW w:w="891" w:type="pct"/>
            <w:vMerge w:val="restart"/>
            <w:tcBorders>
              <w:top w:val="single" w:sz="4" w:space="0" w:color="auto"/>
              <w:left w:val="single" w:sz="4" w:space="0" w:color="auto"/>
              <w:bottom w:val="single" w:sz="4" w:space="0" w:color="auto"/>
              <w:right w:val="single" w:sz="4" w:space="0" w:color="auto"/>
            </w:tcBorders>
            <w:vAlign w:val="center"/>
            <w:hideMark/>
          </w:tcPr>
          <w:p w14:paraId="3CBA6754" w14:textId="77777777" w:rsidR="00D16486" w:rsidRPr="00721243" w:rsidRDefault="00D16486" w:rsidP="00A212A9">
            <w:pPr>
              <w:rPr>
                <w:rFonts w:cs="Arial"/>
                <w:sz w:val="16"/>
                <w:szCs w:val="16"/>
              </w:rPr>
            </w:pPr>
            <w:r w:rsidRPr="00721243">
              <w:rPr>
                <w:rFonts w:cs="Arial"/>
                <w:sz w:val="16"/>
                <w:szCs w:val="16"/>
              </w:rPr>
              <w:t>LACERTIDAE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561ACACB" w14:textId="77777777" w:rsidR="00D16486" w:rsidRPr="00721243" w:rsidRDefault="00D16486" w:rsidP="00A212A9">
            <w:pPr>
              <w:rPr>
                <w:rFonts w:cs="Arial"/>
                <w:i/>
                <w:sz w:val="16"/>
                <w:szCs w:val="16"/>
              </w:rPr>
            </w:pPr>
            <w:r w:rsidRPr="00721243">
              <w:rPr>
                <w:rFonts w:cs="Arial"/>
                <w:i/>
                <w:sz w:val="16"/>
                <w:szCs w:val="16"/>
              </w:rPr>
              <w:t>Podarcis melisellensis</w:t>
            </w:r>
          </w:p>
        </w:tc>
        <w:tc>
          <w:tcPr>
            <w:tcW w:w="894" w:type="pct"/>
            <w:tcBorders>
              <w:top w:val="single" w:sz="4" w:space="0" w:color="auto"/>
              <w:left w:val="single" w:sz="4" w:space="0" w:color="auto"/>
              <w:bottom w:val="single" w:sz="4" w:space="0" w:color="auto"/>
              <w:right w:val="single" w:sz="4" w:space="0" w:color="auto"/>
            </w:tcBorders>
            <w:vAlign w:val="center"/>
            <w:hideMark/>
          </w:tcPr>
          <w:p w14:paraId="5CE2C04F" w14:textId="77777777" w:rsidR="00D16486" w:rsidRPr="00721243" w:rsidRDefault="00D16486" w:rsidP="00A212A9">
            <w:pPr>
              <w:jc w:val="left"/>
              <w:rPr>
                <w:rFonts w:cs="Arial"/>
                <w:sz w:val="16"/>
                <w:szCs w:val="16"/>
              </w:rPr>
            </w:pPr>
            <w:r w:rsidRPr="00721243">
              <w:rPr>
                <w:sz w:val="16"/>
              </w:rPr>
              <w:t>Dalmatinski zidni gušter</w:t>
            </w:r>
          </w:p>
        </w:tc>
        <w:tc>
          <w:tcPr>
            <w:tcW w:w="342" w:type="pct"/>
            <w:tcBorders>
              <w:top w:val="single" w:sz="4" w:space="0" w:color="auto"/>
              <w:left w:val="single" w:sz="4" w:space="0" w:color="auto"/>
              <w:bottom w:val="single" w:sz="4" w:space="0" w:color="auto"/>
              <w:right w:val="single" w:sz="4" w:space="0" w:color="auto"/>
            </w:tcBorders>
            <w:vAlign w:val="center"/>
            <w:hideMark/>
          </w:tcPr>
          <w:p w14:paraId="01F88C7E"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37325F91"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2891472" w14:textId="77777777" w:rsidR="00D16486" w:rsidRPr="00721243" w:rsidRDefault="00D16486" w:rsidP="00A212A9">
            <w:pPr>
              <w:jc w:val="center"/>
              <w:rPr>
                <w:rFonts w:cs="Arial"/>
                <w:sz w:val="16"/>
                <w:szCs w:val="16"/>
              </w:rPr>
            </w:pPr>
            <w:r w:rsidRPr="00721243">
              <w:rPr>
                <w:rFonts w:cs="Arial"/>
                <w:sz w:val="16"/>
                <w:szCs w:val="16"/>
              </w:rPr>
              <w:t>App-II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7FE230ED" w14:textId="77777777" w:rsidR="00D16486" w:rsidRPr="00721243" w:rsidRDefault="00D16486" w:rsidP="00A212A9">
            <w:pPr>
              <w:jc w:val="center"/>
              <w:rPr>
                <w:rFonts w:cs="Arial"/>
                <w:sz w:val="16"/>
                <w:szCs w:val="16"/>
              </w:rPr>
            </w:pPr>
            <w:r w:rsidRPr="00721243">
              <w:rPr>
                <w:rFonts w:cs="Arial"/>
                <w:sz w:val="16"/>
                <w:szCs w:val="16"/>
              </w:rPr>
              <w:t>App-IV</w:t>
            </w:r>
          </w:p>
        </w:tc>
      </w:tr>
      <w:tr w:rsidR="00D16486" w:rsidRPr="00721243" w14:paraId="05A094D8" w14:textId="77777777" w:rsidTr="00A212A9">
        <w:trPr>
          <w:trHeight w:val="283"/>
          <w:jc w:val="center"/>
        </w:trPr>
        <w:tc>
          <w:tcPr>
            <w:tcW w:w="891" w:type="pct"/>
            <w:vMerge/>
            <w:tcBorders>
              <w:top w:val="single" w:sz="4" w:space="0" w:color="auto"/>
              <w:left w:val="single" w:sz="4" w:space="0" w:color="auto"/>
              <w:bottom w:val="single" w:sz="4" w:space="0" w:color="auto"/>
              <w:right w:val="single" w:sz="4" w:space="0" w:color="auto"/>
            </w:tcBorders>
            <w:vAlign w:val="center"/>
            <w:hideMark/>
          </w:tcPr>
          <w:p w14:paraId="663DF55F" w14:textId="77777777" w:rsidR="00D16486" w:rsidRPr="00721243" w:rsidRDefault="00D16486" w:rsidP="00A212A9">
            <w:pPr>
              <w:jc w:val="left"/>
              <w:rPr>
                <w:rFonts w:cs="Arial"/>
                <w:sz w:val="16"/>
                <w:szCs w:val="16"/>
              </w:rPr>
            </w:pPr>
          </w:p>
        </w:tc>
        <w:tc>
          <w:tcPr>
            <w:tcW w:w="975" w:type="pct"/>
            <w:tcBorders>
              <w:top w:val="single" w:sz="4" w:space="0" w:color="auto"/>
              <w:left w:val="single" w:sz="4" w:space="0" w:color="auto"/>
              <w:bottom w:val="single" w:sz="4" w:space="0" w:color="auto"/>
              <w:right w:val="single" w:sz="4" w:space="0" w:color="auto"/>
            </w:tcBorders>
            <w:vAlign w:val="center"/>
            <w:hideMark/>
          </w:tcPr>
          <w:p w14:paraId="71FB2D74" w14:textId="77777777" w:rsidR="00D16486" w:rsidRPr="00721243" w:rsidRDefault="00D16486" w:rsidP="00A212A9">
            <w:pPr>
              <w:rPr>
                <w:rFonts w:cs="Arial"/>
                <w:i/>
                <w:sz w:val="16"/>
                <w:szCs w:val="16"/>
              </w:rPr>
            </w:pPr>
            <w:r w:rsidRPr="00721243">
              <w:rPr>
                <w:rFonts w:cs="Arial"/>
                <w:i/>
                <w:sz w:val="16"/>
                <w:szCs w:val="16"/>
              </w:rPr>
              <w:t>Dalmatolacerta oxycephala</w:t>
            </w:r>
          </w:p>
        </w:tc>
        <w:tc>
          <w:tcPr>
            <w:tcW w:w="894" w:type="pct"/>
            <w:tcBorders>
              <w:top w:val="single" w:sz="4" w:space="0" w:color="auto"/>
              <w:left w:val="single" w:sz="4" w:space="0" w:color="auto"/>
              <w:bottom w:val="single" w:sz="4" w:space="0" w:color="auto"/>
              <w:right w:val="single" w:sz="4" w:space="0" w:color="auto"/>
            </w:tcBorders>
            <w:vAlign w:val="center"/>
            <w:hideMark/>
          </w:tcPr>
          <w:p w14:paraId="4C0BA337" w14:textId="77777777" w:rsidR="00D16486" w:rsidRPr="00721243" w:rsidRDefault="00D16486" w:rsidP="00A212A9">
            <w:pPr>
              <w:jc w:val="left"/>
              <w:rPr>
                <w:rFonts w:cs="Arial"/>
                <w:sz w:val="16"/>
                <w:szCs w:val="16"/>
              </w:rPr>
            </w:pPr>
            <w:r w:rsidRPr="00721243">
              <w:rPr>
                <w:sz w:val="16"/>
              </w:rPr>
              <w:t>-</w:t>
            </w:r>
          </w:p>
        </w:tc>
        <w:tc>
          <w:tcPr>
            <w:tcW w:w="342" w:type="pct"/>
            <w:tcBorders>
              <w:top w:val="single" w:sz="4" w:space="0" w:color="auto"/>
              <w:left w:val="single" w:sz="4" w:space="0" w:color="auto"/>
              <w:bottom w:val="single" w:sz="4" w:space="0" w:color="auto"/>
              <w:right w:val="single" w:sz="4" w:space="0" w:color="auto"/>
            </w:tcBorders>
            <w:vAlign w:val="center"/>
            <w:hideMark/>
          </w:tcPr>
          <w:p w14:paraId="75815A5B"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7E744C0B"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E962CEB" w14:textId="77777777" w:rsidR="00D16486" w:rsidRPr="00721243" w:rsidRDefault="00D16486" w:rsidP="00A212A9">
            <w:pPr>
              <w:jc w:val="center"/>
              <w:rPr>
                <w:rFonts w:cs="Arial"/>
                <w:sz w:val="16"/>
                <w:szCs w:val="16"/>
              </w:rPr>
            </w:pPr>
            <w:r w:rsidRPr="00721243">
              <w:rPr>
                <w:rFonts w:cs="Arial"/>
                <w:sz w:val="16"/>
                <w:szCs w:val="16"/>
              </w:rPr>
              <w:t>App-III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72461500" w14:textId="77777777" w:rsidR="00D16486" w:rsidRPr="00721243" w:rsidRDefault="00D16486" w:rsidP="00A212A9">
            <w:pPr>
              <w:jc w:val="center"/>
              <w:rPr>
                <w:rFonts w:cs="Arial"/>
                <w:b/>
                <w:sz w:val="16"/>
                <w:szCs w:val="16"/>
              </w:rPr>
            </w:pPr>
            <w:r w:rsidRPr="00721243">
              <w:rPr>
                <w:rFonts w:cs="Arial"/>
                <w:b/>
                <w:sz w:val="16"/>
                <w:szCs w:val="16"/>
              </w:rPr>
              <w:t>-</w:t>
            </w:r>
          </w:p>
        </w:tc>
      </w:tr>
      <w:tr w:rsidR="00D16486" w:rsidRPr="00721243" w14:paraId="50CC698D"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7C7ACF0C" w14:textId="77777777" w:rsidR="00D16486" w:rsidRPr="00721243" w:rsidRDefault="00D16486" w:rsidP="00A212A9">
            <w:pPr>
              <w:rPr>
                <w:rFonts w:cs="Arial"/>
                <w:sz w:val="16"/>
                <w:szCs w:val="16"/>
              </w:rPr>
            </w:pPr>
            <w:r w:rsidRPr="00721243">
              <w:rPr>
                <w:rFonts w:cs="Arial"/>
                <w:sz w:val="16"/>
                <w:szCs w:val="16"/>
              </w:rPr>
              <w:t>NATRICIDAE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0E66027D" w14:textId="77777777" w:rsidR="00D16486" w:rsidRPr="00721243" w:rsidRDefault="00D16486" w:rsidP="00A212A9">
            <w:pPr>
              <w:rPr>
                <w:rFonts w:cs="Arial"/>
                <w:i/>
                <w:sz w:val="16"/>
                <w:szCs w:val="16"/>
              </w:rPr>
            </w:pPr>
            <w:r w:rsidRPr="00721243">
              <w:rPr>
                <w:rFonts w:cs="Arial"/>
                <w:i/>
                <w:sz w:val="16"/>
                <w:szCs w:val="16"/>
              </w:rPr>
              <w:t>Natrix tessellate</w:t>
            </w:r>
          </w:p>
        </w:tc>
        <w:tc>
          <w:tcPr>
            <w:tcW w:w="894" w:type="pct"/>
            <w:tcBorders>
              <w:top w:val="single" w:sz="4" w:space="0" w:color="auto"/>
              <w:left w:val="single" w:sz="4" w:space="0" w:color="auto"/>
              <w:bottom w:val="single" w:sz="4" w:space="0" w:color="auto"/>
              <w:right w:val="single" w:sz="4" w:space="0" w:color="auto"/>
            </w:tcBorders>
            <w:vAlign w:val="center"/>
            <w:hideMark/>
          </w:tcPr>
          <w:p w14:paraId="7A7A2416" w14:textId="77777777" w:rsidR="00D16486" w:rsidRPr="00721243" w:rsidRDefault="00D16486" w:rsidP="00A212A9">
            <w:pPr>
              <w:jc w:val="left"/>
              <w:rPr>
                <w:rFonts w:cs="Arial"/>
                <w:sz w:val="16"/>
                <w:szCs w:val="16"/>
              </w:rPr>
            </w:pPr>
            <w:r w:rsidRPr="00721243">
              <w:rPr>
                <w:sz w:val="16"/>
              </w:rPr>
              <w:t>Kockasta vodenjača</w:t>
            </w:r>
          </w:p>
        </w:tc>
        <w:tc>
          <w:tcPr>
            <w:tcW w:w="342" w:type="pct"/>
            <w:tcBorders>
              <w:top w:val="single" w:sz="4" w:space="0" w:color="auto"/>
              <w:left w:val="single" w:sz="4" w:space="0" w:color="auto"/>
              <w:bottom w:val="single" w:sz="4" w:space="0" w:color="auto"/>
              <w:right w:val="single" w:sz="4" w:space="0" w:color="auto"/>
            </w:tcBorders>
            <w:vAlign w:val="center"/>
            <w:hideMark/>
          </w:tcPr>
          <w:p w14:paraId="3AC7666A"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0EB0C541"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E8C12CD" w14:textId="77777777" w:rsidR="00D16486" w:rsidRPr="00721243" w:rsidRDefault="00D16486" w:rsidP="00A212A9">
            <w:pPr>
              <w:jc w:val="center"/>
              <w:rPr>
                <w:rFonts w:cs="Arial"/>
                <w:sz w:val="16"/>
                <w:szCs w:val="16"/>
              </w:rPr>
            </w:pPr>
            <w:r w:rsidRPr="00721243">
              <w:rPr>
                <w:rFonts w:cs="Arial"/>
                <w:sz w:val="16"/>
                <w:szCs w:val="16"/>
              </w:rPr>
              <w:t>App-II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4EBA0130" w14:textId="77777777" w:rsidR="00D16486" w:rsidRPr="00721243" w:rsidRDefault="00D16486" w:rsidP="00A212A9">
            <w:pPr>
              <w:jc w:val="center"/>
              <w:rPr>
                <w:rFonts w:cs="Arial"/>
                <w:sz w:val="16"/>
                <w:szCs w:val="16"/>
              </w:rPr>
            </w:pPr>
            <w:r w:rsidRPr="00721243">
              <w:rPr>
                <w:rFonts w:cs="Arial"/>
                <w:sz w:val="16"/>
                <w:szCs w:val="16"/>
              </w:rPr>
              <w:t>App-IV</w:t>
            </w:r>
          </w:p>
        </w:tc>
      </w:tr>
      <w:tr w:rsidR="00D16486" w:rsidRPr="00721243" w14:paraId="2E744362" w14:textId="77777777" w:rsidTr="00A212A9">
        <w:trPr>
          <w:trHeight w:val="283"/>
          <w:jc w:val="center"/>
        </w:trPr>
        <w:tc>
          <w:tcPr>
            <w:tcW w:w="891" w:type="pct"/>
            <w:tcBorders>
              <w:top w:val="single" w:sz="4" w:space="0" w:color="auto"/>
              <w:left w:val="single" w:sz="4" w:space="0" w:color="auto"/>
              <w:bottom w:val="single" w:sz="4" w:space="0" w:color="auto"/>
              <w:right w:val="single" w:sz="4" w:space="0" w:color="auto"/>
            </w:tcBorders>
            <w:vAlign w:val="center"/>
            <w:hideMark/>
          </w:tcPr>
          <w:p w14:paraId="4CFA1B44" w14:textId="77777777" w:rsidR="00D16486" w:rsidRPr="00721243" w:rsidRDefault="00D16486" w:rsidP="00A212A9">
            <w:pPr>
              <w:rPr>
                <w:rFonts w:cs="Arial"/>
                <w:sz w:val="16"/>
                <w:szCs w:val="16"/>
              </w:rPr>
            </w:pPr>
            <w:r w:rsidRPr="00721243">
              <w:rPr>
                <w:rFonts w:cs="Arial"/>
                <w:sz w:val="16"/>
                <w:szCs w:val="16"/>
              </w:rPr>
              <w:t>COLUBRIDAE</w:t>
            </w:r>
          </w:p>
        </w:tc>
        <w:tc>
          <w:tcPr>
            <w:tcW w:w="975" w:type="pct"/>
            <w:tcBorders>
              <w:top w:val="single" w:sz="4" w:space="0" w:color="auto"/>
              <w:left w:val="single" w:sz="4" w:space="0" w:color="auto"/>
              <w:bottom w:val="single" w:sz="4" w:space="0" w:color="auto"/>
              <w:right w:val="single" w:sz="4" w:space="0" w:color="auto"/>
            </w:tcBorders>
            <w:vAlign w:val="center"/>
            <w:hideMark/>
          </w:tcPr>
          <w:p w14:paraId="31F4DFC3" w14:textId="77777777" w:rsidR="00D16486" w:rsidRPr="00721243" w:rsidRDefault="00D16486" w:rsidP="00A212A9">
            <w:pPr>
              <w:rPr>
                <w:rFonts w:cs="Arial"/>
                <w:i/>
                <w:sz w:val="16"/>
                <w:szCs w:val="16"/>
              </w:rPr>
            </w:pPr>
            <w:r w:rsidRPr="00721243">
              <w:rPr>
                <w:rFonts w:cs="Arial"/>
                <w:i/>
                <w:sz w:val="16"/>
                <w:szCs w:val="16"/>
              </w:rPr>
              <w:t>Zamenis longissimus</w:t>
            </w:r>
          </w:p>
        </w:tc>
        <w:tc>
          <w:tcPr>
            <w:tcW w:w="894" w:type="pct"/>
            <w:tcBorders>
              <w:top w:val="single" w:sz="4" w:space="0" w:color="auto"/>
              <w:left w:val="single" w:sz="4" w:space="0" w:color="auto"/>
              <w:bottom w:val="single" w:sz="4" w:space="0" w:color="auto"/>
              <w:right w:val="single" w:sz="4" w:space="0" w:color="auto"/>
            </w:tcBorders>
            <w:vAlign w:val="center"/>
            <w:hideMark/>
          </w:tcPr>
          <w:p w14:paraId="1A391070" w14:textId="77777777" w:rsidR="00D16486" w:rsidRPr="00721243" w:rsidRDefault="00D16486" w:rsidP="00A212A9">
            <w:pPr>
              <w:jc w:val="left"/>
              <w:rPr>
                <w:rFonts w:cs="Arial"/>
                <w:sz w:val="16"/>
                <w:szCs w:val="16"/>
              </w:rPr>
            </w:pPr>
            <w:r w:rsidRPr="00721243">
              <w:rPr>
                <w:sz w:val="16"/>
              </w:rPr>
              <w:t>Eskulapovska pacovska zmija</w:t>
            </w:r>
          </w:p>
        </w:tc>
        <w:tc>
          <w:tcPr>
            <w:tcW w:w="342" w:type="pct"/>
            <w:tcBorders>
              <w:top w:val="single" w:sz="4" w:space="0" w:color="auto"/>
              <w:left w:val="single" w:sz="4" w:space="0" w:color="auto"/>
              <w:bottom w:val="single" w:sz="4" w:space="0" w:color="auto"/>
              <w:right w:val="single" w:sz="4" w:space="0" w:color="auto"/>
            </w:tcBorders>
            <w:vAlign w:val="center"/>
            <w:hideMark/>
          </w:tcPr>
          <w:p w14:paraId="1A384EF0" w14:textId="77777777" w:rsidR="00D16486" w:rsidRPr="00721243" w:rsidRDefault="00D16486" w:rsidP="00A212A9">
            <w:pPr>
              <w:jc w:val="center"/>
              <w:rPr>
                <w:rFonts w:cs="Arial"/>
                <w:sz w:val="16"/>
                <w:szCs w:val="16"/>
              </w:rPr>
            </w:pPr>
            <w:r w:rsidRPr="00721243">
              <w:rPr>
                <w:rFonts w:cs="Arial"/>
                <w:sz w:val="16"/>
                <w:szCs w:val="16"/>
              </w:rPr>
              <w:t>LC</w:t>
            </w:r>
          </w:p>
        </w:tc>
        <w:tc>
          <w:tcPr>
            <w:tcW w:w="387" w:type="pct"/>
            <w:tcBorders>
              <w:top w:val="single" w:sz="4" w:space="0" w:color="auto"/>
              <w:left w:val="single" w:sz="4" w:space="0" w:color="auto"/>
              <w:bottom w:val="single" w:sz="4" w:space="0" w:color="auto"/>
              <w:right w:val="single" w:sz="4" w:space="0" w:color="auto"/>
            </w:tcBorders>
            <w:vAlign w:val="center"/>
            <w:hideMark/>
          </w:tcPr>
          <w:p w14:paraId="7D391424"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1C6A9CF" w14:textId="77777777" w:rsidR="00D16486" w:rsidRPr="00721243" w:rsidRDefault="00D16486" w:rsidP="00A212A9">
            <w:pPr>
              <w:jc w:val="center"/>
              <w:rPr>
                <w:rFonts w:cs="Arial"/>
                <w:sz w:val="16"/>
                <w:szCs w:val="16"/>
              </w:rPr>
            </w:pPr>
            <w:r w:rsidRPr="00721243">
              <w:rPr>
                <w:rFonts w:cs="Arial"/>
                <w:sz w:val="16"/>
                <w:szCs w:val="16"/>
              </w:rPr>
              <w:t>App-III</w:t>
            </w:r>
          </w:p>
        </w:tc>
        <w:tc>
          <w:tcPr>
            <w:tcW w:w="895" w:type="pct"/>
            <w:tcBorders>
              <w:top w:val="single" w:sz="4" w:space="0" w:color="auto"/>
              <w:left w:val="single" w:sz="4" w:space="0" w:color="auto"/>
              <w:bottom w:val="single" w:sz="4" w:space="0" w:color="auto"/>
              <w:right w:val="single" w:sz="4" w:space="0" w:color="auto"/>
            </w:tcBorders>
            <w:vAlign w:val="center"/>
            <w:hideMark/>
          </w:tcPr>
          <w:p w14:paraId="0D6D2013" w14:textId="77777777" w:rsidR="00D16486" w:rsidRPr="00721243" w:rsidRDefault="00D16486" w:rsidP="00A212A9">
            <w:pPr>
              <w:jc w:val="center"/>
              <w:rPr>
                <w:rFonts w:cs="Arial"/>
                <w:sz w:val="16"/>
                <w:szCs w:val="16"/>
              </w:rPr>
            </w:pPr>
            <w:r w:rsidRPr="00721243">
              <w:rPr>
                <w:rFonts w:cs="Arial"/>
                <w:sz w:val="16"/>
                <w:szCs w:val="16"/>
              </w:rPr>
              <w:t>-</w:t>
            </w:r>
          </w:p>
        </w:tc>
      </w:tr>
    </w:tbl>
    <w:p w14:paraId="3D49CF35" w14:textId="77777777" w:rsidR="00D16486" w:rsidRPr="00721243" w:rsidRDefault="00D16486" w:rsidP="00D16486">
      <w:pPr>
        <w:rPr>
          <w:rFonts w:eastAsia="Arial" w:cs="Arial"/>
          <w:sz w:val="22"/>
          <w:szCs w:val="22"/>
        </w:rPr>
      </w:pPr>
    </w:p>
    <w:p w14:paraId="539EFE77" w14:textId="77777777" w:rsidR="00D16486" w:rsidRPr="00721243" w:rsidRDefault="00D16486" w:rsidP="00D16486">
      <w:pPr>
        <w:rPr>
          <w:rFonts w:eastAsia="Arial" w:cs="Arial"/>
          <w:sz w:val="22"/>
        </w:rPr>
      </w:pPr>
    </w:p>
    <w:p w14:paraId="15950FBF" w14:textId="77777777" w:rsidR="00D16486" w:rsidRPr="00721243" w:rsidRDefault="00D16486" w:rsidP="00D16486">
      <w:pPr>
        <w:rPr>
          <w:rFonts w:cs="Arial"/>
        </w:rPr>
      </w:pPr>
    </w:p>
    <w:p w14:paraId="1289D72D" w14:textId="77777777" w:rsidR="00D16486" w:rsidRPr="00721243" w:rsidRDefault="00D16486" w:rsidP="00D16486">
      <w:pPr>
        <w:rPr>
          <w:rFonts w:cs="Arial"/>
        </w:rPr>
      </w:pPr>
    </w:p>
    <w:p w14:paraId="4D108315" w14:textId="77777777" w:rsidR="00D16486" w:rsidRPr="00721243" w:rsidRDefault="00D16486" w:rsidP="00D16486">
      <w:pPr>
        <w:rPr>
          <w:rFonts w:cs="Arial"/>
        </w:rPr>
      </w:pPr>
    </w:p>
    <w:p w14:paraId="0D819D24" w14:textId="77777777" w:rsidR="00D16486" w:rsidRPr="00721243" w:rsidRDefault="00D16486" w:rsidP="00D16486">
      <w:pPr>
        <w:rPr>
          <w:rFonts w:cs="Arial"/>
        </w:rPr>
      </w:pPr>
    </w:p>
    <w:p w14:paraId="40761FC2" w14:textId="77777777" w:rsidR="00D16486" w:rsidRPr="00721243" w:rsidRDefault="00D16486" w:rsidP="00D16486">
      <w:pPr>
        <w:rPr>
          <w:rFonts w:cs="Arial"/>
        </w:rPr>
      </w:pPr>
    </w:p>
    <w:p w14:paraId="0EAD195D" w14:textId="77777777" w:rsidR="00D16486" w:rsidRPr="00721243" w:rsidRDefault="00D16486" w:rsidP="00D16486">
      <w:pPr>
        <w:rPr>
          <w:rFonts w:cs="Arial"/>
        </w:rPr>
      </w:pPr>
    </w:p>
    <w:p w14:paraId="21B2CDFE" w14:textId="77777777" w:rsidR="00D16486" w:rsidRPr="00721243" w:rsidRDefault="00D16486" w:rsidP="00D16486">
      <w:pPr>
        <w:rPr>
          <w:rFonts w:cs="Arial"/>
        </w:rPr>
      </w:pPr>
    </w:p>
    <w:p w14:paraId="63954E81" w14:textId="77777777" w:rsidR="00D16486" w:rsidRPr="00721243" w:rsidRDefault="00D16486" w:rsidP="00D16486">
      <w:pPr>
        <w:rPr>
          <w:rFonts w:cs="Arial"/>
        </w:rPr>
      </w:pPr>
    </w:p>
    <w:p w14:paraId="71F1A4C5" w14:textId="77777777" w:rsidR="00D16486" w:rsidRPr="00721243" w:rsidRDefault="00D16486" w:rsidP="00D16486">
      <w:pPr>
        <w:rPr>
          <w:rFonts w:cs="Arial"/>
        </w:rPr>
      </w:pPr>
    </w:p>
    <w:p w14:paraId="5E4B07B6" w14:textId="77777777" w:rsidR="00D16486" w:rsidRPr="00721243" w:rsidRDefault="00D16486" w:rsidP="00D16486">
      <w:pPr>
        <w:rPr>
          <w:rFonts w:cs="Arial"/>
        </w:rPr>
      </w:pPr>
    </w:p>
    <w:p w14:paraId="7F73AB8D" w14:textId="77777777" w:rsidR="00D16486" w:rsidRPr="00721243" w:rsidRDefault="00D16486" w:rsidP="00D16486">
      <w:pPr>
        <w:rPr>
          <w:rFonts w:cs="Arial"/>
        </w:rPr>
      </w:pPr>
    </w:p>
    <w:p w14:paraId="138949A5" w14:textId="77777777" w:rsidR="00D16486" w:rsidRPr="00721243" w:rsidRDefault="00D16486" w:rsidP="00D16486">
      <w:pPr>
        <w:rPr>
          <w:rFonts w:cs="Arial"/>
        </w:rPr>
      </w:pPr>
    </w:p>
    <w:p w14:paraId="14DAF784" w14:textId="77777777" w:rsidR="00D16486" w:rsidRPr="00721243" w:rsidRDefault="00D16486" w:rsidP="00D16486">
      <w:pPr>
        <w:rPr>
          <w:rFonts w:cs="Arial"/>
        </w:rPr>
      </w:pPr>
    </w:p>
    <w:p w14:paraId="2F563BC0" w14:textId="77777777" w:rsidR="00D16486" w:rsidRPr="00721243" w:rsidRDefault="00D16486" w:rsidP="00D16486">
      <w:pPr>
        <w:rPr>
          <w:rFonts w:cs="Arial"/>
        </w:rPr>
      </w:pPr>
    </w:p>
    <w:p w14:paraId="1A3F0274" w14:textId="77777777" w:rsidR="00D16486" w:rsidRPr="00721243" w:rsidRDefault="00D16486" w:rsidP="00D16486">
      <w:pPr>
        <w:rPr>
          <w:rFonts w:cs="Arial"/>
        </w:rPr>
        <w:sectPr w:rsidR="00D16486" w:rsidRPr="00721243" w:rsidSect="00D16486">
          <w:pgSz w:w="16839" w:h="11907" w:orient="landscape" w:code="9"/>
          <w:pgMar w:top="1701" w:right="1418" w:bottom="1418" w:left="1418" w:header="720" w:footer="720" w:gutter="0"/>
          <w:cols w:space="720"/>
          <w:docGrid w:linePitch="360"/>
        </w:sectPr>
      </w:pPr>
    </w:p>
    <w:p w14:paraId="7E4DDD7A" w14:textId="114FDB0A" w:rsidR="00D16486" w:rsidRPr="00721243" w:rsidRDefault="00D16486" w:rsidP="00D16486">
      <w:pPr>
        <w:pStyle w:val="Heading1"/>
        <w:numPr>
          <w:ilvl w:val="0"/>
          <w:numId w:val="0"/>
        </w:numPr>
        <w:ind w:left="709" w:hanging="709"/>
        <w:rPr>
          <w:lang w:val="sr-Latn-ME"/>
        </w:rPr>
      </w:pPr>
      <w:bookmarkStart w:id="786" w:name="_Toc219977536"/>
      <w:bookmarkStart w:id="787" w:name="_Toc221003273"/>
      <w:r w:rsidRPr="00721243">
        <w:rPr>
          <w:lang w:val="sr-Latn-ME"/>
        </w:rPr>
        <w:t>Prilog</w:t>
      </w:r>
      <w:r w:rsidR="00F619B1">
        <w:rPr>
          <w:lang w:val="sr-Latn-ME"/>
        </w:rPr>
        <w:t xml:space="preserve"> </w:t>
      </w:r>
      <w:r w:rsidRPr="00721243">
        <w:rPr>
          <w:lang w:val="sr-Latn-ME"/>
        </w:rPr>
        <w:t>-</w:t>
      </w:r>
      <w:r w:rsidR="00F619B1">
        <w:rPr>
          <w:lang w:val="sr-Latn-ME"/>
        </w:rPr>
        <w:t xml:space="preserve"> </w:t>
      </w:r>
      <w:r w:rsidRPr="00721243">
        <w:rPr>
          <w:lang w:val="sr-Latn-ME"/>
        </w:rPr>
        <w:t>4 Spisak vrsta ptica u potencijalnom oblasti projekta</w:t>
      </w:r>
      <w:bookmarkEnd w:id="786"/>
      <w:bookmarkEnd w:id="787"/>
    </w:p>
    <w:p w14:paraId="0C367A26" w14:textId="77777777" w:rsidR="00D16486" w:rsidRPr="00721243" w:rsidRDefault="00D16486" w:rsidP="00D16486">
      <w:pPr>
        <w:rPr>
          <w:rFonts w:cs="Arial"/>
        </w:rPr>
      </w:pPr>
    </w:p>
    <w:p w14:paraId="20F8BBC7" w14:textId="77777777" w:rsidR="00D16486" w:rsidRPr="00721243" w:rsidRDefault="00D16486" w:rsidP="00D16486">
      <w:pPr>
        <w:rPr>
          <w:bCs/>
          <w:sz w:val="16"/>
        </w:rPr>
      </w:pPr>
      <w:r w:rsidRPr="00721243">
        <w:rPr>
          <w:b/>
          <w:sz w:val="16"/>
        </w:rPr>
        <w:t xml:space="preserve">Tabela 1. </w:t>
      </w:r>
      <w:r w:rsidRPr="00721243">
        <w:rPr>
          <w:bCs/>
          <w:sz w:val="16"/>
        </w:rPr>
        <w:t>Spisak vrsta ptica u potencijalnom oblasti projekta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2686"/>
        <w:gridCol w:w="2113"/>
        <w:gridCol w:w="984"/>
        <w:gridCol w:w="1729"/>
        <w:gridCol w:w="2116"/>
        <w:gridCol w:w="1905"/>
      </w:tblGrid>
      <w:tr w:rsidR="00D16486" w:rsidRPr="00721243" w14:paraId="65AB7915" w14:textId="77777777" w:rsidTr="00A212A9">
        <w:trPr>
          <w:trHeight w:val="283"/>
          <w:tblHeader/>
        </w:trPr>
        <w:tc>
          <w:tcPr>
            <w:tcW w:w="9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488F13" w14:textId="77777777" w:rsidR="00D16486" w:rsidRPr="00721243" w:rsidRDefault="00D16486" w:rsidP="00A212A9">
            <w:pPr>
              <w:jc w:val="center"/>
              <w:rPr>
                <w:rFonts w:cs="Arial"/>
                <w:b/>
                <w:sz w:val="16"/>
                <w:szCs w:val="16"/>
              </w:rPr>
            </w:pPr>
            <w:r w:rsidRPr="00721243">
              <w:rPr>
                <w:rFonts w:cs="Arial"/>
                <w:b/>
                <w:sz w:val="16"/>
                <w:szCs w:val="16"/>
                <w:lang w:eastAsia="tr-TR"/>
              </w:rPr>
              <w:t>Porodica</w:t>
            </w:r>
          </w:p>
        </w:tc>
        <w:tc>
          <w:tcPr>
            <w:tcW w:w="9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A56DD8" w14:textId="77777777" w:rsidR="00D16486" w:rsidRPr="00721243" w:rsidRDefault="00D16486" w:rsidP="00A212A9">
            <w:pPr>
              <w:jc w:val="center"/>
              <w:rPr>
                <w:rFonts w:cs="Arial"/>
                <w:b/>
                <w:sz w:val="16"/>
                <w:szCs w:val="16"/>
              </w:rPr>
            </w:pPr>
            <w:r w:rsidRPr="00721243">
              <w:rPr>
                <w:rFonts w:cs="Arial"/>
                <w:b/>
                <w:sz w:val="16"/>
                <w:szCs w:val="16"/>
                <w:lang w:eastAsia="tr-TR"/>
              </w:rPr>
              <w:t>Vrsta</w:t>
            </w:r>
          </w:p>
        </w:tc>
        <w:tc>
          <w:tcPr>
            <w:tcW w:w="7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73DC2E" w14:textId="77777777" w:rsidR="00D16486" w:rsidRPr="00721243" w:rsidRDefault="00D16486" w:rsidP="00A212A9">
            <w:pPr>
              <w:jc w:val="center"/>
              <w:rPr>
                <w:rFonts w:cs="Arial"/>
                <w:b/>
                <w:sz w:val="16"/>
                <w:szCs w:val="16"/>
              </w:rPr>
            </w:pPr>
            <w:r w:rsidRPr="00721243">
              <w:rPr>
                <w:rFonts w:cs="Arial"/>
                <w:b/>
                <w:sz w:val="16"/>
                <w:szCs w:val="16"/>
                <w:lang w:eastAsia="tr-TR"/>
              </w:rPr>
              <w:t>Naziv na crnogorskom jeziku</w:t>
            </w:r>
          </w:p>
        </w:tc>
        <w:tc>
          <w:tcPr>
            <w:tcW w:w="3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D26E14" w14:textId="5436540E" w:rsidR="00D16486" w:rsidRPr="00721243" w:rsidRDefault="005C7DB3" w:rsidP="00A212A9">
            <w:pPr>
              <w:rPr>
                <w:rFonts w:cs="Arial"/>
                <w:b/>
                <w:sz w:val="16"/>
                <w:szCs w:val="16"/>
              </w:rPr>
            </w:pPr>
            <w:r w:rsidRPr="00721243">
              <w:rPr>
                <w:rFonts w:cs="Arial"/>
                <w:b/>
                <w:sz w:val="16"/>
                <w:szCs w:val="16"/>
                <w:lang w:eastAsia="tr-TR"/>
              </w:rPr>
              <w:t>IUCN</w:t>
            </w:r>
          </w:p>
        </w:tc>
        <w:tc>
          <w:tcPr>
            <w:tcW w:w="6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D5FD43" w14:textId="5B0E7A80" w:rsidR="00D16486" w:rsidRPr="00721243" w:rsidRDefault="005C7DB3" w:rsidP="00A212A9">
            <w:pPr>
              <w:jc w:val="center"/>
              <w:rPr>
                <w:rFonts w:cs="Arial"/>
                <w:b/>
                <w:sz w:val="16"/>
                <w:szCs w:val="16"/>
              </w:rPr>
            </w:pPr>
            <w:r w:rsidRPr="00721243">
              <w:rPr>
                <w:rFonts w:cs="Arial"/>
                <w:b/>
                <w:sz w:val="16"/>
                <w:szCs w:val="16"/>
                <w:lang w:eastAsia="tr-TR"/>
              </w:rPr>
              <w:t>CITES</w:t>
            </w:r>
          </w:p>
        </w:tc>
        <w:tc>
          <w:tcPr>
            <w:tcW w:w="7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61CC6E" w14:textId="77777777" w:rsidR="00D16486" w:rsidRPr="00721243" w:rsidRDefault="00D16486" w:rsidP="00A212A9">
            <w:pPr>
              <w:jc w:val="center"/>
              <w:rPr>
                <w:rFonts w:cs="Arial"/>
                <w:b/>
                <w:sz w:val="16"/>
                <w:szCs w:val="16"/>
              </w:rPr>
            </w:pPr>
            <w:r w:rsidRPr="00721243">
              <w:rPr>
                <w:rFonts w:cs="Arial"/>
                <w:b/>
                <w:sz w:val="16"/>
                <w:szCs w:val="16"/>
                <w:lang w:eastAsia="tr-TR"/>
              </w:rPr>
              <w:t>Bernska konvencija</w:t>
            </w:r>
          </w:p>
        </w:tc>
        <w:tc>
          <w:tcPr>
            <w:tcW w:w="6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EC70AE" w14:textId="7120FD0C" w:rsidR="00D16486" w:rsidRPr="00721243" w:rsidRDefault="005C7DB3" w:rsidP="00A212A9">
            <w:pPr>
              <w:jc w:val="center"/>
              <w:rPr>
                <w:rFonts w:cs="Arial"/>
                <w:b/>
                <w:sz w:val="16"/>
                <w:szCs w:val="16"/>
              </w:rPr>
            </w:pPr>
            <w:r w:rsidRPr="00721243">
              <w:rPr>
                <w:rFonts w:cs="Arial"/>
                <w:b/>
                <w:sz w:val="16"/>
                <w:szCs w:val="16"/>
                <w:lang w:eastAsia="tr-TR"/>
              </w:rPr>
              <w:t xml:space="preserve">EU </w:t>
            </w:r>
            <w:r w:rsidR="00994842" w:rsidRPr="00721243">
              <w:rPr>
                <w:rFonts w:cs="Arial"/>
                <w:b/>
                <w:sz w:val="16"/>
                <w:szCs w:val="16"/>
                <w:lang w:eastAsia="tr-TR"/>
              </w:rPr>
              <w:t>Direktiva o pticama</w:t>
            </w:r>
          </w:p>
        </w:tc>
      </w:tr>
      <w:tr w:rsidR="00D16486" w:rsidRPr="00721243" w14:paraId="7237E58C"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7E510B78" w14:textId="77777777" w:rsidR="00D16486" w:rsidRPr="00721243" w:rsidRDefault="00D16486" w:rsidP="00A212A9">
            <w:pPr>
              <w:rPr>
                <w:rFonts w:cs="Arial"/>
                <w:iCs/>
                <w:sz w:val="16"/>
                <w:szCs w:val="16"/>
              </w:rPr>
            </w:pPr>
            <w:r w:rsidRPr="00721243">
              <w:rPr>
                <w:rFonts w:cs="Arial"/>
                <w:iCs/>
                <w:sz w:val="16"/>
                <w:szCs w:val="16"/>
              </w:rPr>
              <w:t>ACCIPITRIDAE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631E991" w14:textId="77777777" w:rsidR="00D16486" w:rsidRPr="00721243" w:rsidRDefault="00D16486" w:rsidP="00A212A9">
            <w:pPr>
              <w:rPr>
                <w:rFonts w:cs="Arial"/>
                <w:i/>
                <w:sz w:val="16"/>
                <w:szCs w:val="16"/>
              </w:rPr>
            </w:pPr>
            <w:r w:rsidRPr="00721243">
              <w:rPr>
                <w:rFonts w:cs="Arial"/>
                <w:i/>
                <w:sz w:val="16"/>
                <w:szCs w:val="16"/>
              </w:rPr>
              <w:t>Gyps fulvus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43DA139A" w14:textId="77777777" w:rsidR="00D16486" w:rsidRPr="00721243" w:rsidRDefault="00D16486" w:rsidP="00A212A9">
            <w:pPr>
              <w:jc w:val="left"/>
              <w:rPr>
                <w:rFonts w:cs="Arial"/>
                <w:sz w:val="16"/>
                <w:szCs w:val="16"/>
              </w:rPr>
            </w:pPr>
            <w:r w:rsidRPr="00721243">
              <w:rPr>
                <w:sz w:val="16"/>
              </w:rPr>
              <w:t>Bjeloglavi sup</w:t>
            </w:r>
          </w:p>
        </w:tc>
        <w:tc>
          <w:tcPr>
            <w:tcW w:w="346" w:type="pct"/>
            <w:tcBorders>
              <w:top w:val="single" w:sz="4" w:space="0" w:color="auto"/>
              <w:left w:val="single" w:sz="4" w:space="0" w:color="auto"/>
              <w:bottom w:val="single" w:sz="4" w:space="0" w:color="auto"/>
              <w:right w:val="single" w:sz="4" w:space="0" w:color="auto"/>
            </w:tcBorders>
            <w:vAlign w:val="center"/>
            <w:hideMark/>
          </w:tcPr>
          <w:p w14:paraId="202ED011"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3EF0DCD7" w14:textId="77777777" w:rsidR="00D16486" w:rsidRPr="00721243" w:rsidRDefault="00D16486" w:rsidP="00A212A9">
            <w:pPr>
              <w:jc w:val="center"/>
              <w:rPr>
                <w:rFonts w:cs="Arial"/>
                <w:sz w:val="16"/>
                <w:szCs w:val="16"/>
              </w:rPr>
            </w:pPr>
            <w:r w:rsidRPr="00721243">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3954F494"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0B37AEC1"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2A3E73A2"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656E17FB"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4B9AD638" w14:textId="77777777" w:rsidR="00D16486" w:rsidRPr="00721243" w:rsidRDefault="00D16486" w:rsidP="00A212A9">
            <w:pPr>
              <w:rPr>
                <w:rFonts w:cs="Arial"/>
                <w:i/>
                <w:sz w:val="16"/>
                <w:szCs w:val="16"/>
              </w:rPr>
            </w:pPr>
            <w:r w:rsidRPr="00721243">
              <w:rPr>
                <w:rFonts w:cs="Arial"/>
                <w:i/>
                <w:sz w:val="16"/>
                <w:szCs w:val="16"/>
              </w:rPr>
              <w:t>Circus cyaneus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E18FA9D" w14:textId="77777777" w:rsidR="00D16486" w:rsidRPr="00721243" w:rsidRDefault="00D16486" w:rsidP="00A212A9">
            <w:pPr>
              <w:jc w:val="left"/>
              <w:rPr>
                <w:rFonts w:cs="Arial"/>
                <w:sz w:val="16"/>
                <w:szCs w:val="16"/>
              </w:rPr>
            </w:pPr>
            <w:r w:rsidRPr="00721243">
              <w:rPr>
                <w:sz w:val="16"/>
              </w:rPr>
              <w:t>Eja strnjarica</w:t>
            </w:r>
          </w:p>
        </w:tc>
        <w:tc>
          <w:tcPr>
            <w:tcW w:w="346" w:type="pct"/>
            <w:tcBorders>
              <w:top w:val="single" w:sz="4" w:space="0" w:color="auto"/>
              <w:left w:val="single" w:sz="4" w:space="0" w:color="auto"/>
              <w:bottom w:val="single" w:sz="4" w:space="0" w:color="auto"/>
              <w:right w:val="single" w:sz="4" w:space="0" w:color="auto"/>
            </w:tcBorders>
            <w:vAlign w:val="center"/>
            <w:hideMark/>
          </w:tcPr>
          <w:p w14:paraId="6F530B76"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5FEB9112" w14:textId="77777777" w:rsidR="00D16486" w:rsidRPr="00721243" w:rsidRDefault="00D16486" w:rsidP="00A212A9">
            <w:pPr>
              <w:jc w:val="center"/>
              <w:rPr>
                <w:rFonts w:cs="Arial"/>
                <w:sz w:val="16"/>
                <w:szCs w:val="16"/>
              </w:rPr>
            </w:pPr>
            <w:r w:rsidRPr="00721243">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6B294C42"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2A5F6F52"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7E6D238B"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38E6D555" w14:textId="77777777" w:rsidR="00D16486" w:rsidRPr="00721243" w:rsidRDefault="00D16486" w:rsidP="00A212A9">
            <w:pPr>
              <w:rPr>
                <w:rFonts w:cs="Arial"/>
                <w:iCs/>
                <w:sz w:val="16"/>
                <w:szCs w:val="16"/>
              </w:rPr>
            </w:pPr>
            <w:r w:rsidRPr="00721243">
              <w:rPr>
                <w:rFonts w:cs="Arial"/>
                <w:iCs/>
                <w:sz w:val="16"/>
                <w:szCs w:val="16"/>
              </w:rPr>
              <w:t>ALAUDIDAE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A9302A9" w14:textId="77777777" w:rsidR="00D16486" w:rsidRPr="00721243" w:rsidRDefault="00D16486" w:rsidP="00A212A9">
            <w:pPr>
              <w:rPr>
                <w:rFonts w:cs="Arial"/>
                <w:i/>
                <w:sz w:val="16"/>
                <w:szCs w:val="16"/>
              </w:rPr>
            </w:pPr>
            <w:r w:rsidRPr="00721243">
              <w:rPr>
                <w:rFonts w:cs="Arial"/>
                <w:i/>
                <w:sz w:val="16"/>
                <w:szCs w:val="16"/>
              </w:rPr>
              <w:t>Galerida cristata</w:t>
            </w:r>
          </w:p>
        </w:tc>
        <w:tc>
          <w:tcPr>
            <w:tcW w:w="743" w:type="pct"/>
            <w:tcBorders>
              <w:top w:val="single" w:sz="4" w:space="0" w:color="auto"/>
              <w:left w:val="single" w:sz="4" w:space="0" w:color="auto"/>
              <w:bottom w:val="single" w:sz="4" w:space="0" w:color="auto"/>
              <w:right w:val="single" w:sz="4" w:space="0" w:color="auto"/>
            </w:tcBorders>
            <w:vAlign w:val="center"/>
            <w:hideMark/>
          </w:tcPr>
          <w:p w14:paraId="44D9CCA2" w14:textId="77777777" w:rsidR="00D16486" w:rsidRPr="00721243" w:rsidRDefault="00D16486" w:rsidP="00A212A9">
            <w:pPr>
              <w:jc w:val="left"/>
              <w:rPr>
                <w:rFonts w:cs="Arial"/>
                <w:sz w:val="16"/>
                <w:szCs w:val="16"/>
              </w:rPr>
            </w:pPr>
            <w:r w:rsidRPr="00721243">
              <w:rPr>
                <w:sz w:val="16"/>
              </w:rPr>
              <w:t>Ćubasta ševa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28C4860"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0AC18FCD" w14:textId="77777777" w:rsidR="00D16486" w:rsidRPr="00721243" w:rsidRDefault="00D16486" w:rsidP="00A212A9">
            <w:pPr>
              <w:jc w:val="center"/>
              <w:rPr>
                <w:rFonts w:cs="Arial"/>
                <w:sz w:val="16"/>
                <w:szCs w:val="16"/>
              </w:rPr>
            </w:pPr>
            <w:r w:rsidRPr="00721243">
              <w:rPr>
                <w:rFonts w:cs="Arial"/>
                <w:sz w:val="16"/>
                <w:szCs w:val="16"/>
              </w:rPr>
              <w:t>App-III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3EB667F1"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76BE526D"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705B5B85"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3BF986C1"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6EB36C4F" w14:textId="77777777" w:rsidR="00D16486" w:rsidRPr="00721243" w:rsidRDefault="00D16486" w:rsidP="00A212A9">
            <w:pPr>
              <w:rPr>
                <w:rFonts w:cs="Arial"/>
                <w:i/>
                <w:sz w:val="16"/>
                <w:szCs w:val="16"/>
              </w:rPr>
            </w:pPr>
            <w:r w:rsidRPr="00721243">
              <w:rPr>
                <w:rFonts w:cs="Arial"/>
                <w:i/>
                <w:sz w:val="16"/>
                <w:szCs w:val="16"/>
              </w:rPr>
              <w:t>Melanocorypha calandra</w:t>
            </w:r>
          </w:p>
        </w:tc>
        <w:tc>
          <w:tcPr>
            <w:tcW w:w="743" w:type="pct"/>
            <w:tcBorders>
              <w:top w:val="single" w:sz="4" w:space="0" w:color="auto"/>
              <w:left w:val="single" w:sz="4" w:space="0" w:color="auto"/>
              <w:bottom w:val="single" w:sz="4" w:space="0" w:color="auto"/>
              <w:right w:val="single" w:sz="4" w:space="0" w:color="auto"/>
            </w:tcBorders>
            <w:vAlign w:val="center"/>
            <w:hideMark/>
          </w:tcPr>
          <w:p w14:paraId="744EF680" w14:textId="77777777" w:rsidR="00D16486" w:rsidRPr="00721243" w:rsidRDefault="00D16486" w:rsidP="00A212A9">
            <w:pPr>
              <w:jc w:val="left"/>
              <w:rPr>
                <w:rFonts w:cs="Arial"/>
                <w:sz w:val="16"/>
                <w:szCs w:val="16"/>
              </w:rPr>
            </w:pPr>
            <w:r w:rsidRPr="00721243">
              <w:rPr>
                <w:sz w:val="16"/>
              </w:rPr>
              <w:t>Velika ševa</w:t>
            </w:r>
          </w:p>
        </w:tc>
        <w:tc>
          <w:tcPr>
            <w:tcW w:w="346" w:type="pct"/>
            <w:tcBorders>
              <w:top w:val="single" w:sz="4" w:space="0" w:color="auto"/>
              <w:left w:val="single" w:sz="4" w:space="0" w:color="auto"/>
              <w:bottom w:val="single" w:sz="4" w:space="0" w:color="auto"/>
              <w:right w:val="single" w:sz="4" w:space="0" w:color="auto"/>
            </w:tcBorders>
            <w:vAlign w:val="center"/>
            <w:hideMark/>
          </w:tcPr>
          <w:p w14:paraId="14538A9B"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63F92AC2" w14:textId="77777777" w:rsidR="00D16486" w:rsidRPr="00721243" w:rsidRDefault="00D16486" w:rsidP="00A212A9">
            <w:pPr>
              <w:jc w:val="center"/>
              <w:rPr>
                <w:rFonts w:cs="Arial"/>
                <w:sz w:val="16"/>
                <w:szCs w:val="16"/>
              </w:rPr>
            </w:pPr>
            <w:r w:rsidRPr="00721243">
              <w:rPr>
                <w:rFonts w:cs="Arial"/>
                <w:sz w:val="16"/>
                <w:szCs w:val="16"/>
              </w:rPr>
              <w:t>App-III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68EA3522"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7C053F53"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36C41D71"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7BD2EDA1"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65F3447A" w14:textId="77777777" w:rsidR="00D16486" w:rsidRPr="00721243" w:rsidRDefault="00D16486" w:rsidP="00A212A9">
            <w:pPr>
              <w:rPr>
                <w:rFonts w:cs="Arial"/>
                <w:i/>
                <w:sz w:val="16"/>
                <w:szCs w:val="16"/>
              </w:rPr>
            </w:pPr>
            <w:r w:rsidRPr="00721243">
              <w:rPr>
                <w:rFonts w:cs="Arial"/>
                <w:i/>
                <w:sz w:val="16"/>
                <w:szCs w:val="16"/>
              </w:rPr>
              <w:t>Calandrella brachydactyla</w:t>
            </w:r>
          </w:p>
        </w:tc>
        <w:tc>
          <w:tcPr>
            <w:tcW w:w="743" w:type="pct"/>
            <w:tcBorders>
              <w:top w:val="single" w:sz="4" w:space="0" w:color="auto"/>
              <w:left w:val="single" w:sz="4" w:space="0" w:color="auto"/>
              <w:bottom w:val="single" w:sz="4" w:space="0" w:color="auto"/>
              <w:right w:val="single" w:sz="4" w:space="0" w:color="auto"/>
            </w:tcBorders>
            <w:vAlign w:val="center"/>
            <w:hideMark/>
          </w:tcPr>
          <w:p w14:paraId="4096FA6D" w14:textId="77777777" w:rsidR="00D16486" w:rsidRPr="00721243" w:rsidRDefault="00D16486" w:rsidP="00A212A9">
            <w:pPr>
              <w:jc w:val="left"/>
              <w:rPr>
                <w:rFonts w:cs="Arial"/>
                <w:sz w:val="16"/>
                <w:szCs w:val="16"/>
              </w:rPr>
            </w:pPr>
            <w:r w:rsidRPr="00721243">
              <w:rPr>
                <w:sz w:val="16"/>
              </w:rPr>
              <w:t>Velika kratkoprsta ševa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B11F5F8"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B162B25"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1C82149E"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455DB3B6"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005CFC30"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1CAA471A" w14:textId="77777777" w:rsidR="00D16486" w:rsidRPr="00721243" w:rsidRDefault="00D16486" w:rsidP="00A212A9">
            <w:pPr>
              <w:rPr>
                <w:rFonts w:cs="Arial"/>
                <w:iCs/>
                <w:sz w:val="16"/>
                <w:szCs w:val="16"/>
              </w:rPr>
            </w:pPr>
            <w:r w:rsidRPr="00721243">
              <w:rPr>
                <w:rFonts w:cs="Arial"/>
                <w:iCs/>
                <w:sz w:val="16"/>
                <w:szCs w:val="16"/>
              </w:rPr>
              <w:t>BURHINIDAE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4B767C1F" w14:textId="77777777" w:rsidR="00D16486" w:rsidRPr="00721243" w:rsidRDefault="00D16486" w:rsidP="00A212A9">
            <w:pPr>
              <w:rPr>
                <w:rFonts w:cs="Arial"/>
                <w:i/>
                <w:sz w:val="16"/>
                <w:szCs w:val="16"/>
              </w:rPr>
            </w:pPr>
            <w:r w:rsidRPr="00721243">
              <w:rPr>
                <w:rFonts w:cs="Arial"/>
                <w:i/>
                <w:sz w:val="16"/>
                <w:szCs w:val="16"/>
              </w:rPr>
              <w:t>Burhinus oedicnemus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1B849CA3" w14:textId="77777777" w:rsidR="00D16486" w:rsidRPr="00721243" w:rsidRDefault="00D16486" w:rsidP="00A212A9">
            <w:pPr>
              <w:jc w:val="left"/>
              <w:rPr>
                <w:rFonts w:cs="Arial"/>
                <w:sz w:val="16"/>
                <w:szCs w:val="16"/>
              </w:rPr>
            </w:pPr>
            <w:r w:rsidRPr="00721243">
              <w:rPr>
                <w:sz w:val="16"/>
              </w:rPr>
              <w:t>Evroazijski gugutka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4979D7DB"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25AC0B4"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E9F928E"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5AC63145"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4D3AA2F7"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0A4361EE" w14:textId="77777777" w:rsidR="00D16486" w:rsidRPr="00721243" w:rsidRDefault="00D16486" w:rsidP="00A212A9">
            <w:pPr>
              <w:rPr>
                <w:rFonts w:cs="Arial"/>
                <w:iCs/>
                <w:sz w:val="16"/>
                <w:szCs w:val="16"/>
              </w:rPr>
            </w:pPr>
            <w:r w:rsidRPr="00721243">
              <w:rPr>
                <w:rFonts w:cs="Arial"/>
                <w:iCs/>
                <w:sz w:val="16"/>
                <w:szCs w:val="16"/>
              </w:rPr>
              <w:t>COLUMBIDAE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5610AC8C" w14:textId="77777777" w:rsidR="00D16486" w:rsidRPr="00721243" w:rsidRDefault="00D16486" w:rsidP="00A212A9">
            <w:pPr>
              <w:rPr>
                <w:rFonts w:cs="Arial"/>
                <w:i/>
                <w:sz w:val="16"/>
                <w:szCs w:val="16"/>
              </w:rPr>
            </w:pPr>
            <w:r w:rsidRPr="00721243">
              <w:rPr>
                <w:rFonts w:cs="Arial"/>
                <w:i/>
                <w:sz w:val="16"/>
                <w:szCs w:val="16"/>
              </w:rPr>
              <w:t>Streptopelia decaocto</w:t>
            </w:r>
          </w:p>
        </w:tc>
        <w:tc>
          <w:tcPr>
            <w:tcW w:w="743" w:type="pct"/>
            <w:tcBorders>
              <w:top w:val="single" w:sz="4" w:space="0" w:color="auto"/>
              <w:left w:val="single" w:sz="4" w:space="0" w:color="auto"/>
              <w:bottom w:val="single" w:sz="4" w:space="0" w:color="auto"/>
              <w:right w:val="single" w:sz="4" w:space="0" w:color="auto"/>
            </w:tcBorders>
            <w:vAlign w:val="center"/>
            <w:hideMark/>
          </w:tcPr>
          <w:p w14:paraId="58B84AD8" w14:textId="77777777" w:rsidR="00D16486" w:rsidRPr="00721243" w:rsidRDefault="00D16486" w:rsidP="00A212A9">
            <w:pPr>
              <w:jc w:val="left"/>
              <w:rPr>
                <w:rFonts w:cs="Arial"/>
                <w:sz w:val="16"/>
                <w:szCs w:val="16"/>
              </w:rPr>
            </w:pPr>
            <w:r w:rsidRPr="00721243">
              <w:rPr>
                <w:sz w:val="16"/>
              </w:rPr>
              <w:t>Evroazijska golubica</w:t>
            </w:r>
          </w:p>
        </w:tc>
        <w:tc>
          <w:tcPr>
            <w:tcW w:w="346" w:type="pct"/>
            <w:tcBorders>
              <w:top w:val="single" w:sz="4" w:space="0" w:color="auto"/>
              <w:left w:val="single" w:sz="4" w:space="0" w:color="auto"/>
              <w:bottom w:val="single" w:sz="4" w:space="0" w:color="auto"/>
              <w:right w:val="single" w:sz="4" w:space="0" w:color="auto"/>
            </w:tcBorders>
            <w:vAlign w:val="center"/>
            <w:hideMark/>
          </w:tcPr>
          <w:p w14:paraId="311C22C7"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F6EEBC2"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D57458B"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1813DE0F" w14:textId="77777777" w:rsidR="00D16486" w:rsidRPr="00721243" w:rsidRDefault="00D16486" w:rsidP="00A212A9">
            <w:pPr>
              <w:jc w:val="center"/>
              <w:rPr>
                <w:rFonts w:cs="Arial"/>
                <w:sz w:val="16"/>
                <w:szCs w:val="16"/>
              </w:rPr>
            </w:pPr>
            <w:r w:rsidRPr="00721243">
              <w:rPr>
                <w:rFonts w:cs="Arial"/>
                <w:sz w:val="16"/>
                <w:szCs w:val="16"/>
              </w:rPr>
              <w:t>Ann-II</w:t>
            </w:r>
          </w:p>
        </w:tc>
      </w:tr>
      <w:tr w:rsidR="00D16486" w:rsidRPr="00721243" w14:paraId="27472FF2"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5D8ABC70"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2E6C054E" w14:textId="77777777" w:rsidR="00D16486" w:rsidRPr="00721243" w:rsidRDefault="00D16486" w:rsidP="00A212A9">
            <w:pPr>
              <w:rPr>
                <w:rFonts w:cs="Arial"/>
                <w:i/>
                <w:sz w:val="16"/>
                <w:szCs w:val="16"/>
              </w:rPr>
            </w:pPr>
            <w:r w:rsidRPr="00721243">
              <w:rPr>
                <w:rFonts w:cs="Arial"/>
                <w:i/>
                <w:sz w:val="16"/>
                <w:szCs w:val="16"/>
              </w:rPr>
              <w:t>Columba palumbus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1145B67" w14:textId="77777777" w:rsidR="00D16486" w:rsidRPr="00721243" w:rsidRDefault="00D16486" w:rsidP="00A212A9">
            <w:pPr>
              <w:jc w:val="left"/>
              <w:rPr>
                <w:rFonts w:cs="Arial"/>
                <w:sz w:val="16"/>
                <w:szCs w:val="16"/>
              </w:rPr>
            </w:pPr>
            <w:r w:rsidRPr="00721243">
              <w:rPr>
                <w:sz w:val="16"/>
              </w:rPr>
              <w:t>Obični golub</w:t>
            </w:r>
          </w:p>
        </w:tc>
        <w:tc>
          <w:tcPr>
            <w:tcW w:w="346" w:type="pct"/>
            <w:tcBorders>
              <w:top w:val="single" w:sz="4" w:space="0" w:color="auto"/>
              <w:left w:val="single" w:sz="4" w:space="0" w:color="auto"/>
              <w:bottom w:val="single" w:sz="4" w:space="0" w:color="auto"/>
              <w:right w:val="single" w:sz="4" w:space="0" w:color="auto"/>
            </w:tcBorders>
            <w:vAlign w:val="center"/>
            <w:hideMark/>
          </w:tcPr>
          <w:p w14:paraId="05033EA3"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88699E0"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0ECA2796"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7C5D6DB8" w14:textId="77777777" w:rsidR="00D16486" w:rsidRPr="00721243" w:rsidRDefault="00D16486" w:rsidP="00A212A9">
            <w:pPr>
              <w:jc w:val="center"/>
              <w:rPr>
                <w:rFonts w:cs="Arial"/>
                <w:sz w:val="16"/>
                <w:szCs w:val="16"/>
              </w:rPr>
            </w:pPr>
            <w:r w:rsidRPr="00721243">
              <w:rPr>
                <w:rFonts w:cs="Arial"/>
                <w:sz w:val="16"/>
                <w:szCs w:val="16"/>
              </w:rPr>
              <w:t>Ann-I-II-III</w:t>
            </w:r>
          </w:p>
        </w:tc>
      </w:tr>
      <w:tr w:rsidR="00D16486" w:rsidRPr="00721243" w14:paraId="41DE7832"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71071361"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377F607B" w14:textId="77777777" w:rsidR="00D16486" w:rsidRPr="00721243" w:rsidRDefault="00D16486" w:rsidP="00A212A9">
            <w:pPr>
              <w:rPr>
                <w:rFonts w:cs="Arial"/>
                <w:i/>
                <w:sz w:val="16"/>
                <w:szCs w:val="16"/>
              </w:rPr>
            </w:pPr>
            <w:r w:rsidRPr="00721243">
              <w:rPr>
                <w:rFonts w:cs="Arial"/>
                <w:i/>
                <w:sz w:val="16"/>
                <w:szCs w:val="16"/>
              </w:rPr>
              <w:t>Columba oenas</w:t>
            </w:r>
          </w:p>
        </w:tc>
        <w:tc>
          <w:tcPr>
            <w:tcW w:w="743" w:type="pct"/>
            <w:tcBorders>
              <w:top w:val="single" w:sz="4" w:space="0" w:color="auto"/>
              <w:left w:val="single" w:sz="4" w:space="0" w:color="auto"/>
              <w:bottom w:val="single" w:sz="4" w:space="0" w:color="auto"/>
              <w:right w:val="single" w:sz="4" w:space="0" w:color="auto"/>
            </w:tcBorders>
            <w:vAlign w:val="center"/>
            <w:hideMark/>
          </w:tcPr>
          <w:p w14:paraId="2CA52C6C" w14:textId="77777777" w:rsidR="00D16486" w:rsidRPr="00721243" w:rsidRDefault="00D16486" w:rsidP="00A212A9">
            <w:pPr>
              <w:jc w:val="left"/>
              <w:rPr>
                <w:rFonts w:cs="Arial"/>
                <w:sz w:val="16"/>
                <w:szCs w:val="16"/>
              </w:rPr>
            </w:pPr>
            <w:r w:rsidRPr="00721243">
              <w:rPr>
                <w:sz w:val="16"/>
              </w:rPr>
              <w:t>Golub dupljaš</w:t>
            </w:r>
          </w:p>
        </w:tc>
        <w:tc>
          <w:tcPr>
            <w:tcW w:w="346" w:type="pct"/>
            <w:tcBorders>
              <w:top w:val="single" w:sz="4" w:space="0" w:color="auto"/>
              <w:left w:val="single" w:sz="4" w:space="0" w:color="auto"/>
              <w:bottom w:val="single" w:sz="4" w:space="0" w:color="auto"/>
              <w:right w:val="single" w:sz="4" w:space="0" w:color="auto"/>
            </w:tcBorders>
            <w:vAlign w:val="center"/>
            <w:hideMark/>
          </w:tcPr>
          <w:p w14:paraId="57A5E7A0"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2B3CE67"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170200C4"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42E40D49" w14:textId="77777777" w:rsidR="00D16486" w:rsidRPr="00721243" w:rsidRDefault="00D16486" w:rsidP="00A212A9">
            <w:pPr>
              <w:jc w:val="center"/>
              <w:rPr>
                <w:rFonts w:cs="Arial"/>
                <w:sz w:val="16"/>
                <w:szCs w:val="16"/>
              </w:rPr>
            </w:pPr>
            <w:r w:rsidRPr="00721243">
              <w:rPr>
                <w:rFonts w:cs="Arial"/>
                <w:sz w:val="16"/>
                <w:szCs w:val="16"/>
              </w:rPr>
              <w:t>Ann-II</w:t>
            </w:r>
          </w:p>
        </w:tc>
      </w:tr>
      <w:tr w:rsidR="00D16486" w:rsidRPr="00721243" w14:paraId="415C18C7"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0EB5E55E" w14:textId="77777777" w:rsidR="00D16486" w:rsidRPr="00721243" w:rsidRDefault="00D16486" w:rsidP="00A212A9">
            <w:pPr>
              <w:rPr>
                <w:rFonts w:cs="Arial"/>
                <w:iCs/>
                <w:sz w:val="16"/>
                <w:szCs w:val="16"/>
              </w:rPr>
            </w:pPr>
            <w:r w:rsidRPr="00721243">
              <w:rPr>
                <w:rFonts w:cs="Arial"/>
                <w:iCs/>
                <w:sz w:val="16"/>
                <w:szCs w:val="16"/>
              </w:rPr>
              <w:t>CORVIDAE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732CFA66" w14:textId="77777777" w:rsidR="00D16486" w:rsidRPr="00721243" w:rsidRDefault="00D16486" w:rsidP="00A212A9">
            <w:pPr>
              <w:rPr>
                <w:rFonts w:cs="Arial"/>
                <w:i/>
                <w:sz w:val="16"/>
                <w:szCs w:val="16"/>
              </w:rPr>
            </w:pPr>
            <w:r w:rsidRPr="00721243">
              <w:rPr>
                <w:rFonts w:cs="Arial"/>
                <w:i/>
                <w:sz w:val="16"/>
                <w:szCs w:val="16"/>
              </w:rPr>
              <w:t>Pyrrhocorax graculus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1F8EFE30" w14:textId="77777777" w:rsidR="00D16486" w:rsidRPr="00721243" w:rsidRDefault="00D16486" w:rsidP="00A212A9">
            <w:pPr>
              <w:jc w:val="left"/>
              <w:rPr>
                <w:rFonts w:cs="Arial"/>
                <w:sz w:val="16"/>
                <w:szCs w:val="16"/>
              </w:rPr>
            </w:pPr>
            <w:r w:rsidRPr="00721243">
              <w:rPr>
                <w:sz w:val="16"/>
              </w:rPr>
              <w:t>Žutokljuni čokot</w:t>
            </w:r>
          </w:p>
        </w:tc>
        <w:tc>
          <w:tcPr>
            <w:tcW w:w="346" w:type="pct"/>
            <w:tcBorders>
              <w:top w:val="single" w:sz="4" w:space="0" w:color="auto"/>
              <w:left w:val="single" w:sz="4" w:space="0" w:color="auto"/>
              <w:bottom w:val="single" w:sz="4" w:space="0" w:color="auto"/>
              <w:right w:val="single" w:sz="4" w:space="0" w:color="auto"/>
            </w:tcBorders>
            <w:vAlign w:val="center"/>
            <w:hideMark/>
          </w:tcPr>
          <w:p w14:paraId="4BBA36E7"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1D90FFD"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3F472F1B"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28E7029D"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D5B88F7"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052F58AC"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046971D0" w14:textId="77777777" w:rsidR="00D16486" w:rsidRPr="00721243" w:rsidRDefault="00D16486" w:rsidP="00A212A9">
            <w:pPr>
              <w:rPr>
                <w:rFonts w:cs="Arial"/>
                <w:i/>
                <w:sz w:val="16"/>
                <w:szCs w:val="16"/>
              </w:rPr>
            </w:pPr>
            <w:r w:rsidRPr="00721243">
              <w:rPr>
                <w:rFonts w:cs="Arial"/>
                <w:i/>
                <w:sz w:val="16"/>
                <w:szCs w:val="16"/>
              </w:rPr>
              <w:t>Corvus corax</w:t>
            </w:r>
          </w:p>
        </w:tc>
        <w:tc>
          <w:tcPr>
            <w:tcW w:w="743" w:type="pct"/>
            <w:tcBorders>
              <w:top w:val="single" w:sz="4" w:space="0" w:color="auto"/>
              <w:left w:val="single" w:sz="4" w:space="0" w:color="auto"/>
              <w:bottom w:val="single" w:sz="4" w:space="0" w:color="auto"/>
              <w:right w:val="single" w:sz="4" w:space="0" w:color="auto"/>
            </w:tcBorders>
            <w:vAlign w:val="center"/>
            <w:hideMark/>
          </w:tcPr>
          <w:p w14:paraId="5C3FFC4C" w14:textId="77777777" w:rsidR="00D16486" w:rsidRPr="00721243" w:rsidRDefault="00D16486" w:rsidP="00A212A9">
            <w:pPr>
              <w:jc w:val="left"/>
              <w:rPr>
                <w:rFonts w:cs="Arial"/>
                <w:sz w:val="16"/>
                <w:szCs w:val="16"/>
              </w:rPr>
            </w:pPr>
            <w:r w:rsidRPr="00721243">
              <w:rPr>
                <w:sz w:val="16"/>
              </w:rPr>
              <w:t>Obični gavran</w:t>
            </w:r>
          </w:p>
        </w:tc>
        <w:tc>
          <w:tcPr>
            <w:tcW w:w="346" w:type="pct"/>
            <w:tcBorders>
              <w:top w:val="single" w:sz="4" w:space="0" w:color="auto"/>
              <w:left w:val="single" w:sz="4" w:space="0" w:color="auto"/>
              <w:bottom w:val="single" w:sz="4" w:space="0" w:color="auto"/>
              <w:right w:val="single" w:sz="4" w:space="0" w:color="auto"/>
            </w:tcBorders>
            <w:vAlign w:val="center"/>
            <w:hideMark/>
          </w:tcPr>
          <w:p w14:paraId="1DBED13E"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3C6E0500"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3C2A3CB"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3D1297E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27FF973A"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0BA216BE"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644F348A" w14:textId="77777777" w:rsidR="00D16486" w:rsidRPr="00721243" w:rsidRDefault="00D16486" w:rsidP="00A212A9">
            <w:pPr>
              <w:rPr>
                <w:rFonts w:cs="Arial"/>
                <w:i/>
                <w:sz w:val="16"/>
                <w:szCs w:val="16"/>
              </w:rPr>
            </w:pPr>
            <w:r w:rsidRPr="00721243">
              <w:rPr>
                <w:rFonts w:cs="Arial"/>
                <w:i/>
                <w:sz w:val="16"/>
                <w:szCs w:val="16"/>
              </w:rPr>
              <w:t>Pica pica</w:t>
            </w:r>
          </w:p>
        </w:tc>
        <w:tc>
          <w:tcPr>
            <w:tcW w:w="743" w:type="pct"/>
            <w:tcBorders>
              <w:top w:val="single" w:sz="4" w:space="0" w:color="auto"/>
              <w:left w:val="single" w:sz="4" w:space="0" w:color="auto"/>
              <w:bottom w:val="single" w:sz="4" w:space="0" w:color="auto"/>
              <w:right w:val="single" w:sz="4" w:space="0" w:color="auto"/>
            </w:tcBorders>
            <w:vAlign w:val="center"/>
            <w:hideMark/>
          </w:tcPr>
          <w:p w14:paraId="4D9F70D7" w14:textId="77777777" w:rsidR="00D16486" w:rsidRPr="00721243" w:rsidRDefault="00D16486" w:rsidP="00A212A9">
            <w:pPr>
              <w:jc w:val="left"/>
              <w:rPr>
                <w:rFonts w:cs="Arial"/>
                <w:sz w:val="16"/>
                <w:szCs w:val="16"/>
              </w:rPr>
            </w:pPr>
            <w:r w:rsidRPr="00721243">
              <w:rPr>
                <w:sz w:val="16"/>
              </w:rPr>
              <w:t>Obična svraka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8B8D8B8"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65F0B45"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7403CCB"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266912B6" w14:textId="77777777" w:rsidR="00D16486" w:rsidRPr="00721243" w:rsidRDefault="00D16486" w:rsidP="00A212A9">
            <w:pPr>
              <w:jc w:val="center"/>
              <w:rPr>
                <w:rFonts w:cs="Arial"/>
                <w:sz w:val="16"/>
                <w:szCs w:val="16"/>
              </w:rPr>
            </w:pPr>
            <w:r w:rsidRPr="00721243">
              <w:rPr>
                <w:rFonts w:cs="Arial"/>
                <w:sz w:val="16"/>
                <w:szCs w:val="16"/>
              </w:rPr>
              <w:t>Ann-II</w:t>
            </w:r>
          </w:p>
        </w:tc>
      </w:tr>
      <w:tr w:rsidR="00D16486" w:rsidRPr="00721243" w14:paraId="43AFF60D"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13594E03" w14:textId="77777777" w:rsidR="00D16486" w:rsidRPr="00721243" w:rsidRDefault="00D16486" w:rsidP="00A212A9">
            <w:pPr>
              <w:rPr>
                <w:rFonts w:cs="Arial"/>
                <w:iCs/>
                <w:sz w:val="16"/>
                <w:szCs w:val="16"/>
              </w:rPr>
            </w:pPr>
            <w:r w:rsidRPr="00721243">
              <w:rPr>
                <w:rFonts w:cs="Arial"/>
                <w:iCs/>
                <w:sz w:val="16"/>
                <w:szCs w:val="16"/>
              </w:rPr>
              <w:t>EMBERIZIDAE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4127692" w14:textId="77777777" w:rsidR="00D16486" w:rsidRPr="00721243" w:rsidRDefault="00D16486" w:rsidP="00A212A9">
            <w:pPr>
              <w:rPr>
                <w:rFonts w:cs="Arial"/>
                <w:i/>
                <w:sz w:val="16"/>
                <w:szCs w:val="16"/>
              </w:rPr>
            </w:pPr>
            <w:r w:rsidRPr="00721243">
              <w:rPr>
                <w:rFonts w:cs="Arial"/>
                <w:i/>
                <w:sz w:val="16"/>
                <w:szCs w:val="16"/>
              </w:rPr>
              <w:t>Emberiza melanocephala</w:t>
            </w:r>
          </w:p>
        </w:tc>
        <w:tc>
          <w:tcPr>
            <w:tcW w:w="743" w:type="pct"/>
            <w:tcBorders>
              <w:top w:val="single" w:sz="4" w:space="0" w:color="auto"/>
              <w:left w:val="single" w:sz="4" w:space="0" w:color="auto"/>
              <w:bottom w:val="single" w:sz="4" w:space="0" w:color="auto"/>
              <w:right w:val="single" w:sz="4" w:space="0" w:color="auto"/>
            </w:tcBorders>
            <w:vAlign w:val="center"/>
            <w:hideMark/>
          </w:tcPr>
          <w:p w14:paraId="335BA2B2" w14:textId="77777777" w:rsidR="00D16486" w:rsidRPr="00721243" w:rsidRDefault="00D16486" w:rsidP="00A212A9">
            <w:pPr>
              <w:jc w:val="left"/>
              <w:rPr>
                <w:rFonts w:cs="Arial"/>
                <w:sz w:val="16"/>
                <w:szCs w:val="16"/>
              </w:rPr>
            </w:pPr>
            <w:r w:rsidRPr="00721243">
              <w:rPr>
                <w:sz w:val="16"/>
              </w:rPr>
              <w:t>Crnoglavi strnad</w:t>
            </w:r>
          </w:p>
        </w:tc>
        <w:tc>
          <w:tcPr>
            <w:tcW w:w="346" w:type="pct"/>
            <w:tcBorders>
              <w:top w:val="single" w:sz="4" w:space="0" w:color="auto"/>
              <w:left w:val="single" w:sz="4" w:space="0" w:color="auto"/>
              <w:bottom w:val="single" w:sz="4" w:space="0" w:color="auto"/>
              <w:right w:val="single" w:sz="4" w:space="0" w:color="auto"/>
            </w:tcBorders>
            <w:vAlign w:val="center"/>
            <w:hideMark/>
          </w:tcPr>
          <w:p w14:paraId="5D7D5078"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2B84E236"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23E70A8F"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718CDABA"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4B668DAD"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507F1A87" w14:textId="77777777" w:rsidR="00D16486" w:rsidRPr="00721243" w:rsidRDefault="00D16486" w:rsidP="00A212A9">
            <w:pPr>
              <w:rPr>
                <w:rFonts w:cs="Arial"/>
                <w:iCs/>
                <w:sz w:val="16"/>
                <w:szCs w:val="16"/>
              </w:rPr>
            </w:pPr>
            <w:r w:rsidRPr="00721243">
              <w:rPr>
                <w:rFonts w:cs="Arial"/>
                <w:iCs/>
                <w:sz w:val="16"/>
                <w:szCs w:val="16"/>
              </w:rPr>
              <w:t>FALCONIDAE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372983A9" w14:textId="77777777" w:rsidR="00D16486" w:rsidRPr="00721243" w:rsidRDefault="00D16486" w:rsidP="00A212A9">
            <w:pPr>
              <w:rPr>
                <w:rFonts w:cs="Arial"/>
                <w:i/>
                <w:sz w:val="16"/>
                <w:szCs w:val="16"/>
              </w:rPr>
            </w:pPr>
            <w:r w:rsidRPr="00721243">
              <w:rPr>
                <w:rFonts w:cs="Arial"/>
                <w:i/>
                <w:sz w:val="16"/>
                <w:szCs w:val="16"/>
              </w:rPr>
              <w:t>Falco subbuteo</w:t>
            </w:r>
          </w:p>
        </w:tc>
        <w:tc>
          <w:tcPr>
            <w:tcW w:w="743" w:type="pct"/>
            <w:tcBorders>
              <w:top w:val="single" w:sz="4" w:space="0" w:color="auto"/>
              <w:left w:val="single" w:sz="4" w:space="0" w:color="auto"/>
              <w:bottom w:val="single" w:sz="4" w:space="0" w:color="auto"/>
              <w:right w:val="single" w:sz="4" w:space="0" w:color="auto"/>
            </w:tcBorders>
            <w:vAlign w:val="center"/>
            <w:hideMark/>
          </w:tcPr>
          <w:p w14:paraId="4EACC355" w14:textId="77777777" w:rsidR="00D16486" w:rsidRPr="00721243" w:rsidRDefault="00D16486" w:rsidP="00A212A9">
            <w:pPr>
              <w:jc w:val="left"/>
              <w:rPr>
                <w:rFonts w:cs="Arial"/>
                <w:sz w:val="16"/>
                <w:szCs w:val="16"/>
              </w:rPr>
            </w:pPr>
            <w:r w:rsidRPr="00721243">
              <w:rPr>
                <w:sz w:val="16"/>
              </w:rPr>
              <w:t>Evroazijski lastavičar</w:t>
            </w:r>
          </w:p>
        </w:tc>
        <w:tc>
          <w:tcPr>
            <w:tcW w:w="346" w:type="pct"/>
            <w:tcBorders>
              <w:top w:val="single" w:sz="4" w:space="0" w:color="auto"/>
              <w:left w:val="single" w:sz="4" w:space="0" w:color="auto"/>
              <w:bottom w:val="single" w:sz="4" w:space="0" w:color="auto"/>
              <w:right w:val="single" w:sz="4" w:space="0" w:color="auto"/>
            </w:tcBorders>
            <w:vAlign w:val="center"/>
            <w:hideMark/>
          </w:tcPr>
          <w:p w14:paraId="54CE8505"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vAlign w:val="center"/>
            <w:hideMark/>
          </w:tcPr>
          <w:p w14:paraId="11D1F54C" w14:textId="77777777" w:rsidR="00D16486" w:rsidRPr="00721243" w:rsidRDefault="00D16486" w:rsidP="00A212A9">
            <w:pPr>
              <w:jc w:val="center"/>
              <w:rPr>
                <w:rFonts w:cs="Arial"/>
                <w:sz w:val="16"/>
                <w:szCs w:val="16"/>
              </w:rPr>
            </w:pPr>
            <w:r w:rsidRPr="00721243">
              <w:rPr>
                <w:rFonts w:cs="Arial"/>
                <w:sz w:val="16"/>
                <w:szCs w:val="16"/>
              </w:rPr>
              <w:t>App-II</w:t>
            </w:r>
          </w:p>
        </w:tc>
        <w:tc>
          <w:tcPr>
            <w:tcW w:w="744" w:type="pct"/>
            <w:tcBorders>
              <w:top w:val="single" w:sz="4" w:space="0" w:color="auto"/>
              <w:left w:val="single" w:sz="4" w:space="0" w:color="auto"/>
              <w:bottom w:val="single" w:sz="4" w:space="0" w:color="auto"/>
              <w:right w:val="single" w:sz="4" w:space="0" w:color="auto"/>
            </w:tcBorders>
            <w:vAlign w:val="center"/>
            <w:hideMark/>
          </w:tcPr>
          <w:p w14:paraId="3EBC2E57"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544A8F41"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28EBA94"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3855F041" w14:textId="77777777" w:rsidR="00D16486" w:rsidRPr="00721243" w:rsidRDefault="00D16486" w:rsidP="00A212A9">
            <w:pPr>
              <w:rPr>
                <w:rFonts w:cs="Arial"/>
                <w:iCs/>
                <w:sz w:val="16"/>
                <w:szCs w:val="16"/>
              </w:rPr>
            </w:pPr>
            <w:r w:rsidRPr="00721243">
              <w:rPr>
                <w:rFonts w:cs="Arial"/>
                <w:iCs/>
                <w:sz w:val="16"/>
                <w:szCs w:val="16"/>
              </w:rPr>
              <w:t>FRINGILLIDAE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53EEAF40" w14:textId="77777777" w:rsidR="00D16486" w:rsidRPr="00721243" w:rsidRDefault="00D16486" w:rsidP="00A212A9">
            <w:pPr>
              <w:rPr>
                <w:rFonts w:cs="Arial"/>
                <w:i/>
                <w:sz w:val="16"/>
                <w:szCs w:val="16"/>
              </w:rPr>
            </w:pPr>
            <w:r w:rsidRPr="00721243">
              <w:rPr>
                <w:rFonts w:cs="Arial"/>
                <w:i/>
                <w:sz w:val="16"/>
                <w:szCs w:val="16"/>
              </w:rPr>
              <w:t>Fringilla coelebs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6C60897" w14:textId="77777777" w:rsidR="00D16486" w:rsidRPr="00721243" w:rsidRDefault="00D16486" w:rsidP="00A212A9">
            <w:pPr>
              <w:jc w:val="left"/>
              <w:rPr>
                <w:rFonts w:cs="Arial"/>
                <w:sz w:val="16"/>
                <w:szCs w:val="16"/>
              </w:rPr>
            </w:pPr>
            <w:r w:rsidRPr="00721243">
              <w:rPr>
                <w:sz w:val="16"/>
              </w:rPr>
              <w:t>Obični zeba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6443044"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30FC8F60"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6415144A"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17B8407D"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232F6198"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089877F7" w14:textId="77777777" w:rsidR="00D16486" w:rsidRPr="00721243" w:rsidRDefault="00D16486" w:rsidP="00A212A9">
            <w:pPr>
              <w:rPr>
                <w:rFonts w:cs="Arial"/>
                <w:iCs/>
                <w:sz w:val="16"/>
                <w:szCs w:val="16"/>
              </w:rPr>
            </w:pPr>
            <w:r w:rsidRPr="00721243">
              <w:rPr>
                <w:rFonts w:cs="Arial"/>
                <w:iCs/>
                <w:sz w:val="16"/>
                <w:szCs w:val="16"/>
              </w:rPr>
              <w:t>LANIIDAE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5C3EFB0C" w14:textId="77777777" w:rsidR="00D16486" w:rsidRPr="00721243" w:rsidRDefault="00D16486" w:rsidP="00A212A9">
            <w:pPr>
              <w:rPr>
                <w:rFonts w:cs="Arial"/>
                <w:i/>
                <w:sz w:val="16"/>
                <w:szCs w:val="16"/>
              </w:rPr>
            </w:pPr>
            <w:r w:rsidRPr="00721243">
              <w:rPr>
                <w:rFonts w:cs="Arial"/>
                <w:i/>
                <w:sz w:val="16"/>
                <w:szCs w:val="16"/>
              </w:rPr>
              <w:t>Lanius collurio</w:t>
            </w:r>
          </w:p>
        </w:tc>
        <w:tc>
          <w:tcPr>
            <w:tcW w:w="743" w:type="pct"/>
            <w:tcBorders>
              <w:top w:val="single" w:sz="4" w:space="0" w:color="auto"/>
              <w:left w:val="single" w:sz="4" w:space="0" w:color="auto"/>
              <w:bottom w:val="single" w:sz="4" w:space="0" w:color="auto"/>
              <w:right w:val="single" w:sz="4" w:space="0" w:color="auto"/>
            </w:tcBorders>
            <w:vAlign w:val="center"/>
            <w:hideMark/>
          </w:tcPr>
          <w:p w14:paraId="7731DDAA" w14:textId="77777777" w:rsidR="00D16486" w:rsidRPr="00721243" w:rsidRDefault="00D16486" w:rsidP="00A212A9">
            <w:pPr>
              <w:jc w:val="left"/>
              <w:rPr>
                <w:rFonts w:cs="Arial"/>
                <w:sz w:val="16"/>
                <w:szCs w:val="16"/>
              </w:rPr>
            </w:pPr>
            <w:r w:rsidRPr="00721243">
              <w:rPr>
                <w:sz w:val="16"/>
              </w:rPr>
              <w:t>Crvenoleđi svračak</w:t>
            </w:r>
          </w:p>
        </w:tc>
        <w:tc>
          <w:tcPr>
            <w:tcW w:w="346" w:type="pct"/>
            <w:tcBorders>
              <w:top w:val="single" w:sz="4" w:space="0" w:color="auto"/>
              <w:left w:val="single" w:sz="4" w:space="0" w:color="auto"/>
              <w:bottom w:val="single" w:sz="4" w:space="0" w:color="auto"/>
              <w:right w:val="single" w:sz="4" w:space="0" w:color="auto"/>
            </w:tcBorders>
            <w:vAlign w:val="center"/>
            <w:hideMark/>
          </w:tcPr>
          <w:p w14:paraId="4F11A896"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37D56A2"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2A718462"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5FF05D12"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6FB89F79"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6BBFC6D4"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373B9F37" w14:textId="77777777" w:rsidR="00D16486" w:rsidRPr="00721243" w:rsidRDefault="00D16486" w:rsidP="00A212A9">
            <w:pPr>
              <w:rPr>
                <w:rFonts w:cs="Arial"/>
                <w:i/>
                <w:sz w:val="16"/>
                <w:szCs w:val="16"/>
              </w:rPr>
            </w:pPr>
            <w:r w:rsidRPr="00721243">
              <w:rPr>
                <w:rFonts w:cs="Arial"/>
                <w:i/>
                <w:sz w:val="16"/>
                <w:szCs w:val="16"/>
              </w:rPr>
              <w:t>Lanius minor</w:t>
            </w:r>
          </w:p>
        </w:tc>
        <w:tc>
          <w:tcPr>
            <w:tcW w:w="743" w:type="pct"/>
            <w:tcBorders>
              <w:top w:val="single" w:sz="4" w:space="0" w:color="auto"/>
              <w:left w:val="single" w:sz="4" w:space="0" w:color="auto"/>
              <w:bottom w:val="single" w:sz="4" w:space="0" w:color="auto"/>
              <w:right w:val="single" w:sz="4" w:space="0" w:color="auto"/>
            </w:tcBorders>
            <w:vAlign w:val="center"/>
            <w:hideMark/>
          </w:tcPr>
          <w:p w14:paraId="0557BF8D" w14:textId="77777777" w:rsidR="00D16486" w:rsidRPr="00721243" w:rsidRDefault="00D16486" w:rsidP="00A212A9">
            <w:pPr>
              <w:jc w:val="left"/>
              <w:rPr>
                <w:rFonts w:cs="Arial"/>
                <w:sz w:val="16"/>
                <w:szCs w:val="16"/>
              </w:rPr>
            </w:pPr>
            <w:r w:rsidRPr="00721243">
              <w:rPr>
                <w:sz w:val="16"/>
              </w:rPr>
              <w:t>Mali sivi svračak</w:t>
            </w:r>
          </w:p>
        </w:tc>
        <w:tc>
          <w:tcPr>
            <w:tcW w:w="346" w:type="pct"/>
            <w:tcBorders>
              <w:top w:val="single" w:sz="4" w:space="0" w:color="auto"/>
              <w:left w:val="single" w:sz="4" w:space="0" w:color="auto"/>
              <w:bottom w:val="single" w:sz="4" w:space="0" w:color="auto"/>
              <w:right w:val="single" w:sz="4" w:space="0" w:color="auto"/>
            </w:tcBorders>
            <w:vAlign w:val="center"/>
            <w:hideMark/>
          </w:tcPr>
          <w:p w14:paraId="125C2B0A"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4EBD58D"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166C87E6"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5CA637D4"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13636226"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18CACE89"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37620EB3" w14:textId="77777777" w:rsidR="00D16486" w:rsidRPr="00721243" w:rsidRDefault="00D16486" w:rsidP="00A212A9">
            <w:pPr>
              <w:rPr>
                <w:rFonts w:cs="Arial"/>
                <w:i/>
                <w:sz w:val="16"/>
                <w:szCs w:val="16"/>
              </w:rPr>
            </w:pPr>
            <w:r w:rsidRPr="00721243">
              <w:rPr>
                <w:rFonts w:cs="Arial"/>
                <w:i/>
                <w:sz w:val="16"/>
                <w:szCs w:val="16"/>
              </w:rPr>
              <w:t>Lanius senator</w:t>
            </w:r>
          </w:p>
        </w:tc>
        <w:tc>
          <w:tcPr>
            <w:tcW w:w="743" w:type="pct"/>
            <w:tcBorders>
              <w:top w:val="single" w:sz="4" w:space="0" w:color="auto"/>
              <w:left w:val="single" w:sz="4" w:space="0" w:color="auto"/>
              <w:bottom w:val="single" w:sz="4" w:space="0" w:color="auto"/>
              <w:right w:val="single" w:sz="4" w:space="0" w:color="auto"/>
            </w:tcBorders>
            <w:vAlign w:val="center"/>
            <w:hideMark/>
          </w:tcPr>
          <w:p w14:paraId="47DAB3F5" w14:textId="77777777" w:rsidR="00D16486" w:rsidRPr="00721243" w:rsidRDefault="00D16486" w:rsidP="00A212A9">
            <w:pPr>
              <w:jc w:val="left"/>
              <w:rPr>
                <w:rFonts w:cs="Arial"/>
                <w:sz w:val="16"/>
                <w:szCs w:val="16"/>
              </w:rPr>
            </w:pPr>
            <w:r w:rsidRPr="00721243">
              <w:rPr>
                <w:sz w:val="16"/>
              </w:rPr>
              <w:t>Šrikavac</w:t>
            </w:r>
          </w:p>
        </w:tc>
        <w:tc>
          <w:tcPr>
            <w:tcW w:w="346" w:type="pct"/>
            <w:tcBorders>
              <w:top w:val="single" w:sz="4" w:space="0" w:color="auto"/>
              <w:left w:val="single" w:sz="4" w:space="0" w:color="auto"/>
              <w:bottom w:val="single" w:sz="4" w:space="0" w:color="auto"/>
              <w:right w:val="single" w:sz="4" w:space="0" w:color="auto"/>
            </w:tcBorders>
            <w:vAlign w:val="center"/>
            <w:hideMark/>
          </w:tcPr>
          <w:p w14:paraId="2C368A0F"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35B22F0"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1A582197"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hideMark/>
          </w:tcPr>
          <w:p w14:paraId="420D4D83"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D86C6F0"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66B91130" w14:textId="77777777" w:rsidR="00D16486" w:rsidRPr="00721243" w:rsidRDefault="00D16486" w:rsidP="00A212A9">
            <w:pPr>
              <w:rPr>
                <w:rFonts w:cs="Arial"/>
                <w:iCs/>
                <w:sz w:val="16"/>
                <w:szCs w:val="16"/>
              </w:rPr>
            </w:pPr>
            <w:r w:rsidRPr="00721243">
              <w:rPr>
                <w:rFonts w:cs="Arial"/>
                <w:iCs/>
                <w:sz w:val="16"/>
                <w:szCs w:val="16"/>
              </w:rPr>
              <w:t>LARIDAE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4D53FEB" w14:textId="77777777" w:rsidR="00D16486" w:rsidRPr="00721243" w:rsidRDefault="00D16486" w:rsidP="00A212A9">
            <w:pPr>
              <w:rPr>
                <w:rFonts w:cs="Arial"/>
                <w:i/>
                <w:sz w:val="16"/>
                <w:szCs w:val="16"/>
              </w:rPr>
            </w:pPr>
            <w:r w:rsidRPr="00721243">
              <w:rPr>
                <w:rFonts w:cs="Arial"/>
                <w:i/>
                <w:sz w:val="16"/>
                <w:szCs w:val="16"/>
              </w:rPr>
              <w:t>Larus michahellis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64020046" w14:textId="77777777" w:rsidR="00D16486" w:rsidRPr="00721243" w:rsidRDefault="00D16486" w:rsidP="00A212A9">
            <w:pPr>
              <w:jc w:val="left"/>
              <w:rPr>
                <w:rFonts w:cs="Arial"/>
                <w:sz w:val="16"/>
                <w:szCs w:val="16"/>
              </w:rPr>
            </w:pPr>
            <w:r w:rsidRPr="00721243">
              <w:rPr>
                <w:sz w:val="16"/>
              </w:rPr>
              <w:t>Žutonogi galeb</w:t>
            </w:r>
          </w:p>
        </w:tc>
        <w:tc>
          <w:tcPr>
            <w:tcW w:w="346" w:type="pct"/>
            <w:tcBorders>
              <w:top w:val="single" w:sz="4" w:space="0" w:color="auto"/>
              <w:left w:val="single" w:sz="4" w:space="0" w:color="auto"/>
              <w:bottom w:val="single" w:sz="4" w:space="0" w:color="auto"/>
              <w:right w:val="single" w:sz="4" w:space="0" w:color="auto"/>
            </w:tcBorders>
            <w:vAlign w:val="center"/>
            <w:hideMark/>
          </w:tcPr>
          <w:p w14:paraId="3BD15878"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93BC1AB"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3481A14D"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hideMark/>
          </w:tcPr>
          <w:p w14:paraId="6C15DB31"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50E35F94"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568A9A76"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1E548054" w14:textId="77777777" w:rsidR="00D16486" w:rsidRPr="00721243" w:rsidRDefault="00D16486" w:rsidP="00A212A9">
            <w:pPr>
              <w:rPr>
                <w:rFonts w:cs="Arial"/>
                <w:i/>
                <w:sz w:val="16"/>
                <w:szCs w:val="16"/>
              </w:rPr>
            </w:pPr>
            <w:r w:rsidRPr="00721243">
              <w:rPr>
                <w:rFonts w:cs="Arial"/>
                <w:i/>
                <w:sz w:val="16"/>
                <w:szCs w:val="16"/>
              </w:rPr>
              <w:t>Larus ridibundus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2ACBD9BA" w14:textId="77777777" w:rsidR="00D16486" w:rsidRPr="00721243" w:rsidRDefault="00D16486" w:rsidP="00A212A9">
            <w:pPr>
              <w:jc w:val="left"/>
              <w:rPr>
                <w:rFonts w:cs="Arial"/>
                <w:sz w:val="16"/>
                <w:szCs w:val="16"/>
              </w:rPr>
            </w:pPr>
            <w:r w:rsidRPr="00721243">
              <w:rPr>
                <w:sz w:val="16"/>
              </w:rPr>
              <w:t>Crnoglavi galeb</w:t>
            </w:r>
          </w:p>
        </w:tc>
        <w:tc>
          <w:tcPr>
            <w:tcW w:w="346" w:type="pct"/>
            <w:tcBorders>
              <w:top w:val="single" w:sz="4" w:space="0" w:color="auto"/>
              <w:left w:val="single" w:sz="4" w:space="0" w:color="auto"/>
              <w:bottom w:val="single" w:sz="4" w:space="0" w:color="auto"/>
              <w:right w:val="single" w:sz="4" w:space="0" w:color="auto"/>
            </w:tcBorders>
            <w:vAlign w:val="center"/>
            <w:hideMark/>
          </w:tcPr>
          <w:p w14:paraId="696C8BC9"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043B8859"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7AEA6824"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0DAA148F" w14:textId="77777777" w:rsidR="00D16486" w:rsidRPr="00721243" w:rsidRDefault="00D16486" w:rsidP="00A212A9">
            <w:pPr>
              <w:jc w:val="center"/>
              <w:rPr>
                <w:rFonts w:cs="Arial"/>
                <w:sz w:val="16"/>
                <w:szCs w:val="16"/>
              </w:rPr>
            </w:pPr>
            <w:r w:rsidRPr="00721243">
              <w:rPr>
                <w:rFonts w:cs="Arial"/>
                <w:sz w:val="16"/>
                <w:szCs w:val="16"/>
              </w:rPr>
              <w:t>Ann-II</w:t>
            </w:r>
          </w:p>
        </w:tc>
      </w:tr>
      <w:tr w:rsidR="00D16486" w:rsidRPr="00721243" w14:paraId="417A307C"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3DD6A25B" w14:textId="77777777" w:rsidR="00D16486" w:rsidRPr="00721243" w:rsidRDefault="00D16486" w:rsidP="00A212A9">
            <w:pPr>
              <w:rPr>
                <w:rFonts w:cs="Arial"/>
                <w:iCs/>
                <w:sz w:val="16"/>
                <w:szCs w:val="16"/>
              </w:rPr>
            </w:pPr>
            <w:r w:rsidRPr="00721243">
              <w:rPr>
                <w:rFonts w:cs="Arial"/>
                <w:iCs/>
                <w:sz w:val="16"/>
                <w:szCs w:val="16"/>
              </w:rPr>
              <w:t>MEROPIDAE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6E1F64FB" w14:textId="77777777" w:rsidR="00D16486" w:rsidRPr="00721243" w:rsidRDefault="00D16486" w:rsidP="00A212A9">
            <w:pPr>
              <w:rPr>
                <w:rFonts w:cs="Arial"/>
                <w:i/>
                <w:sz w:val="16"/>
                <w:szCs w:val="16"/>
              </w:rPr>
            </w:pPr>
            <w:r w:rsidRPr="00721243">
              <w:rPr>
                <w:rFonts w:cs="Arial"/>
                <w:i/>
                <w:sz w:val="16"/>
                <w:szCs w:val="16"/>
              </w:rPr>
              <w:t>Merops apiaster</w:t>
            </w:r>
          </w:p>
        </w:tc>
        <w:tc>
          <w:tcPr>
            <w:tcW w:w="743" w:type="pct"/>
            <w:tcBorders>
              <w:top w:val="single" w:sz="4" w:space="0" w:color="auto"/>
              <w:left w:val="single" w:sz="4" w:space="0" w:color="auto"/>
              <w:bottom w:val="single" w:sz="4" w:space="0" w:color="auto"/>
              <w:right w:val="single" w:sz="4" w:space="0" w:color="auto"/>
            </w:tcBorders>
            <w:vAlign w:val="center"/>
            <w:hideMark/>
          </w:tcPr>
          <w:p w14:paraId="4571EEEA" w14:textId="77777777" w:rsidR="00D16486" w:rsidRPr="00721243" w:rsidRDefault="00D16486" w:rsidP="00A212A9">
            <w:pPr>
              <w:jc w:val="left"/>
              <w:rPr>
                <w:rFonts w:cs="Arial"/>
                <w:sz w:val="16"/>
                <w:szCs w:val="16"/>
              </w:rPr>
            </w:pPr>
            <w:r w:rsidRPr="00721243">
              <w:rPr>
                <w:sz w:val="16"/>
              </w:rPr>
              <w:t>Evropski pčelar</w:t>
            </w:r>
          </w:p>
        </w:tc>
        <w:tc>
          <w:tcPr>
            <w:tcW w:w="346" w:type="pct"/>
            <w:tcBorders>
              <w:top w:val="single" w:sz="4" w:space="0" w:color="auto"/>
              <w:left w:val="single" w:sz="4" w:space="0" w:color="auto"/>
              <w:bottom w:val="single" w:sz="4" w:space="0" w:color="auto"/>
              <w:right w:val="single" w:sz="4" w:space="0" w:color="auto"/>
            </w:tcBorders>
            <w:vAlign w:val="center"/>
            <w:hideMark/>
          </w:tcPr>
          <w:p w14:paraId="3EE7590E"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C5043F4"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3E4BC7A0" w14:textId="77777777" w:rsidR="00D16486" w:rsidRPr="00721243" w:rsidRDefault="00D16486" w:rsidP="00A212A9">
            <w:pPr>
              <w:jc w:val="center"/>
              <w:rPr>
                <w:rFonts w:cs="Arial"/>
                <w:sz w:val="16"/>
                <w:szCs w:val="16"/>
              </w:rPr>
            </w:pPr>
            <w:r w:rsidRPr="00721243">
              <w:rPr>
                <w:rFonts w:cs="Arial"/>
                <w:sz w:val="16"/>
                <w:szCs w:val="16"/>
              </w:rPr>
              <w:t>App-II</w:t>
            </w:r>
          </w:p>
        </w:tc>
        <w:tc>
          <w:tcPr>
            <w:tcW w:w="670" w:type="pct"/>
            <w:tcBorders>
              <w:top w:val="single" w:sz="4" w:space="0" w:color="auto"/>
              <w:left w:val="single" w:sz="4" w:space="0" w:color="auto"/>
              <w:bottom w:val="single" w:sz="4" w:space="0" w:color="auto"/>
              <w:right w:val="single" w:sz="4" w:space="0" w:color="auto"/>
            </w:tcBorders>
            <w:vAlign w:val="center"/>
            <w:hideMark/>
          </w:tcPr>
          <w:p w14:paraId="7C3612B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79E796B6"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07A2CBB5" w14:textId="77777777" w:rsidR="00D16486" w:rsidRPr="00721243" w:rsidRDefault="00D16486" w:rsidP="00A212A9">
            <w:pPr>
              <w:rPr>
                <w:rFonts w:cs="Arial"/>
                <w:iCs/>
                <w:sz w:val="16"/>
                <w:szCs w:val="16"/>
              </w:rPr>
            </w:pPr>
            <w:r w:rsidRPr="00721243">
              <w:rPr>
                <w:rFonts w:cs="Arial"/>
                <w:iCs/>
                <w:sz w:val="16"/>
                <w:szCs w:val="16"/>
              </w:rPr>
              <w:t>MOTACILLIDAE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B6D9D3F" w14:textId="77777777" w:rsidR="00D16486" w:rsidRPr="00721243" w:rsidRDefault="00D16486" w:rsidP="00A212A9">
            <w:pPr>
              <w:rPr>
                <w:rFonts w:cs="Arial"/>
                <w:i/>
                <w:sz w:val="16"/>
                <w:szCs w:val="16"/>
              </w:rPr>
            </w:pPr>
            <w:r w:rsidRPr="00721243">
              <w:rPr>
                <w:rFonts w:cs="Arial"/>
                <w:i/>
                <w:sz w:val="16"/>
                <w:szCs w:val="16"/>
              </w:rPr>
              <w:t>Anthus campestris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7364019" w14:textId="77777777" w:rsidR="00D16486" w:rsidRPr="00721243" w:rsidRDefault="00D16486" w:rsidP="00A212A9">
            <w:pPr>
              <w:jc w:val="left"/>
              <w:rPr>
                <w:rFonts w:cs="Arial"/>
                <w:sz w:val="16"/>
                <w:szCs w:val="16"/>
              </w:rPr>
            </w:pPr>
            <w:r w:rsidRPr="00721243">
              <w:rPr>
                <w:sz w:val="16"/>
              </w:rPr>
              <w:t>Trepteljka žvrljinka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4745BA20"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59023C8F"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45DA191C" w14:textId="77777777" w:rsidR="00D16486" w:rsidRPr="00721243" w:rsidRDefault="00D16486" w:rsidP="00A212A9">
            <w:pPr>
              <w:jc w:val="center"/>
              <w:rPr>
                <w:rFonts w:cs="Arial"/>
                <w:sz w:val="16"/>
                <w:szCs w:val="16"/>
              </w:rPr>
            </w:pPr>
            <w:r w:rsidRPr="00721243">
              <w:rPr>
                <w:rFonts w:cs="Arial"/>
                <w:sz w:val="16"/>
                <w:szCs w:val="16"/>
              </w:rPr>
              <w:t>App</w:t>
            </w:r>
          </w:p>
        </w:tc>
        <w:tc>
          <w:tcPr>
            <w:tcW w:w="670" w:type="pct"/>
            <w:tcBorders>
              <w:top w:val="single" w:sz="4" w:space="0" w:color="auto"/>
              <w:left w:val="single" w:sz="4" w:space="0" w:color="auto"/>
              <w:bottom w:val="single" w:sz="4" w:space="0" w:color="auto"/>
              <w:right w:val="single" w:sz="4" w:space="0" w:color="auto"/>
            </w:tcBorders>
            <w:vAlign w:val="center"/>
            <w:hideMark/>
          </w:tcPr>
          <w:p w14:paraId="5B0214DF" w14:textId="77777777" w:rsidR="00D16486" w:rsidRPr="00721243" w:rsidRDefault="00D16486" w:rsidP="00A212A9">
            <w:pPr>
              <w:jc w:val="center"/>
              <w:rPr>
                <w:rFonts w:cs="Arial"/>
                <w:sz w:val="16"/>
                <w:szCs w:val="16"/>
              </w:rPr>
            </w:pPr>
            <w:r w:rsidRPr="00721243">
              <w:rPr>
                <w:rFonts w:cs="Arial"/>
                <w:sz w:val="16"/>
                <w:szCs w:val="16"/>
              </w:rPr>
              <w:t>Ann-I</w:t>
            </w:r>
          </w:p>
        </w:tc>
      </w:tr>
      <w:tr w:rsidR="00D16486" w:rsidRPr="00721243" w14:paraId="5A7F2963"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448DACF1" w14:textId="77777777" w:rsidR="00D16486" w:rsidRPr="00721243" w:rsidRDefault="00D16486" w:rsidP="00A212A9">
            <w:pPr>
              <w:rPr>
                <w:rFonts w:cs="Arial"/>
                <w:iCs/>
                <w:sz w:val="16"/>
                <w:szCs w:val="16"/>
              </w:rPr>
            </w:pPr>
            <w:r w:rsidRPr="00721243">
              <w:rPr>
                <w:rFonts w:cs="Arial"/>
                <w:iCs/>
                <w:sz w:val="16"/>
                <w:szCs w:val="16"/>
              </w:rPr>
              <w:t>MUSCICAPIDAE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A3077E4" w14:textId="77777777" w:rsidR="00D16486" w:rsidRPr="00721243" w:rsidRDefault="00D16486" w:rsidP="00A212A9">
            <w:pPr>
              <w:rPr>
                <w:rFonts w:cs="Arial"/>
                <w:i/>
                <w:sz w:val="16"/>
                <w:szCs w:val="16"/>
              </w:rPr>
            </w:pPr>
            <w:r w:rsidRPr="00721243">
              <w:rPr>
                <w:rFonts w:cs="Arial"/>
                <w:i/>
                <w:sz w:val="16"/>
                <w:szCs w:val="16"/>
              </w:rPr>
              <w:t>Oenanthe oenanthe</w:t>
            </w:r>
          </w:p>
        </w:tc>
        <w:tc>
          <w:tcPr>
            <w:tcW w:w="743" w:type="pct"/>
            <w:tcBorders>
              <w:top w:val="single" w:sz="4" w:space="0" w:color="auto"/>
              <w:left w:val="single" w:sz="4" w:space="0" w:color="auto"/>
              <w:bottom w:val="single" w:sz="4" w:space="0" w:color="auto"/>
              <w:right w:val="single" w:sz="4" w:space="0" w:color="auto"/>
            </w:tcBorders>
            <w:vAlign w:val="center"/>
            <w:hideMark/>
          </w:tcPr>
          <w:p w14:paraId="00740D3F" w14:textId="77777777" w:rsidR="00D16486" w:rsidRPr="00721243" w:rsidRDefault="00D16486" w:rsidP="00A212A9">
            <w:pPr>
              <w:jc w:val="left"/>
              <w:rPr>
                <w:rFonts w:cs="Arial"/>
                <w:sz w:val="16"/>
                <w:szCs w:val="16"/>
              </w:rPr>
            </w:pPr>
            <w:r w:rsidRPr="00721243">
              <w:rPr>
                <w:sz w:val="16"/>
              </w:rPr>
              <w:t>Sivkasta bjeloguza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F2CCBD3"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749468B8"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7C824504"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hideMark/>
          </w:tcPr>
          <w:p w14:paraId="2C9E9321"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4E7813B" w14:textId="77777777" w:rsidTr="00A212A9">
        <w:trPr>
          <w:trHeight w:val="283"/>
        </w:trPr>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5B6390FB" w14:textId="77777777" w:rsidR="00D16486" w:rsidRPr="00721243" w:rsidRDefault="00D16486" w:rsidP="00A212A9">
            <w:pPr>
              <w:rPr>
                <w:rFonts w:cs="Arial"/>
                <w:iCs/>
                <w:sz w:val="16"/>
                <w:szCs w:val="16"/>
              </w:rPr>
            </w:pPr>
            <w:r w:rsidRPr="00721243">
              <w:rPr>
                <w:rFonts w:cs="Arial"/>
                <w:iCs/>
                <w:sz w:val="16"/>
                <w:szCs w:val="16"/>
              </w:rPr>
              <w:t>PASSERIDAE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15BDDB1B" w14:textId="77777777" w:rsidR="00D16486" w:rsidRPr="00721243" w:rsidRDefault="00D16486" w:rsidP="00A212A9">
            <w:pPr>
              <w:rPr>
                <w:rFonts w:cs="Arial"/>
                <w:i/>
                <w:sz w:val="16"/>
                <w:szCs w:val="16"/>
              </w:rPr>
            </w:pPr>
            <w:r w:rsidRPr="00721243">
              <w:rPr>
                <w:rFonts w:cs="Arial"/>
                <w:i/>
                <w:sz w:val="16"/>
                <w:szCs w:val="16"/>
              </w:rPr>
              <w:t>Passer montanus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2F8B6032" w14:textId="77777777" w:rsidR="00D16486" w:rsidRPr="00721243" w:rsidRDefault="00D16486" w:rsidP="00A212A9">
            <w:pPr>
              <w:jc w:val="left"/>
              <w:rPr>
                <w:rFonts w:cs="Arial"/>
                <w:sz w:val="16"/>
                <w:szCs w:val="16"/>
              </w:rPr>
            </w:pPr>
            <w:r w:rsidRPr="00721243">
              <w:rPr>
                <w:sz w:val="16"/>
              </w:rPr>
              <w:t>Evroazijski vrabac</w:t>
            </w:r>
          </w:p>
        </w:tc>
        <w:tc>
          <w:tcPr>
            <w:tcW w:w="346" w:type="pct"/>
            <w:tcBorders>
              <w:top w:val="single" w:sz="4" w:space="0" w:color="auto"/>
              <w:left w:val="single" w:sz="4" w:space="0" w:color="auto"/>
              <w:bottom w:val="single" w:sz="4" w:space="0" w:color="auto"/>
              <w:right w:val="single" w:sz="4" w:space="0" w:color="auto"/>
            </w:tcBorders>
            <w:vAlign w:val="center"/>
            <w:hideMark/>
          </w:tcPr>
          <w:p w14:paraId="10F61949"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4C34C50F"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1F78AB7D" w14:textId="77777777" w:rsidR="00D16486" w:rsidRPr="00721243" w:rsidRDefault="00D16486" w:rsidP="00A212A9">
            <w:pPr>
              <w:jc w:val="center"/>
              <w:rPr>
                <w:rFonts w:cs="Arial"/>
                <w:sz w:val="16"/>
                <w:szCs w:val="16"/>
              </w:rPr>
            </w:pPr>
            <w:r w:rsidRPr="00721243">
              <w:rPr>
                <w:rFonts w:cs="Arial"/>
                <w:sz w:val="16"/>
                <w:szCs w:val="16"/>
              </w:rPr>
              <w:t>App-III</w:t>
            </w:r>
          </w:p>
        </w:tc>
        <w:tc>
          <w:tcPr>
            <w:tcW w:w="670" w:type="pct"/>
            <w:tcBorders>
              <w:top w:val="single" w:sz="4" w:space="0" w:color="auto"/>
              <w:left w:val="single" w:sz="4" w:space="0" w:color="auto"/>
              <w:bottom w:val="single" w:sz="4" w:space="0" w:color="auto"/>
              <w:right w:val="single" w:sz="4" w:space="0" w:color="auto"/>
            </w:tcBorders>
            <w:hideMark/>
          </w:tcPr>
          <w:p w14:paraId="7357A87C"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7D410819" w14:textId="77777777" w:rsidTr="00A212A9">
        <w:trPr>
          <w:trHeight w:val="283"/>
        </w:trPr>
        <w:tc>
          <w:tcPr>
            <w:tcW w:w="944" w:type="pct"/>
            <w:vMerge/>
            <w:tcBorders>
              <w:top w:val="single" w:sz="4" w:space="0" w:color="auto"/>
              <w:left w:val="single" w:sz="4" w:space="0" w:color="auto"/>
              <w:bottom w:val="single" w:sz="4" w:space="0" w:color="auto"/>
              <w:right w:val="single" w:sz="4" w:space="0" w:color="auto"/>
            </w:tcBorders>
            <w:vAlign w:val="center"/>
            <w:hideMark/>
          </w:tcPr>
          <w:p w14:paraId="4055625D" w14:textId="77777777" w:rsidR="00D16486" w:rsidRPr="00721243" w:rsidRDefault="00D16486" w:rsidP="00A212A9">
            <w:pPr>
              <w:jc w:val="left"/>
              <w:rPr>
                <w:rFonts w:cs="Arial"/>
                <w:iCs/>
                <w:sz w:val="16"/>
                <w:szCs w:val="16"/>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26AB70E3" w14:textId="77777777" w:rsidR="00D16486" w:rsidRPr="00721243" w:rsidRDefault="00D16486" w:rsidP="00A212A9">
            <w:pPr>
              <w:rPr>
                <w:rFonts w:cs="Arial"/>
                <w:i/>
                <w:sz w:val="16"/>
                <w:szCs w:val="16"/>
              </w:rPr>
            </w:pPr>
            <w:r w:rsidRPr="00721243">
              <w:rPr>
                <w:rFonts w:cs="Arial"/>
                <w:i/>
                <w:sz w:val="16"/>
                <w:szCs w:val="16"/>
              </w:rPr>
              <w:t>Passer domesticus</w:t>
            </w:r>
          </w:p>
        </w:tc>
        <w:tc>
          <w:tcPr>
            <w:tcW w:w="743" w:type="pct"/>
            <w:tcBorders>
              <w:top w:val="single" w:sz="4" w:space="0" w:color="auto"/>
              <w:left w:val="single" w:sz="4" w:space="0" w:color="auto"/>
              <w:bottom w:val="single" w:sz="4" w:space="0" w:color="auto"/>
              <w:right w:val="single" w:sz="4" w:space="0" w:color="auto"/>
            </w:tcBorders>
            <w:vAlign w:val="center"/>
            <w:hideMark/>
          </w:tcPr>
          <w:p w14:paraId="1A168BE9" w14:textId="77777777" w:rsidR="00D16486" w:rsidRPr="00721243" w:rsidRDefault="00D16486" w:rsidP="00A212A9">
            <w:pPr>
              <w:jc w:val="left"/>
              <w:rPr>
                <w:rFonts w:cs="Arial"/>
                <w:sz w:val="16"/>
                <w:szCs w:val="16"/>
              </w:rPr>
            </w:pPr>
            <w:r w:rsidRPr="00721243">
              <w:rPr>
                <w:sz w:val="16"/>
              </w:rPr>
              <w:t>Kućni vrabac</w:t>
            </w:r>
          </w:p>
        </w:tc>
        <w:tc>
          <w:tcPr>
            <w:tcW w:w="346" w:type="pct"/>
            <w:tcBorders>
              <w:top w:val="single" w:sz="4" w:space="0" w:color="auto"/>
              <w:left w:val="single" w:sz="4" w:space="0" w:color="auto"/>
              <w:bottom w:val="single" w:sz="4" w:space="0" w:color="auto"/>
              <w:right w:val="single" w:sz="4" w:space="0" w:color="auto"/>
            </w:tcBorders>
            <w:vAlign w:val="center"/>
            <w:hideMark/>
          </w:tcPr>
          <w:p w14:paraId="6E021C25"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61FEA19D"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008AECB7"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hideMark/>
          </w:tcPr>
          <w:p w14:paraId="6CA7D270"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5F0A09F1"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42E0A4BD" w14:textId="77777777" w:rsidR="00D16486" w:rsidRPr="00721243" w:rsidRDefault="00D16486" w:rsidP="00A212A9">
            <w:pPr>
              <w:rPr>
                <w:rFonts w:cs="Arial"/>
                <w:iCs/>
                <w:sz w:val="16"/>
                <w:szCs w:val="16"/>
              </w:rPr>
            </w:pPr>
            <w:r w:rsidRPr="00721243">
              <w:rPr>
                <w:rFonts w:cs="Arial"/>
                <w:iCs/>
                <w:sz w:val="16"/>
                <w:szCs w:val="16"/>
              </w:rPr>
              <w:t>PHASIANIDAE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3F1CB1AA" w14:textId="77777777" w:rsidR="00D16486" w:rsidRPr="00721243" w:rsidRDefault="00D16486" w:rsidP="00A212A9">
            <w:pPr>
              <w:rPr>
                <w:rFonts w:cs="Arial"/>
                <w:i/>
                <w:sz w:val="16"/>
                <w:szCs w:val="16"/>
              </w:rPr>
            </w:pPr>
            <w:r w:rsidRPr="00721243">
              <w:rPr>
                <w:rFonts w:cs="Arial"/>
                <w:i/>
                <w:sz w:val="16"/>
                <w:szCs w:val="16"/>
              </w:rPr>
              <w:t>Perdix perdix</w:t>
            </w:r>
          </w:p>
        </w:tc>
        <w:tc>
          <w:tcPr>
            <w:tcW w:w="743" w:type="pct"/>
            <w:tcBorders>
              <w:top w:val="single" w:sz="4" w:space="0" w:color="auto"/>
              <w:left w:val="single" w:sz="4" w:space="0" w:color="auto"/>
              <w:bottom w:val="single" w:sz="4" w:space="0" w:color="auto"/>
              <w:right w:val="single" w:sz="4" w:space="0" w:color="auto"/>
            </w:tcBorders>
            <w:vAlign w:val="center"/>
            <w:hideMark/>
          </w:tcPr>
          <w:p w14:paraId="4AD899C7" w14:textId="77777777" w:rsidR="00D16486" w:rsidRPr="00721243" w:rsidRDefault="00D16486" w:rsidP="00A212A9">
            <w:pPr>
              <w:jc w:val="left"/>
              <w:rPr>
                <w:rFonts w:cs="Arial"/>
                <w:sz w:val="16"/>
                <w:szCs w:val="16"/>
              </w:rPr>
            </w:pPr>
            <w:r w:rsidRPr="00721243">
              <w:rPr>
                <w:sz w:val="16"/>
              </w:rPr>
              <w:t>Siva jarebica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2904B05"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249AF5F4"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67DA6449"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40462BC5" w14:textId="77777777" w:rsidR="00D16486" w:rsidRPr="00721243" w:rsidRDefault="00D16486" w:rsidP="00A212A9">
            <w:pPr>
              <w:jc w:val="center"/>
              <w:rPr>
                <w:rFonts w:cs="Arial"/>
                <w:sz w:val="16"/>
                <w:szCs w:val="16"/>
              </w:rPr>
            </w:pPr>
            <w:r w:rsidRPr="00721243">
              <w:rPr>
                <w:rFonts w:cs="Arial"/>
                <w:sz w:val="16"/>
                <w:szCs w:val="16"/>
              </w:rPr>
              <w:t>Ann-II</w:t>
            </w:r>
          </w:p>
        </w:tc>
      </w:tr>
      <w:tr w:rsidR="00D16486" w:rsidRPr="00721243" w14:paraId="5405C0B2" w14:textId="77777777" w:rsidTr="00A212A9">
        <w:trPr>
          <w:trHeight w:val="283"/>
        </w:trPr>
        <w:tc>
          <w:tcPr>
            <w:tcW w:w="944" w:type="pct"/>
            <w:tcBorders>
              <w:top w:val="single" w:sz="4" w:space="0" w:color="auto"/>
              <w:left w:val="single" w:sz="4" w:space="0" w:color="auto"/>
              <w:bottom w:val="single" w:sz="4" w:space="0" w:color="auto"/>
              <w:right w:val="single" w:sz="4" w:space="0" w:color="auto"/>
            </w:tcBorders>
            <w:vAlign w:val="center"/>
            <w:hideMark/>
          </w:tcPr>
          <w:p w14:paraId="1F2C598A" w14:textId="77777777" w:rsidR="00D16486" w:rsidRPr="00721243" w:rsidRDefault="00D16486" w:rsidP="00A212A9">
            <w:pPr>
              <w:rPr>
                <w:rFonts w:cs="Arial"/>
                <w:iCs/>
                <w:sz w:val="16"/>
                <w:szCs w:val="16"/>
              </w:rPr>
            </w:pPr>
            <w:r w:rsidRPr="00721243">
              <w:rPr>
                <w:rFonts w:cs="Arial"/>
                <w:iCs/>
                <w:sz w:val="16"/>
                <w:szCs w:val="16"/>
              </w:rPr>
              <w:t>STURNIDAE</w:t>
            </w:r>
          </w:p>
        </w:tc>
        <w:tc>
          <w:tcPr>
            <w:tcW w:w="944" w:type="pct"/>
            <w:tcBorders>
              <w:top w:val="single" w:sz="4" w:space="0" w:color="auto"/>
              <w:left w:val="single" w:sz="4" w:space="0" w:color="auto"/>
              <w:bottom w:val="single" w:sz="4" w:space="0" w:color="auto"/>
              <w:right w:val="single" w:sz="4" w:space="0" w:color="auto"/>
            </w:tcBorders>
            <w:vAlign w:val="center"/>
            <w:hideMark/>
          </w:tcPr>
          <w:p w14:paraId="0373C7B2" w14:textId="77777777" w:rsidR="00D16486" w:rsidRPr="00721243" w:rsidRDefault="00D16486" w:rsidP="00A212A9">
            <w:pPr>
              <w:rPr>
                <w:rFonts w:cs="Arial"/>
                <w:i/>
                <w:sz w:val="16"/>
                <w:szCs w:val="16"/>
              </w:rPr>
            </w:pPr>
            <w:r w:rsidRPr="00721243">
              <w:rPr>
                <w:rFonts w:cs="Arial"/>
                <w:i/>
                <w:sz w:val="16"/>
                <w:szCs w:val="16"/>
              </w:rPr>
              <w:t>Sturnus vulgaris</w:t>
            </w:r>
          </w:p>
        </w:tc>
        <w:tc>
          <w:tcPr>
            <w:tcW w:w="743" w:type="pct"/>
            <w:tcBorders>
              <w:top w:val="single" w:sz="4" w:space="0" w:color="auto"/>
              <w:left w:val="single" w:sz="4" w:space="0" w:color="auto"/>
              <w:bottom w:val="single" w:sz="4" w:space="0" w:color="auto"/>
              <w:right w:val="single" w:sz="4" w:space="0" w:color="auto"/>
            </w:tcBorders>
            <w:vAlign w:val="center"/>
            <w:hideMark/>
          </w:tcPr>
          <w:p w14:paraId="0BC0B2DC" w14:textId="77777777" w:rsidR="00D16486" w:rsidRPr="00721243" w:rsidRDefault="00D16486" w:rsidP="00A212A9">
            <w:pPr>
              <w:jc w:val="left"/>
              <w:rPr>
                <w:rFonts w:cs="Arial"/>
                <w:sz w:val="16"/>
                <w:szCs w:val="16"/>
              </w:rPr>
            </w:pPr>
            <w:r w:rsidRPr="00721243">
              <w:rPr>
                <w:sz w:val="16"/>
              </w:rPr>
              <w:t>Obični čvorak</w:t>
            </w:r>
          </w:p>
        </w:tc>
        <w:tc>
          <w:tcPr>
            <w:tcW w:w="346" w:type="pct"/>
            <w:tcBorders>
              <w:top w:val="single" w:sz="4" w:space="0" w:color="auto"/>
              <w:left w:val="single" w:sz="4" w:space="0" w:color="auto"/>
              <w:bottom w:val="single" w:sz="4" w:space="0" w:color="auto"/>
              <w:right w:val="single" w:sz="4" w:space="0" w:color="auto"/>
            </w:tcBorders>
            <w:vAlign w:val="center"/>
            <w:hideMark/>
          </w:tcPr>
          <w:p w14:paraId="7A9A686D" w14:textId="77777777" w:rsidR="00D16486" w:rsidRPr="00721243" w:rsidRDefault="00D16486" w:rsidP="00A212A9">
            <w:pPr>
              <w:jc w:val="center"/>
              <w:rPr>
                <w:rFonts w:cs="Arial"/>
                <w:sz w:val="16"/>
                <w:szCs w:val="16"/>
              </w:rPr>
            </w:pPr>
            <w:r w:rsidRPr="00721243">
              <w:rPr>
                <w:rFonts w:cs="Arial"/>
                <w:sz w:val="16"/>
                <w:szCs w:val="16"/>
              </w:rPr>
              <w:t>LC</w:t>
            </w:r>
          </w:p>
        </w:tc>
        <w:tc>
          <w:tcPr>
            <w:tcW w:w="608" w:type="pct"/>
            <w:tcBorders>
              <w:top w:val="single" w:sz="4" w:space="0" w:color="auto"/>
              <w:left w:val="single" w:sz="4" w:space="0" w:color="auto"/>
              <w:bottom w:val="single" w:sz="4" w:space="0" w:color="auto"/>
              <w:right w:val="single" w:sz="4" w:space="0" w:color="auto"/>
            </w:tcBorders>
            <w:hideMark/>
          </w:tcPr>
          <w:p w14:paraId="10A51AE2" w14:textId="77777777" w:rsidR="00D16486" w:rsidRPr="00721243" w:rsidRDefault="00D16486" w:rsidP="00A212A9">
            <w:pPr>
              <w:jc w:val="center"/>
              <w:rPr>
                <w:rFonts w:cs="Arial"/>
                <w:sz w:val="16"/>
                <w:szCs w:val="16"/>
              </w:rPr>
            </w:pPr>
            <w:r w:rsidRPr="00721243">
              <w:rPr>
                <w:rFonts w:cs="Arial"/>
                <w:sz w:val="16"/>
                <w:szCs w:val="16"/>
              </w:rPr>
              <w:t>-</w:t>
            </w:r>
          </w:p>
        </w:tc>
        <w:tc>
          <w:tcPr>
            <w:tcW w:w="744" w:type="pct"/>
            <w:tcBorders>
              <w:top w:val="single" w:sz="4" w:space="0" w:color="auto"/>
              <w:left w:val="single" w:sz="4" w:space="0" w:color="auto"/>
              <w:bottom w:val="single" w:sz="4" w:space="0" w:color="auto"/>
              <w:right w:val="single" w:sz="4" w:space="0" w:color="auto"/>
            </w:tcBorders>
            <w:hideMark/>
          </w:tcPr>
          <w:p w14:paraId="2904F831" w14:textId="77777777" w:rsidR="00D16486" w:rsidRPr="00721243" w:rsidRDefault="00D16486" w:rsidP="00A212A9">
            <w:pPr>
              <w:jc w:val="center"/>
              <w:rPr>
                <w:rFonts w:cs="Arial"/>
                <w:sz w:val="16"/>
                <w:szCs w:val="16"/>
              </w:rPr>
            </w:pPr>
            <w:r w:rsidRPr="00721243">
              <w:rPr>
                <w:rFonts w:cs="Arial"/>
                <w:sz w:val="16"/>
                <w:szCs w:val="16"/>
              </w:rPr>
              <w:t>-</w:t>
            </w:r>
          </w:p>
        </w:tc>
        <w:tc>
          <w:tcPr>
            <w:tcW w:w="670" w:type="pct"/>
            <w:tcBorders>
              <w:top w:val="single" w:sz="4" w:space="0" w:color="auto"/>
              <w:left w:val="single" w:sz="4" w:space="0" w:color="auto"/>
              <w:bottom w:val="single" w:sz="4" w:space="0" w:color="auto"/>
              <w:right w:val="single" w:sz="4" w:space="0" w:color="auto"/>
            </w:tcBorders>
            <w:vAlign w:val="center"/>
            <w:hideMark/>
          </w:tcPr>
          <w:p w14:paraId="3EB22A18" w14:textId="77777777" w:rsidR="00D16486" w:rsidRPr="00721243" w:rsidRDefault="00D16486" w:rsidP="00A212A9">
            <w:pPr>
              <w:jc w:val="center"/>
              <w:rPr>
                <w:rFonts w:cs="Arial"/>
                <w:sz w:val="16"/>
                <w:szCs w:val="16"/>
              </w:rPr>
            </w:pPr>
            <w:r w:rsidRPr="00721243">
              <w:rPr>
                <w:rFonts w:cs="Arial"/>
                <w:sz w:val="16"/>
                <w:szCs w:val="16"/>
              </w:rPr>
              <w:t>Ann-II</w:t>
            </w:r>
          </w:p>
        </w:tc>
      </w:tr>
    </w:tbl>
    <w:p w14:paraId="7BBE4EAB" w14:textId="77777777" w:rsidR="00D16486" w:rsidRPr="00721243" w:rsidRDefault="00D16486" w:rsidP="00D16486">
      <w:pPr>
        <w:rPr>
          <w:rFonts w:eastAsia="Arial" w:cs="Arial"/>
          <w:szCs w:val="20"/>
        </w:rPr>
      </w:pPr>
    </w:p>
    <w:p w14:paraId="4EDCE670" w14:textId="77777777" w:rsidR="00D16486" w:rsidRPr="00721243" w:rsidRDefault="00D16486" w:rsidP="00D16486">
      <w:pPr>
        <w:rPr>
          <w:rFonts w:cs="Arial"/>
        </w:rPr>
      </w:pPr>
    </w:p>
    <w:p w14:paraId="0B813B52" w14:textId="77777777" w:rsidR="00D16486" w:rsidRPr="00721243" w:rsidRDefault="00D16486" w:rsidP="00D16486">
      <w:pPr>
        <w:rPr>
          <w:rFonts w:cs="Arial"/>
        </w:rPr>
      </w:pPr>
    </w:p>
    <w:p w14:paraId="77CD6A17" w14:textId="77777777" w:rsidR="00D16486" w:rsidRPr="00721243" w:rsidRDefault="00D16486" w:rsidP="00D16486">
      <w:pPr>
        <w:rPr>
          <w:rFonts w:cs="Arial"/>
        </w:rPr>
      </w:pPr>
    </w:p>
    <w:p w14:paraId="1E6BE221" w14:textId="77777777" w:rsidR="00D16486" w:rsidRPr="00721243" w:rsidRDefault="00D16486" w:rsidP="00D16486">
      <w:pPr>
        <w:rPr>
          <w:rFonts w:cs="Arial"/>
        </w:rPr>
      </w:pPr>
    </w:p>
    <w:p w14:paraId="2BCEC383" w14:textId="77777777" w:rsidR="00D16486" w:rsidRPr="00721243" w:rsidRDefault="00D16486" w:rsidP="00D16486">
      <w:pPr>
        <w:rPr>
          <w:rFonts w:cs="Arial"/>
        </w:rPr>
      </w:pPr>
    </w:p>
    <w:p w14:paraId="362F42EB" w14:textId="77777777" w:rsidR="00D16486" w:rsidRPr="00721243" w:rsidRDefault="00D16486" w:rsidP="00D16486">
      <w:pPr>
        <w:rPr>
          <w:rFonts w:cs="Arial"/>
        </w:rPr>
      </w:pPr>
    </w:p>
    <w:p w14:paraId="4E271267" w14:textId="77777777" w:rsidR="00D16486" w:rsidRPr="00721243" w:rsidRDefault="00D16486" w:rsidP="00D16486">
      <w:pPr>
        <w:rPr>
          <w:rFonts w:cs="Arial"/>
        </w:rPr>
      </w:pPr>
    </w:p>
    <w:p w14:paraId="4BF9DBE0" w14:textId="77777777" w:rsidR="00D16486" w:rsidRPr="00721243" w:rsidRDefault="00D16486" w:rsidP="00D16486">
      <w:pPr>
        <w:rPr>
          <w:rFonts w:cs="Arial"/>
        </w:rPr>
      </w:pPr>
    </w:p>
    <w:p w14:paraId="4B74EDC7" w14:textId="77777777" w:rsidR="00D16486" w:rsidRPr="00721243" w:rsidRDefault="00D16486" w:rsidP="00D16486">
      <w:pPr>
        <w:rPr>
          <w:rFonts w:cs="Arial"/>
        </w:rPr>
      </w:pPr>
    </w:p>
    <w:p w14:paraId="5FD2B71E" w14:textId="77777777" w:rsidR="00D16486" w:rsidRPr="00721243" w:rsidRDefault="00D16486" w:rsidP="00D16486">
      <w:pPr>
        <w:rPr>
          <w:rFonts w:cs="Arial"/>
        </w:rPr>
      </w:pPr>
    </w:p>
    <w:p w14:paraId="31C7F335" w14:textId="77777777" w:rsidR="00D16486" w:rsidRPr="00721243" w:rsidRDefault="00D16486" w:rsidP="00D16486">
      <w:pPr>
        <w:rPr>
          <w:rFonts w:cs="Arial"/>
        </w:rPr>
      </w:pPr>
    </w:p>
    <w:p w14:paraId="5ECA1503" w14:textId="77777777" w:rsidR="00D16486" w:rsidRPr="00721243" w:rsidRDefault="00D16486" w:rsidP="00D16486">
      <w:pPr>
        <w:rPr>
          <w:rFonts w:cs="Arial"/>
        </w:rPr>
      </w:pPr>
    </w:p>
    <w:p w14:paraId="09950F5A" w14:textId="77777777" w:rsidR="00D16486" w:rsidRPr="00721243" w:rsidRDefault="00D16486" w:rsidP="00D16486">
      <w:pPr>
        <w:rPr>
          <w:rFonts w:cs="Arial"/>
        </w:rPr>
      </w:pPr>
    </w:p>
    <w:p w14:paraId="367A9B74" w14:textId="77777777" w:rsidR="00D16486" w:rsidRPr="00721243" w:rsidRDefault="00D16486" w:rsidP="00D16486">
      <w:pPr>
        <w:rPr>
          <w:rFonts w:cs="Arial"/>
        </w:rPr>
      </w:pPr>
    </w:p>
    <w:p w14:paraId="18AA8DFB" w14:textId="77777777" w:rsidR="00D16486" w:rsidRPr="00721243" w:rsidRDefault="00D16486" w:rsidP="00D16486">
      <w:pPr>
        <w:rPr>
          <w:rFonts w:cs="Arial"/>
        </w:rPr>
      </w:pPr>
    </w:p>
    <w:p w14:paraId="62158BAE" w14:textId="77777777" w:rsidR="00D16486" w:rsidRPr="00721243" w:rsidRDefault="00D16486" w:rsidP="00D16486">
      <w:pPr>
        <w:rPr>
          <w:rFonts w:cs="Arial"/>
        </w:rPr>
      </w:pPr>
    </w:p>
    <w:p w14:paraId="6F9C8692" w14:textId="77777777" w:rsidR="00D16486" w:rsidRPr="00721243" w:rsidRDefault="00D16486" w:rsidP="00D16486">
      <w:pPr>
        <w:rPr>
          <w:rFonts w:cs="Arial"/>
        </w:rPr>
      </w:pPr>
    </w:p>
    <w:p w14:paraId="62E3929D" w14:textId="77777777" w:rsidR="00D16486" w:rsidRPr="00721243" w:rsidRDefault="00D16486" w:rsidP="00D16486">
      <w:pPr>
        <w:rPr>
          <w:rFonts w:cs="Arial"/>
        </w:rPr>
      </w:pPr>
    </w:p>
    <w:p w14:paraId="4F7C6960" w14:textId="77777777" w:rsidR="00D16486" w:rsidRPr="00721243" w:rsidRDefault="00D16486" w:rsidP="00D16486">
      <w:pPr>
        <w:rPr>
          <w:rFonts w:cs="Arial"/>
        </w:rPr>
      </w:pPr>
    </w:p>
    <w:p w14:paraId="72E367A1" w14:textId="77777777" w:rsidR="00D16486" w:rsidRPr="00721243" w:rsidRDefault="00D16486" w:rsidP="00D16486">
      <w:pPr>
        <w:rPr>
          <w:rFonts w:cs="Arial"/>
        </w:rPr>
      </w:pPr>
    </w:p>
    <w:p w14:paraId="190B90F0" w14:textId="77777777" w:rsidR="00D16486" w:rsidRPr="00721243" w:rsidRDefault="00D16486" w:rsidP="00D16486">
      <w:pPr>
        <w:rPr>
          <w:rFonts w:cs="Arial"/>
        </w:rPr>
      </w:pPr>
    </w:p>
    <w:p w14:paraId="6BC40DFE" w14:textId="77777777" w:rsidR="00D16486" w:rsidRPr="00721243" w:rsidRDefault="00D16486" w:rsidP="00D16486">
      <w:pPr>
        <w:rPr>
          <w:rFonts w:cs="Arial"/>
        </w:rPr>
      </w:pPr>
    </w:p>
    <w:p w14:paraId="5B59BC10" w14:textId="77777777" w:rsidR="00D16486" w:rsidRPr="00721243" w:rsidRDefault="00D16486" w:rsidP="00D16486">
      <w:pPr>
        <w:rPr>
          <w:rFonts w:cs="Arial"/>
        </w:rPr>
      </w:pPr>
    </w:p>
    <w:p w14:paraId="1C909625" w14:textId="77777777" w:rsidR="00D16486" w:rsidRPr="00721243" w:rsidRDefault="00D16486" w:rsidP="00D16486">
      <w:pPr>
        <w:rPr>
          <w:rFonts w:cs="Arial"/>
        </w:rPr>
      </w:pPr>
    </w:p>
    <w:p w14:paraId="71DCC53B" w14:textId="77777777" w:rsidR="00D16486" w:rsidRPr="00721243" w:rsidRDefault="00D16486" w:rsidP="00D16486">
      <w:pPr>
        <w:rPr>
          <w:rFonts w:cs="Arial"/>
        </w:rPr>
        <w:sectPr w:rsidR="00D16486" w:rsidRPr="00721243" w:rsidSect="00D16486">
          <w:pgSz w:w="16839" w:h="11907" w:orient="landscape" w:code="9"/>
          <w:pgMar w:top="1701" w:right="1418" w:bottom="1418" w:left="1418" w:header="720" w:footer="720" w:gutter="0"/>
          <w:cols w:space="720"/>
          <w:docGrid w:linePitch="360"/>
        </w:sectPr>
      </w:pPr>
    </w:p>
    <w:p w14:paraId="3D8766B0" w14:textId="7F2FDB2E" w:rsidR="00D16486" w:rsidRPr="00721243" w:rsidRDefault="00D16486" w:rsidP="00D16486">
      <w:pPr>
        <w:pStyle w:val="Heading1"/>
        <w:numPr>
          <w:ilvl w:val="0"/>
          <w:numId w:val="0"/>
        </w:numPr>
        <w:ind w:left="709" w:hanging="709"/>
        <w:rPr>
          <w:lang w:val="sr-Latn-ME"/>
        </w:rPr>
      </w:pPr>
      <w:bookmarkStart w:id="788" w:name="_Toc219977537"/>
      <w:bookmarkStart w:id="789" w:name="_Toc221003274"/>
      <w:r w:rsidRPr="00721243">
        <w:rPr>
          <w:lang w:val="sr-Latn-ME"/>
        </w:rPr>
        <w:t>Prilog</w:t>
      </w:r>
      <w:r w:rsidR="00F619B1">
        <w:rPr>
          <w:lang w:val="sr-Latn-ME"/>
        </w:rPr>
        <w:t xml:space="preserve"> </w:t>
      </w:r>
      <w:r w:rsidRPr="00721243">
        <w:rPr>
          <w:lang w:val="sr-Latn-ME"/>
        </w:rPr>
        <w:t>-</w:t>
      </w:r>
      <w:r w:rsidR="00F619B1">
        <w:rPr>
          <w:lang w:val="sr-Latn-ME"/>
        </w:rPr>
        <w:t xml:space="preserve"> </w:t>
      </w:r>
      <w:r w:rsidRPr="00721243">
        <w:rPr>
          <w:lang w:val="sr-Latn-ME"/>
        </w:rPr>
        <w:t>5 Spisak vrsta sisara u potencijalnoj oblasti projekta</w:t>
      </w:r>
      <w:bookmarkEnd w:id="788"/>
      <w:bookmarkEnd w:id="789"/>
    </w:p>
    <w:p w14:paraId="0E7B4A54" w14:textId="77777777" w:rsidR="00D16486" w:rsidRPr="00721243" w:rsidRDefault="00D16486" w:rsidP="00D16486">
      <w:pPr>
        <w:rPr>
          <w:rFonts w:cs="Arial"/>
        </w:rPr>
      </w:pPr>
    </w:p>
    <w:p w14:paraId="2ADF2A92" w14:textId="77777777" w:rsidR="00D16486" w:rsidRPr="00721243" w:rsidRDefault="00D16486" w:rsidP="00D16486">
      <w:pPr>
        <w:rPr>
          <w:sz w:val="16"/>
          <w:szCs w:val="20"/>
        </w:rPr>
      </w:pPr>
      <w:r w:rsidRPr="00721243">
        <w:rPr>
          <w:b/>
          <w:sz w:val="16"/>
        </w:rPr>
        <w:t xml:space="preserve">Tabela 1. </w:t>
      </w:r>
      <w:r w:rsidRPr="00721243">
        <w:rPr>
          <w:bCs/>
          <w:sz w:val="16"/>
        </w:rPr>
        <w:t>Spisak vrsta sisara u potencijalnoj oblasti projekta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4"/>
        <w:gridCol w:w="2551"/>
        <w:gridCol w:w="3117"/>
        <w:gridCol w:w="1038"/>
        <w:gridCol w:w="1413"/>
        <w:gridCol w:w="1752"/>
        <w:gridCol w:w="1544"/>
      </w:tblGrid>
      <w:tr w:rsidR="00D16486" w:rsidRPr="00721243" w14:paraId="6FF270BF" w14:textId="77777777" w:rsidTr="00A212A9">
        <w:trPr>
          <w:trHeight w:val="283"/>
          <w:tblHeader/>
          <w:jc w:val="center"/>
        </w:trPr>
        <w:tc>
          <w:tcPr>
            <w:tcW w:w="98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70E367" w14:textId="77777777" w:rsidR="00D16486" w:rsidRPr="00721243" w:rsidRDefault="00D16486" w:rsidP="00A212A9">
            <w:pPr>
              <w:jc w:val="center"/>
              <w:rPr>
                <w:rFonts w:cs="Arial"/>
                <w:b/>
                <w:sz w:val="16"/>
                <w:szCs w:val="16"/>
              </w:rPr>
            </w:pPr>
            <w:r w:rsidRPr="00721243">
              <w:rPr>
                <w:rFonts w:cs="Arial"/>
                <w:b/>
                <w:sz w:val="16"/>
                <w:szCs w:val="16"/>
                <w:lang w:eastAsia="tr-TR"/>
              </w:rPr>
              <w:t>Porodica</w:t>
            </w:r>
          </w:p>
        </w:tc>
        <w:tc>
          <w:tcPr>
            <w:tcW w:w="8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D0C161" w14:textId="77777777" w:rsidR="00D16486" w:rsidRPr="00721243" w:rsidRDefault="00D16486" w:rsidP="00A212A9">
            <w:pPr>
              <w:jc w:val="center"/>
              <w:rPr>
                <w:rFonts w:cs="Arial"/>
                <w:b/>
                <w:sz w:val="16"/>
                <w:szCs w:val="16"/>
              </w:rPr>
            </w:pPr>
            <w:r w:rsidRPr="00721243">
              <w:rPr>
                <w:rFonts w:cs="Arial"/>
                <w:b/>
                <w:sz w:val="16"/>
                <w:szCs w:val="16"/>
                <w:lang w:eastAsia="tr-TR"/>
              </w:rPr>
              <w:t>Vrsta</w:t>
            </w:r>
          </w:p>
        </w:tc>
        <w:tc>
          <w:tcPr>
            <w:tcW w:w="109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9793B5" w14:textId="77777777" w:rsidR="00D16486" w:rsidRPr="00721243" w:rsidRDefault="00D16486" w:rsidP="00A212A9">
            <w:pPr>
              <w:jc w:val="center"/>
              <w:rPr>
                <w:rFonts w:cs="Arial"/>
                <w:b/>
                <w:sz w:val="16"/>
                <w:szCs w:val="16"/>
              </w:rPr>
            </w:pPr>
            <w:r w:rsidRPr="00721243">
              <w:rPr>
                <w:rFonts w:cs="Arial"/>
                <w:b/>
                <w:sz w:val="16"/>
                <w:szCs w:val="16"/>
                <w:lang w:eastAsia="tr-TR"/>
              </w:rPr>
              <w:t>Naziv na crnogorskom jeziku</w:t>
            </w:r>
          </w:p>
        </w:tc>
        <w:tc>
          <w:tcPr>
            <w:tcW w:w="36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A6F0E" w14:textId="51E86C9A" w:rsidR="00D16486" w:rsidRPr="00721243" w:rsidRDefault="00994842" w:rsidP="00994842">
            <w:pPr>
              <w:jc w:val="center"/>
              <w:rPr>
                <w:rFonts w:cs="Arial"/>
                <w:b/>
                <w:sz w:val="16"/>
                <w:szCs w:val="16"/>
              </w:rPr>
            </w:pPr>
            <w:r w:rsidRPr="00721243">
              <w:rPr>
                <w:rFonts w:cs="Arial"/>
                <w:b/>
                <w:sz w:val="16"/>
                <w:szCs w:val="16"/>
                <w:lang w:eastAsia="tr-TR"/>
              </w:rPr>
              <w:t>IUCN</w:t>
            </w:r>
          </w:p>
        </w:tc>
        <w:tc>
          <w:tcPr>
            <w:tcW w:w="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533FED" w14:textId="667E9177" w:rsidR="00D16486" w:rsidRPr="00721243" w:rsidRDefault="00994842" w:rsidP="00A212A9">
            <w:pPr>
              <w:jc w:val="center"/>
              <w:rPr>
                <w:rFonts w:cs="Arial"/>
                <w:b/>
                <w:sz w:val="16"/>
                <w:szCs w:val="16"/>
              </w:rPr>
            </w:pPr>
            <w:r w:rsidRPr="00721243">
              <w:rPr>
                <w:rFonts w:cs="Arial"/>
                <w:b/>
                <w:sz w:val="16"/>
                <w:szCs w:val="16"/>
                <w:lang w:eastAsia="tr-TR"/>
              </w:rPr>
              <w:t>CITES</w:t>
            </w:r>
          </w:p>
        </w:tc>
        <w:tc>
          <w:tcPr>
            <w:tcW w:w="61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C8711D" w14:textId="77777777" w:rsidR="00D16486" w:rsidRPr="00721243" w:rsidRDefault="00D16486" w:rsidP="00A212A9">
            <w:pPr>
              <w:jc w:val="center"/>
              <w:rPr>
                <w:rFonts w:cs="Arial"/>
                <w:b/>
                <w:sz w:val="16"/>
                <w:szCs w:val="16"/>
              </w:rPr>
            </w:pPr>
            <w:r w:rsidRPr="00721243">
              <w:rPr>
                <w:rFonts w:cs="Arial"/>
                <w:b/>
                <w:sz w:val="16"/>
                <w:szCs w:val="16"/>
                <w:lang w:eastAsia="tr-TR"/>
              </w:rPr>
              <w:t>Bernska konvencija</w:t>
            </w:r>
          </w:p>
        </w:tc>
        <w:tc>
          <w:tcPr>
            <w:tcW w:w="54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A855DA" w14:textId="67DB03D1" w:rsidR="00D16486" w:rsidRPr="00721243" w:rsidRDefault="00994842" w:rsidP="00A212A9">
            <w:pPr>
              <w:jc w:val="center"/>
              <w:rPr>
                <w:rFonts w:cs="Arial"/>
                <w:b/>
                <w:sz w:val="16"/>
                <w:szCs w:val="16"/>
              </w:rPr>
            </w:pPr>
            <w:r w:rsidRPr="00721243">
              <w:rPr>
                <w:rFonts w:cs="Arial"/>
                <w:b/>
                <w:sz w:val="16"/>
                <w:szCs w:val="16"/>
                <w:lang w:eastAsia="tr-TR"/>
              </w:rPr>
              <w:t>EU Direktiva o staništima</w:t>
            </w:r>
          </w:p>
        </w:tc>
      </w:tr>
      <w:tr w:rsidR="00D16486" w:rsidRPr="00721243" w14:paraId="02AEA556" w14:textId="77777777" w:rsidTr="00A212A9">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42DC4673" w14:textId="77777777" w:rsidR="00D16486" w:rsidRPr="00721243" w:rsidRDefault="00D16486" w:rsidP="00A212A9">
            <w:pPr>
              <w:rPr>
                <w:rFonts w:cs="Arial"/>
                <w:sz w:val="16"/>
                <w:szCs w:val="16"/>
              </w:rPr>
            </w:pPr>
            <w:r w:rsidRPr="00721243">
              <w:rPr>
                <w:rFonts w:cs="Arial"/>
                <w:sz w:val="16"/>
                <w:szCs w:val="16"/>
              </w:rPr>
              <w:t>CANIDAE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7877562" w14:textId="77777777" w:rsidR="00D16486" w:rsidRPr="00721243" w:rsidRDefault="00D16486" w:rsidP="00A212A9">
            <w:pPr>
              <w:rPr>
                <w:rFonts w:cs="Arial"/>
                <w:i/>
                <w:sz w:val="16"/>
                <w:szCs w:val="16"/>
              </w:rPr>
            </w:pPr>
            <w:r w:rsidRPr="00721243">
              <w:rPr>
                <w:rFonts w:cs="Arial"/>
                <w:i/>
                <w:sz w:val="16"/>
                <w:szCs w:val="16"/>
              </w:rPr>
              <w:t>Vulpes vulpes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2AEEEA4" w14:textId="77777777" w:rsidR="00D16486" w:rsidRPr="00721243" w:rsidRDefault="00D16486" w:rsidP="00A212A9">
            <w:pPr>
              <w:jc w:val="left"/>
              <w:rPr>
                <w:rFonts w:cs="Arial"/>
                <w:sz w:val="16"/>
                <w:szCs w:val="16"/>
              </w:rPr>
            </w:pPr>
            <w:r w:rsidRPr="00721243">
              <w:rPr>
                <w:sz w:val="16"/>
              </w:rPr>
              <w:t>Crvena lisica</w:t>
            </w:r>
          </w:p>
        </w:tc>
        <w:tc>
          <w:tcPr>
            <w:tcW w:w="365" w:type="pct"/>
            <w:tcBorders>
              <w:top w:val="single" w:sz="4" w:space="0" w:color="auto"/>
              <w:left w:val="single" w:sz="4" w:space="0" w:color="auto"/>
              <w:bottom w:val="single" w:sz="4" w:space="0" w:color="auto"/>
              <w:right w:val="single" w:sz="4" w:space="0" w:color="auto"/>
            </w:tcBorders>
            <w:vAlign w:val="center"/>
            <w:hideMark/>
          </w:tcPr>
          <w:p w14:paraId="4C05F2B4"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B3CB72A"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34B7C96"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01F72E0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1AEBA59"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01097AFB"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63BF9782" w14:textId="77777777" w:rsidR="00D16486" w:rsidRPr="00721243" w:rsidRDefault="00D16486" w:rsidP="00A212A9">
            <w:pPr>
              <w:rPr>
                <w:rFonts w:cs="Arial"/>
                <w:i/>
                <w:sz w:val="16"/>
                <w:szCs w:val="16"/>
              </w:rPr>
            </w:pPr>
            <w:r w:rsidRPr="00721243">
              <w:rPr>
                <w:rFonts w:cs="Arial"/>
                <w:i/>
                <w:sz w:val="16"/>
                <w:szCs w:val="16"/>
              </w:rPr>
              <w:t>Canis aureus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824534F" w14:textId="77777777" w:rsidR="00D16486" w:rsidRPr="00721243" w:rsidRDefault="00D16486" w:rsidP="00A212A9">
            <w:pPr>
              <w:jc w:val="left"/>
              <w:rPr>
                <w:rFonts w:cs="Arial"/>
                <w:sz w:val="16"/>
                <w:szCs w:val="16"/>
              </w:rPr>
            </w:pPr>
            <w:r w:rsidRPr="00721243">
              <w:rPr>
                <w:sz w:val="16"/>
              </w:rPr>
              <w:t>Zlatni šakal</w:t>
            </w:r>
          </w:p>
        </w:tc>
        <w:tc>
          <w:tcPr>
            <w:tcW w:w="365" w:type="pct"/>
            <w:tcBorders>
              <w:top w:val="single" w:sz="4" w:space="0" w:color="auto"/>
              <w:left w:val="single" w:sz="4" w:space="0" w:color="auto"/>
              <w:bottom w:val="single" w:sz="4" w:space="0" w:color="auto"/>
              <w:right w:val="single" w:sz="4" w:space="0" w:color="auto"/>
            </w:tcBorders>
            <w:vAlign w:val="center"/>
            <w:hideMark/>
          </w:tcPr>
          <w:p w14:paraId="349CD97D"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00505772" w14:textId="77777777" w:rsidR="00D16486" w:rsidRPr="00721243" w:rsidRDefault="00D16486" w:rsidP="00A212A9">
            <w:pPr>
              <w:jc w:val="center"/>
              <w:rPr>
                <w:rFonts w:cs="Arial"/>
                <w:sz w:val="16"/>
                <w:szCs w:val="16"/>
              </w:rPr>
            </w:pPr>
            <w:r w:rsidRPr="00721243">
              <w:rPr>
                <w:rFonts w:cs="Arial"/>
                <w:sz w:val="16"/>
                <w:szCs w:val="16"/>
              </w:rPr>
              <w:t>App-III</w:t>
            </w:r>
          </w:p>
        </w:tc>
        <w:tc>
          <w:tcPr>
            <w:tcW w:w="616" w:type="pct"/>
            <w:tcBorders>
              <w:top w:val="single" w:sz="4" w:space="0" w:color="auto"/>
              <w:left w:val="single" w:sz="4" w:space="0" w:color="auto"/>
              <w:bottom w:val="single" w:sz="4" w:space="0" w:color="auto"/>
              <w:right w:val="single" w:sz="4" w:space="0" w:color="auto"/>
            </w:tcBorders>
            <w:vAlign w:val="center"/>
            <w:hideMark/>
          </w:tcPr>
          <w:p w14:paraId="25376B62"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5A1F6691" w14:textId="77777777" w:rsidR="00D16486" w:rsidRPr="00721243" w:rsidRDefault="00D16486" w:rsidP="00A212A9">
            <w:pPr>
              <w:jc w:val="center"/>
              <w:rPr>
                <w:rFonts w:cs="Arial"/>
                <w:sz w:val="16"/>
                <w:szCs w:val="16"/>
              </w:rPr>
            </w:pPr>
            <w:r w:rsidRPr="00721243">
              <w:rPr>
                <w:rFonts w:cs="Arial"/>
                <w:sz w:val="16"/>
                <w:szCs w:val="16"/>
              </w:rPr>
              <w:t>App-V</w:t>
            </w:r>
          </w:p>
        </w:tc>
      </w:tr>
      <w:tr w:rsidR="00D16486" w:rsidRPr="00721243" w14:paraId="56307351" w14:textId="77777777" w:rsidTr="00A212A9">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272F8A80" w14:textId="77777777" w:rsidR="00D16486" w:rsidRPr="00721243" w:rsidRDefault="00D16486" w:rsidP="00A212A9">
            <w:pPr>
              <w:rPr>
                <w:rFonts w:cs="Arial"/>
                <w:sz w:val="16"/>
                <w:szCs w:val="16"/>
              </w:rPr>
            </w:pPr>
            <w:r w:rsidRPr="00721243">
              <w:rPr>
                <w:rFonts w:cs="Arial"/>
                <w:sz w:val="16"/>
                <w:szCs w:val="16"/>
              </w:rPr>
              <w:t>ERINACEIDAE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65E123BF" w14:textId="77777777" w:rsidR="00D16486" w:rsidRPr="00721243" w:rsidRDefault="00D16486" w:rsidP="00A212A9">
            <w:pPr>
              <w:rPr>
                <w:rFonts w:cs="Arial"/>
                <w:i/>
                <w:sz w:val="16"/>
                <w:szCs w:val="16"/>
              </w:rPr>
            </w:pPr>
            <w:r w:rsidRPr="00721243">
              <w:rPr>
                <w:rFonts w:cs="Arial"/>
                <w:i/>
                <w:sz w:val="16"/>
                <w:szCs w:val="16"/>
              </w:rPr>
              <w:t>Erinaceus roumanicus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9253FAA" w14:textId="77777777" w:rsidR="00D16486" w:rsidRPr="00721243" w:rsidRDefault="00D16486" w:rsidP="00A212A9">
            <w:pPr>
              <w:jc w:val="left"/>
              <w:rPr>
                <w:rFonts w:cs="Arial"/>
                <w:sz w:val="16"/>
                <w:szCs w:val="16"/>
              </w:rPr>
            </w:pPr>
            <w:r w:rsidRPr="00721243">
              <w:rPr>
                <w:sz w:val="16"/>
              </w:rPr>
              <w:t>Sjeverni bijeloprsi jež</w:t>
            </w:r>
          </w:p>
        </w:tc>
        <w:tc>
          <w:tcPr>
            <w:tcW w:w="365" w:type="pct"/>
            <w:tcBorders>
              <w:top w:val="single" w:sz="4" w:space="0" w:color="auto"/>
              <w:left w:val="single" w:sz="4" w:space="0" w:color="auto"/>
              <w:bottom w:val="single" w:sz="4" w:space="0" w:color="auto"/>
              <w:right w:val="single" w:sz="4" w:space="0" w:color="auto"/>
            </w:tcBorders>
            <w:vAlign w:val="center"/>
            <w:hideMark/>
          </w:tcPr>
          <w:p w14:paraId="75081819"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529171E4"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30CB0694"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77C831EE"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7D9B12FC" w14:textId="77777777" w:rsidTr="00A212A9">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1BC4CE02" w14:textId="77777777" w:rsidR="00D16486" w:rsidRPr="00721243" w:rsidRDefault="00D16486" w:rsidP="00A212A9">
            <w:pPr>
              <w:rPr>
                <w:rFonts w:cs="Arial"/>
                <w:sz w:val="16"/>
                <w:szCs w:val="16"/>
              </w:rPr>
            </w:pPr>
            <w:r w:rsidRPr="00721243">
              <w:rPr>
                <w:rFonts w:cs="Arial"/>
                <w:sz w:val="16"/>
                <w:szCs w:val="16"/>
              </w:rPr>
              <w:t>MURIDAE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681FE58F" w14:textId="77777777" w:rsidR="00D16486" w:rsidRPr="00721243" w:rsidRDefault="00D16486" w:rsidP="00A212A9">
            <w:pPr>
              <w:rPr>
                <w:rFonts w:cs="Arial"/>
                <w:i/>
                <w:sz w:val="16"/>
                <w:szCs w:val="16"/>
              </w:rPr>
            </w:pPr>
            <w:r w:rsidRPr="00721243">
              <w:rPr>
                <w:rFonts w:cs="Arial"/>
                <w:i/>
                <w:sz w:val="16"/>
                <w:szCs w:val="16"/>
              </w:rPr>
              <w:t>Apodemus sylvaticus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2AB6A00D" w14:textId="77777777" w:rsidR="00D16486" w:rsidRPr="00721243" w:rsidRDefault="00D16486" w:rsidP="00A212A9">
            <w:pPr>
              <w:jc w:val="left"/>
              <w:rPr>
                <w:rFonts w:cs="Arial"/>
                <w:sz w:val="16"/>
                <w:szCs w:val="16"/>
              </w:rPr>
            </w:pPr>
            <w:r w:rsidRPr="00721243">
              <w:rPr>
                <w:sz w:val="16"/>
              </w:rPr>
              <w:t>Dugorepi poljski miš</w:t>
            </w:r>
          </w:p>
        </w:tc>
        <w:tc>
          <w:tcPr>
            <w:tcW w:w="365" w:type="pct"/>
            <w:tcBorders>
              <w:top w:val="single" w:sz="4" w:space="0" w:color="auto"/>
              <w:left w:val="single" w:sz="4" w:space="0" w:color="auto"/>
              <w:bottom w:val="single" w:sz="4" w:space="0" w:color="auto"/>
              <w:right w:val="single" w:sz="4" w:space="0" w:color="auto"/>
            </w:tcBorders>
            <w:vAlign w:val="center"/>
            <w:hideMark/>
          </w:tcPr>
          <w:p w14:paraId="3B26EB4A"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5F1D442E"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0CD91CD"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695F06F7"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33D342FA"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4134505F"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0EFC2C0C" w14:textId="77777777" w:rsidR="00D16486" w:rsidRPr="00721243" w:rsidRDefault="00D16486" w:rsidP="00A212A9">
            <w:pPr>
              <w:rPr>
                <w:rFonts w:cs="Arial"/>
                <w:i/>
                <w:sz w:val="16"/>
                <w:szCs w:val="16"/>
              </w:rPr>
            </w:pPr>
            <w:r w:rsidRPr="00721243">
              <w:rPr>
                <w:rFonts w:cs="Arial"/>
                <w:i/>
                <w:sz w:val="16"/>
                <w:szCs w:val="16"/>
              </w:rPr>
              <w:t>Rattus rattus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B329289" w14:textId="77777777" w:rsidR="00D16486" w:rsidRPr="00721243" w:rsidRDefault="00D16486" w:rsidP="00A212A9">
            <w:pPr>
              <w:jc w:val="left"/>
              <w:rPr>
                <w:rFonts w:cs="Arial"/>
                <w:sz w:val="16"/>
                <w:szCs w:val="16"/>
              </w:rPr>
            </w:pPr>
            <w:r w:rsidRPr="00721243">
              <w:rPr>
                <w:sz w:val="16"/>
              </w:rPr>
              <w:t>Kućni miš</w:t>
            </w:r>
          </w:p>
        </w:tc>
        <w:tc>
          <w:tcPr>
            <w:tcW w:w="365" w:type="pct"/>
            <w:tcBorders>
              <w:top w:val="single" w:sz="4" w:space="0" w:color="auto"/>
              <w:left w:val="single" w:sz="4" w:space="0" w:color="auto"/>
              <w:bottom w:val="single" w:sz="4" w:space="0" w:color="auto"/>
              <w:right w:val="single" w:sz="4" w:space="0" w:color="auto"/>
            </w:tcBorders>
            <w:vAlign w:val="center"/>
            <w:hideMark/>
          </w:tcPr>
          <w:p w14:paraId="5E2C8B3A"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6DE61AD7"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2FA0A417"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40C3D51B"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497446BB" w14:textId="77777777" w:rsidTr="00A212A9">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4ABD4650" w14:textId="77777777" w:rsidR="00D16486" w:rsidRPr="00721243" w:rsidRDefault="00D16486" w:rsidP="00A212A9">
            <w:pPr>
              <w:rPr>
                <w:rFonts w:cs="Arial"/>
                <w:sz w:val="16"/>
                <w:szCs w:val="16"/>
              </w:rPr>
            </w:pPr>
            <w:r w:rsidRPr="00721243">
              <w:rPr>
                <w:rFonts w:cs="Arial"/>
                <w:sz w:val="16"/>
                <w:szCs w:val="16"/>
              </w:rPr>
              <w:t>MUSTELIDAE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5A3F4E91" w14:textId="77777777" w:rsidR="00D16486" w:rsidRPr="00721243" w:rsidRDefault="00D16486" w:rsidP="00A212A9">
            <w:pPr>
              <w:rPr>
                <w:rFonts w:cs="Arial"/>
                <w:i/>
                <w:sz w:val="16"/>
                <w:szCs w:val="16"/>
              </w:rPr>
            </w:pPr>
            <w:r w:rsidRPr="00721243">
              <w:rPr>
                <w:rFonts w:cs="Arial"/>
                <w:i/>
                <w:sz w:val="16"/>
                <w:szCs w:val="16"/>
              </w:rPr>
              <w:t>Lutra lutra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9B5F2E8" w14:textId="77777777" w:rsidR="00D16486" w:rsidRPr="00721243" w:rsidRDefault="00D16486" w:rsidP="00A212A9">
            <w:pPr>
              <w:jc w:val="left"/>
              <w:rPr>
                <w:rFonts w:cs="Arial"/>
                <w:sz w:val="16"/>
                <w:szCs w:val="16"/>
              </w:rPr>
            </w:pPr>
            <w:r w:rsidRPr="00721243">
              <w:rPr>
                <w:sz w:val="16"/>
              </w:rPr>
              <w:t>Evroazijska vidra</w:t>
            </w:r>
          </w:p>
        </w:tc>
        <w:tc>
          <w:tcPr>
            <w:tcW w:w="365" w:type="pct"/>
            <w:tcBorders>
              <w:top w:val="single" w:sz="4" w:space="0" w:color="auto"/>
              <w:left w:val="single" w:sz="4" w:space="0" w:color="auto"/>
              <w:bottom w:val="single" w:sz="4" w:space="0" w:color="auto"/>
              <w:right w:val="single" w:sz="4" w:space="0" w:color="auto"/>
            </w:tcBorders>
            <w:vAlign w:val="center"/>
            <w:hideMark/>
          </w:tcPr>
          <w:p w14:paraId="64348D23" w14:textId="77777777" w:rsidR="00D16486" w:rsidRPr="00721243" w:rsidRDefault="00D16486" w:rsidP="00A212A9">
            <w:pPr>
              <w:jc w:val="center"/>
              <w:rPr>
                <w:rFonts w:cs="Arial"/>
                <w:sz w:val="16"/>
                <w:szCs w:val="16"/>
              </w:rPr>
            </w:pPr>
            <w:r w:rsidRPr="00721243">
              <w:rPr>
                <w:rFonts w:cs="Arial"/>
                <w:sz w:val="16"/>
                <w:szCs w:val="16"/>
              </w:rPr>
              <w:t>NT</w:t>
            </w:r>
          </w:p>
        </w:tc>
        <w:tc>
          <w:tcPr>
            <w:tcW w:w="497" w:type="pct"/>
            <w:tcBorders>
              <w:top w:val="single" w:sz="4" w:space="0" w:color="auto"/>
              <w:left w:val="single" w:sz="4" w:space="0" w:color="auto"/>
              <w:bottom w:val="single" w:sz="4" w:space="0" w:color="auto"/>
              <w:right w:val="single" w:sz="4" w:space="0" w:color="auto"/>
            </w:tcBorders>
            <w:vAlign w:val="center"/>
            <w:hideMark/>
          </w:tcPr>
          <w:p w14:paraId="4F177645" w14:textId="77777777" w:rsidR="00D16486" w:rsidRPr="00721243" w:rsidRDefault="00D16486" w:rsidP="00A212A9">
            <w:pPr>
              <w:jc w:val="center"/>
              <w:rPr>
                <w:rFonts w:cs="Arial"/>
                <w:sz w:val="16"/>
                <w:szCs w:val="16"/>
              </w:rPr>
            </w:pPr>
            <w:r w:rsidRPr="00721243">
              <w:rPr>
                <w:rFonts w:cs="Arial"/>
                <w:sz w:val="16"/>
                <w:szCs w:val="16"/>
              </w:rPr>
              <w:t>App-I</w:t>
            </w:r>
          </w:p>
        </w:tc>
        <w:tc>
          <w:tcPr>
            <w:tcW w:w="616" w:type="pct"/>
            <w:tcBorders>
              <w:top w:val="single" w:sz="4" w:space="0" w:color="auto"/>
              <w:left w:val="single" w:sz="4" w:space="0" w:color="auto"/>
              <w:bottom w:val="single" w:sz="4" w:space="0" w:color="auto"/>
              <w:right w:val="single" w:sz="4" w:space="0" w:color="auto"/>
            </w:tcBorders>
            <w:vAlign w:val="center"/>
            <w:hideMark/>
          </w:tcPr>
          <w:p w14:paraId="522106E3" w14:textId="77777777" w:rsidR="00D16486" w:rsidRPr="00721243" w:rsidRDefault="00D16486" w:rsidP="00A212A9">
            <w:pPr>
              <w:jc w:val="center"/>
              <w:rPr>
                <w:rFonts w:cs="Arial"/>
                <w:sz w:val="16"/>
                <w:szCs w:val="16"/>
              </w:rPr>
            </w:pPr>
            <w:r w:rsidRPr="00721243">
              <w:rPr>
                <w:rFonts w:cs="Arial"/>
                <w:sz w:val="16"/>
                <w:szCs w:val="16"/>
              </w:rPr>
              <w:t>App-II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581219CA" w14:textId="77777777" w:rsidR="00D16486" w:rsidRPr="00721243" w:rsidRDefault="00D16486" w:rsidP="00A212A9">
            <w:pPr>
              <w:jc w:val="center"/>
              <w:rPr>
                <w:rFonts w:cs="Arial"/>
                <w:sz w:val="16"/>
                <w:szCs w:val="16"/>
              </w:rPr>
            </w:pPr>
            <w:r w:rsidRPr="00721243">
              <w:rPr>
                <w:rFonts w:cs="Arial"/>
                <w:sz w:val="16"/>
                <w:szCs w:val="16"/>
              </w:rPr>
              <w:t>App-II, App-IV</w:t>
            </w:r>
          </w:p>
        </w:tc>
      </w:tr>
      <w:tr w:rsidR="00D16486" w:rsidRPr="00721243" w14:paraId="433B0CBE"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0CCA4070"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4616CD9F" w14:textId="77777777" w:rsidR="00D16486" w:rsidRPr="00721243" w:rsidRDefault="00D16486" w:rsidP="00A212A9">
            <w:pPr>
              <w:rPr>
                <w:rFonts w:cs="Arial"/>
                <w:i/>
                <w:sz w:val="16"/>
                <w:szCs w:val="16"/>
              </w:rPr>
            </w:pPr>
            <w:r w:rsidRPr="00721243">
              <w:rPr>
                <w:rFonts w:cs="Arial"/>
                <w:i/>
                <w:sz w:val="16"/>
                <w:szCs w:val="16"/>
              </w:rPr>
              <w:t>Martes foina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3DB2ACB" w14:textId="77777777" w:rsidR="00D16486" w:rsidRPr="00721243" w:rsidRDefault="00D16486" w:rsidP="00A212A9">
            <w:pPr>
              <w:jc w:val="left"/>
              <w:rPr>
                <w:rFonts w:cs="Arial"/>
                <w:sz w:val="16"/>
                <w:szCs w:val="16"/>
              </w:rPr>
            </w:pPr>
            <w:r w:rsidRPr="00721243">
              <w:rPr>
                <w:sz w:val="16"/>
              </w:rPr>
              <w:t>Kuna bjelica</w:t>
            </w:r>
          </w:p>
        </w:tc>
        <w:tc>
          <w:tcPr>
            <w:tcW w:w="365" w:type="pct"/>
            <w:tcBorders>
              <w:top w:val="single" w:sz="4" w:space="0" w:color="auto"/>
              <w:left w:val="single" w:sz="4" w:space="0" w:color="auto"/>
              <w:bottom w:val="single" w:sz="4" w:space="0" w:color="auto"/>
              <w:right w:val="single" w:sz="4" w:space="0" w:color="auto"/>
            </w:tcBorders>
            <w:vAlign w:val="center"/>
            <w:hideMark/>
          </w:tcPr>
          <w:p w14:paraId="3A05AC60"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06B2B7D2"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14297B5" w14:textId="77777777" w:rsidR="00D16486" w:rsidRPr="00721243" w:rsidRDefault="00D16486" w:rsidP="00A212A9">
            <w:pPr>
              <w:jc w:val="center"/>
              <w:rPr>
                <w:rFonts w:cs="Arial"/>
                <w:sz w:val="16"/>
                <w:szCs w:val="16"/>
              </w:rPr>
            </w:pPr>
            <w:r w:rsidRPr="00721243">
              <w:rPr>
                <w:rFonts w:cs="Arial"/>
                <w:sz w:val="16"/>
                <w:szCs w:val="16"/>
              </w:rPr>
              <w:t>App-III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42C2B8D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4F5B25D"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4B64A4AC"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6F0E378B" w14:textId="77777777" w:rsidR="00D16486" w:rsidRPr="00721243" w:rsidRDefault="00D16486" w:rsidP="00A212A9">
            <w:pPr>
              <w:rPr>
                <w:rFonts w:cs="Arial"/>
                <w:i/>
                <w:sz w:val="16"/>
                <w:szCs w:val="16"/>
              </w:rPr>
            </w:pPr>
            <w:r w:rsidRPr="00721243">
              <w:rPr>
                <w:rFonts w:cs="Arial"/>
                <w:i/>
                <w:sz w:val="16"/>
                <w:szCs w:val="16"/>
              </w:rPr>
              <w:t>Meles meles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F75C044" w14:textId="77777777" w:rsidR="00D16486" w:rsidRPr="00721243" w:rsidRDefault="00D16486" w:rsidP="00A212A9">
            <w:pPr>
              <w:jc w:val="left"/>
              <w:rPr>
                <w:rFonts w:cs="Arial"/>
                <w:sz w:val="16"/>
                <w:szCs w:val="16"/>
              </w:rPr>
            </w:pPr>
            <w:r w:rsidRPr="00721243">
              <w:rPr>
                <w:sz w:val="16"/>
              </w:rPr>
              <w:t>Evroazijski jazavac</w:t>
            </w:r>
          </w:p>
        </w:tc>
        <w:tc>
          <w:tcPr>
            <w:tcW w:w="365" w:type="pct"/>
            <w:tcBorders>
              <w:top w:val="single" w:sz="4" w:space="0" w:color="auto"/>
              <w:left w:val="single" w:sz="4" w:space="0" w:color="auto"/>
              <w:bottom w:val="single" w:sz="4" w:space="0" w:color="auto"/>
              <w:right w:val="single" w:sz="4" w:space="0" w:color="auto"/>
            </w:tcBorders>
            <w:vAlign w:val="center"/>
            <w:hideMark/>
          </w:tcPr>
          <w:p w14:paraId="335DB26B"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2C9271D0"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9250238" w14:textId="77777777" w:rsidR="00D16486" w:rsidRPr="00721243" w:rsidRDefault="00D16486" w:rsidP="00A212A9">
            <w:pPr>
              <w:jc w:val="center"/>
              <w:rPr>
                <w:rFonts w:cs="Arial"/>
                <w:sz w:val="16"/>
                <w:szCs w:val="16"/>
              </w:rPr>
            </w:pPr>
            <w:r w:rsidRPr="00721243">
              <w:rPr>
                <w:rFonts w:cs="Arial"/>
                <w:sz w:val="16"/>
                <w:szCs w:val="16"/>
              </w:rPr>
              <w:t>App-III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6BD2E706"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17D7972" w14:textId="77777777" w:rsidTr="00A212A9">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30C863E4" w14:textId="77777777" w:rsidR="00D16486" w:rsidRPr="00721243" w:rsidRDefault="00D16486" w:rsidP="00A212A9">
            <w:pPr>
              <w:rPr>
                <w:rFonts w:cs="Arial"/>
                <w:sz w:val="16"/>
                <w:szCs w:val="16"/>
              </w:rPr>
            </w:pPr>
            <w:r w:rsidRPr="00721243">
              <w:rPr>
                <w:rFonts w:cs="Arial"/>
                <w:sz w:val="16"/>
                <w:szCs w:val="16"/>
              </w:rPr>
              <w:t>RHINOLOPHIDAE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2ACEDF5" w14:textId="77777777" w:rsidR="00D16486" w:rsidRPr="00721243" w:rsidRDefault="00D16486" w:rsidP="00A212A9">
            <w:pPr>
              <w:rPr>
                <w:rFonts w:cs="Arial"/>
                <w:i/>
                <w:sz w:val="16"/>
                <w:szCs w:val="16"/>
              </w:rPr>
            </w:pPr>
            <w:r w:rsidRPr="00721243">
              <w:rPr>
                <w:rFonts w:cs="Arial"/>
                <w:i/>
                <w:sz w:val="16"/>
                <w:szCs w:val="16"/>
              </w:rPr>
              <w:t>Rhinolophus hipposideros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F319876" w14:textId="77777777" w:rsidR="00D16486" w:rsidRPr="00721243" w:rsidRDefault="00D16486" w:rsidP="00A212A9">
            <w:pPr>
              <w:jc w:val="left"/>
              <w:rPr>
                <w:rFonts w:cs="Arial"/>
                <w:sz w:val="16"/>
                <w:szCs w:val="16"/>
              </w:rPr>
            </w:pPr>
            <w:r w:rsidRPr="00721243">
              <w:rPr>
                <w:sz w:val="16"/>
              </w:rPr>
              <w:t>Mali potkovnjak</w:t>
            </w:r>
          </w:p>
        </w:tc>
        <w:tc>
          <w:tcPr>
            <w:tcW w:w="365" w:type="pct"/>
            <w:tcBorders>
              <w:top w:val="single" w:sz="4" w:space="0" w:color="auto"/>
              <w:left w:val="single" w:sz="4" w:space="0" w:color="auto"/>
              <w:bottom w:val="single" w:sz="4" w:space="0" w:color="auto"/>
              <w:right w:val="single" w:sz="4" w:space="0" w:color="auto"/>
            </w:tcBorders>
            <w:vAlign w:val="center"/>
            <w:hideMark/>
          </w:tcPr>
          <w:p w14:paraId="7CB2B324"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6E8F68D5"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0EB59DDB" w14:textId="77777777" w:rsidR="00D16486" w:rsidRPr="00721243" w:rsidRDefault="00D16486" w:rsidP="00A212A9">
            <w:pPr>
              <w:jc w:val="center"/>
              <w:rPr>
                <w:rFonts w:cs="Arial"/>
                <w:sz w:val="16"/>
                <w:szCs w:val="16"/>
              </w:rPr>
            </w:pPr>
            <w:r w:rsidRPr="00721243">
              <w:rPr>
                <w:rFonts w:cs="Arial"/>
                <w:sz w:val="16"/>
                <w:szCs w:val="16"/>
              </w:rPr>
              <w:t>App-II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68759261" w14:textId="77777777" w:rsidR="00D16486" w:rsidRPr="00721243" w:rsidRDefault="00D16486" w:rsidP="00A212A9">
            <w:pPr>
              <w:jc w:val="center"/>
              <w:rPr>
                <w:rFonts w:cs="Arial"/>
                <w:sz w:val="16"/>
                <w:szCs w:val="16"/>
              </w:rPr>
            </w:pPr>
            <w:r w:rsidRPr="00721243">
              <w:rPr>
                <w:rFonts w:cs="Arial"/>
                <w:sz w:val="16"/>
                <w:szCs w:val="16"/>
              </w:rPr>
              <w:t>App-II</w:t>
            </w:r>
          </w:p>
        </w:tc>
      </w:tr>
      <w:tr w:rsidR="00D16486" w:rsidRPr="00721243" w14:paraId="10290612"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45A8B499"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74253589" w14:textId="77777777" w:rsidR="00D16486" w:rsidRPr="00721243" w:rsidRDefault="00D16486" w:rsidP="00A212A9">
            <w:pPr>
              <w:rPr>
                <w:rFonts w:cs="Arial"/>
                <w:i/>
                <w:sz w:val="16"/>
                <w:szCs w:val="16"/>
              </w:rPr>
            </w:pPr>
            <w:r w:rsidRPr="00721243">
              <w:rPr>
                <w:rFonts w:cs="Arial"/>
                <w:i/>
                <w:sz w:val="16"/>
                <w:szCs w:val="16"/>
              </w:rPr>
              <w:t>Rhinolophus ferrumequinum</w:t>
            </w:r>
          </w:p>
        </w:tc>
        <w:tc>
          <w:tcPr>
            <w:tcW w:w="1096" w:type="pct"/>
            <w:tcBorders>
              <w:top w:val="single" w:sz="4" w:space="0" w:color="auto"/>
              <w:left w:val="single" w:sz="4" w:space="0" w:color="auto"/>
              <w:bottom w:val="single" w:sz="4" w:space="0" w:color="auto"/>
              <w:right w:val="single" w:sz="4" w:space="0" w:color="auto"/>
            </w:tcBorders>
            <w:vAlign w:val="center"/>
            <w:hideMark/>
          </w:tcPr>
          <w:p w14:paraId="5283B9E9" w14:textId="77777777" w:rsidR="00D16486" w:rsidRPr="00721243" w:rsidRDefault="00D16486" w:rsidP="00A212A9">
            <w:pPr>
              <w:jc w:val="left"/>
              <w:rPr>
                <w:rFonts w:cs="Arial"/>
                <w:sz w:val="16"/>
                <w:szCs w:val="16"/>
              </w:rPr>
            </w:pPr>
            <w:r w:rsidRPr="00721243">
              <w:rPr>
                <w:sz w:val="16"/>
              </w:rPr>
              <w:t>Veliki potkovnjak</w:t>
            </w:r>
          </w:p>
        </w:tc>
        <w:tc>
          <w:tcPr>
            <w:tcW w:w="365" w:type="pct"/>
            <w:tcBorders>
              <w:top w:val="single" w:sz="4" w:space="0" w:color="auto"/>
              <w:left w:val="single" w:sz="4" w:space="0" w:color="auto"/>
              <w:bottom w:val="single" w:sz="4" w:space="0" w:color="auto"/>
              <w:right w:val="single" w:sz="4" w:space="0" w:color="auto"/>
            </w:tcBorders>
            <w:vAlign w:val="center"/>
            <w:hideMark/>
          </w:tcPr>
          <w:p w14:paraId="22800446"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2430C919"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7E9F8B7C" w14:textId="77777777" w:rsidR="00D16486" w:rsidRPr="00721243" w:rsidRDefault="00D16486" w:rsidP="00A212A9">
            <w:pPr>
              <w:jc w:val="center"/>
              <w:rPr>
                <w:rFonts w:cs="Arial"/>
                <w:sz w:val="16"/>
                <w:szCs w:val="16"/>
              </w:rPr>
            </w:pPr>
            <w:r w:rsidRPr="00721243">
              <w:rPr>
                <w:rFonts w:cs="Arial"/>
                <w:sz w:val="16"/>
                <w:szCs w:val="16"/>
              </w:rPr>
              <w:t>App-II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B71838"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F16DD54" w14:textId="77777777" w:rsidTr="00A212A9">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10DA9F55" w14:textId="77777777" w:rsidR="00D16486" w:rsidRPr="00721243" w:rsidRDefault="00D16486" w:rsidP="00A212A9">
            <w:pPr>
              <w:rPr>
                <w:rFonts w:cs="Arial"/>
                <w:sz w:val="16"/>
                <w:szCs w:val="16"/>
              </w:rPr>
            </w:pPr>
            <w:r w:rsidRPr="00721243">
              <w:rPr>
                <w:rFonts w:cs="Arial"/>
                <w:sz w:val="16"/>
                <w:szCs w:val="16"/>
              </w:rPr>
              <w:t>SCIURIDAE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2E1F3B99" w14:textId="77777777" w:rsidR="00D16486" w:rsidRPr="00721243" w:rsidRDefault="00D16486" w:rsidP="00A212A9">
            <w:pPr>
              <w:rPr>
                <w:rFonts w:cs="Arial"/>
                <w:i/>
                <w:sz w:val="16"/>
                <w:szCs w:val="16"/>
              </w:rPr>
            </w:pPr>
            <w:r w:rsidRPr="00721243">
              <w:rPr>
                <w:rFonts w:cs="Arial"/>
                <w:i/>
                <w:sz w:val="16"/>
                <w:szCs w:val="16"/>
              </w:rPr>
              <w:t>Sciurus vulgaris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7F3E2D80" w14:textId="77777777" w:rsidR="00D16486" w:rsidRPr="00721243" w:rsidRDefault="00D16486" w:rsidP="00A212A9">
            <w:pPr>
              <w:jc w:val="left"/>
              <w:rPr>
                <w:rFonts w:cs="Arial"/>
                <w:sz w:val="16"/>
                <w:szCs w:val="16"/>
              </w:rPr>
            </w:pPr>
            <w:r w:rsidRPr="00721243">
              <w:rPr>
                <w:sz w:val="16"/>
              </w:rPr>
              <w:t>Evroazijska crvena vjeverica</w:t>
            </w:r>
          </w:p>
        </w:tc>
        <w:tc>
          <w:tcPr>
            <w:tcW w:w="365" w:type="pct"/>
            <w:tcBorders>
              <w:top w:val="single" w:sz="4" w:space="0" w:color="auto"/>
              <w:left w:val="single" w:sz="4" w:space="0" w:color="auto"/>
              <w:bottom w:val="single" w:sz="4" w:space="0" w:color="auto"/>
              <w:right w:val="single" w:sz="4" w:space="0" w:color="auto"/>
            </w:tcBorders>
            <w:vAlign w:val="center"/>
            <w:hideMark/>
          </w:tcPr>
          <w:p w14:paraId="0F648E4D"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FB3CAC2"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F764373" w14:textId="77777777" w:rsidR="00D16486" w:rsidRPr="00721243" w:rsidRDefault="00D16486" w:rsidP="00A212A9">
            <w:pPr>
              <w:jc w:val="center"/>
              <w:rPr>
                <w:rFonts w:cs="Arial"/>
                <w:sz w:val="16"/>
                <w:szCs w:val="16"/>
              </w:rPr>
            </w:pPr>
            <w:r w:rsidRPr="00721243">
              <w:rPr>
                <w:rFonts w:cs="Arial"/>
                <w:sz w:val="16"/>
                <w:szCs w:val="16"/>
              </w:rPr>
              <w:t>App-III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07067DDB"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7388A2FB" w14:textId="77777777" w:rsidTr="00A212A9">
        <w:trPr>
          <w:trHeight w:val="283"/>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4B359DC8" w14:textId="77777777" w:rsidR="00D16486" w:rsidRPr="00721243" w:rsidRDefault="00D16486" w:rsidP="00A212A9">
            <w:pPr>
              <w:rPr>
                <w:rFonts w:cs="Arial"/>
                <w:sz w:val="16"/>
                <w:szCs w:val="16"/>
              </w:rPr>
            </w:pPr>
            <w:r w:rsidRPr="00721243">
              <w:rPr>
                <w:rFonts w:cs="Arial"/>
                <w:sz w:val="16"/>
                <w:szCs w:val="16"/>
              </w:rPr>
              <w:t>SORICIDAE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62F2D952" w14:textId="77777777" w:rsidR="00D16486" w:rsidRPr="00721243" w:rsidRDefault="00D16486" w:rsidP="00A212A9">
            <w:pPr>
              <w:rPr>
                <w:rFonts w:cs="Arial"/>
                <w:i/>
                <w:sz w:val="16"/>
                <w:szCs w:val="16"/>
              </w:rPr>
            </w:pPr>
            <w:r w:rsidRPr="00721243">
              <w:rPr>
                <w:rFonts w:cs="Arial"/>
                <w:i/>
                <w:sz w:val="16"/>
                <w:szCs w:val="16"/>
              </w:rPr>
              <w:t>Crocidura suaveolens</w:t>
            </w:r>
          </w:p>
        </w:tc>
        <w:tc>
          <w:tcPr>
            <w:tcW w:w="1096" w:type="pct"/>
            <w:tcBorders>
              <w:top w:val="single" w:sz="4" w:space="0" w:color="auto"/>
              <w:left w:val="single" w:sz="4" w:space="0" w:color="auto"/>
              <w:bottom w:val="single" w:sz="4" w:space="0" w:color="auto"/>
              <w:right w:val="single" w:sz="4" w:space="0" w:color="auto"/>
            </w:tcBorders>
            <w:vAlign w:val="center"/>
            <w:hideMark/>
          </w:tcPr>
          <w:p w14:paraId="19880C90" w14:textId="77777777" w:rsidR="00D16486" w:rsidRPr="00721243" w:rsidRDefault="00D16486" w:rsidP="00A212A9">
            <w:pPr>
              <w:jc w:val="left"/>
              <w:rPr>
                <w:rFonts w:cs="Arial"/>
                <w:sz w:val="16"/>
                <w:szCs w:val="16"/>
              </w:rPr>
            </w:pPr>
            <w:r w:rsidRPr="00721243">
              <w:rPr>
                <w:sz w:val="16"/>
              </w:rPr>
              <w:t>Mala zub</w:t>
            </w:r>
          </w:p>
        </w:tc>
        <w:tc>
          <w:tcPr>
            <w:tcW w:w="365" w:type="pct"/>
            <w:tcBorders>
              <w:top w:val="single" w:sz="4" w:space="0" w:color="auto"/>
              <w:left w:val="single" w:sz="4" w:space="0" w:color="auto"/>
              <w:bottom w:val="single" w:sz="4" w:space="0" w:color="auto"/>
              <w:right w:val="single" w:sz="4" w:space="0" w:color="auto"/>
            </w:tcBorders>
            <w:vAlign w:val="center"/>
            <w:hideMark/>
          </w:tcPr>
          <w:p w14:paraId="1356A7C3"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7E6EA732"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761134AD" w14:textId="77777777" w:rsidR="00D16486" w:rsidRPr="00721243" w:rsidRDefault="00D16486" w:rsidP="00A212A9">
            <w:pPr>
              <w:jc w:val="center"/>
              <w:rPr>
                <w:rFonts w:cs="Arial"/>
                <w:sz w:val="16"/>
                <w:szCs w:val="16"/>
              </w:rPr>
            </w:pPr>
            <w:r w:rsidRPr="00721243">
              <w:rPr>
                <w:rFonts w:cs="Arial"/>
                <w:sz w:val="16"/>
                <w:szCs w:val="16"/>
              </w:rPr>
              <w:t>App-III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0D1ED972"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588AAA1D" w14:textId="77777777" w:rsidTr="00A212A9">
        <w:trPr>
          <w:trHeight w:val="283"/>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5BE17CB4" w14:textId="77777777" w:rsidR="00D16486" w:rsidRPr="00721243" w:rsidRDefault="00D16486" w:rsidP="00A212A9">
            <w:pPr>
              <w:jc w:val="left"/>
              <w:rPr>
                <w:rFonts w:cs="Arial"/>
                <w:sz w:val="16"/>
                <w:szCs w:val="16"/>
              </w:rPr>
            </w:pPr>
          </w:p>
        </w:tc>
        <w:tc>
          <w:tcPr>
            <w:tcW w:w="897" w:type="pct"/>
            <w:tcBorders>
              <w:top w:val="single" w:sz="4" w:space="0" w:color="auto"/>
              <w:left w:val="single" w:sz="4" w:space="0" w:color="auto"/>
              <w:bottom w:val="single" w:sz="4" w:space="0" w:color="auto"/>
              <w:right w:val="single" w:sz="4" w:space="0" w:color="auto"/>
            </w:tcBorders>
            <w:vAlign w:val="center"/>
            <w:hideMark/>
          </w:tcPr>
          <w:p w14:paraId="7479F99A" w14:textId="77777777" w:rsidR="00D16486" w:rsidRPr="00721243" w:rsidRDefault="00D16486" w:rsidP="00A212A9">
            <w:pPr>
              <w:rPr>
                <w:rFonts w:cs="Arial"/>
                <w:i/>
                <w:sz w:val="16"/>
                <w:szCs w:val="16"/>
              </w:rPr>
            </w:pPr>
            <w:r w:rsidRPr="00721243">
              <w:rPr>
                <w:rFonts w:cs="Arial"/>
                <w:i/>
                <w:sz w:val="16"/>
                <w:szCs w:val="16"/>
              </w:rPr>
              <w:t>Crocidura leucodon</w:t>
            </w:r>
          </w:p>
        </w:tc>
        <w:tc>
          <w:tcPr>
            <w:tcW w:w="1096" w:type="pct"/>
            <w:tcBorders>
              <w:top w:val="single" w:sz="4" w:space="0" w:color="auto"/>
              <w:left w:val="single" w:sz="4" w:space="0" w:color="auto"/>
              <w:bottom w:val="single" w:sz="4" w:space="0" w:color="auto"/>
              <w:right w:val="single" w:sz="4" w:space="0" w:color="auto"/>
            </w:tcBorders>
            <w:vAlign w:val="center"/>
            <w:hideMark/>
          </w:tcPr>
          <w:p w14:paraId="06697E96" w14:textId="77777777" w:rsidR="00D16486" w:rsidRPr="00721243" w:rsidRDefault="00D16486" w:rsidP="00A212A9">
            <w:pPr>
              <w:jc w:val="left"/>
              <w:rPr>
                <w:rFonts w:cs="Arial"/>
                <w:sz w:val="16"/>
                <w:szCs w:val="16"/>
              </w:rPr>
            </w:pPr>
            <w:r w:rsidRPr="00721243">
              <w:rPr>
                <w:sz w:val="16"/>
              </w:rPr>
              <w:t>Dvobojna zub</w:t>
            </w:r>
          </w:p>
        </w:tc>
        <w:tc>
          <w:tcPr>
            <w:tcW w:w="365" w:type="pct"/>
            <w:tcBorders>
              <w:top w:val="single" w:sz="4" w:space="0" w:color="auto"/>
              <w:left w:val="single" w:sz="4" w:space="0" w:color="auto"/>
              <w:bottom w:val="single" w:sz="4" w:space="0" w:color="auto"/>
              <w:right w:val="single" w:sz="4" w:space="0" w:color="auto"/>
            </w:tcBorders>
            <w:vAlign w:val="center"/>
            <w:hideMark/>
          </w:tcPr>
          <w:p w14:paraId="1829FADD"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1D89B6DF"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47394089" w14:textId="77777777" w:rsidR="00D16486" w:rsidRPr="00721243" w:rsidRDefault="00D16486" w:rsidP="00A212A9">
            <w:pPr>
              <w:jc w:val="center"/>
              <w:rPr>
                <w:rFonts w:cs="Arial"/>
                <w:sz w:val="16"/>
                <w:szCs w:val="16"/>
              </w:rPr>
            </w:pPr>
            <w:r w:rsidRPr="00721243">
              <w:rPr>
                <w:rFonts w:cs="Arial"/>
                <w:sz w:val="16"/>
                <w:szCs w:val="16"/>
              </w:rPr>
              <w:t>App-III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7A6D9218"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3CA9F41A" w14:textId="77777777" w:rsidTr="00A212A9">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5AACFD11" w14:textId="77777777" w:rsidR="00D16486" w:rsidRPr="00721243" w:rsidRDefault="00D16486" w:rsidP="00A212A9">
            <w:pPr>
              <w:rPr>
                <w:rFonts w:cs="Arial"/>
                <w:sz w:val="16"/>
                <w:szCs w:val="16"/>
              </w:rPr>
            </w:pPr>
            <w:r w:rsidRPr="00721243">
              <w:rPr>
                <w:rFonts w:cs="Arial"/>
                <w:sz w:val="16"/>
                <w:szCs w:val="16"/>
              </w:rPr>
              <w:t>TALPIDAE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3975498C" w14:textId="77777777" w:rsidR="00D16486" w:rsidRPr="00721243" w:rsidRDefault="00D16486" w:rsidP="00A212A9">
            <w:pPr>
              <w:rPr>
                <w:rFonts w:cs="Arial"/>
                <w:i/>
                <w:sz w:val="16"/>
                <w:szCs w:val="16"/>
              </w:rPr>
            </w:pPr>
            <w:r w:rsidRPr="00721243">
              <w:rPr>
                <w:rFonts w:cs="Arial"/>
                <w:i/>
                <w:sz w:val="16"/>
                <w:szCs w:val="16"/>
              </w:rPr>
              <w:t>Talpa europaea</w:t>
            </w:r>
          </w:p>
        </w:tc>
        <w:tc>
          <w:tcPr>
            <w:tcW w:w="1096" w:type="pct"/>
            <w:tcBorders>
              <w:top w:val="single" w:sz="4" w:space="0" w:color="auto"/>
              <w:left w:val="single" w:sz="4" w:space="0" w:color="auto"/>
              <w:bottom w:val="single" w:sz="4" w:space="0" w:color="auto"/>
              <w:right w:val="single" w:sz="4" w:space="0" w:color="auto"/>
            </w:tcBorders>
            <w:vAlign w:val="center"/>
            <w:hideMark/>
          </w:tcPr>
          <w:p w14:paraId="63934790" w14:textId="77777777" w:rsidR="00D16486" w:rsidRPr="00721243" w:rsidRDefault="00D16486" w:rsidP="00A212A9">
            <w:pPr>
              <w:jc w:val="left"/>
              <w:rPr>
                <w:rFonts w:cs="Arial"/>
                <w:sz w:val="16"/>
                <w:szCs w:val="16"/>
              </w:rPr>
            </w:pPr>
            <w:r w:rsidRPr="00721243">
              <w:rPr>
                <w:sz w:val="16"/>
              </w:rPr>
              <w:t>Evropska krtica</w:t>
            </w:r>
          </w:p>
        </w:tc>
        <w:tc>
          <w:tcPr>
            <w:tcW w:w="365" w:type="pct"/>
            <w:tcBorders>
              <w:top w:val="single" w:sz="4" w:space="0" w:color="auto"/>
              <w:left w:val="single" w:sz="4" w:space="0" w:color="auto"/>
              <w:bottom w:val="single" w:sz="4" w:space="0" w:color="auto"/>
              <w:right w:val="single" w:sz="4" w:space="0" w:color="auto"/>
            </w:tcBorders>
            <w:vAlign w:val="center"/>
            <w:hideMark/>
          </w:tcPr>
          <w:p w14:paraId="242D5900"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7ABC07E0"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A870308" w14:textId="77777777" w:rsidR="00D16486" w:rsidRPr="00721243" w:rsidRDefault="00D16486" w:rsidP="00A212A9">
            <w:pPr>
              <w:jc w:val="center"/>
              <w:rPr>
                <w:rFonts w:cs="Arial"/>
                <w:sz w:val="16"/>
                <w:szCs w:val="16"/>
              </w:rPr>
            </w:pPr>
            <w:r w:rsidRPr="00721243">
              <w:rPr>
                <w:rFonts w:cs="Arial"/>
                <w:sz w:val="16"/>
                <w:szCs w:val="16"/>
              </w:rPr>
              <w:t>-</w:t>
            </w:r>
          </w:p>
        </w:tc>
        <w:tc>
          <w:tcPr>
            <w:tcW w:w="543" w:type="pct"/>
            <w:tcBorders>
              <w:top w:val="single" w:sz="4" w:space="0" w:color="auto"/>
              <w:left w:val="single" w:sz="4" w:space="0" w:color="auto"/>
              <w:bottom w:val="single" w:sz="4" w:space="0" w:color="auto"/>
              <w:right w:val="single" w:sz="4" w:space="0" w:color="auto"/>
            </w:tcBorders>
            <w:vAlign w:val="center"/>
            <w:hideMark/>
          </w:tcPr>
          <w:p w14:paraId="488BF7B0"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40A6F34A" w14:textId="77777777" w:rsidTr="00A212A9">
        <w:trPr>
          <w:trHeight w:val="283"/>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5F066921" w14:textId="77777777" w:rsidR="00D16486" w:rsidRPr="00721243" w:rsidRDefault="00D16486" w:rsidP="00A212A9">
            <w:pPr>
              <w:rPr>
                <w:rFonts w:cs="Arial"/>
                <w:sz w:val="16"/>
                <w:szCs w:val="16"/>
              </w:rPr>
            </w:pPr>
            <w:r w:rsidRPr="00721243">
              <w:rPr>
                <w:rFonts w:cs="Arial"/>
                <w:sz w:val="16"/>
                <w:szCs w:val="16"/>
              </w:rPr>
              <w:t>VESPERTILIONIDAE</w:t>
            </w:r>
          </w:p>
        </w:tc>
        <w:tc>
          <w:tcPr>
            <w:tcW w:w="897" w:type="pct"/>
            <w:tcBorders>
              <w:top w:val="single" w:sz="4" w:space="0" w:color="auto"/>
              <w:left w:val="single" w:sz="4" w:space="0" w:color="auto"/>
              <w:bottom w:val="single" w:sz="4" w:space="0" w:color="auto"/>
              <w:right w:val="single" w:sz="4" w:space="0" w:color="auto"/>
            </w:tcBorders>
            <w:vAlign w:val="center"/>
            <w:hideMark/>
          </w:tcPr>
          <w:p w14:paraId="13FBEF1B" w14:textId="77777777" w:rsidR="00D16486" w:rsidRPr="00721243" w:rsidRDefault="00D16486" w:rsidP="00A212A9">
            <w:pPr>
              <w:rPr>
                <w:rFonts w:cs="Arial"/>
                <w:i/>
                <w:sz w:val="16"/>
                <w:szCs w:val="16"/>
              </w:rPr>
            </w:pPr>
            <w:r w:rsidRPr="00721243">
              <w:rPr>
                <w:rFonts w:cs="Arial"/>
                <w:i/>
                <w:sz w:val="16"/>
                <w:szCs w:val="16"/>
              </w:rPr>
              <w:t>Myotis nattereri</w:t>
            </w:r>
          </w:p>
        </w:tc>
        <w:tc>
          <w:tcPr>
            <w:tcW w:w="1096" w:type="pct"/>
            <w:tcBorders>
              <w:top w:val="single" w:sz="4" w:space="0" w:color="auto"/>
              <w:left w:val="single" w:sz="4" w:space="0" w:color="auto"/>
              <w:bottom w:val="single" w:sz="4" w:space="0" w:color="auto"/>
              <w:right w:val="single" w:sz="4" w:space="0" w:color="auto"/>
            </w:tcBorders>
            <w:vAlign w:val="center"/>
            <w:hideMark/>
          </w:tcPr>
          <w:p w14:paraId="4310A9A9" w14:textId="77777777" w:rsidR="00D16486" w:rsidRPr="00721243" w:rsidRDefault="00D16486" w:rsidP="00A212A9">
            <w:pPr>
              <w:jc w:val="left"/>
              <w:rPr>
                <w:rFonts w:cs="Arial"/>
                <w:sz w:val="16"/>
                <w:szCs w:val="16"/>
              </w:rPr>
            </w:pPr>
            <w:r w:rsidRPr="00721243">
              <w:rPr>
                <w:sz w:val="16"/>
              </w:rPr>
              <w:t>Naterov šišmiš</w:t>
            </w:r>
          </w:p>
        </w:tc>
        <w:tc>
          <w:tcPr>
            <w:tcW w:w="365" w:type="pct"/>
            <w:tcBorders>
              <w:top w:val="single" w:sz="4" w:space="0" w:color="auto"/>
              <w:left w:val="single" w:sz="4" w:space="0" w:color="auto"/>
              <w:bottom w:val="single" w:sz="4" w:space="0" w:color="auto"/>
              <w:right w:val="single" w:sz="4" w:space="0" w:color="auto"/>
            </w:tcBorders>
            <w:vAlign w:val="center"/>
            <w:hideMark/>
          </w:tcPr>
          <w:p w14:paraId="7149A3D7" w14:textId="77777777" w:rsidR="00D16486" w:rsidRPr="00721243" w:rsidRDefault="00D16486" w:rsidP="00A212A9">
            <w:pPr>
              <w:jc w:val="center"/>
              <w:rPr>
                <w:rFonts w:cs="Arial"/>
                <w:sz w:val="16"/>
                <w:szCs w:val="16"/>
              </w:rPr>
            </w:pPr>
            <w:r w:rsidRPr="00721243">
              <w:rPr>
                <w:rFonts w:cs="Arial"/>
                <w:sz w:val="16"/>
                <w:szCs w:val="16"/>
              </w:rPr>
              <w:t>LC</w:t>
            </w:r>
          </w:p>
        </w:tc>
        <w:tc>
          <w:tcPr>
            <w:tcW w:w="497" w:type="pct"/>
            <w:tcBorders>
              <w:top w:val="single" w:sz="4" w:space="0" w:color="auto"/>
              <w:left w:val="single" w:sz="4" w:space="0" w:color="auto"/>
              <w:bottom w:val="single" w:sz="4" w:space="0" w:color="auto"/>
              <w:right w:val="single" w:sz="4" w:space="0" w:color="auto"/>
            </w:tcBorders>
            <w:vAlign w:val="center"/>
            <w:hideMark/>
          </w:tcPr>
          <w:p w14:paraId="311F5B14" w14:textId="77777777" w:rsidR="00D16486" w:rsidRPr="00721243" w:rsidRDefault="00D16486" w:rsidP="00A212A9">
            <w:pPr>
              <w:jc w:val="center"/>
              <w:rPr>
                <w:rFonts w:cs="Arial"/>
                <w:sz w:val="16"/>
                <w:szCs w:val="16"/>
              </w:rPr>
            </w:pPr>
            <w:r w:rsidRPr="00721243">
              <w:rPr>
                <w:rFonts w:cs="Arial"/>
                <w:sz w:val="16"/>
                <w:szCs w:val="16"/>
              </w:rPr>
              <w:t>-</w:t>
            </w:r>
          </w:p>
        </w:tc>
        <w:tc>
          <w:tcPr>
            <w:tcW w:w="616" w:type="pct"/>
            <w:tcBorders>
              <w:top w:val="single" w:sz="4" w:space="0" w:color="auto"/>
              <w:left w:val="single" w:sz="4" w:space="0" w:color="auto"/>
              <w:bottom w:val="single" w:sz="4" w:space="0" w:color="auto"/>
              <w:right w:val="single" w:sz="4" w:space="0" w:color="auto"/>
            </w:tcBorders>
            <w:vAlign w:val="center"/>
            <w:hideMark/>
          </w:tcPr>
          <w:p w14:paraId="1AF5DE5E" w14:textId="77777777" w:rsidR="00D16486" w:rsidRPr="00721243" w:rsidRDefault="00D16486" w:rsidP="00A212A9">
            <w:pPr>
              <w:jc w:val="center"/>
              <w:rPr>
                <w:rFonts w:cs="Arial"/>
                <w:sz w:val="16"/>
                <w:szCs w:val="16"/>
              </w:rPr>
            </w:pPr>
            <w:r w:rsidRPr="00721243">
              <w:rPr>
                <w:rFonts w:cs="Arial"/>
                <w:sz w:val="16"/>
                <w:szCs w:val="16"/>
              </w:rPr>
              <w:t>App-II</w:t>
            </w:r>
          </w:p>
        </w:tc>
        <w:tc>
          <w:tcPr>
            <w:tcW w:w="543" w:type="pct"/>
            <w:tcBorders>
              <w:top w:val="single" w:sz="4" w:space="0" w:color="auto"/>
              <w:left w:val="single" w:sz="4" w:space="0" w:color="auto"/>
              <w:bottom w:val="single" w:sz="4" w:space="0" w:color="auto"/>
              <w:right w:val="single" w:sz="4" w:space="0" w:color="auto"/>
            </w:tcBorders>
            <w:vAlign w:val="center"/>
            <w:hideMark/>
          </w:tcPr>
          <w:p w14:paraId="6560764A" w14:textId="77777777" w:rsidR="00D16486" w:rsidRPr="00721243" w:rsidRDefault="00D16486" w:rsidP="00A212A9">
            <w:pPr>
              <w:jc w:val="center"/>
              <w:rPr>
                <w:rFonts w:cs="Arial"/>
                <w:sz w:val="16"/>
                <w:szCs w:val="16"/>
              </w:rPr>
            </w:pPr>
            <w:r w:rsidRPr="00721243">
              <w:rPr>
                <w:rFonts w:cs="Arial"/>
                <w:sz w:val="16"/>
                <w:szCs w:val="16"/>
              </w:rPr>
              <w:t>-</w:t>
            </w:r>
          </w:p>
        </w:tc>
      </w:tr>
    </w:tbl>
    <w:p w14:paraId="5FD021C4" w14:textId="77777777" w:rsidR="00D16486" w:rsidRPr="00721243" w:rsidRDefault="00D16486" w:rsidP="00D16486">
      <w:pPr>
        <w:rPr>
          <w:rFonts w:cs="Arial"/>
          <w:szCs w:val="22"/>
        </w:rPr>
      </w:pPr>
    </w:p>
    <w:p w14:paraId="4EAC4BC5" w14:textId="77777777" w:rsidR="00D16486" w:rsidRPr="00721243" w:rsidRDefault="00D16486" w:rsidP="00D16486">
      <w:pPr>
        <w:rPr>
          <w:rFonts w:cs="Arial"/>
        </w:rPr>
      </w:pPr>
    </w:p>
    <w:p w14:paraId="42E3B02A" w14:textId="77777777" w:rsidR="00D16486" w:rsidRPr="00721243" w:rsidRDefault="00D16486" w:rsidP="00D16486">
      <w:pPr>
        <w:rPr>
          <w:rFonts w:cs="Arial"/>
        </w:rPr>
      </w:pPr>
    </w:p>
    <w:p w14:paraId="33EA0ECE" w14:textId="77777777" w:rsidR="00D16486" w:rsidRPr="00721243" w:rsidRDefault="00D16486" w:rsidP="00D16486">
      <w:pPr>
        <w:rPr>
          <w:rFonts w:cs="Arial"/>
        </w:rPr>
      </w:pPr>
    </w:p>
    <w:p w14:paraId="3546BC9E" w14:textId="77777777" w:rsidR="00D16486" w:rsidRPr="00721243" w:rsidRDefault="00D16486" w:rsidP="00D16486">
      <w:pPr>
        <w:rPr>
          <w:rFonts w:cs="Arial"/>
        </w:rPr>
      </w:pPr>
    </w:p>
    <w:p w14:paraId="75BED3AF" w14:textId="77777777" w:rsidR="00D16486" w:rsidRPr="00721243" w:rsidRDefault="00D16486" w:rsidP="00D16486">
      <w:pPr>
        <w:rPr>
          <w:rFonts w:cs="Arial"/>
        </w:rPr>
      </w:pPr>
    </w:p>
    <w:p w14:paraId="34CBDC0F" w14:textId="77777777" w:rsidR="00D16486" w:rsidRPr="00721243" w:rsidRDefault="00D16486" w:rsidP="00D16486">
      <w:pPr>
        <w:rPr>
          <w:rFonts w:cs="Arial"/>
        </w:rPr>
      </w:pPr>
    </w:p>
    <w:p w14:paraId="0BC5EC1E" w14:textId="77777777" w:rsidR="00D16486" w:rsidRPr="00721243" w:rsidRDefault="00D16486" w:rsidP="00D16486">
      <w:pPr>
        <w:rPr>
          <w:rFonts w:cs="Arial"/>
        </w:rPr>
      </w:pPr>
    </w:p>
    <w:p w14:paraId="42FFE502" w14:textId="77777777" w:rsidR="00D16486" w:rsidRPr="00721243" w:rsidRDefault="00D16486" w:rsidP="00D16486">
      <w:pPr>
        <w:rPr>
          <w:rFonts w:cs="Arial"/>
        </w:rPr>
        <w:sectPr w:rsidR="00D16486" w:rsidRPr="00721243" w:rsidSect="00D16486">
          <w:pgSz w:w="16839" w:h="11907" w:orient="landscape" w:code="9"/>
          <w:pgMar w:top="1701" w:right="1418" w:bottom="1418" w:left="1418" w:header="720" w:footer="720" w:gutter="0"/>
          <w:cols w:space="720"/>
          <w:docGrid w:linePitch="360"/>
        </w:sectPr>
      </w:pPr>
    </w:p>
    <w:p w14:paraId="6E015AB6" w14:textId="7CA8DC8F" w:rsidR="00D16486" w:rsidRPr="00721243" w:rsidRDefault="00D16486" w:rsidP="00D16486">
      <w:pPr>
        <w:pStyle w:val="Heading1"/>
        <w:numPr>
          <w:ilvl w:val="0"/>
          <w:numId w:val="0"/>
        </w:numPr>
        <w:ind w:left="709" w:hanging="709"/>
        <w:rPr>
          <w:lang w:val="sr-Latn-ME"/>
        </w:rPr>
      </w:pPr>
      <w:bookmarkStart w:id="790" w:name="_Toc219977538"/>
      <w:bookmarkStart w:id="791" w:name="_Toc221003275"/>
      <w:r w:rsidRPr="00721243">
        <w:rPr>
          <w:lang w:val="sr-Latn-ME"/>
        </w:rPr>
        <w:t>Prilog</w:t>
      </w:r>
      <w:r w:rsidR="00F619B1">
        <w:rPr>
          <w:lang w:val="sr-Latn-ME"/>
        </w:rPr>
        <w:t xml:space="preserve"> </w:t>
      </w:r>
      <w:r w:rsidRPr="00721243">
        <w:rPr>
          <w:lang w:val="sr-Latn-ME"/>
        </w:rPr>
        <w:t>-</w:t>
      </w:r>
      <w:r w:rsidR="00F619B1">
        <w:rPr>
          <w:lang w:val="sr-Latn-ME"/>
        </w:rPr>
        <w:t xml:space="preserve"> </w:t>
      </w:r>
      <w:r w:rsidRPr="00721243">
        <w:rPr>
          <w:lang w:val="sr-Latn-ME"/>
        </w:rPr>
        <w:t>6 Lista mogućih vrsta slatkovodnih riba u potencijalnoj oblasti projekta</w:t>
      </w:r>
      <w:bookmarkEnd w:id="790"/>
      <w:bookmarkEnd w:id="791"/>
    </w:p>
    <w:p w14:paraId="4501E1EA" w14:textId="77777777" w:rsidR="00D16486" w:rsidRPr="00721243" w:rsidRDefault="00D16486" w:rsidP="00D16486">
      <w:pPr>
        <w:rPr>
          <w:rFonts w:cs="Arial"/>
        </w:rPr>
      </w:pPr>
    </w:p>
    <w:p w14:paraId="7444BA20" w14:textId="77777777" w:rsidR="00D16486" w:rsidRPr="00721243" w:rsidRDefault="00D16486" w:rsidP="00D16486">
      <w:pPr>
        <w:rPr>
          <w:bCs/>
          <w:sz w:val="16"/>
          <w:szCs w:val="20"/>
        </w:rPr>
      </w:pPr>
      <w:r w:rsidRPr="00721243">
        <w:rPr>
          <w:b/>
          <w:sz w:val="16"/>
        </w:rPr>
        <w:t xml:space="preserve">Tabela 1. </w:t>
      </w:r>
      <w:r w:rsidRPr="00721243">
        <w:rPr>
          <w:bCs/>
          <w:sz w:val="16"/>
        </w:rPr>
        <w:t>Lista mogućih vrsta slatkovodnih riba u potencijalnoj oblasti projekta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2335"/>
        <w:gridCol w:w="2025"/>
        <w:gridCol w:w="984"/>
        <w:gridCol w:w="1388"/>
        <w:gridCol w:w="1988"/>
        <w:gridCol w:w="2559"/>
      </w:tblGrid>
      <w:tr w:rsidR="00D16486" w:rsidRPr="00721243" w14:paraId="4AFCF2E0" w14:textId="77777777" w:rsidTr="00A212A9">
        <w:trPr>
          <w:trHeight w:val="283"/>
          <w:tblHeader/>
        </w:trPr>
        <w:tc>
          <w:tcPr>
            <w:tcW w:w="103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A561F4" w14:textId="77777777" w:rsidR="00D16486" w:rsidRPr="00721243" w:rsidRDefault="00D16486" w:rsidP="00A212A9">
            <w:pPr>
              <w:jc w:val="center"/>
              <w:rPr>
                <w:rFonts w:cs="Arial"/>
                <w:b/>
                <w:sz w:val="16"/>
                <w:szCs w:val="16"/>
              </w:rPr>
            </w:pPr>
            <w:r w:rsidRPr="00721243">
              <w:rPr>
                <w:rFonts w:cs="Arial"/>
                <w:b/>
                <w:sz w:val="16"/>
                <w:szCs w:val="16"/>
                <w:lang w:eastAsia="tr-TR"/>
              </w:rPr>
              <w:t>Porodica</w:t>
            </w:r>
          </w:p>
        </w:tc>
        <w:tc>
          <w:tcPr>
            <w:tcW w:w="82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AB78B9" w14:textId="77777777" w:rsidR="00D16486" w:rsidRPr="00721243" w:rsidRDefault="00D16486" w:rsidP="00A212A9">
            <w:pPr>
              <w:jc w:val="center"/>
              <w:rPr>
                <w:rFonts w:cs="Arial"/>
                <w:b/>
                <w:sz w:val="16"/>
                <w:szCs w:val="16"/>
              </w:rPr>
            </w:pPr>
            <w:r w:rsidRPr="00721243">
              <w:rPr>
                <w:rFonts w:cs="Arial"/>
                <w:b/>
                <w:sz w:val="16"/>
                <w:szCs w:val="16"/>
                <w:lang w:eastAsia="tr-TR"/>
              </w:rPr>
              <w:t>Vrsta</w:t>
            </w:r>
          </w:p>
        </w:tc>
        <w:tc>
          <w:tcPr>
            <w:tcW w:w="7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433C0D" w14:textId="77777777" w:rsidR="00D16486" w:rsidRPr="00721243" w:rsidRDefault="00D16486" w:rsidP="00A212A9">
            <w:pPr>
              <w:jc w:val="center"/>
              <w:rPr>
                <w:rFonts w:cs="Arial"/>
                <w:b/>
                <w:sz w:val="16"/>
                <w:szCs w:val="16"/>
              </w:rPr>
            </w:pPr>
            <w:r w:rsidRPr="00721243">
              <w:rPr>
                <w:rFonts w:cs="Arial"/>
                <w:b/>
                <w:sz w:val="16"/>
                <w:szCs w:val="16"/>
                <w:lang w:eastAsia="tr-TR"/>
              </w:rPr>
              <w:t>Naziv na crnogorskom jeziku</w:t>
            </w:r>
          </w:p>
        </w:tc>
        <w:tc>
          <w:tcPr>
            <w:tcW w:w="34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63BFAD" w14:textId="6C4B10BD" w:rsidR="00D16486" w:rsidRPr="00721243" w:rsidRDefault="00994842" w:rsidP="00994842">
            <w:pPr>
              <w:jc w:val="center"/>
              <w:rPr>
                <w:rFonts w:cs="Arial"/>
                <w:b/>
                <w:sz w:val="16"/>
                <w:szCs w:val="16"/>
              </w:rPr>
            </w:pPr>
            <w:r w:rsidRPr="00721243">
              <w:rPr>
                <w:rFonts w:cs="Arial"/>
                <w:b/>
                <w:sz w:val="16"/>
                <w:szCs w:val="16"/>
                <w:lang w:eastAsia="tr-TR"/>
              </w:rPr>
              <w:t>IUCN</w:t>
            </w:r>
          </w:p>
        </w:tc>
        <w:tc>
          <w:tcPr>
            <w:tcW w:w="48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BD1A7A" w14:textId="1B24EDB3" w:rsidR="00D16486" w:rsidRPr="00721243" w:rsidRDefault="00994842" w:rsidP="00A212A9">
            <w:pPr>
              <w:jc w:val="center"/>
              <w:rPr>
                <w:rFonts w:cs="Arial"/>
                <w:b/>
                <w:sz w:val="16"/>
                <w:szCs w:val="16"/>
              </w:rPr>
            </w:pPr>
            <w:r w:rsidRPr="00721243">
              <w:rPr>
                <w:rFonts w:cs="Arial"/>
                <w:b/>
                <w:sz w:val="16"/>
                <w:szCs w:val="16"/>
                <w:lang w:eastAsia="tr-TR"/>
              </w:rPr>
              <w:t>CITES</w:t>
            </w:r>
          </w:p>
        </w:tc>
        <w:tc>
          <w:tcPr>
            <w:tcW w:w="6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AD90DD" w14:textId="77777777" w:rsidR="00D16486" w:rsidRPr="00721243" w:rsidRDefault="00D16486" w:rsidP="00A212A9">
            <w:pPr>
              <w:jc w:val="center"/>
              <w:rPr>
                <w:rFonts w:cs="Arial"/>
                <w:b/>
                <w:sz w:val="16"/>
                <w:szCs w:val="16"/>
              </w:rPr>
            </w:pPr>
            <w:r w:rsidRPr="00721243">
              <w:rPr>
                <w:rFonts w:cs="Arial"/>
                <w:b/>
                <w:sz w:val="16"/>
                <w:szCs w:val="16"/>
                <w:lang w:eastAsia="tr-TR"/>
              </w:rPr>
              <w:t>Bernska konvencija</w:t>
            </w:r>
          </w:p>
        </w:tc>
        <w:tc>
          <w:tcPr>
            <w:tcW w:w="9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9B4041" w14:textId="002BB3BC" w:rsidR="00D16486" w:rsidRPr="00721243" w:rsidRDefault="00994842" w:rsidP="00A212A9">
            <w:pPr>
              <w:jc w:val="center"/>
              <w:rPr>
                <w:rFonts w:cs="Arial"/>
                <w:b/>
                <w:sz w:val="16"/>
                <w:szCs w:val="16"/>
              </w:rPr>
            </w:pPr>
            <w:r w:rsidRPr="00721243">
              <w:rPr>
                <w:rFonts w:cs="Arial"/>
                <w:b/>
                <w:sz w:val="16"/>
                <w:szCs w:val="16"/>
                <w:lang w:eastAsia="tr-TR"/>
              </w:rPr>
              <w:t>EU Direktiva o staništima</w:t>
            </w:r>
          </w:p>
        </w:tc>
      </w:tr>
      <w:tr w:rsidR="00D16486" w:rsidRPr="00721243" w14:paraId="34FCAE62" w14:textId="77777777" w:rsidTr="00A212A9">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64FE5F7A" w14:textId="77777777" w:rsidR="00D16486" w:rsidRPr="00721243" w:rsidRDefault="00D16486" w:rsidP="00A212A9">
            <w:pPr>
              <w:rPr>
                <w:rFonts w:cs="Arial"/>
                <w:iCs/>
                <w:sz w:val="16"/>
                <w:szCs w:val="16"/>
              </w:rPr>
            </w:pPr>
            <w:r w:rsidRPr="00721243">
              <w:rPr>
                <w:rFonts w:cs="Arial"/>
                <w:iCs/>
                <w:sz w:val="16"/>
                <w:szCs w:val="16"/>
              </w:rPr>
              <w:t>ANGUILLIDAE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0DA1BEF0" w14:textId="77777777" w:rsidR="00D16486" w:rsidRPr="00721243" w:rsidRDefault="00D16486" w:rsidP="00A212A9">
            <w:pPr>
              <w:rPr>
                <w:rFonts w:cs="Arial"/>
                <w:i/>
                <w:sz w:val="16"/>
                <w:szCs w:val="16"/>
              </w:rPr>
            </w:pPr>
            <w:r w:rsidRPr="00721243">
              <w:rPr>
                <w:rFonts w:cs="Arial"/>
                <w:i/>
                <w:sz w:val="16"/>
                <w:szCs w:val="16"/>
              </w:rPr>
              <w:t>Anguilla anguilla</w:t>
            </w:r>
          </w:p>
        </w:tc>
        <w:tc>
          <w:tcPr>
            <w:tcW w:w="712" w:type="pct"/>
            <w:tcBorders>
              <w:top w:val="single" w:sz="4" w:space="0" w:color="auto"/>
              <w:left w:val="single" w:sz="4" w:space="0" w:color="auto"/>
              <w:bottom w:val="single" w:sz="4" w:space="0" w:color="auto"/>
              <w:right w:val="single" w:sz="4" w:space="0" w:color="auto"/>
            </w:tcBorders>
            <w:vAlign w:val="center"/>
            <w:hideMark/>
          </w:tcPr>
          <w:p w14:paraId="1126BB15" w14:textId="77777777" w:rsidR="00D16486" w:rsidRPr="00721243" w:rsidRDefault="00D16486" w:rsidP="00A212A9">
            <w:pPr>
              <w:jc w:val="left"/>
              <w:rPr>
                <w:rFonts w:cs="Arial"/>
                <w:sz w:val="16"/>
                <w:szCs w:val="16"/>
              </w:rPr>
            </w:pPr>
            <w:r w:rsidRPr="00721243">
              <w:rPr>
                <w:sz w:val="16"/>
              </w:rPr>
              <w:t>Evropska jegulja</w:t>
            </w:r>
          </w:p>
        </w:tc>
        <w:tc>
          <w:tcPr>
            <w:tcW w:w="346" w:type="pct"/>
            <w:tcBorders>
              <w:top w:val="single" w:sz="4" w:space="0" w:color="auto"/>
              <w:left w:val="single" w:sz="4" w:space="0" w:color="auto"/>
              <w:bottom w:val="single" w:sz="4" w:space="0" w:color="auto"/>
              <w:right w:val="single" w:sz="4" w:space="0" w:color="auto"/>
            </w:tcBorders>
            <w:vAlign w:val="center"/>
            <w:hideMark/>
          </w:tcPr>
          <w:p w14:paraId="15E3C975" w14:textId="77777777" w:rsidR="00D16486" w:rsidRPr="00721243" w:rsidRDefault="00D16486" w:rsidP="00A212A9">
            <w:pPr>
              <w:jc w:val="center"/>
              <w:rPr>
                <w:rFonts w:cs="Arial"/>
                <w:sz w:val="16"/>
                <w:szCs w:val="16"/>
              </w:rPr>
            </w:pPr>
            <w:r w:rsidRPr="00721243">
              <w:rPr>
                <w:rFonts w:cs="Arial"/>
                <w:sz w:val="16"/>
                <w:szCs w:val="16"/>
              </w:rPr>
              <w:t>CR</w:t>
            </w:r>
          </w:p>
        </w:tc>
        <w:tc>
          <w:tcPr>
            <w:tcW w:w="488" w:type="pct"/>
            <w:tcBorders>
              <w:top w:val="single" w:sz="4" w:space="0" w:color="auto"/>
              <w:left w:val="single" w:sz="4" w:space="0" w:color="auto"/>
              <w:bottom w:val="single" w:sz="4" w:space="0" w:color="auto"/>
              <w:right w:val="single" w:sz="4" w:space="0" w:color="auto"/>
            </w:tcBorders>
            <w:vAlign w:val="center"/>
            <w:hideMark/>
          </w:tcPr>
          <w:p w14:paraId="5EB44327" w14:textId="77777777" w:rsidR="00D16486" w:rsidRPr="00721243" w:rsidRDefault="00D16486" w:rsidP="00A212A9">
            <w:pPr>
              <w:jc w:val="center"/>
              <w:rPr>
                <w:rFonts w:cs="Arial"/>
                <w:sz w:val="16"/>
                <w:szCs w:val="16"/>
              </w:rPr>
            </w:pPr>
            <w:r w:rsidRPr="00721243">
              <w:rPr>
                <w:rFonts w:cs="Arial"/>
                <w:sz w:val="16"/>
                <w:szCs w:val="16"/>
              </w:rPr>
              <w:t>App-II</w:t>
            </w:r>
          </w:p>
        </w:tc>
        <w:tc>
          <w:tcPr>
            <w:tcW w:w="699" w:type="pct"/>
            <w:tcBorders>
              <w:top w:val="single" w:sz="4" w:space="0" w:color="auto"/>
              <w:left w:val="single" w:sz="4" w:space="0" w:color="auto"/>
              <w:bottom w:val="single" w:sz="4" w:space="0" w:color="auto"/>
              <w:right w:val="single" w:sz="4" w:space="0" w:color="auto"/>
            </w:tcBorders>
            <w:vAlign w:val="center"/>
            <w:hideMark/>
          </w:tcPr>
          <w:p w14:paraId="44810B1B"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2593DFC7"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64B5371E" w14:textId="77777777" w:rsidTr="00A212A9">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5CBABE51" w14:textId="77777777" w:rsidR="00D16486" w:rsidRPr="00721243" w:rsidRDefault="00D16486" w:rsidP="00A212A9">
            <w:pPr>
              <w:rPr>
                <w:rFonts w:cs="Arial"/>
                <w:iCs/>
                <w:sz w:val="16"/>
                <w:szCs w:val="16"/>
              </w:rPr>
            </w:pPr>
            <w:r w:rsidRPr="00721243">
              <w:rPr>
                <w:rFonts w:cs="Arial"/>
                <w:iCs/>
                <w:sz w:val="16"/>
                <w:szCs w:val="16"/>
              </w:rPr>
              <w:t>CYPRINIDAE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032405AB" w14:textId="77777777" w:rsidR="00D16486" w:rsidRPr="00721243" w:rsidRDefault="00D16486" w:rsidP="00A212A9">
            <w:pPr>
              <w:rPr>
                <w:rFonts w:cs="Arial"/>
                <w:i/>
                <w:sz w:val="16"/>
                <w:szCs w:val="16"/>
              </w:rPr>
            </w:pPr>
            <w:r w:rsidRPr="00721243">
              <w:rPr>
                <w:rFonts w:cs="Arial"/>
                <w:i/>
                <w:sz w:val="16"/>
                <w:szCs w:val="16"/>
              </w:rPr>
              <w:t>Cyprinus carpio</w:t>
            </w:r>
          </w:p>
        </w:tc>
        <w:tc>
          <w:tcPr>
            <w:tcW w:w="712" w:type="pct"/>
            <w:tcBorders>
              <w:top w:val="single" w:sz="4" w:space="0" w:color="auto"/>
              <w:left w:val="single" w:sz="4" w:space="0" w:color="auto"/>
              <w:bottom w:val="single" w:sz="4" w:space="0" w:color="auto"/>
              <w:right w:val="single" w:sz="4" w:space="0" w:color="auto"/>
            </w:tcBorders>
            <w:vAlign w:val="center"/>
            <w:hideMark/>
          </w:tcPr>
          <w:p w14:paraId="17FA153D"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700D8DC4" w14:textId="77777777" w:rsidR="00D16486" w:rsidRPr="00721243" w:rsidRDefault="00D16486" w:rsidP="00A212A9">
            <w:pPr>
              <w:jc w:val="center"/>
              <w:rPr>
                <w:rFonts w:cs="Arial"/>
                <w:sz w:val="16"/>
                <w:szCs w:val="16"/>
              </w:rPr>
            </w:pPr>
            <w:r w:rsidRPr="00721243">
              <w:rPr>
                <w:rFonts w:cs="Arial"/>
                <w:sz w:val="16"/>
                <w:szCs w:val="16"/>
              </w:rPr>
              <w:t>VU</w:t>
            </w:r>
          </w:p>
        </w:tc>
        <w:tc>
          <w:tcPr>
            <w:tcW w:w="488" w:type="pct"/>
            <w:tcBorders>
              <w:top w:val="single" w:sz="4" w:space="0" w:color="auto"/>
              <w:left w:val="single" w:sz="4" w:space="0" w:color="auto"/>
              <w:bottom w:val="single" w:sz="4" w:space="0" w:color="auto"/>
              <w:right w:val="single" w:sz="4" w:space="0" w:color="auto"/>
            </w:tcBorders>
            <w:vAlign w:val="center"/>
            <w:hideMark/>
          </w:tcPr>
          <w:p w14:paraId="5304896B"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018B964"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7F8D2444"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B271C33"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171061D4"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6A85B304" w14:textId="77777777" w:rsidR="00D16486" w:rsidRPr="00721243" w:rsidRDefault="00D16486" w:rsidP="00A212A9">
            <w:pPr>
              <w:rPr>
                <w:rFonts w:cs="Arial"/>
                <w:i/>
                <w:sz w:val="16"/>
                <w:szCs w:val="16"/>
              </w:rPr>
            </w:pPr>
            <w:r w:rsidRPr="00721243">
              <w:rPr>
                <w:rFonts w:cs="Arial"/>
                <w:i/>
                <w:sz w:val="16"/>
                <w:szCs w:val="16"/>
              </w:rPr>
              <w:t>Rutilus basak</w:t>
            </w:r>
          </w:p>
        </w:tc>
        <w:tc>
          <w:tcPr>
            <w:tcW w:w="712" w:type="pct"/>
            <w:tcBorders>
              <w:top w:val="single" w:sz="4" w:space="0" w:color="auto"/>
              <w:left w:val="single" w:sz="4" w:space="0" w:color="auto"/>
              <w:bottom w:val="single" w:sz="4" w:space="0" w:color="auto"/>
              <w:right w:val="single" w:sz="4" w:space="0" w:color="auto"/>
            </w:tcBorders>
            <w:vAlign w:val="center"/>
            <w:hideMark/>
          </w:tcPr>
          <w:p w14:paraId="263198B7"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tcPr>
          <w:p w14:paraId="57BC6C69" w14:textId="77777777" w:rsidR="00D16486" w:rsidRPr="00721243" w:rsidRDefault="00D16486" w:rsidP="00A212A9">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7297E05E"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7876963"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0E2E2E4"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37EBDE36"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76717C0F"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AB139BE" w14:textId="77777777" w:rsidR="00D16486" w:rsidRPr="00721243" w:rsidRDefault="00D16486" w:rsidP="00A212A9">
            <w:pPr>
              <w:rPr>
                <w:rFonts w:cs="Arial"/>
                <w:i/>
                <w:sz w:val="16"/>
                <w:szCs w:val="16"/>
              </w:rPr>
            </w:pPr>
            <w:r w:rsidRPr="00721243">
              <w:rPr>
                <w:rFonts w:cs="Arial"/>
                <w:i/>
                <w:sz w:val="16"/>
                <w:szCs w:val="16"/>
              </w:rPr>
              <w:t>Squalius cephalus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C01163F" w14:textId="7E09BACA" w:rsidR="00D16486" w:rsidRPr="00721243" w:rsidRDefault="00D16486" w:rsidP="00A212A9">
            <w:pPr>
              <w:jc w:val="left"/>
              <w:rPr>
                <w:rFonts w:cs="Arial"/>
                <w:sz w:val="16"/>
                <w:szCs w:val="16"/>
              </w:rPr>
            </w:pPr>
            <w:r w:rsidRPr="00721243">
              <w:rPr>
                <w:sz w:val="16"/>
              </w:rPr>
              <w:t>Kl</w:t>
            </w:r>
            <w:r w:rsidR="00994842" w:rsidRPr="00721243">
              <w:rPr>
                <w:sz w:val="16"/>
              </w:rPr>
              <w:t>ij</w:t>
            </w:r>
            <w:r w:rsidRPr="00721243">
              <w:rPr>
                <w:sz w:val="16"/>
              </w:rPr>
              <w:t>en</w:t>
            </w:r>
          </w:p>
        </w:tc>
        <w:tc>
          <w:tcPr>
            <w:tcW w:w="346" w:type="pct"/>
            <w:tcBorders>
              <w:top w:val="single" w:sz="4" w:space="0" w:color="auto"/>
              <w:left w:val="single" w:sz="4" w:space="0" w:color="auto"/>
              <w:bottom w:val="single" w:sz="4" w:space="0" w:color="auto"/>
              <w:right w:val="single" w:sz="4" w:space="0" w:color="auto"/>
            </w:tcBorders>
            <w:vAlign w:val="center"/>
            <w:hideMark/>
          </w:tcPr>
          <w:p w14:paraId="50BF6233"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59272D58"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F037B9C"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A9E610"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5FE9E9A8"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6EB894C2"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3A2FB9D5" w14:textId="77777777" w:rsidR="00D16486" w:rsidRPr="00721243" w:rsidRDefault="00D16486" w:rsidP="00A212A9">
            <w:pPr>
              <w:rPr>
                <w:rFonts w:cs="Arial"/>
                <w:i/>
                <w:sz w:val="16"/>
                <w:szCs w:val="16"/>
              </w:rPr>
            </w:pPr>
            <w:r w:rsidRPr="00721243">
              <w:rPr>
                <w:rFonts w:cs="Arial"/>
                <w:i/>
                <w:sz w:val="16"/>
                <w:szCs w:val="16"/>
              </w:rPr>
              <w:t>Telestes souffia</w:t>
            </w:r>
          </w:p>
        </w:tc>
        <w:tc>
          <w:tcPr>
            <w:tcW w:w="712" w:type="pct"/>
            <w:tcBorders>
              <w:top w:val="single" w:sz="4" w:space="0" w:color="auto"/>
              <w:left w:val="single" w:sz="4" w:space="0" w:color="auto"/>
              <w:bottom w:val="single" w:sz="4" w:space="0" w:color="auto"/>
              <w:right w:val="single" w:sz="4" w:space="0" w:color="auto"/>
            </w:tcBorders>
            <w:vAlign w:val="center"/>
            <w:hideMark/>
          </w:tcPr>
          <w:p w14:paraId="53F8F4D2"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10D51155"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590692B7"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6C375018"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21088BDA"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3206CD1F"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2BB5CC77"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871C36C" w14:textId="77777777" w:rsidR="00D16486" w:rsidRPr="00721243" w:rsidRDefault="00D16486" w:rsidP="00A212A9">
            <w:pPr>
              <w:rPr>
                <w:rFonts w:cs="Arial"/>
                <w:i/>
                <w:sz w:val="16"/>
                <w:szCs w:val="16"/>
              </w:rPr>
            </w:pPr>
            <w:r w:rsidRPr="00721243">
              <w:rPr>
                <w:rFonts w:cs="Arial"/>
                <w:i/>
                <w:sz w:val="16"/>
                <w:szCs w:val="16"/>
              </w:rPr>
              <w:t>Phoxinus phoxinus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F631067"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56791728"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7E7A4E44"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51986C2"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53844A"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265EF288"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49F7E79E"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467D6B92" w14:textId="77777777" w:rsidR="00D16486" w:rsidRPr="00721243" w:rsidRDefault="00D16486" w:rsidP="00A212A9">
            <w:pPr>
              <w:rPr>
                <w:rFonts w:cs="Arial"/>
                <w:i/>
                <w:sz w:val="16"/>
                <w:szCs w:val="16"/>
              </w:rPr>
            </w:pPr>
            <w:r w:rsidRPr="00721243">
              <w:rPr>
                <w:rFonts w:cs="Arial"/>
                <w:i/>
                <w:sz w:val="16"/>
                <w:szCs w:val="16"/>
              </w:rPr>
              <w:t>Scardinius knezevici</w:t>
            </w:r>
          </w:p>
        </w:tc>
        <w:tc>
          <w:tcPr>
            <w:tcW w:w="712" w:type="pct"/>
            <w:tcBorders>
              <w:top w:val="single" w:sz="4" w:space="0" w:color="auto"/>
              <w:left w:val="single" w:sz="4" w:space="0" w:color="auto"/>
              <w:bottom w:val="single" w:sz="4" w:space="0" w:color="auto"/>
              <w:right w:val="single" w:sz="4" w:space="0" w:color="auto"/>
            </w:tcBorders>
            <w:vAlign w:val="center"/>
            <w:hideMark/>
          </w:tcPr>
          <w:p w14:paraId="54948B57" w14:textId="77777777" w:rsidR="00D16486" w:rsidRPr="00721243" w:rsidRDefault="00D16486" w:rsidP="00A212A9">
            <w:pPr>
              <w:jc w:val="left"/>
              <w:rPr>
                <w:rFonts w:cs="Arial"/>
                <w:sz w:val="16"/>
                <w:szCs w:val="16"/>
              </w:rPr>
            </w:pPr>
            <w:r w:rsidRPr="00721243">
              <w:rPr>
                <w:sz w:val="16"/>
              </w:rPr>
              <w:t>Ljolja</w:t>
            </w:r>
          </w:p>
        </w:tc>
        <w:tc>
          <w:tcPr>
            <w:tcW w:w="346" w:type="pct"/>
            <w:tcBorders>
              <w:top w:val="single" w:sz="4" w:space="0" w:color="auto"/>
              <w:left w:val="single" w:sz="4" w:space="0" w:color="auto"/>
              <w:bottom w:val="single" w:sz="4" w:space="0" w:color="auto"/>
              <w:right w:val="single" w:sz="4" w:space="0" w:color="auto"/>
            </w:tcBorders>
            <w:vAlign w:val="center"/>
            <w:hideMark/>
          </w:tcPr>
          <w:p w14:paraId="61B2777F"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169F3CC0"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75EA3DA8"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4C40CE"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4AFA85CE"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238B2120"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2B829AAC" w14:textId="77777777" w:rsidR="00D16486" w:rsidRPr="00721243" w:rsidRDefault="00D16486" w:rsidP="00A212A9">
            <w:pPr>
              <w:rPr>
                <w:rFonts w:cs="Arial"/>
                <w:i/>
                <w:sz w:val="16"/>
                <w:szCs w:val="16"/>
              </w:rPr>
            </w:pPr>
            <w:r w:rsidRPr="00721243">
              <w:rPr>
                <w:rFonts w:cs="Arial"/>
                <w:i/>
                <w:sz w:val="16"/>
                <w:szCs w:val="16"/>
              </w:rPr>
              <w:t>Pseudorasbora parva</w:t>
            </w:r>
          </w:p>
        </w:tc>
        <w:tc>
          <w:tcPr>
            <w:tcW w:w="712" w:type="pct"/>
            <w:tcBorders>
              <w:top w:val="single" w:sz="4" w:space="0" w:color="auto"/>
              <w:left w:val="single" w:sz="4" w:space="0" w:color="auto"/>
              <w:bottom w:val="single" w:sz="4" w:space="0" w:color="auto"/>
              <w:right w:val="single" w:sz="4" w:space="0" w:color="auto"/>
            </w:tcBorders>
            <w:vAlign w:val="center"/>
            <w:hideMark/>
          </w:tcPr>
          <w:p w14:paraId="4C748E5A" w14:textId="77777777" w:rsidR="00D16486" w:rsidRPr="00721243" w:rsidRDefault="00D16486" w:rsidP="00A212A9">
            <w:pPr>
              <w:jc w:val="left"/>
              <w:rPr>
                <w:rFonts w:cs="Arial"/>
                <w:sz w:val="16"/>
                <w:szCs w:val="16"/>
              </w:rPr>
            </w:pPr>
            <w:r w:rsidRPr="00721243">
              <w:rPr>
                <w:sz w:val="16"/>
              </w:rPr>
              <w:t>Bezribica</w:t>
            </w:r>
          </w:p>
        </w:tc>
        <w:tc>
          <w:tcPr>
            <w:tcW w:w="346" w:type="pct"/>
            <w:tcBorders>
              <w:top w:val="single" w:sz="4" w:space="0" w:color="auto"/>
              <w:left w:val="single" w:sz="4" w:space="0" w:color="auto"/>
              <w:bottom w:val="single" w:sz="4" w:space="0" w:color="auto"/>
              <w:right w:val="single" w:sz="4" w:space="0" w:color="auto"/>
            </w:tcBorders>
            <w:vAlign w:val="center"/>
          </w:tcPr>
          <w:p w14:paraId="2E85F2AE" w14:textId="77777777" w:rsidR="00D16486" w:rsidRPr="00721243" w:rsidRDefault="00D16486" w:rsidP="00A212A9">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63BBCAD6"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661547A"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EF292E7"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25A67682" w14:textId="77777777" w:rsidTr="00A212A9">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07EBFA2B" w14:textId="77777777" w:rsidR="00D16486" w:rsidRPr="00721243" w:rsidRDefault="00D16486" w:rsidP="00A212A9">
            <w:pPr>
              <w:rPr>
                <w:rFonts w:cs="Arial"/>
                <w:iCs/>
                <w:sz w:val="16"/>
                <w:szCs w:val="16"/>
              </w:rPr>
            </w:pPr>
            <w:r w:rsidRPr="00721243">
              <w:rPr>
                <w:rFonts w:cs="Arial"/>
                <w:iCs/>
                <w:sz w:val="16"/>
                <w:szCs w:val="16"/>
              </w:rPr>
              <w:t>GASTEROSTEIDAE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02E8FE4B" w14:textId="77777777" w:rsidR="00D16486" w:rsidRPr="00721243" w:rsidRDefault="00D16486" w:rsidP="00A212A9">
            <w:pPr>
              <w:rPr>
                <w:rFonts w:cs="Arial"/>
                <w:i/>
                <w:sz w:val="16"/>
                <w:szCs w:val="16"/>
              </w:rPr>
            </w:pPr>
            <w:r w:rsidRPr="00721243">
              <w:rPr>
                <w:rFonts w:cs="Arial"/>
                <w:i/>
                <w:sz w:val="16"/>
                <w:szCs w:val="16"/>
              </w:rPr>
              <w:t>Gasterosteus aculeatus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F703F57" w14:textId="77777777" w:rsidR="00D16486" w:rsidRPr="00721243" w:rsidRDefault="00D16486" w:rsidP="00A212A9">
            <w:pPr>
              <w:jc w:val="left"/>
              <w:rPr>
                <w:rFonts w:cs="Arial"/>
                <w:sz w:val="16"/>
                <w:szCs w:val="16"/>
              </w:rPr>
            </w:pPr>
            <w:r w:rsidRPr="00721243">
              <w:rPr>
                <w:sz w:val="16"/>
              </w:rPr>
              <w:t>Koljuška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503ABA02"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77FEC18E"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035454D5"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554726C0"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D8004EE" w14:textId="77777777" w:rsidTr="00A212A9">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7E1D3323" w14:textId="77777777" w:rsidR="00D16486" w:rsidRPr="00721243" w:rsidRDefault="00D16486" w:rsidP="00A212A9">
            <w:pPr>
              <w:rPr>
                <w:rFonts w:cs="Arial"/>
                <w:iCs/>
                <w:sz w:val="16"/>
                <w:szCs w:val="16"/>
              </w:rPr>
            </w:pPr>
            <w:r w:rsidRPr="00721243">
              <w:rPr>
                <w:rFonts w:cs="Arial"/>
                <w:iCs/>
                <w:sz w:val="16"/>
                <w:szCs w:val="16"/>
              </w:rPr>
              <w:t>LEUCISCIDAE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413FC4B8" w14:textId="77777777" w:rsidR="00D16486" w:rsidRPr="00721243" w:rsidRDefault="00D16486" w:rsidP="00A212A9">
            <w:pPr>
              <w:rPr>
                <w:rFonts w:cs="Arial"/>
                <w:i/>
                <w:sz w:val="16"/>
                <w:szCs w:val="16"/>
              </w:rPr>
            </w:pPr>
            <w:r w:rsidRPr="00721243">
              <w:rPr>
                <w:rFonts w:cs="Arial"/>
                <w:i/>
                <w:sz w:val="16"/>
                <w:szCs w:val="16"/>
              </w:rPr>
              <w:t>Alburnus alburnus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466A9C30" w14:textId="77777777" w:rsidR="00D16486" w:rsidRPr="00721243" w:rsidRDefault="00D16486" w:rsidP="00A212A9">
            <w:pPr>
              <w:jc w:val="left"/>
              <w:rPr>
                <w:rFonts w:cs="Arial"/>
                <w:sz w:val="16"/>
                <w:szCs w:val="16"/>
              </w:rPr>
            </w:pPr>
            <w:r w:rsidRPr="00721243">
              <w:rPr>
                <w:sz w:val="16"/>
              </w:rPr>
              <w:t>Uklija</w:t>
            </w:r>
          </w:p>
        </w:tc>
        <w:tc>
          <w:tcPr>
            <w:tcW w:w="346" w:type="pct"/>
            <w:tcBorders>
              <w:top w:val="single" w:sz="4" w:space="0" w:color="auto"/>
              <w:left w:val="single" w:sz="4" w:space="0" w:color="auto"/>
              <w:bottom w:val="single" w:sz="4" w:space="0" w:color="auto"/>
              <w:right w:val="single" w:sz="4" w:space="0" w:color="auto"/>
            </w:tcBorders>
            <w:vAlign w:val="center"/>
            <w:hideMark/>
          </w:tcPr>
          <w:p w14:paraId="02F6B302"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4D3E17D6"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62254ADA"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BB5836F"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94BFA89"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0349DC81"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439D03A0" w14:textId="77777777" w:rsidR="00D16486" w:rsidRPr="00721243" w:rsidRDefault="00D16486" w:rsidP="00A212A9">
            <w:pPr>
              <w:rPr>
                <w:rFonts w:cs="Arial"/>
                <w:i/>
                <w:sz w:val="16"/>
                <w:szCs w:val="16"/>
              </w:rPr>
            </w:pPr>
            <w:r w:rsidRPr="00721243">
              <w:rPr>
                <w:rFonts w:cs="Arial"/>
                <w:i/>
                <w:sz w:val="16"/>
                <w:szCs w:val="16"/>
              </w:rPr>
              <w:t>Oncorhynchus mykiss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9A0E4E5" w14:textId="77777777" w:rsidR="00D16486" w:rsidRPr="00721243" w:rsidRDefault="00D16486" w:rsidP="00A212A9">
            <w:pPr>
              <w:jc w:val="left"/>
              <w:rPr>
                <w:rFonts w:cs="Arial"/>
                <w:sz w:val="16"/>
                <w:szCs w:val="16"/>
              </w:rPr>
            </w:pPr>
            <w:r w:rsidRPr="00721243">
              <w:rPr>
                <w:sz w:val="16"/>
              </w:rPr>
              <w:t>Kalifornijska pastrmka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2C7A18E2" w14:textId="77777777" w:rsidR="00D16486" w:rsidRPr="00721243" w:rsidRDefault="00D16486" w:rsidP="00A212A9">
            <w:pPr>
              <w:jc w:val="center"/>
              <w:rPr>
                <w:rFonts w:cs="Arial"/>
                <w:sz w:val="16"/>
                <w:szCs w:val="16"/>
              </w:rPr>
            </w:pPr>
            <w:r w:rsidRPr="00721243">
              <w:rPr>
                <w:rFonts w:cs="Arial"/>
                <w:sz w:val="16"/>
                <w:szCs w:val="16"/>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63195AF5"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5EC3666F"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93D8CB7"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67B2E358"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12D71A23"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61126550" w14:textId="77777777" w:rsidR="00D16486" w:rsidRPr="00721243" w:rsidRDefault="00D16486" w:rsidP="00A212A9">
            <w:pPr>
              <w:rPr>
                <w:rFonts w:cs="Arial"/>
                <w:i/>
                <w:sz w:val="16"/>
                <w:szCs w:val="16"/>
              </w:rPr>
            </w:pPr>
            <w:r w:rsidRPr="00721243">
              <w:rPr>
                <w:rFonts w:cs="Arial"/>
                <w:i/>
                <w:sz w:val="16"/>
                <w:szCs w:val="16"/>
              </w:rPr>
              <w:t>Carassius auratus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19C59B89" w14:textId="77777777" w:rsidR="00D16486" w:rsidRPr="00721243" w:rsidRDefault="00D16486" w:rsidP="00A212A9">
            <w:pPr>
              <w:jc w:val="left"/>
              <w:rPr>
                <w:rFonts w:cs="Arial"/>
                <w:sz w:val="16"/>
                <w:szCs w:val="16"/>
              </w:rPr>
            </w:pPr>
            <w:r w:rsidRPr="00721243">
              <w:rPr>
                <w:sz w:val="16"/>
              </w:rPr>
              <w:t>Zlatna ribica</w:t>
            </w:r>
          </w:p>
        </w:tc>
        <w:tc>
          <w:tcPr>
            <w:tcW w:w="346" w:type="pct"/>
            <w:tcBorders>
              <w:top w:val="single" w:sz="4" w:space="0" w:color="auto"/>
              <w:left w:val="single" w:sz="4" w:space="0" w:color="auto"/>
              <w:bottom w:val="single" w:sz="4" w:space="0" w:color="auto"/>
              <w:right w:val="single" w:sz="4" w:space="0" w:color="auto"/>
            </w:tcBorders>
            <w:vAlign w:val="center"/>
            <w:hideMark/>
          </w:tcPr>
          <w:p w14:paraId="4CEC98B5"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2BAB2B9A"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60B4703C"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05429DF8"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4586C6D4" w14:textId="77777777" w:rsidTr="00A212A9">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54C8A645" w14:textId="77777777" w:rsidR="00D16486" w:rsidRPr="00721243" w:rsidRDefault="00D16486" w:rsidP="00A212A9">
            <w:pPr>
              <w:rPr>
                <w:rFonts w:cs="Arial"/>
                <w:iCs/>
                <w:sz w:val="16"/>
                <w:szCs w:val="16"/>
              </w:rPr>
            </w:pPr>
            <w:r w:rsidRPr="00721243">
              <w:rPr>
                <w:rFonts w:cs="Arial"/>
                <w:iCs/>
                <w:sz w:val="16"/>
                <w:szCs w:val="16"/>
              </w:rPr>
              <w:t>PERCIDAE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309F9636" w14:textId="77777777" w:rsidR="00D16486" w:rsidRPr="00721243" w:rsidRDefault="00D16486" w:rsidP="00A212A9">
            <w:pPr>
              <w:rPr>
                <w:rFonts w:cs="Arial"/>
                <w:i/>
                <w:sz w:val="16"/>
                <w:szCs w:val="16"/>
              </w:rPr>
            </w:pPr>
            <w:r w:rsidRPr="00721243">
              <w:rPr>
                <w:rFonts w:cs="Arial"/>
                <w:i/>
                <w:sz w:val="16"/>
                <w:szCs w:val="16"/>
              </w:rPr>
              <w:t>Perca fluviatilis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55253BB" w14:textId="77777777" w:rsidR="00D16486" w:rsidRPr="00721243" w:rsidRDefault="00D16486" w:rsidP="00A212A9">
            <w:pPr>
              <w:jc w:val="left"/>
              <w:rPr>
                <w:rFonts w:cs="Arial"/>
                <w:sz w:val="16"/>
                <w:szCs w:val="16"/>
              </w:rPr>
            </w:pPr>
            <w:r w:rsidRPr="00721243">
              <w:rPr>
                <w:sz w:val="16"/>
              </w:rPr>
              <w:t>Grgeč</w:t>
            </w:r>
          </w:p>
        </w:tc>
        <w:tc>
          <w:tcPr>
            <w:tcW w:w="346" w:type="pct"/>
            <w:tcBorders>
              <w:top w:val="single" w:sz="4" w:space="0" w:color="auto"/>
              <w:left w:val="single" w:sz="4" w:space="0" w:color="auto"/>
              <w:bottom w:val="single" w:sz="4" w:space="0" w:color="auto"/>
              <w:right w:val="single" w:sz="4" w:space="0" w:color="auto"/>
            </w:tcBorders>
            <w:vAlign w:val="center"/>
            <w:hideMark/>
          </w:tcPr>
          <w:p w14:paraId="72631D06"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5F5D6531"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1CFFE5F0"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2024F990"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9BABAE5" w14:textId="77777777" w:rsidTr="00A212A9">
        <w:trPr>
          <w:trHeight w:val="283"/>
        </w:trPr>
        <w:tc>
          <w:tcPr>
            <w:tcW w:w="1034" w:type="pct"/>
            <w:tcBorders>
              <w:top w:val="single" w:sz="4" w:space="0" w:color="auto"/>
              <w:left w:val="single" w:sz="4" w:space="0" w:color="auto"/>
              <w:bottom w:val="single" w:sz="4" w:space="0" w:color="auto"/>
              <w:right w:val="single" w:sz="4" w:space="0" w:color="auto"/>
            </w:tcBorders>
            <w:vAlign w:val="center"/>
            <w:hideMark/>
          </w:tcPr>
          <w:p w14:paraId="5E8691B9" w14:textId="77777777" w:rsidR="00D16486" w:rsidRPr="00721243" w:rsidRDefault="00D16486" w:rsidP="00A212A9">
            <w:pPr>
              <w:rPr>
                <w:rFonts w:cs="Arial"/>
                <w:iCs/>
                <w:sz w:val="16"/>
                <w:szCs w:val="16"/>
              </w:rPr>
            </w:pPr>
            <w:r w:rsidRPr="00721243">
              <w:rPr>
                <w:rFonts w:cs="Arial"/>
                <w:iCs/>
                <w:sz w:val="16"/>
                <w:szCs w:val="16"/>
              </w:rPr>
              <w:t>PETROMYZONTIDAE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6B9156D2" w14:textId="77777777" w:rsidR="00D16486" w:rsidRPr="00721243" w:rsidRDefault="00D16486" w:rsidP="00A212A9">
            <w:pPr>
              <w:rPr>
                <w:rFonts w:cs="Arial"/>
                <w:i/>
                <w:sz w:val="16"/>
                <w:szCs w:val="16"/>
              </w:rPr>
            </w:pPr>
            <w:r w:rsidRPr="00721243">
              <w:rPr>
                <w:rFonts w:cs="Arial"/>
                <w:i/>
                <w:sz w:val="16"/>
                <w:szCs w:val="16"/>
              </w:rPr>
              <w:t>Petromyzon marinus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41BCB6B7" w14:textId="77777777" w:rsidR="00D16486" w:rsidRPr="00721243" w:rsidRDefault="00D16486" w:rsidP="00A212A9">
            <w:pPr>
              <w:jc w:val="left"/>
              <w:rPr>
                <w:rFonts w:cs="Arial"/>
                <w:sz w:val="16"/>
                <w:szCs w:val="16"/>
              </w:rPr>
            </w:pPr>
            <w:r w:rsidRPr="00721243">
              <w:rPr>
                <w:sz w:val="16"/>
              </w:rPr>
              <w:t>Morska svjetiljka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7FBA7134"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2E95D938"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45BB009A" w14:textId="77777777" w:rsidR="00D16486" w:rsidRPr="00721243" w:rsidRDefault="00D16486" w:rsidP="00A212A9">
            <w:pPr>
              <w:jc w:val="center"/>
              <w:rPr>
                <w:rFonts w:cs="Arial"/>
                <w:sz w:val="16"/>
                <w:szCs w:val="16"/>
              </w:rPr>
            </w:pPr>
            <w:r w:rsidRPr="00721243">
              <w:rPr>
                <w:rFonts w:cs="Arial"/>
                <w:sz w:val="16"/>
                <w:szCs w:val="16"/>
              </w:rPr>
              <w:t>App-III</w:t>
            </w:r>
          </w:p>
        </w:tc>
        <w:tc>
          <w:tcPr>
            <w:tcW w:w="900" w:type="pct"/>
            <w:tcBorders>
              <w:top w:val="single" w:sz="4" w:space="0" w:color="auto"/>
              <w:left w:val="single" w:sz="4" w:space="0" w:color="auto"/>
              <w:bottom w:val="single" w:sz="4" w:space="0" w:color="auto"/>
              <w:right w:val="single" w:sz="4" w:space="0" w:color="auto"/>
            </w:tcBorders>
            <w:vAlign w:val="center"/>
            <w:hideMark/>
          </w:tcPr>
          <w:p w14:paraId="3212E3D2" w14:textId="77777777" w:rsidR="00D16486" w:rsidRPr="00721243" w:rsidRDefault="00D16486" w:rsidP="00A212A9">
            <w:pPr>
              <w:jc w:val="center"/>
              <w:rPr>
                <w:rFonts w:cs="Arial"/>
                <w:sz w:val="16"/>
                <w:szCs w:val="16"/>
              </w:rPr>
            </w:pPr>
            <w:r w:rsidRPr="00721243">
              <w:rPr>
                <w:rFonts w:cs="Arial"/>
                <w:sz w:val="16"/>
                <w:szCs w:val="16"/>
              </w:rPr>
              <w:t>App-II</w:t>
            </w:r>
          </w:p>
        </w:tc>
      </w:tr>
      <w:tr w:rsidR="00D16486" w:rsidRPr="00721243" w14:paraId="0CBD8C98" w14:textId="77777777" w:rsidTr="00A212A9">
        <w:trPr>
          <w:trHeight w:val="283"/>
        </w:trPr>
        <w:tc>
          <w:tcPr>
            <w:tcW w:w="1034" w:type="pct"/>
            <w:vMerge w:val="restart"/>
            <w:tcBorders>
              <w:top w:val="single" w:sz="4" w:space="0" w:color="auto"/>
              <w:left w:val="single" w:sz="4" w:space="0" w:color="auto"/>
              <w:bottom w:val="single" w:sz="4" w:space="0" w:color="auto"/>
              <w:right w:val="single" w:sz="4" w:space="0" w:color="auto"/>
            </w:tcBorders>
            <w:vAlign w:val="center"/>
            <w:hideMark/>
          </w:tcPr>
          <w:p w14:paraId="2BA0A13C" w14:textId="77777777" w:rsidR="00D16486" w:rsidRPr="00721243" w:rsidRDefault="00D16486" w:rsidP="00A212A9">
            <w:pPr>
              <w:rPr>
                <w:rFonts w:cs="Arial"/>
                <w:iCs/>
                <w:sz w:val="16"/>
                <w:szCs w:val="16"/>
              </w:rPr>
            </w:pPr>
            <w:r w:rsidRPr="00721243">
              <w:rPr>
                <w:rFonts w:cs="Arial"/>
                <w:iCs/>
                <w:sz w:val="16"/>
                <w:szCs w:val="16"/>
              </w:rPr>
              <w:t>SALMONIDAE</w:t>
            </w:r>
          </w:p>
        </w:tc>
        <w:tc>
          <w:tcPr>
            <w:tcW w:w="821" w:type="pct"/>
            <w:tcBorders>
              <w:top w:val="single" w:sz="4" w:space="0" w:color="auto"/>
              <w:left w:val="single" w:sz="4" w:space="0" w:color="auto"/>
              <w:bottom w:val="single" w:sz="4" w:space="0" w:color="auto"/>
              <w:right w:val="single" w:sz="4" w:space="0" w:color="auto"/>
            </w:tcBorders>
            <w:vAlign w:val="center"/>
            <w:hideMark/>
          </w:tcPr>
          <w:p w14:paraId="4C563D8F" w14:textId="77777777" w:rsidR="00D16486" w:rsidRPr="00721243" w:rsidRDefault="00D16486" w:rsidP="00A212A9">
            <w:pPr>
              <w:rPr>
                <w:rFonts w:cs="Arial"/>
                <w:i/>
                <w:sz w:val="16"/>
                <w:szCs w:val="16"/>
              </w:rPr>
            </w:pPr>
            <w:r w:rsidRPr="00721243">
              <w:rPr>
                <w:rFonts w:cs="Arial"/>
                <w:i/>
                <w:sz w:val="16"/>
                <w:szCs w:val="16"/>
              </w:rPr>
              <w:t>Salmo trutta</w:t>
            </w:r>
          </w:p>
        </w:tc>
        <w:tc>
          <w:tcPr>
            <w:tcW w:w="712" w:type="pct"/>
            <w:tcBorders>
              <w:top w:val="single" w:sz="4" w:space="0" w:color="auto"/>
              <w:left w:val="single" w:sz="4" w:space="0" w:color="auto"/>
              <w:bottom w:val="single" w:sz="4" w:space="0" w:color="auto"/>
              <w:right w:val="single" w:sz="4" w:space="0" w:color="auto"/>
            </w:tcBorders>
            <w:vAlign w:val="center"/>
            <w:hideMark/>
          </w:tcPr>
          <w:p w14:paraId="23846AB9" w14:textId="77777777" w:rsidR="00D16486" w:rsidRPr="00721243" w:rsidRDefault="00D16486" w:rsidP="00A212A9">
            <w:pPr>
              <w:jc w:val="left"/>
              <w:rPr>
                <w:rFonts w:cs="Arial"/>
                <w:sz w:val="16"/>
                <w:szCs w:val="16"/>
              </w:rPr>
            </w:pPr>
            <w:r w:rsidRPr="00721243">
              <w:rPr>
                <w:sz w:val="16"/>
              </w:rPr>
              <w:t>Potočna pastrmka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29FEF188"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3484BC55"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6339DF1F"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E3184B9"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50819036"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5EC75F76"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21A60D35" w14:textId="77777777" w:rsidR="00D16486" w:rsidRPr="00721243" w:rsidRDefault="00D16486" w:rsidP="00A212A9">
            <w:pPr>
              <w:rPr>
                <w:rFonts w:cs="Arial"/>
                <w:i/>
                <w:sz w:val="16"/>
                <w:szCs w:val="16"/>
              </w:rPr>
            </w:pPr>
            <w:r w:rsidRPr="00721243">
              <w:rPr>
                <w:rFonts w:cs="Arial"/>
                <w:i/>
                <w:sz w:val="16"/>
                <w:szCs w:val="16"/>
              </w:rPr>
              <w:t>Salmo marmoratus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A556DD6" w14:textId="77777777" w:rsidR="00D16486" w:rsidRPr="00721243" w:rsidRDefault="00D16486" w:rsidP="00A212A9">
            <w:pPr>
              <w:jc w:val="left"/>
              <w:rPr>
                <w:rFonts w:cs="Arial"/>
                <w:sz w:val="16"/>
                <w:szCs w:val="16"/>
              </w:rPr>
            </w:pPr>
            <w:r w:rsidRPr="00721243">
              <w:rPr>
                <w:sz w:val="16"/>
              </w:rPr>
              <w:t>Mramorna pastrmka</w:t>
            </w:r>
          </w:p>
        </w:tc>
        <w:tc>
          <w:tcPr>
            <w:tcW w:w="346" w:type="pct"/>
            <w:tcBorders>
              <w:top w:val="single" w:sz="4" w:space="0" w:color="auto"/>
              <w:left w:val="single" w:sz="4" w:space="0" w:color="auto"/>
              <w:bottom w:val="single" w:sz="4" w:space="0" w:color="auto"/>
              <w:right w:val="single" w:sz="4" w:space="0" w:color="auto"/>
            </w:tcBorders>
            <w:vAlign w:val="center"/>
            <w:hideMark/>
          </w:tcPr>
          <w:p w14:paraId="3A63A4CD"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1BB62245"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54D63B8"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74F75B96" w14:textId="77777777" w:rsidR="00D16486" w:rsidRPr="00721243" w:rsidRDefault="00D16486" w:rsidP="00A212A9">
            <w:pPr>
              <w:jc w:val="center"/>
              <w:rPr>
                <w:rFonts w:cs="Arial"/>
                <w:sz w:val="16"/>
                <w:szCs w:val="16"/>
              </w:rPr>
            </w:pPr>
            <w:r w:rsidRPr="00721243">
              <w:rPr>
                <w:rFonts w:cs="Arial"/>
                <w:sz w:val="16"/>
                <w:szCs w:val="16"/>
              </w:rPr>
              <w:t>App-II</w:t>
            </w:r>
          </w:p>
        </w:tc>
      </w:tr>
      <w:tr w:rsidR="00D16486" w:rsidRPr="00721243" w14:paraId="148D4964"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1586583D"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5DF3CFDC" w14:textId="77777777" w:rsidR="00D16486" w:rsidRPr="00721243" w:rsidRDefault="00D16486" w:rsidP="00A212A9">
            <w:pPr>
              <w:rPr>
                <w:rFonts w:cs="Arial"/>
                <w:i/>
                <w:sz w:val="16"/>
                <w:szCs w:val="16"/>
              </w:rPr>
            </w:pPr>
            <w:r w:rsidRPr="00721243">
              <w:rPr>
                <w:rFonts w:cs="Arial"/>
                <w:i/>
                <w:sz w:val="16"/>
                <w:szCs w:val="16"/>
              </w:rPr>
              <w:t>Salmo dentex</w:t>
            </w:r>
          </w:p>
        </w:tc>
        <w:tc>
          <w:tcPr>
            <w:tcW w:w="712" w:type="pct"/>
            <w:tcBorders>
              <w:top w:val="single" w:sz="4" w:space="0" w:color="auto"/>
              <w:left w:val="single" w:sz="4" w:space="0" w:color="auto"/>
              <w:bottom w:val="single" w:sz="4" w:space="0" w:color="auto"/>
              <w:right w:val="single" w:sz="4" w:space="0" w:color="auto"/>
            </w:tcBorders>
            <w:vAlign w:val="center"/>
            <w:hideMark/>
          </w:tcPr>
          <w:p w14:paraId="6D7A117F"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7EFE2886" w14:textId="77777777" w:rsidR="00D16486" w:rsidRPr="00721243" w:rsidRDefault="00D16486" w:rsidP="00A212A9">
            <w:pPr>
              <w:jc w:val="center"/>
              <w:rPr>
                <w:rFonts w:cs="Arial"/>
                <w:sz w:val="16"/>
                <w:szCs w:val="16"/>
              </w:rPr>
            </w:pPr>
            <w:r w:rsidRPr="00721243">
              <w:rPr>
                <w:rFonts w:cs="Arial"/>
                <w:sz w:val="16"/>
                <w:szCs w:val="16"/>
              </w:rPr>
              <w:t>DD</w:t>
            </w:r>
          </w:p>
        </w:tc>
        <w:tc>
          <w:tcPr>
            <w:tcW w:w="488" w:type="pct"/>
            <w:tcBorders>
              <w:top w:val="single" w:sz="4" w:space="0" w:color="auto"/>
              <w:left w:val="single" w:sz="4" w:space="0" w:color="auto"/>
              <w:bottom w:val="single" w:sz="4" w:space="0" w:color="auto"/>
              <w:right w:val="single" w:sz="4" w:space="0" w:color="auto"/>
            </w:tcBorders>
            <w:vAlign w:val="center"/>
            <w:hideMark/>
          </w:tcPr>
          <w:p w14:paraId="77659264"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0EADEDF5"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418E8B92"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1EF5FAA7"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0B4543A5"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7B40BAE6" w14:textId="77777777" w:rsidR="00D16486" w:rsidRPr="00721243" w:rsidRDefault="00D16486" w:rsidP="00A212A9">
            <w:pPr>
              <w:rPr>
                <w:rFonts w:cs="Arial"/>
                <w:i/>
                <w:sz w:val="16"/>
                <w:szCs w:val="16"/>
              </w:rPr>
            </w:pPr>
            <w:r w:rsidRPr="00721243">
              <w:rPr>
                <w:rFonts w:cs="Arial"/>
                <w:i/>
                <w:sz w:val="16"/>
                <w:szCs w:val="16"/>
              </w:rPr>
              <w:t>Salmo farioides</w:t>
            </w:r>
          </w:p>
        </w:tc>
        <w:tc>
          <w:tcPr>
            <w:tcW w:w="712" w:type="pct"/>
            <w:tcBorders>
              <w:top w:val="single" w:sz="4" w:space="0" w:color="auto"/>
              <w:left w:val="single" w:sz="4" w:space="0" w:color="auto"/>
              <w:bottom w:val="single" w:sz="4" w:space="0" w:color="auto"/>
              <w:right w:val="single" w:sz="4" w:space="0" w:color="auto"/>
            </w:tcBorders>
            <w:vAlign w:val="center"/>
            <w:hideMark/>
          </w:tcPr>
          <w:p w14:paraId="7D4EFEF7"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tcPr>
          <w:p w14:paraId="5A983BD8" w14:textId="77777777" w:rsidR="00D16486" w:rsidRPr="00721243" w:rsidRDefault="00D16486" w:rsidP="00A212A9">
            <w:pPr>
              <w:jc w:val="center"/>
              <w:rPr>
                <w:rFonts w:cs="Arial"/>
                <w:sz w:val="16"/>
                <w:szCs w:val="16"/>
              </w:rPr>
            </w:pPr>
          </w:p>
        </w:tc>
        <w:tc>
          <w:tcPr>
            <w:tcW w:w="488" w:type="pct"/>
            <w:tcBorders>
              <w:top w:val="single" w:sz="4" w:space="0" w:color="auto"/>
              <w:left w:val="single" w:sz="4" w:space="0" w:color="auto"/>
              <w:bottom w:val="single" w:sz="4" w:space="0" w:color="auto"/>
              <w:right w:val="single" w:sz="4" w:space="0" w:color="auto"/>
            </w:tcBorders>
            <w:vAlign w:val="center"/>
            <w:hideMark/>
          </w:tcPr>
          <w:p w14:paraId="1D3CBFE3"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3E9A28F4"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B21E90A"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0B1900BD"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5D9DA039"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03189675" w14:textId="77777777" w:rsidR="00D16486" w:rsidRPr="00721243" w:rsidRDefault="00D16486" w:rsidP="00A212A9">
            <w:pPr>
              <w:rPr>
                <w:rFonts w:cs="Arial"/>
                <w:i/>
                <w:sz w:val="16"/>
                <w:szCs w:val="16"/>
              </w:rPr>
            </w:pPr>
            <w:r w:rsidRPr="00721243">
              <w:rPr>
                <w:rFonts w:cs="Arial"/>
                <w:i/>
                <w:sz w:val="16"/>
                <w:szCs w:val="16"/>
              </w:rPr>
              <w:t>Salmo montenegrinus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6150C19F" w14:textId="77777777" w:rsidR="00D16486" w:rsidRPr="00721243" w:rsidRDefault="00D16486" w:rsidP="00A212A9">
            <w:pPr>
              <w:jc w:val="left"/>
              <w:rPr>
                <w:rFonts w:cs="Arial"/>
                <w:sz w:val="16"/>
                <w:szCs w:val="16"/>
              </w:rPr>
            </w:pPr>
            <w:r w:rsidRPr="00721243">
              <w:rPr>
                <w:sz w:val="16"/>
              </w:rPr>
              <w:t>-</w:t>
            </w:r>
          </w:p>
        </w:tc>
        <w:tc>
          <w:tcPr>
            <w:tcW w:w="346" w:type="pct"/>
            <w:tcBorders>
              <w:top w:val="single" w:sz="4" w:space="0" w:color="auto"/>
              <w:left w:val="single" w:sz="4" w:space="0" w:color="auto"/>
              <w:bottom w:val="single" w:sz="4" w:space="0" w:color="auto"/>
              <w:right w:val="single" w:sz="4" w:space="0" w:color="auto"/>
            </w:tcBorders>
            <w:vAlign w:val="center"/>
            <w:hideMark/>
          </w:tcPr>
          <w:p w14:paraId="7220D6AA" w14:textId="77777777" w:rsidR="00D16486" w:rsidRPr="00721243" w:rsidRDefault="00D16486" w:rsidP="00A212A9">
            <w:pPr>
              <w:jc w:val="center"/>
              <w:rPr>
                <w:rFonts w:cs="Arial"/>
                <w:sz w:val="16"/>
                <w:szCs w:val="16"/>
              </w:rPr>
            </w:pPr>
            <w:r w:rsidRPr="00721243">
              <w:rPr>
                <w:rFonts w:cs="Arial"/>
                <w:sz w:val="16"/>
                <w:szCs w:val="16"/>
              </w:rPr>
              <w:t>EN</w:t>
            </w:r>
          </w:p>
        </w:tc>
        <w:tc>
          <w:tcPr>
            <w:tcW w:w="488" w:type="pct"/>
            <w:tcBorders>
              <w:top w:val="single" w:sz="4" w:space="0" w:color="auto"/>
              <w:left w:val="single" w:sz="4" w:space="0" w:color="auto"/>
              <w:bottom w:val="single" w:sz="4" w:space="0" w:color="auto"/>
              <w:right w:val="single" w:sz="4" w:space="0" w:color="auto"/>
            </w:tcBorders>
            <w:vAlign w:val="center"/>
            <w:hideMark/>
          </w:tcPr>
          <w:p w14:paraId="70D829CC"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2FC862A2" w14:textId="77777777" w:rsidR="00D16486" w:rsidRPr="00721243" w:rsidRDefault="00D16486" w:rsidP="00A212A9">
            <w:pPr>
              <w:jc w:val="center"/>
              <w:rPr>
                <w:rFonts w:cs="Arial"/>
                <w:sz w:val="16"/>
                <w:szCs w:val="16"/>
              </w:rPr>
            </w:pPr>
            <w:r w:rsidRPr="00721243">
              <w:rPr>
                <w:rFonts w:cs="Arial"/>
                <w:sz w:val="16"/>
                <w:szCs w:val="16"/>
              </w:rPr>
              <w:t>-</w:t>
            </w:r>
          </w:p>
        </w:tc>
        <w:tc>
          <w:tcPr>
            <w:tcW w:w="900" w:type="pct"/>
            <w:tcBorders>
              <w:top w:val="single" w:sz="4" w:space="0" w:color="auto"/>
              <w:left w:val="single" w:sz="4" w:space="0" w:color="auto"/>
              <w:bottom w:val="single" w:sz="4" w:space="0" w:color="auto"/>
              <w:right w:val="single" w:sz="4" w:space="0" w:color="auto"/>
            </w:tcBorders>
            <w:vAlign w:val="center"/>
            <w:hideMark/>
          </w:tcPr>
          <w:p w14:paraId="357CAD81" w14:textId="77777777" w:rsidR="00D16486" w:rsidRPr="00721243" w:rsidRDefault="00D16486" w:rsidP="00A212A9">
            <w:pPr>
              <w:jc w:val="center"/>
              <w:rPr>
                <w:rFonts w:cs="Arial"/>
                <w:sz w:val="16"/>
                <w:szCs w:val="16"/>
              </w:rPr>
            </w:pPr>
            <w:r w:rsidRPr="00721243">
              <w:rPr>
                <w:rFonts w:cs="Arial"/>
                <w:sz w:val="16"/>
                <w:szCs w:val="16"/>
              </w:rPr>
              <w:t>-</w:t>
            </w:r>
          </w:p>
        </w:tc>
      </w:tr>
      <w:tr w:rsidR="00D16486" w:rsidRPr="00721243" w14:paraId="271D016E" w14:textId="77777777" w:rsidTr="00A212A9">
        <w:trPr>
          <w:trHeight w:val="283"/>
        </w:trPr>
        <w:tc>
          <w:tcPr>
            <w:tcW w:w="1034" w:type="pct"/>
            <w:vMerge/>
            <w:tcBorders>
              <w:top w:val="single" w:sz="4" w:space="0" w:color="auto"/>
              <w:left w:val="single" w:sz="4" w:space="0" w:color="auto"/>
              <w:bottom w:val="single" w:sz="4" w:space="0" w:color="auto"/>
              <w:right w:val="single" w:sz="4" w:space="0" w:color="auto"/>
            </w:tcBorders>
            <w:vAlign w:val="center"/>
            <w:hideMark/>
          </w:tcPr>
          <w:p w14:paraId="593E0217" w14:textId="77777777" w:rsidR="00D16486" w:rsidRPr="00721243" w:rsidRDefault="00D16486" w:rsidP="00A212A9">
            <w:pPr>
              <w:jc w:val="left"/>
              <w:rPr>
                <w:rFonts w:cs="Arial"/>
                <w:iCs/>
                <w:sz w:val="16"/>
                <w:szCs w:val="16"/>
              </w:rPr>
            </w:pPr>
          </w:p>
        </w:tc>
        <w:tc>
          <w:tcPr>
            <w:tcW w:w="821" w:type="pct"/>
            <w:tcBorders>
              <w:top w:val="single" w:sz="4" w:space="0" w:color="auto"/>
              <w:left w:val="single" w:sz="4" w:space="0" w:color="auto"/>
              <w:bottom w:val="single" w:sz="4" w:space="0" w:color="auto"/>
              <w:right w:val="single" w:sz="4" w:space="0" w:color="auto"/>
            </w:tcBorders>
            <w:vAlign w:val="center"/>
            <w:hideMark/>
          </w:tcPr>
          <w:p w14:paraId="3AE3055F" w14:textId="77777777" w:rsidR="00D16486" w:rsidRPr="00721243" w:rsidRDefault="00D16486" w:rsidP="00A212A9">
            <w:pPr>
              <w:rPr>
                <w:rFonts w:cs="Arial"/>
                <w:i/>
                <w:sz w:val="16"/>
                <w:szCs w:val="16"/>
              </w:rPr>
            </w:pPr>
            <w:r w:rsidRPr="00721243">
              <w:rPr>
                <w:rFonts w:cs="Arial"/>
                <w:i/>
                <w:sz w:val="16"/>
                <w:szCs w:val="16"/>
              </w:rPr>
              <w:t>Thymallus thymallus</w:t>
            </w:r>
          </w:p>
        </w:tc>
        <w:tc>
          <w:tcPr>
            <w:tcW w:w="712" w:type="pct"/>
            <w:tcBorders>
              <w:top w:val="single" w:sz="4" w:space="0" w:color="auto"/>
              <w:left w:val="single" w:sz="4" w:space="0" w:color="auto"/>
              <w:bottom w:val="single" w:sz="4" w:space="0" w:color="auto"/>
              <w:right w:val="single" w:sz="4" w:space="0" w:color="auto"/>
            </w:tcBorders>
            <w:vAlign w:val="center"/>
            <w:hideMark/>
          </w:tcPr>
          <w:p w14:paraId="3251DF42" w14:textId="77777777" w:rsidR="00D16486" w:rsidRPr="00721243" w:rsidRDefault="00D16486" w:rsidP="00A212A9">
            <w:pPr>
              <w:jc w:val="left"/>
              <w:rPr>
                <w:rFonts w:cs="Arial"/>
                <w:sz w:val="16"/>
                <w:szCs w:val="16"/>
              </w:rPr>
            </w:pPr>
            <w:r w:rsidRPr="00721243">
              <w:rPr>
                <w:sz w:val="16"/>
              </w:rPr>
              <w:t>Lipljen</w:t>
            </w:r>
          </w:p>
        </w:tc>
        <w:tc>
          <w:tcPr>
            <w:tcW w:w="346" w:type="pct"/>
            <w:tcBorders>
              <w:top w:val="single" w:sz="4" w:space="0" w:color="auto"/>
              <w:left w:val="single" w:sz="4" w:space="0" w:color="auto"/>
              <w:bottom w:val="single" w:sz="4" w:space="0" w:color="auto"/>
              <w:right w:val="single" w:sz="4" w:space="0" w:color="auto"/>
            </w:tcBorders>
            <w:vAlign w:val="center"/>
            <w:hideMark/>
          </w:tcPr>
          <w:p w14:paraId="09EEC757" w14:textId="77777777" w:rsidR="00D16486" w:rsidRPr="00721243" w:rsidRDefault="00D16486" w:rsidP="00A212A9">
            <w:pPr>
              <w:jc w:val="center"/>
              <w:rPr>
                <w:rFonts w:cs="Arial"/>
                <w:sz w:val="16"/>
                <w:szCs w:val="16"/>
              </w:rPr>
            </w:pPr>
            <w:r w:rsidRPr="00721243">
              <w:rPr>
                <w:rFonts w:cs="Arial"/>
                <w:sz w:val="16"/>
                <w:szCs w:val="16"/>
              </w:rPr>
              <w:t>LC</w:t>
            </w:r>
          </w:p>
        </w:tc>
        <w:tc>
          <w:tcPr>
            <w:tcW w:w="488" w:type="pct"/>
            <w:tcBorders>
              <w:top w:val="single" w:sz="4" w:space="0" w:color="auto"/>
              <w:left w:val="single" w:sz="4" w:space="0" w:color="auto"/>
              <w:bottom w:val="single" w:sz="4" w:space="0" w:color="auto"/>
              <w:right w:val="single" w:sz="4" w:space="0" w:color="auto"/>
            </w:tcBorders>
            <w:vAlign w:val="center"/>
            <w:hideMark/>
          </w:tcPr>
          <w:p w14:paraId="2861F859" w14:textId="77777777" w:rsidR="00D16486" w:rsidRPr="00721243" w:rsidRDefault="00D16486" w:rsidP="00A212A9">
            <w:pPr>
              <w:jc w:val="center"/>
              <w:rPr>
                <w:rFonts w:cs="Arial"/>
                <w:sz w:val="16"/>
                <w:szCs w:val="16"/>
              </w:rPr>
            </w:pPr>
            <w:r w:rsidRPr="00721243">
              <w:rPr>
                <w:rFonts w:cs="Arial"/>
                <w:sz w:val="16"/>
                <w:szCs w:val="16"/>
              </w:rPr>
              <w:t>-</w:t>
            </w:r>
          </w:p>
        </w:tc>
        <w:tc>
          <w:tcPr>
            <w:tcW w:w="699" w:type="pct"/>
            <w:tcBorders>
              <w:top w:val="single" w:sz="4" w:space="0" w:color="auto"/>
              <w:left w:val="single" w:sz="4" w:space="0" w:color="auto"/>
              <w:bottom w:val="single" w:sz="4" w:space="0" w:color="auto"/>
              <w:right w:val="single" w:sz="4" w:space="0" w:color="auto"/>
            </w:tcBorders>
            <w:vAlign w:val="center"/>
            <w:hideMark/>
          </w:tcPr>
          <w:p w14:paraId="51813A75" w14:textId="77777777" w:rsidR="00D16486" w:rsidRPr="00721243" w:rsidRDefault="00D16486" w:rsidP="00A212A9">
            <w:pPr>
              <w:jc w:val="center"/>
              <w:rPr>
                <w:rFonts w:cs="Arial"/>
                <w:sz w:val="16"/>
                <w:szCs w:val="16"/>
              </w:rPr>
            </w:pPr>
            <w:r w:rsidRPr="00721243">
              <w:rPr>
                <w:rFonts w:cs="Arial"/>
                <w:sz w:val="16"/>
                <w:szCs w:val="16"/>
              </w:rPr>
              <w:t>App-III</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AC8952" w14:textId="77777777" w:rsidR="00D16486" w:rsidRPr="00721243" w:rsidRDefault="00D16486" w:rsidP="00A212A9">
            <w:pPr>
              <w:jc w:val="center"/>
              <w:rPr>
                <w:rFonts w:cs="Arial"/>
                <w:sz w:val="16"/>
                <w:szCs w:val="16"/>
              </w:rPr>
            </w:pPr>
            <w:r w:rsidRPr="00721243">
              <w:rPr>
                <w:rFonts w:cs="Arial"/>
                <w:sz w:val="16"/>
                <w:szCs w:val="16"/>
              </w:rPr>
              <w:t>App-V</w:t>
            </w:r>
          </w:p>
        </w:tc>
      </w:tr>
    </w:tbl>
    <w:p w14:paraId="1ECCAF5B" w14:textId="77777777" w:rsidR="00D16486" w:rsidRPr="00721243" w:rsidRDefault="00D16486" w:rsidP="00D16486">
      <w:pPr>
        <w:tabs>
          <w:tab w:val="left" w:pos="1100"/>
        </w:tabs>
        <w:rPr>
          <w:rFonts w:cs="Arial"/>
          <w:b/>
          <w:szCs w:val="20"/>
        </w:rPr>
      </w:pPr>
    </w:p>
    <w:p w14:paraId="2D6FFA18" w14:textId="02DDC14F" w:rsidR="00E858F5" w:rsidRDefault="00E858F5">
      <w:pPr>
        <w:jc w:val="left"/>
        <w:rPr>
          <w:rFonts w:cs="Arial"/>
        </w:rPr>
      </w:pPr>
      <w:r>
        <w:rPr>
          <w:rFonts w:cs="Arial"/>
        </w:rPr>
        <w:br w:type="page"/>
      </w:r>
    </w:p>
    <w:p w14:paraId="08B286C8" w14:textId="41049581" w:rsidR="0016719E" w:rsidRDefault="0016719E">
      <w:pPr>
        <w:jc w:val="left"/>
        <w:rPr>
          <w:rFonts w:cs="Arial"/>
        </w:rPr>
        <w:sectPr w:rsidR="0016719E" w:rsidSect="00D16486">
          <w:pgSz w:w="16839" w:h="11907" w:orient="landscape" w:code="9"/>
          <w:pgMar w:top="1701" w:right="1418" w:bottom="1418" w:left="1418" w:header="720" w:footer="720" w:gutter="0"/>
          <w:cols w:space="720"/>
          <w:docGrid w:linePitch="360"/>
        </w:sectPr>
      </w:pPr>
    </w:p>
    <w:p w14:paraId="3BDA41DC" w14:textId="77777777" w:rsidR="00D16486" w:rsidRPr="00721243" w:rsidRDefault="00D16486" w:rsidP="00D16486">
      <w:pPr>
        <w:rPr>
          <w:rFonts w:cs="Arial"/>
        </w:rPr>
      </w:pPr>
    </w:p>
    <w:p w14:paraId="3F1D7847" w14:textId="77777777" w:rsidR="00D16486" w:rsidRPr="00721243" w:rsidRDefault="00D16486" w:rsidP="00D16486">
      <w:pPr>
        <w:rPr>
          <w:rFonts w:cs="Arial"/>
          <w:b/>
          <w:bCs/>
          <w:sz w:val="24"/>
          <w:szCs w:val="22"/>
        </w:rPr>
      </w:pPr>
    </w:p>
    <w:p w14:paraId="689C1016" w14:textId="77777777" w:rsidR="00D16486" w:rsidRPr="00721243" w:rsidRDefault="00D16486" w:rsidP="00D16486">
      <w:pPr>
        <w:rPr>
          <w:rFonts w:cs="Arial"/>
          <w:b/>
          <w:bCs/>
          <w:sz w:val="24"/>
          <w:szCs w:val="22"/>
        </w:rPr>
      </w:pPr>
    </w:p>
    <w:p w14:paraId="46220318" w14:textId="77777777" w:rsidR="00D16486" w:rsidRPr="00721243" w:rsidRDefault="00D16486" w:rsidP="00D16486">
      <w:pPr>
        <w:rPr>
          <w:rFonts w:cs="Arial"/>
          <w:b/>
          <w:bCs/>
          <w:sz w:val="24"/>
          <w:szCs w:val="22"/>
        </w:rPr>
      </w:pPr>
    </w:p>
    <w:p w14:paraId="21DD872A" w14:textId="77777777" w:rsidR="00D16486" w:rsidRPr="00721243" w:rsidRDefault="00D16486" w:rsidP="00D16486">
      <w:pPr>
        <w:rPr>
          <w:rFonts w:cs="Arial"/>
          <w:b/>
          <w:bCs/>
          <w:sz w:val="24"/>
          <w:szCs w:val="22"/>
        </w:rPr>
      </w:pPr>
    </w:p>
    <w:p w14:paraId="4A9708C2" w14:textId="77777777" w:rsidR="00D16486" w:rsidRPr="00721243" w:rsidRDefault="00D16486" w:rsidP="00D16486">
      <w:pPr>
        <w:rPr>
          <w:rFonts w:cs="Arial"/>
          <w:b/>
          <w:bCs/>
          <w:sz w:val="24"/>
          <w:szCs w:val="22"/>
        </w:rPr>
      </w:pPr>
    </w:p>
    <w:p w14:paraId="1F37E4A7" w14:textId="77777777" w:rsidR="00D16486" w:rsidRPr="00721243" w:rsidRDefault="00D16486" w:rsidP="00D16486">
      <w:pPr>
        <w:rPr>
          <w:rFonts w:cs="Arial"/>
          <w:b/>
          <w:bCs/>
          <w:sz w:val="24"/>
          <w:szCs w:val="22"/>
        </w:rPr>
      </w:pPr>
    </w:p>
    <w:p w14:paraId="3E4B9CE8" w14:textId="77777777" w:rsidR="00D16486" w:rsidRPr="00721243" w:rsidRDefault="00D16486" w:rsidP="00D16486">
      <w:pPr>
        <w:rPr>
          <w:rFonts w:cs="Arial"/>
          <w:b/>
          <w:bCs/>
          <w:sz w:val="24"/>
          <w:szCs w:val="22"/>
        </w:rPr>
      </w:pPr>
    </w:p>
    <w:p w14:paraId="75CF39A2" w14:textId="77777777" w:rsidR="00D16486" w:rsidRPr="00721243" w:rsidRDefault="00D16486" w:rsidP="00D16486">
      <w:pPr>
        <w:rPr>
          <w:rFonts w:cs="Arial"/>
          <w:b/>
          <w:bCs/>
          <w:sz w:val="24"/>
          <w:szCs w:val="22"/>
        </w:rPr>
      </w:pPr>
    </w:p>
    <w:p w14:paraId="1B16099D" w14:textId="77777777" w:rsidR="00D16486" w:rsidRPr="00721243" w:rsidRDefault="00D16486" w:rsidP="00D16486">
      <w:pPr>
        <w:rPr>
          <w:rFonts w:cs="Arial"/>
          <w:b/>
          <w:bCs/>
          <w:sz w:val="24"/>
          <w:szCs w:val="22"/>
        </w:rPr>
      </w:pPr>
    </w:p>
    <w:p w14:paraId="377B8FB2" w14:textId="77777777" w:rsidR="00D16486" w:rsidRPr="00721243" w:rsidRDefault="00D16486" w:rsidP="00D16486">
      <w:pPr>
        <w:rPr>
          <w:rFonts w:cs="Arial"/>
          <w:b/>
          <w:bCs/>
          <w:sz w:val="24"/>
          <w:szCs w:val="22"/>
        </w:rPr>
      </w:pPr>
    </w:p>
    <w:p w14:paraId="1A447A54" w14:textId="77777777" w:rsidR="00D16486" w:rsidRPr="00721243" w:rsidRDefault="00D16486" w:rsidP="00D16486">
      <w:pPr>
        <w:rPr>
          <w:rFonts w:cs="Arial"/>
          <w:b/>
          <w:bCs/>
          <w:sz w:val="24"/>
          <w:szCs w:val="22"/>
        </w:rPr>
      </w:pPr>
    </w:p>
    <w:p w14:paraId="5015BA1D" w14:textId="77777777" w:rsidR="00D16486" w:rsidRPr="00721243" w:rsidRDefault="00D16486" w:rsidP="00D16486">
      <w:pPr>
        <w:rPr>
          <w:rFonts w:cs="Arial"/>
          <w:b/>
          <w:bCs/>
          <w:sz w:val="24"/>
          <w:szCs w:val="22"/>
        </w:rPr>
      </w:pPr>
    </w:p>
    <w:p w14:paraId="6C91BCF4" w14:textId="77777777" w:rsidR="00D16486" w:rsidRPr="00721243" w:rsidRDefault="00D16486" w:rsidP="00D16486">
      <w:pPr>
        <w:rPr>
          <w:rFonts w:cs="Arial"/>
          <w:b/>
          <w:bCs/>
          <w:sz w:val="24"/>
          <w:szCs w:val="22"/>
        </w:rPr>
      </w:pPr>
    </w:p>
    <w:p w14:paraId="2E0AD55A" w14:textId="77777777" w:rsidR="00D16486" w:rsidRPr="00721243" w:rsidRDefault="00D16486" w:rsidP="00D16486">
      <w:pPr>
        <w:rPr>
          <w:rFonts w:cs="Arial"/>
          <w:b/>
          <w:bCs/>
          <w:sz w:val="24"/>
          <w:szCs w:val="22"/>
        </w:rPr>
      </w:pPr>
    </w:p>
    <w:p w14:paraId="70A7A925" w14:textId="77777777" w:rsidR="00D16486" w:rsidRPr="00721243" w:rsidRDefault="00D16486" w:rsidP="00D16486">
      <w:pPr>
        <w:rPr>
          <w:rFonts w:cs="Arial"/>
          <w:b/>
          <w:bCs/>
          <w:sz w:val="24"/>
          <w:szCs w:val="22"/>
        </w:rPr>
      </w:pPr>
    </w:p>
    <w:p w14:paraId="6B10ED45" w14:textId="77777777" w:rsidR="00D16486" w:rsidRPr="00721243" w:rsidRDefault="00D16486" w:rsidP="00D16486">
      <w:pPr>
        <w:rPr>
          <w:rFonts w:cs="Arial"/>
          <w:b/>
          <w:bCs/>
          <w:sz w:val="24"/>
          <w:szCs w:val="22"/>
        </w:rPr>
      </w:pPr>
    </w:p>
    <w:p w14:paraId="036B6196" w14:textId="7135067B" w:rsidR="00D16486" w:rsidRPr="00721243" w:rsidRDefault="00D16486" w:rsidP="001E65A9">
      <w:pPr>
        <w:pStyle w:val="Heading1"/>
        <w:numPr>
          <w:ilvl w:val="0"/>
          <w:numId w:val="0"/>
        </w:numPr>
        <w:ind w:left="432"/>
        <w:jc w:val="center"/>
      </w:pPr>
      <w:bookmarkStart w:id="792" w:name="_Toc221003276"/>
      <w:r w:rsidRPr="00721243">
        <w:t>Prilog</w:t>
      </w:r>
      <w:r w:rsidR="001E65A9">
        <w:t xml:space="preserve"> </w:t>
      </w:r>
      <w:r w:rsidRPr="00721243">
        <w:t>-</w:t>
      </w:r>
      <w:r w:rsidR="001E65A9">
        <w:t xml:space="preserve"> </w:t>
      </w:r>
      <w:r w:rsidRPr="00721243">
        <w:t>7 Postupak uzorkovanja u cilju monitoringa odlagališta KAP-a</w:t>
      </w:r>
      <w:bookmarkEnd w:id="792"/>
    </w:p>
    <w:p w14:paraId="498B7229" w14:textId="77777777" w:rsidR="00D16486" w:rsidRDefault="00D16486" w:rsidP="00CD0970">
      <w:pPr>
        <w:jc w:val="center"/>
        <w:rPr>
          <w:rFonts w:cs="Arial"/>
          <w:b/>
          <w:bCs/>
          <w:sz w:val="24"/>
          <w:szCs w:val="22"/>
        </w:rPr>
      </w:pPr>
    </w:p>
    <w:p w14:paraId="5C5226CE" w14:textId="77777777" w:rsidR="00DC4A57" w:rsidRDefault="00DC4A57" w:rsidP="00CD0970">
      <w:pPr>
        <w:jc w:val="center"/>
        <w:rPr>
          <w:rFonts w:cs="Arial"/>
          <w:b/>
          <w:bCs/>
          <w:sz w:val="24"/>
          <w:szCs w:val="22"/>
        </w:rPr>
      </w:pPr>
    </w:p>
    <w:p w14:paraId="7470664F" w14:textId="77777777" w:rsidR="00DC4A57" w:rsidRDefault="00DC4A57" w:rsidP="00CD0970">
      <w:pPr>
        <w:jc w:val="center"/>
        <w:rPr>
          <w:rFonts w:cs="Arial"/>
          <w:b/>
          <w:bCs/>
          <w:sz w:val="24"/>
          <w:szCs w:val="22"/>
        </w:rPr>
      </w:pPr>
    </w:p>
    <w:p w14:paraId="23900ECA" w14:textId="77777777" w:rsidR="00DC4A57" w:rsidRDefault="00DC4A57" w:rsidP="00CD0970">
      <w:pPr>
        <w:jc w:val="center"/>
        <w:rPr>
          <w:rFonts w:cs="Arial"/>
          <w:b/>
          <w:bCs/>
          <w:sz w:val="24"/>
          <w:szCs w:val="22"/>
        </w:rPr>
      </w:pPr>
    </w:p>
    <w:p w14:paraId="1563A491" w14:textId="77777777" w:rsidR="00DC4A57" w:rsidRDefault="00DC4A57" w:rsidP="00CD0970">
      <w:pPr>
        <w:jc w:val="center"/>
        <w:rPr>
          <w:rFonts w:cs="Arial"/>
          <w:b/>
          <w:bCs/>
          <w:sz w:val="24"/>
          <w:szCs w:val="22"/>
        </w:rPr>
      </w:pPr>
    </w:p>
    <w:p w14:paraId="4D4EE046" w14:textId="77777777" w:rsidR="00DC4A57" w:rsidRDefault="00DC4A57" w:rsidP="00CD0970">
      <w:pPr>
        <w:jc w:val="center"/>
        <w:rPr>
          <w:rFonts w:cs="Arial"/>
          <w:b/>
          <w:bCs/>
          <w:sz w:val="24"/>
          <w:szCs w:val="22"/>
        </w:rPr>
      </w:pPr>
    </w:p>
    <w:p w14:paraId="7A5BE61F" w14:textId="77777777" w:rsidR="00DC4A57" w:rsidRDefault="00DC4A57" w:rsidP="00CD0970">
      <w:pPr>
        <w:jc w:val="center"/>
        <w:rPr>
          <w:rFonts w:cs="Arial"/>
          <w:b/>
          <w:bCs/>
          <w:sz w:val="24"/>
          <w:szCs w:val="22"/>
        </w:rPr>
      </w:pPr>
    </w:p>
    <w:p w14:paraId="10777689" w14:textId="77777777" w:rsidR="00DC4A57" w:rsidRDefault="00DC4A57" w:rsidP="00CD0970">
      <w:pPr>
        <w:jc w:val="center"/>
        <w:rPr>
          <w:rFonts w:cs="Arial"/>
          <w:b/>
          <w:bCs/>
          <w:sz w:val="24"/>
          <w:szCs w:val="22"/>
        </w:rPr>
      </w:pPr>
    </w:p>
    <w:p w14:paraId="0EAEF93E" w14:textId="77777777" w:rsidR="00DC4A57" w:rsidRDefault="00DC4A57" w:rsidP="00CD0970">
      <w:pPr>
        <w:jc w:val="center"/>
        <w:rPr>
          <w:rFonts w:cs="Arial"/>
          <w:b/>
          <w:bCs/>
          <w:sz w:val="24"/>
          <w:szCs w:val="22"/>
        </w:rPr>
      </w:pPr>
    </w:p>
    <w:p w14:paraId="342ADF32" w14:textId="77777777" w:rsidR="00DC4A57" w:rsidRDefault="00DC4A57" w:rsidP="00CD0970">
      <w:pPr>
        <w:jc w:val="center"/>
        <w:rPr>
          <w:rFonts w:cs="Arial"/>
          <w:b/>
          <w:bCs/>
          <w:sz w:val="24"/>
          <w:szCs w:val="22"/>
        </w:rPr>
      </w:pPr>
    </w:p>
    <w:p w14:paraId="72CD328B" w14:textId="77777777" w:rsidR="00DC4A57" w:rsidRDefault="00DC4A57" w:rsidP="00CD0970">
      <w:pPr>
        <w:jc w:val="center"/>
        <w:rPr>
          <w:rFonts w:cs="Arial"/>
          <w:b/>
          <w:bCs/>
          <w:sz w:val="24"/>
          <w:szCs w:val="22"/>
        </w:rPr>
      </w:pPr>
    </w:p>
    <w:p w14:paraId="685AC884" w14:textId="77777777" w:rsidR="00DC4A57" w:rsidRDefault="00DC4A57" w:rsidP="00CD0970">
      <w:pPr>
        <w:jc w:val="center"/>
        <w:rPr>
          <w:rFonts w:cs="Arial"/>
          <w:b/>
          <w:bCs/>
          <w:sz w:val="24"/>
          <w:szCs w:val="22"/>
        </w:rPr>
      </w:pPr>
    </w:p>
    <w:p w14:paraId="7FE56859" w14:textId="77777777" w:rsidR="00DC4A57" w:rsidRDefault="00DC4A57" w:rsidP="00CD0970">
      <w:pPr>
        <w:jc w:val="center"/>
        <w:rPr>
          <w:rFonts w:cs="Arial"/>
          <w:b/>
          <w:bCs/>
          <w:sz w:val="24"/>
          <w:szCs w:val="22"/>
        </w:rPr>
      </w:pPr>
    </w:p>
    <w:p w14:paraId="3BF8CF8E" w14:textId="77777777" w:rsidR="00DC4A57" w:rsidRDefault="00DC4A57" w:rsidP="00CD0970">
      <w:pPr>
        <w:jc w:val="center"/>
        <w:rPr>
          <w:rFonts w:cs="Arial"/>
          <w:b/>
          <w:bCs/>
          <w:sz w:val="24"/>
          <w:szCs w:val="22"/>
        </w:rPr>
      </w:pPr>
    </w:p>
    <w:p w14:paraId="3CA86D06" w14:textId="77777777" w:rsidR="00DC4A57" w:rsidRDefault="00DC4A57" w:rsidP="00CD0970">
      <w:pPr>
        <w:jc w:val="center"/>
        <w:rPr>
          <w:rFonts w:cs="Arial"/>
          <w:b/>
          <w:bCs/>
          <w:sz w:val="24"/>
          <w:szCs w:val="22"/>
        </w:rPr>
      </w:pPr>
    </w:p>
    <w:p w14:paraId="456844CF" w14:textId="77777777" w:rsidR="00DC4A57" w:rsidRDefault="00DC4A57" w:rsidP="00CD0970">
      <w:pPr>
        <w:jc w:val="center"/>
        <w:rPr>
          <w:rFonts w:cs="Arial"/>
          <w:b/>
          <w:bCs/>
          <w:sz w:val="24"/>
          <w:szCs w:val="22"/>
        </w:rPr>
      </w:pPr>
    </w:p>
    <w:p w14:paraId="2FD0F356" w14:textId="77777777" w:rsidR="00DC4A57" w:rsidRDefault="00DC4A57" w:rsidP="00CD0970">
      <w:pPr>
        <w:jc w:val="center"/>
        <w:rPr>
          <w:rFonts w:cs="Arial"/>
          <w:b/>
          <w:bCs/>
          <w:sz w:val="24"/>
          <w:szCs w:val="22"/>
        </w:rPr>
      </w:pPr>
    </w:p>
    <w:p w14:paraId="5DB4706A" w14:textId="77777777" w:rsidR="00DC4A57" w:rsidRDefault="00DC4A57" w:rsidP="00CD0970">
      <w:pPr>
        <w:jc w:val="center"/>
        <w:rPr>
          <w:rFonts w:cs="Arial"/>
          <w:b/>
          <w:bCs/>
          <w:sz w:val="24"/>
          <w:szCs w:val="22"/>
        </w:rPr>
      </w:pPr>
    </w:p>
    <w:p w14:paraId="1685ADB1" w14:textId="77777777" w:rsidR="00DC4A57" w:rsidRDefault="00DC4A57" w:rsidP="00CD0970">
      <w:pPr>
        <w:jc w:val="center"/>
        <w:rPr>
          <w:rFonts w:cs="Arial"/>
          <w:b/>
          <w:bCs/>
          <w:sz w:val="24"/>
          <w:szCs w:val="22"/>
        </w:rPr>
      </w:pPr>
    </w:p>
    <w:p w14:paraId="3CD6363E" w14:textId="77777777" w:rsidR="00DC4A57" w:rsidRDefault="00DC4A57" w:rsidP="00CD0970">
      <w:pPr>
        <w:jc w:val="center"/>
        <w:rPr>
          <w:rFonts w:cs="Arial"/>
          <w:b/>
          <w:bCs/>
          <w:sz w:val="24"/>
          <w:szCs w:val="22"/>
        </w:rPr>
      </w:pPr>
    </w:p>
    <w:p w14:paraId="6EC30482" w14:textId="77777777" w:rsidR="00DC4A57" w:rsidRDefault="00DC4A57" w:rsidP="00CD0970">
      <w:pPr>
        <w:jc w:val="center"/>
        <w:rPr>
          <w:rFonts w:cs="Arial"/>
          <w:b/>
          <w:bCs/>
          <w:sz w:val="24"/>
          <w:szCs w:val="22"/>
        </w:rPr>
      </w:pPr>
    </w:p>
    <w:p w14:paraId="3269CCD7" w14:textId="77777777" w:rsidR="00DC4A57" w:rsidRDefault="00DC4A57" w:rsidP="00CD0970">
      <w:pPr>
        <w:jc w:val="center"/>
        <w:rPr>
          <w:rFonts w:cs="Arial"/>
          <w:b/>
          <w:bCs/>
          <w:sz w:val="24"/>
          <w:szCs w:val="22"/>
        </w:rPr>
      </w:pPr>
    </w:p>
    <w:p w14:paraId="0B3D02B5" w14:textId="77777777" w:rsidR="00DC4A57" w:rsidRDefault="00DC4A57" w:rsidP="00CD0970">
      <w:pPr>
        <w:jc w:val="center"/>
        <w:rPr>
          <w:rFonts w:cs="Arial"/>
          <w:b/>
          <w:bCs/>
          <w:sz w:val="24"/>
          <w:szCs w:val="22"/>
        </w:rPr>
      </w:pPr>
    </w:p>
    <w:p w14:paraId="3EDAEF9D" w14:textId="77777777" w:rsidR="00DC4A57" w:rsidRDefault="00DC4A57" w:rsidP="00CD0970">
      <w:pPr>
        <w:jc w:val="center"/>
        <w:rPr>
          <w:rFonts w:cs="Arial"/>
          <w:b/>
          <w:bCs/>
          <w:sz w:val="24"/>
          <w:szCs w:val="22"/>
        </w:rPr>
      </w:pPr>
    </w:p>
    <w:p w14:paraId="28D8E2C0" w14:textId="77777777" w:rsidR="00DC4A57" w:rsidRDefault="00DC4A57" w:rsidP="00CD0970">
      <w:pPr>
        <w:jc w:val="center"/>
        <w:rPr>
          <w:rFonts w:cs="Arial"/>
          <w:b/>
          <w:bCs/>
          <w:sz w:val="24"/>
          <w:szCs w:val="22"/>
        </w:rPr>
      </w:pPr>
    </w:p>
    <w:p w14:paraId="732B481D" w14:textId="77777777" w:rsidR="00DC4A57" w:rsidRDefault="00DC4A57" w:rsidP="00CD0970">
      <w:pPr>
        <w:jc w:val="center"/>
        <w:rPr>
          <w:rFonts w:cs="Arial"/>
          <w:b/>
          <w:bCs/>
          <w:sz w:val="24"/>
          <w:szCs w:val="22"/>
        </w:rPr>
      </w:pPr>
    </w:p>
    <w:p w14:paraId="1CFFE088" w14:textId="6E157EC8" w:rsidR="00DC4A57" w:rsidRDefault="003D730A" w:rsidP="00CD0970">
      <w:pPr>
        <w:jc w:val="center"/>
        <w:rPr>
          <w:rFonts w:cs="Arial"/>
          <w:b/>
          <w:bCs/>
          <w:sz w:val="24"/>
          <w:szCs w:val="22"/>
        </w:rPr>
      </w:pPr>
      <w:r w:rsidRPr="008001FA">
        <w:rPr>
          <w:rFonts w:cs="Arial"/>
          <w:noProof/>
          <w:lang w:val="en-US"/>
        </w:rPr>
        <mc:AlternateContent>
          <mc:Choice Requires="wps">
            <w:drawing>
              <wp:anchor distT="45720" distB="45720" distL="114300" distR="114300" simplePos="0" relativeHeight="251698176" behindDoc="0" locked="0" layoutInCell="1" allowOverlap="1" wp14:anchorId="5190810E" wp14:editId="53F5CB3F">
                <wp:simplePos x="0" y="0"/>
                <wp:positionH relativeFrom="margin">
                  <wp:align>left</wp:align>
                </wp:positionH>
                <wp:positionV relativeFrom="paragraph">
                  <wp:posOffset>-873484</wp:posOffset>
                </wp:positionV>
                <wp:extent cx="2360930" cy="970059"/>
                <wp:effectExtent l="0" t="0" r="22860" b="20955"/>
                <wp:wrapNone/>
                <wp:docPr id="838332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70059"/>
                        </a:xfrm>
                        <a:prstGeom prst="rect">
                          <a:avLst/>
                        </a:prstGeom>
                        <a:solidFill>
                          <a:srgbClr val="FFFFFF"/>
                        </a:solidFill>
                        <a:ln w="9525">
                          <a:solidFill>
                            <a:schemeClr val="bg1"/>
                          </a:solidFill>
                          <a:miter lim="800000"/>
                          <a:headEnd/>
                          <a:tailEnd/>
                        </a:ln>
                      </wps:spPr>
                      <wps:txbx>
                        <w:txbxContent>
                          <w:p w14:paraId="492FCCC9" w14:textId="77777777" w:rsidR="00A70BF4" w:rsidRPr="00053629" w:rsidRDefault="00A70BF4" w:rsidP="00A70BF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90810E" id="Text Box 2" o:spid="_x0000_s1027" type="#_x0000_t202" style="position:absolute;left:0;text-align:left;margin-left:0;margin-top:-68.8pt;width:185.9pt;height:76.4pt;z-index:25169817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" strokecolor="white [3212]">
                <v:textbox>
                  <w:txbxContent>
                    <w:p w14:paraId="492FCCC9" w14:textId="77777777" w:rsidR="00A70BF4" w:rsidRPr="00053629" w:rsidRDefault="00A70BF4" w:rsidP="00A70BF4"/>
                  </w:txbxContent>
                </v:textbox>
                <w10:wrap anchorx="margin"/>
              </v:shape>
            </w:pict>
          </mc:Fallback>
        </mc:AlternateContent>
      </w:r>
    </w:p>
    <w:p w14:paraId="2C243744" w14:textId="77777777" w:rsidR="00DC4A57" w:rsidRDefault="00DC4A57" w:rsidP="00CD0970">
      <w:pPr>
        <w:jc w:val="center"/>
        <w:rPr>
          <w:rFonts w:cs="Arial"/>
          <w:b/>
          <w:bCs/>
          <w:sz w:val="24"/>
          <w:szCs w:val="22"/>
        </w:rPr>
      </w:pPr>
    </w:p>
    <w:p w14:paraId="4B629E8A" w14:textId="37856D57" w:rsidR="00DC4A57" w:rsidRDefault="003D730A" w:rsidP="00CD0970">
      <w:pPr>
        <w:jc w:val="center"/>
        <w:rPr>
          <w:rFonts w:cs="Arial"/>
          <w:b/>
          <w:bCs/>
          <w:sz w:val="24"/>
          <w:szCs w:val="22"/>
        </w:rPr>
      </w:pPr>
      <w:r w:rsidRPr="008001FA">
        <w:rPr>
          <w:rFonts w:cs="Arial"/>
          <w:noProof/>
          <w:lang w:val="en-US"/>
        </w:rPr>
        <mc:AlternateContent>
          <mc:Choice Requires="wps">
            <w:drawing>
              <wp:anchor distT="45720" distB="45720" distL="114300" distR="114300" simplePos="0" relativeHeight="251693056" behindDoc="0" locked="0" layoutInCell="1" allowOverlap="1" wp14:anchorId="2050A7DE" wp14:editId="33E95937">
                <wp:simplePos x="0" y="0"/>
                <wp:positionH relativeFrom="margin">
                  <wp:posOffset>87464</wp:posOffset>
                </wp:positionH>
                <wp:positionV relativeFrom="paragraph">
                  <wp:posOffset>141576</wp:posOffset>
                </wp:positionV>
                <wp:extent cx="6257290" cy="1001865"/>
                <wp:effectExtent l="0" t="0" r="10160" b="273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290" cy="1001865"/>
                        </a:xfrm>
                        <a:prstGeom prst="rect">
                          <a:avLst/>
                        </a:prstGeom>
                        <a:solidFill>
                          <a:srgbClr val="FFFFFF"/>
                        </a:solidFill>
                        <a:ln w="9525">
                          <a:solidFill>
                            <a:schemeClr val="bg1"/>
                          </a:solidFill>
                          <a:miter lim="800000"/>
                          <a:headEnd/>
                          <a:tailEnd/>
                        </a:ln>
                      </wps:spPr>
                      <wps:txbx>
                        <w:txbxContent>
                          <w:p w14:paraId="49D02A23" w14:textId="77777777" w:rsidR="00A70BF4" w:rsidRDefault="00A70BF4" w:rsidP="00A70BF4">
                            <w:pPr>
                              <w:jc w:val="center"/>
                              <w:rPr>
                                <w:rFonts w:cs="Arial"/>
                                <w:b/>
                                <w:bCs/>
                                <w:sz w:val="36"/>
                                <w:szCs w:val="36"/>
                                <w:lang w:eastAsia="sr-Latn-ME"/>
                              </w:rPr>
                            </w:pPr>
                          </w:p>
                          <w:p w14:paraId="51ED68DD" w14:textId="77777777" w:rsidR="00A70BF4" w:rsidRPr="0097568C" w:rsidRDefault="00A70BF4" w:rsidP="00A70BF4">
                            <w:pPr>
                              <w:jc w:val="center"/>
                              <w:rPr>
                                <w:rFonts w:cs="Arial"/>
                                <w:b/>
                                <w:bCs/>
                                <w:sz w:val="36"/>
                                <w:szCs w:val="36"/>
                                <w:lang w:eastAsia="sr-Latn-ME"/>
                              </w:rPr>
                            </w:pPr>
                            <w:r w:rsidRPr="0097568C">
                              <w:rPr>
                                <w:rFonts w:cs="Arial"/>
                                <w:b/>
                                <w:bCs/>
                                <w:sz w:val="36"/>
                                <w:szCs w:val="36"/>
                                <w:lang w:eastAsia="sr-Latn-ME"/>
                              </w:rPr>
                              <w:t>PROJEKAT UNAPREĐENJA SEKTORA</w:t>
                            </w:r>
                          </w:p>
                          <w:p w14:paraId="1BDCD28F" w14:textId="77777777" w:rsidR="00A70BF4" w:rsidRPr="0097568C" w:rsidRDefault="00A70BF4" w:rsidP="00A70BF4">
                            <w:pPr>
                              <w:jc w:val="center"/>
                              <w:rPr>
                                <w:rFonts w:cs="Arial"/>
                                <w:b/>
                                <w:bCs/>
                                <w:sz w:val="36"/>
                                <w:szCs w:val="36"/>
                                <w:lang w:eastAsia="sr-Latn-ME"/>
                              </w:rPr>
                            </w:pPr>
                            <w:r w:rsidRPr="0097568C">
                              <w:rPr>
                                <w:rFonts w:cs="Arial"/>
                                <w:b/>
                                <w:bCs/>
                                <w:sz w:val="36"/>
                                <w:szCs w:val="36"/>
                                <w:lang w:eastAsia="sr-Latn-ME"/>
                              </w:rPr>
                              <w:t>UPRAVLJANJA OTPADOM U CRNOJ GORI (MWSIP)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0A7DE" id="_x0000_s1028" type="#_x0000_t202" style="position:absolute;left:0;text-align:left;margin-left:6.9pt;margin-top:11.15pt;width:492.7pt;height:78.9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" strokecolor="white [3212]">
                <v:textbox>
                  <w:txbxContent>
                    <w:p w14:paraId="49D02A23" w14:textId="77777777" w:rsidR="00A70BF4" w:rsidRDefault="00A70BF4" w:rsidP="00A70BF4">
                      <w:pPr>
                        <w:jc w:val="center"/>
                        <w:rPr>
                          <w:rFonts w:cs="Arial"/>
                          <w:b/>
                          <w:bCs/>
                          <w:sz w:val="36"/>
                          <w:szCs w:val="36"/>
                          <w:lang w:eastAsia="sr-Latn-ME"/>
                        </w:rPr>
                      </w:pPr>
                    </w:p>
                    <w:p w14:paraId="51ED68DD" w14:textId="77777777" w:rsidR="00A70BF4" w:rsidRPr="0097568C" w:rsidRDefault="00A70BF4" w:rsidP="00A70BF4">
                      <w:pPr>
                        <w:jc w:val="center"/>
                        <w:rPr>
                          <w:rFonts w:cs="Arial"/>
                          <w:b/>
                          <w:bCs/>
                          <w:sz w:val="36"/>
                          <w:szCs w:val="36"/>
                          <w:lang w:eastAsia="sr-Latn-ME"/>
                        </w:rPr>
                      </w:pPr>
                      <w:r w:rsidRPr="0097568C">
                        <w:rPr>
                          <w:rFonts w:cs="Arial"/>
                          <w:b/>
                          <w:bCs/>
                          <w:sz w:val="36"/>
                          <w:szCs w:val="36"/>
                          <w:lang w:eastAsia="sr-Latn-ME"/>
                        </w:rPr>
                        <w:t>PROJEKAT UNAPREĐENJA SEKTORA</w:t>
                      </w:r>
                    </w:p>
                    <w:p w14:paraId="1BDCD28F" w14:textId="77777777" w:rsidR="00A70BF4" w:rsidRPr="0097568C" w:rsidRDefault="00A70BF4" w:rsidP="00A70BF4">
                      <w:pPr>
                        <w:jc w:val="center"/>
                        <w:rPr>
                          <w:rFonts w:cs="Arial"/>
                          <w:b/>
                          <w:bCs/>
                          <w:sz w:val="36"/>
                          <w:szCs w:val="36"/>
                          <w:lang w:eastAsia="sr-Latn-ME"/>
                        </w:rPr>
                      </w:pPr>
                      <w:r w:rsidRPr="0097568C">
                        <w:rPr>
                          <w:rFonts w:cs="Arial"/>
                          <w:b/>
                          <w:bCs/>
                          <w:sz w:val="36"/>
                          <w:szCs w:val="36"/>
                          <w:lang w:eastAsia="sr-Latn-ME"/>
                        </w:rPr>
                        <w:t>UPRAVLJANJA OTPADOM U CRNOJ GORI (MWSIP)</w:t>
                      </w:r>
                    </w:p>
                  </w:txbxContent>
                </v:textbox>
                <w10:wrap anchorx="margin"/>
              </v:shape>
            </w:pict>
          </mc:Fallback>
        </mc:AlternateContent>
      </w:r>
    </w:p>
    <w:p w14:paraId="52069CC7" w14:textId="7422975B" w:rsidR="00A70BF4" w:rsidRPr="008001FA" w:rsidRDefault="00A70BF4" w:rsidP="00A70BF4">
      <w:pPr>
        <w:rPr>
          <w:rFonts w:cs="Arial"/>
        </w:rPr>
      </w:pPr>
    </w:p>
    <w:p w14:paraId="62B96312" w14:textId="42074069" w:rsidR="00A70BF4" w:rsidRPr="008001FA" w:rsidRDefault="00A70BF4" w:rsidP="00A70BF4">
      <w:pPr>
        <w:rPr>
          <w:rFonts w:cs="Arial"/>
        </w:rPr>
      </w:pPr>
    </w:p>
    <w:p w14:paraId="7D1A8F23" w14:textId="23990805" w:rsidR="00A70BF4" w:rsidRPr="008001FA" w:rsidRDefault="00A70BF4" w:rsidP="00A70BF4">
      <w:pPr>
        <w:rPr>
          <w:rFonts w:cs="Arial"/>
        </w:rPr>
      </w:pPr>
    </w:p>
    <w:p w14:paraId="7EF23D9A" w14:textId="5C7CB700" w:rsidR="00A70BF4" w:rsidRPr="008001FA" w:rsidRDefault="00A70BF4" w:rsidP="00A70BF4">
      <w:pPr>
        <w:rPr>
          <w:rFonts w:cs="Arial"/>
        </w:rPr>
      </w:pPr>
    </w:p>
    <w:sdt>
      <w:sdtPr>
        <w:rPr>
          <w:rFonts w:cs="Arial"/>
        </w:rPr>
        <w:id w:val="1777591365"/>
        <w:docPartObj>
          <w:docPartGallery w:val="Cover Pages"/>
          <w:docPartUnique/>
        </w:docPartObj>
      </w:sdtPr>
      <w:sdtEndPr>
        <w:rPr>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dtEndPr>
      <w:sdtContent>
        <w:p w14:paraId="2E3241F2" w14:textId="77777777" w:rsidR="00A70BF4" w:rsidRPr="008001FA" w:rsidRDefault="00A70BF4" w:rsidP="00A70BF4">
          <w:pPr>
            <w:rPr>
              <w:rFonts w:cs="Arial"/>
            </w:rPr>
          </w:pPr>
          <w:r w:rsidRPr="008001FA">
            <w:rPr>
              <w:rFonts w:cs="Arial"/>
              <w:noProof/>
              <w:lang w:val="en-US"/>
            </w:rPr>
            <w:drawing>
              <wp:anchor distT="0" distB="0" distL="114300" distR="114300" simplePos="0" relativeHeight="251692032" behindDoc="0" locked="0" layoutInCell="1" allowOverlap="1" wp14:anchorId="528EA4A6" wp14:editId="454F4DC5">
                <wp:simplePos x="0" y="0"/>
                <wp:positionH relativeFrom="column">
                  <wp:posOffset>-952500</wp:posOffset>
                </wp:positionH>
                <wp:positionV relativeFrom="paragraph">
                  <wp:posOffset>-1349375</wp:posOffset>
                </wp:positionV>
                <wp:extent cx="7820025" cy="10104315"/>
                <wp:effectExtent l="0" t="0" r="0" b="0"/>
                <wp:wrapNone/>
                <wp:docPr id="1917999156" name="Picture 1917999156"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y1"/>
                        <pic:cNvPicPr/>
                      </pic:nvPicPr>
                      <pic:blipFill>
                        <a:blip r:embed="rId96">
                          <a:extLst>
                            <a:ext uri="{28A0092B-C50C-407E-A947-70E740481C1C}">
                              <a14:useLocalDpi xmlns:a14="http://schemas.microsoft.com/office/drawing/2010/main" val="0"/>
                            </a:ext>
                          </a:extLst>
                        </a:blip>
                        <a:stretch>
                          <a:fillRect/>
                        </a:stretch>
                      </pic:blipFill>
                      <pic:spPr>
                        <a:xfrm>
                          <a:off x="0" y="0"/>
                          <a:ext cx="7820025" cy="10104315"/>
                        </a:xfrm>
                        <a:prstGeom prst="rect">
                          <a:avLst/>
                        </a:prstGeom>
                      </pic:spPr>
                    </pic:pic>
                  </a:graphicData>
                </a:graphic>
                <wp14:sizeRelH relativeFrom="page">
                  <wp14:pctWidth>0</wp14:pctWidth>
                </wp14:sizeRelH>
                <wp14:sizeRelV relativeFrom="page">
                  <wp14:pctHeight>0</wp14:pctHeight>
                </wp14:sizeRelV>
              </wp:anchor>
            </w:drawing>
          </w:r>
        </w:p>
        <w:p w14:paraId="5918A446" w14:textId="70637F8C" w:rsidR="00A70BF4" w:rsidRPr="008001FA" w:rsidRDefault="00BA21C3" w:rsidP="00A70BF4">
          <w:pPr>
            <w:rPr>
              <w:rFonts w:cs="Arial"/>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001FA">
            <w:rPr>
              <w:rFonts w:cs="Arial"/>
              <w:noProof/>
              <w:lang w:val="en-US"/>
            </w:rPr>
            <mc:AlternateContent>
              <mc:Choice Requires="wps">
                <w:drawing>
                  <wp:anchor distT="45720" distB="45720" distL="114300" distR="114300" simplePos="0" relativeHeight="251696128" behindDoc="0" locked="0" layoutInCell="1" allowOverlap="1" wp14:anchorId="0AC0A0D4" wp14:editId="40A567B9">
                    <wp:simplePos x="0" y="0"/>
                    <wp:positionH relativeFrom="margin">
                      <wp:posOffset>-341906</wp:posOffset>
                    </wp:positionH>
                    <wp:positionV relativeFrom="paragraph">
                      <wp:posOffset>5294961</wp:posOffset>
                    </wp:positionV>
                    <wp:extent cx="7092315" cy="1017160"/>
                    <wp:effectExtent l="0" t="0" r="13335" b="12065"/>
                    <wp:wrapNone/>
                    <wp:docPr id="63858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315" cy="1017160"/>
                            </a:xfrm>
                            <a:prstGeom prst="rect">
                              <a:avLst/>
                            </a:prstGeom>
                            <a:solidFill>
                              <a:srgbClr val="FFFFFF"/>
                            </a:solidFill>
                            <a:ln w="9525">
                              <a:solidFill>
                                <a:schemeClr val="bg1"/>
                              </a:solidFill>
                              <a:miter lim="800000"/>
                              <a:headEnd/>
                              <a:tailEnd/>
                            </a:ln>
                          </wps:spPr>
                          <wps:txbx>
                            <w:txbxContent>
                              <w:p w14:paraId="35D5CC34" w14:textId="77777777" w:rsidR="00A70BF4" w:rsidRPr="00053629" w:rsidRDefault="00A70BF4" w:rsidP="00A70BF4">
                                <w:pPr>
                                  <w:jc w:val="center"/>
                                  <w:rPr>
                                    <w:rFonts w:cs="Arial"/>
                                    <w:sz w:val="28"/>
                                    <w:szCs w:val="28"/>
                                  </w:rPr>
                                </w:pPr>
                                <w:r w:rsidRPr="00053629">
                                  <w:rPr>
                                    <w:rFonts w:cs="Arial"/>
                                    <w:sz w:val="28"/>
                                    <w:szCs w:val="28"/>
                                  </w:rPr>
                                  <w:t xml:space="preserve">Inicijalna procjena stanja životne sredine na lokacijama Nikšić i KAP, uključujući uzorkovanje materijala, sprovođenje monitoringa </w:t>
                                </w:r>
                                <w:r>
                                  <w:rPr>
                                    <w:rFonts w:cs="Arial"/>
                                    <w:sz w:val="28"/>
                                    <w:szCs w:val="28"/>
                                  </w:rPr>
                                  <w:t>n</w:t>
                                </w:r>
                                <w:r w:rsidRPr="00053629">
                                  <w:rPr>
                                    <w:rFonts w:cs="Arial"/>
                                    <w:sz w:val="28"/>
                                    <w:szCs w:val="28"/>
                                  </w:rPr>
                                  <w:t xml:space="preserve">ultog stanja i procjenu </w:t>
                                </w:r>
                              </w:p>
                              <w:p w14:paraId="6607BDBB" w14:textId="77777777" w:rsidR="00A70BF4" w:rsidRPr="00053629" w:rsidRDefault="00A70BF4" w:rsidP="00A70BF4">
                                <w:pPr>
                                  <w:jc w:val="center"/>
                                  <w:rPr>
                                    <w:rFonts w:cs="Arial"/>
                                    <w:sz w:val="28"/>
                                    <w:szCs w:val="28"/>
                                  </w:rPr>
                                </w:pPr>
                                <w:r w:rsidRPr="00053629">
                                  <w:rPr>
                                    <w:rFonts w:cs="Arial"/>
                                    <w:sz w:val="28"/>
                                    <w:szCs w:val="28"/>
                                  </w:rPr>
                                  <w:t>potencijalnih uticaja na životnu sredinu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0A0D4" id="_x0000_s1029" type="#_x0000_t202" style="position:absolute;left:0;text-align:left;margin-left:-26.9pt;margin-top:416.95pt;width:558.45pt;height:80.1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" strokecolor="white [3212]">
                    <v:textbox>
                      <w:txbxContent>
                        <w:p w14:paraId="35D5CC34" w14:textId="77777777" w:rsidR="00A70BF4" w:rsidRPr="00053629" w:rsidRDefault="00A70BF4" w:rsidP="00A70BF4">
                          <w:pPr>
                            <w:jc w:val="center"/>
                            <w:rPr>
                              <w:rFonts w:cs="Arial"/>
                              <w:sz w:val="28"/>
                              <w:szCs w:val="28"/>
                            </w:rPr>
                          </w:pPr>
                          <w:r w:rsidRPr="00053629">
                            <w:rPr>
                              <w:rFonts w:cs="Arial"/>
                              <w:sz w:val="28"/>
                              <w:szCs w:val="28"/>
                            </w:rPr>
                            <w:t xml:space="preserve">Inicijalna procjena stanja životne sredine na lokacijama Nikšić i KAP, uključujući uzorkovanje materijala, sprovođenje monitoringa </w:t>
                          </w:r>
                          <w:r>
                            <w:rPr>
                              <w:rFonts w:cs="Arial"/>
                              <w:sz w:val="28"/>
                              <w:szCs w:val="28"/>
                            </w:rPr>
                            <w:t>n</w:t>
                          </w:r>
                          <w:r w:rsidRPr="00053629">
                            <w:rPr>
                              <w:rFonts w:cs="Arial"/>
                              <w:sz w:val="28"/>
                              <w:szCs w:val="28"/>
                            </w:rPr>
                            <w:t xml:space="preserve">ultog stanja i procjenu </w:t>
                          </w:r>
                        </w:p>
                        <w:p w14:paraId="6607BDBB" w14:textId="77777777" w:rsidR="00A70BF4" w:rsidRPr="00053629" w:rsidRDefault="00A70BF4" w:rsidP="00A70BF4">
                          <w:pPr>
                            <w:jc w:val="center"/>
                            <w:rPr>
                              <w:rFonts w:cs="Arial"/>
                              <w:sz w:val="28"/>
                              <w:szCs w:val="28"/>
                            </w:rPr>
                          </w:pPr>
                          <w:r w:rsidRPr="00053629">
                            <w:rPr>
                              <w:rFonts w:cs="Arial"/>
                              <w:sz w:val="28"/>
                              <w:szCs w:val="28"/>
                            </w:rPr>
                            <w:t>potencijalnih uticaja na životnu sredinu</w:t>
                          </w:r>
                        </w:p>
                      </w:txbxContent>
                    </v:textbox>
                    <w10:wrap anchorx="margin"/>
                  </v:shape>
                </w:pict>
              </mc:Fallback>
            </mc:AlternateContent>
          </w:r>
          <w:r w:rsidR="00A70BF4" w:rsidRPr="008001FA">
            <w:rPr>
              <w:rFonts w:cs="Arial"/>
              <w:noProof/>
              <w:lang w:val="en-US"/>
            </w:rPr>
            <mc:AlternateContent>
              <mc:Choice Requires="wps">
                <w:drawing>
                  <wp:anchor distT="45720" distB="45720" distL="114300" distR="114300" simplePos="0" relativeHeight="251697152" behindDoc="0" locked="0" layoutInCell="1" allowOverlap="1" wp14:anchorId="0E6753C3" wp14:editId="2D052779">
                    <wp:simplePos x="0" y="0"/>
                    <wp:positionH relativeFrom="column">
                      <wp:posOffset>-365760</wp:posOffset>
                    </wp:positionH>
                    <wp:positionV relativeFrom="paragraph">
                      <wp:posOffset>6114470</wp:posOffset>
                    </wp:positionV>
                    <wp:extent cx="7155815" cy="1399347"/>
                    <wp:effectExtent l="0" t="0" r="26035" b="10795"/>
                    <wp:wrapNone/>
                    <wp:docPr id="125243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815" cy="1399347"/>
                            </a:xfrm>
                            <a:prstGeom prst="rect">
                              <a:avLst/>
                            </a:prstGeom>
                            <a:solidFill>
                              <a:srgbClr val="FFFFFF"/>
                            </a:solidFill>
                            <a:ln w="9525">
                              <a:solidFill>
                                <a:schemeClr val="bg1"/>
                              </a:solidFill>
                              <a:miter lim="800000"/>
                              <a:headEnd/>
                              <a:tailEnd/>
                            </a:ln>
                          </wps:spPr>
                          <wps:txbx>
                            <w:txbxContent>
                              <w:p w14:paraId="01867D7D"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Broj RFP-a:</w:t>
                                </w:r>
                                <w:r w:rsidRPr="00053629">
                                  <w:rPr>
                                    <w:rFonts w:cs="Arial"/>
                                    <w:sz w:val="28"/>
                                    <w:szCs w:val="28"/>
                                    <w:lang w:eastAsia="sr-Latn-ME"/>
                                  </w:rPr>
                                  <w:t xml:space="preserve"> </w:t>
                                </w:r>
                                <w:r w:rsidRPr="00053629">
                                  <w:rPr>
                                    <w:rFonts w:cs="Arial"/>
                                    <w:i/>
                                    <w:iCs/>
                                    <w:sz w:val="28"/>
                                    <w:szCs w:val="28"/>
                                    <w:lang w:eastAsia="sr-Latn-ME"/>
                                  </w:rPr>
                                  <w:t>ME-MWSIP-TFOC8887-CS-CQS-25-3</w:t>
                                </w:r>
                              </w:p>
                              <w:p w14:paraId="1F88C71B"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Naručilac:</w:t>
                                </w:r>
                                <w:r w:rsidRPr="00053629">
                                  <w:rPr>
                                    <w:rFonts w:cs="Arial"/>
                                    <w:sz w:val="28"/>
                                    <w:szCs w:val="28"/>
                                    <w:lang w:eastAsia="sr-Latn-ME"/>
                                  </w:rPr>
                                  <w:t xml:space="preserve"> </w:t>
                                </w:r>
                                <w:r w:rsidRPr="00053629">
                                  <w:rPr>
                                    <w:rFonts w:cs="Arial"/>
                                    <w:i/>
                                    <w:iCs/>
                                    <w:sz w:val="28"/>
                                    <w:szCs w:val="28"/>
                                    <w:lang w:eastAsia="sr-Latn-ME"/>
                                  </w:rPr>
                                  <w:t>Ministarstvo ekologije, održivog razvoja i razvoja sjevera</w:t>
                                </w:r>
                              </w:p>
                              <w:p w14:paraId="5D4B0E1B"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Država:</w:t>
                                </w:r>
                                <w:r w:rsidRPr="00053629">
                                  <w:rPr>
                                    <w:rFonts w:cs="Arial"/>
                                    <w:sz w:val="28"/>
                                    <w:szCs w:val="28"/>
                                    <w:lang w:eastAsia="sr-Latn-ME"/>
                                  </w:rPr>
                                  <w:t xml:space="preserve"> </w:t>
                                </w:r>
                                <w:r w:rsidRPr="00053629">
                                  <w:rPr>
                                    <w:rFonts w:cs="Arial"/>
                                    <w:i/>
                                    <w:iCs/>
                                    <w:sz w:val="28"/>
                                    <w:szCs w:val="28"/>
                                    <w:lang w:eastAsia="sr-Latn-ME"/>
                                  </w:rPr>
                                  <w:t>Crna Gora</w:t>
                                </w:r>
                              </w:p>
                              <w:p w14:paraId="23690919" w14:textId="77777777" w:rsidR="00A70BF4" w:rsidRPr="00053629" w:rsidRDefault="00A70BF4" w:rsidP="00A70BF4">
                                <w:pPr>
                                  <w:jc w:val="center"/>
                                  <w:rPr>
                                    <w:rFonts w:cs="Arial"/>
                                    <w:b/>
                                    <w:bCs/>
                                    <w:i/>
                                    <w:iCs/>
                                    <w:sz w:val="28"/>
                                    <w:szCs w:val="28"/>
                                    <w:lang w:eastAsia="sr-Latn-ME"/>
                                  </w:rPr>
                                </w:pPr>
                                <w:r w:rsidRPr="00053629">
                                  <w:rPr>
                                    <w:rFonts w:cs="Arial"/>
                                    <w:b/>
                                    <w:bCs/>
                                    <w:i/>
                                    <w:iCs/>
                                    <w:sz w:val="28"/>
                                    <w:szCs w:val="28"/>
                                    <w:lang w:eastAsia="sr-Latn-ME"/>
                                  </w:rPr>
                                  <w:t>Januar</w:t>
                                </w:r>
                                <w:r>
                                  <w:rPr>
                                    <w:rFonts w:cs="Arial"/>
                                    <w:b/>
                                    <w:bCs/>
                                    <w:i/>
                                    <w:iCs/>
                                    <w:sz w:val="28"/>
                                    <w:szCs w:val="28"/>
                                    <w:lang w:eastAsia="sr-Latn-ME"/>
                                  </w:rPr>
                                  <w:t xml:space="preserve"> </w:t>
                                </w:r>
                                <w:r w:rsidRPr="00053629">
                                  <w:rPr>
                                    <w:rFonts w:cs="Arial"/>
                                    <w:b/>
                                    <w:bCs/>
                                    <w:i/>
                                    <w:iCs/>
                                    <w:sz w:val="28"/>
                                    <w:szCs w:val="28"/>
                                    <w:lang w:eastAsia="sr-Latn-ME"/>
                                  </w:rPr>
                                  <w:t>2026.</w:t>
                                </w:r>
                              </w:p>
                              <w:p w14:paraId="0F8ED9CE" w14:textId="77777777" w:rsidR="00A70BF4" w:rsidRPr="00053629" w:rsidRDefault="00A70BF4" w:rsidP="00A70BF4">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6753C3" id="_x0000_s1030" type="#_x0000_t202" style="position:absolute;left:0;text-align:left;margin-left:-28.8pt;margin-top:481.45pt;width:563.45pt;height:110.2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" strokecolor="white [3212]">
                    <v:textbox>
                      <w:txbxContent>
                        <w:p w14:paraId="01867D7D"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Broj RFP-a:</w:t>
                          </w:r>
                          <w:r w:rsidRPr="00053629">
                            <w:rPr>
                              <w:rFonts w:cs="Arial"/>
                              <w:sz w:val="28"/>
                              <w:szCs w:val="28"/>
                              <w:lang w:eastAsia="sr-Latn-ME"/>
                            </w:rPr>
                            <w:t xml:space="preserve"> </w:t>
                          </w:r>
                          <w:r w:rsidRPr="00053629">
                            <w:rPr>
                              <w:rFonts w:cs="Arial"/>
                              <w:i/>
                              <w:iCs/>
                              <w:sz w:val="28"/>
                              <w:szCs w:val="28"/>
                              <w:lang w:eastAsia="sr-Latn-ME"/>
                            </w:rPr>
                            <w:t>ME-MWSIP-TFOC8887-CS-CQS-25-3</w:t>
                          </w:r>
                        </w:p>
                        <w:p w14:paraId="1F88C71B"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Naručilac:</w:t>
                          </w:r>
                          <w:r w:rsidRPr="00053629">
                            <w:rPr>
                              <w:rFonts w:cs="Arial"/>
                              <w:sz w:val="28"/>
                              <w:szCs w:val="28"/>
                              <w:lang w:eastAsia="sr-Latn-ME"/>
                            </w:rPr>
                            <w:t xml:space="preserve"> </w:t>
                          </w:r>
                          <w:r w:rsidRPr="00053629">
                            <w:rPr>
                              <w:rFonts w:cs="Arial"/>
                              <w:i/>
                              <w:iCs/>
                              <w:sz w:val="28"/>
                              <w:szCs w:val="28"/>
                              <w:lang w:eastAsia="sr-Latn-ME"/>
                            </w:rPr>
                            <w:t>Ministarstvo ekologije, održivog razvoja i razvoja sjevera</w:t>
                          </w:r>
                        </w:p>
                        <w:p w14:paraId="5D4B0E1B" w14:textId="77777777" w:rsidR="00A70BF4" w:rsidRPr="00053629" w:rsidRDefault="00A70BF4" w:rsidP="00A70BF4">
                          <w:pPr>
                            <w:spacing w:line="276" w:lineRule="auto"/>
                            <w:rPr>
                              <w:rFonts w:cs="Arial"/>
                              <w:i/>
                              <w:iCs/>
                              <w:sz w:val="28"/>
                              <w:szCs w:val="28"/>
                              <w:lang w:eastAsia="sr-Latn-ME"/>
                            </w:rPr>
                          </w:pPr>
                          <w:r w:rsidRPr="00053629">
                            <w:rPr>
                              <w:rFonts w:cs="Arial"/>
                              <w:b/>
                              <w:bCs/>
                              <w:sz w:val="28"/>
                              <w:szCs w:val="28"/>
                              <w:lang w:eastAsia="sr-Latn-ME"/>
                            </w:rPr>
                            <w:t>Država:</w:t>
                          </w:r>
                          <w:r w:rsidRPr="00053629">
                            <w:rPr>
                              <w:rFonts w:cs="Arial"/>
                              <w:sz w:val="28"/>
                              <w:szCs w:val="28"/>
                              <w:lang w:eastAsia="sr-Latn-ME"/>
                            </w:rPr>
                            <w:t xml:space="preserve"> </w:t>
                          </w:r>
                          <w:r w:rsidRPr="00053629">
                            <w:rPr>
                              <w:rFonts w:cs="Arial"/>
                              <w:i/>
                              <w:iCs/>
                              <w:sz w:val="28"/>
                              <w:szCs w:val="28"/>
                              <w:lang w:eastAsia="sr-Latn-ME"/>
                            </w:rPr>
                            <w:t>Crna Gora</w:t>
                          </w:r>
                        </w:p>
                        <w:p w14:paraId="23690919" w14:textId="77777777" w:rsidR="00A70BF4" w:rsidRPr="00053629" w:rsidRDefault="00A70BF4" w:rsidP="00A70BF4">
                          <w:pPr>
                            <w:jc w:val="center"/>
                            <w:rPr>
                              <w:rFonts w:cs="Arial"/>
                              <w:b/>
                              <w:bCs/>
                              <w:i/>
                              <w:iCs/>
                              <w:sz w:val="28"/>
                              <w:szCs w:val="28"/>
                              <w:lang w:eastAsia="sr-Latn-ME"/>
                            </w:rPr>
                          </w:pPr>
                          <w:r w:rsidRPr="00053629">
                            <w:rPr>
                              <w:rFonts w:cs="Arial"/>
                              <w:b/>
                              <w:bCs/>
                              <w:i/>
                              <w:iCs/>
                              <w:sz w:val="28"/>
                              <w:szCs w:val="28"/>
                              <w:lang w:eastAsia="sr-Latn-ME"/>
                            </w:rPr>
                            <w:t>Januar</w:t>
                          </w:r>
                          <w:r>
                            <w:rPr>
                              <w:rFonts w:cs="Arial"/>
                              <w:b/>
                              <w:bCs/>
                              <w:i/>
                              <w:iCs/>
                              <w:sz w:val="28"/>
                              <w:szCs w:val="28"/>
                              <w:lang w:eastAsia="sr-Latn-ME"/>
                            </w:rPr>
                            <w:t xml:space="preserve"> </w:t>
                          </w:r>
                          <w:r w:rsidRPr="00053629">
                            <w:rPr>
                              <w:rFonts w:cs="Arial"/>
                              <w:b/>
                              <w:bCs/>
                              <w:i/>
                              <w:iCs/>
                              <w:sz w:val="28"/>
                              <w:szCs w:val="28"/>
                              <w:lang w:eastAsia="sr-Latn-ME"/>
                            </w:rPr>
                            <w:t>2026.</w:t>
                          </w:r>
                        </w:p>
                        <w:p w14:paraId="0F8ED9CE" w14:textId="77777777" w:rsidR="00A70BF4" w:rsidRPr="00053629" w:rsidRDefault="00A70BF4" w:rsidP="00A70BF4">
                          <w:pPr>
                            <w:rPr>
                              <w:sz w:val="32"/>
                              <w:szCs w:val="32"/>
                            </w:rPr>
                          </w:pPr>
                        </w:p>
                      </w:txbxContent>
                    </v:textbox>
                  </v:shape>
                </w:pict>
              </mc:Fallback>
            </mc:AlternateContent>
          </w:r>
          <w:r w:rsidR="00A70BF4" w:rsidRPr="008001FA">
            <w:rPr>
              <w:rFonts w:cs="Arial"/>
              <w:noProof/>
              <w:lang w:val="en-US"/>
            </w:rPr>
            <mc:AlternateContent>
              <mc:Choice Requires="wps">
                <w:drawing>
                  <wp:anchor distT="45720" distB="45720" distL="114300" distR="114300" simplePos="0" relativeHeight="251695104" behindDoc="0" locked="0" layoutInCell="1" allowOverlap="1" wp14:anchorId="39C8194F" wp14:editId="4C7FC90F">
                    <wp:simplePos x="0" y="0"/>
                    <wp:positionH relativeFrom="column">
                      <wp:posOffset>87464</wp:posOffset>
                    </wp:positionH>
                    <wp:positionV relativeFrom="paragraph">
                      <wp:posOffset>1272126</wp:posOffset>
                    </wp:positionV>
                    <wp:extent cx="6273165" cy="961500"/>
                    <wp:effectExtent l="0" t="0" r="13335" b="10160"/>
                    <wp:wrapNone/>
                    <wp:docPr id="867792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961500"/>
                            </a:xfrm>
                            <a:prstGeom prst="rect">
                              <a:avLst/>
                            </a:prstGeom>
                            <a:solidFill>
                              <a:srgbClr val="FFFFFF"/>
                            </a:solidFill>
                            <a:ln w="9525">
                              <a:solidFill>
                                <a:schemeClr val="bg1"/>
                              </a:solidFill>
                              <a:miter lim="800000"/>
                              <a:headEnd/>
                              <a:tailEnd/>
                            </a:ln>
                          </wps:spPr>
                          <wps:txbx>
                            <w:txbxContent>
                              <w:p w14:paraId="76465F84" w14:textId="77777777" w:rsidR="00A70BF4" w:rsidRDefault="00A70BF4" w:rsidP="00A70BF4">
                                <w:pPr>
                                  <w:jc w:val="center"/>
                                  <w:rPr>
                                    <w:b/>
                                    <w:bCs/>
                                    <w:sz w:val="34"/>
                                    <w:szCs w:val="34"/>
                                  </w:rPr>
                                </w:pPr>
                              </w:p>
                              <w:p w14:paraId="04CB4730" w14:textId="77777777" w:rsidR="00A70BF4" w:rsidRPr="0097568C" w:rsidRDefault="00A70BF4" w:rsidP="00A70BF4">
                                <w:pPr>
                                  <w:jc w:val="center"/>
                                  <w:rPr>
                                    <w:rFonts w:cs="Arial"/>
                                  </w:rPr>
                                </w:pPr>
                                <w:r w:rsidRPr="0097568C">
                                  <w:rPr>
                                    <w:rFonts w:cs="Arial"/>
                                    <w:b/>
                                    <w:bCs/>
                                    <w:sz w:val="34"/>
                                    <w:szCs w:val="34"/>
                                  </w:rPr>
                                  <w:t>PLAN UZORKOVANJA I MONITORINGA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C8194F" id="_x0000_s1031" type="#_x0000_t202" style="position:absolute;left:0;text-align:left;margin-left:6.9pt;margin-top:100.15pt;width:493.95pt;height:75.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" strokecolor="white [3212]">
                    <v:textbox>
                      <w:txbxContent>
                        <w:p w14:paraId="76465F84" w14:textId="77777777" w:rsidR="00A70BF4" w:rsidRDefault="00A70BF4" w:rsidP="00A70BF4">
                          <w:pPr>
                            <w:jc w:val="center"/>
                            <w:rPr>
                              <w:b/>
                              <w:bCs/>
                              <w:sz w:val="34"/>
                              <w:szCs w:val="34"/>
                            </w:rPr>
                          </w:pPr>
                        </w:p>
                        <w:p w14:paraId="04CB4730" w14:textId="77777777" w:rsidR="00A70BF4" w:rsidRPr="0097568C" w:rsidRDefault="00A70BF4" w:rsidP="00A70BF4">
                          <w:pPr>
                            <w:jc w:val="center"/>
                            <w:rPr>
                              <w:rFonts w:cs="Arial"/>
                            </w:rPr>
                          </w:pPr>
                          <w:r w:rsidRPr="0097568C">
                            <w:rPr>
                              <w:rFonts w:cs="Arial"/>
                              <w:b/>
                              <w:bCs/>
                              <w:sz w:val="34"/>
                              <w:szCs w:val="34"/>
                            </w:rPr>
                            <w:t>PLAN UZORKOVANJA I MONITORINGA</w:t>
                          </w:r>
                        </w:p>
                      </w:txbxContent>
                    </v:textbox>
                  </v:shape>
                </w:pict>
              </mc:Fallback>
            </mc:AlternateContent>
          </w:r>
          <w:r w:rsidR="00A70BF4" w:rsidRPr="008001FA">
            <w:rPr>
              <w:rFonts w:cs="Arial"/>
              <w:noProof/>
              <w:lang w:val="en-US"/>
            </w:rPr>
            <mc:AlternateContent>
              <mc:Choice Requires="wps">
                <w:drawing>
                  <wp:anchor distT="45720" distB="45720" distL="114300" distR="114300" simplePos="0" relativeHeight="251694080" behindDoc="0" locked="0" layoutInCell="1" allowOverlap="1" wp14:anchorId="5D512ABA" wp14:editId="0396B8FD">
                    <wp:simplePos x="0" y="0"/>
                    <wp:positionH relativeFrom="column">
                      <wp:posOffset>7620</wp:posOffset>
                    </wp:positionH>
                    <wp:positionV relativeFrom="paragraph">
                      <wp:posOffset>406538</wp:posOffset>
                    </wp:positionV>
                    <wp:extent cx="6273579" cy="1081377"/>
                    <wp:effectExtent l="0" t="0" r="13335" b="24130"/>
                    <wp:wrapNone/>
                    <wp:docPr id="126439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579" cy="1081377"/>
                            </a:xfrm>
                            <a:prstGeom prst="rect">
                              <a:avLst/>
                            </a:prstGeom>
                            <a:solidFill>
                              <a:srgbClr val="FFFFFF"/>
                            </a:solidFill>
                            <a:ln w="9525">
                              <a:solidFill>
                                <a:schemeClr val="bg1"/>
                              </a:solidFill>
                              <a:miter lim="800000"/>
                              <a:headEnd/>
                              <a:tailEnd/>
                            </a:ln>
                          </wps:spPr>
                          <wps:txbx>
                            <w:txbxContent>
                              <w:p w14:paraId="0576B636" w14:textId="77777777" w:rsidR="00A70BF4" w:rsidRPr="0097568C" w:rsidRDefault="00A70BF4" w:rsidP="00A70BF4">
                                <w:pPr>
                                  <w:jc w:val="center"/>
                                  <w:rPr>
                                    <w:rFonts w:cs="Arial"/>
                                    <w:b/>
                                    <w:bCs/>
                                    <w:sz w:val="34"/>
                                    <w:szCs w:val="34"/>
                                  </w:rPr>
                                </w:pPr>
                                <w:r w:rsidRPr="0097568C">
                                  <w:rPr>
                                    <w:rFonts w:cs="Arial"/>
                                    <w:b/>
                                    <w:bCs/>
                                    <w:sz w:val="34"/>
                                    <w:szCs w:val="34"/>
                                  </w:rPr>
                                  <w:t xml:space="preserve">PRIPREMA INSTRUMENATA OKVIRA ZA UPRAVLJANJE </w:t>
                                </w:r>
                              </w:p>
                              <w:p w14:paraId="3638EAD1" w14:textId="77777777" w:rsidR="00A70BF4" w:rsidRPr="0097568C" w:rsidRDefault="00A70BF4" w:rsidP="00A70BF4">
                                <w:pPr>
                                  <w:jc w:val="center"/>
                                  <w:rPr>
                                    <w:rFonts w:cs="Arial"/>
                                    <w:sz w:val="34"/>
                                    <w:szCs w:val="34"/>
                                  </w:rPr>
                                </w:pPr>
                                <w:r w:rsidRPr="0097568C">
                                  <w:rPr>
                                    <w:rFonts w:cs="Arial"/>
                                    <w:b/>
                                    <w:bCs/>
                                    <w:sz w:val="34"/>
                                    <w:szCs w:val="34"/>
                                  </w:rPr>
                                  <w:t>ZAŠTITOM ŽIVOTNE SREDINE I SOCIJALNIM PITANJIMA (ESF)</w:t>
                                </w:r>
                              </w:p>
                              <w:p w14:paraId="40952C6B" w14:textId="77777777" w:rsidR="00A70BF4" w:rsidRDefault="00A70BF4" w:rsidP="00A70B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512ABA" id="_x0000_s1032" type="#_x0000_t202" style="position:absolute;left:0;text-align:left;margin-left:.6pt;margin-top:32pt;width:494pt;height:85.1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" strokecolor="white [3212]">
                    <v:textbox>
                      <w:txbxContent>
                        <w:p w14:paraId="0576B636" w14:textId="77777777" w:rsidR="00A70BF4" w:rsidRPr="0097568C" w:rsidRDefault="00A70BF4" w:rsidP="00A70BF4">
                          <w:pPr>
                            <w:jc w:val="center"/>
                            <w:rPr>
                              <w:rFonts w:cs="Arial"/>
                              <w:b/>
                              <w:bCs/>
                              <w:sz w:val="34"/>
                              <w:szCs w:val="34"/>
                            </w:rPr>
                          </w:pPr>
                          <w:r w:rsidRPr="0097568C">
                            <w:rPr>
                              <w:rFonts w:cs="Arial"/>
                              <w:b/>
                              <w:bCs/>
                              <w:sz w:val="34"/>
                              <w:szCs w:val="34"/>
                            </w:rPr>
                            <w:t xml:space="preserve">PRIPREMA INSTRUMENATA OKVIRA ZA UPRAVLJANJE </w:t>
                          </w:r>
                        </w:p>
                        <w:p w14:paraId="3638EAD1" w14:textId="77777777" w:rsidR="00A70BF4" w:rsidRPr="0097568C" w:rsidRDefault="00A70BF4" w:rsidP="00A70BF4">
                          <w:pPr>
                            <w:jc w:val="center"/>
                            <w:rPr>
                              <w:rFonts w:cs="Arial"/>
                              <w:sz w:val="34"/>
                              <w:szCs w:val="34"/>
                            </w:rPr>
                          </w:pPr>
                          <w:r w:rsidRPr="0097568C">
                            <w:rPr>
                              <w:rFonts w:cs="Arial"/>
                              <w:b/>
                              <w:bCs/>
                              <w:sz w:val="34"/>
                              <w:szCs w:val="34"/>
                            </w:rPr>
                            <w:t>ZAŠTITOM ŽIVOTNE SREDINE I SOCIJALNIM PITANJIMA (ESF)</w:t>
                          </w:r>
                        </w:p>
                        <w:p w14:paraId="40952C6B" w14:textId="77777777" w:rsidR="00A70BF4" w:rsidRDefault="00A70BF4" w:rsidP="00A70BF4"/>
                      </w:txbxContent>
                    </v:textbox>
                  </v:shape>
                </w:pict>
              </mc:Fallback>
            </mc:AlternateContent>
          </w:r>
          <w:r w:rsidR="00A70BF4" w:rsidRPr="008001FA">
            <w:rPr>
              <w:rFonts w:cs="Arial"/>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sdtContent>
    </w:sdt>
    <w:p w14:paraId="2162F696" w14:textId="77777777" w:rsidR="00A70BF4" w:rsidRPr="008001FA" w:rsidRDefault="00A70BF4" w:rsidP="00A70BF4">
      <w:pPr>
        <w:jc w:val="center"/>
        <w:rPr>
          <w:rFonts w:cs="Arial"/>
          <w:b/>
          <w:bCs/>
          <w:sz w:val="24"/>
        </w:rPr>
        <w:sectPr w:rsidR="00A70BF4" w:rsidRPr="008001FA" w:rsidSect="00447F13">
          <w:headerReference w:type="default" r:id="rId97"/>
          <w:footerReference w:type="default" r:id="rId98"/>
          <w:headerReference w:type="first" r:id="rId99"/>
          <w:footerReference w:type="first" r:id="rId100"/>
          <w:pgSz w:w="12240" w:h="15840"/>
          <w:pgMar w:top="1440" w:right="1440" w:bottom="1440" w:left="1440" w:header="720" w:footer="720" w:gutter="0"/>
          <w:cols w:space="720"/>
          <w:docGrid w:linePitch="360"/>
        </w:sectPr>
      </w:pPr>
    </w:p>
    <w:sdt>
      <w:sdtPr>
        <w:rPr>
          <w:rFonts w:ascii="Arial" w:eastAsiaTheme="minorHAnsi" w:hAnsi="Arial" w:cs="Arial"/>
          <w:b/>
          <w:bCs/>
          <w:color w:val="auto"/>
          <w:sz w:val="22"/>
          <w:szCs w:val="22"/>
          <w:lang w:val="sr-Latn-ME"/>
        </w:rPr>
        <w:id w:val="-1121836165"/>
        <w:docPartObj>
          <w:docPartGallery w:val="Table of Contents"/>
          <w:docPartUnique/>
        </w:docPartObj>
      </w:sdtPr>
      <w:sdtEndPr>
        <w:rPr>
          <w:rFonts w:eastAsia="Times New Roman"/>
          <w:b w:val="0"/>
          <w:bCs w:val="0"/>
          <w:sz w:val="24"/>
          <w:szCs w:val="24"/>
        </w:rPr>
      </w:sdtEndPr>
      <w:sdtContent>
        <w:p w14:paraId="0134AC8B" w14:textId="740BD6E2" w:rsidR="00A70BF4" w:rsidRPr="0063696E" w:rsidRDefault="00A70BF4" w:rsidP="0063696E">
          <w:pPr>
            <w:pStyle w:val="TOCHeading"/>
            <w:spacing w:before="0"/>
            <w:rPr>
              <w:rFonts w:ascii="Arial" w:hAnsi="Arial" w:cs="Arial"/>
              <w:color w:val="auto"/>
              <w:lang w:val="sr-Latn-ME"/>
            </w:rPr>
          </w:pPr>
          <w:r w:rsidRPr="0063696E">
            <w:rPr>
              <w:rFonts w:ascii="Arial" w:hAnsi="Arial" w:cs="Arial"/>
              <w:color w:val="auto"/>
              <w:lang w:val="sr-Latn-ME"/>
            </w:rPr>
            <w:t>Sadržaj</w:t>
          </w:r>
        </w:p>
        <w:p w14:paraId="5CCC0A90" w14:textId="77777777" w:rsidR="00A70BF4" w:rsidRPr="008001FA" w:rsidRDefault="00A70BF4" w:rsidP="00A70BF4">
          <w:pPr>
            <w:rPr>
              <w:rFonts w:cs="Arial"/>
              <w:lang w:eastAsia="ja-JP"/>
            </w:rPr>
          </w:pPr>
        </w:p>
        <w:p w14:paraId="1ABE2DC1" w14:textId="20439B06" w:rsidR="00A70BF4" w:rsidRPr="008001FA" w:rsidRDefault="00A70BF4" w:rsidP="00A70BF4">
          <w:pPr>
            <w:pStyle w:val="TOC1"/>
            <w:tabs>
              <w:tab w:val="left" w:pos="440"/>
              <w:tab w:val="right" w:leader="dot" w:pos="9350"/>
            </w:tabs>
            <w:rPr>
              <w:rFonts w:eastAsiaTheme="minorEastAsia"/>
              <w:kern w:val="2"/>
              <w:sz w:val="24"/>
              <w:szCs w:val="24"/>
              <w14:ligatures w14:val="standardContextual"/>
            </w:rPr>
          </w:pPr>
          <w:r w:rsidRPr="008001FA">
            <w:rPr>
              <w:sz w:val="24"/>
            </w:rPr>
            <w:fldChar w:fldCharType="begin"/>
          </w:r>
          <w:r w:rsidRPr="008001FA">
            <w:rPr>
              <w:sz w:val="24"/>
            </w:rPr>
            <w:instrText xml:space="preserve"> TOC \o "1-3" \h \z \u </w:instrText>
          </w:r>
          <w:r w:rsidRPr="008001FA">
            <w:rPr>
              <w:sz w:val="24"/>
            </w:rPr>
            <w:fldChar w:fldCharType="separate"/>
          </w:r>
          <w:hyperlink w:anchor="_Toc220669116" w:history="1">
            <w:r w:rsidRPr="008001FA">
              <w:rPr>
                <w:rStyle w:val="Hyperlink"/>
              </w:rPr>
              <w:t>1</w:t>
            </w:r>
            <w:r w:rsidRPr="008001FA">
              <w:rPr>
                <w:rFonts w:eastAsiaTheme="minorEastAsia"/>
                <w:kern w:val="2"/>
                <w:sz w:val="24"/>
                <w:szCs w:val="24"/>
                <w14:ligatures w14:val="standardContextual"/>
              </w:rPr>
              <w:tab/>
            </w:r>
            <w:r w:rsidRPr="008001FA">
              <w:rPr>
                <w:rStyle w:val="Hyperlink"/>
              </w:rPr>
              <w:t>Pozadina i kontekst</w:t>
            </w:r>
            <w:r w:rsidRPr="008001FA">
              <w:rPr>
                <w:webHidden/>
              </w:rPr>
              <w:tab/>
            </w:r>
            <w:r w:rsidRPr="008001FA">
              <w:rPr>
                <w:webHidden/>
              </w:rPr>
              <w:fldChar w:fldCharType="begin"/>
            </w:r>
            <w:r w:rsidRPr="008001FA">
              <w:rPr>
                <w:webHidden/>
              </w:rPr>
              <w:instrText xml:space="preserve"> PAGEREF _Toc220669116 \h </w:instrText>
            </w:r>
            <w:r w:rsidRPr="008001FA">
              <w:rPr>
                <w:webHidden/>
              </w:rPr>
            </w:r>
            <w:r w:rsidRPr="008001FA">
              <w:rPr>
                <w:webHidden/>
              </w:rPr>
              <w:fldChar w:fldCharType="separate"/>
            </w:r>
            <w:r w:rsidR="00D967F6">
              <w:rPr>
                <w:noProof/>
                <w:webHidden/>
              </w:rPr>
              <w:t>1</w:t>
            </w:r>
            <w:r w:rsidRPr="008001FA">
              <w:rPr>
                <w:webHidden/>
              </w:rPr>
              <w:fldChar w:fldCharType="end"/>
            </w:r>
          </w:hyperlink>
        </w:p>
        <w:p w14:paraId="0CEDF239" w14:textId="5C3E2DED"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17" w:history="1">
            <w:r w:rsidR="00A70BF4" w:rsidRPr="008001FA">
              <w:rPr>
                <w:rStyle w:val="Hyperlink"/>
              </w:rPr>
              <w:t>2</w:t>
            </w:r>
            <w:r w:rsidR="00A70BF4" w:rsidRPr="008001FA">
              <w:rPr>
                <w:rFonts w:eastAsiaTheme="minorEastAsia"/>
                <w:kern w:val="2"/>
                <w:sz w:val="24"/>
                <w:szCs w:val="24"/>
                <w14:ligatures w14:val="standardContextual"/>
              </w:rPr>
              <w:tab/>
            </w:r>
            <w:r w:rsidR="00A70BF4" w:rsidRPr="008001FA">
              <w:rPr>
                <w:rStyle w:val="Hyperlink"/>
              </w:rPr>
              <w:t>Ciljevi</w:t>
            </w:r>
            <w:r w:rsidR="00A70BF4" w:rsidRPr="008001FA">
              <w:rPr>
                <w:webHidden/>
              </w:rPr>
              <w:tab/>
            </w:r>
            <w:r w:rsidR="00A70BF4" w:rsidRPr="008001FA">
              <w:rPr>
                <w:webHidden/>
              </w:rPr>
              <w:fldChar w:fldCharType="begin"/>
            </w:r>
            <w:r w:rsidR="00A70BF4" w:rsidRPr="008001FA">
              <w:rPr>
                <w:webHidden/>
              </w:rPr>
              <w:instrText xml:space="preserve"> PAGEREF _Toc220669117 \h </w:instrText>
            </w:r>
            <w:r w:rsidR="00A70BF4" w:rsidRPr="008001FA">
              <w:rPr>
                <w:webHidden/>
              </w:rPr>
            </w:r>
            <w:r w:rsidR="00A70BF4" w:rsidRPr="008001FA">
              <w:rPr>
                <w:webHidden/>
              </w:rPr>
              <w:fldChar w:fldCharType="separate"/>
            </w:r>
            <w:r w:rsidR="00D967F6">
              <w:rPr>
                <w:noProof/>
                <w:webHidden/>
              </w:rPr>
              <w:t>2</w:t>
            </w:r>
            <w:r w:rsidR="00A70BF4" w:rsidRPr="008001FA">
              <w:rPr>
                <w:webHidden/>
              </w:rPr>
              <w:fldChar w:fldCharType="end"/>
            </w:r>
          </w:hyperlink>
        </w:p>
        <w:p w14:paraId="1F723586" w14:textId="15608FE6"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18" w:history="1">
            <w:r w:rsidR="00A70BF4" w:rsidRPr="008001FA">
              <w:rPr>
                <w:rStyle w:val="Hyperlink"/>
              </w:rPr>
              <w:t>3</w:t>
            </w:r>
            <w:r w:rsidR="00A70BF4" w:rsidRPr="008001FA">
              <w:rPr>
                <w:rFonts w:eastAsiaTheme="minorEastAsia"/>
                <w:kern w:val="2"/>
                <w:sz w:val="24"/>
                <w:szCs w:val="24"/>
                <w14:ligatures w14:val="standardContextual"/>
              </w:rPr>
              <w:tab/>
            </w:r>
            <w:r w:rsidR="00A70BF4" w:rsidRPr="008001FA">
              <w:rPr>
                <w:rStyle w:val="Hyperlink"/>
              </w:rPr>
              <w:t>Lokacije i kontekst analitičkih aktivnosti</w:t>
            </w:r>
            <w:r w:rsidR="00A70BF4" w:rsidRPr="008001FA">
              <w:rPr>
                <w:webHidden/>
              </w:rPr>
              <w:tab/>
            </w:r>
            <w:r w:rsidR="00A70BF4" w:rsidRPr="008001FA">
              <w:rPr>
                <w:webHidden/>
              </w:rPr>
              <w:fldChar w:fldCharType="begin"/>
            </w:r>
            <w:r w:rsidR="00A70BF4" w:rsidRPr="008001FA">
              <w:rPr>
                <w:webHidden/>
              </w:rPr>
              <w:instrText xml:space="preserve"> PAGEREF _Toc220669118 \h </w:instrText>
            </w:r>
            <w:r w:rsidR="00A70BF4" w:rsidRPr="008001FA">
              <w:rPr>
                <w:webHidden/>
              </w:rPr>
            </w:r>
            <w:r w:rsidR="00A70BF4" w:rsidRPr="008001FA">
              <w:rPr>
                <w:webHidden/>
              </w:rPr>
              <w:fldChar w:fldCharType="separate"/>
            </w:r>
            <w:r w:rsidR="00D967F6">
              <w:rPr>
                <w:noProof/>
                <w:webHidden/>
              </w:rPr>
              <w:t>2</w:t>
            </w:r>
            <w:r w:rsidR="00A70BF4" w:rsidRPr="008001FA">
              <w:rPr>
                <w:webHidden/>
              </w:rPr>
              <w:fldChar w:fldCharType="end"/>
            </w:r>
          </w:hyperlink>
        </w:p>
        <w:p w14:paraId="7B7C0DB9" w14:textId="40E17477"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19" w:history="1">
            <w:r w:rsidR="00A70BF4" w:rsidRPr="008001FA">
              <w:rPr>
                <w:rStyle w:val="Hyperlink"/>
                <w:rFonts w:cs="Arial"/>
              </w:rPr>
              <w:t>3.1</w:t>
            </w:r>
            <w:r w:rsidR="00A70BF4" w:rsidRPr="008001FA">
              <w:rPr>
                <w:rFonts w:eastAsiaTheme="minorEastAsia"/>
                <w:kern w:val="2"/>
                <w:sz w:val="24"/>
                <w14:ligatures w14:val="standardContextual"/>
              </w:rPr>
              <w:tab/>
            </w:r>
            <w:r w:rsidR="00A70BF4" w:rsidRPr="008001FA">
              <w:rPr>
                <w:rStyle w:val="Hyperlink"/>
                <w:rFonts w:cs="Arial"/>
              </w:rPr>
              <w:t>KAP (Podgorica)</w:t>
            </w:r>
            <w:r w:rsidR="00A70BF4" w:rsidRPr="008001FA">
              <w:rPr>
                <w:webHidden/>
              </w:rPr>
              <w:tab/>
            </w:r>
            <w:r w:rsidR="00A70BF4" w:rsidRPr="008001FA">
              <w:rPr>
                <w:webHidden/>
              </w:rPr>
              <w:fldChar w:fldCharType="begin"/>
            </w:r>
            <w:r w:rsidR="00A70BF4" w:rsidRPr="008001FA">
              <w:rPr>
                <w:webHidden/>
              </w:rPr>
              <w:instrText xml:space="preserve"> PAGEREF _Toc220669119 \h </w:instrText>
            </w:r>
            <w:r w:rsidR="00A70BF4" w:rsidRPr="008001FA">
              <w:rPr>
                <w:webHidden/>
              </w:rPr>
            </w:r>
            <w:r w:rsidR="00A70BF4" w:rsidRPr="008001FA">
              <w:rPr>
                <w:webHidden/>
              </w:rPr>
              <w:fldChar w:fldCharType="separate"/>
            </w:r>
            <w:r w:rsidR="00D967F6">
              <w:rPr>
                <w:noProof/>
                <w:webHidden/>
              </w:rPr>
              <w:t>2</w:t>
            </w:r>
            <w:r w:rsidR="00A70BF4" w:rsidRPr="008001FA">
              <w:rPr>
                <w:webHidden/>
              </w:rPr>
              <w:fldChar w:fldCharType="end"/>
            </w:r>
          </w:hyperlink>
        </w:p>
        <w:p w14:paraId="61276D50" w14:textId="70A6A46D" w:rsidR="00A70BF4" w:rsidRPr="008001FA" w:rsidRDefault="00A83AFC" w:rsidP="00A70BF4">
          <w:pPr>
            <w:pStyle w:val="TOC3"/>
            <w:tabs>
              <w:tab w:val="left" w:pos="1320"/>
              <w:tab w:val="right" w:leader="dot" w:pos="9350"/>
            </w:tabs>
            <w:rPr>
              <w:rFonts w:eastAsiaTheme="minorEastAsia"/>
              <w:kern w:val="2"/>
              <w:sz w:val="24"/>
              <w14:ligatures w14:val="standardContextual"/>
            </w:rPr>
          </w:pPr>
          <w:hyperlink w:anchor="_Toc220669120" w:history="1">
            <w:r w:rsidR="00A70BF4" w:rsidRPr="008001FA">
              <w:rPr>
                <w:rStyle w:val="Hyperlink"/>
                <w:rFonts w:cs="Arial"/>
              </w:rPr>
              <w:t>3.1.1</w:t>
            </w:r>
            <w:r w:rsidR="00A70BF4" w:rsidRPr="008001FA">
              <w:rPr>
                <w:rFonts w:eastAsiaTheme="minorEastAsia"/>
                <w:kern w:val="2"/>
                <w:sz w:val="24"/>
                <w14:ligatures w14:val="standardContextual"/>
              </w:rPr>
              <w:tab/>
            </w:r>
            <w:r w:rsidR="00A70BF4" w:rsidRPr="008001FA">
              <w:rPr>
                <w:rStyle w:val="Hyperlink"/>
                <w:rFonts w:cs="Arial"/>
              </w:rPr>
              <w:t>Kvalitet zemljišta</w:t>
            </w:r>
            <w:r w:rsidR="00A70BF4" w:rsidRPr="008001FA">
              <w:rPr>
                <w:webHidden/>
              </w:rPr>
              <w:tab/>
            </w:r>
            <w:r w:rsidR="00A70BF4" w:rsidRPr="008001FA">
              <w:rPr>
                <w:webHidden/>
              </w:rPr>
              <w:fldChar w:fldCharType="begin"/>
            </w:r>
            <w:r w:rsidR="00A70BF4" w:rsidRPr="008001FA">
              <w:rPr>
                <w:webHidden/>
              </w:rPr>
              <w:instrText xml:space="preserve"> PAGEREF _Toc220669120 \h </w:instrText>
            </w:r>
            <w:r w:rsidR="00A70BF4" w:rsidRPr="008001FA">
              <w:rPr>
                <w:webHidden/>
              </w:rPr>
            </w:r>
            <w:r w:rsidR="00A70BF4" w:rsidRPr="008001FA">
              <w:rPr>
                <w:webHidden/>
              </w:rPr>
              <w:fldChar w:fldCharType="separate"/>
            </w:r>
            <w:r w:rsidR="00D967F6">
              <w:rPr>
                <w:noProof/>
                <w:webHidden/>
              </w:rPr>
              <w:t>5</w:t>
            </w:r>
            <w:r w:rsidR="00A70BF4" w:rsidRPr="008001FA">
              <w:rPr>
                <w:webHidden/>
              </w:rPr>
              <w:fldChar w:fldCharType="end"/>
            </w:r>
          </w:hyperlink>
        </w:p>
        <w:p w14:paraId="409980B0" w14:textId="24FD5390" w:rsidR="00A70BF4" w:rsidRPr="008001FA" w:rsidRDefault="00A83AFC" w:rsidP="00A70BF4">
          <w:pPr>
            <w:pStyle w:val="TOC3"/>
            <w:tabs>
              <w:tab w:val="left" w:pos="1320"/>
              <w:tab w:val="right" w:leader="dot" w:pos="9350"/>
            </w:tabs>
            <w:rPr>
              <w:rFonts w:eastAsiaTheme="minorEastAsia"/>
              <w:kern w:val="2"/>
              <w:sz w:val="24"/>
              <w14:ligatures w14:val="standardContextual"/>
            </w:rPr>
          </w:pPr>
          <w:hyperlink w:anchor="_Toc220669121" w:history="1">
            <w:r w:rsidR="00A70BF4" w:rsidRPr="008001FA">
              <w:rPr>
                <w:rStyle w:val="Hyperlink"/>
                <w:rFonts w:cs="Arial"/>
              </w:rPr>
              <w:t>3.1.2</w:t>
            </w:r>
            <w:r w:rsidR="00A70BF4" w:rsidRPr="008001FA">
              <w:rPr>
                <w:rFonts w:eastAsiaTheme="minorEastAsia"/>
                <w:kern w:val="2"/>
                <w:sz w:val="24"/>
                <w14:ligatures w14:val="standardContextual"/>
              </w:rPr>
              <w:tab/>
            </w:r>
            <w:r w:rsidR="00A70BF4" w:rsidRPr="008001FA">
              <w:rPr>
                <w:rStyle w:val="Hyperlink"/>
                <w:rFonts w:cs="Arial"/>
              </w:rPr>
              <w:t>Podzemne vode</w:t>
            </w:r>
            <w:r w:rsidR="00A70BF4" w:rsidRPr="008001FA">
              <w:rPr>
                <w:webHidden/>
              </w:rPr>
              <w:tab/>
            </w:r>
            <w:r w:rsidR="00A70BF4" w:rsidRPr="008001FA">
              <w:rPr>
                <w:webHidden/>
              </w:rPr>
              <w:fldChar w:fldCharType="begin"/>
            </w:r>
            <w:r w:rsidR="00A70BF4" w:rsidRPr="008001FA">
              <w:rPr>
                <w:webHidden/>
              </w:rPr>
              <w:instrText xml:space="preserve"> PAGEREF _Toc220669121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5BEAA59F" w14:textId="107D71B3" w:rsidR="00A70BF4" w:rsidRPr="008001FA" w:rsidRDefault="00A83AFC" w:rsidP="00A70BF4">
          <w:pPr>
            <w:pStyle w:val="TOC3"/>
            <w:tabs>
              <w:tab w:val="left" w:pos="1320"/>
              <w:tab w:val="right" w:leader="dot" w:pos="9350"/>
            </w:tabs>
            <w:rPr>
              <w:rFonts w:eastAsiaTheme="minorEastAsia"/>
              <w:kern w:val="2"/>
              <w:sz w:val="24"/>
              <w14:ligatures w14:val="standardContextual"/>
            </w:rPr>
          </w:pPr>
          <w:hyperlink w:anchor="_Toc220669122" w:history="1">
            <w:r w:rsidR="00A70BF4" w:rsidRPr="008001FA">
              <w:rPr>
                <w:rStyle w:val="Hyperlink"/>
                <w:rFonts w:cs="Arial"/>
              </w:rPr>
              <w:t>3.1.3</w:t>
            </w:r>
            <w:r w:rsidR="00A70BF4" w:rsidRPr="008001FA">
              <w:rPr>
                <w:rFonts w:eastAsiaTheme="minorEastAsia"/>
                <w:kern w:val="2"/>
                <w:sz w:val="24"/>
                <w14:ligatures w14:val="standardContextual"/>
              </w:rPr>
              <w:tab/>
            </w:r>
            <w:r w:rsidR="00A70BF4" w:rsidRPr="008001FA">
              <w:rPr>
                <w:rStyle w:val="Hyperlink"/>
                <w:rFonts w:cs="Arial"/>
              </w:rPr>
              <w:t>Površinske vode</w:t>
            </w:r>
            <w:r w:rsidR="00A70BF4" w:rsidRPr="008001FA">
              <w:rPr>
                <w:webHidden/>
              </w:rPr>
              <w:tab/>
            </w:r>
            <w:r w:rsidR="00A70BF4" w:rsidRPr="008001FA">
              <w:rPr>
                <w:webHidden/>
              </w:rPr>
              <w:fldChar w:fldCharType="begin"/>
            </w:r>
            <w:r w:rsidR="00A70BF4" w:rsidRPr="008001FA">
              <w:rPr>
                <w:webHidden/>
              </w:rPr>
              <w:instrText xml:space="preserve"> PAGEREF _Toc220669122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53E09BC1" w14:textId="3276029E" w:rsidR="00A70BF4" w:rsidRPr="008001FA" w:rsidRDefault="00A83AFC" w:rsidP="00A70BF4">
          <w:pPr>
            <w:pStyle w:val="TOC3"/>
            <w:tabs>
              <w:tab w:val="left" w:pos="1320"/>
              <w:tab w:val="right" w:leader="dot" w:pos="9350"/>
            </w:tabs>
            <w:rPr>
              <w:rFonts w:eastAsiaTheme="minorEastAsia"/>
              <w:kern w:val="2"/>
              <w:sz w:val="24"/>
              <w14:ligatures w14:val="standardContextual"/>
            </w:rPr>
          </w:pPr>
          <w:hyperlink w:anchor="_Toc220669123" w:history="1">
            <w:r w:rsidR="00A70BF4" w:rsidRPr="008001FA">
              <w:rPr>
                <w:rStyle w:val="Hyperlink"/>
                <w:rFonts w:cs="Arial"/>
              </w:rPr>
              <w:t>3.1.4</w:t>
            </w:r>
            <w:r w:rsidR="00A70BF4" w:rsidRPr="008001FA">
              <w:rPr>
                <w:rFonts w:eastAsiaTheme="minorEastAsia"/>
                <w:kern w:val="2"/>
                <w:sz w:val="24"/>
                <w14:ligatures w14:val="standardContextual"/>
              </w:rPr>
              <w:tab/>
            </w:r>
            <w:r w:rsidR="00A70BF4" w:rsidRPr="008001FA">
              <w:rPr>
                <w:rStyle w:val="Hyperlink"/>
                <w:rFonts w:cs="Arial"/>
              </w:rPr>
              <w:t>Kvalitet vazduha i nivo buke</w:t>
            </w:r>
            <w:r w:rsidR="00A70BF4" w:rsidRPr="008001FA">
              <w:rPr>
                <w:webHidden/>
              </w:rPr>
              <w:tab/>
            </w:r>
            <w:r w:rsidR="00A70BF4" w:rsidRPr="008001FA">
              <w:rPr>
                <w:webHidden/>
              </w:rPr>
              <w:fldChar w:fldCharType="begin"/>
            </w:r>
            <w:r w:rsidR="00A70BF4" w:rsidRPr="008001FA">
              <w:rPr>
                <w:webHidden/>
              </w:rPr>
              <w:instrText xml:space="preserve"> PAGEREF _Toc220669123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6AC41087" w14:textId="1CA3D412"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24" w:history="1">
            <w:r w:rsidR="00A70BF4" w:rsidRPr="008001FA">
              <w:rPr>
                <w:rStyle w:val="Hyperlink"/>
                <w:rFonts w:cs="Arial"/>
              </w:rPr>
              <w:t>3.2</w:t>
            </w:r>
            <w:r w:rsidR="00A70BF4" w:rsidRPr="008001FA">
              <w:rPr>
                <w:rFonts w:eastAsiaTheme="minorEastAsia"/>
                <w:kern w:val="2"/>
                <w:sz w:val="24"/>
                <w14:ligatures w14:val="standardContextual"/>
              </w:rPr>
              <w:tab/>
            </w:r>
            <w:r w:rsidR="00A70BF4" w:rsidRPr="008001FA">
              <w:rPr>
                <w:rStyle w:val="Hyperlink"/>
                <w:rFonts w:cs="Arial"/>
              </w:rPr>
              <w:t>Nikšić (Centar za upravljanje otpadom)</w:t>
            </w:r>
            <w:r w:rsidR="00A70BF4" w:rsidRPr="008001FA">
              <w:rPr>
                <w:webHidden/>
              </w:rPr>
              <w:tab/>
            </w:r>
            <w:r w:rsidR="00A70BF4" w:rsidRPr="008001FA">
              <w:rPr>
                <w:webHidden/>
              </w:rPr>
              <w:fldChar w:fldCharType="begin"/>
            </w:r>
            <w:r w:rsidR="00A70BF4" w:rsidRPr="008001FA">
              <w:rPr>
                <w:webHidden/>
              </w:rPr>
              <w:instrText xml:space="preserve"> PAGEREF _Toc220669124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7EBB0DF0" w14:textId="585E858D"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25" w:history="1">
            <w:r w:rsidR="00A70BF4" w:rsidRPr="008001FA">
              <w:rPr>
                <w:rStyle w:val="Hyperlink"/>
              </w:rPr>
              <w:t>4</w:t>
            </w:r>
            <w:r w:rsidR="00A70BF4" w:rsidRPr="008001FA">
              <w:rPr>
                <w:rFonts w:eastAsiaTheme="minorEastAsia"/>
                <w:kern w:val="2"/>
                <w:sz w:val="24"/>
                <w:szCs w:val="24"/>
                <w14:ligatures w14:val="standardContextual"/>
              </w:rPr>
              <w:tab/>
            </w:r>
            <w:r w:rsidR="00A70BF4" w:rsidRPr="008001FA">
              <w:rPr>
                <w:rStyle w:val="Hyperlink"/>
              </w:rPr>
              <w:t>Obim laboratorijskih ispitivanja</w:t>
            </w:r>
            <w:r w:rsidR="00A70BF4" w:rsidRPr="008001FA">
              <w:rPr>
                <w:webHidden/>
              </w:rPr>
              <w:tab/>
            </w:r>
            <w:r w:rsidR="00A70BF4" w:rsidRPr="008001FA">
              <w:rPr>
                <w:webHidden/>
              </w:rPr>
              <w:fldChar w:fldCharType="begin"/>
            </w:r>
            <w:r w:rsidR="00A70BF4" w:rsidRPr="008001FA">
              <w:rPr>
                <w:webHidden/>
              </w:rPr>
              <w:instrText xml:space="preserve"> PAGEREF _Toc220669125 \h </w:instrText>
            </w:r>
            <w:r w:rsidR="00A70BF4" w:rsidRPr="008001FA">
              <w:rPr>
                <w:webHidden/>
              </w:rPr>
            </w:r>
            <w:r w:rsidR="00A70BF4" w:rsidRPr="008001FA">
              <w:rPr>
                <w:webHidden/>
              </w:rPr>
              <w:fldChar w:fldCharType="separate"/>
            </w:r>
            <w:r w:rsidR="00D967F6">
              <w:rPr>
                <w:noProof/>
                <w:webHidden/>
              </w:rPr>
              <w:t>7</w:t>
            </w:r>
            <w:r w:rsidR="00A70BF4" w:rsidRPr="008001FA">
              <w:rPr>
                <w:webHidden/>
              </w:rPr>
              <w:fldChar w:fldCharType="end"/>
            </w:r>
          </w:hyperlink>
        </w:p>
        <w:p w14:paraId="6912BCE7" w14:textId="67BD4BB9"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26" w:history="1">
            <w:r w:rsidR="00A70BF4" w:rsidRPr="008001FA">
              <w:rPr>
                <w:rStyle w:val="Hyperlink"/>
                <w:rFonts w:cs="Arial"/>
              </w:rPr>
              <w:t>4.1</w:t>
            </w:r>
            <w:r w:rsidR="00A70BF4" w:rsidRPr="008001FA">
              <w:rPr>
                <w:rFonts w:eastAsiaTheme="minorEastAsia"/>
                <w:kern w:val="2"/>
                <w:sz w:val="24"/>
                <w14:ligatures w14:val="standardContextual"/>
              </w:rPr>
              <w:tab/>
            </w:r>
            <w:r w:rsidR="00A70BF4" w:rsidRPr="008001FA">
              <w:rPr>
                <w:rStyle w:val="Hyperlink"/>
                <w:rFonts w:cs="Arial"/>
              </w:rPr>
              <w:t>Lokacija KAP-a – Obavezna laboratorijska ispitivanja</w:t>
            </w:r>
            <w:r w:rsidR="00A70BF4" w:rsidRPr="008001FA">
              <w:rPr>
                <w:webHidden/>
              </w:rPr>
              <w:tab/>
            </w:r>
            <w:r w:rsidR="00A70BF4" w:rsidRPr="008001FA">
              <w:rPr>
                <w:webHidden/>
              </w:rPr>
              <w:fldChar w:fldCharType="begin"/>
            </w:r>
            <w:r w:rsidR="00A70BF4" w:rsidRPr="008001FA">
              <w:rPr>
                <w:webHidden/>
              </w:rPr>
              <w:instrText xml:space="preserve"> PAGEREF _Toc220669126 \h </w:instrText>
            </w:r>
            <w:r w:rsidR="00A70BF4" w:rsidRPr="008001FA">
              <w:rPr>
                <w:webHidden/>
              </w:rPr>
            </w:r>
            <w:r w:rsidR="00A70BF4" w:rsidRPr="008001FA">
              <w:rPr>
                <w:webHidden/>
              </w:rPr>
              <w:fldChar w:fldCharType="separate"/>
            </w:r>
            <w:r w:rsidR="00D967F6">
              <w:rPr>
                <w:noProof/>
                <w:webHidden/>
              </w:rPr>
              <w:t>7</w:t>
            </w:r>
            <w:r w:rsidR="00A70BF4" w:rsidRPr="008001FA">
              <w:rPr>
                <w:webHidden/>
              </w:rPr>
              <w:fldChar w:fldCharType="end"/>
            </w:r>
          </w:hyperlink>
        </w:p>
        <w:p w14:paraId="0EE5C88E" w14:textId="2ABC0415"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27" w:history="1">
            <w:r w:rsidR="00A70BF4" w:rsidRPr="008001FA">
              <w:rPr>
                <w:rStyle w:val="Hyperlink"/>
                <w:rFonts w:cs="Arial"/>
              </w:rPr>
              <w:t>4.2</w:t>
            </w:r>
            <w:r w:rsidR="00A70BF4" w:rsidRPr="008001FA">
              <w:rPr>
                <w:rFonts w:eastAsiaTheme="minorEastAsia"/>
                <w:kern w:val="2"/>
                <w:sz w:val="24"/>
                <w14:ligatures w14:val="standardContextual"/>
              </w:rPr>
              <w:tab/>
            </w:r>
            <w:r w:rsidR="00A70BF4" w:rsidRPr="008001FA">
              <w:rPr>
                <w:rStyle w:val="Hyperlink"/>
                <w:rFonts w:cs="Arial"/>
              </w:rPr>
              <w:t>Lokacija u Nikšiću – Laboratorijska ispitivanja u okviru naredne faze</w:t>
            </w:r>
            <w:r w:rsidR="00A70BF4" w:rsidRPr="008001FA">
              <w:rPr>
                <w:webHidden/>
              </w:rPr>
              <w:tab/>
            </w:r>
            <w:r w:rsidR="00A70BF4" w:rsidRPr="008001FA">
              <w:rPr>
                <w:webHidden/>
              </w:rPr>
              <w:fldChar w:fldCharType="begin"/>
            </w:r>
            <w:r w:rsidR="00A70BF4" w:rsidRPr="008001FA">
              <w:rPr>
                <w:webHidden/>
              </w:rPr>
              <w:instrText xml:space="preserve"> PAGEREF _Toc220669127 \h </w:instrText>
            </w:r>
            <w:r w:rsidR="00A70BF4" w:rsidRPr="008001FA">
              <w:rPr>
                <w:webHidden/>
              </w:rPr>
            </w:r>
            <w:r w:rsidR="00A70BF4" w:rsidRPr="008001FA">
              <w:rPr>
                <w:webHidden/>
              </w:rPr>
              <w:fldChar w:fldCharType="separate"/>
            </w:r>
            <w:r w:rsidR="00D967F6">
              <w:rPr>
                <w:noProof/>
                <w:webHidden/>
              </w:rPr>
              <w:t>15</w:t>
            </w:r>
            <w:r w:rsidR="00A70BF4" w:rsidRPr="008001FA">
              <w:rPr>
                <w:webHidden/>
              </w:rPr>
              <w:fldChar w:fldCharType="end"/>
            </w:r>
          </w:hyperlink>
        </w:p>
        <w:p w14:paraId="204BB2E0" w14:textId="2353CE35"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28" w:history="1">
            <w:r w:rsidR="00A70BF4" w:rsidRPr="008001FA">
              <w:rPr>
                <w:rStyle w:val="Hyperlink"/>
              </w:rPr>
              <w:t>5</w:t>
            </w:r>
            <w:r w:rsidR="00A70BF4" w:rsidRPr="008001FA">
              <w:rPr>
                <w:rFonts w:eastAsiaTheme="minorEastAsia"/>
                <w:kern w:val="2"/>
                <w:sz w:val="24"/>
                <w:szCs w:val="24"/>
                <w14:ligatures w14:val="standardContextual"/>
              </w:rPr>
              <w:tab/>
            </w:r>
            <w:r w:rsidR="00A70BF4" w:rsidRPr="008001FA">
              <w:rPr>
                <w:rStyle w:val="Hyperlink"/>
              </w:rPr>
              <w:t>Metodologija</w:t>
            </w:r>
            <w:r w:rsidR="00A70BF4" w:rsidRPr="008001FA">
              <w:rPr>
                <w:webHidden/>
              </w:rPr>
              <w:tab/>
            </w:r>
            <w:r w:rsidR="00A70BF4" w:rsidRPr="008001FA">
              <w:rPr>
                <w:webHidden/>
              </w:rPr>
              <w:fldChar w:fldCharType="begin"/>
            </w:r>
            <w:r w:rsidR="00A70BF4" w:rsidRPr="008001FA">
              <w:rPr>
                <w:webHidden/>
              </w:rPr>
              <w:instrText xml:space="preserve"> PAGEREF _Toc220669128 \h </w:instrText>
            </w:r>
            <w:r w:rsidR="00A70BF4" w:rsidRPr="008001FA">
              <w:rPr>
                <w:webHidden/>
              </w:rPr>
            </w:r>
            <w:r w:rsidR="00A70BF4" w:rsidRPr="008001FA">
              <w:rPr>
                <w:webHidden/>
              </w:rPr>
              <w:fldChar w:fldCharType="separate"/>
            </w:r>
            <w:r w:rsidR="00D967F6">
              <w:rPr>
                <w:noProof/>
                <w:webHidden/>
              </w:rPr>
              <w:t>16</w:t>
            </w:r>
            <w:r w:rsidR="00A70BF4" w:rsidRPr="008001FA">
              <w:rPr>
                <w:webHidden/>
              </w:rPr>
              <w:fldChar w:fldCharType="end"/>
            </w:r>
          </w:hyperlink>
        </w:p>
        <w:p w14:paraId="1319F333" w14:textId="5089E21B"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29" w:history="1">
            <w:r w:rsidR="00A70BF4" w:rsidRPr="008001FA">
              <w:rPr>
                <w:rStyle w:val="Hyperlink"/>
              </w:rPr>
              <w:t>6</w:t>
            </w:r>
            <w:r w:rsidR="00A70BF4" w:rsidRPr="008001FA">
              <w:rPr>
                <w:rFonts w:eastAsiaTheme="minorEastAsia"/>
                <w:kern w:val="2"/>
                <w:sz w:val="24"/>
                <w:szCs w:val="24"/>
                <w14:ligatures w14:val="standardContextual"/>
              </w:rPr>
              <w:tab/>
            </w:r>
            <w:r w:rsidR="00A70BF4" w:rsidRPr="008001FA">
              <w:rPr>
                <w:rStyle w:val="Hyperlink"/>
              </w:rPr>
              <w:t>QA/QC zahtjevi</w:t>
            </w:r>
            <w:r w:rsidR="00A70BF4" w:rsidRPr="008001FA">
              <w:rPr>
                <w:webHidden/>
              </w:rPr>
              <w:tab/>
            </w:r>
            <w:r w:rsidR="00A70BF4" w:rsidRPr="008001FA">
              <w:rPr>
                <w:webHidden/>
              </w:rPr>
              <w:fldChar w:fldCharType="begin"/>
            </w:r>
            <w:r w:rsidR="00A70BF4" w:rsidRPr="008001FA">
              <w:rPr>
                <w:webHidden/>
              </w:rPr>
              <w:instrText xml:space="preserve"> PAGEREF _Toc220669129 \h </w:instrText>
            </w:r>
            <w:r w:rsidR="00A70BF4" w:rsidRPr="008001FA">
              <w:rPr>
                <w:webHidden/>
              </w:rPr>
            </w:r>
            <w:r w:rsidR="00A70BF4" w:rsidRPr="008001FA">
              <w:rPr>
                <w:webHidden/>
              </w:rPr>
              <w:fldChar w:fldCharType="separate"/>
            </w:r>
            <w:r w:rsidR="00D967F6">
              <w:rPr>
                <w:noProof/>
                <w:webHidden/>
              </w:rPr>
              <w:t>16</w:t>
            </w:r>
            <w:r w:rsidR="00A70BF4" w:rsidRPr="008001FA">
              <w:rPr>
                <w:webHidden/>
              </w:rPr>
              <w:fldChar w:fldCharType="end"/>
            </w:r>
          </w:hyperlink>
        </w:p>
        <w:p w14:paraId="6593AB5D" w14:textId="16FEE504"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30" w:history="1">
            <w:r w:rsidR="00A70BF4" w:rsidRPr="008001FA">
              <w:rPr>
                <w:rStyle w:val="Hyperlink"/>
              </w:rPr>
              <w:t>7</w:t>
            </w:r>
            <w:r w:rsidR="00A70BF4" w:rsidRPr="008001FA">
              <w:rPr>
                <w:rFonts w:eastAsiaTheme="minorEastAsia"/>
                <w:kern w:val="2"/>
                <w:sz w:val="24"/>
                <w:szCs w:val="24"/>
                <w14:ligatures w14:val="standardContextual"/>
              </w:rPr>
              <w:tab/>
            </w:r>
            <w:r w:rsidR="00A70BF4" w:rsidRPr="008001FA">
              <w:rPr>
                <w:rStyle w:val="Hyperlink"/>
              </w:rPr>
              <w:t>Isporuke</w:t>
            </w:r>
            <w:r w:rsidR="00A70BF4" w:rsidRPr="008001FA">
              <w:rPr>
                <w:webHidden/>
              </w:rPr>
              <w:tab/>
            </w:r>
            <w:r w:rsidR="00A70BF4" w:rsidRPr="008001FA">
              <w:rPr>
                <w:webHidden/>
              </w:rPr>
              <w:fldChar w:fldCharType="begin"/>
            </w:r>
            <w:r w:rsidR="00A70BF4" w:rsidRPr="008001FA">
              <w:rPr>
                <w:webHidden/>
              </w:rPr>
              <w:instrText xml:space="preserve"> PAGEREF _Toc220669130 \h </w:instrText>
            </w:r>
            <w:r w:rsidR="00A70BF4" w:rsidRPr="008001FA">
              <w:rPr>
                <w:webHidden/>
              </w:rPr>
            </w:r>
            <w:r w:rsidR="00A70BF4" w:rsidRPr="008001FA">
              <w:rPr>
                <w:webHidden/>
              </w:rPr>
              <w:fldChar w:fldCharType="separate"/>
            </w:r>
            <w:r w:rsidR="00D967F6">
              <w:rPr>
                <w:noProof/>
                <w:webHidden/>
              </w:rPr>
              <w:t>16</w:t>
            </w:r>
            <w:r w:rsidR="00A70BF4" w:rsidRPr="008001FA">
              <w:rPr>
                <w:webHidden/>
              </w:rPr>
              <w:fldChar w:fldCharType="end"/>
            </w:r>
          </w:hyperlink>
        </w:p>
        <w:p w14:paraId="6D2205B2" w14:textId="024610B4"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31" w:history="1">
            <w:r w:rsidR="00A70BF4" w:rsidRPr="008001FA">
              <w:rPr>
                <w:rStyle w:val="Hyperlink"/>
                <w:rFonts w:cs="Arial"/>
              </w:rPr>
              <w:t>7.1</w:t>
            </w:r>
            <w:r w:rsidR="00A70BF4" w:rsidRPr="008001FA">
              <w:rPr>
                <w:rFonts w:eastAsiaTheme="minorEastAsia"/>
                <w:kern w:val="2"/>
                <w:sz w:val="24"/>
                <w14:ligatures w14:val="standardContextual"/>
              </w:rPr>
              <w:tab/>
            </w:r>
            <w:r w:rsidR="00A70BF4" w:rsidRPr="008001FA">
              <w:rPr>
                <w:rStyle w:val="Hyperlink"/>
                <w:rFonts w:cs="Arial"/>
              </w:rPr>
              <w:t>Izvještaj o izvršenim terenskim aktivnostima</w:t>
            </w:r>
            <w:r w:rsidR="00A70BF4" w:rsidRPr="008001FA">
              <w:rPr>
                <w:webHidden/>
              </w:rPr>
              <w:tab/>
            </w:r>
            <w:r w:rsidR="00A70BF4" w:rsidRPr="008001FA">
              <w:rPr>
                <w:webHidden/>
              </w:rPr>
              <w:fldChar w:fldCharType="begin"/>
            </w:r>
            <w:r w:rsidR="00A70BF4" w:rsidRPr="008001FA">
              <w:rPr>
                <w:webHidden/>
              </w:rPr>
              <w:instrText xml:space="preserve"> PAGEREF _Toc220669131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4D41619E" w14:textId="4F09214A"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32" w:history="1">
            <w:r w:rsidR="00A70BF4" w:rsidRPr="008001FA">
              <w:rPr>
                <w:rStyle w:val="Hyperlink"/>
                <w:rFonts w:cs="Arial"/>
              </w:rPr>
              <w:t>7.2</w:t>
            </w:r>
            <w:r w:rsidR="00A70BF4" w:rsidRPr="008001FA">
              <w:rPr>
                <w:rFonts w:eastAsiaTheme="minorEastAsia"/>
                <w:kern w:val="2"/>
                <w:sz w:val="24"/>
                <w14:ligatures w14:val="standardContextual"/>
              </w:rPr>
              <w:tab/>
            </w:r>
            <w:r w:rsidR="00A70BF4" w:rsidRPr="008001FA">
              <w:rPr>
                <w:rStyle w:val="Hyperlink"/>
                <w:rFonts w:cs="Arial"/>
              </w:rPr>
              <w:t>Analitički rezultati</w:t>
            </w:r>
            <w:r w:rsidR="00A70BF4" w:rsidRPr="008001FA">
              <w:rPr>
                <w:webHidden/>
              </w:rPr>
              <w:tab/>
            </w:r>
            <w:r w:rsidR="00A70BF4" w:rsidRPr="008001FA">
              <w:rPr>
                <w:webHidden/>
              </w:rPr>
              <w:fldChar w:fldCharType="begin"/>
            </w:r>
            <w:r w:rsidR="00A70BF4" w:rsidRPr="008001FA">
              <w:rPr>
                <w:webHidden/>
              </w:rPr>
              <w:instrText xml:space="preserve"> PAGEREF _Toc220669132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604AD039" w14:textId="697315DA"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33" w:history="1">
            <w:r w:rsidR="00A70BF4" w:rsidRPr="008001FA">
              <w:rPr>
                <w:rStyle w:val="Hyperlink"/>
                <w:rFonts w:cs="Arial"/>
              </w:rPr>
              <w:t>7.3</w:t>
            </w:r>
            <w:r w:rsidR="00A70BF4" w:rsidRPr="008001FA">
              <w:rPr>
                <w:rFonts w:eastAsiaTheme="minorEastAsia"/>
                <w:kern w:val="2"/>
                <w:sz w:val="24"/>
                <w14:ligatures w14:val="standardContextual"/>
              </w:rPr>
              <w:tab/>
            </w:r>
            <w:r w:rsidR="00A70BF4" w:rsidRPr="008001FA">
              <w:rPr>
                <w:rStyle w:val="Hyperlink"/>
                <w:rFonts w:cs="Arial"/>
              </w:rPr>
              <w:t>Prateća tehnička dokumentacija</w:t>
            </w:r>
            <w:r w:rsidR="00A70BF4" w:rsidRPr="008001FA">
              <w:rPr>
                <w:webHidden/>
              </w:rPr>
              <w:tab/>
            </w:r>
            <w:r w:rsidR="00A70BF4" w:rsidRPr="008001FA">
              <w:rPr>
                <w:webHidden/>
              </w:rPr>
              <w:fldChar w:fldCharType="begin"/>
            </w:r>
            <w:r w:rsidR="00A70BF4" w:rsidRPr="008001FA">
              <w:rPr>
                <w:webHidden/>
              </w:rPr>
              <w:instrText xml:space="preserve"> PAGEREF _Toc220669133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31231524" w14:textId="2E7BDC08"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34" w:history="1">
            <w:r w:rsidR="00A70BF4" w:rsidRPr="008001FA">
              <w:rPr>
                <w:rStyle w:val="Hyperlink"/>
                <w:rFonts w:cs="Arial"/>
              </w:rPr>
              <w:t>7.4</w:t>
            </w:r>
            <w:r w:rsidR="00A70BF4" w:rsidRPr="008001FA">
              <w:rPr>
                <w:rFonts w:eastAsiaTheme="minorEastAsia"/>
                <w:kern w:val="2"/>
                <w:sz w:val="24"/>
                <w14:ligatures w14:val="standardContextual"/>
              </w:rPr>
              <w:tab/>
            </w:r>
            <w:r w:rsidR="00A70BF4" w:rsidRPr="008001FA">
              <w:rPr>
                <w:rStyle w:val="Hyperlink"/>
                <w:rFonts w:cs="Arial"/>
              </w:rPr>
              <w:t>Završni tehnički izvještaj</w:t>
            </w:r>
            <w:r w:rsidR="00A70BF4" w:rsidRPr="008001FA">
              <w:rPr>
                <w:webHidden/>
              </w:rPr>
              <w:tab/>
            </w:r>
            <w:r w:rsidR="00A70BF4" w:rsidRPr="008001FA">
              <w:rPr>
                <w:webHidden/>
              </w:rPr>
              <w:fldChar w:fldCharType="begin"/>
            </w:r>
            <w:r w:rsidR="00A70BF4" w:rsidRPr="008001FA">
              <w:rPr>
                <w:webHidden/>
              </w:rPr>
              <w:instrText xml:space="preserve"> PAGEREF _Toc220669134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29EED847" w14:textId="163C7127" w:rsidR="00A70BF4" w:rsidRPr="008001FA" w:rsidRDefault="00A83AFC" w:rsidP="00A70BF4">
          <w:pPr>
            <w:pStyle w:val="TOC2"/>
            <w:tabs>
              <w:tab w:val="left" w:pos="880"/>
              <w:tab w:val="right" w:leader="dot" w:pos="9350"/>
            </w:tabs>
            <w:rPr>
              <w:rFonts w:eastAsiaTheme="minorEastAsia"/>
              <w:kern w:val="2"/>
              <w:sz w:val="24"/>
              <w14:ligatures w14:val="standardContextual"/>
            </w:rPr>
          </w:pPr>
          <w:hyperlink w:anchor="_Toc220669135" w:history="1">
            <w:r w:rsidR="00A70BF4" w:rsidRPr="008001FA">
              <w:rPr>
                <w:rStyle w:val="Hyperlink"/>
                <w:rFonts w:cs="Arial"/>
              </w:rPr>
              <w:t>7.5</w:t>
            </w:r>
            <w:r w:rsidR="00A70BF4" w:rsidRPr="008001FA">
              <w:rPr>
                <w:rFonts w:eastAsiaTheme="minorEastAsia"/>
                <w:kern w:val="2"/>
                <w:sz w:val="24"/>
                <w14:ligatures w14:val="standardContextual"/>
              </w:rPr>
              <w:tab/>
            </w:r>
            <w:r w:rsidR="00A70BF4" w:rsidRPr="008001FA">
              <w:rPr>
                <w:rStyle w:val="Hyperlink"/>
                <w:rFonts w:cs="Arial"/>
              </w:rPr>
              <w:t>Rokovi i dostavljanje</w:t>
            </w:r>
            <w:r w:rsidR="00A70BF4" w:rsidRPr="008001FA">
              <w:rPr>
                <w:webHidden/>
              </w:rPr>
              <w:tab/>
            </w:r>
            <w:r w:rsidR="00A70BF4" w:rsidRPr="008001FA">
              <w:rPr>
                <w:webHidden/>
              </w:rPr>
              <w:fldChar w:fldCharType="begin"/>
            </w:r>
            <w:r w:rsidR="00A70BF4" w:rsidRPr="008001FA">
              <w:rPr>
                <w:webHidden/>
              </w:rPr>
              <w:instrText xml:space="preserve"> PAGEREF _Toc220669135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4AEBD93C" w14:textId="170F307A"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36" w:history="1">
            <w:r w:rsidR="00A70BF4" w:rsidRPr="008001FA">
              <w:rPr>
                <w:rStyle w:val="Hyperlink"/>
              </w:rPr>
              <w:t>8</w:t>
            </w:r>
            <w:r w:rsidR="00A70BF4" w:rsidRPr="008001FA">
              <w:rPr>
                <w:rFonts w:eastAsiaTheme="minorEastAsia"/>
                <w:kern w:val="2"/>
                <w:sz w:val="24"/>
                <w:szCs w:val="24"/>
                <w14:ligatures w14:val="standardContextual"/>
              </w:rPr>
              <w:tab/>
            </w:r>
            <w:r w:rsidR="00A70BF4" w:rsidRPr="008001FA">
              <w:rPr>
                <w:rStyle w:val="Hyperlink"/>
              </w:rPr>
              <w:t>Organizacija rada i komunikacija</w:t>
            </w:r>
            <w:r w:rsidR="00A70BF4" w:rsidRPr="008001FA">
              <w:rPr>
                <w:webHidden/>
              </w:rPr>
              <w:tab/>
            </w:r>
            <w:r w:rsidR="00A70BF4" w:rsidRPr="008001FA">
              <w:rPr>
                <w:webHidden/>
              </w:rPr>
              <w:fldChar w:fldCharType="begin"/>
            </w:r>
            <w:r w:rsidR="00A70BF4" w:rsidRPr="008001FA">
              <w:rPr>
                <w:webHidden/>
              </w:rPr>
              <w:instrText xml:space="preserve"> PAGEREF _Toc220669136 \h </w:instrText>
            </w:r>
            <w:r w:rsidR="00A70BF4" w:rsidRPr="008001FA">
              <w:rPr>
                <w:webHidden/>
              </w:rPr>
            </w:r>
            <w:r w:rsidR="00A70BF4" w:rsidRPr="008001FA">
              <w:rPr>
                <w:webHidden/>
              </w:rPr>
              <w:fldChar w:fldCharType="separate"/>
            </w:r>
            <w:r w:rsidR="00D967F6">
              <w:rPr>
                <w:noProof/>
                <w:webHidden/>
              </w:rPr>
              <w:t>17</w:t>
            </w:r>
            <w:r w:rsidR="00A70BF4" w:rsidRPr="008001FA">
              <w:rPr>
                <w:webHidden/>
              </w:rPr>
              <w:fldChar w:fldCharType="end"/>
            </w:r>
          </w:hyperlink>
        </w:p>
        <w:p w14:paraId="54F9AA89" w14:textId="308F7CD5" w:rsidR="00A70BF4" w:rsidRPr="008001FA" w:rsidRDefault="00A83AFC" w:rsidP="00A70BF4">
          <w:pPr>
            <w:pStyle w:val="TOC1"/>
            <w:tabs>
              <w:tab w:val="left" w:pos="440"/>
              <w:tab w:val="right" w:leader="dot" w:pos="9350"/>
            </w:tabs>
            <w:rPr>
              <w:rFonts w:eastAsiaTheme="minorEastAsia"/>
              <w:kern w:val="2"/>
              <w:sz w:val="24"/>
              <w:szCs w:val="24"/>
              <w14:ligatures w14:val="standardContextual"/>
            </w:rPr>
          </w:pPr>
          <w:hyperlink w:anchor="_Toc220669137" w:history="1">
            <w:r w:rsidR="00A70BF4" w:rsidRPr="008001FA">
              <w:rPr>
                <w:rStyle w:val="Hyperlink"/>
              </w:rPr>
              <w:t>9</w:t>
            </w:r>
            <w:r w:rsidR="00A70BF4" w:rsidRPr="008001FA">
              <w:rPr>
                <w:rFonts w:eastAsiaTheme="minorEastAsia"/>
                <w:kern w:val="2"/>
                <w:sz w:val="24"/>
                <w:szCs w:val="24"/>
                <w14:ligatures w14:val="standardContextual"/>
              </w:rPr>
              <w:tab/>
            </w:r>
            <w:r w:rsidR="00A70BF4" w:rsidRPr="008001FA">
              <w:rPr>
                <w:rStyle w:val="Hyperlink"/>
              </w:rPr>
              <w:t>Zdravlje i bezbjednost na radu (OHS)</w:t>
            </w:r>
            <w:r w:rsidR="00A70BF4" w:rsidRPr="008001FA">
              <w:rPr>
                <w:webHidden/>
              </w:rPr>
              <w:tab/>
            </w:r>
            <w:r w:rsidR="00A70BF4" w:rsidRPr="008001FA">
              <w:rPr>
                <w:webHidden/>
              </w:rPr>
              <w:fldChar w:fldCharType="begin"/>
            </w:r>
            <w:r w:rsidR="00A70BF4" w:rsidRPr="008001FA">
              <w:rPr>
                <w:webHidden/>
              </w:rPr>
              <w:instrText xml:space="preserve"> PAGEREF _Toc220669137 \h </w:instrText>
            </w:r>
            <w:r w:rsidR="00A70BF4" w:rsidRPr="008001FA">
              <w:rPr>
                <w:webHidden/>
              </w:rPr>
            </w:r>
            <w:r w:rsidR="00A70BF4" w:rsidRPr="008001FA">
              <w:rPr>
                <w:webHidden/>
              </w:rPr>
              <w:fldChar w:fldCharType="separate"/>
            </w:r>
            <w:r w:rsidR="00D967F6">
              <w:rPr>
                <w:noProof/>
                <w:webHidden/>
              </w:rPr>
              <w:t>18</w:t>
            </w:r>
            <w:r w:rsidR="00A70BF4" w:rsidRPr="008001FA">
              <w:rPr>
                <w:webHidden/>
              </w:rPr>
              <w:fldChar w:fldCharType="end"/>
            </w:r>
          </w:hyperlink>
        </w:p>
        <w:p w14:paraId="09103E83" w14:textId="33101FEA" w:rsidR="00A70BF4" w:rsidRPr="008001FA" w:rsidRDefault="00A83AFC" w:rsidP="00A70BF4">
          <w:pPr>
            <w:pStyle w:val="TOC1"/>
            <w:tabs>
              <w:tab w:val="left" w:pos="660"/>
              <w:tab w:val="right" w:leader="dot" w:pos="9350"/>
            </w:tabs>
            <w:rPr>
              <w:rFonts w:eastAsiaTheme="minorEastAsia"/>
              <w:kern w:val="2"/>
              <w:sz w:val="24"/>
              <w:szCs w:val="24"/>
              <w14:ligatures w14:val="standardContextual"/>
            </w:rPr>
          </w:pPr>
          <w:hyperlink w:anchor="_Toc220669138" w:history="1">
            <w:r w:rsidR="00A70BF4" w:rsidRPr="008001FA">
              <w:rPr>
                <w:rStyle w:val="Hyperlink"/>
              </w:rPr>
              <w:t>10</w:t>
            </w:r>
            <w:r w:rsidR="00A70BF4" w:rsidRPr="008001FA">
              <w:rPr>
                <w:rFonts w:eastAsiaTheme="minorEastAsia"/>
                <w:kern w:val="2"/>
                <w:sz w:val="24"/>
                <w:szCs w:val="24"/>
                <w14:ligatures w14:val="standardContextual"/>
              </w:rPr>
              <w:tab/>
            </w:r>
            <w:r w:rsidR="00A70BF4" w:rsidRPr="008001FA">
              <w:rPr>
                <w:rStyle w:val="Hyperlink"/>
              </w:rPr>
              <w:t>Kvalifikacije izvođača</w:t>
            </w:r>
            <w:r w:rsidR="00A70BF4" w:rsidRPr="008001FA">
              <w:rPr>
                <w:webHidden/>
              </w:rPr>
              <w:tab/>
            </w:r>
            <w:r w:rsidR="00A70BF4" w:rsidRPr="008001FA">
              <w:rPr>
                <w:webHidden/>
              </w:rPr>
              <w:fldChar w:fldCharType="begin"/>
            </w:r>
            <w:r w:rsidR="00A70BF4" w:rsidRPr="008001FA">
              <w:rPr>
                <w:webHidden/>
              </w:rPr>
              <w:instrText xml:space="preserve"> PAGEREF _Toc220669138 \h </w:instrText>
            </w:r>
            <w:r w:rsidR="00A70BF4" w:rsidRPr="008001FA">
              <w:rPr>
                <w:webHidden/>
              </w:rPr>
            </w:r>
            <w:r w:rsidR="00A70BF4" w:rsidRPr="008001FA">
              <w:rPr>
                <w:webHidden/>
              </w:rPr>
              <w:fldChar w:fldCharType="separate"/>
            </w:r>
            <w:r w:rsidR="00D967F6">
              <w:rPr>
                <w:noProof/>
                <w:webHidden/>
              </w:rPr>
              <w:t>18</w:t>
            </w:r>
            <w:r w:rsidR="00A70BF4" w:rsidRPr="008001FA">
              <w:rPr>
                <w:webHidden/>
              </w:rPr>
              <w:fldChar w:fldCharType="end"/>
            </w:r>
          </w:hyperlink>
        </w:p>
        <w:p w14:paraId="4F3ADAEA" w14:textId="77777777" w:rsidR="00A70BF4" w:rsidRPr="008001FA" w:rsidRDefault="00A70BF4" w:rsidP="00A70BF4">
          <w:pPr>
            <w:rPr>
              <w:rFonts w:cs="Arial"/>
              <w:sz w:val="24"/>
            </w:rPr>
          </w:pPr>
          <w:r w:rsidRPr="008001FA">
            <w:rPr>
              <w:rFonts w:cs="Arial"/>
              <w:b/>
              <w:bCs/>
              <w:sz w:val="24"/>
            </w:rPr>
            <w:fldChar w:fldCharType="end"/>
          </w:r>
        </w:p>
      </w:sdtContent>
    </w:sdt>
    <w:p w14:paraId="1FED2D1C" w14:textId="77777777" w:rsidR="00A70BF4" w:rsidRPr="008001FA" w:rsidRDefault="00A70BF4" w:rsidP="00A70BF4">
      <w:pPr>
        <w:rPr>
          <w:rFonts w:cs="Arial"/>
          <w:b/>
          <w:bCs/>
          <w:sz w:val="24"/>
        </w:rPr>
      </w:pPr>
      <w:r w:rsidRPr="008001FA">
        <w:rPr>
          <w:rFonts w:cs="Arial"/>
          <w:b/>
          <w:bCs/>
          <w:sz w:val="24"/>
        </w:rPr>
        <w:br w:type="page"/>
      </w:r>
    </w:p>
    <w:p w14:paraId="68E84670" w14:textId="77777777" w:rsidR="00A70BF4" w:rsidRPr="008001FA" w:rsidRDefault="00A70BF4" w:rsidP="00A70BF4">
      <w:pPr>
        <w:rPr>
          <w:rFonts w:cs="Arial"/>
          <w:b/>
          <w:bCs/>
          <w:color w:val="4F81BD" w:themeColor="accent1"/>
          <w:sz w:val="24"/>
        </w:rPr>
      </w:pPr>
    </w:p>
    <w:p w14:paraId="31E32A87" w14:textId="77777777" w:rsidR="00A70BF4" w:rsidRPr="00781B8A" w:rsidRDefault="00A70BF4" w:rsidP="00A70BF4">
      <w:pPr>
        <w:rPr>
          <w:rFonts w:cs="Arial"/>
          <w:b/>
          <w:bCs/>
          <w:sz w:val="24"/>
        </w:rPr>
      </w:pPr>
      <w:r w:rsidRPr="00781B8A">
        <w:rPr>
          <w:rFonts w:cs="Arial"/>
          <w:b/>
          <w:bCs/>
          <w:sz w:val="24"/>
        </w:rPr>
        <w:t>Lista tabela</w:t>
      </w:r>
    </w:p>
    <w:p w14:paraId="72E34FD6" w14:textId="1AE1B0FA" w:rsidR="00A70BF4" w:rsidRPr="008001FA" w:rsidRDefault="00A70BF4" w:rsidP="00A70BF4">
      <w:pPr>
        <w:pStyle w:val="TableofFigures"/>
        <w:tabs>
          <w:tab w:val="right" w:leader="dot" w:pos="9350"/>
        </w:tabs>
        <w:rPr>
          <w:rFonts w:eastAsiaTheme="minorEastAsia"/>
          <w:kern w:val="2"/>
          <w:sz w:val="24"/>
          <w14:ligatures w14:val="standardContextual"/>
        </w:rPr>
      </w:pPr>
      <w:r w:rsidRPr="008001FA">
        <w:rPr>
          <w:rFonts w:cs="Arial"/>
          <w:b/>
          <w:bCs/>
          <w:sz w:val="24"/>
        </w:rPr>
        <w:fldChar w:fldCharType="begin"/>
      </w:r>
      <w:r w:rsidRPr="008001FA">
        <w:rPr>
          <w:rFonts w:cs="Arial"/>
          <w:b/>
          <w:bCs/>
          <w:sz w:val="24"/>
        </w:rPr>
        <w:instrText xml:space="preserve"> TOC \h \z \c "Table" </w:instrText>
      </w:r>
      <w:r w:rsidRPr="008001FA">
        <w:rPr>
          <w:rFonts w:cs="Arial"/>
          <w:b/>
          <w:bCs/>
          <w:sz w:val="24"/>
        </w:rPr>
        <w:fldChar w:fldCharType="separate"/>
      </w:r>
      <w:hyperlink w:anchor="_Toc220668794" w:history="1">
        <w:r w:rsidRPr="008001FA">
          <w:rPr>
            <w:rStyle w:val="Hyperlink"/>
            <w:rFonts w:cs="Arial"/>
          </w:rPr>
          <w:t>Tabela 1. Predložene mjerne tačke za uzorkovanje zemljišta</w:t>
        </w:r>
        <w:r w:rsidRPr="008001FA">
          <w:rPr>
            <w:webHidden/>
          </w:rPr>
          <w:tab/>
        </w:r>
        <w:r w:rsidRPr="008001FA">
          <w:rPr>
            <w:webHidden/>
          </w:rPr>
          <w:fldChar w:fldCharType="begin"/>
        </w:r>
        <w:r w:rsidRPr="008001FA">
          <w:rPr>
            <w:webHidden/>
          </w:rPr>
          <w:instrText xml:space="preserve"> PAGEREF _Toc220668794 \h </w:instrText>
        </w:r>
        <w:r w:rsidRPr="008001FA">
          <w:rPr>
            <w:webHidden/>
          </w:rPr>
        </w:r>
        <w:r w:rsidRPr="008001FA">
          <w:rPr>
            <w:webHidden/>
          </w:rPr>
          <w:fldChar w:fldCharType="separate"/>
        </w:r>
        <w:r w:rsidR="00D967F6">
          <w:rPr>
            <w:noProof/>
            <w:webHidden/>
          </w:rPr>
          <w:t>5</w:t>
        </w:r>
        <w:r w:rsidRPr="008001FA">
          <w:rPr>
            <w:webHidden/>
          </w:rPr>
          <w:fldChar w:fldCharType="end"/>
        </w:r>
      </w:hyperlink>
    </w:p>
    <w:p w14:paraId="157AB9EF" w14:textId="794060D0"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795" w:history="1">
        <w:r w:rsidR="00A70BF4" w:rsidRPr="008001FA">
          <w:rPr>
            <w:rStyle w:val="Hyperlink"/>
            <w:rFonts w:cs="Arial"/>
          </w:rPr>
          <w:t>Tabela 2. Predložene mjerne tačke za uzorkovanje podzemnih voda</w:t>
        </w:r>
        <w:r w:rsidR="00A70BF4" w:rsidRPr="008001FA">
          <w:rPr>
            <w:webHidden/>
          </w:rPr>
          <w:tab/>
        </w:r>
        <w:r w:rsidR="00A70BF4" w:rsidRPr="008001FA">
          <w:rPr>
            <w:webHidden/>
          </w:rPr>
          <w:fldChar w:fldCharType="begin"/>
        </w:r>
        <w:r w:rsidR="00A70BF4" w:rsidRPr="008001FA">
          <w:rPr>
            <w:webHidden/>
          </w:rPr>
          <w:instrText xml:space="preserve"> PAGEREF _Toc220668795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203BBC99" w14:textId="60CFC94C"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796" w:history="1">
        <w:r w:rsidR="00A70BF4" w:rsidRPr="008001FA">
          <w:rPr>
            <w:rStyle w:val="Hyperlink"/>
            <w:rFonts w:cs="Arial"/>
          </w:rPr>
          <w:t>Tabela 3. Predložene mjerne tačke za uzorkovanje površinskih voda</w:t>
        </w:r>
        <w:r w:rsidR="00A70BF4" w:rsidRPr="008001FA">
          <w:rPr>
            <w:webHidden/>
          </w:rPr>
          <w:tab/>
        </w:r>
        <w:r w:rsidR="00A70BF4" w:rsidRPr="008001FA">
          <w:rPr>
            <w:webHidden/>
          </w:rPr>
          <w:fldChar w:fldCharType="begin"/>
        </w:r>
        <w:r w:rsidR="00A70BF4" w:rsidRPr="008001FA">
          <w:rPr>
            <w:webHidden/>
          </w:rPr>
          <w:instrText xml:space="preserve"> PAGEREF _Toc220668796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2EBF0AF5" w14:textId="6ECE9893"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797" w:history="1">
        <w:r w:rsidR="00A70BF4" w:rsidRPr="008001FA">
          <w:rPr>
            <w:rStyle w:val="Hyperlink"/>
            <w:rFonts w:cs="Arial"/>
          </w:rPr>
          <w:t>Tabela 4. Predložene mjerne tačke za ispitivanje kvaliteta vazduha i nivoa buke</w:t>
        </w:r>
        <w:r w:rsidR="00A70BF4" w:rsidRPr="008001FA">
          <w:rPr>
            <w:webHidden/>
          </w:rPr>
          <w:tab/>
        </w:r>
        <w:r w:rsidR="00A70BF4" w:rsidRPr="008001FA">
          <w:rPr>
            <w:webHidden/>
          </w:rPr>
          <w:fldChar w:fldCharType="begin"/>
        </w:r>
        <w:r w:rsidR="00A70BF4" w:rsidRPr="008001FA">
          <w:rPr>
            <w:webHidden/>
          </w:rPr>
          <w:instrText xml:space="preserve"> PAGEREF _Toc220668797 \h </w:instrText>
        </w:r>
        <w:r w:rsidR="00A70BF4" w:rsidRPr="008001FA">
          <w:rPr>
            <w:webHidden/>
          </w:rPr>
        </w:r>
        <w:r w:rsidR="00A70BF4" w:rsidRPr="008001FA">
          <w:rPr>
            <w:webHidden/>
          </w:rPr>
          <w:fldChar w:fldCharType="separate"/>
        </w:r>
        <w:r w:rsidR="00D967F6">
          <w:rPr>
            <w:noProof/>
            <w:webHidden/>
          </w:rPr>
          <w:t>6</w:t>
        </w:r>
        <w:r w:rsidR="00A70BF4" w:rsidRPr="008001FA">
          <w:rPr>
            <w:webHidden/>
          </w:rPr>
          <w:fldChar w:fldCharType="end"/>
        </w:r>
      </w:hyperlink>
    </w:p>
    <w:p w14:paraId="72141684" w14:textId="163B672B"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798" w:history="1">
        <w:r w:rsidR="00A70BF4" w:rsidRPr="008001FA">
          <w:rPr>
            <w:rStyle w:val="Hyperlink"/>
            <w:rFonts w:cs="Arial"/>
          </w:rPr>
          <w:t>Tablela 5. Parametri i metode analize zemljišta</w:t>
        </w:r>
        <w:r w:rsidR="00A70BF4" w:rsidRPr="008001FA">
          <w:rPr>
            <w:webHidden/>
          </w:rPr>
          <w:tab/>
        </w:r>
        <w:r w:rsidR="00A70BF4" w:rsidRPr="008001FA">
          <w:rPr>
            <w:webHidden/>
          </w:rPr>
          <w:fldChar w:fldCharType="begin"/>
        </w:r>
        <w:r w:rsidR="00A70BF4" w:rsidRPr="008001FA">
          <w:rPr>
            <w:webHidden/>
          </w:rPr>
          <w:instrText xml:space="preserve"> PAGEREF _Toc220668798 \h </w:instrText>
        </w:r>
        <w:r w:rsidR="00A70BF4" w:rsidRPr="008001FA">
          <w:rPr>
            <w:webHidden/>
          </w:rPr>
        </w:r>
        <w:r w:rsidR="00A70BF4" w:rsidRPr="008001FA">
          <w:rPr>
            <w:webHidden/>
          </w:rPr>
          <w:fldChar w:fldCharType="separate"/>
        </w:r>
        <w:r w:rsidR="00D967F6">
          <w:rPr>
            <w:noProof/>
            <w:webHidden/>
          </w:rPr>
          <w:t>7</w:t>
        </w:r>
        <w:r w:rsidR="00A70BF4" w:rsidRPr="008001FA">
          <w:rPr>
            <w:webHidden/>
          </w:rPr>
          <w:fldChar w:fldCharType="end"/>
        </w:r>
      </w:hyperlink>
    </w:p>
    <w:p w14:paraId="07B0CB08" w14:textId="71A1FBB5"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799" w:history="1">
        <w:r w:rsidR="00A70BF4" w:rsidRPr="008001FA">
          <w:rPr>
            <w:rStyle w:val="Hyperlink"/>
            <w:rFonts w:cs="Arial"/>
          </w:rPr>
          <w:t>Tablela 6. Parametri i metode analize površinskih voda</w:t>
        </w:r>
        <w:r w:rsidR="00A70BF4" w:rsidRPr="008001FA">
          <w:rPr>
            <w:webHidden/>
          </w:rPr>
          <w:tab/>
        </w:r>
        <w:r w:rsidR="00A70BF4" w:rsidRPr="008001FA">
          <w:rPr>
            <w:webHidden/>
          </w:rPr>
          <w:fldChar w:fldCharType="begin"/>
        </w:r>
        <w:r w:rsidR="00A70BF4" w:rsidRPr="008001FA">
          <w:rPr>
            <w:webHidden/>
          </w:rPr>
          <w:instrText xml:space="preserve"> PAGEREF _Toc220668799 \h </w:instrText>
        </w:r>
        <w:r w:rsidR="00A70BF4" w:rsidRPr="008001FA">
          <w:rPr>
            <w:webHidden/>
          </w:rPr>
        </w:r>
        <w:r w:rsidR="00A70BF4" w:rsidRPr="008001FA">
          <w:rPr>
            <w:webHidden/>
          </w:rPr>
          <w:fldChar w:fldCharType="separate"/>
        </w:r>
        <w:r w:rsidR="00D967F6">
          <w:rPr>
            <w:noProof/>
            <w:webHidden/>
          </w:rPr>
          <w:t>9</w:t>
        </w:r>
        <w:r w:rsidR="00A70BF4" w:rsidRPr="008001FA">
          <w:rPr>
            <w:webHidden/>
          </w:rPr>
          <w:fldChar w:fldCharType="end"/>
        </w:r>
      </w:hyperlink>
    </w:p>
    <w:p w14:paraId="246995CD" w14:textId="7FB6ABF0"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800" w:history="1">
        <w:r w:rsidR="00A70BF4" w:rsidRPr="008001FA">
          <w:rPr>
            <w:rStyle w:val="Hyperlink"/>
            <w:rFonts w:cs="Arial"/>
          </w:rPr>
          <w:t>Tablela 7. Parametri i metode analize podzemnih voda</w:t>
        </w:r>
        <w:r w:rsidR="00A70BF4" w:rsidRPr="008001FA">
          <w:rPr>
            <w:webHidden/>
          </w:rPr>
          <w:tab/>
        </w:r>
        <w:r w:rsidR="00A70BF4" w:rsidRPr="008001FA">
          <w:rPr>
            <w:webHidden/>
          </w:rPr>
          <w:fldChar w:fldCharType="begin"/>
        </w:r>
        <w:r w:rsidR="00A70BF4" w:rsidRPr="008001FA">
          <w:rPr>
            <w:webHidden/>
          </w:rPr>
          <w:instrText xml:space="preserve"> PAGEREF _Toc220668800 \h </w:instrText>
        </w:r>
        <w:r w:rsidR="00A70BF4" w:rsidRPr="008001FA">
          <w:rPr>
            <w:webHidden/>
          </w:rPr>
        </w:r>
        <w:r w:rsidR="00A70BF4" w:rsidRPr="008001FA">
          <w:rPr>
            <w:webHidden/>
          </w:rPr>
          <w:fldChar w:fldCharType="separate"/>
        </w:r>
        <w:r w:rsidR="00D967F6">
          <w:rPr>
            <w:noProof/>
            <w:webHidden/>
          </w:rPr>
          <w:t>10</w:t>
        </w:r>
        <w:r w:rsidR="00A70BF4" w:rsidRPr="008001FA">
          <w:rPr>
            <w:webHidden/>
          </w:rPr>
          <w:fldChar w:fldCharType="end"/>
        </w:r>
      </w:hyperlink>
    </w:p>
    <w:p w14:paraId="01A48D2D" w14:textId="78F88389" w:rsidR="00A70BF4" w:rsidRPr="008001FA" w:rsidRDefault="00A83AFC" w:rsidP="00A70BF4">
      <w:pPr>
        <w:pStyle w:val="TableofFigures"/>
        <w:tabs>
          <w:tab w:val="right" w:leader="dot" w:pos="9350"/>
        </w:tabs>
        <w:rPr>
          <w:rFonts w:eastAsiaTheme="minorEastAsia"/>
          <w:kern w:val="2"/>
          <w:sz w:val="24"/>
          <w14:ligatures w14:val="standardContextual"/>
        </w:rPr>
      </w:pPr>
      <w:hyperlink w:anchor="_Toc220668801" w:history="1">
        <w:r w:rsidR="00A70BF4" w:rsidRPr="008001FA">
          <w:rPr>
            <w:rStyle w:val="Hyperlink"/>
            <w:rFonts w:cs="Arial"/>
          </w:rPr>
          <w:t>Tabela 8. Parametri i metode analize zemljišta i sedimenta</w:t>
        </w:r>
        <w:r w:rsidR="00A70BF4" w:rsidRPr="008001FA">
          <w:rPr>
            <w:webHidden/>
          </w:rPr>
          <w:tab/>
        </w:r>
        <w:r w:rsidR="00A70BF4" w:rsidRPr="008001FA">
          <w:rPr>
            <w:webHidden/>
          </w:rPr>
          <w:fldChar w:fldCharType="begin"/>
        </w:r>
        <w:r w:rsidR="00A70BF4" w:rsidRPr="008001FA">
          <w:rPr>
            <w:webHidden/>
          </w:rPr>
          <w:instrText xml:space="preserve"> PAGEREF _Toc220668801 \h </w:instrText>
        </w:r>
        <w:r w:rsidR="00A70BF4" w:rsidRPr="008001FA">
          <w:rPr>
            <w:webHidden/>
          </w:rPr>
        </w:r>
        <w:r w:rsidR="00A70BF4" w:rsidRPr="008001FA">
          <w:rPr>
            <w:webHidden/>
          </w:rPr>
          <w:fldChar w:fldCharType="separate"/>
        </w:r>
        <w:r w:rsidR="00D967F6">
          <w:rPr>
            <w:noProof/>
            <w:webHidden/>
          </w:rPr>
          <w:t>13</w:t>
        </w:r>
        <w:r w:rsidR="00A70BF4" w:rsidRPr="008001FA">
          <w:rPr>
            <w:webHidden/>
          </w:rPr>
          <w:fldChar w:fldCharType="end"/>
        </w:r>
      </w:hyperlink>
    </w:p>
    <w:p w14:paraId="20C8B790" w14:textId="77777777" w:rsidR="00A70BF4" w:rsidRPr="008001FA" w:rsidRDefault="00A70BF4" w:rsidP="00A70BF4">
      <w:pPr>
        <w:jc w:val="center"/>
        <w:rPr>
          <w:rFonts w:cs="Arial"/>
          <w:b/>
          <w:bCs/>
          <w:sz w:val="24"/>
        </w:rPr>
      </w:pPr>
      <w:r w:rsidRPr="008001FA">
        <w:rPr>
          <w:rFonts w:cs="Arial"/>
          <w:b/>
          <w:bCs/>
          <w:sz w:val="24"/>
        </w:rPr>
        <w:fldChar w:fldCharType="end"/>
      </w:r>
    </w:p>
    <w:p w14:paraId="4F36DC57" w14:textId="77777777" w:rsidR="00A70BF4" w:rsidRPr="00781B8A" w:rsidRDefault="00A70BF4" w:rsidP="00A70BF4">
      <w:pPr>
        <w:rPr>
          <w:rFonts w:cs="Arial"/>
          <w:b/>
          <w:bCs/>
          <w:sz w:val="24"/>
        </w:rPr>
      </w:pPr>
      <w:r w:rsidRPr="00781B8A">
        <w:rPr>
          <w:rFonts w:cs="Arial"/>
          <w:b/>
          <w:bCs/>
          <w:sz w:val="24"/>
        </w:rPr>
        <w:t xml:space="preserve">Lista slika </w:t>
      </w:r>
    </w:p>
    <w:p w14:paraId="06AFD076" w14:textId="21B5E2D4" w:rsidR="00A70BF4" w:rsidRPr="008001FA" w:rsidRDefault="00A70BF4" w:rsidP="00A70BF4">
      <w:pPr>
        <w:pStyle w:val="TableofFigures"/>
        <w:tabs>
          <w:tab w:val="right" w:leader="dot" w:pos="9350"/>
        </w:tabs>
        <w:rPr>
          <w:rFonts w:eastAsiaTheme="minorEastAsia"/>
          <w:kern w:val="2"/>
          <w:sz w:val="24"/>
          <w14:ligatures w14:val="standardContextual"/>
        </w:rPr>
      </w:pPr>
      <w:r w:rsidRPr="008001FA">
        <w:rPr>
          <w:rFonts w:cs="Arial"/>
          <w:b/>
          <w:bCs/>
          <w:sz w:val="24"/>
        </w:rPr>
        <w:fldChar w:fldCharType="begin"/>
      </w:r>
      <w:r w:rsidRPr="008001FA">
        <w:rPr>
          <w:rFonts w:cs="Arial"/>
          <w:b/>
          <w:bCs/>
          <w:sz w:val="24"/>
        </w:rPr>
        <w:instrText xml:space="preserve"> TOC \h \z \c "Figure" </w:instrText>
      </w:r>
      <w:r w:rsidRPr="008001FA">
        <w:rPr>
          <w:rFonts w:cs="Arial"/>
          <w:b/>
          <w:bCs/>
          <w:sz w:val="24"/>
        </w:rPr>
        <w:fldChar w:fldCharType="separate"/>
      </w:r>
      <w:hyperlink w:anchor="_Toc220668836" w:history="1">
        <w:r w:rsidRPr="008001FA">
          <w:rPr>
            <w:rStyle w:val="Hyperlink"/>
            <w:rFonts w:cs="Arial"/>
          </w:rPr>
          <w:t>Slika 1. Mapa mjernih tačaka</w:t>
        </w:r>
        <w:r w:rsidRPr="008001FA">
          <w:rPr>
            <w:webHidden/>
          </w:rPr>
          <w:tab/>
        </w:r>
        <w:r w:rsidRPr="008001FA">
          <w:rPr>
            <w:webHidden/>
          </w:rPr>
          <w:fldChar w:fldCharType="begin"/>
        </w:r>
        <w:r w:rsidRPr="008001FA">
          <w:rPr>
            <w:webHidden/>
          </w:rPr>
          <w:instrText xml:space="preserve"> PAGEREF _Toc220668836 \h </w:instrText>
        </w:r>
        <w:r w:rsidRPr="008001FA">
          <w:rPr>
            <w:webHidden/>
          </w:rPr>
        </w:r>
        <w:r w:rsidRPr="008001FA">
          <w:rPr>
            <w:webHidden/>
          </w:rPr>
          <w:fldChar w:fldCharType="separate"/>
        </w:r>
        <w:r w:rsidR="00D967F6">
          <w:rPr>
            <w:noProof/>
            <w:webHidden/>
          </w:rPr>
          <w:t>4</w:t>
        </w:r>
        <w:r w:rsidRPr="008001FA">
          <w:rPr>
            <w:webHidden/>
          </w:rPr>
          <w:fldChar w:fldCharType="end"/>
        </w:r>
      </w:hyperlink>
    </w:p>
    <w:p w14:paraId="21DCE861" w14:textId="77777777" w:rsidR="00A70BF4" w:rsidRPr="008001FA" w:rsidRDefault="00A70BF4" w:rsidP="00A70BF4">
      <w:pPr>
        <w:jc w:val="center"/>
        <w:rPr>
          <w:rFonts w:cs="Arial"/>
          <w:b/>
          <w:bCs/>
          <w:sz w:val="24"/>
        </w:rPr>
      </w:pPr>
      <w:r w:rsidRPr="008001FA">
        <w:rPr>
          <w:rFonts w:cs="Arial"/>
          <w:b/>
          <w:bCs/>
          <w:sz w:val="24"/>
        </w:rPr>
        <w:fldChar w:fldCharType="end"/>
      </w:r>
    </w:p>
    <w:p w14:paraId="32CB9CD8" w14:textId="77777777" w:rsidR="00A70BF4" w:rsidRPr="008001FA" w:rsidRDefault="00A70BF4" w:rsidP="00A70BF4">
      <w:pPr>
        <w:jc w:val="center"/>
        <w:rPr>
          <w:rFonts w:cs="Arial"/>
          <w:b/>
          <w:bCs/>
          <w:sz w:val="24"/>
        </w:rPr>
      </w:pPr>
    </w:p>
    <w:p w14:paraId="484CC882" w14:textId="77777777" w:rsidR="00A70BF4" w:rsidRPr="008001FA" w:rsidRDefault="00A70BF4" w:rsidP="00A70BF4">
      <w:pPr>
        <w:jc w:val="center"/>
        <w:rPr>
          <w:rFonts w:cs="Arial"/>
          <w:b/>
          <w:bCs/>
          <w:sz w:val="24"/>
        </w:rPr>
        <w:sectPr w:rsidR="00A70BF4" w:rsidRPr="008001FA" w:rsidSect="0037309F">
          <w:pgSz w:w="12240" w:h="15840"/>
          <w:pgMar w:top="2314" w:right="1440" w:bottom="1440" w:left="1440" w:header="720" w:footer="720" w:gutter="0"/>
          <w:pgNumType w:start="1"/>
          <w:cols w:space="720"/>
          <w:titlePg/>
          <w:docGrid w:linePitch="360"/>
        </w:sectPr>
      </w:pPr>
    </w:p>
    <w:p w14:paraId="44B50C5A" w14:textId="77777777" w:rsidR="00A70BF4" w:rsidRPr="00435027" w:rsidRDefault="00A70BF4" w:rsidP="001B289B">
      <w:pPr>
        <w:pStyle w:val="Heading1"/>
        <w:numPr>
          <w:ilvl w:val="0"/>
          <w:numId w:val="104"/>
        </w:numPr>
        <w:spacing w:after="240"/>
        <w:rPr>
          <w:szCs w:val="20"/>
          <w:lang w:val="sr-Latn-ME"/>
        </w:rPr>
      </w:pPr>
      <w:bookmarkStart w:id="793" w:name="_Toc220669116"/>
      <w:r w:rsidRPr="00435027">
        <w:rPr>
          <w:szCs w:val="20"/>
          <w:lang w:val="sr-Latn-ME"/>
        </w:rPr>
        <w:t>Pozadina i kontekst</w:t>
      </w:r>
      <w:bookmarkEnd w:id="793"/>
    </w:p>
    <w:p w14:paraId="70A7AC76" w14:textId="77777777" w:rsidR="00A70BF4" w:rsidRPr="008001FA" w:rsidRDefault="00A70BF4" w:rsidP="00A70BF4">
      <w:pPr>
        <w:rPr>
          <w:rFonts w:cs="Arial"/>
          <w:szCs w:val="20"/>
        </w:rPr>
      </w:pPr>
      <w:r w:rsidRPr="008001FA">
        <w:rPr>
          <w:rFonts w:cs="Arial"/>
          <w:szCs w:val="20"/>
        </w:rPr>
        <w:t xml:space="preserve">Projekat unapređenja sektora upravljanja otpadom u Crnoj Gori (MWSIP) ima za cilj jačanje kapaciteta Crne Gore u oblasti upravljanja otpadom, unapređenje performansi sektora, kao i dalju harmonizaciju sa praksama i standardima Evropske </w:t>
      </w:r>
      <w:r>
        <w:rPr>
          <w:rFonts w:cs="Arial"/>
          <w:szCs w:val="20"/>
        </w:rPr>
        <w:t>U</w:t>
      </w:r>
      <w:r w:rsidRPr="008001FA">
        <w:rPr>
          <w:rFonts w:cs="Arial"/>
          <w:szCs w:val="20"/>
        </w:rPr>
        <w:t>nije (EU). Projekat se finansira sredstvima Svjetske Banke (SB), a sprovodi ga Ministarstvo ekologije, održivog razvoja i razvoja sjevera (MERS) putem Jedinice za implementaciju projekta (PIU).</w:t>
      </w:r>
    </w:p>
    <w:p w14:paraId="6B902DEA" w14:textId="77777777" w:rsidR="00A70BF4" w:rsidRPr="008001FA" w:rsidRDefault="00A70BF4" w:rsidP="00A70BF4">
      <w:pPr>
        <w:rPr>
          <w:rFonts w:cs="Arial"/>
          <w:szCs w:val="20"/>
        </w:rPr>
      </w:pPr>
      <w:r w:rsidRPr="008001FA">
        <w:rPr>
          <w:rFonts w:cs="Arial"/>
          <w:szCs w:val="20"/>
        </w:rPr>
        <w:t>Projekat se sastoji od tri komponente:</w:t>
      </w:r>
    </w:p>
    <w:p w14:paraId="153E5E60" w14:textId="77777777" w:rsidR="00A70BF4" w:rsidRPr="008001FA" w:rsidRDefault="00A70BF4" w:rsidP="001B289B">
      <w:pPr>
        <w:pStyle w:val="ListParagraph"/>
        <w:numPr>
          <w:ilvl w:val="0"/>
          <w:numId w:val="77"/>
        </w:numPr>
        <w:spacing w:after="160" w:line="259" w:lineRule="auto"/>
        <w:rPr>
          <w:szCs w:val="20"/>
          <w:lang w:val="sr-Latn-ME"/>
        </w:rPr>
      </w:pPr>
      <w:r w:rsidRPr="008001FA">
        <w:rPr>
          <w:szCs w:val="20"/>
          <w:lang w:val="sr-Latn-ME"/>
        </w:rPr>
        <w:t>Jačanje upravljanja i institucionalnih kapaciteta u sektoru upravljanja otpadom kroz unapređenje regulatornog okvira, unapređenje propisa, unapređenje sistema prikupljanja podataka i transparentnosti, podizanje svijesti javnosti, jačanje međuinstitucionalne saradnje, kao i procjenu mogućnosti za uspostavljanje javno-privatnih partnerstava.</w:t>
      </w:r>
    </w:p>
    <w:p w14:paraId="14B73FCD" w14:textId="77777777" w:rsidR="00A70BF4" w:rsidRPr="008001FA" w:rsidRDefault="00A70BF4" w:rsidP="00A70BF4">
      <w:pPr>
        <w:pStyle w:val="ListParagraph"/>
        <w:ind w:left="781"/>
        <w:rPr>
          <w:szCs w:val="20"/>
          <w:lang w:val="sr-Latn-ME"/>
        </w:rPr>
      </w:pPr>
    </w:p>
    <w:p w14:paraId="5517546B" w14:textId="77777777" w:rsidR="00A70BF4" w:rsidRPr="008001FA" w:rsidRDefault="00A70BF4" w:rsidP="001B289B">
      <w:pPr>
        <w:pStyle w:val="ListParagraph"/>
        <w:numPr>
          <w:ilvl w:val="0"/>
          <w:numId w:val="77"/>
        </w:numPr>
        <w:spacing w:after="160" w:line="259" w:lineRule="auto"/>
        <w:rPr>
          <w:szCs w:val="20"/>
          <w:lang w:val="sr-Latn-ME"/>
        </w:rPr>
      </w:pPr>
      <w:r w:rsidRPr="008001FA">
        <w:rPr>
          <w:szCs w:val="20"/>
          <w:lang w:val="sr-Latn-ME"/>
        </w:rPr>
        <w:t>Ulaganje u infrastrukturu za upravljanje otpadom, uključujući uspostavljanje regionalnog Centra za upravljanje otpadom u Nikšiću, koji će pružati usluge opštinama Nikšić, Šavnik, Plužine i Žabljak, uz mogućnost uključivanja dodatnih opština.</w:t>
      </w:r>
    </w:p>
    <w:p w14:paraId="7B0E6881" w14:textId="77777777" w:rsidR="00A70BF4" w:rsidRPr="008001FA" w:rsidRDefault="00A70BF4" w:rsidP="00A70BF4">
      <w:pPr>
        <w:pStyle w:val="ListParagraph"/>
        <w:ind w:left="781"/>
        <w:rPr>
          <w:szCs w:val="20"/>
          <w:lang w:val="sr-Latn-ME"/>
        </w:rPr>
      </w:pPr>
    </w:p>
    <w:p w14:paraId="72CC22AF" w14:textId="77777777" w:rsidR="00A70BF4" w:rsidRPr="008001FA" w:rsidRDefault="00A70BF4" w:rsidP="001B289B">
      <w:pPr>
        <w:pStyle w:val="ListParagraph"/>
        <w:numPr>
          <w:ilvl w:val="0"/>
          <w:numId w:val="77"/>
        </w:numPr>
        <w:spacing w:after="160" w:line="259" w:lineRule="auto"/>
        <w:rPr>
          <w:szCs w:val="20"/>
          <w:lang w:val="sr-Latn-ME"/>
        </w:rPr>
      </w:pPr>
      <w:r w:rsidRPr="008001FA">
        <w:rPr>
          <w:szCs w:val="20"/>
          <w:lang w:val="sr-Latn-ME"/>
        </w:rPr>
        <w:t>Rješavanje ekoloških rizika kroz sanaciju nekontrolisanih i kontaminiranih lokacija, uključujući sanaciju lokacije bivšeg Kombinata aluminijuma Podgorica (KAP).</w:t>
      </w:r>
    </w:p>
    <w:p w14:paraId="1C5B7D4D" w14:textId="77777777" w:rsidR="00A70BF4" w:rsidRPr="008001FA" w:rsidRDefault="00A70BF4" w:rsidP="00A70BF4">
      <w:pPr>
        <w:rPr>
          <w:rFonts w:cs="Arial"/>
          <w:szCs w:val="20"/>
        </w:rPr>
      </w:pPr>
      <w:r w:rsidRPr="008001FA">
        <w:rPr>
          <w:rFonts w:cs="Arial"/>
          <w:szCs w:val="20"/>
        </w:rPr>
        <w:t>U cilju obezbjeđivanja relevantnih podataka za planiranu infrastruktu i sanacione mjere, neophodno je sprovesti početnu, procjenu nultog stanja životne sredine na lokacijama Nikšić i KAP. Ova procjena obuhvata:</w:t>
      </w:r>
    </w:p>
    <w:p w14:paraId="7CE2B1D6" w14:textId="77777777" w:rsidR="00A70BF4" w:rsidRPr="006C64F1" w:rsidRDefault="00A70BF4" w:rsidP="001B289B">
      <w:pPr>
        <w:pStyle w:val="ListParagraph"/>
        <w:numPr>
          <w:ilvl w:val="0"/>
          <w:numId w:val="91"/>
        </w:numPr>
        <w:spacing w:line="259" w:lineRule="auto"/>
        <w:jc w:val="left"/>
        <w:rPr>
          <w:szCs w:val="20"/>
          <w:lang w:val="sr-Latn-ME"/>
        </w:rPr>
      </w:pPr>
      <w:r w:rsidRPr="006C64F1">
        <w:rPr>
          <w:szCs w:val="20"/>
          <w:lang w:val="sr-Latn-ME"/>
        </w:rPr>
        <w:t>stanje životne sredine na lokaciji,</w:t>
      </w:r>
    </w:p>
    <w:p w14:paraId="1FCD47CB" w14:textId="77777777" w:rsidR="00A70BF4" w:rsidRPr="006C64F1" w:rsidRDefault="00A70BF4" w:rsidP="001B289B">
      <w:pPr>
        <w:pStyle w:val="ListParagraph"/>
        <w:numPr>
          <w:ilvl w:val="0"/>
          <w:numId w:val="91"/>
        </w:numPr>
        <w:spacing w:line="259" w:lineRule="auto"/>
        <w:jc w:val="left"/>
        <w:rPr>
          <w:szCs w:val="20"/>
          <w:lang w:val="sr-Latn-ME"/>
        </w:rPr>
      </w:pPr>
      <w:r w:rsidRPr="006C64F1">
        <w:rPr>
          <w:szCs w:val="20"/>
          <w:lang w:val="sr-Latn-ME"/>
        </w:rPr>
        <w:t>nivo i prostornu distribuciju postojećih zagađivača zemlj</w:t>
      </w:r>
      <w:r>
        <w:rPr>
          <w:szCs w:val="20"/>
          <w:lang w:val="sr-Latn-ME"/>
        </w:rPr>
        <w:t>i</w:t>
      </w:r>
      <w:r w:rsidRPr="006C64F1">
        <w:rPr>
          <w:szCs w:val="20"/>
          <w:lang w:val="sr-Latn-ME"/>
        </w:rPr>
        <w:t>šta, podzemnih i površinskih voda</w:t>
      </w:r>
      <w:r>
        <w:rPr>
          <w:szCs w:val="20"/>
          <w:lang w:val="sr-Latn-ME"/>
        </w:rPr>
        <w:t>,</w:t>
      </w:r>
    </w:p>
    <w:p w14:paraId="214803B3" w14:textId="77777777" w:rsidR="00A70BF4" w:rsidRPr="006C64F1" w:rsidRDefault="00A70BF4" w:rsidP="001B289B">
      <w:pPr>
        <w:pStyle w:val="ListParagraph"/>
        <w:numPr>
          <w:ilvl w:val="0"/>
          <w:numId w:val="91"/>
        </w:numPr>
        <w:spacing w:line="259" w:lineRule="auto"/>
        <w:jc w:val="left"/>
        <w:rPr>
          <w:szCs w:val="20"/>
          <w:lang w:val="sr-Latn-ME"/>
        </w:rPr>
      </w:pPr>
      <w:r w:rsidRPr="006C64F1">
        <w:rPr>
          <w:szCs w:val="20"/>
          <w:lang w:val="sr-Latn-ME"/>
        </w:rPr>
        <w:t>povezanost između lokacija, osjetljivih receptora ekosistema,</w:t>
      </w:r>
    </w:p>
    <w:p w14:paraId="62C2B268" w14:textId="77777777" w:rsidR="00A70BF4" w:rsidRPr="006C64F1" w:rsidRDefault="00A70BF4" w:rsidP="001B289B">
      <w:pPr>
        <w:pStyle w:val="ListParagraph"/>
        <w:numPr>
          <w:ilvl w:val="0"/>
          <w:numId w:val="91"/>
        </w:numPr>
        <w:spacing w:line="259" w:lineRule="auto"/>
        <w:jc w:val="left"/>
        <w:rPr>
          <w:szCs w:val="20"/>
          <w:lang w:val="sr-Latn-ME"/>
        </w:rPr>
      </w:pPr>
      <w:r w:rsidRPr="006C64F1">
        <w:rPr>
          <w:szCs w:val="20"/>
          <w:lang w:val="sr-Latn-ME"/>
        </w:rPr>
        <w:t>pritiske na životn</w:t>
      </w:r>
      <w:r>
        <w:rPr>
          <w:szCs w:val="20"/>
          <w:lang w:val="sr-Latn-ME"/>
        </w:rPr>
        <w:t>u</w:t>
      </w:r>
      <w:r w:rsidRPr="006C64F1">
        <w:rPr>
          <w:szCs w:val="20"/>
          <w:lang w:val="sr-Latn-ME"/>
        </w:rPr>
        <w:t xml:space="preserve"> sredinu i izvore zagađenja u okolnim područjima</w:t>
      </w:r>
      <w:r>
        <w:rPr>
          <w:szCs w:val="20"/>
          <w:lang w:val="sr-Latn-ME"/>
        </w:rPr>
        <w:t>,</w:t>
      </w:r>
    </w:p>
    <w:p w14:paraId="62432B74" w14:textId="77777777" w:rsidR="00A70BF4" w:rsidRPr="006C64F1" w:rsidRDefault="00A70BF4" w:rsidP="001B289B">
      <w:pPr>
        <w:pStyle w:val="ListParagraph"/>
        <w:numPr>
          <w:ilvl w:val="0"/>
          <w:numId w:val="91"/>
        </w:numPr>
        <w:spacing w:line="259" w:lineRule="auto"/>
        <w:jc w:val="left"/>
        <w:rPr>
          <w:szCs w:val="20"/>
          <w:lang w:val="sr-Latn-ME"/>
        </w:rPr>
      </w:pPr>
      <w:r w:rsidRPr="006C64F1">
        <w:rPr>
          <w:szCs w:val="20"/>
          <w:lang w:val="sr-Latn-ME"/>
        </w:rPr>
        <w:t xml:space="preserve">procjenu potencijalnih uticaja na životnu sredinu i zdravlje ljudi.  </w:t>
      </w:r>
    </w:p>
    <w:p w14:paraId="45E6DBA7" w14:textId="77777777" w:rsidR="00A70BF4" w:rsidRPr="008001FA" w:rsidRDefault="00A70BF4" w:rsidP="00A70BF4">
      <w:pPr>
        <w:rPr>
          <w:rFonts w:cs="Arial"/>
          <w:color w:val="4F81BD"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001FA">
        <w:rPr>
          <w:rFonts w:cs="Arial"/>
          <w:color w:val="4F81BD" w:themeColor="accent1"/>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44857FB1" w14:textId="77777777" w:rsidR="00A70BF4" w:rsidRPr="008001FA" w:rsidRDefault="00A70BF4" w:rsidP="00A70BF4">
      <w:pPr>
        <w:pStyle w:val="Heading1"/>
        <w:spacing w:after="240"/>
        <w:ind w:left="431" w:hanging="431"/>
        <w:rPr>
          <w:szCs w:val="20"/>
          <w:lang w:val="sr-Latn-ME"/>
        </w:rPr>
      </w:pPr>
      <w:bookmarkStart w:id="794" w:name="_Toc220669117"/>
      <w:r w:rsidRPr="008001FA">
        <w:rPr>
          <w:szCs w:val="20"/>
          <w:lang w:val="sr-Latn-ME"/>
        </w:rPr>
        <w:t>Ciljevi</w:t>
      </w:r>
      <w:bookmarkEnd w:id="794"/>
    </w:p>
    <w:p w14:paraId="508083F7" w14:textId="77777777" w:rsidR="00A70BF4" w:rsidRPr="008001FA" w:rsidRDefault="00A70BF4" w:rsidP="00A70BF4">
      <w:pPr>
        <w:rPr>
          <w:rFonts w:cs="Arial"/>
          <w:szCs w:val="20"/>
        </w:rPr>
      </w:pPr>
      <w:r w:rsidRPr="008001FA">
        <w:rPr>
          <w:rFonts w:cs="Arial"/>
          <w:szCs w:val="20"/>
        </w:rPr>
        <w:t xml:space="preserve">Cilj ovog zadatka je sprovođenje pripremnih terenskih aktivnosti i laboratorijskih ispitivanja na lokacijama KAP-a (Podgorica) i lokaciju u Nikšiću koje su obuhvaćene MWSIP projektom, u skladu sa Planom uzorkovanja i monitoringa koji će, u okviru posebnog angažmana, pripremiti konsultant za pitanja životne sredine i socijalna pitanja (E&amp;S </w:t>
      </w:r>
      <w:r>
        <w:rPr>
          <w:rFonts w:cs="Arial"/>
          <w:szCs w:val="20"/>
        </w:rPr>
        <w:t>K</w:t>
      </w:r>
      <w:r w:rsidRPr="008001FA">
        <w:rPr>
          <w:rFonts w:cs="Arial"/>
          <w:szCs w:val="20"/>
        </w:rPr>
        <w:t>onsultant).</w:t>
      </w:r>
    </w:p>
    <w:p w14:paraId="6D536C53" w14:textId="77777777" w:rsidR="00A70BF4" w:rsidRPr="008001FA" w:rsidRDefault="00A70BF4" w:rsidP="00A70BF4">
      <w:pPr>
        <w:rPr>
          <w:rFonts w:cs="Arial"/>
          <w:szCs w:val="20"/>
        </w:rPr>
      </w:pPr>
      <w:r w:rsidRPr="008001FA">
        <w:rPr>
          <w:rFonts w:cs="Arial"/>
          <w:szCs w:val="20"/>
        </w:rPr>
        <w:t>Ove aktivnosti neophodne su u cilju sljedećeg:</w:t>
      </w:r>
    </w:p>
    <w:p w14:paraId="346FA4F0" w14:textId="77777777" w:rsidR="00A70BF4" w:rsidRPr="008001FA" w:rsidRDefault="00A70BF4" w:rsidP="00A70BF4">
      <w:pPr>
        <w:rPr>
          <w:rFonts w:cs="Arial"/>
          <w:szCs w:val="20"/>
        </w:rPr>
      </w:pPr>
    </w:p>
    <w:p w14:paraId="3A175D89" w14:textId="77777777" w:rsidR="00A70BF4" w:rsidRPr="008001FA" w:rsidRDefault="00A70BF4" w:rsidP="001B289B">
      <w:pPr>
        <w:pStyle w:val="ListParagraph"/>
        <w:numPr>
          <w:ilvl w:val="0"/>
          <w:numId w:val="90"/>
        </w:numPr>
        <w:jc w:val="left"/>
        <w:rPr>
          <w:szCs w:val="20"/>
          <w:lang w:val="sr-Latn-ME"/>
        </w:rPr>
      </w:pPr>
      <w:r w:rsidRPr="008001FA">
        <w:rPr>
          <w:szCs w:val="20"/>
          <w:lang w:val="sr-Latn-ME"/>
        </w:rPr>
        <w:t>utvrđivanja i dokumentovanja početnog (nultog) stanja životne sredine,</w:t>
      </w:r>
    </w:p>
    <w:p w14:paraId="2D6C1C26" w14:textId="77777777" w:rsidR="00A70BF4" w:rsidRPr="008001FA" w:rsidRDefault="00A70BF4" w:rsidP="001B289B">
      <w:pPr>
        <w:pStyle w:val="ListParagraph"/>
        <w:numPr>
          <w:ilvl w:val="0"/>
          <w:numId w:val="90"/>
        </w:numPr>
        <w:jc w:val="left"/>
        <w:rPr>
          <w:szCs w:val="20"/>
          <w:lang w:val="sr-Latn-ME"/>
        </w:rPr>
      </w:pPr>
      <w:r w:rsidRPr="008001FA">
        <w:rPr>
          <w:szCs w:val="20"/>
          <w:lang w:val="sr-Latn-ME"/>
        </w:rPr>
        <w:t>provjere i dopune postojećih podataka o kontaminaciji,</w:t>
      </w:r>
    </w:p>
    <w:p w14:paraId="2780AD4E" w14:textId="77777777" w:rsidR="00A70BF4" w:rsidRPr="008001FA" w:rsidRDefault="00A70BF4" w:rsidP="001B289B">
      <w:pPr>
        <w:pStyle w:val="ListParagraph"/>
        <w:numPr>
          <w:ilvl w:val="0"/>
          <w:numId w:val="90"/>
        </w:numPr>
        <w:jc w:val="left"/>
        <w:rPr>
          <w:szCs w:val="20"/>
          <w:lang w:val="sr-Latn-ME"/>
        </w:rPr>
      </w:pPr>
      <w:r w:rsidRPr="008001FA">
        <w:rPr>
          <w:szCs w:val="20"/>
          <w:lang w:val="sr-Latn-ME"/>
        </w:rPr>
        <w:t>obezbjeđivanja uporedivost</w:t>
      </w:r>
      <w:r>
        <w:rPr>
          <w:szCs w:val="20"/>
          <w:lang w:val="sr-Latn-ME"/>
        </w:rPr>
        <w:t>i</w:t>
      </w:r>
      <w:r w:rsidRPr="008001FA">
        <w:rPr>
          <w:szCs w:val="20"/>
          <w:lang w:val="sr-Latn-ME"/>
        </w:rPr>
        <w:t xml:space="preserve"> sa prethodno sprovedenim ispitivanjima,</w:t>
      </w:r>
    </w:p>
    <w:p w14:paraId="0E855877" w14:textId="77777777" w:rsidR="00A70BF4" w:rsidRPr="008001FA" w:rsidRDefault="00A70BF4" w:rsidP="001B289B">
      <w:pPr>
        <w:pStyle w:val="ListParagraph"/>
        <w:numPr>
          <w:ilvl w:val="0"/>
          <w:numId w:val="90"/>
        </w:numPr>
        <w:rPr>
          <w:szCs w:val="20"/>
          <w:lang w:val="sr-Latn-ME"/>
        </w:rPr>
      </w:pPr>
      <w:r w:rsidRPr="008001FA">
        <w:rPr>
          <w:szCs w:val="20"/>
          <w:lang w:val="sr-Latn-ME"/>
        </w:rPr>
        <w:t>podrške u izradi i ažuriranju E&amp;S dokumentacije (ESIA, ESMP, LMP, opšti ESMP, SEP, ESCP) za komponente projekta koje se odnose na upravljanje otpadom, sanaciju i rehabilitaciju nelegalnih deponija.</w:t>
      </w:r>
    </w:p>
    <w:p w14:paraId="2C9F7984" w14:textId="77777777" w:rsidR="00A70BF4" w:rsidRPr="008001FA" w:rsidRDefault="00A70BF4" w:rsidP="00A70BF4">
      <w:pPr>
        <w:rPr>
          <w:rFonts w:cs="Arial"/>
          <w:szCs w:val="20"/>
        </w:rPr>
      </w:pPr>
    </w:p>
    <w:p w14:paraId="7D057DD6" w14:textId="77777777" w:rsidR="00A70BF4" w:rsidRPr="008001FA" w:rsidRDefault="00A70BF4" w:rsidP="00A70BF4">
      <w:pPr>
        <w:rPr>
          <w:rFonts w:cs="Arial"/>
          <w:szCs w:val="20"/>
        </w:rPr>
      </w:pPr>
      <w:r w:rsidRPr="008001FA">
        <w:rPr>
          <w:rFonts w:cs="Arial"/>
          <w:szCs w:val="20"/>
        </w:rPr>
        <w:t>U skladu sa obimom ovog zadatka, biće sprovedene sljedeće aktivnosti:</w:t>
      </w:r>
    </w:p>
    <w:p w14:paraId="56B9867B" w14:textId="77777777" w:rsidR="00A70BF4" w:rsidRPr="008001FA" w:rsidRDefault="00A70BF4" w:rsidP="00A70BF4">
      <w:pPr>
        <w:rPr>
          <w:rFonts w:cs="Arial"/>
          <w:szCs w:val="20"/>
        </w:rPr>
      </w:pPr>
    </w:p>
    <w:p w14:paraId="266913BF" w14:textId="77777777" w:rsidR="00A70BF4" w:rsidRPr="008001FA" w:rsidRDefault="00A70BF4" w:rsidP="001B289B">
      <w:pPr>
        <w:pStyle w:val="ListParagraph"/>
        <w:numPr>
          <w:ilvl w:val="0"/>
          <w:numId w:val="89"/>
        </w:numPr>
        <w:rPr>
          <w:szCs w:val="20"/>
          <w:lang w:val="sr-Latn-ME"/>
        </w:rPr>
      </w:pPr>
      <w:r w:rsidRPr="008001FA">
        <w:rPr>
          <w:szCs w:val="20"/>
          <w:lang w:val="sr-Latn-ME"/>
        </w:rPr>
        <w:t>terenske posjete na lokaciji KAP-a i lokaciji u Nikšiću, u cilju provjere stanja na samim lokacijama i koordinacije procesa uzorkovanja,</w:t>
      </w:r>
    </w:p>
    <w:p w14:paraId="282751EB" w14:textId="77777777" w:rsidR="00A70BF4" w:rsidRPr="008001FA" w:rsidRDefault="00A70BF4" w:rsidP="001B289B">
      <w:pPr>
        <w:pStyle w:val="ListParagraph"/>
        <w:numPr>
          <w:ilvl w:val="0"/>
          <w:numId w:val="89"/>
        </w:numPr>
        <w:rPr>
          <w:szCs w:val="20"/>
          <w:lang w:val="sr-Latn-ME"/>
        </w:rPr>
      </w:pPr>
      <w:r w:rsidRPr="008001FA">
        <w:rPr>
          <w:szCs w:val="20"/>
          <w:lang w:val="sr-Latn-ME"/>
        </w:rPr>
        <w:t>uzorkovanje i laboratorijska analiza segmenata životne sredine na lokaciji KAP-a (zemljište, podzemne vode, površinske vode, sedimenti), u skladu sa važećim propisima i prethodnim studijama,</w:t>
      </w:r>
    </w:p>
    <w:p w14:paraId="077E5B72" w14:textId="77777777" w:rsidR="00A70BF4" w:rsidRPr="008001FA" w:rsidRDefault="00A70BF4" w:rsidP="001B289B">
      <w:pPr>
        <w:pStyle w:val="ListParagraph"/>
        <w:numPr>
          <w:ilvl w:val="0"/>
          <w:numId w:val="89"/>
        </w:numPr>
        <w:rPr>
          <w:szCs w:val="20"/>
          <w:lang w:val="sr-Latn-ME"/>
        </w:rPr>
      </w:pPr>
      <w:r w:rsidRPr="008001FA">
        <w:rPr>
          <w:szCs w:val="20"/>
          <w:lang w:val="sr-Latn-ME"/>
        </w:rPr>
        <w:t>planiranje aktivnosti za lokaciju u Nikšiću, gdje će laboratorijska ispitivanja biti sprovedena u narednoj fazi, u skladu sa projektnim rasporedom i Planom uzorkovanja i monitoringa.</w:t>
      </w:r>
    </w:p>
    <w:p w14:paraId="1586EB4D" w14:textId="77777777" w:rsidR="00A70BF4" w:rsidRPr="008001FA" w:rsidRDefault="00A70BF4" w:rsidP="00A70BF4">
      <w:pPr>
        <w:pStyle w:val="ListParagraph"/>
        <w:rPr>
          <w:szCs w:val="20"/>
          <w:lang w:val="sr-Latn-ME"/>
        </w:rPr>
      </w:pPr>
    </w:p>
    <w:p w14:paraId="73FD9600" w14:textId="77777777" w:rsidR="00A70BF4" w:rsidRPr="008001FA" w:rsidRDefault="00A70BF4" w:rsidP="00A70BF4">
      <w:pPr>
        <w:pStyle w:val="Heading1"/>
        <w:spacing w:before="240" w:after="240"/>
        <w:ind w:left="431" w:hanging="431"/>
        <w:rPr>
          <w:szCs w:val="20"/>
          <w:lang w:val="sr-Latn-ME"/>
        </w:rPr>
      </w:pPr>
      <w:bookmarkStart w:id="795" w:name="_Toc220669118"/>
      <w:r w:rsidRPr="008001FA">
        <w:rPr>
          <w:szCs w:val="20"/>
          <w:lang w:val="sr-Latn-ME"/>
        </w:rPr>
        <w:t>Lokacije i kontekst analitičkih aktivnosti</w:t>
      </w:r>
      <w:bookmarkEnd w:id="795"/>
    </w:p>
    <w:p w14:paraId="62708492" w14:textId="77777777" w:rsidR="00A70BF4" w:rsidRPr="008001FA" w:rsidRDefault="00A70BF4" w:rsidP="00A70BF4">
      <w:pPr>
        <w:rPr>
          <w:rFonts w:cs="Arial"/>
          <w:szCs w:val="20"/>
        </w:rPr>
      </w:pPr>
      <w:r w:rsidRPr="008001FA">
        <w:rPr>
          <w:rFonts w:cs="Arial"/>
          <w:szCs w:val="20"/>
        </w:rPr>
        <w:t xml:space="preserve">Procjena stanja životne sredine obuhvata dvije lokacije definisane u okviru MWSIP projekta. Obim i redoslijed aktivnosti razlikuju se u zavisnosti od karakteristika lokacije i potrebe za laboratorijskim ispitivanjima tokom pripremne faze. </w:t>
      </w:r>
    </w:p>
    <w:p w14:paraId="119AB793" w14:textId="77777777" w:rsidR="00A70BF4" w:rsidRPr="008001FA" w:rsidRDefault="00A70BF4" w:rsidP="00A70BF4">
      <w:pPr>
        <w:pStyle w:val="Heading2"/>
        <w:spacing w:before="240" w:after="240"/>
        <w:ind w:left="578" w:hanging="578"/>
        <w:rPr>
          <w:rFonts w:cs="Arial"/>
        </w:rPr>
      </w:pPr>
      <w:bookmarkStart w:id="796" w:name="_Toc220669119"/>
      <w:r w:rsidRPr="008001FA">
        <w:rPr>
          <w:rFonts w:cs="Arial"/>
        </w:rPr>
        <w:t>KAP (Podgorica)</w:t>
      </w:r>
      <w:bookmarkEnd w:id="796"/>
    </w:p>
    <w:p w14:paraId="77813068" w14:textId="77777777" w:rsidR="00A70BF4" w:rsidRPr="008001FA" w:rsidRDefault="00A70BF4" w:rsidP="00A70BF4">
      <w:pPr>
        <w:rPr>
          <w:rFonts w:cs="Arial"/>
          <w:szCs w:val="20"/>
        </w:rPr>
      </w:pPr>
      <w:r w:rsidRPr="008001FA">
        <w:rPr>
          <w:rFonts w:cs="Arial"/>
          <w:szCs w:val="20"/>
        </w:rPr>
        <w:t>Lokacija bivšeg kompleksa KAP-a u Podgorici predstavlja prioritetnu lokaciju za laboratorijska ispitivanja zbog naslijeđene kontaminacije čvrstim otpadom i kontamini</w:t>
      </w:r>
      <w:r>
        <w:rPr>
          <w:rFonts w:cs="Arial"/>
          <w:szCs w:val="20"/>
        </w:rPr>
        <w:t>ranim</w:t>
      </w:r>
      <w:r w:rsidRPr="008001FA">
        <w:rPr>
          <w:rFonts w:cs="Arial"/>
          <w:szCs w:val="20"/>
        </w:rPr>
        <w:t xml:space="preserve"> zemljištem u području odlagališta i širem okruženju (Botun, Srpska, Mahala). Prethodne studije su identifikovale povišene koncentracije fluorida, policikličnih aromatičnih ugljovodoniga (PAH), polihlorovanih bifenila (PCB), fenola, metala (Ni, Cr, Cu, Cd, Zn, As, Hg), cijanida, mineralnih ulja i drugih zagađivača</w:t>
      </w:r>
      <w:r>
        <w:rPr>
          <w:rFonts w:cs="Arial"/>
          <w:szCs w:val="20"/>
        </w:rPr>
        <w:t>.</w:t>
      </w:r>
    </w:p>
    <w:p w14:paraId="322AF3DA" w14:textId="77777777" w:rsidR="00A70BF4" w:rsidRPr="008001FA" w:rsidRDefault="00A70BF4" w:rsidP="00A70BF4">
      <w:pPr>
        <w:rPr>
          <w:rFonts w:cs="Arial"/>
          <w:szCs w:val="20"/>
        </w:rPr>
      </w:pPr>
      <w:r w:rsidRPr="008001FA">
        <w:rPr>
          <w:rFonts w:cs="Arial"/>
          <w:szCs w:val="20"/>
        </w:rPr>
        <w:t xml:space="preserve">Na ovoj lokaciji biće sprovedeno uzorkovanje i analiza zemljišta, podzemnih voda, površinskih voda i sedimenata (gdje budu prisutni), u skladu sa važećim nacionalnim propisima i preporukama prethodnih studija, u cilju osiguranja sljedećeg: </w:t>
      </w:r>
    </w:p>
    <w:p w14:paraId="34D9C597" w14:textId="77777777" w:rsidR="00A70BF4" w:rsidRPr="008001FA" w:rsidRDefault="00A70BF4" w:rsidP="001B289B">
      <w:pPr>
        <w:pStyle w:val="ListParagraph"/>
        <w:numPr>
          <w:ilvl w:val="0"/>
          <w:numId w:val="88"/>
        </w:numPr>
        <w:spacing w:line="259" w:lineRule="auto"/>
        <w:rPr>
          <w:szCs w:val="20"/>
          <w:lang w:val="sr-Latn-ME"/>
        </w:rPr>
      </w:pPr>
      <w:r w:rsidRPr="008001FA">
        <w:rPr>
          <w:szCs w:val="20"/>
          <w:lang w:val="sr-Latn-ME"/>
        </w:rPr>
        <w:t>potvrđivanja i dopunjavanja postojećih informacija o kvalitetu životne sredine,</w:t>
      </w:r>
    </w:p>
    <w:p w14:paraId="217E1211" w14:textId="77777777" w:rsidR="00A70BF4" w:rsidRPr="008001FA" w:rsidRDefault="00A70BF4" w:rsidP="001B289B">
      <w:pPr>
        <w:pStyle w:val="ListParagraph"/>
        <w:numPr>
          <w:ilvl w:val="0"/>
          <w:numId w:val="88"/>
        </w:numPr>
        <w:spacing w:line="259" w:lineRule="auto"/>
        <w:rPr>
          <w:szCs w:val="20"/>
          <w:lang w:val="sr-Latn-ME"/>
        </w:rPr>
      </w:pPr>
      <w:r w:rsidRPr="008001FA">
        <w:rPr>
          <w:szCs w:val="20"/>
          <w:lang w:val="sr-Latn-ME"/>
        </w:rPr>
        <w:t>uporedivosti sa prethodnim aktivnostima monitoringa (COWI, WYG, Royal Haskoning, itd.),</w:t>
      </w:r>
    </w:p>
    <w:p w14:paraId="7C87D257" w14:textId="77777777" w:rsidR="00A70BF4" w:rsidRPr="008001FA" w:rsidRDefault="00A70BF4" w:rsidP="001B289B">
      <w:pPr>
        <w:pStyle w:val="ListParagraph"/>
        <w:numPr>
          <w:ilvl w:val="0"/>
          <w:numId w:val="88"/>
        </w:numPr>
        <w:spacing w:line="259" w:lineRule="auto"/>
        <w:rPr>
          <w:szCs w:val="20"/>
          <w:lang w:val="sr-Latn-ME"/>
        </w:rPr>
      </w:pPr>
      <w:r w:rsidRPr="008001FA">
        <w:rPr>
          <w:szCs w:val="20"/>
          <w:lang w:val="sr-Latn-ME"/>
        </w:rPr>
        <w:t>dobijanje osnove za ažuriranje ESIA Izvještaja, ESMP-a i LMP-a, za lokaciju KAP-a.</w:t>
      </w:r>
    </w:p>
    <w:p w14:paraId="019D4E58" w14:textId="77777777" w:rsidR="00A70BF4" w:rsidRPr="008001FA" w:rsidRDefault="00A70BF4" w:rsidP="00A70BF4">
      <w:pPr>
        <w:rPr>
          <w:rFonts w:cs="Arial"/>
          <w:szCs w:val="20"/>
        </w:rPr>
      </w:pPr>
    </w:p>
    <w:p w14:paraId="0AD32777" w14:textId="77777777" w:rsidR="00A70BF4" w:rsidRPr="008001FA" w:rsidRDefault="00A70BF4" w:rsidP="00A70BF4">
      <w:pPr>
        <w:keepNext/>
        <w:rPr>
          <w:rFonts w:cs="Arial"/>
          <w:szCs w:val="20"/>
        </w:rPr>
      </w:pPr>
      <w:r w:rsidRPr="008001FA">
        <w:rPr>
          <w:rFonts w:cs="Arial"/>
          <w:szCs w:val="20"/>
        </w:rPr>
        <w:t>Planirane lokacije za uzorkovanje zemljišta, podzemnih voda, površinskih voda, sedimenata i monitoringa kvaliteta vazduha prikazane su u tabelama u nastavku, a prostorno su prikazane na slici 1. Tačke uzorkovanja odabrane su tako da predstavljaju kako istorijski pogođena područja (uključujući odlagalište i okolne zajednice poput Botuna, Srpske i Mahale), tako i referentne/kontrolne lokacije, čime se obezbjeđuje prostorna pokrivenost potencijalnih puteva kontaminacije. Predložena mreža ima za cilj da obuhvati obrasce distribucije zagađivača, podrži poređenje sa prethodnim aktivnostima monitoringa i obezbijedi pouzdanu referentnu bazu podataka za procjenu rizika i buduće planiranje upravljanja u oblasti životne sredine i socijalnih pitanja</w:t>
      </w:r>
      <w:r>
        <w:rPr>
          <w:rFonts w:cs="Arial"/>
          <w:szCs w:val="20"/>
        </w:rPr>
        <w:t>.</w:t>
      </w:r>
    </w:p>
    <w:p w14:paraId="619DBB20" w14:textId="77777777" w:rsidR="00A70BF4" w:rsidRPr="008001FA" w:rsidRDefault="00A70BF4" w:rsidP="00A70BF4">
      <w:pPr>
        <w:rPr>
          <w:rFonts w:cs="Arial"/>
          <w:szCs w:val="20"/>
        </w:rPr>
      </w:pPr>
    </w:p>
    <w:p w14:paraId="7B20971F" w14:textId="77777777" w:rsidR="00A70BF4" w:rsidRPr="008001FA" w:rsidRDefault="00A70BF4" w:rsidP="00A70BF4">
      <w:pPr>
        <w:rPr>
          <w:rFonts w:cs="Arial"/>
          <w:szCs w:val="20"/>
        </w:rPr>
        <w:sectPr w:rsidR="00A70BF4" w:rsidRPr="008001FA" w:rsidSect="00A70BF4">
          <w:pgSz w:w="12240" w:h="15840"/>
          <w:pgMar w:top="2366" w:right="1417" w:bottom="1417" w:left="1417" w:header="720" w:footer="720" w:gutter="0"/>
          <w:pgNumType w:start="1"/>
          <w:cols w:space="720"/>
          <w:titlePg/>
          <w:docGrid w:linePitch="360"/>
        </w:sectPr>
      </w:pPr>
    </w:p>
    <w:p w14:paraId="2C52765A" w14:textId="77777777" w:rsidR="00A70BF4" w:rsidRPr="008001FA" w:rsidRDefault="00A70BF4" w:rsidP="00A70BF4">
      <w:pPr>
        <w:keepNext/>
        <w:jc w:val="center"/>
        <w:rPr>
          <w:rFonts w:cs="Arial"/>
        </w:rPr>
      </w:pPr>
      <w:r w:rsidRPr="008001FA">
        <w:rPr>
          <w:rFonts w:cs="Arial"/>
          <w:noProof/>
          <w:lang w:val="en-US"/>
        </w:rPr>
        <w:drawing>
          <wp:inline distT="0" distB="0" distL="0" distR="0" wp14:anchorId="1D49765E" wp14:editId="264EB9FC">
            <wp:extent cx="8074583" cy="5247861"/>
            <wp:effectExtent l="0" t="0" r="3175" b="0"/>
            <wp:docPr id="12328510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95476" cy="5261440"/>
                    </a:xfrm>
                    <a:prstGeom prst="rect">
                      <a:avLst/>
                    </a:prstGeom>
                    <a:noFill/>
                  </pic:spPr>
                </pic:pic>
              </a:graphicData>
            </a:graphic>
          </wp:inline>
        </w:drawing>
      </w:r>
    </w:p>
    <w:p w14:paraId="7293185C" w14:textId="24E184F8" w:rsidR="00A70BF4" w:rsidRPr="008001FA" w:rsidRDefault="00A70BF4" w:rsidP="00A70BF4">
      <w:pPr>
        <w:pStyle w:val="Caption"/>
        <w:jc w:val="center"/>
        <w:rPr>
          <w:rFonts w:cs="Arial"/>
          <w:sz w:val="20"/>
          <w:szCs w:val="20"/>
        </w:rPr>
      </w:pPr>
      <w:bookmarkStart w:id="797" w:name="_Ref220593695"/>
      <w:bookmarkStart w:id="798" w:name="_Toc220668836"/>
      <w:r w:rsidRPr="008001FA">
        <w:rPr>
          <w:rFonts w:cs="Arial"/>
          <w:sz w:val="20"/>
          <w:szCs w:val="20"/>
        </w:rPr>
        <w:t xml:space="preserve">Slika </w:t>
      </w:r>
      <w:r w:rsidRPr="008001FA">
        <w:rPr>
          <w:rFonts w:cs="Arial"/>
          <w:sz w:val="20"/>
          <w:szCs w:val="20"/>
        </w:rPr>
        <w:fldChar w:fldCharType="begin"/>
      </w:r>
      <w:r w:rsidRPr="008001FA">
        <w:rPr>
          <w:rFonts w:cs="Arial"/>
          <w:sz w:val="20"/>
          <w:szCs w:val="20"/>
        </w:rPr>
        <w:instrText xml:space="preserve"> SEQ Figure \* ARABIC </w:instrText>
      </w:r>
      <w:r w:rsidRPr="008001FA">
        <w:rPr>
          <w:rFonts w:cs="Arial"/>
          <w:sz w:val="20"/>
          <w:szCs w:val="20"/>
        </w:rPr>
        <w:fldChar w:fldCharType="separate"/>
      </w:r>
      <w:r w:rsidR="00D967F6">
        <w:rPr>
          <w:rFonts w:cs="Arial"/>
          <w:noProof/>
          <w:sz w:val="20"/>
          <w:szCs w:val="20"/>
        </w:rPr>
        <w:t>1</w:t>
      </w:r>
      <w:r w:rsidRPr="008001FA">
        <w:rPr>
          <w:rFonts w:cs="Arial"/>
          <w:sz w:val="20"/>
          <w:szCs w:val="20"/>
        </w:rPr>
        <w:fldChar w:fldCharType="end"/>
      </w:r>
      <w:bookmarkEnd w:id="797"/>
      <w:r w:rsidRPr="008001FA">
        <w:rPr>
          <w:rFonts w:cs="Arial"/>
          <w:sz w:val="20"/>
          <w:szCs w:val="20"/>
        </w:rPr>
        <w:t>. Mapa mjernih tačaka</w:t>
      </w:r>
      <w:bookmarkEnd w:id="798"/>
    </w:p>
    <w:p w14:paraId="101A6E12" w14:textId="77777777" w:rsidR="00A70BF4" w:rsidRPr="008001FA" w:rsidRDefault="00A70BF4" w:rsidP="00A70BF4">
      <w:pPr>
        <w:rPr>
          <w:rFonts w:cs="Arial"/>
          <w:szCs w:val="20"/>
        </w:rPr>
        <w:sectPr w:rsidR="00A70BF4" w:rsidRPr="008001FA" w:rsidSect="00A70BF4">
          <w:pgSz w:w="15840" w:h="12240" w:orient="landscape"/>
          <w:pgMar w:top="2226" w:right="1440" w:bottom="1440" w:left="1440" w:header="720" w:footer="720" w:gutter="0"/>
          <w:cols w:space="720"/>
          <w:docGrid w:linePitch="360"/>
        </w:sectPr>
      </w:pPr>
    </w:p>
    <w:p w14:paraId="60FD6AB3" w14:textId="77777777" w:rsidR="00A70BF4" w:rsidRPr="008001FA" w:rsidRDefault="00A70BF4" w:rsidP="00A70BF4">
      <w:pPr>
        <w:pStyle w:val="Heading3"/>
        <w:rPr>
          <w:rFonts w:cs="Arial"/>
        </w:rPr>
      </w:pPr>
      <w:bookmarkStart w:id="799" w:name="_Toc220669120"/>
      <w:r w:rsidRPr="008001FA">
        <w:rPr>
          <w:rFonts w:cs="Arial"/>
        </w:rPr>
        <w:t>Kvalitet zemljišta</w:t>
      </w:r>
      <w:bookmarkEnd w:id="799"/>
      <w:r w:rsidRPr="008001FA">
        <w:rPr>
          <w:rFonts w:cs="Arial"/>
        </w:rPr>
        <w:t xml:space="preserve"> </w:t>
      </w:r>
    </w:p>
    <w:p w14:paraId="74F33DC6" w14:textId="77777777" w:rsidR="00A70BF4" w:rsidRPr="008001FA" w:rsidRDefault="00A70BF4" w:rsidP="00A70BF4">
      <w:pPr>
        <w:rPr>
          <w:rFonts w:cs="Arial"/>
          <w:szCs w:val="20"/>
        </w:rPr>
      </w:pPr>
    </w:p>
    <w:p w14:paraId="3295D296" w14:textId="77777777" w:rsidR="00A70BF4" w:rsidRPr="008001FA" w:rsidRDefault="00A70BF4" w:rsidP="00A70BF4">
      <w:pPr>
        <w:rPr>
          <w:rFonts w:cs="Arial"/>
          <w:szCs w:val="20"/>
        </w:rPr>
      </w:pPr>
      <w:r w:rsidRPr="008001FA">
        <w:rPr>
          <w:rFonts w:cs="Arial"/>
          <w:szCs w:val="20"/>
        </w:rPr>
        <w:t xml:space="preserve">Za uzorke zemljišta koji su označeni brojevima od S1 do S9 (privremena odlagališta) planirano je uzorkovanje dva puta, prije i nakon privremenog odlaganja čvrstog otpada, kako bi se obezbijedili podaci da na privremenim lokacijama nije došlo do kontaminacije tla. Za uzorke zemljišta koji su označeni brojevima od S10 do S19 (S10–S15 – kada 1 i S16–S19 – kada 2) planirano je uzorkovanje na mjernim tačkama navedenim u tabeli 1. Pored navedenog, na tri lokacije koje će biti određene na terenu, uzorci će se uzimati </w:t>
      </w:r>
      <w:r>
        <w:rPr>
          <w:rFonts w:cs="Arial"/>
          <w:szCs w:val="20"/>
        </w:rPr>
        <w:t>na dubinama</w:t>
      </w:r>
      <w:r w:rsidRPr="008001FA">
        <w:rPr>
          <w:rFonts w:cs="Arial"/>
          <w:szCs w:val="20"/>
        </w:rPr>
        <w:t xml:space="preserve"> od 2m, 5m i 10m od površine tla. </w:t>
      </w:r>
    </w:p>
    <w:p w14:paraId="38BC8F7F" w14:textId="77777777" w:rsidR="00A70BF4" w:rsidRPr="008001FA" w:rsidRDefault="00A70BF4" w:rsidP="00A70BF4">
      <w:pPr>
        <w:rPr>
          <w:rFonts w:cs="Arial"/>
          <w:sz w:val="24"/>
        </w:rPr>
      </w:pPr>
    </w:p>
    <w:p w14:paraId="34D9CE29" w14:textId="1A04BD76" w:rsidR="00A70BF4" w:rsidRPr="008001FA" w:rsidRDefault="00A70BF4" w:rsidP="00A70BF4">
      <w:pPr>
        <w:pStyle w:val="Caption"/>
        <w:keepNext/>
        <w:rPr>
          <w:rFonts w:cs="Arial"/>
        </w:rPr>
      </w:pPr>
      <w:bookmarkStart w:id="800" w:name="_Toc220668794"/>
      <w:r w:rsidRPr="008001FA">
        <w:rPr>
          <w:rFonts w:cs="Arial"/>
        </w:rPr>
        <w:t xml:space="preserve">Tabela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1</w:t>
      </w:r>
      <w:r w:rsidRPr="008001FA">
        <w:rPr>
          <w:rFonts w:cs="Arial"/>
        </w:rPr>
        <w:fldChar w:fldCharType="end"/>
      </w:r>
      <w:r w:rsidRPr="008001FA">
        <w:rPr>
          <w:rFonts w:cs="Arial"/>
        </w:rPr>
        <w:t>. Predložene mjerne tačke za uzorkovanje zemljišta</w:t>
      </w:r>
      <w:bookmarkEnd w:id="800"/>
    </w:p>
    <w:tbl>
      <w:tblPr>
        <w:tblStyle w:val="TableGrid"/>
        <w:tblW w:w="0" w:type="auto"/>
        <w:jc w:val="center"/>
        <w:tblLook w:val="04A0" w:firstRow="1" w:lastRow="0" w:firstColumn="1" w:lastColumn="0" w:noHBand="0" w:noVBand="1"/>
      </w:tblPr>
      <w:tblGrid>
        <w:gridCol w:w="3193"/>
        <w:gridCol w:w="2902"/>
        <w:gridCol w:w="3196"/>
      </w:tblGrid>
      <w:tr w:rsidR="00A70BF4" w:rsidRPr="008001FA" w14:paraId="1BEF3639" w14:textId="77777777" w:rsidTr="00AA6E48">
        <w:trPr>
          <w:trHeight w:val="289"/>
          <w:jc w:val="center"/>
        </w:trPr>
        <w:tc>
          <w:tcPr>
            <w:tcW w:w="3193" w:type="dxa"/>
            <w:shd w:val="clear" w:color="auto" w:fill="D9D9D9" w:themeFill="background1" w:themeFillShade="D9"/>
            <w:vAlign w:val="center"/>
          </w:tcPr>
          <w:p w14:paraId="22C6B843" w14:textId="77777777" w:rsidR="00A70BF4" w:rsidRPr="008001FA" w:rsidRDefault="00A70BF4" w:rsidP="00AA6E48">
            <w:pPr>
              <w:jc w:val="center"/>
              <w:rPr>
                <w:rFonts w:cs="Arial"/>
                <w:b/>
                <w:sz w:val="18"/>
                <w:szCs w:val="18"/>
              </w:rPr>
            </w:pPr>
            <w:r w:rsidRPr="008001FA">
              <w:rPr>
                <w:rFonts w:cs="Arial"/>
                <w:b/>
                <w:sz w:val="18"/>
                <w:szCs w:val="18"/>
              </w:rPr>
              <w:t>Broj uzorka</w:t>
            </w:r>
          </w:p>
        </w:tc>
        <w:tc>
          <w:tcPr>
            <w:tcW w:w="2902" w:type="dxa"/>
            <w:shd w:val="clear" w:color="auto" w:fill="D9D9D9" w:themeFill="background1" w:themeFillShade="D9"/>
            <w:vAlign w:val="center"/>
          </w:tcPr>
          <w:p w14:paraId="3C97B31D" w14:textId="77777777" w:rsidR="00A70BF4" w:rsidRPr="008001FA" w:rsidRDefault="00A70BF4" w:rsidP="00AA6E48">
            <w:pPr>
              <w:jc w:val="center"/>
              <w:rPr>
                <w:rFonts w:cs="Arial"/>
                <w:b/>
                <w:sz w:val="18"/>
                <w:szCs w:val="18"/>
              </w:rPr>
            </w:pPr>
            <w:r w:rsidRPr="008001FA">
              <w:rPr>
                <w:rFonts w:cs="Arial"/>
                <w:b/>
                <w:sz w:val="18"/>
                <w:szCs w:val="18"/>
              </w:rPr>
              <w:t>Geografska širina</w:t>
            </w:r>
          </w:p>
        </w:tc>
        <w:tc>
          <w:tcPr>
            <w:tcW w:w="3196" w:type="dxa"/>
            <w:shd w:val="clear" w:color="auto" w:fill="D9D9D9" w:themeFill="background1" w:themeFillShade="D9"/>
            <w:vAlign w:val="center"/>
          </w:tcPr>
          <w:p w14:paraId="22BF3209" w14:textId="77777777" w:rsidR="00A70BF4" w:rsidRPr="008001FA" w:rsidRDefault="00A70BF4" w:rsidP="00AA6E48">
            <w:pPr>
              <w:jc w:val="center"/>
              <w:rPr>
                <w:rFonts w:cs="Arial"/>
                <w:b/>
                <w:sz w:val="18"/>
                <w:szCs w:val="18"/>
              </w:rPr>
            </w:pPr>
            <w:r w:rsidRPr="008001FA">
              <w:rPr>
                <w:rFonts w:cs="Arial"/>
                <w:b/>
                <w:sz w:val="18"/>
                <w:szCs w:val="18"/>
              </w:rPr>
              <w:t>Geografska dužina</w:t>
            </w:r>
          </w:p>
        </w:tc>
      </w:tr>
      <w:tr w:rsidR="00A70BF4" w:rsidRPr="008001FA" w14:paraId="1EA0F620" w14:textId="77777777" w:rsidTr="00AA6E48">
        <w:trPr>
          <w:trHeight w:val="289"/>
          <w:jc w:val="center"/>
        </w:trPr>
        <w:tc>
          <w:tcPr>
            <w:tcW w:w="3193" w:type="dxa"/>
            <w:vAlign w:val="center"/>
          </w:tcPr>
          <w:p w14:paraId="42FFEFF7" w14:textId="77777777" w:rsidR="00A70BF4" w:rsidRPr="008001FA" w:rsidRDefault="00A70BF4" w:rsidP="00AA6E48">
            <w:pPr>
              <w:jc w:val="center"/>
              <w:rPr>
                <w:rFonts w:cs="Arial"/>
                <w:sz w:val="18"/>
                <w:szCs w:val="18"/>
              </w:rPr>
            </w:pPr>
            <w:r w:rsidRPr="008001FA">
              <w:rPr>
                <w:rFonts w:cs="Arial"/>
                <w:sz w:val="18"/>
                <w:szCs w:val="18"/>
              </w:rPr>
              <w:t>S 1</w:t>
            </w:r>
          </w:p>
        </w:tc>
        <w:tc>
          <w:tcPr>
            <w:tcW w:w="2902" w:type="dxa"/>
            <w:vAlign w:val="center"/>
          </w:tcPr>
          <w:p w14:paraId="6FA5A69A" w14:textId="77777777" w:rsidR="00A70BF4" w:rsidRPr="008001FA" w:rsidRDefault="00A70BF4" w:rsidP="00AA6E48">
            <w:pPr>
              <w:jc w:val="center"/>
              <w:rPr>
                <w:rFonts w:cs="Arial"/>
                <w:sz w:val="18"/>
                <w:szCs w:val="18"/>
              </w:rPr>
            </w:pPr>
            <w:r w:rsidRPr="008001FA">
              <w:rPr>
                <w:rFonts w:cs="Arial"/>
                <w:sz w:val="18"/>
                <w:szCs w:val="18"/>
              </w:rPr>
              <w:t>42°23'1.72"N</w:t>
            </w:r>
          </w:p>
        </w:tc>
        <w:tc>
          <w:tcPr>
            <w:tcW w:w="3196" w:type="dxa"/>
            <w:vAlign w:val="center"/>
          </w:tcPr>
          <w:p w14:paraId="40F553E9" w14:textId="77777777" w:rsidR="00A70BF4" w:rsidRPr="008001FA" w:rsidRDefault="00A70BF4" w:rsidP="00AA6E48">
            <w:pPr>
              <w:jc w:val="center"/>
              <w:rPr>
                <w:rFonts w:cs="Arial"/>
                <w:sz w:val="18"/>
                <w:szCs w:val="18"/>
              </w:rPr>
            </w:pPr>
            <w:r w:rsidRPr="008001FA">
              <w:rPr>
                <w:rFonts w:cs="Arial"/>
                <w:sz w:val="18"/>
                <w:szCs w:val="18"/>
              </w:rPr>
              <w:t>19°13'25.91"E</w:t>
            </w:r>
          </w:p>
        </w:tc>
      </w:tr>
      <w:tr w:rsidR="00A70BF4" w:rsidRPr="008001FA" w14:paraId="5B2AE97A" w14:textId="77777777" w:rsidTr="00AA6E48">
        <w:trPr>
          <w:trHeight w:val="301"/>
          <w:jc w:val="center"/>
        </w:trPr>
        <w:tc>
          <w:tcPr>
            <w:tcW w:w="3193" w:type="dxa"/>
            <w:vAlign w:val="center"/>
          </w:tcPr>
          <w:p w14:paraId="200EF35B" w14:textId="77777777" w:rsidR="00A70BF4" w:rsidRPr="008001FA" w:rsidRDefault="00A70BF4" w:rsidP="00AA6E48">
            <w:pPr>
              <w:jc w:val="center"/>
              <w:rPr>
                <w:rFonts w:cs="Arial"/>
                <w:sz w:val="18"/>
                <w:szCs w:val="18"/>
              </w:rPr>
            </w:pPr>
            <w:r w:rsidRPr="008001FA">
              <w:rPr>
                <w:rFonts w:cs="Arial"/>
                <w:sz w:val="18"/>
                <w:szCs w:val="18"/>
              </w:rPr>
              <w:t>S 2</w:t>
            </w:r>
          </w:p>
        </w:tc>
        <w:tc>
          <w:tcPr>
            <w:tcW w:w="2902" w:type="dxa"/>
            <w:vAlign w:val="center"/>
          </w:tcPr>
          <w:p w14:paraId="789AB9B4" w14:textId="77777777" w:rsidR="00A70BF4" w:rsidRPr="008001FA" w:rsidRDefault="00A70BF4" w:rsidP="00AA6E48">
            <w:pPr>
              <w:jc w:val="center"/>
              <w:rPr>
                <w:rFonts w:cs="Arial"/>
                <w:sz w:val="18"/>
                <w:szCs w:val="18"/>
              </w:rPr>
            </w:pPr>
            <w:r w:rsidRPr="008001FA">
              <w:rPr>
                <w:rFonts w:cs="Arial"/>
                <w:sz w:val="18"/>
                <w:szCs w:val="18"/>
              </w:rPr>
              <w:t>42°23'0.89"N</w:t>
            </w:r>
          </w:p>
        </w:tc>
        <w:tc>
          <w:tcPr>
            <w:tcW w:w="3196" w:type="dxa"/>
            <w:vAlign w:val="center"/>
          </w:tcPr>
          <w:p w14:paraId="62D331D0" w14:textId="77777777" w:rsidR="00A70BF4" w:rsidRPr="008001FA" w:rsidRDefault="00A70BF4" w:rsidP="00AA6E48">
            <w:pPr>
              <w:jc w:val="center"/>
              <w:rPr>
                <w:rFonts w:cs="Arial"/>
                <w:sz w:val="18"/>
                <w:szCs w:val="18"/>
              </w:rPr>
            </w:pPr>
            <w:r w:rsidRPr="008001FA">
              <w:rPr>
                <w:rFonts w:cs="Arial"/>
                <w:sz w:val="18"/>
                <w:szCs w:val="18"/>
              </w:rPr>
              <w:t>19°13'27.27"E</w:t>
            </w:r>
          </w:p>
        </w:tc>
      </w:tr>
      <w:tr w:rsidR="00A70BF4" w:rsidRPr="008001FA" w14:paraId="6AD4A370" w14:textId="77777777" w:rsidTr="00AA6E48">
        <w:trPr>
          <w:trHeight w:val="289"/>
          <w:jc w:val="center"/>
        </w:trPr>
        <w:tc>
          <w:tcPr>
            <w:tcW w:w="3193" w:type="dxa"/>
            <w:vAlign w:val="center"/>
          </w:tcPr>
          <w:p w14:paraId="184BE343" w14:textId="77777777" w:rsidR="00A70BF4" w:rsidRPr="008001FA" w:rsidRDefault="00A70BF4" w:rsidP="00AA6E48">
            <w:pPr>
              <w:jc w:val="center"/>
              <w:rPr>
                <w:rFonts w:cs="Arial"/>
                <w:sz w:val="18"/>
                <w:szCs w:val="18"/>
              </w:rPr>
            </w:pPr>
            <w:r w:rsidRPr="008001FA">
              <w:rPr>
                <w:rFonts w:cs="Arial"/>
                <w:sz w:val="18"/>
                <w:szCs w:val="18"/>
              </w:rPr>
              <w:t>S 3</w:t>
            </w:r>
          </w:p>
        </w:tc>
        <w:tc>
          <w:tcPr>
            <w:tcW w:w="2902" w:type="dxa"/>
            <w:vAlign w:val="center"/>
          </w:tcPr>
          <w:p w14:paraId="325A3112" w14:textId="77777777" w:rsidR="00A70BF4" w:rsidRPr="008001FA" w:rsidRDefault="00A70BF4" w:rsidP="00AA6E48">
            <w:pPr>
              <w:jc w:val="center"/>
              <w:rPr>
                <w:rFonts w:cs="Arial"/>
                <w:sz w:val="18"/>
                <w:szCs w:val="18"/>
              </w:rPr>
            </w:pPr>
            <w:r w:rsidRPr="008001FA">
              <w:rPr>
                <w:rFonts w:cs="Arial"/>
                <w:sz w:val="18"/>
                <w:szCs w:val="18"/>
              </w:rPr>
              <w:t>42°23'0.19"N</w:t>
            </w:r>
          </w:p>
        </w:tc>
        <w:tc>
          <w:tcPr>
            <w:tcW w:w="3196" w:type="dxa"/>
            <w:vAlign w:val="center"/>
          </w:tcPr>
          <w:p w14:paraId="49194E10" w14:textId="77777777" w:rsidR="00A70BF4" w:rsidRPr="008001FA" w:rsidRDefault="00A70BF4" w:rsidP="00AA6E48">
            <w:pPr>
              <w:jc w:val="center"/>
              <w:rPr>
                <w:rFonts w:cs="Arial"/>
                <w:sz w:val="18"/>
                <w:szCs w:val="18"/>
              </w:rPr>
            </w:pPr>
            <w:r w:rsidRPr="008001FA">
              <w:rPr>
                <w:rFonts w:cs="Arial"/>
                <w:sz w:val="18"/>
                <w:szCs w:val="18"/>
              </w:rPr>
              <w:t>19°13'28.98"E</w:t>
            </w:r>
          </w:p>
        </w:tc>
      </w:tr>
      <w:tr w:rsidR="00A70BF4" w:rsidRPr="008001FA" w14:paraId="30A32C96" w14:textId="77777777" w:rsidTr="00AA6E48">
        <w:trPr>
          <w:trHeight w:val="289"/>
          <w:jc w:val="center"/>
        </w:trPr>
        <w:tc>
          <w:tcPr>
            <w:tcW w:w="3193" w:type="dxa"/>
            <w:vAlign w:val="center"/>
          </w:tcPr>
          <w:p w14:paraId="7A8EE18A" w14:textId="77777777" w:rsidR="00A70BF4" w:rsidRPr="008001FA" w:rsidRDefault="00A70BF4" w:rsidP="00AA6E48">
            <w:pPr>
              <w:jc w:val="center"/>
              <w:rPr>
                <w:rFonts w:cs="Arial"/>
                <w:sz w:val="18"/>
                <w:szCs w:val="18"/>
              </w:rPr>
            </w:pPr>
            <w:r w:rsidRPr="008001FA">
              <w:rPr>
                <w:rFonts w:cs="Arial"/>
                <w:sz w:val="18"/>
                <w:szCs w:val="18"/>
              </w:rPr>
              <w:t>S 4</w:t>
            </w:r>
          </w:p>
        </w:tc>
        <w:tc>
          <w:tcPr>
            <w:tcW w:w="2902" w:type="dxa"/>
            <w:vAlign w:val="center"/>
          </w:tcPr>
          <w:p w14:paraId="566F7407" w14:textId="77777777" w:rsidR="00A70BF4" w:rsidRPr="008001FA" w:rsidRDefault="00A70BF4" w:rsidP="00AA6E48">
            <w:pPr>
              <w:jc w:val="center"/>
              <w:rPr>
                <w:rFonts w:cs="Arial"/>
                <w:sz w:val="18"/>
                <w:szCs w:val="18"/>
              </w:rPr>
            </w:pPr>
            <w:r w:rsidRPr="008001FA">
              <w:rPr>
                <w:rFonts w:cs="Arial"/>
                <w:sz w:val="18"/>
                <w:szCs w:val="18"/>
              </w:rPr>
              <w:t>42°23'6.56"N</w:t>
            </w:r>
          </w:p>
        </w:tc>
        <w:tc>
          <w:tcPr>
            <w:tcW w:w="3196" w:type="dxa"/>
            <w:vAlign w:val="center"/>
          </w:tcPr>
          <w:p w14:paraId="0CC304FE" w14:textId="77777777" w:rsidR="00A70BF4" w:rsidRPr="008001FA" w:rsidRDefault="00A70BF4" w:rsidP="00AA6E48">
            <w:pPr>
              <w:jc w:val="center"/>
              <w:rPr>
                <w:rFonts w:cs="Arial"/>
                <w:sz w:val="18"/>
                <w:szCs w:val="18"/>
              </w:rPr>
            </w:pPr>
            <w:r w:rsidRPr="008001FA">
              <w:rPr>
                <w:rFonts w:cs="Arial"/>
                <w:sz w:val="18"/>
                <w:szCs w:val="18"/>
              </w:rPr>
              <w:t>19°13'37.06"E</w:t>
            </w:r>
          </w:p>
        </w:tc>
      </w:tr>
      <w:tr w:rsidR="00A70BF4" w:rsidRPr="008001FA" w14:paraId="7D65B877" w14:textId="77777777" w:rsidTr="00AA6E48">
        <w:trPr>
          <w:trHeight w:val="289"/>
          <w:jc w:val="center"/>
        </w:trPr>
        <w:tc>
          <w:tcPr>
            <w:tcW w:w="3193" w:type="dxa"/>
            <w:vAlign w:val="center"/>
          </w:tcPr>
          <w:p w14:paraId="7EF245B0" w14:textId="77777777" w:rsidR="00A70BF4" w:rsidRPr="008001FA" w:rsidRDefault="00A70BF4" w:rsidP="00AA6E48">
            <w:pPr>
              <w:jc w:val="center"/>
              <w:rPr>
                <w:rFonts w:cs="Arial"/>
                <w:sz w:val="18"/>
                <w:szCs w:val="18"/>
              </w:rPr>
            </w:pPr>
            <w:r w:rsidRPr="008001FA">
              <w:rPr>
                <w:rFonts w:cs="Arial"/>
                <w:sz w:val="18"/>
                <w:szCs w:val="18"/>
              </w:rPr>
              <w:t>S 5</w:t>
            </w:r>
          </w:p>
        </w:tc>
        <w:tc>
          <w:tcPr>
            <w:tcW w:w="2902" w:type="dxa"/>
            <w:vAlign w:val="center"/>
          </w:tcPr>
          <w:p w14:paraId="2F6870EB" w14:textId="77777777" w:rsidR="00A70BF4" w:rsidRPr="008001FA" w:rsidRDefault="00A70BF4" w:rsidP="00AA6E48">
            <w:pPr>
              <w:jc w:val="center"/>
              <w:rPr>
                <w:rFonts w:cs="Arial"/>
                <w:sz w:val="18"/>
                <w:szCs w:val="18"/>
              </w:rPr>
            </w:pPr>
            <w:r w:rsidRPr="008001FA">
              <w:rPr>
                <w:rFonts w:cs="Arial"/>
                <w:sz w:val="18"/>
                <w:szCs w:val="18"/>
              </w:rPr>
              <w:t>42°23'6.32"N</w:t>
            </w:r>
          </w:p>
        </w:tc>
        <w:tc>
          <w:tcPr>
            <w:tcW w:w="3196" w:type="dxa"/>
            <w:vAlign w:val="center"/>
          </w:tcPr>
          <w:p w14:paraId="54C0A423" w14:textId="77777777" w:rsidR="00A70BF4" w:rsidRPr="008001FA" w:rsidRDefault="00A70BF4" w:rsidP="00AA6E48">
            <w:pPr>
              <w:jc w:val="center"/>
              <w:rPr>
                <w:rFonts w:cs="Arial"/>
                <w:sz w:val="18"/>
                <w:szCs w:val="18"/>
              </w:rPr>
            </w:pPr>
            <w:r w:rsidRPr="008001FA">
              <w:rPr>
                <w:rFonts w:cs="Arial"/>
                <w:sz w:val="18"/>
                <w:szCs w:val="18"/>
              </w:rPr>
              <w:t>19°13'35.36"E</w:t>
            </w:r>
          </w:p>
        </w:tc>
      </w:tr>
      <w:tr w:rsidR="00A70BF4" w:rsidRPr="008001FA" w14:paraId="1DAF7E31" w14:textId="77777777" w:rsidTr="00AA6E48">
        <w:trPr>
          <w:trHeight w:val="301"/>
          <w:jc w:val="center"/>
        </w:trPr>
        <w:tc>
          <w:tcPr>
            <w:tcW w:w="3193" w:type="dxa"/>
            <w:vAlign w:val="center"/>
          </w:tcPr>
          <w:p w14:paraId="4262A0B2" w14:textId="77777777" w:rsidR="00A70BF4" w:rsidRPr="008001FA" w:rsidRDefault="00A70BF4" w:rsidP="00AA6E48">
            <w:pPr>
              <w:jc w:val="center"/>
              <w:rPr>
                <w:rFonts w:cs="Arial"/>
                <w:sz w:val="18"/>
                <w:szCs w:val="18"/>
              </w:rPr>
            </w:pPr>
            <w:r w:rsidRPr="008001FA">
              <w:rPr>
                <w:rFonts w:cs="Arial"/>
                <w:sz w:val="18"/>
                <w:szCs w:val="18"/>
              </w:rPr>
              <w:t>S 6</w:t>
            </w:r>
          </w:p>
        </w:tc>
        <w:tc>
          <w:tcPr>
            <w:tcW w:w="2902" w:type="dxa"/>
            <w:vAlign w:val="center"/>
          </w:tcPr>
          <w:p w14:paraId="5CBBA30E" w14:textId="77777777" w:rsidR="00A70BF4" w:rsidRPr="008001FA" w:rsidRDefault="00A70BF4" w:rsidP="00AA6E48">
            <w:pPr>
              <w:jc w:val="center"/>
              <w:rPr>
                <w:rFonts w:cs="Arial"/>
                <w:sz w:val="18"/>
                <w:szCs w:val="18"/>
              </w:rPr>
            </w:pPr>
            <w:r w:rsidRPr="008001FA">
              <w:rPr>
                <w:rFonts w:cs="Arial"/>
                <w:sz w:val="18"/>
                <w:szCs w:val="18"/>
              </w:rPr>
              <w:t>42°23'8.22"N</w:t>
            </w:r>
          </w:p>
        </w:tc>
        <w:tc>
          <w:tcPr>
            <w:tcW w:w="3196" w:type="dxa"/>
            <w:vAlign w:val="center"/>
          </w:tcPr>
          <w:p w14:paraId="256B3A7C" w14:textId="77777777" w:rsidR="00A70BF4" w:rsidRPr="008001FA" w:rsidRDefault="00A70BF4" w:rsidP="00AA6E48">
            <w:pPr>
              <w:jc w:val="center"/>
              <w:rPr>
                <w:rFonts w:cs="Arial"/>
                <w:sz w:val="18"/>
                <w:szCs w:val="18"/>
              </w:rPr>
            </w:pPr>
            <w:r w:rsidRPr="008001FA">
              <w:rPr>
                <w:rFonts w:cs="Arial"/>
                <w:sz w:val="18"/>
                <w:szCs w:val="18"/>
              </w:rPr>
              <w:t>19°13'35.93"E</w:t>
            </w:r>
          </w:p>
        </w:tc>
      </w:tr>
      <w:tr w:rsidR="00A70BF4" w:rsidRPr="008001FA" w14:paraId="60BC739B" w14:textId="77777777" w:rsidTr="00AA6E48">
        <w:trPr>
          <w:trHeight w:val="289"/>
          <w:jc w:val="center"/>
        </w:trPr>
        <w:tc>
          <w:tcPr>
            <w:tcW w:w="3193" w:type="dxa"/>
            <w:vAlign w:val="center"/>
          </w:tcPr>
          <w:p w14:paraId="7088DACA" w14:textId="77777777" w:rsidR="00A70BF4" w:rsidRPr="008001FA" w:rsidRDefault="00A70BF4" w:rsidP="00AA6E48">
            <w:pPr>
              <w:jc w:val="center"/>
              <w:rPr>
                <w:rFonts w:cs="Arial"/>
                <w:sz w:val="18"/>
                <w:szCs w:val="18"/>
              </w:rPr>
            </w:pPr>
            <w:r w:rsidRPr="008001FA">
              <w:rPr>
                <w:rFonts w:cs="Arial"/>
                <w:sz w:val="18"/>
                <w:szCs w:val="18"/>
              </w:rPr>
              <w:t>S 7</w:t>
            </w:r>
          </w:p>
        </w:tc>
        <w:tc>
          <w:tcPr>
            <w:tcW w:w="2902" w:type="dxa"/>
            <w:vAlign w:val="center"/>
          </w:tcPr>
          <w:p w14:paraId="4D3E720A" w14:textId="77777777" w:rsidR="00A70BF4" w:rsidRPr="008001FA" w:rsidRDefault="00A70BF4" w:rsidP="00AA6E48">
            <w:pPr>
              <w:jc w:val="center"/>
              <w:rPr>
                <w:rFonts w:cs="Arial"/>
                <w:sz w:val="18"/>
                <w:szCs w:val="18"/>
              </w:rPr>
            </w:pPr>
            <w:r w:rsidRPr="008001FA">
              <w:rPr>
                <w:rFonts w:cs="Arial"/>
                <w:sz w:val="18"/>
                <w:szCs w:val="18"/>
              </w:rPr>
              <w:t>42°23'14.99"N</w:t>
            </w:r>
          </w:p>
        </w:tc>
        <w:tc>
          <w:tcPr>
            <w:tcW w:w="3196" w:type="dxa"/>
            <w:vAlign w:val="center"/>
          </w:tcPr>
          <w:p w14:paraId="6FA9D0CE" w14:textId="77777777" w:rsidR="00A70BF4" w:rsidRPr="008001FA" w:rsidRDefault="00A70BF4" w:rsidP="00AA6E48">
            <w:pPr>
              <w:jc w:val="center"/>
              <w:rPr>
                <w:rFonts w:cs="Arial"/>
                <w:sz w:val="18"/>
                <w:szCs w:val="18"/>
              </w:rPr>
            </w:pPr>
            <w:r w:rsidRPr="008001FA">
              <w:rPr>
                <w:rFonts w:cs="Arial"/>
                <w:sz w:val="18"/>
                <w:szCs w:val="18"/>
              </w:rPr>
              <w:t>19°13'35.54"E</w:t>
            </w:r>
          </w:p>
        </w:tc>
      </w:tr>
      <w:tr w:rsidR="00A70BF4" w:rsidRPr="008001FA" w14:paraId="556B4D5F" w14:textId="77777777" w:rsidTr="00AA6E48">
        <w:trPr>
          <w:trHeight w:val="289"/>
          <w:jc w:val="center"/>
        </w:trPr>
        <w:tc>
          <w:tcPr>
            <w:tcW w:w="3193" w:type="dxa"/>
            <w:vAlign w:val="center"/>
          </w:tcPr>
          <w:p w14:paraId="38ABFC6B" w14:textId="77777777" w:rsidR="00A70BF4" w:rsidRPr="008001FA" w:rsidRDefault="00A70BF4" w:rsidP="00AA6E48">
            <w:pPr>
              <w:jc w:val="center"/>
              <w:rPr>
                <w:rFonts w:cs="Arial"/>
                <w:sz w:val="18"/>
                <w:szCs w:val="18"/>
              </w:rPr>
            </w:pPr>
            <w:r w:rsidRPr="008001FA">
              <w:rPr>
                <w:rFonts w:cs="Arial"/>
                <w:sz w:val="18"/>
                <w:szCs w:val="18"/>
              </w:rPr>
              <w:t>S 8</w:t>
            </w:r>
          </w:p>
        </w:tc>
        <w:tc>
          <w:tcPr>
            <w:tcW w:w="2902" w:type="dxa"/>
            <w:vAlign w:val="center"/>
          </w:tcPr>
          <w:p w14:paraId="38FF590E" w14:textId="77777777" w:rsidR="00A70BF4" w:rsidRPr="008001FA" w:rsidRDefault="00A70BF4" w:rsidP="00AA6E48">
            <w:pPr>
              <w:jc w:val="center"/>
              <w:rPr>
                <w:rFonts w:cs="Arial"/>
                <w:sz w:val="18"/>
                <w:szCs w:val="18"/>
              </w:rPr>
            </w:pPr>
            <w:r w:rsidRPr="008001FA">
              <w:rPr>
                <w:rFonts w:cs="Arial"/>
                <w:sz w:val="18"/>
                <w:szCs w:val="18"/>
              </w:rPr>
              <w:t>42°23'14.00"N</w:t>
            </w:r>
          </w:p>
        </w:tc>
        <w:tc>
          <w:tcPr>
            <w:tcW w:w="3196" w:type="dxa"/>
            <w:vAlign w:val="center"/>
          </w:tcPr>
          <w:p w14:paraId="3708532A" w14:textId="77777777" w:rsidR="00A70BF4" w:rsidRPr="008001FA" w:rsidRDefault="00A70BF4" w:rsidP="00AA6E48">
            <w:pPr>
              <w:jc w:val="center"/>
              <w:rPr>
                <w:rFonts w:cs="Arial"/>
                <w:sz w:val="18"/>
                <w:szCs w:val="18"/>
              </w:rPr>
            </w:pPr>
            <w:r w:rsidRPr="008001FA">
              <w:rPr>
                <w:rFonts w:cs="Arial"/>
                <w:sz w:val="18"/>
                <w:szCs w:val="18"/>
              </w:rPr>
              <w:t>19°13'37.25"E</w:t>
            </w:r>
          </w:p>
        </w:tc>
      </w:tr>
      <w:tr w:rsidR="00A70BF4" w:rsidRPr="008001FA" w14:paraId="60D9CB61" w14:textId="77777777" w:rsidTr="00AA6E48">
        <w:trPr>
          <w:trHeight w:val="289"/>
          <w:jc w:val="center"/>
        </w:trPr>
        <w:tc>
          <w:tcPr>
            <w:tcW w:w="3193" w:type="dxa"/>
            <w:vAlign w:val="center"/>
          </w:tcPr>
          <w:p w14:paraId="10840A8F" w14:textId="77777777" w:rsidR="00A70BF4" w:rsidRPr="008001FA" w:rsidRDefault="00A70BF4" w:rsidP="00AA6E48">
            <w:pPr>
              <w:jc w:val="center"/>
              <w:rPr>
                <w:rFonts w:cs="Arial"/>
                <w:sz w:val="18"/>
                <w:szCs w:val="18"/>
              </w:rPr>
            </w:pPr>
            <w:r w:rsidRPr="008001FA">
              <w:rPr>
                <w:rFonts w:cs="Arial"/>
                <w:sz w:val="18"/>
                <w:szCs w:val="18"/>
              </w:rPr>
              <w:t>S 9</w:t>
            </w:r>
          </w:p>
        </w:tc>
        <w:tc>
          <w:tcPr>
            <w:tcW w:w="2902" w:type="dxa"/>
            <w:vAlign w:val="center"/>
          </w:tcPr>
          <w:p w14:paraId="3495C9A5" w14:textId="77777777" w:rsidR="00A70BF4" w:rsidRPr="008001FA" w:rsidRDefault="00A70BF4" w:rsidP="00AA6E48">
            <w:pPr>
              <w:jc w:val="center"/>
              <w:rPr>
                <w:rFonts w:cs="Arial"/>
                <w:sz w:val="18"/>
                <w:szCs w:val="18"/>
              </w:rPr>
            </w:pPr>
            <w:r w:rsidRPr="008001FA">
              <w:rPr>
                <w:rFonts w:cs="Arial"/>
                <w:sz w:val="18"/>
                <w:szCs w:val="18"/>
              </w:rPr>
              <w:t>42°23'13.63"N</w:t>
            </w:r>
          </w:p>
        </w:tc>
        <w:tc>
          <w:tcPr>
            <w:tcW w:w="3196" w:type="dxa"/>
            <w:vAlign w:val="center"/>
          </w:tcPr>
          <w:p w14:paraId="71659388" w14:textId="77777777" w:rsidR="00A70BF4" w:rsidRPr="008001FA" w:rsidRDefault="00A70BF4" w:rsidP="00AA6E48">
            <w:pPr>
              <w:jc w:val="center"/>
              <w:rPr>
                <w:rFonts w:cs="Arial"/>
                <w:sz w:val="18"/>
                <w:szCs w:val="18"/>
              </w:rPr>
            </w:pPr>
            <w:r w:rsidRPr="008001FA">
              <w:rPr>
                <w:rFonts w:cs="Arial"/>
                <w:sz w:val="18"/>
                <w:szCs w:val="18"/>
              </w:rPr>
              <w:t>19°13'35.95"E</w:t>
            </w:r>
          </w:p>
        </w:tc>
      </w:tr>
      <w:tr w:rsidR="00A70BF4" w:rsidRPr="008001FA" w14:paraId="4896FAB6" w14:textId="77777777" w:rsidTr="00AA6E48">
        <w:trPr>
          <w:trHeight w:val="301"/>
          <w:jc w:val="center"/>
        </w:trPr>
        <w:tc>
          <w:tcPr>
            <w:tcW w:w="3193" w:type="dxa"/>
            <w:vAlign w:val="center"/>
          </w:tcPr>
          <w:p w14:paraId="1E5C3590" w14:textId="77777777" w:rsidR="00A70BF4" w:rsidRPr="008001FA" w:rsidRDefault="00A70BF4" w:rsidP="00AA6E48">
            <w:pPr>
              <w:jc w:val="center"/>
              <w:rPr>
                <w:rFonts w:cs="Arial"/>
                <w:sz w:val="18"/>
                <w:szCs w:val="18"/>
              </w:rPr>
            </w:pPr>
            <w:r w:rsidRPr="008001FA">
              <w:rPr>
                <w:rFonts w:cs="Arial"/>
                <w:sz w:val="18"/>
                <w:szCs w:val="18"/>
              </w:rPr>
              <w:t>S 10</w:t>
            </w:r>
          </w:p>
        </w:tc>
        <w:tc>
          <w:tcPr>
            <w:tcW w:w="2902" w:type="dxa"/>
            <w:vAlign w:val="center"/>
          </w:tcPr>
          <w:p w14:paraId="527F8950" w14:textId="77777777" w:rsidR="00A70BF4" w:rsidRPr="008001FA" w:rsidRDefault="00A70BF4" w:rsidP="00AA6E48">
            <w:pPr>
              <w:jc w:val="center"/>
              <w:rPr>
                <w:rFonts w:cs="Arial"/>
                <w:sz w:val="18"/>
                <w:szCs w:val="18"/>
              </w:rPr>
            </w:pPr>
            <w:r w:rsidRPr="008001FA">
              <w:rPr>
                <w:rFonts w:cs="Arial"/>
                <w:sz w:val="18"/>
                <w:szCs w:val="18"/>
              </w:rPr>
              <w:t>42°23'5.17"N</w:t>
            </w:r>
          </w:p>
        </w:tc>
        <w:tc>
          <w:tcPr>
            <w:tcW w:w="3196" w:type="dxa"/>
            <w:vAlign w:val="center"/>
          </w:tcPr>
          <w:p w14:paraId="01C39E27" w14:textId="77777777" w:rsidR="00A70BF4" w:rsidRPr="008001FA" w:rsidRDefault="00A70BF4" w:rsidP="00AA6E48">
            <w:pPr>
              <w:jc w:val="center"/>
              <w:rPr>
                <w:rFonts w:cs="Arial"/>
                <w:sz w:val="18"/>
                <w:szCs w:val="18"/>
              </w:rPr>
            </w:pPr>
            <w:r w:rsidRPr="008001FA">
              <w:rPr>
                <w:rFonts w:cs="Arial"/>
                <w:sz w:val="18"/>
                <w:szCs w:val="18"/>
              </w:rPr>
              <w:t>19°13'25.29"E</w:t>
            </w:r>
          </w:p>
        </w:tc>
      </w:tr>
      <w:tr w:rsidR="00A70BF4" w:rsidRPr="008001FA" w14:paraId="7E5FC17C" w14:textId="77777777" w:rsidTr="00AA6E48">
        <w:trPr>
          <w:trHeight w:val="289"/>
          <w:jc w:val="center"/>
        </w:trPr>
        <w:tc>
          <w:tcPr>
            <w:tcW w:w="3193" w:type="dxa"/>
            <w:vAlign w:val="center"/>
          </w:tcPr>
          <w:p w14:paraId="631CE8F7" w14:textId="77777777" w:rsidR="00A70BF4" w:rsidRPr="008001FA" w:rsidRDefault="00A70BF4" w:rsidP="00AA6E48">
            <w:pPr>
              <w:jc w:val="center"/>
              <w:rPr>
                <w:rFonts w:cs="Arial"/>
                <w:sz w:val="18"/>
                <w:szCs w:val="18"/>
              </w:rPr>
            </w:pPr>
            <w:r w:rsidRPr="008001FA">
              <w:rPr>
                <w:rFonts w:cs="Arial"/>
                <w:sz w:val="18"/>
                <w:szCs w:val="18"/>
              </w:rPr>
              <w:t>S 11</w:t>
            </w:r>
          </w:p>
        </w:tc>
        <w:tc>
          <w:tcPr>
            <w:tcW w:w="2902" w:type="dxa"/>
            <w:vAlign w:val="center"/>
          </w:tcPr>
          <w:p w14:paraId="67223C32" w14:textId="77777777" w:rsidR="00A70BF4" w:rsidRPr="008001FA" w:rsidRDefault="00A70BF4" w:rsidP="00AA6E48">
            <w:pPr>
              <w:jc w:val="center"/>
              <w:rPr>
                <w:rFonts w:cs="Arial"/>
                <w:sz w:val="18"/>
                <w:szCs w:val="18"/>
              </w:rPr>
            </w:pPr>
            <w:r w:rsidRPr="008001FA">
              <w:rPr>
                <w:rFonts w:cs="Arial"/>
                <w:sz w:val="18"/>
                <w:szCs w:val="18"/>
              </w:rPr>
              <w:t>42°23'6.23"N</w:t>
            </w:r>
          </w:p>
        </w:tc>
        <w:tc>
          <w:tcPr>
            <w:tcW w:w="3196" w:type="dxa"/>
            <w:vAlign w:val="center"/>
          </w:tcPr>
          <w:p w14:paraId="276C3CA8" w14:textId="77777777" w:rsidR="00A70BF4" w:rsidRPr="008001FA" w:rsidRDefault="00A70BF4" w:rsidP="00AA6E48">
            <w:pPr>
              <w:jc w:val="center"/>
              <w:rPr>
                <w:rFonts w:cs="Arial"/>
                <w:sz w:val="18"/>
                <w:szCs w:val="18"/>
              </w:rPr>
            </w:pPr>
            <w:r w:rsidRPr="008001FA">
              <w:rPr>
                <w:rFonts w:cs="Arial"/>
                <w:sz w:val="18"/>
                <w:szCs w:val="18"/>
              </w:rPr>
              <w:t>19°13'26.67"E</w:t>
            </w:r>
          </w:p>
        </w:tc>
      </w:tr>
      <w:tr w:rsidR="00A70BF4" w:rsidRPr="008001FA" w14:paraId="6890D5EE" w14:textId="77777777" w:rsidTr="00AA6E48">
        <w:trPr>
          <w:trHeight w:val="289"/>
          <w:jc w:val="center"/>
        </w:trPr>
        <w:tc>
          <w:tcPr>
            <w:tcW w:w="3193" w:type="dxa"/>
            <w:vAlign w:val="center"/>
          </w:tcPr>
          <w:p w14:paraId="3A8EA4B0" w14:textId="77777777" w:rsidR="00A70BF4" w:rsidRPr="008001FA" w:rsidRDefault="00A70BF4" w:rsidP="00AA6E48">
            <w:pPr>
              <w:jc w:val="center"/>
              <w:rPr>
                <w:rFonts w:cs="Arial"/>
                <w:sz w:val="18"/>
                <w:szCs w:val="18"/>
              </w:rPr>
            </w:pPr>
            <w:r w:rsidRPr="008001FA">
              <w:rPr>
                <w:rFonts w:cs="Arial"/>
                <w:sz w:val="18"/>
                <w:szCs w:val="18"/>
              </w:rPr>
              <w:t>S 12</w:t>
            </w:r>
          </w:p>
        </w:tc>
        <w:tc>
          <w:tcPr>
            <w:tcW w:w="2902" w:type="dxa"/>
            <w:vAlign w:val="center"/>
          </w:tcPr>
          <w:p w14:paraId="0D50CA7C" w14:textId="77777777" w:rsidR="00A70BF4" w:rsidRPr="008001FA" w:rsidRDefault="00A70BF4" w:rsidP="00AA6E48">
            <w:pPr>
              <w:jc w:val="center"/>
              <w:rPr>
                <w:rFonts w:cs="Arial"/>
                <w:sz w:val="18"/>
                <w:szCs w:val="18"/>
              </w:rPr>
            </w:pPr>
            <w:r w:rsidRPr="008001FA">
              <w:rPr>
                <w:rFonts w:cs="Arial"/>
                <w:sz w:val="18"/>
                <w:szCs w:val="18"/>
              </w:rPr>
              <w:t>42°23'7.19"N</w:t>
            </w:r>
          </w:p>
        </w:tc>
        <w:tc>
          <w:tcPr>
            <w:tcW w:w="3196" w:type="dxa"/>
            <w:vAlign w:val="center"/>
          </w:tcPr>
          <w:p w14:paraId="6F74A2A7" w14:textId="77777777" w:rsidR="00A70BF4" w:rsidRPr="008001FA" w:rsidRDefault="00A70BF4" w:rsidP="00AA6E48">
            <w:pPr>
              <w:jc w:val="center"/>
              <w:rPr>
                <w:rFonts w:cs="Arial"/>
                <w:sz w:val="18"/>
                <w:szCs w:val="18"/>
              </w:rPr>
            </w:pPr>
            <w:r w:rsidRPr="008001FA">
              <w:rPr>
                <w:rFonts w:cs="Arial"/>
                <w:sz w:val="18"/>
                <w:szCs w:val="18"/>
              </w:rPr>
              <w:t>19°13'27.97"E</w:t>
            </w:r>
          </w:p>
        </w:tc>
      </w:tr>
      <w:tr w:rsidR="00A70BF4" w:rsidRPr="008001FA" w14:paraId="78071A15" w14:textId="77777777" w:rsidTr="00AA6E48">
        <w:trPr>
          <w:trHeight w:val="289"/>
          <w:jc w:val="center"/>
        </w:trPr>
        <w:tc>
          <w:tcPr>
            <w:tcW w:w="3193" w:type="dxa"/>
            <w:vAlign w:val="center"/>
          </w:tcPr>
          <w:p w14:paraId="176BEFA5" w14:textId="77777777" w:rsidR="00A70BF4" w:rsidRPr="008001FA" w:rsidRDefault="00A70BF4" w:rsidP="00AA6E48">
            <w:pPr>
              <w:jc w:val="center"/>
              <w:rPr>
                <w:rFonts w:cs="Arial"/>
                <w:sz w:val="18"/>
                <w:szCs w:val="18"/>
              </w:rPr>
            </w:pPr>
            <w:r w:rsidRPr="008001FA">
              <w:rPr>
                <w:rFonts w:cs="Arial"/>
                <w:sz w:val="18"/>
                <w:szCs w:val="18"/>
              </w:rPr>
              <w:t>S 13</w:t>
            </w:r>
          </w:p>
        </w:tc>
        <w:tc>
          <w:tcPr>
            <w:tcW w:w="2902" w:type="dxa"/>
            <w:vAlign w:val="center"/>
          </w:tcPr>
          <w:p w14:paraId="22D53ACD" w14:textId="77777777" w:rsidR="00A70BF4" w:rsidRPr="008001FA" w:rsidRDefault="00A70BF4" w:rsidP="00AA6E48">
            <w:pPr>
              <w:jc w:val="center"/>
              <w:rPr>
                <w:rFonts w:cs="Arial"/>
                <w:sz w:val="18"/>
                <w:szCs w:val="18"/>
              </w:rPr>
            </w:pPr>
            <w:r w:rsidRPr="008001FA">
              <w:rPr>
                <w:rFonts w:cs="Arial"/>
                <w:sz w:val="18"/>
                <w:szCs w:val="18"/>
              </w:rPr>
              <w:t>42°23'8.33"N</w:t>
            </w:r>
          </w:p>
        </w:tc>
        <w:tc>
          <w:tcPr>
            <w:tcW w:w="3196" w:type="dxa"/>
            <w:vAlign w:val="center"/>
          </w:tcPr>
          <w:p w14:paraId="693D843D" w14:textId="77777777" w:rsidR="00A70BF4" w:rsidRPr="008001FA" w:rsidRDefault="00A70BF4" w:rsidP="00AA6E48">
            <w:pPr>
              <w:jc w:val="center"/>
              <w:rPr>
                <w:rFonts w:cs="Arial"/>
                <w:sz w:val="18"/>
                <w:szCs w:val="18"/>
              </w:rPr>
            </w:pPr>
            <w:r w:rsidRPr="008001FA">
              <w:rPr>
                <w:rFonts w:cs="Arial"/>
                <w:sz w:val="18"/>
                <w:szCs w:val="18"/>
              </w:rPr>
              <w:t>19°13'29.15"E</w:t>
            </w:r>
          </w:p>
        </w:tc>
      </w:tr>
      <w:tr w:rsidR="00A70BF4" w:rsidRPr="008001FA" w14:paraId="71C66100" w14:textId="77777777" w:rsidTr="00AA6E48">
        <w:trPr>
          <w:trHeight w:val="301"/>
          <w:jc w:val="center"/>
        </w:trPr>
        <w:tc>
          <w:tcPr>
            <w:tcW w:w="3193" w:type="dxa"/>
            <w:vAlign w:val="center"/>
          </w:tcPr>
          <w:p w14:paraId="4380967C" w14:textId="77777777" w:rsidR="00A70BF4" w:rsidRPr="008001FA" w:rsidRDefault="00A70BF4" w:rsidP="00AA6E48">
            <w:pPr>
              <w:jc w:val="center"/>
              <w:rPr>
                <w:rFonts w:cs="Arial"/>
                <w:sz w:val="18"/>
                <w:szCs w:val="18"/>
              </w:rPr>
            </w:pPr>
            <w:r w:rsidRPr="008001FA">
              <w:rPr>
                <w:rFonts w:cs="Arial"/>
                <w:sz w:val="18"/>
                <w:szCs w:val="18"/>
              </w:rPr>
              <w:t>S 14</w:t>
            </w:r>
          </w:p>
        </w:tc>
        <w:tc>
          <w:tcPr>
            <w:tcW w:w="2902" w:type="dxa"/>
            <w:vAlign w:val="center"/>
          </w:tcPr>
          <w:p w14:paraId="3719DA74" w14:textId="77777777" w:rsidR="00A70BF4" w:rsidRPr="008001FA" w:rsidRDefault="00A70BF4" w:rsidP="00AA6E48">
            <w:pPr>
              <w:jc w:val="center"/>
              <w:rPr>
                <w:rFonts w:cs="Arial"/>
                <w:sz w:val="18"/>
                <w:szCs w:val="18"/>
              </w:rPr>
            </w:pPr>
            <w:r w:rsidRPr="008001FA">
              <w:rPr>
                <w:rFonts w:cs="Arial"/>
                <w:sz w:val="18"/>
                <w:szCs w:val="18"/>
              </w:rPr>
              <w:t>42°23'10.09"N</w:t>
            </w:r>
          </w:p>
        </w:tc>
        <w:tc>
          <w:tcPr>
            <w:tcW w:w="3196" w:type="dxa"/>
            <w:vAlign w:val="center"/>
          </w:tcPr>
          <w:p w14:paraId="75DE71F3" w14:textId="77777777" w:rsidR="00A70BF4" w:rsidRPr="008001FA" w:rsidRDefault="00A70BF4" w:rsidP="00AA6E48">
            <w:pPr>
              <w:jc w:val="center"/>
              <w:rPr>
                <w:rFonts w:cs="Arial"/>
                <w:sz w:val="18"/>
                <w:szCs w:val="18"/>
              </w:rPr>
            </w:pPr>
            <w:r w:rsidRPr="008001FA">
              <w:rPr>
                <w:rFonts w:cs="Arial"/>
                <w:sz w:val="18"/>
                <w:szCs w:val="18"/>
              </w:rPr>
              <w:t>19°13'30.86"E</w:t>
            </w:r>
          </w:p>
        </w:tc>
      </w:tr>
      <w:tr w:rsidR="00A70BF4" w:rsidRPr="008001FA" w14:paraId="3F64AE83" w14:textId="77777777" w:rsidTr="00AA6E48">
        <w:trPr>
          <w:trHeight w:val="289"/>
          <w:jc w:val="center"/>
        </w:trPr>
        <w:tc>
          <w:tcPr>
            <w:tcW w:w="3193" w:type="dxa"/>
            <w:vAlign w:val="center"/>
          </w:tcPr>
          <w:p w14:paraId="6284223A" w14:textId="77777777" w:rsidR="00A70BF4" w:rsidRPr="008001FA" w:rsidRDefault="00A70BF4" w:rsidP="00AA6E48">
            <w:pPr>
              <w:jc w:val="center"/>
              <w:rPr>
                <w:rFonts w:cs="Arial"/>
                <w:sz w:val="18"/>
                <w:szCs w:val="18"/>
              </w:rPr>
            </w:pPr>
            <w:r w:rsidRPr="008001FA">
              <w:rPr>
                <w:rFonts w:cs="Arial"/>
                <w:sz w:val="18"/>
                <w:szCs w:val="18"/>
              </w:rPr>
              <w:t>S 15</w:t>
            </w:r>
          </w:p>
        </w:tc>
        <w:tc>
          <w:tcPr>
            <w:tcW w:w="2902" w:type="dxa"/>
            <w:vAlign w:val="center"/>
          </w:tcPr>
          <w:p w14:paraId="0221F433" w14:textId="77777777" w:rsidR="00A70BF4" w:rsidRPr="008001FA" w:rsidRDefault="00A70BF4" w:rsidP="00AA6E48">
            <w:pPr>
              <w:jc w:val="center"/>
              <w:rPr>
                <w:rFonts w:cs="Arial"/>
                <w:sz w:val="18"/>
                <w:szCs w:val="18"/>
              </w:rPr>
            </w:pPr>
            <w:r w:rsidRPr="008001FA">
              <w:rPr>
                <w:rFonts w:cs="Arial"/>
                <w:sz w:val="18"/>
                <w:szCs w:val="18"/>
              </w:rPr>
              <w:t>42°23'11.32"N</w:t>
            </w:r>
          </w:p>
        </w:tc>
        <w:tc>
          <w:tcPr>
            <w:tcW w:w="3196" w:type="dxa"/>
            <w:vAlign w:val="center"/>
          </w:tcPr>
          <w:p w14:paraId="6BA1F5EE" w14:textId="77777777" w:rsidR="00A70BF4" w:rsidRPr="008001FA" w:rsidRDefault="00A70BF4" w:rsidP="00AA6E48">
            <w:pPr>
              <w:jc w:val="center"/>
              <w:rPr>
                <w:rFonts w:cs="Arial"/>
                <w:sz w:val="18"/>
                <w:szCs w:val="18"/>
              </w:rPr>
            </w:pPr>
            <w:r w:rsidRPr="008001FA">
              <w:rPr>
                <w:rFonts w:cs="Arial"/>
                <w:sz w:val="18"/>
                <w:szCs w:val="18"/>
              </w:rPr>
              <w:t>19°13'32.33"E</w:t>
            </w:r>
          </w:p>
        </w:tc>
      </w:tr>
      <w:tr w:rsidR="00A70BF4" w:rsidRPr="008001FA" w14:paraId="0D3A00C3" w14:textId="77777777" w:rsidTr="00AA6E48">
        <w:trPr>
          <w:trHeight w:val="289"/>
          <w:jc w:val="center"/>
        </w:trPr>
        <w:tc>
          <w:tcPr>
            <w:tcW w:w="3193" w:type="dxa"/>
            <w:vAlign w:val="center"/>
          </w:tcPr>
          <w:p w14:paraId="1487BC85" w14:textId="77777777" w:rsidR="00A70BF4" w:rsidRPr="008001FA" w:rsidRDefault="00A70BF4" w:rsidP="00AA6E48">
            <w:pPr>
              <w:jc w:val="center"/>
              <w:rPr>
                <w:rFonts w:cs="Arial"/>
                <w:sz w:val="18"/>
                <w:szCs w:val="18"/>
              </w:rPr>
            </w:pPr>
            <w:r w:rsidRPr="008001FA">
              <w:rPr>
                <w:rFonts w:cs="Arial"/>
                <w:sz w:val="18"/>
                <w:szCs w:val="18"/>
              </w:rPr>
              <w:t>S 16</w:t>
            </w:r>
          </w:p>
        </w:tc>
        <w:tc>
          <w:tcPr>
            <w:tcW w:w="2902" w:type="dxa"/>
            <w:vAlign w:val="center"/>
          </w:tcPr>
          <w:p w14:paraId="3658077E" w14:textId="77777777" w:rsidR="00A70BF4" w:rsidRPr="008001FA" w:rsidRDefault="00A70BF4" w:rsidP="00AA6E48">
            <w:pPr>
              <w:jc w:val="center"/>
              <w:rPr>
                <w:rFonts w:cs="Arial"/>
                <w:sz w:val="18"/>
                <w:szCs w:val="18"/>
              </w:rPr>
            </w:pPr>
            <w:r w:rsidRPr="008001FA">
              <w:rPr>
                <w:rFonts w:cs="Arial"/>
                <w:sz w:val="18"/>
                <w:szCs w:val="18"/>
              </w:rPr>
              <w:t>42°23'3.94"N</w:t>
            </w:r>
          </w:p>
        </w:tc>
        <w:tc>
          <w:tcPr>
            <w:tcW w:w="3196" w:type="dxa"/>
            <w:vAlign w:val="center"/>
          </w:tcPr>
          <w:p w14:paraId="6A244A0F" w14:textId="77777777" w:rsidR="00A70BF4" w:rsidRPr="008001FA" w:rsidRDefault="00A70BF4" w:rsidP="00AA6E48">
            <w:pPr>
              <w:jc w:val="center"/>
              <w:rPr>
                <w:rFonts w:cs="Arial"/>
                <w:sz w:val="18"/>
                <w:szCs w:val="18"/>
              </w:rPr>
            </w:pPr>
            <w:r w:rsidRPr="008001FA">
              <w:rPr>
                <w:rFonts w:cs="Arial"/>
                <w:sz w:val="18"/>
                <w:szCs w:val="18"/>
              </w:rPr>
              <w:t>19°13'28.16"E</w:t>
            </w:r>
          </w:p>
        </w:tc>
      </w:tr>
      <w:tr w:rsidR="00A70BF4" w:rsidRPr="008001FA" w14:paraId="22E2A60D" w14:textId="77777777" w:rsidTr="00AA6E48">
        <w:trPr>
          <w:trHeight w:val="289"/>
          <w:jc w:val="center"/>
        </w:trPr>
        <w:tc>
          <w:tcPr>
            <w:tcW w:w="3193" w:type="dxa"/>
            <w:vAlign w:val="center"/>
          </w:tcPr>
          <w:p w14:paraId="053BEE1E" w14:textId="77777777" w:rsidR="00A70BF4" w:rsidRPr="008001FA" w:rsidRDefault="00A70BF4" w:rsidP="00AA6E48">
            <w:pPr>
              <w:jc w:val="center"/>
              <w:rPr>
                <w:rFonts w:cs="Arial"/>
                <w:sz w:val="18"/>
                <w:szCs w:val="18"/>
              </w:rPr>
            </w:pPr>
            <w:r w:rsidRPr="008001FA">
              <w:rPr>
                <w:rFonts w:cs="Arial"/>
                <w:sz w:val="18"/>
                <w:szCs w:val="18"/>
              </w:rPr>
              <w:t>S 17</w:t>
            </w:r>
          </w:p>
        </w:tc>
        <w:tc>
          <w:tcPr>
            <w:tcW w:w="2902" w:type="dxa"/>
            <w:vAlign w:val="center"/>
          </w:tcPr>
          <w:p w14:paraId="672AADFE" w14:textId="77777777" w:rsidR="00A70BF4" w:rsidRPr="008001FA" w:rsidRDefault="00A70BF4" w:rsidP="00AA6E48">
            <w:pPr>
              <w:jc w:val="center"/>
              <w:rPr>
                <w:rFonts w:cs="Arial"/>
                <w:sz w:val="18"/>
                <w:szCs w:val="18"/>
              </w:rPr>
            </w:pPr>
            <w:r w:rsidRPr="008001FA">
              <w:rPr>
                <w:rFonts w:cs="Arial"/>
                <w:sz w:val="18"/>
                <w:szCs w:val="18"/>
              </w:rPr>
              <w:t>42°23'4.86"N</w:t>
            </w:r>
          </w:p>
        </w:tc>
        <w:tc>
          <w:tcPr>
            <w:tcW w:w="3196" w:type="dxa"/>
            <w:vAlign w:val="center"/>
          </w:tcPr>
          <w:p w14:paraId="6B61D2D8" w14:textId="77777777" w:rsidR="00A70BF4" w:rsidRPr="008001FA" w:rsidRDefault="00A70BF4" w:rsidP="00AA6E48">
            <w:pPr>
              <w:jc w:val="center"/>
              <w:rPr>
                <w:rFonts w:cs="Arial"/>
                <w:sz w:val="18"/>
                <w:szCs w:val="18"/>
              </w:rPr>
            </w:pPr>
            <w:r w:rsidRPr="008001FA">
              <w:rPr>
                <w:rFonts w:cs="Arial"/>
                <w:sz w:val="18"/>
                <w:szCs w:val="18"/>
              </w:rPr>
              <w:t>19°13'29.71"E</w:t>
            </w:r>
          </w:p>
        </w:tc>
      </w:tr>
      <w:tr w:rsidR="00A70BF4" w:rsidRPr="008001FA" w14:paraId="70C584F2" w14:textId="77777777" w:rsidTr="00AA6E48">
        <w:trPr>
          <w:trHeight w:val="301"/>
          <w:jc w:val="center"/>
        </w:trPr>
        <w:tc>
          <w:tcPr>
            <w:tcW w:w="3193" w:type="dxa"/>
            <w:vAlign w:val="center"/>
          </w:tcPr>
          <w:p w14:paraId="6C0904AE" w14:textId="77777777" w:rsidR="00A70BF4" w:rsidRPr="008001FA" w:rsidRDefault="00A70BF4" w:rsidP="00AA6E48">
            <w:pPr>
              <w:jc w:val="center"/>
              <w:rPr>
                <w:rFonts w:cs="Arial"/>
                <w:sz w:val="18"/>
                <w:szCs w:val="18"/>
              </w:rPr>
            </w:pPr>
            <w:r w:rsidRPr="008001FA">
              <w:rPr>
                <w:rFonts w:cs="Arial"/>
                <w:sz w:val="18"/>
                <w:szCs w:val="18"/>
              </w:rPr>
              <w:t>S 18</w:t>
            </w:r>
          </w:p>
        </w:tc>
        <w:tc>
          <w:tcPr>
            <w:tcW w:w="2902" w:type="dxa"/>
            <w:vAlign w:val="center"/>
          </w:tcPr>
          <w:p w14:paraId="31057DC0" w14:textId="77777777" w:rsidR="00A70BF4" w:rsidRPr="008001FA" w:rsidRDefault="00A70BF4" w:rsidP="00AA6E48">
            <w:pPr>
              <w:jc w:val="center"/>
              <w:rPr>
                <w:rFonts w:cs="Arial"/>
                <w:sz w:val="18"/>
                <w:szCs w:val="18"/>
              </w:rPr>
            </w:pPr>
            <w:r w:rsidRPr="008001FA">
              <w:rPr>
                <w:rFonts w:cs="Arial"/>
                <w:sz w:val="18"/>
                <w:szCs w:val="18"/>
              </w:rPr>
              <w:t>42°23'2.78"N</w:t>
            </w:r>
          </w:p>
        </w:tc>
        <w:tc>
          <w:tcPr>
            <w:tcW w:w="3196" w:type="dxa"/>
            <w:vAlign w:val="center"/>
          </w:tcPr>
          <w:p w14:paraId="3AB5F003" w14:textId="77777777" w:rsidR="00A70BF4" w:rsidRPr="008001FA" w:rsidRDefault="00A70BF4" w:rsidP="00AA6E48">
            <w:pPr>
              <w:jc w:val="center"/>
              <w:rPr>
                <w:rFonts w:cs="Arial"/>
                <w:sz w:val="18"/>
                <w:szCs w:val="18"/>
              </w:rPr>
            </w:pPr>
            <w:r w:rsidRPr="008001FA">
              <w:rPr>
                <w:rFonts w:cs="Arial"/>
                <w:sz w:val="18"/>
                <w:szCs w:val="18"/>
              </w:rPr>
              <w:t>19°13'30.03"E</w:t>
            </w:r>
          </w:p>
        </w:tc>
      </w:tr>
      <w:tr w:rsidR="00A70BF4" w:rsidRPr="008001FA" w14:paraId="3F137D60" w14:textId="77777777" w:rsidTr="00AA6E48">
        <w:trPr>
          <w:trHeight w:val="289"/>
          <w:jc w:val="center"/>
        </w:trPr>
        <w:tc>
          <w:tcPr>
            <w:tcW w:w="3193" w:type="dxa"/>
            <w:vAlign w:val="center"/>
          </w:tcPr>
          <w:p w14:paraId="648A1A4B" w14:textId="77777777" w:rsidR="00A70BF4" w:rsidRPr="008001FA" w:rsidRDefault="00A70BF4" w:rsidP="00AA6E48">
            <w:pPr>
              <w:jc w:val="center"/>
              <w:rPr>
                <w:rFonts w:cs="Arial"/>
                <w:sz w:val="18"/>
                <w:szCs w:val="18"/>
              </w:rPr>
            </w:pPr>
            <w:r w:rsidRPr="008001FA">
              <w:rPr>
                <w:rFonts w:cs="Arial"/>
                <w:sz w:val="18"/>
                <w:szCs w:val="18"/>
              </w:rPr>
              <w:t>S 19</w:t>
            </w:r>
          </w:p>
        </w:tc>
        <w:tc>
          <w:tcPr>
            <w:tcW w:w="2902" w:type="dxa"/>
            <w:vAlign w:val="center"/>
          </w:tcPr>
          <w:p w14:paraId="211F9C1E" w14:textId="77777777" w:rsidR="00A70BF4" w:rsidRPr="008001FA" w:rsidRDefault="00A70BF4" w:rsidP="00AA6E48">
            <w:pPr>
              <w:jc w:val="center"/>
              <w:rPr>
                <w:rFonts w:cs="Arial"/>
                <w:sz w:val="18"/>
                <w:szCs w:val="18"/>
              </w:rPr>
            </w:pPr>
            <w:r w:rsidRPr="008001FA">
              <w:rPr>
                <w:rFonts w:cs="Arial"/>
                <w:sz w:val="18"/>
                <w:szCs w:val="18"/>
              </w:rPr>
              <w:t>42°23'3.45"N</w:t>
            </w:r>
          </w:p>
        </w:tc>
        <w:tc>
          <w:tcPr>
            <w:tcW w:w="3196" w:type="dxa"/>
            <w:vAlign w:val="center"/>
          </w:tcPr>
          <w:p w14:paraId="54B501D0" w14:textId="77777777" w:rsidR="00A70BF4" w:rsidRPr="008001FA" w:rsidRDefault="00A70BF4" w:rsidP="00AA6E48">
            <w:pPr>
              <w:jc w:val="center"/>
              <w:rPr>
                <w:rFonts w:cs="Arial"/>
                <w:sz w:val="18"/>
                <w:szCs w:val="18"/>
              </w:rPr>
            </w:pPr>
            <w:r w:rsidRPr="008001FA">
              <w:rPr>
                <w:rFonts w:cs="Arial"/>
                <w:sz w:val="18"/>
                <w:szCs w:val="18"/>
              </w:rPr>
              <w:t>19°13'31.54"E</w:t>
            </w:r>
          </w:p>
        </w:tc>
      </w:tr>
      <w:tr w:rsidR="00A70BF4" w:rsidRPr="008001FA" w14:paraId="664DF2A0" w14:textId="77777777" w:rsidTr="00AA6E48">
        <w:trPr>
          <w:trHeight w:val="289"/>
          <w:jc w:val="center"/>
        </w:trPr>
        <w:tc>
          <w:tcPr>
            <w:tcW w:w="3193" w:type="dxa"/>
            <w:vAlign w:val="center"/>
          </w:tcPr>
          <w:p w14:paraId="69BDAC88" w14:textId="77777777" w:rsidR="00A70BF4" w:rsidRPr="008001FA" w:rsidRDefault="00A70BF4" w:rsidP="00AA6E48">
            <w:pPr>
              <w:jc w:val="center"/>
              <w:rPr>
                <w:rFonts w:cs="Arial"/>
                <w:sz w:val="18"/>
                <w:szCs w:val="18"/>
              </w:rPr>
            </w:pPr>
            <w:r w:rsidRPr="008001FA">
              <w:rPr>
                <w:rFonts w:cs="Arial"/>
                <w:sz w:val="18"/>
                <w:szCs w:val="18"/>
              </w:rPr>
              <w:t>S REF</w:t>
            </w:r>
          </w:p>
        </w:tc>
        <w:tc>
          <w:tcPr>
            <w:tcW w:w="2902" w:type="dxa"/>
            <w:vAlign w:val="center"/>
          </w:tcPr>
          <w:p w14:paraId="2C90C363" w14:textId="77777777" w:rsidR="00A70BF4" w:rsidRPr="008001FA" w:rsidRDefault="00A70BF4" w:rsidP="00AA6E48">
            <w:pPr>
              <w:jc w:val="center"/>
              <w:rPr>
                <w:rFonts w:cs="Arial"/>
                <w:sz w:val="18"/>
                <w:szCs w:val="18"/>
              </w:rPr>
            </w:pPr>
            <w:r w:rsidRPr="008001FA">
              <w:rPr>
                <w:rFonts w:cs="Arial"/>
                <w:sz w:val="18"/>
                <w:szCs w:val="18"/>
              </w:rPr>
              <w:t>42°23'40.89"N</w:t>
            </w:r>
          </w:p>
        </w:tc>
        <w:tc>
          <w:tcPr>
            <w:tcW w:w="3196" w:type="dxa"/>
            <w:vAlign w:val="center"/>
          </w:tcPr>
          <w:p w14:paraId="48A4689C" w14:textId="77777777" w:rsidR="00A70BF4" w:rsidRPr="008001FA" w:rsidRDefault="00A70BF4" w:rsidP="00AA6E48">
            <w:pPr>
              <w:jc w:val="center"/>
              <w:rPr>
                <w:rFonts w:cs="Arial"/>
                <w:sz w:val="18"/>
                <w:szCs w:val="18"/>
              </w:rPr>
            </w:pPr>
            <w:r w:rsidRPr="008001FA">
              <w:rPr>
                <w:rFonts w:cs="Arial"/>
                <w:sz w:val="18"/>
                <w:szCs w:val="18"/>
              </w:rPr>
              <w:t xml:space="preserve">19°14'35.69"E </w:t>
            </w:r>
          </w:p>
        </w:tc>
      </w:tr>
    </w:tbl>
    <w:p w14:paraId="5761C8AD" w14:textId="77777777" w:rsidR="00A70BF4" w:rsidRPr="008001FA" w:rsidRDefault="00A70BF4" w:rsidP="00A70BF4">
      <w:pPr>
        <w:rPr>
          <w:rFonts w:cs="Arial"/>
        </w:rPr>
        <w:sectPr w:rsidR="00A70BF4" w:rsidRPr="008001FA" w:rsidSect="00A70BF4">
          <w:pgSz w:w="12240" w:h="15840"/>
          <w:pgMar w:top="2035" w:right="1440" w:bottom="1440" w:left="1440" w:header="568" w:footer="720" w:gutter="0"/>
          <w:cols w:space="720"/>
          <w:docGrid w:linePitch="360"/>
        </w:sectPr>
      </w:pPr>
    </w:p>
    <w:p w14:paraId="5D5C8BE8" w14:textId="77777777" w:rsidR="00A70BF4" w:rsidRPr="008001FA" w:rsidRDefault="00A70BF4" w:rsidP="00A70BF4">
      <w:pPr>
        <w:pStyle w:val="Heading3"/>
        <w:rPr>
          <w:rFonts w:cs="Arial"/>
        </w:rPr>
      </w:pPr>
      <w:bookmarkStart w:id="801" w:name="_Toc220669121"/>
      <w:r w:rsidRPr="008001FA">
        <w:rPr>
          <w:rFonts w:cs="Arial"/>
        </w:rPr>
        <w:t>Podzemne vode</w:t>
      </w:r>
      <w:bookmarkEnd w:id="801"/>
    </w:p>
    <w:p w14:paraId="4270352C" w14:textId="77777777" w:rsidR="00A70BF4" w:rsidRPr="008001FA" w:rsidRDefault="00A70BF4" w:rsidP="00A70BF4">
      <w:pPr>
        <w:rPr>
          <w:rFonts w:cs="Arial"/>
          <w:szCs w:val="20"/>
        </w:rPr>
      </w:pPr>
    </w:p>
    <w:p w14:paraId="65B4B66B" w14:textId="17363256" w:rsidR="00A70BF4" w:rsidRPr="008001FA" w:rsidRDefault="00A70BF4" w:rsidP="00A70BF4">
      <w:pPr>
        <w:pStyle w:val="Caption"/>
        <w:keepNext/>
        <w:rPr>
          <w:rFonts w:cs="Arial"/>
        </w:rPr>
      </w:pPr>
      <w:bookmarkStart w:id="802" w:name="_Toc220668795"/>
      <w:r w:rsidRPr="008001FA">
        <w:rPr>
          <w:rFonts w:cs="Arial"/>
        </w:rPr>
        <w:t xml:space="preserve">Tabela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2</w:t>
      </w:r>
      <w:r w:rsidRPr="008001FA">
        <w:rPr>
          <w:rFonts w:cs="Arial"/>
        </w:rPr>
        <w:fldChar w:fldCharType="end"/>
      </w:r>
      <w:r w:rsidRPr="008001FA">
        <w:rPr>
          <w:rFonts w:cs="Arial"/>
        </w:rPr>
        <w:t>. Predložene mjerne tačke za uzorkovanje podzemnih voda</w:t>
      </w:r>
      <w:bookmarkEnd w:id="802"/>
    </w:p>
    <w:tbl>
      <w:tblPr>
        <w:tblStyle w:val="TableGrid"/>
        <w:tblW w:w="0" w:type="auto"/>
        <w:jc w:val="center"/>
        <w:tblLook w:val="04A0" w:firstRow="1" w:lastRow="0" w:firstColumn="1" w:lastColumn="0" w:noHBand="0" w:noVBand="1"/>
      </w:tblPr>
      <w:tblGrid>
        <w:gridCol w:w="2324"/>
        <w:gridCol w:w="2324"/>
        <w:gridCol w:w="2324"/>
        <w:gridCol w:w="2325"/>
      </w:tblGrid>
      <w:tr w:rsidR="00A70BF4" w:rsidRPr="008001FA" w14:paraId="6A8F01DA" w14:textId="77777777" w:rsidTr="00AA6E48">
        <w:trPr>
          <w:trHeight w:val="319"/>
          <w:jc w:val="center"/>
        </w:trPr>
        <w:tc>
          <w:tcPr>
            <w:tcW w:w="2324" w:type="dxa"/>
            <w:shd w:val="clear" w:color="auto" w:fill="D9D9D9" w:themeFill="background1" w:themeFillShade="D9"/>
            <w:vAlign w:val="center"/>
          </w:tcPr>
          <w:p w14:paraId="60C7141D" w14:textId="77777777" w:rsidR="00A70BF4" w:rsidRPr="008001FA" w:rsidRDefault="00A70BF4" w:rsidP="00AA6E48">
            <w:pPr>
              <w:jc w:val="center"/>
              <w:rPr>
                <w:rFonts w:cs="Arial"/>
                <w:b/>
                <w:sz w:val="18"/>
              </w:rPr>
            </w:pPr>
            <w:r w:rsidRPr="008001FA">
              <w:rPr>
                <w:rFonts w:cs="Arial"/>
                <w:b/>
                <w:sz w:val="18"/>
                <w:szCs w:val="18"/>
              </w:rPr>
              <w:t>Broj uzorka</w:t>
            </w:r>
          </w:p>
        </w:tc>
        <w:tc>
          <w:tcPr>
            <w:tcW w:w="2324" w:type="dxa"/>
            <w:shd w:val="clear" w:color="auto" w:fill="D9D9D9" w:themeFill="background1" w:themeFillShade="D9"/>
            <w:vAlign w:val="center"/>
          </w:tcPr>
          <w:p w14:paraId="505B964B" w14:textId="77777777" w:rsidR="00A70BF4" w:rsidRPr="008001FA" w:rsidRDefault="00A70BF4" w:rsidP="00AA6E48">
            <w:pPr>
              <w:jc w:val="center"/>
              <w:rPr>
                <w:rFonts w:cs="Arial"/>
                <w:b/>
                <w:sz w:val="18"/>
              </w:rPr>
            </w:pPr>
            <w:r w:rsidRPr="008001FA">
              <w:rPr>
                <w:rFonts w:cs="Arial"/>
                <w:b/>
                <w:sz w:val="18"/>
                <w:szCs w:val="18"/>
              </w:rPr>
              <w:t>Geografska širina</w:t>
            </w:r>
          </w:p>
        </w:tc>
        <w:tc>
          <w:tcPr>
            <w:tcW w:w="2324" w:type="dxa"/>
            <w:shd w:val="clear" w:color="auto" w:fill="D9D9D9" w:themeFill="background1" w:themeFillShade="D9"/>
            <w:vAlign w:val="center"/>
          </w:tcPr>
          <w:p w14:paraId="64A19B74" w14:textId="77777777" w:rsidR="00A70BF4" w:rsidRPr="008001FA" w:rsidRDefault="00A70BF4" w:rsidP="00AA6E48">
            <w:pPr>
              <w:jc w:val="center"/>
              <w:rPr>
                <w:rFonts w:cs="Arial"/>
                <w:b/>
                <w:sz w:val="18"/>
              </w:rPr>
            </w:pPr>
            <w:r w:rsidRPr="008001FA">
              <w:rPr>
                <w:rFonts w:cs="Arial"/>
                <w:b/>
                <w:sz w:val="18"/>
                <w:szCs w:val="18"/>
              </w:rPr>
              <w:t>Geografska dužina</w:t>
            </w:r>
          </w:p>
        </w:tc>
        <w:tc>
          <w:tcPr>
            <w:tcW w:w="2325" w:type="dxa"/>
            <w:shd w:val="clear" w:color="auto" w:fill="D9D9D9" w:themeFill="background1" w:themeFillShade="D9"/>
          </w:tcPr>
          <w:p w14:paraId="26D593AC" w14:textId="77777777" w:rsidR="00A70BF4" w:rsidRPr="008001FA" w:rsidRDefault="00A70BF4" w:rsidP="00AA6E48">
            <w:pPr>
              <w:jc w:val="center"/>
              <w:rPr>
                <w:rFonts w:cs="Arial"/>
                <w:b/>
                <w:sz w:val="18"/>
                <w:szCs w:val="18"/>
              </w:rPr>
            </w:pPr>
            <w:r w:rsidRPr="008001FA">
              <w:rPr>
                <w:rFonts w:cs="Arial"/>
                <w:b/>
                <w:sz w:val="18"/>
                <w:szCs w:val="18"/>
              </w:rPr>
              <w:t>Status</w:t>
            </w:r>
          </w:p>
        </w:tc>
      </w:tr>
      <w:tr w:rsidR="00A70BF4" w:rsidRPr="008001FA" w14:paraId="75679CAC" w14:textId="77777777" w:rsidTr="00AA6E48">
        <w:trPr>
          <w:trHeight w:val="319"/>
          <w:jc w:val="center"/>
        </w:trPr>
        <w:tc>
          <w:tcPr>
            <w:tcW w:w="2324" w:type="dxa"/>
            <w:vAlign w:val="center"/>
          </w:tcPr>
          <w:p w14:paraId="0B46F645" w14:textId="77777777" w:rsidR="00A70BF4" w:rsidRPr="008001FA" w:rsidRDefault="00A70BF4" w:rsidP="00AA6E48">
            <w:pPr>
              <w:jc w:val="center"/>
              <w:rPr>
                <w:rFonts w:cs="Arial"/>
                <w:sz w:val="18"/>
                <w:szCs w:val="18"/>
              </w:rPr>
            </w:pPr>
            <w:r w:rsidRPr="008001FA">
              <w:rPr>
                <w:rFonts w:cs="Arial"/>
                <w:sz w:val="18"/>
              </w:rPr>
              <w:t>P 1</w:t>
            </w:r>
          </w:p>
        </w:tc>
        <w:tc>
          <w:tcPr>
            <w:tcW w:w="2324" w:type="dxa"/>
            <w:vAlign w:val="center"/>
          </w:tcPr>
          <w:p w14:paraId="3C626206" w14:textId="77777777" w:rsidR="00A70BF4" w:rsidRPr="008001FA" w:rsidRDefault="00A70BF4" w:rsidP="00AA6E48">
            <w:pPr>
              <w:jc w:val="center"/>
              <w:rPr>
                <w:rFonts w:cs="Arial"/>
                <w:sz w:val="18"/>
                <w:szCs w:val="18"/>
              </w:rPr>
            </w:pPr>
            <w:r w:rsidRPr="008001FA">
              <w:rPr>
                <w:rFonts w:cs="Arial"/>
                <w:sz w:val="18"/>
              </w:rPr>
              <w:t>42°23'0.24"N</w:t>
            </w:r>
          </w:p>
        </w:tc>
        <w:tc>
          <w:tcPr>
            <w:tcW w:w="2324" w:type="dxa"/>
            <w:vAlign w:val="center"/>
          </w:tcPr>
          <w:p w14:paraId="2557596C" w14:textId="77777777" w:rsidR="00A70BF4" w:rsidRPr="008001FA" w:rsidRDefault="00A70BF4" w:rsidP="00AA6E48">
            <w:pPr>
              <w:jc w:val="center"/>
              <w:rPr>
                <w:rFonts w:cs="Arial"/>
                <w:sz w:val="18"/>
                <w:szCs w:val="18"/>
              </w:rPr>
            </w:pPr>
            <w:r w:rsidRPr="008001FA">
              <w:rPr>
                <w:rFonts w:cs="Arial"/>
                <w:sz w:val="18"/>
              </w:rPr>
              <w:t>19°13'39.21"E</w:t>
            </w:r>
          </w:p>
        </w:tc>
        <w:tc>
          <w:tcPr>
            <w:tcW w:w="2325" w:type="dxa"/>
          </w:tcPr>
          <w:p w14:paraId="230E4486" w14:textId="77777777" w:rsidR="00A70BF4" w:rsidRPr="008001FA" w:rsidRDefault="00A70BF4" w:rsidP="00AA6E48">
            <w:pPr>
              <w:jc w:val="center"/>
              <w:rPr>
                <w:rFonts w:cs="Arial"/>
                <w:sz w:val="18"/>
              </w:rPr>
            </w:pPr>
            <w:r w:rsidRPr="008001FA">
              <w:rPr>
                <w:rFonts w:cs="Arial"/>
                <w:sz w:val="18"/>
              </w:rPr>
              <w:t>Pijezometar</w:t>
            </w:r>
          </w:p>
        </w:tc>
      </w:tr>
      <w:tr w:rsidR="00A70BF4" w:rsidRPr="008001FA" w14:paraId="55E4B36E" w14:textId="77777777" w:rsidTr="00AA6E48">
        <w:trPr>
          <w:trHeight w:val="319"/>
          <w:jc w:val="center"/>
        </w:trPr>
        <w:tc>
          <w:tcPr>
            <w:tcW w:w="2324" w:type="dxa"/>
            <w:vAlign w:val="center"/>
          </w:tcPr>
          <w:p w14:paraId="22F26414" w14:textId="77777777" w:rsidR="00A70BF4" w:rsidRPr="008001FA" w:rsidRDefault="00A70BF4" w:rsidP="00AA6E48">
            <w:pPr>
              <w:jc w:val="center"/>
              <w:rPr>
                <w:rFonts w:cs="Arial"/>
                <w:sz w:val="18"/>
                <w:szCs w:val="18"/>
              </w:rPr>
            </w:pPr>
            <w:r w:rsidRPr="008001FA">
              <w:rPr>
                <w:rFonts w:cs="Arial"/>
                <w:sz w:val="18"/>
              </w:rPr>
              <w:t>P 2</w:t>
            </w:r>
          </w:p>
        </w:tc>
        <w:tc>
          <w:tcPr>
            <w:tcW w:w="2324" w:type="dxa"/>
            <w:vAlign w:val="center"/>
          </w:tcPr>
          <w:p w14:paraId="47F614D4" w14:textId="77777777" w:rsidR="00A70BF4" w:rsidRPr="008001FA" w:rsidRDefault="00A70BF4" w:rsidP="00AA6E48">
            <w:pPr>
              <w:jc w:val="center"/>
              <w:rPr>
                <w:rFonts w:cs="Arial"/>
                <w:sz w:val="18"/>
                <w:szCs w:val="18"/>
              </w:rPr>
            </w:pPr>
            <w:r w:rsidRPr="008001FA">
              <w:rPr>
                <w:rFonts w:cs="Arial"/>
                <w:sz w:val="18"/>
              </w:rPr>
              <w:t>42°22'58.60"N</w:t>
            </w:r>
          </w:p>
        </w:tc>
        <w:tc>
          <w:tcPr>
            <w:tcW w:w="2324" w:type="dxa"/>
            <w:vAlign w:val="center"/>
          </w:tcPr>
          <w:p w14:paraId="4689E062" w14:textId="77777777" w:rsidR="00A70BF4" w:rsidRPr="008001FA" w:rsidRDefault="00A70BF4" w:rsidP="00AA6E48">
            <w:pPr>
              <w:jc w:val="center"/>
              <w:rPr>
                <w:rFonts w:cs="Arial"/>
                <w:sz w:val="18"/>
                <w:szCs w:val="18"/>
              </w:rPr>
            </w:pPr>
            <w:r w:rsidRPr="008001FA">
              <w:rPr>
                <w:rFonts w:cs="Arial"/>
                <w:sz w:val="18"/>
              </w:rPr>
              <w:t>19°13'47.20"E</w:t>
            </w:r>
          </w:p>
        </w:tc>
        <w:tc>
          <w:tcPr>
            <w:tcW w:w="2325" w:type="dxa"/>
          </w:tcPr>
          <w:p w14:paraId="3271E180" w14:textId="77777777" w:rsidR="00A70BF4" w:rsidRPr="008001FA" w:rsidRDefault="00A70BF4" w:rsidP="00AA6E48">
            <w:pPr>
              <w:jc w:val="center"/>
              <w:rPr>
                <w:rFonts w:cs="Arial"/>
                <w:sz w:val="18"/>
              </w:rPr>
            </w:pPr>
            <w:r w:rsidRPr="008001FA">
              <w:rPr>
                <w:rFonts w:cs="Arial"/>
                <w:sz w:val="18"/>
              </w:rPr>
              <w:t>Pijezometar</w:t>
            </w:r>
          </w:p>
        </w:tc>
      </w:tr>
      <w:tr w:rsidR="00A70BF4" w:rsidRPr="008001FA" w14:paraId="03BC13EA" w14:textId="77777777" w:rsidTr="00AA6E48">
        <w:trPr>
          <w:trHeight w:val="332"/>
          <w:jc w:val="center"/>
        </w:trPr>
        <w:tc>
          <w:tcPr>
            <w:tcW w:w="2324" w:type="dxa"/>
            <w:vAlign w:val="center"/>
          </w:tcPr>
          <w:p w14:paraId="41C46B30" w14:textId="77777777" w:rsidR="00A70BF4" w:rsidRPr="008001FA" w:rsidRDefault="00A70BF4" w:rsidP="00AA6E48">
            <w:pPr>
              <w:jc w:val="center"/>
              <w:rPr>
                <w:rFonts w:cs="Arial"/>
                <w:sz w:val="18"/>
                <w:szCs w:val="18"/>
              </w:rPr>
            </w:pPr>
            <w:r w:rsidRPr="008001FA">
              <w:rPr>
                <w:rFonts w:cs="Arial"/>
                <w:sz w:val="18"/>
              </w:rPr>
              <w:t>P 3 REF</w:t>
            </w:r>
          </w:p>
        </w:tc>
        <w:tc>
          <w:tcPr>
            <w:tcW w:w="2324" w:type="dxa"/>
            <w:vAlign w:val="center"/>
          </w:tcPr>
          <w:p w14:paraId="2750DD51" w14:textId="77777777" w:rsidR="00A70BF4" w:rsidRPr="008001FA" w:rsidRDefault="00A70BF4" w:rsidP="00AA6E48">
            <w:pPr>
              <w:jc w:val="center"/>
              <w:rPr>
                <w:rFonts w:cs="Arial"/>
                <w:sz w:val="18"/>
                <w:szCs w:val="18"/>
              </w:rPr>
            </w:pPr>
            <w:r w:rsidRPr="008001FA">
              <w:rPr>
                <w:rFonts w:cs="Arial"/>
                <w:sz w:val="18"/>
              </w:rPr>
              <w:t>42°23'21.86"N</w:t>
            </w:r>
          </w:p>
        </w:tc>
        <w:tc>
          <w:tcPr>
            <w:tcW w:w="2324" w:type="dxa"/>
            <w:vAlign w:val="center"/>
          </w:tcPr>
          <w:p w14:paraId="64472DD6" w14:textId="77777777" w:rsidR="00A70BF4" w:rsidRPr="008001FA" w:rsidRDefault="00A70BF4" w:rsidP="00AA6E48">
            <w:pPr>
              <w:jc w:val="center"/>
              <w:rPr>
                <w:rFonts w:cs="Arial"/>
                <w:sz w:val="18"/>
                <w:szCs w:val="18"/>
              </w:rPr>
            </w:pPr>
            <w:r w:rsidRPr="008001FA">
              <w:rPr>
                <w:rFonts w:cs="Arial"/>
                <w:sz w:val="18"/>
              </w:rPr>
              <w:t>19°14'1.67"E</w:t>
            </w:r>
          </w:p>
        </w:tc>
        <w:tc>
          <w:tcPr>
            <w:tcW w:w="2325" w:type="dxa"/>
          </w:tcPr>
          <w:p w14:paraId="19B65A8A" w14:textId="77777777" w:rsidR="00A70BF4" w:rsidRPr="008001FA" w:rsidRDefault="00A70BF4" w:rsidP="00AA6E48">
            <w:pPr>
              <w:jc w:val="center"/>
              <w:rPr>
                <w:rFonts w:cs="Arial"/>
                <w:sz w:val="18"/>
              </w:rPr>
            </w:pPr>
            <w:r w:rsidRPr="008001FA">
              <w:rPr>
                <w:rFonts w:cs="Arial"/>
                <w:sz w:val="18"/>
              </w:rPr>
              <w:t>Pijezometar</w:t>
            </w:r>
          </w:p>
        </w:tc>
      </w:tr>
      <w:tr w:rsidR="00A70BF4" w:rsidRPr="008001FA" w14:paraId="0281B80E" w14:textId="77777777" w:rsidTr="00AA6E48">
        <w:trPr>
          <w:trHeight w:val="319"/>
          <w:jc w:val="center"/>
        </w:trPr>
        <w:tc>
          <w:tcPr>
            <w:tcW w:w="2324" w:type="dxa"/>
            <w:vAlign w:val="center"/>
          </w:tcPr>
          <w:p w14:paraId="615498D3" w14:textId="77777777" w:rsidR="00A70BF4" w:rsidRPr="008001FA" w:rsidRDefault="00A70BF4" w:rsidP="00AA6E48">
            <w:pPr>
              <w:jc w:val="center"/>
              <w:rPr>
                <w:rFonts w:cs="Arial"/>
                <w:sz w:val="18"/>
                <w:szCs w:val="18"/>
              </w:rPr>
            </w:pPr>
            <w:r w:rsidRPr="008001FA">
              <w:rPr>
                <w:rFonts w:cs="Arial"/>
                <w:sz w:val="18"/>
              </w:rPr>
              <w:t>P 4</w:t>
            </w:r>
          </w:p>
        </w:tc>
        <w:tc>
          <w:tcPr>
            <w:tcW w:w="2324" w:type="dxa"/>
            <w:vAlign w:val="center"/>
          </w:tcPr>
          <w:p w14:paraId="0577C5ED" w14:textId="77777777" w:rsidR="00A70BF4" w:rsidRPr="008001FA" w:rsidRDefault="00A70BF4" w:rsidP="00AA6E48">
            <w:pPr>
              <w:jc w:val="center"/>
              <w:rPr>
                <w:rFonts w:cs="Arial"/>
                <w:sz w:val="18"/>
                <w:szCs w:val="18"/>
              </w:rPr>
            </w:pPr>
            <w:r w:rsidRPr="008001FA">
              <w:rPr>
                <w:rFonts w:cs="Arial"/>
                <w:sz w:val="18"/>
              </w:rPr>
              <w:t>42°22'29.94"N</w:t>
            </w:r>
          </w:p>
        </w:tc>
        <w:tc>
          <w:tcPr>
            <w:tcW w:w="2324" w:type="dxa"/>
            <w:vAlign w:val="center"/>
          </w:tcPr>
          <w:p w14:paraId="5EF0BE75" w14:textId="77777777" w:rsidR="00A70BF4" w:rsidRPr="008001FA" w:rsidRDefault="00A70BF4" w:rsidP="00AA6E48">
            <w:pPr>
              <w:jc w:val="center"/>
              <w:rPr>
                <w:rFonts w:cs="Arial"/>
                <w:sz w:val="18"/>
                <w:szCs w:val="18"/>
              </w:rPr>
            </w:pPr>
            <w:r w:rsidRPr="008001FA">
              <w:rPr>
                <w:rFonts w:cs="Arial"/>
                <w:sz w:val="18"/>
              </w:rPr>
              <w:t>19°13'37.90"E</w:t>
            </w:r>
          </w:p>
        </w:tc>
        <w:tc>
          <w:tcPr>
            <w:tcW w:w="2325" w:type="dxa"/>
          </w:tcPr>
          <w:p w14:paraId="54C77288" w14:textId="77777777" w:rsidR="00A70BF4" w:rsidRPr="008001FA" w:rsidRDefault="00A70BF4" w:rsidP="00AA6E48">
            <w:pPr>
              <w:jc w:val="center"/>
              <w:rPr>
                <w:rFonts w:cs="Arial"/>
                <w:sz w:val="18"/>
              </w:rPr>
            </w:pPr>
            <w:r w:rsidRPr="008001FA">
              <w:rPr>
                <w:rFonts w:cs="Arial"/>
                <w:sz w:val="18"/>
              </w:rPr>
              <w:t>Privatni bunari</w:t>
            </w:r>
          </w:p>
        </w:tc>
      </w:tr>
      <w:tr w:rsidR="00A70BF4" w:rsidRPr="008001FA" w14:paraId="6F42CA47" w14:textId="77777777" w:rsidTr="00AA6E48">
        <w:trPr>
          <w:trHeight w:val="319"/>
          <w:jc w:val="center"/>
        </w:trPr>
        <w:tc>
          <w:tcPr>
            <w:tcW w:w="2324" w:type="dxa"/>
            <w:vAlign w:val="center"/>
          </w:tcPr>
          <w:p w14:paraId="457EB319" w14:textId="77777777" w:rsidR="00A70BF4" w:rsidRPr="008001FA" w:rsidRDefault="00A70BF4" w:rsidP="00AA6E48">
            <w:pPr>
              <w:jc w:val="center"/>
              <w:rPr>
                <w:rFonts w:cs="Arial"/>
                <w:sz w:val="18"/>
                <w:szCs w:val="18"/>
              </w:rPr>
            </w:pPr>
            <w:r w:rsidRPr="008001FA">
              <w:rPr>
                <w:rFonts w:cs="Arial"/>
                <w:sz w:val="18"/>
              </w:rPr>
              <w:t>P 5</w:t>
            </w:r>
          </w:p>
        </w:tc>
        <w:tc>
          <w:tcPr>
            <w:tcW w:w="2324" w:type="dxa"/>
            <w:vAlign w:val="center"/>
          </w:tcPr>
          <w:p w14:paraId="28A9A0E6" w14:textId="77777777" w:rsidR="00A70BF4" w:rsidRPr="008001FA" w:rsidRDefault="00A70BF4" w:rsidP="00AA6E48">
            <w:pPr>
              <w:jc w:val="center"/>
              <w:rPr>
                <w:rFonts w:cs="Arial"/>
                <w:sz w:val="18"/>
                <w:szCs w:val="18"/>
              </w:rPr>
            </w:pPr>
            <w:r w:rsidRPr="008001FA">
              <w:rPr>
                <w:rFonts w:cs="Arial"/>
                <w:sz w:val="18"/>
              </w:rPr>
              <w:t>42°22'25.99"N</w:t>
            </w:r>
          </w:p>
        </w:tc>
        <w:tc>
          <w:tcPr>
            <w:tcW w:w="2324" w:type="dxa"/>
            <w:vAlign w:val="center"/>
          </w:tcPr>
          <w:p w14:paraId="0E8E67BB" w14:textId="77777777" w:rsidR="00A70BF4" w:rsidRPr="008001FA" w:rsidRDefault="00A70BF4" w:rsidP="00AA6E48">
            <w:pPr>
              <w:jc w:val="center"/>
              <w:rPr>
                <w:rFonts w:cs="Arial"/>
                <w:sz w:val="18"/>
                <w:szCs w:val="18"/>
              </w:rPr>
            </w:pPr>
            <w:r w:rsidRPr="008001FA">
              <w:rPr>
                <w:rFonts w:cs="Arial"/>
                <w:sz w:val="18"/>
              </w:rPr>
              <w:t>19°13'16.75"E</w:t>
            </w:r>
          </w:p>
        </w:tc>
        <w:tc>
          <w:tcPr>
            <w:tcW w:w="2325" w:type="dxa"/>
          </w:tcPr>
          <w:p w14:paraId="082E320D" w14:textId="77777777" w:rsidR="00A70BF4" w:rsidRPr="008001FA" w:rsidRDefault="00A70BF4" w:rsidP="00AA6E48">
            <w:pPr>
              <w:jc w:val="center"/>
              <w:rPr>
                <w:rFonts w:cs="Arial"/>
                <w:sz w:val="18"/>
              </w:rPr>
            </w:pPr>
            <w:r w:rsidRPr="008001FA">
              <w:rPr>
                <w:rFonts w:cs="Arial"/>
                <w:sz w:val="18"/>
              </w:rPr>
              <w:t>Privatni bunari</w:t>
            </w:r>
          </w:p>
        </w:tc>
      </w:tr>
    </w:tbl>
    <w:p w14:paraId="7056F06A" w14:textId="77777777" w:rsidR="00A70BF4" w:rsidRPr="008001FA" w:rsidRDefault="00A70BF4" w:rsidP="00A70BF4"/>
    <w:p w14:paraId="5251FEA1" w14:textId="77777777" w:rsidR="00A70BF4" w:rsidRPr="008001FA" w:rsidRDefault="00A70BF4" w:rsidP="00A70BF4">
      <w:pPr>
        <w:pStyle w:val="Heading3"/>
        <w:rPr>
          <w:rFonts w:cs="Arial"/>
        </w:rPr>
      </w:pPr>
      <w:bookmarkStart w:id="803" w:name="_Toc220669122"/>
      <w:r w:rsidRPr="008001FA">
        <w:rPr>
          <w:rFonts w:cs="Arial"/>
        </w:rPr>
        <w:t>Površinske vode</w:t>
      </w:r>
      <w:bookmarkEnd w:id="803"/>
    </w:p>
    <w:p w14:paraId="2EA24486" w14:textId="77777777" w:rsidR="00A70BF4" w:rsidRPr="008001FA" w:rsidRDefault="00A70BF4" w:rsidP="00A70BF4">
      <w:pPr>
        <w:rPr>
          <w:rFonts w:cs="Arial"/>
          <w:sz w:val="24"/>
        </w:rPr>
      </w:pPr>
    </w:p>
    <w:p w14:paraId="222BA0F3" w14:textId="4606A7CC" w:rsidR="00A70BF4" w:rsidRPr="008001FA" w:rsidRDefault="00A70BF4" w:rsidP="00A70BF4">
      <w:pPr>
        <w:pStyle w:val="Caption"/>
        <w:keepNext/>
        <w:rPr>
          <w:rFonts w:cs="Arial"/>
        </w:rPr>
      </w:pPr>
      <w:bookmarkStart w:id="804" w:name="_Toc220668796"/>
      <w:r w:rsidRPr="008001FA">
        <w:rPr>
          <w:rFonts w:cs="Arial"/>
        </w:rPr>
        <w:t xml:space="preserve">Tabela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3</w:t>
      </w:r>
      <w:r w:rsidRPr="008001FA">
        <w:rPr>
          <w:rFonts w:cs="Arial"/>
        </w:rPr>
        <w:fldChar w:fldCharType="end"/>
      </w:r>
      <w:r w:rsidRPr="008001FA">
        <w:rPr>
          <w:rFonts w:cs="Arial"/>
        </w:rPr>
        <w:t>. Predložene mjerne tačke za uzorkovanje površinskih voda</w:t>
      </w:r>
      <w:bookmarkEnd w:id="804"/>
    </w:p>
    <w:tbl>
      <w:tblPr>
        <w:tblStyle w:val="TableGrid"/>
        <w:tblW w:w="0" w:type="auto"/>
        <w:jc w:val="center"/>
        <w:tblLook w:val="04A0" w:firstRow="1" w:lastRow="0" w:firstColumn="1" w:lastColumn="0" w:noHBand="0" w:noVBand="1"/>
      </w:tblPr>
      <w:tblGrid>
        <w:gridCol w:w="2324"/>
        <w:gridCol w:w="2325"/>
        <w:gridCol w:w="2325"/>
        <w:gridCol w:w="2325"/>
      </w:tblGrid>
      <w:tr w:rsidR="00A70BF4" w:rsidRPr="008001FA" w14:paraId="561D9919" w14:textId="77777777" w:rsidTr="00AA6E48">
        <w:trPr>
          <w:trHeight w:val="347"/>
          <w:jc w:val="center"/>
        </w:trPr>
        <w:tc>
          <w:tcPr>
            <w:tcW w:w="2324" w:type="dxa"/>
            <w:shd w:val="clear" w:color="auto" w:fill="D9D9D9" w:themeFill="background1" w:themeFillShade="D9"/>
            <w:vAlign w:val="center"/>
          </w:tcPr>
          <w:p w14:paraId="7ECA3CB3" w14:textId="77777777" w:rsidR="00A70BF4" w:rsidRPr="008001FA" w:rsidRDefault="00A70BF4" w:rsidP="00AA6E48">
            <w:pPr>
              <w:jc w:val="center"/>
              <w:rPr>
                <w:rFonts w:cs="Arial"/>
                <w:b/>
                <w:sz w:val="18"/>
              </w:rPr>
            </w:pPr>
            <w:r w:rsidRPr="008001FA">
              <w:rPr>
                <w:rFonts w:cs="Arial"/>
                <w:b/>
                <w:sz w:val="18"/>
                <w:szCs w:val="18"/>
              </w:rPr>
              <w:t>Broj uzorka</w:t>
            </w:r>
          </w:p>
        </w:tc>
        <w:tc>
          <w:tcPr>
            <w:tcW w:w="2325" w:type="dxa"/>
            <w:shd w:val="clear" w:color="auto" w:fill="D9D9D9" w:themeFill="background1" w:themeFillShade="D9"/>
            <w:vAlign w:val="center"/>
          </w:tcPr>
          <w:p w14:paraId="2F87A899" w14:textId="77777777" w:rsidR="00A70BF4" w:rsidRPr="008001FA" w:rsidRDefault="00A70BF4" w:rsidP="00AA6E48">
            <w:pPr>
              <w:jc w:val="center"/>
              <w:rPr>
                <w:rFonts w:cs="Arial"/>
                <w:b/>
                <w:sz w:val="18"/>
              </w:rPr>
            </w:pPr>
            <w:r w:rsidRPr="008001FA">
              <w:rPr>
                <w:rFonts w:cs="Arial"/>
                <w:b/>
                <w:sz w:val="18"/>
                <w:szCs w:val="18"/>
              </w:rPr>
              <w:t>Geografska širina</w:t>
            </w:r>
          </w:p>
        </w:tc>
        <w:tc>
          <w:tcPr>
            <w:tcW w:w="2325" w:type="dxa"/>
            <w:shd w:val="clear" w:color="auto" w:fill="D9D9D9" w:themeFill="background1" w:themeFillShade="D9"/>
            <w:vAlign w:val="center"/>
          </w:tcPr>
          <w:p w14:paraId="025BBBF2" w14:textId="77777777" w:rsidR="00A70BF4" w:rsidRPr="008001FA" w:rsidRDefault="00A70BF4" w:rsidP="00AA6E48">
            <w:pPr>
              <w:jc w:val="center"/>
              <w:rPr>
                <w:rFonts w:cs="Arial"/>
                <w:b/>
                <w:sz w:val="18"/>
              </w:rPr>
            </w:pPr>
            <w:r w:rsidRPr="008001FA">
              <w:rPr>
                <w:rFonts w:cs="Arial"/>
                <w:b/>
                <w:sz w:val="18"/>
                <w:szCs w:val="18"/>
              </w:rPr>
              <w:t>Geografska dužina</w:t>
            </w:r>
          </w:p>
        </w:tc>
        <w:tc>
          <w:tcPr>
            <w:tcW w:w="2325" w:type="dxa"/>
            <w:shd w:val="clear" w:color="auto" w:fill="D9D9D9" w:themeFill="background1" w:themeFillShade="D9"/>
          </w:tcPr>
          <w:p w14:paraId="1445D589" w14:textId="77777777" w:rsidR="00A70BF4" w:rsidRPr="008001FA" w:rsidRDefault="00A70BF4" w:rsidP="00AA6E48">
            <w:pPr>
              <w:jc w:val="center"/>
              <w:rPr>
                <w:rFonts w:cs="Arial"/>
                <w:b/>
                <w:sz w:val="18"/>
                <w:szCs w:val="18"/>
              </w:rPr>
            </w:pPr>
            <w:r w:rsidRPr="008001FA">
              <w:rPr>
                <w:rFonts w:cs="Arial"/>
                <w:b/>
                <w:sz w:val="18"/>
                <w:szCs w:val="18"/>
              </w:rPr>
              <w:t>Lokacija</w:t>
            </w:r>
          </w:p>
        </w:tc>
      </w:tr>
      <w:tr w:rsidR="00A70BF4" w:rsidRPr="008001FA" w14:paraId="19712B8B" w14:textId="77777777" w:rsidTr="00AA6E48">
        <w:trPr>
          <w:trHeight w:val="347"/>
          <w:jc w:val="center"/>
        </w:trPr>
        <w:tc>
          <w:tcPr>
            <w:tcW w:w="2324" w:type="dxa"/>
            <w:vAlign w:val="center"/>
          </w:tcPr>
          <w:p w14:paraId="48874AFE" w14:textId="77777777" w:rsidR="00A70BF4" w:rsidRPr="008001FA" w:rsidRDefault="00A70BF4" w:rsidP="00AA6E48">
            <w:pPr>
              <w:jc w:val="center"/>
              <w:rPr>
                <w:rFonts w:cs="Arial"/>
                <w:sz w:val="18"/>
                <w:szCs w:val="18"/>
              </w:rPr>
            </w:pPr>
            <w:r w:rsidRPr="008001FA">
              <w:rPr>
                <w:rFonts w:cs="Arial"/>
                <w:sz w:val="18"/>
              </w:rPr>
              <w:t>SW 1 - REF</w:t>
            </w:r>
          </w:p>
        </w:tc>
        <w:tc>
          <w:tcPr>
            <w:tcW w:w="2325" w:type="dxa"/>
            <w:vAlign w:val="center"/>
          </w:tcPr>
          <w:p w14:paraId="0954D63B" w14:textId="77777777" w:rsidR="00A70BF4" w:rsidRPr="008001FA" w:rsidRDefault="00A70BF4" w:rsidP="00AA6E48">
            <w:pPr>
              <w:jc w:val="center"/>
              <w:rPr>
                <w:rFonts w:cs="Arial"/>
                <w:sz w:val="18"/>
                <w:szCs w:val="18"/>
              </w:rPr>
            </w:pPr>
            <w:r w:rsidRPr="008001FA">
              <w:rPr>
                <w:rFonts w:cs="Arial"/>
                <w:sz w:val="18"/>
              </w:rPr>
              <w:t>42°24'22.88"N</w:t>
            </w:r>
          </w:p>
        </w:tc>
        <w:tc>
          <w:tcPr>
            <w:tcW w:w="2325" w:type="dxa"/>
            <w:vAlign w:val="center"/>
          </w:tcPr>
          <w:p w14:paraId="16AB54C0" w14:textId="77777777" w:rsidR="00A70BF4" w:rsidRPr="008001FA" w:rsidRDefault="00A70BF4" w:rsidP="00AA6E48">
            <w:pPr>
              <w:jc w:val="center"/>
              <w:rPr>
                <w:rFonts w:cs="Arial"/>
                <w:sz w:val="18"/>
                <w:szCs w:val="18"/>
              </w:rPr>
            </w:pPr>
            <w:r w:rsidRPr="008001FA">
              <w:rPr>
                <w:rFonts w:cs="Arial"/>
                <w:sz w:val="18"/>
              </w:rPr>
              <w:t>19°13'5.11"E</w:t>
            </w:r>
          </w:p>
        </w:tc>
        <w:tc>
          <w:tcPr>
            <w:tcW w:w="2325" w:type="dxa"/>
          </w:tcPr>
          <w:p w14:paraId="45DF0FE2" w14:textId="77777777" w:rsidR="00A70BF4" w:rsidRPr="008001FA" w:rsidRDefault="00A70BF4" w:rsidP="00AA6E48">
            <w:pPr>
              <w:jc w:val="center"/>
              <w:rPr>
                <w:rFonts w:cs="Arial"/>
                <w:sz w:val="18"/>
              </w:rPr>
            </w:pPr>
            <w:r w:rsidRPr="008001FA">
              <w:rPr>
                <w:rFonts w:cs="Arial"/>
                <w:sz w:val="18"/>
              </w:rPr>
              <w:t>Morača</w:t>
            </w:r>
          </w:p>
        </w:tc>
      </w:tr>
      <w:tr w:rsidR="00A70BF4" w:rsidRPr="008001FA" w14:paraId="2AA9C95F" w14:textId="77777777" w:rsidTr="00AA6E48">
        <w:trPr>
          <w:trHeight w:val="334"/>
          <w:jc w:val="center"/>
        </w:trPr>
        <w:tc>
          <w:tcPr>
            <w:tcW w:w="2324" w:type="dxa"/>
            <w:vAlign w:val="center"/>
          </w:tcPr>
          <w:p w14:paraId="25A03031" w14:textId="77777777" w:rsidR="00A70BF4" w:rsidRPr="008001FA" w:rsidRDefault="00A70BF4" w:rsidP="00AA6E48">
            <w:pPr>
              <w:jc w:val="center"/>
              <w:rPr>
                <w:rFonts w:cs="Arial"/>
                <w:sz w:val="18"/>
                <w:szCs w:val="18"/>
              </w:rPr>
            </w:pPr>
            <w:r w:rsidRPr="008001FA">
              <w:rPr>
                <w:rFonts w:cs="Arial"/>
                <w:sz w:val="18"/>
              </w:rPr>
              <w:t>SW 2</w:t>
            </w:r>
          </w:p>
        </w:tc>
        <w:tc>
          <w:tcPr>
            <w:tcW w:w="2325" w:type="dxa"/>
            <w:vAlign w:val="center"/>
          </w:tcPr>
          <w:p w14:paraId="0D65803A" w14:textId="77777777" w:rsidR="00A70BF4" w:rsidRPr="008001FA" w:rsidRDefault="00A70BF4" w:rsidP="00AA6E48">
            <w:pPr>
              <w:jc w:val="center"/>
              <w:rPr>
                <w:rFonts w:cs="Arial"/>
                <w:sz w:val="18"/>
                <w:szCs w:val="18"/>
              </w:rPr>
            </w:pPr>
            <w:r w:rsidRPr="008001FA">
              <w:rPr>
                <w:rFonts w:cs="Arial"/>
                <w:sz w:val="18"/>
              </w:rPr>
              <w:t>42°23'21.35"N</w:t>
            </w:r>
          </w:p>
        </w:tc>
        <w:tc>
          <w:tcPr>
            <w:tcW w:w="2325" w:type="dxa"/>
            <w:vAlign w:val="center"/>
          </w:tcPr>
          <w:p w14:paraId="09F4DBEF" w14:textId="77777777" w:rsidR="00A70BF4" w:rsidRPr="008001FA" w:rsidRDefault="00A70BF4" w:rsidP="00AA6E48">
            <w:pPr>
              <w:jc w:val="center"/>
              <w:rPr>
                <w:rFonts w:cs="Arial"/>
                <w:sz w:val="18"/>
                <w:szCs w:val="18"/>
              </w:rPr>
            </w:pPr>
            <w:r w:rsidRPr="008001FA">
              <w:rPr>
                <w:rFonts w:cs="Arial"/>
                <w:sz w:val="18"/>
              </w:rPr>
              <w:t>19°12'35.37"E</w:t>
            </w:r>
          </w:p>
        </w:tc>
        <w:tc>
          <w:tcPr>
            <w:tcW w:w="2325" w:type="dxa"/>
          </w:tcPr>
          <w:p w14:paraId="11A60F68" w14:textId="77777777" w:rsidR="00A70BF4" w:rsidRPr="008001FA" w:rsidRDefault="00A70BF4" w:rsidP="00AA6E48">
            <w:pPr>
              <w:jc w:val="center"/>
              <w:rPr>
                <w:rFonts w:cs="Arial"/>
                <w:sz w:val="18"/>
              </w:rPr>
            </w:pPr>
            <w:r w:rsidRPr="008001FA">
              <w:rPr>
                <w:rFonts w:cs="Arial"/>
                <w:sz w:val="18"/>
              </w:rPr>
              <w:t>Morača</w:t>
            </w:r>
          </w:p>
        </w:tc>
      </w:tr>
      <w:tr w:rsidR="00A70BF4" w:rsidRPr="008001FA" w14:paraId="378372BC" w14:textId="77777777" w:rsidTr="00AA6E48">
        <w:trPr>
          <w:trHeight w:val="334"/>
          <w:jc w:val="center"/>
        </w:trPr>
        <w:tc>
          <w:tcPr>
            <w:tcW w:w="2324" w:type="dxa"/>
            <w:vAlign w:val="center"/>
          </w:tcPr>
          <w:p w14:paraId="4E9F0B04" w14:textId="77777777" w:rsidR="00A70BF4" w:rsidRPr="008001FA" w:rsidRDefault="00A70BF4" w:rsidP="00AA6E48">
            <w:pPr>
              <w:jc w:val="center"/>
              <w:rPr>
                <w:rFonts w:cs="Arial"/>
                <w:sz w:val="18"/>
                <w:szCs w:val="18"/>
              </w:rPr>
            </w:pPr>
            <w:r w:rsidRPr="008001FA">
              <w:rPr>
                <w:rFonts w:cs="Arial"/>
                <w:sz w:val="18"/>
              </w:rPr>
              <w:t>SW 3</w:t>
            </w:r>
          </w:p>
        </w:tc>
        <w:tc>
          <w:tcPr>
            <w:tcW w:w="2325" w:type="dxa"/>
            <w:vAlign w:val="center"/>
          </w:tcPr>
          <w:p w14:paraId="4676798F" w14:textId="77777777" w:rsidR="00A70BF4" w:rsidRPr="008001FA" w:rsidRDefault="00A70BF4" w:rsidP="00AA6E48">
            <w:pPr>
              <w:jc w:val="center"/>
              <w:rPr>
                <w:rFonts w:cs="Arial"/>
                <w:sz w:val="18"/>
                <w:szCs w:val="18"/>
              </w:rPr>
            </w:pPr>
            <w:r w:rsidRPr="008001FA">
              <w:rPr>
                <w:rFonts w:cs="Arial"/>
                <w:sz w:val="18"/>
              </w:rPr>
              <w:t>42°19'58.41"N</w:t>
            </w:r>
          </w:p>
        </w:tc>
        <w:tc>
          <w:tcPr>
            <w:tcW w:w="2325" w:type="dxa"/>
            <w:vAlign w:val="center"/>
          </w:tcPr>
          <w:p w14:paraId="4A224C5F" w14:textId="77777777" w:rsidR="00A70BF4" w:rsidRPr="008001FA" w:rsidRDefault="00A70BF4" w:rsidP="00AA6E48">
            <w:pPr>
              <w:jc w:val="center"/>
              <w:rPr>
                <w:rFonts w:cs="Arial"/>
                <w:sz w:val="18"/>
                <w:szCs w:val="18"/>
              </w:rPr>
            </w:pPr>
            <w:r w:rsidRPr="008001FA">
              <w:rPr>
                <w:rFonts w:cs="Arial"/>
                <w:sz w:val="18"/>
              </w:rPr>
              <w:t>19°12'31.16"E</w:t>
            </w:r>
          </w:p>
        </w:tc>
        <w:tc>
          <w:tcPr>
            <w:tcW w:w="2325" w:type="dxa"/>
          </w:tcPr>
          <w:p w14:paraId="20D8C828" w14:textId="77777777" w:rsidR="00A70BF4" w:rsidRPr="008001FA" w:rsidRDefault="00A70BF4" w:rsidP="00AA6E48">
            <w:pPr>
              <w:jc w:val="center"/>
              <w:rPr>
                <w:rFonts w:cs="Arial"/>
                <w:sz w:val="18"/>
              </w:rPr>
            </w:pPr>
            <w:r w:rsidRPr="008001FA">
              <w:rPr>
                <w:rFonts w:cs="Arial"/>
                <w:sz w:val="18"/>
              </w:rPr>
              <w:t>Morača</w:t>
            </w:r>
          </w:p>
        </w:tc>
      </w:tr>
      <w:tr w:rsidR="00A70BF4" w:rsidRPr="008001FA" w14:paraId="3B3DFFFB" w14:textId="77777777" w:rsidTr="00AA6E48">
        <w:trPr>
          <w:trHeight w:val="334"/>
          <w:jc w:val="center"/>
        </w:trPr>
        <w:tc>
          <w:tcPr>
            <w:tcW w:w="2324" w:type="dxa"/>
            <w:vAlign w:val="center"/>
          </w:tcPr>
          <w:p w14:paraId="48D565B8" w14:textId="77777777" w:rsidR="00A70BF4" w:rsidRPr="008001FA" w:rsidRDefault="00A70BF4" w:rsidP="00AA6E48">
            <w:pPr>
              <w:jc w:val="center"/>
              <w:rPr>
                <w:rFonts w:cs="Arial"/>
                <w:sz w:val="18"/>
                <w:szCs w:val="18"/>
              </w:rPr>
            </w:pPr>
            <w:r w:rsidRPr="008001FA">
              <w:rPr>
                <w:rFonts w:cs="Arial"/>
                <w:sz w:val="18"/>
              </w:rPr>
              <w:t>SW 4 - REF</w:t>
            </w:r>
          </w:p>
        </w:tc>
        <w:tc>
          <w:tcPr>
            <w:tcW w:w="2325" w:type="dxa"/>
            <w:vAlign w:val="center"/>
          </w:tcPr>
          <w:p w14:paraId="3DAC325D" w14:textId="77777777" w:rsidR="00A70BF4" w:rsidRPr="008001FA" w:rsidRDefault="00A70BF4" w:rsidP="00AA6E48">
            <w:pPr>
              <w:jc w:val="center"/>
              <w:rPr>
                <w:rFonts w:cs="Arial"/>
                <w:sz w:val="18"/>
                <w:szCs w:val="18"/>
              </w:rPr>
            </w:pPr>
            <w:r w:rsidRPr="008001FA">
              <w:rPr>
                <w:rFonts w:cs="Arial"/>
                <w:sz w:val="18"/>
              </w:rPr>
              <w:t>42°22'37.45"N</w:t>
            </w:r>
          </w:p>
        </w:tc>
        <w:tc>
          <w:tcPr>
            <w:tcW w:w="2325" w:type="dxa"/>
            <w:vAlign w:val="center"/>
          </w:tcPr>
          <w:p w14:paraId="1214F08E" w14:textId="77777777" w:rsidR="00A70BF4" w:rsidRPr="008001FA" w:rsidRDefault="00A70BF4" w:rsidP="00AA6E48">
            <w:pPr>
              <w:jc w:val="center"/>
              <w:rPr>
                <w:rFonts w:cs="Arial"/>
                <w:sz w:val="18"/>
                <w:szCs w:val="18"/>
              </w:rPr>
            </w:pPr>
            <w:r w:rsidRPr="008001FA">
              <w:rPr>
                <w:rFonts w:cs="Arial"/>
                <w:sz w:val="18"/>
              </w:rPr>
              <w:t>19°15'4.34"E</w:t>
            </w:r>
          </w:p>
        </w:tc>
        <w:tc>
          <w:tcPr>
            <w:tcW w:w="2325" w:type="dxa"/>
          </w:tcPr>
          <w:p w14:paraId="485D3819" w14:textId="77777777" w:rsidR="00A70BF4" w:rsidRPr="008001FA" w:rsidRDefault="00A70BF4" w:rsidP="00AA6E48">
            <w:pPr>
              <w:jc w:val="center"/>
              <w:rPr>
                <w:rFonts w:cs="Arial"/>
                <w:sz w:val="18"/>
              </w:rPr>
            </w:pPr>
            <w:r w:rsidRPr="008001FA">
              <w:rPr>
                <w:rFonts w:cs="Arial"/>
                <w:sz w:val="18"/>
              </w:rPr>
              <w:t>Cijevna</w:t>
            </w:r>
          </w:p>
        </w:tc>
      </w:tr>
      <w:tr w:rsidR="00A70BF4" w:rsidRPr="008001FA" w14:paraId="3753D7AF" w14:textId="77777777" w:rsidTr="00AA6E48">
        <w:trPr>
          <w:trHeight w:val="334"/>
          <w:jc w:val="center"/>
        </w:trPr>
        <w:tc>
          <w:tcPr>
            <w:tcW w:w="2324" w:type="dxa"/>
            <w:vAlign w:val="center"/>
          </w:tcPr>
          <w:p w14:paraId="54922569" w14:textId="77777777" w:rsidR="00A70BF4" w:rsidRPr="008001FA" w:rsidRDefault="00A70BF4" w:rsidP="00AA6E48">
            <w:pPr>
              <w:jc w:val="center"/>
              <w:rPr>
                <w:rFonts w:cs="Arial"/>
                <w:sz w:val="18"/>
                <w:szCs w:val="18"/>
              </w:rPr>
            </w:pPr>
            <w:r w:rsidRPr="008001FA">
              <w:rPr>
                <w:rFonts w:cs="Arial"/>
                <w:sz w:val="18"/>
              </w:rPr>
              <w:t>SW 5</w:t>
            </w:r>
          </w:p>
        </w:tc>
        <w:tc>
          <w:tcPr>
            <w:tcW w:w="2325" w:type="dxa"/>
            <w:vAlign w:val="center"/>
          </w:tcPr>
          <w:p w14:paraId="05B21633" w14:textId="77777777" w:rsidR="00A70BF4" w:rsidRPr="008001FA" w:rsidRDefault="00A70BF4" w:rsidP="00AA6E48">
            <w:pPr>
              <w:jc w:val="center"/>
              <w:rPr>
                <w:rFonts w:cs="Arial"/>
                <w:sz w:val="18"/>
                <w:szCs w:val="18"/>
              </w:rPr>
            </w:pPr>
            <w:r w:rsidRPr="008001FA">
              <w:rPr>
                <w:rFonts w:cs="Arial"/>
                <w:sz w:val="18"/>
              </w:rPr>
              <w:t>42°22'5.93"N</w:t>
            </w:r>
          </w:p>
        </w:tc>
        <w:tc>
          <w:tcPr>
            <w:tcW w:w="2325" w:type="dxa"/>
            <w:vAlign w:val="center"/>
          </w:tcPr>
          <w:p w14:paraId="1C0A48F8" w14:textId="77777777" w:rsidR="00A70BF4" w:rsidRPr="008001FA" w:rsidRDefault="00A70BF4" w:rsidP="00AA6E48">
            <w:pPr>
              <w:jc w:val="center"/>
              <w:rPr>
                <w:rFonts w:cs="Arial"/>
                <w:sz w:val="18"/>
                <w:szCs w:val="18"/>
              </w:rPr>
            </w:pPr>
            <w:r w:rsidRPr="008001FA">
              <w:rPr>
                <w:rFonts w:cs="Arial"/>
                <w:sz w:val="18"/>
              </w:rPr>
              <w:t>19°13'30.45"E</w:t>
            </w:r>
          </w:p>
        </w:tc>
        <w:tc>
          <w:tcPr>
            <w:tcW w:w="2325" w:type="dxa"/>
          </w:tcPr>
          <w:p w14:paraId="519E0C89" w14:textId="77777777" w:rsidR="00A70BF4" w:rsidRPr="008001FA" w:rsidRDefault="00A70BF4" w:rsidP="00AA6E48">
            <w:pPr>
              <w:jc w:val="center"/>
              <w:rPr>
                <w:rFonts w:cs="Arial"/>
                <w:sz w:val="18"/>
              </w:rPr>
            </w:pPr>
            <w:r w:rsidRPr="008001FA">
              <w:rPr>
                <w:rFonts w:cs="Arial"/>
                <w:sz w:val="18"/>
              </w:rPr>
              <w:t>Cijevna</w:t>
            </w:r>
          </w:p>
        </w:tc>
      </w:tr>
    </w:tbl>
    <w:p w14:paraId="26862E57" w14:textId="77777777" w:rsidR="00A70BF4" w:rsidRPr="008001FA" w:rsidRDefault="00A70BF4" w:rsidP="00A70BF4">
      <w:pPr>
        <w:rPr>
          <w:rFonts w:cs="Arial"/>
          <w:sz w:val="24"/>
        </w:rPr>
      </w:pPr>
    </w:p>
    <w:p w14:paraId="04AC8A50" w14:textId="77777777" w:rsidR="00A70BF4" w:rsidRPr="008001FA" w:rsidRDefault="00A70BF4" w:rsidP="00A70BF4">
      <w:pPr>
        <w:rPr>
          <w:rFonts w:cs="Arial"/>
          <w:szCs w:val="20"/>
        </w:rPr>
      </w:pPr>
      <w:r w:rsidRPr="008001FA">
        <w:rPr>
          <w:rFonts w:cs="Arial"/>
          <w:szCs w:val="20"/>
        </w:rPr>
        <w:t>Nakon privremenog uklanjanja čvrstog otpada, prije sanacije, ukoliko postoji ocjedna/drenažna voda na lokacijama planiranih kada 1 i 2, neophodno je analizirati dva uzorka kategorišući ih kao otpadne vode.</w:t>
      </w:r>
    </w:p>
    <w:p w14:paraId="6A42D635" w14:textId="77777777" w:rsidR="00A70BF4" w:rsidRPr="008001FA" w:rsidRDefault="00A70BF4" w:rsidP="00A70BF4">
      <w:pPr>
        <w:rPr>
          <w:rFonts w:cs="Arial"/>
          <w:szCs w:val="20"/>
        </w:rPr>
      </w:pPr>
    </w:p>
    <w:p w14:paraId="2120A378" w14:textId="77777777" w:rsidR="00A70BF4" w:rsidRPr="008001FA" w:rsidRDefault="00A70BF4" w:rsidP="00A70BF4">
      <w:pPr>
        <w:pStyle w:val="Heading3"/>
        <w:rPr>
          <w:rFonts w:cs="Arial"/>
        </w:rPr>
      </w:pPr>
      <w:bookmarkStart w:id="805" w:name="_Toc220669123"/>
      <w:r w:rsidRPr="008001FA">
        <w:rPr>
          <w:rFonts w:cs="Arial"/>
        </w:rPr>
        <w:t>Kvalitet vazduha i nivo buke</w:t>
      </w:r>
      <w:bookmarkEnd w:id="805"/>
      <w:r w:rsidRPr="008001FA">
        <w:rPr>
          <w:rFonts w:cs="Arial"/>
        </w:rPr>
        <w:t xml:space="preserve"> </w:t>
      </w:r>
    </w:p>
    <w:p w14:paraId="7C2C01DD" w14:textId="77777777" w:rsidR="00A70BF4" w:rsidRPr="008001FA" w:rsidRDefault="00A70BF4" w:rsidP="00A70BF4">
      <w:pPr>
        <w:rPr>
          <w:rFonts w:cs="Arial"/>
          <w:sz w:val="24"/>
        </w:rPr>
      </w:pPr>
    </w:p>
    <w:p w14:paraId="3F50823B" w14:textId="700D5364" w:rsidR="00A70BF4" w:rsidRPr="008001FA" w:rsidRDefault="00A70BF4" w:rsidP="00A70BF4">
      <w:pPr>
        <w:pStyle w:val="Caption"/>
        <w:keepNext/>
        <w:rPr>
          <w:rFonts w:cs="Arial"/>
        </w:rPr>
      </w:pPr>
      <w:bookmarkStart w:id="806" w:name="_Toc220668797"/>
      <w:r w:rsidRPr="008001FA">
        <w:rPr>
          <w:rFonts w:cs="Arial"/>
        </w:rPr>
        <w:t xml:space="preserve">Tabela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4</w:t>
      </w:r>
      <w:r w:rsidRPr="008001FA">
        <w:rPr>
          <w:rFonts w:cs="Arial"/>
        </w:rPr>
        <w:fldChar w:fldCharType="end"/>
      </w:r>
      <w:r w:rsidRPr="008001FA">
        <w:rPr>
          <w:rFonts w:cs="Arial"/>
        </w:rPr>
        <w:t>. Predložene mjerne tačke za ispitivanje kvaliteta vazduha i nivoa buke</w:t>
      </w:r>
      <w:bookmarkEnd w:id="806"/>
    </w:p>
    <w:tbl>
      <w:tblPr>
        <w:tblStyle w:val="TableGrid"/>
        <w:tblW w:w="0" w:type="auto"/>
        <w:jc w:val="center"/>
        <w:tblLook w:val="04A0" w:firstRow="1" w:lastRow="0" w:firstColumn="1" w:lastColumn="0" w:noHBand="0" w:noVBand="1"/>
      </w:tblPr>
      <w:tblGrid>
        <w:gridCol w:w="2497"/>
        <w:gridCol w:w="3219"/>
        <w:gridCol w:w="3545"/>
      </w:tblGrid>
      <w:tr w:rsidR="00A70BF4" w:rsidRPr="008001FA" w14:paraId="70B07229" w14:textId="77777777" w:rsidTr="00AA6E48">
        <w:trPr>
          <w:trHeight w:val="320"/>
          <w:jc w:val="center"/>
        </w:trPr>
        <w:tc>
          <w:tcPr>
            <w:tcW w:w="2497" w:type="dxa"/>
            <w:shd w:val="clear" w:color="auto" w:fill="D9D9D9" w:themeFill="background1" w:themeFillShade="D9"/>
            <w:vAlign w:val="center"/>
          </w:tcPr>
          <w:p w14:paraId="0EA0F085" w14:textId="77777777" w:rsidR="00A70BF4" w:rsidRPr="008001FA" w:rsidRDefault="00A70BF4" w:rsidP="00AA6E48">
            <w:pPr>
              <w:jc w:val="center"/>
              <w:rPr>
                <w:rFonts w:cs="Arial"/>
                <w:b/>
                <w:sz w:val="18"/>
              </w:rPr>
            </w:pPr>
            <w:r w:rsidRPr="008001FA">
              <w:rPr>
                <w:rFonts w:cs="Arial"/>
                <w:b/>
                <w:sz w:val="18"/>
                <w:szCs w:val="18"/>
              </w:rPr>
              <w:t>Broj uzorka</w:t>
            </w:r>
          </w:p>
        </w:tc>
        <w:tc>
          <w:tcPr>
            <w:tcW w:w="3219" w:type="dxa"/>
            <w:shd w:val="clear" w:color="auto" w:fill="D9D9D9" w:themeFill="background1" w:themeFillShade="D9"/>
            <w:vAlign w:val="center"/>
          </w:tcPr>
          <w:p w14:paraId="4F37E50C" w14:textId="77777777" w:rsidR="00A70BF4" w:rsidRPr="008001FA" w:rsidRDefault="00A70BF4" w:rsidP="00AA6E48">
            <w:pPr>
              <w:jc w:val="center"/>
              <w:rPr>
                <w:rFonts w:cs="Arial"/>
                <w:b/>
                <w:sz w:val="18"/>
              </w:rPr>
            </w:pPr>
            <w:r w:rsidRPr="008001FA">
              <w:rPr>
                <w:rFonts w:cs="Arial"/>
                <w:b/>
                <w:sz w:val="18"/>
                <w:szCs w:val="18"/>
              </w:rPr>
              <w:t>Geografska širina</w:t>
            </w:r>
          </w:p>
        </w:tc>
        <w:tc>
          <w:tcPr>
            <w:tcW w:w="3545" w:type="dxa"/>
            <w:shd w:val="clear" w:color="auto" w:fill="D9D9D9" w:themeFill="background1" w:themeFillShade="D9"/>
            <w:vAlign w:val="center"/>
          </w:tcPr>
          <w:p w14:paraId="2E5AE92F" w14:textId="77777777" w:rsidR="00A70BF4" w:rsidRPr="008001FA" w:rsidRDefault="00A70BF4" w:rsidP="00AA6E48">
            <w:pPr>
              <w:jc w:val="center"/>
              <w:rPr>
                <w:rFonts w:cs="Arial"/>
                <w:b/>
                <w:sz w:val="18"/>
              </w:rPr>
            </w:pPr>
            <w:r w:rsidRPr="008001FA">
              <w:rPr>
                <w:rFonts w:cs="Arial"/>
                <w:b/>
                <w:sz w:val="18"/>
                <w:szCs w:val="18"/>
              </w:rPr>
              <w:t>Geografska dužina</w:t>
            </w:r>
          </w:p>
        </w:tc>
      </w:tr>
      <w:tr w:rsidR="00A70BF4" w:rsidRPr="008001FA" w14:paraId="034DC6A9" w14:textId="77777777" w:rsidTr="00AA6E48">
        <w:trPr>
          <w:trHeight w:val="320"/>
          <w:jc w:val="center"/>
        </w:trPr>
        <w:tc>
          <w:tcPr>
            <w:tcW w:w="2497" w:type="dxa"/>
            <w:vAlign w:val="center"/>
          </w:tcPr>
          <w:p w14:paraId="3C1870AD" w14:textId="77777777" w:rsidR="00A70BF4" w:rsidRPr="008001FA" w:rsidRDefault="00A70BF4" w:rsidP="00AA6E48">
            <w:pPr>
              <w:jc w:val="center"/>
              <w:rPr>
                <w:rFonts w:cs="Arial"/>
                <w:sz w:val="18"/>
                <w:szCs w:val="18"/>
              </w:rPr>
            </w:pPr>
            <w:r w:rsidRPr="008001FA">
              <w:rPr>
                <w:rFonts w:cs="Arial"/>
                <w:sz w:val="18"/>
              </w:rPr>
              <w:t>A 1</w:t>
            </w:r>
          </w:p>
        </w:tc>
        <w:tc>
          <w:tcPr>
            <w:tcW w:w="3219" w:type="dxa"/>
            <w:vAlign w:val="center"/>
          </w:tcPr>
          <w:p w14:paraId="10A77857" w14:textId="77777777" w:rsidR="00A70BF4" w:rsidRPr="008001FA" w:rsidRDefault="00A70BF4" w:rsidP="00AA6E48">
            <w:pPr>
              <w:jc w:val="center"/>
              <w:rPr>
                <w:rFonts w:cs="Arial"/>
                <w:sz w:val="18"/>
                <w:szCs w:val="18"/>
              </w:rPr>
            </w:pPr>
            <w:r w:rsidRPr="008001FA">
              <w:rPr>
                <w:rFonts w:cs="Arial"/>
                <w:sz w:val="18"/>
              </w:rPr>
              <w:t>42°22'59.97"N</w:t>
            </w:r>
          </w:p>
        </w:tc>
        <w:tc>
          <w:tcPr>
            <w:tcW w:w="3545" w:type="dxa"/>
            <w:vAlign w:val="center"/>
          </w:tcPr>
          <w:p w14:paraId="03C04CC5" w14:textId="77777777" w:rsidR="00A70BF4" w:rsidRPr="008001FA" w:rsidRDefault="00A70BF4" w:rsidP="00AA6E48">
            <w:pPr>
              <w:jc w:val="center"/>
              <w:rPr>
                <w:rFonts w:cs="Arial"/>
                <w:sz w:val="18"/>
                <w:szCs w:val="18"/>
              </w:rPr>
            </w:pPr>
            <w:r w:rsidRPr="008001FA">
              <w:rPr>
                <w:rFonts w:cs="Arial"/>
                <w:sz w:val="18"/>
              </w:rPr>
              <w:t>19°13'41.06"E</w:t>
            </w:r>
          </w:p>
        </w:tc>
      </w:tr>
      <w:tr w:rsidR="00A70BF4" w:rsidRPr="008001FA" w14:paraId="5D479B20" w14:textId="77777777" w:rsidTr="00AA6E48">
        <w:trPr>
          <w:trHeight w:val="320"/>
          <w:jc w:val="center"/>
        </w:trPr>
        <w:tc>
          <w:tcPr>
            <w:tcW w:w="2497" w:type="dxa"/>
            <w:vAlign w:val="center"/>
          </w:tcPr>
          <w:p w14:paraId="59CAF17F" w14:textId="77777777" w:rsidR="00A70BF4" w:rsidRPr="008001FA" w:rsidRDefault="00A70BF4" w:rsidP="00AA6E48">
            <w:pPr>
              <w:jc w:val="center"/>
              <w:rPr>
                <w:rFonts w:cs="Arial"/>
                <w:sz w:val="18"/>
                <w:szCs w:val="18"/>
              </w:rPr>
            </w:pPr>
            <w:r w:rsidRPr="008001FA">
              <w:rPr>
                <w:rFonts w:cs="Arial"/>
                <w:sz w:val="18"/>
              </w:rPr>
              <w:t>A REF</w:t>
            </w:r>
          </w:p>
        </w:tc>
        <w:tc>
          <w:tcPr>
            <w:tcW w:w="3219" w:type="dxa"/>
            <w:vAlign w:val="center"/>
          </w:tcPr>
          <w:p w14:paraId="599F8681" w14:textId="77777777" w:rsidR="00A70BF4" w:rsidRPr="008001FA" w:rsidRDefault="00A70BF4" w:rsidP="00AA6E48">
            <w:pPr>
              <w:jc w:val="center"/>
              <w:rPr>
                <w:rFonts w:cs="Arial"/>
                <w:sz w:val="18"/>
                <w:szCs w:val="18"/>
              </w:rPr>
            </w:pPr>
            <w:r w:rsidRPr="008001FA">
              <w:rPr>
                <w:rFonts w:cs="Arial"/>
                <w:sz w:val="18"/>
              </w:rPr>
              <w:t>42°23'21.59"N</w:t>
            </w:r>
          </w:p>
        </w:tc>
        <w:tc>
          <w:tcPr>
            <w:tcW w:w="3545" w:type="dxa"/>
            <w:vAlign w:val="center"/>
          </w:tcPr>
          <w:p w14:paraId="57F7ECE3" w14:textId="77777777" w:rsidR="00A70BF4" w:rsidRPr="008001FA" w:rsidRDefault="00A70BF4" w:rsidP="00AA6E48">
            <w:pPr>
              <w:jc w:val="center"/>
              <w:rPr>
                <w:rFonts w:cs="Arial"/>
                <w:sz w:val="18"/>
                <w:szCs w:val="18"/>
              </w:rPr>
            </w:pPr>
            <w:r w:rsidRPr="008001FA">
              <w:rPr>
                <w:rFonts w:cs="Arial"/>
                <w:sz w:val="18"/>
              </w:rPr>
              <w:t>19°13'47.57"E</w:t>
            </w:r>
          </w:p>
        </w:tc>
      </w:tr>
      <w:tr w:rsidR="00A70BF4" w:rsidRPr="008001FA" w14:paraId="2087EB70" w14:textId="77777777" w:rsidTr="00AA6E48">
        <w:trPr>
          <w:trHeight w:val="320"/>
          <w:jc w:val="center"/>
        </w:trPr>
        <w:tc>
          <w:tcPr>
            <w:tcW w:w="2497" w:type="dxa"/>
            <w:vAlign w:val="center"/>
          </w:tcPr>
          <w:p w14:paraId="1F171296" w14:textId="77777777" w:rsidR="00A70BF4" w:rsidRPr="008001FA" w:rsidRDefault="00A70BF4" w:rsidP="00AA6E48">
            <w:pPr>
              <w:jc w:val="center"/>
              <w:rPr>
                <w:rFonts w:cs="Arial"/>
                <w:sz w:val="18"/>
                <w:szCs w:val="18"/>
              </w:rPr>
            </w:pPr>
            <w:r w:rsidRPr="008001FA">
              <w:rPr>
                <w:rFonts w:cs="Arial"/>
                <w:sz w:val="18"/>
              </w:rPr>
              <w:t>A 2</w:t>
            </w:r>
          </w:p>
        </w:tc>
        <w:tc>
          <w:tcPr>
            <w:tcW w:w="3219" w:type="dxa"/>
            <w:vAlign w:val="center"/>
          </w:tcPr>
          <w:p w14:paraId="5330D6EA" w14:textId="77777777" w:rsidR="00A70BF4" w:rsidRPr="008001FA" w:rsidRDefault="00A70BF4" w:rsidP="00AA6E48">
            <w:pPr>
              <w:jc w:val="center"/>
              <w:rPr>
                <w:rFonts w:cs="Arial"/>
                <w:sz w:val="18"/>
                <w:szCs w:val="18"/>
              </w:rPr>
            </w:pPr>
            <w:r w:rsidRPr="008001FA">
              <w:rPr>
                <w:rFonts w:cs="Arial"/>
                <w:sz w:val="18"/>
              </w:rPr>
              <w:t>42°22'39.76"N</w:t>
            </w:r>
          </w:p>
        </w:tc>
        <w:tc>
          <w:tcPr>
            <w:tcW w:w="3545" w:type="dxa"/>
            <w:vAlign w:val="center"/>
          </w:tcPr>
          <w:p w14:paraId="13B1A15B" w14:textId="77777777" w:rsidR="00A70BF4" w:rsidRPr="008001FA" w:rsidRDefault="00A70BF4" w:rsidP="00AA6E48">
            <w:pPr>
              <w:jc w:val="center"/>
              <w:rPr>
                <w:rFonts w:cs="Arial"/>
                <w:sz w:val="18"/>
                <w:szCs w:val="18"/>
              </w:rPr>
            </w:pPr>
            <w:r w:rsidRPr="008001FA">
              <w:rPr>
                <w:rFonts w:cs="Arial"/>
                <w:sz w:val="18"/>
              </w:rPr>
              <w:t>19°13'35.68"E</w:t>
            </w:r>
          </w:p>
        </w:tc>
      </w:tr>
    </w:tbl>
    <w:p w14:paraId="195FF730" w14:textId="77777777" w:rsidR="00A70BF4" w:rsidRPr="008001FA" w:rsidRDefault="00A70BF4" w:rsidP="00A70BF4">
      <w:pPr>
        <w:rPr>
          <w:rFonts w:cs="Arial"/>
          <w:sz w:val="24"/>
        </w:rPr>
      </w:pPr>
    </w:p>
    <w:p w14:paraId="119ABB91" w14:textId="77777777" w:rsidR="00A70BF4" w:rsidRPr="008001FA" w:rsidRDefault="00A70BF4" w:rsidP="00A70BF4">
      <w:pPr>
        <w:pStyle w:val="Heading2"/>
        <w:spacing w:before="240" w:after="240"/>
        <w:ind w:left="578" w:hanging="578"/>
        <w:rPr>
          <w:rFonts w:cs="Arial"/>
        </w:rPr>
      </w:pPr>
      <w:bookmarkStart w:id="807" w:name="_Toc220669124"/>
      <w:r w:rsidRPr="008001FA">
        <w:rPr>
          <w:rFonts w:cs="Arial"/>
        </w:rPr>
        <w:t>Nikšić (Centar za upravljanje otpadom)</w:t>
      </w:r>
      <w:bookmarkEnd w:id="807"/>
    </w:p>
    <w:p w14:paraId="781A55F5" w14:textId="77777777" w:rsidR="00A70BF4" w:rsidRPr="008001FA" w:rsidRDefault="00A70BF4" w:rsidP="00A70BF4">
      <w:pPr>
        <w:rPr>
          <w:rFonts w:cs="Arial"/>
          <w:szCs w:val="20"/>
        </w:rPr>
      </w:pPr>
      <w:r w:rsidRPr="008001FA">
        <w:rPr>
          <w:rFonts w:cs="Arial"/>
          <w:szCs w:val="20"/>
        </w:rPr>
        <w:t>Lokacija u Nikšiću predstavlja planiranu lokaciju budućeg regionalnog Centra za upravljanje otpadom, koji je ključni element u unapređenju sistema upravljanja komunalnim otpadom. S obzirom na planirani razvoj infrastrukture, neophodna je sveobuhvatna procjena nultog stanja životne sredine prije početka izgradnje (zemljište, vode i sedimenti, gdje su prisutni). Međutim, laboratorijska ispitivanja na ovoj lokaciji biće sprovedena u narednoj fazi projekta, nakon uspostavljanja nultih podataka za lokaciju KAP-a, u skladu sa Planom uzorkovanja i monitoringa.</w:t>
      </w:r>
    </w:p>
    <w:p w14:paraId="25607F42" w14:textId="77777777" w:rsidR="00A70BF4" w:rsidRPr="008001FA" w:rsidRDefault="00A70BF4" w:rsidP="00A70BF4">
      <w:pPr>
        <w:rPr>
          <w:rFonts w:cs="Arial"/>
          <w:szCs w:val="20"/>
        </w:rPr>
      </w:pPr>
    </w:p>
    <w:p w14:paraId="01FEC625" w14:textId="77777777" w:rsidR="00A70BF4" w:rsidRPr="008001FA" w:rsidRDefault="00A70BF4" w:rsidP="00A70BF4">
      <w:pPr>
        <w:pStyle w:val="Heading1"/>
        <w:spacing w:before="240" w:after="240"/>
        <w:ind w:left="431" w:hanging="431"/>
        <w:rPr>
          <w:szCs w:val="20"/>
          <w:lang w:val="sr-Latn-ME"/>
        </w:rPr>
      </w:pPr>
      <w:bookmarkStart w:id="808" w:name="_Toc220669125"/>
      <w:r w:rsidRPr="008001FA">
        <w:rPr>
          <w:szCs w:val="20"/>
          <w:lang w:val="sr-Latn-ME"/>
        </w:rPr>
        <w:t>Obim laboratorijskih ispitivanja</w:t>
      </w:r>
      <w:bookmarkEnd w:id="808"/>
    </w:p>
    <w:p w14:paraId="260431A4" w14:textId="77777777" w:rsidR="00A70BF4" w:rsidRPr="008001FA" w:rsidRDefault="00A70BF4" w:rsidP="00A70BF4">
      <w:pPr>
        <w:rPr>
          <w:rFonts w:cs="Arial"/>
          <w:szCs w:val="20"/>
        </w:rPr>
      </w:pPr>
      <w:r w:rsidRPr="008001FA">
        <w:rPr>
          <w:rFonts w:cs="Arial"/>
          <w:szCs w:val="20"/>
        </w:rPr>
        <w:t xml:space="preserve">Obim laboratorijskih ispitivanja u okviru ovog zadatka odnosi se na lokaciju KAP-a. Laboratorijska ispitivanja za lokaciju u Nikšiću biće sprovedena u narednoj fazi projekta. </w:t>
      </w:r>
    </w:p>
    <w:p w14:paraId="09F11CE7" w14:textId="77777777" w:rsidR="00A70BF4" w:rsidRPr="008001FA" w:rsidRDefault="00A70BF4" w:rsidP="00A70BF4">
      <w:pPr>
        <w:rPr>
          <w:rFonts w:cs="Arial"/>
          <w:szCs w:val="20"/>
        </w:rPr>
      </w:pPr>
      <w:r w:rsidRPr="008001FA">
        <w:rPr>
          <w:rFonts w:cs="Arial"/>
          <w:szCs w:val="20"/>
        </w:rPr>
        <w:t>Sve analize biće sprovedene u skladu sa važećim nacionalnim propisima, standardima ISO/IEC 17025 i ostalim relevantnim međunarodnim tehničkim standardima. Granice detekcije biće dovoljne za identifikaciju koncentracija</w:t>
      </w:r>
      <w:r>
        <w:rPr>
          <w:rFonts w:cs="Arial"/>
          <w:szCs w:val="20"/>
        </w:rPr>
        <w:t xml:space="preserve"> </w:t>
      </w:r>
      <w:r w:rsidRPr="008001FA">
        <w:rPr>
          <w:rFonts w:cs="Arial"/>
          <w:szCs w:val="20"/>
        </w:rPr>
        <w:t xml:space="preserve">zagađivača relevantnih za industrijske lokacije i uporedive sa prethodnim aktivnostima monitoringa sprovedenim na lokaciji KAP-a. </w:t>
      </w:r>
    </w:p>
    <w:p w14:paraId="01EE7681" w14:textId="77777777" w:rsidR="00A70BF4" w:rsidRPr="008001FA" w:rsidRDefault="00A70BF4" w:rsidP="00A70BF4">
      <w:pPr>
        <w:rPr>
          <w:rFonts w:cs="Arial"/>
          <w:szCs w:val="20"/>
        </w:rPr>
      </w:pPr>
    </w:p>
    <w:p w14:paraId="3444E943" w14:textId="77777777" w:rsidR="00A70BF4" w:rsidRPr="008001FA" w:rsidRDefault="00A70BF4" w:rsidP="00A70BF4">
      <w:pPr>
        <w:pStyle w:val="Heading2"/>
        <w:spacing w:after="240"/>
        <w:ind w:left="578" w:hanging="578"/>
        <w:rPr>
          <w:rFonts w:cs="Arial"/>
        </w:rPr>
      </w:pPr>
      <w:bookmarkStart w:id="809" w:name="_Toc220669126"/>
      <w:r w:rsidRPr="008001FA">
        <w:rPr>
          <w:rFonts w:cs="Arial"/>
        </w:rPr>
        <w:t>Lokacija KAP-a – Obavezna laboratorijska ispitivanja</w:t>
      </w:r>
      <w:bookmarkEnd w:id="809"/>
    </w:p>
    <w:p w14:paraId="52B5843C" w14:textId="77777777" w:rsidR="00A70BF4" w:rsidRPr="008001FA" w:rsidRDefault="00A70BF4" w:rsidP="00A70BF4">
      <w:pPr>
        <w:rPr>
          <w:rFonts w:cs="Arial"/>
          <w:szCs w:val="20"/>
        </w:rPr>
      </w:pPr>
      <w:r w:rsidRPr="008001FA">
        <w:rPr>
          <w:rFonts w:cs="Arial"/>
          <w:szCs w:val="20"/>
        </w:rPr>
        <w:t>Na lokaciji KAP-a biće sprovedeno uzorkovanje i analiza kvaliteta zemljišta, podzemnih voda, površinskih voda i sedimenata (gdje budu prisutni). Analitički obim definisan je na osnovu:</w:t>
      </w:r>
    </w:p>
    <w:p w14:paraId="033A7E7B" w14:textId="77777777" w:rsidR="00435027" w:rsidRPr="00435027" w:rsidRDefault="00A70BF4" w:rsidP="001B289B">
      <w:pPr>
        <w:pStyle w:val="ListParagraph"/>
        <w:numPr>
          <w:ilvl w:val="0"/>
          <w:numId w:val="105"/>
        </w:numPr>
        <w:rPr>
          <w:szCs w:val="20"/>
        </w:rPr>
      </w:pPr>
      <w:r w:rsidRPr="00435027">
        <w:rPr>
          <w:szCs w:val="20"/>
        </w:rPr>
        <w:t>regulatornih zahtjeva,</w:t>
      </w:r>
    </w:p>
    <w:p w14:paraId="189EDAED" w14:textId="25CEA271" w:rsidR="00A70BF4" w:rsidRPr="00435027" w:rsidRDefault="00A70BF4" w:rsidP="001B289B">
      <w:pPr>
        <w:pStyle w:val="ListParagraph"/>
        <w:numPr>
          <w:ilvl w:val="0"/>
          <w:numId w:val="105"/>
        </w:numPr>
        <w:rPr>
          <w:szCs w:val="20"/>
        </w:rPr>
      </w:pPr>
      <w:r w:rsidRPr="00435027">
        <w:rPr>
          <w:szCs w:val="20"/>
        </w:rPr>
        <w:t>karakteristika lokacije i tipičnih industrijskih zagađivača prisutnih u kompleksu KAP-a.</w:t>
      </w:r>
    </w:p>
    <w:p w14:paraId="21416382" w14:textId="77777777" w:rsidR="00A70BF4" w:rsidRPr="008001FA" w:rsidRDefault="00A70BF4" w:rsidP="00A70BF4">
      <w:pPr>
        <w:rPr>
          <w:rFonts w:cs="Arial"/>
          <w:szCs w:val="20"/>
        </w:rPr>
      </w:pPr>
    </w:p>
    <w:p w14:paraId="6493288C" w14:textId="77777777" w:rsidR="00A70BF4" w:rsidRPr="008001FA" w:rsidRDefault="00A70BF4" w:rsidP="00A70BF4">
      <w:pPr>
        <w:rPr>
          <w:rFonts w:cs="Arial"/>
          <w:b/>
          <w:bCs/>
          <w:szCs w:val="20"/>
        </w:rPr>
      </w:pPr>
      <w:r w:rsidRPr="008001FA">
        <w:rPr>
          <w:rFonts w:cs="Arial"/>
          <w:b/>
          <w:bCs/>
          <w:szCs w:val="20"/>
        </w:rPr>
        <w:t>a) Zemljište</w:t>
      </w:r>
    </w:p>
    <w:p w14:paraId="7C877725" w14:textId="57950A66" w:rsidR="00A70BF4" w:rsidRPr="008001FA" w:rsidRDefault="00A70BF4" w:rsidP="00A70BF4">
      <w:pPr>
        <w:rPr>
          <w:rFonts w:cs="Arial"/>
          <w:szCs w:val="20"/>
        </w:rPr>
      </w:pPr>
      <w:r w:rsidRPr="008001FA">
        <w:rPr>
          <w:rFonts w:cs="Arial"/>
          <w:szCs w:val="20"/>
        </w:rPr>
        <w:t>Za uzorkovanje zemljišta primjenjuje se standard „9923 Kvalitet zemljišta – Prakse uzorkovanja površinskog zemljišta, očuvanje i transport uzoraka zemljišta“.</w:t>
      </w:r>
      <w:r w:rsidR="00435027">
        <w:rPr>
          <w:rFonts w:cs="Arial"/>
          <w:szCs w:val="20"/>
        </w:rPr>
        <w:t xml:space="preserve"> </w:t>
      </w:r>
      <w:r w:rsidRPr="008001FA">
        <w:rPr>
          <w:rFonts w:cs="Arial"/>
          <w:szCs w:val="20"/>
        </w:rPr>
        <w:t>Uzimanje reprezentativnog uzorka je veoma važno zbog mogućnosti promjene strukture zemljišta čak i na udaljenosti od nekoliko metara unutar istog područja. Potrebna količina uzorka prikuplja se sa površine od 20–40 ili 40–60 dekara, uz obraćanje pažnje na sličnosti u različitim aspektima područja ili zemljišta sa kojeg se uzima reprezentativni uzorak.</w:t>
      </w:r>
    </w:p>
    <w:p w14:paraId="73F2C30B" w14:textId="77777777" w:rsidR="00A70BF4" w:rsidRPr="008001FA" w:rsidRDefault="00A70BF4" w:rsidP="00A70BF4">
      <w:pPr>
        <w:rPr>
          <w:rFonts w:cs="Arial"/>
          <w:szCs w:val="20"/>
        </w:rPr>
      </w:pPr>
      <w:r w:rsidRPr="008001FA">
        <w:rPr>
          <w:rFonts w:cs="Arial"/>
          <w:szCs w:val="20"/>
        </w:rPr>
        <w:t>Prilikom prikupljanja uzoraka zemljišta potrebno je obratiti pažnju na sljedeće:</w:t>
      </w:r>
    </w:p>
    <w:p w14:paraId="43317FE5" w14:textId="77777777" w:rsidR="00A70BF4" w:rsidRPr="008001FA" w:rsidRDefault="00A70BF4" w:rsidP="00A70BF4">
      <w:pPr>
        <w:pStyle w:val="ListParagraph"/>
        <w:numPr>
          <w:ilvl w:val="0"/>
          <w:numId w:val="39"/>
        </w:numPr>
        <w:rPr>
          <w:szCs w:val="20"/>
          <w:lang w:val="sr-Latn-ME"/>
        </w:rPr>
      </w:pPr>
      <w:r w:rsidRPr="008001FA">
        <w:rPr>
          <w:szCs w:val="20"/>
          <w:lang w:val="sr-Latn-ME"/>
        </w:rPr>
        <w:t>Poželjno je koristiti plastičnu posudu ili kesu zbog mogućnosti kontaminacije zemljišta iz metalnih posuda.</w:t>
      </w:r>
    </w:p>
    <w:p w14:paraId="5D045A9E" w14:textId="77777777" w:rsidR="00A70BF4" w:rsidRPr="008001FA" w:rsidRDefault="00A70BF4" w:rsidP="00A70BF4">
      <w:pPr>
        <w:pStyle w:val="ListParagraph"/>
        <w:numPr>
          <w:ilvl w:val="0"/>
          <w:numId w:val="39"/>
        </w:numPr>
        <w:rPr>
          <w:szCs w:val="20"/>
          <w:lang w:val="sr-Latn-ME"/>
        </w:rPr>
      </w:pPr>
      <w:r w:rsidRPr="008001FA">
        <w:rPr>
          <w:szCs w:val="20"/>
          <w:lang w:val="sr-Latn-ME"/>
        </w:rPr>
        <w:t>Uzorci se ne smiju uzimati sa mjesta na kojima su prethodno vršena iskopavanja ili nivelisanje terena, gdje je upotr</w:t>
      </w:r>
      <w:r>
        <w:rPr>
          <w:szCs w:val="20"/>
          <w:lang w:val="sr-Latn-ME"/>
        </w:rPr>
        <w:t>ijebljen</w:t>
      </w:r>
      <w:r w:rsidRPr="008001FA">
        <w:rPr>
          <w:szCs w:val="20"/>
          <w:lang w:val="sr-Latn-ME"/>
        </w:rPr>
        <w:t xml:space="preserve"> kreč, komercijalna ili poljoprivredna đubriva, kao ni pored puteva i područja sa gustom vegetacijom i sličnih lokacija.</w:t>
      </w:r>
    </w:p>
    <w:p w14:paraId="698C4ECE" w14:textId="77777777" w:rsidR="00435027" w:rsidRDefault="00A70BF4" w:rsidP="00435027">
      <w:pPr>
        <w:pStyle w:val="ListParagraph"/>
        <w:numPr>
          <w:ilvl w:val="0"/>
          <w:numId w:val="39"/>
        </w:numPr>
        <w:rPr>
          <w:szCs w:val="20"/>
          <w:lang w:val="sr-Latn-ME"/>
        </w:rPr>
      </w:pPr>
      <w:r w:rsidRPr="008001FA">
        <w:rPr>
          <w:szCs w:val="20"/>
          <w:lang w:val="sr-Latn-ME"/>
        </w:rPr>
        <w:t xml:space="preserve">Područje je podijeljeno na zone uzorkovanja tako da se minimiziraju lokalne razlike i obezbijedi dovoljna ujednačenost zemljišta. Broj uzoraka koji se prikuplja sa svake tačke se određuje, pri čemu se prikuplja najmanje 2, a najviše 8 uzoraka, hodajući u cik-cak obrascu unutar ovih zona uzorkovanja. Rupa se otvara u obliku slova V dubine oko 20 cm korišćenjem lopatice, a sloj zemljišta debljine 2 cm uzima se sa glatkog dijela rupe pomoću lopate. Dio zemljišta sa obje strane lopate se odsijeca i odbacuje, dok se preostali sloj zemljišta širine približno 6 cm stavlja u plastičnu kantu. </w:t>
      </w:r>
    </w:p>
    <w:p w14:paraId="49FF36C9" w14:textId="22E5EB9B" w:rsidR="00A70BF4" w:rsidRPr="00435027" w:rsidRDefault="00A70BF4" w:rsidP="00435027">
      <w:pPr>
        <w:pStyle w:val="ListParagraph"/>
        <w:numPr>
          <w:ilvl w:val="0"/>
          <w:numId w:val="39"/>
        </w:numPr>
        <w:rPr>
          <w:szCs w:val="20"/>
          <w:lang w:val="sr-Latn-ME"/>
        </w:rPr>
      </w:pPr>
      <w:r w:rsidRPr="00435027">
        <w:rPr>
          <w:szCs w:val="20"/>
        </w:rPr>
        <w:t>Nakon što je posljednji uzorak stavljen u kantu, zemljište u kanti se miješa. Biljni ostaci i kamenje iz reprezentativnog uzorka se sortiraju i odbacuju. Najmanje 500g preostalog uzorka prenosi se u plastičnu posudu ili kesu za uzorke. Uzorci se označavaju „Etiketom uzorka“ i dostavljaju u laboratoriju što je prije moguće.</w:t>
      </w:r>
    </w:p>
    <w:p w14:paraId="3831FAB2" w14:textId="77777777" w:rsidR="00A70BF4" w:rsidRPr="008001FA" w:rsidRDefault="00A70BF4" w:rsidP="00A70BF4">
      <w:bookmarkStart w:id="810" w:name="_Toc220668798"/>
    </w:p>
    <w:p w14:paraId="706B40F9" w14:textId="61812EC6" w:rsidR="00A70BF4" w:rsidRPr="008001FA" w:rsidRDefault="00A70BF4" w:rsidP="00A70BF4">
      <w:pPr>
        <w:pStyle w:val="Caption"/>
        <w:keepNext/>
        <w:rPr>
          <w:rFonts w:cs="Arial"/>
        </w:rPr>
      </w:pPr>
      <w:r w:rsidRPr="008001FA">
        <w:rPr>
          <w:rFonts w:cs="Arial"/>
        </w:rPr>
        <w:t xml:space="preserve">Tablela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5</w:t>
      </w:r>
      <w:r w:rsidRPr="008001FA">
        <w:rPr>
          <w:rFonts w:cs="Arial"/>
        </w:rPr>
        <w:fldChar w:fldCharType="end"/>
      </w:r>
      <w:r w:rsidRPr="008001FA">
        <w:rPr>
          <w:rFonts w:cs="Arial"/>
        </w:rPr>
        <w:t>. Parametri i metode analize zemljišta</w:t>
      </w:r>
      <w:bookmarkEnd w:id="810"/>
    </w:p>
    <w:p w14:paraId="5DA88724" w14:textId="77777777" w:rsidR="00A70BF4" w:rsidRPr="008001FA" w:rsidRDefault="00A70BF4" w:rsidP="00A70BF4">
      <w:pPr>
        <w:rPr>
          <w:rFonts w:cs="Arial"/>
          <w:sz w:val="18"/>
          <w:szCs w:val="18"/>
        </w:rPr>
      </w:pPr>
    </w:p>
    <w:tbl>
      <w:tblPr>
        <w:tblW w:w="5000" w:type="pct"/>
        <w:tblCellMar>
          <w:left w:w="70" w:type="dxa"/>
          <w:right w:w="70" w:type="dxa"/>
        </w:tblCellMar>
        <w:tblLook w:val="04A0" w:firstRow="1" w:lastRow="0" w:firstColumn="1" w:lastColumn="0" w:noHBand="0" w:noVBand="1"/>
      </w:tblPr>
      <w:tblGrid>
        <w:gridCol w:w="267"/>
        <w:gridCol w:w="5808"/>
        <w:gridCol w:w="3341"/>
      </w:tblGrid>
      <w:tr w:rsidR="00A70BF4" w:rsidRPr="008001FA" w14:paraId="60FB8FCE" w14:textId="77777777" w:rsidTr="00AA6E48">
        <w:trPr>
          <w:trHeight w:val="170"/>
        </w:trPr>
        <w:tc>
          <w:tcPr>
            <w:tcW w:w="142" w:type="pct"/>
            <w:tcBorders>
              <w:top w:val="single" w:sz="4" w:space="0" w:color="auto"/>
              <w:left w:val="single" w:sz="4" w:space="0" w:color="auto"/>
              <w:bottom w:val="nil"/>
              <w:right w:val="single" w:sz="4" w:space="0" w:color="auto"/>
            </w:tcBorders>
            <w:shd w:val="clear" w:color="000000" w:fill="D9D9D9"/>
            <w:noWrap/>
            <w:tcMar>
              <w:left w:w="28" w:type="dxa"/>
              <w:right w:w="28" w:type="dxa"/>
            </w:tcMar>
            <w:vAlign w:val="center"/>
            <w:hideMark/>
          </w:tcPr>
          <w:p w14:paraId="2555657E"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w:t>
            </w:r>
          </w:p>
        </w:tc>
        <w:tc>
          <w:tcPr>
            <w:tcW w:w="308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58235E73"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Parametar</w:t>
            </w:r>
          </w:p>
        </w:tc>
        <w:tc>
          <w:tcPr>
            <w:tcW w:w="177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5FEB4D26"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Metod</w:t>
            </w:r>
          </w:p>
        </w:tc>
      </w:tr>
      <w:tr w:rsidR="00A70BF4" w:rsidRPr="008001FA" w14:paraId="3AC75663" w14:textId="77777777" w:rsidTr="00AA6E48">
        <w:trPr>
          <w:trHeight w:val="170"/>
        </w:trPr>
        <w:tc>
          <w:tcPr>
            <w:tcW w:w="142" w:type="pc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2DC8CC58" w14:textId="77777777" w:rsidR="00A70BF4" w:rsidRPr="008001FA" w:rsidRDefault="00A70BF4" w:rsidP="00AA6E48">
            <w:pPr>
              <w:jc w:val="center"/>
              <w:rPr>
                <w:rFonts w:cs="Arial"/>
                <w:color w:val="000000"/>
                <w:sz w:val="18"/>
                <w:szCs w:val="18"/>
              </w:rPr>
            </w:pPr>
            <w:r w:rsidRPr="008001FA">
              <w:rPr>
                <w:rFonts w:cs="Arial"/>
                <w:color w:val="000000"/>
                <w:sz w:val="18"/>
                <w:szCs w:val="18"/>
              </w:rPr>
              <w:t>1</w:t>
            </w:r>
          </w:p>
        </w:tc>
        <w:tc>
          <w:tcPr>
            <w:tcW w:w="308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0B542523" w14:textId="77777777" w:rsidR="00A70BF4" w:rsidRPr="008001FA" w:rsidRDefault="00A70BF4" w:rsidP="00AA6E48">
            <w:pPr>
              <w:rPr>
                <w:rFonts w:cs="Arial"/>
                <w:color w:val="000000"/>
                <w:sz w:val="18"/>
                <w:szCs w:val="18"/>
              </w:rPr>
            </w:pPr>
            <w:r w:rsidRPr="008001FA">
              <w:rPr>
                <w:rFonts w:cs="Arial"/>
                <w:color w:val="000000"/>
                <w:sz w:val="18"/>
                <w:szCs w:val="18"/>
              </w:rPr>
              <w:t xml:space="preserve">BTEX </w:t>
            </w:r>
          </w:p>
        </w:tc>
        <w:tc>
          <w:tcPr>
            <w:tcW w:w="177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36216909" w14:textId="77777777" w:rsidR="00A70BF4" w:rsidRPr="008001FA" w:rsidRDefault="00A70BF4" w:rsidP="00AA6E48">
            <w:pPr>
              <w:jc w:val="center"/>
              <w:rPr>
                <w:rFonts w:cs="Arial"/>
                <w:color w:val="000000"/>
                <w:sz w:val="18"/>
                <w:szCs w:val="18"/>
              </w:rPr>
            </w:pPr>
            <w:r w:rsidRPr="008001FA">
              <w:rPr>
                <w:rFonts w:cs="Arial"/>
                <w:color w:val="000000"/>
                <w:sz w:val="18"/>
                <w:szCs w:val="18"/>
              </w:rPr>
              <w:t>EPA 5021 A, EPA 8260 D</w:t>
            </w:r>
          </w:p>
        </w:tc>
      </w:tr>
      <w:tr w:rsidR="00A70BF4" w:rsidRPr="008001FA" w14:paraId="6A93281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C49DED2" w14:textId="77777777" w:rsidR="00A70BF4" w:rsidRPr="008001FA" w:rsidRDefault="00A70BF4" w:rsidP="00AA6E48">
            <w:pPr>
              <w:jc w:val="center"/>
              <w:rPr>
                <w:rFonts w:cs="Arial"/>
                <w:color w:val="000000"/>
                <w:sz w:val="18"/>
                <w:szCs w:val="18"/>
              </w:rPr>
            </w:pPr>
            <w:r w:rsidRPr="008001FA">
              <w:rPr>
                <w:rFonts w:cs="Arial"/>
                <w:color w:val="000000"/>
                <w:sz w:val="18"/>
                <w:szCs w:val="18"/>
              </w:rPr>
              <w:t>2</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08F5E360" w14:textId="77777777" w:rsidR="00A70BF4" w:rsidRPr="008001FA" w:rsidRDefault="00A70BF4" w:rsidP="00AA6E48">
            <w:pPr>
              <w:rPr>
                <w:rFonts w:cs="Arial"/>
                <w:color w:val="000000"/>
                <w:sz w:val="18"/>
                <w:szCs w:val="18"/>
              </w:rPr>
            </w:pPr>
            <w:r w:rsidRPr="008001FA">
              <w:rPr>
                <w:rFonts w:cs="Arial"/>
                <w:color w:val="000000"/>
                <w:sz w:val="18"/>
                <w:szCs w:val="18"/>
              </w:rPr>
              <w:t>Policiklični aromatični ugljovodonici (PAH)</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C209F7B" w14:textId="77777777" w:rsidR="00A70BF4" w:rsidRPr="008001FA" w:rsidRDefault="00A70BF4" w:rsidP="00AA6E48">
            <w:pPr>
              <w:jc w:val="center"/>
              <w:rPr>
                <w:rFonts w:cs="Arial"/>
                <w:color w:val="000000"/>
                <w:sz w:val="18"/>
                <w:szCs w:val="18"/>
              </w:rPr>
            </w:pPr>
            <w:r w:rsidRPr="008001FA">
              <w:rPr>
                <w:rFonts w:cs="Arial"/>
                <w:color w:val="000000"/>
                <w:sz w:val="18"/>
                <w:szCs w:val="18"/>
              </w:rPr>
              <w:t>EPA 3540 C, EPA 3620 C, EPA 8270 E</w:t>
            </w:r>
          </w:p>
        </w:tc>
      </w:tr>
      <w:tr w:rsidR="00A70BF4" w:rsidRPr="008001FA" w14:paraId="6D2428A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A751414" w14:textId="77777777" w:rsidR="00A70BF4" w:rsidRPr="008001FA" w:rsidRDefault="00A70BF4" w:rsidP="00AA6E48">
            <w:pPr>
              <w:jc w:val="center"/>
              <w:rPr>
                <w:rFonts w:cs="Arial"/>
                <w:color w:val="000000"/>
                <w:sz w:val="18"/>
                <w:szCs w:val="18"/>
              </w:rPr>
            </w:pPr>
            <w:r w:rsidRPr="008001FA">
              <w:rPr>
                <w:rFonts w:cs="Arial"/>
                <w:color w:val="000000"/>
                <w:sz w:val="18"/>
                <w:szCs w:val="18"/>
              </w:rPr>
              <w:t>3</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68901F6D" w14:textId="77777777" w:rsidR="00A70BF4" w:rsidRPr="008001FA" w:rsidRDefault="00A70BF4" w:rsidP="00AA6E48">
            <w:pPr>
              <w:rPr>
                <w:rFonts w:cs="Arial"/>
                <w:color w:val="000000"/>
                <w:sz w:val="18"/>
                <w:szCs w:val="18"/>
              </w:rPr>
            </w:pPr>
            <w:r w:rsidRPr="008001FA">
              <w:rPr>
                <w:rFonts w:cs="Arial"/>
                <w:color w:val="000000"/>
                <w:sz w:val="18"/>
                <w:szCs w:val="18"/>
              </w:rPr>
              <w:t>Ukupni organski halogeni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C128278" w14:textId="77777777" w:rsidR="00A70BF4" w:rsidRPr="008001FA" w:rsidRDefault="00A70BF4" w:rsidP="00AA6E48">
            <w:pPr>
              <w:jc w:val="center"/>
              <w:rPr>
                <w:rFonts w:cs="Arial"/>
                <w:color w:val="000000"/>
                <w:sz w:val="18"/>
                <w:szCs w:val="18"/>
              </w:rPr>
            </w:pPr>
            <w:r w:rsidRPr="008001FA">
              <w:rPr>
                <w:rFonts w:cs="Arial"/>
                <w:color w:val="000000"/>
                <w:sz w:val="18"/>
                <w:szCs w:val="18"/>
              </w:rPr>
              <w:t>EPA 9020 B</w:t>
            </w:r>
          </w:p>
        </w:tc>
      </w:tr>
      <w:tr w:rsidR="00A70BF4" w:rsidRPr="008001FA" w14:paraId="6170341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F399B6A" w14:textId="77777777" w:rsidR="00A70BF4" w:rsidRPr="008001FA" w:rsidRDefault="00A70BF4" w:rsidP="00AA6E48">
            <w:pPr>
              <w:jc w:val="center"/>
              <w:rPr>
                <w:rFonts w:cs="Arial"/>
                <w:color w:val="000000"/>
                <w:sz w:val="18"/>
                <w:szCs w:val="18"/>
              </w:rPr>
            </w:pPr>
            <w:r w:rsidRPr="008001FA">
              <w:rPr>
                <w:rFonts w:cs="Arial"/>
                <w:color w:val="000000"/>
                <w:sz w:val="18"/>
                <w:szCs w:val="18"/>
              </w:rPr>
              <w:t>4</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000C0342" w14:textId="77777777" w:rsidR="00A70BF4" w:rsidRPr="008001FA" w:rsidRDefault="00A70BF4" w:rsidP="00AA6E48">
            <w:pPr>
              <w:rPr>
                <w:rFonts w:cs="Arial"/>
                <w:color w:val="000000"/>
                <w:sz w:val="18"/>
                <w:szCs w:val="18"/>
              </w:rPr>
            </w:pPr>
            <w:r w:rsidRPr="008001FA">
              <w:rPr>
                <w:rFonts w:cs="Arial"/>
                <w:color w:val="000000"/>
                <w:sz w:val="18"/>
                <w:szCs w:val="18"/>
              </w:rPr>
              <w:t>Ukupni naftni ugljovodonici</w:t>
            </w:r>
          </w:p>
          <w:p w14:paraId="67E5B4F8" w14:textId="77777777" w:rsidR="00A70BF4" w:rsidRPr="008001FA" w:rsidRDefault="00A70BF4" w:rsidP="00AA6E48">
            <w:pPr>
              <w:rPr>
                <w:rFonts w:cs="Arial"/>
                <w:color w:val="000000"/>
                <w:sz w:val="18"/>
                <w:szCs w:val="18"/>
              </w:rPr>
            </w:pPr>
            <w:r w:rsidRPr="008001FA">
              <w:rPr>
                <w:rFonts w:cs="Arial"/>
                <w:color w:val="000000"/>
                <w:sz w:val="18"/>
                <w:szCs w:val="18"/>
              </w:rPr>
              <w:t>EC5 - EC8 EC8&gt; - EC16 EC16&gt; - EC35 EC5 - EC9 EC9&gt; - EC16</w:t>
            </w:r>
          </w:p>
        </w:tc>
        <w:tc>
          <w:tcPr>
            <w:tcW w:w="1774" w:type="pct"/>
            <w:tcBorders>
              <w:top w:val="nil"/>
              <w:left w:val="single" w:sz="4" w:space="0" w:color="auto"/>
              <w:bottom w:val="single" w:sz="4" w:space="0" w:color="000000"/>
              <w:right w:val="single" w:sz="4" w:space="0" w:color="auto"/>
            </w:tcBorders>
            <w:tcMar>
              <w:left w:w="28" w:type="dxa"/>
              <w:right w:w="28" w:type="dxa"/>
            </w:tcMar>
            <w:vAlign w:val="center"/>
            <w:hideMark/>
          </w:tcPr>
          <w:p w14:paraId="725C7E8F" w14:textId="77777777" w:rsidR="00A70BF4" w:rsidRPr="008001FA" w:rsidRDefault="00A70BF4" w:rsidP="00AA6E48">
            <w:pPr>
              <w:jc w:val="center"/>
              <w:rPr>
                <w:rFonts w:cs="Arial"/>
                <w:color w:val="000000"/>
                <w:sz w:val="18"/>
                <w:szCs w:val="18"/>
              </w:rPr>
            </w:pPr>
            <w:r w:rsidRPr="008001FA">
              <w:rPr>
                <w:rFonts w:cs="Arial"/>
                <w:color w:val="000000"/>
                <w:sz w:val="18"/>
                <w:szCs w:val="18"/>
              </w:rPr>
              <w:t>TNRCC Metoda 1005/TNRCC</w:t>
            </w:r>
            <w:r w:rsidRPr="008001FA">
              <w:rPr>
                <w:rFonts w:cs="Arial"/>
                <w:color w:val="000000"/>
                <w:sz w:val="18"/>
                <w:szCs w:val="18"/>
              </w:rPr>
              <w:br/>
              <w:t>Metoda 1006</w:t>
            </w:r>
          </w:p>
        </w:tc>
      </w:tr>
      <w:tr w:rsidR="00A70BF4" w:rsidRPr="008001FA" w14:paraId="12425CA7"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88AAE1F" w14:textId="77777777" w:rsidR="00A70BF4" w:rsidRPr="008001FA" w:rsidRDefault="00A70BF4" w:rsidP="00AA6E48">
            <w:pPr>
              <w:jc w:val="center"/>
              <w:rPr>
                <w:rFonts w:cs="Arial"/>
                <w:color w:val="000000"/>
                <w:sz w:val="18"/>
                <w:szCs w:val="18"/>
              </w:rPr>
            </w:pPr>
            <w:r w:rsidRPr="008001FA">
              <w:rPr>
                <w:rFonts w:cs="Arial"/>
                <w:color w:val="000000"/>
                <w:sz w:val="18"/>
                <w:szCs w:val="18"/>
              </w:rPr>
              <w:t>5</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6B46A058" w14:textId="77777777" w:rsidR="00A70BF4" w:rsidRPr="008001FA" w:rsidRDefault="00A70BF4" w:rsidP="00AA6E48">
            <w:pPr>
              <w:rPr>
                <w:rFonts w:cs="Arial"/>
                <w:color w:val="000000"/>
                <w:sz w:val="18"/>
                <w:szCs w:val="18"/>
              </w:rPr>
            </w:pPr>
            <w:r w:rsidRPr="008001FA">
              <w:rPr>
                <w:rFonts w:cs="Arial"/>
                <w:color w:val="000000"/>
                <w:sz w:val="18"/>
                <w:szCs w:val="18"/>
              </w:rPr>
              <w:t>Isparljiva organska jedinjenja (VOC)</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F823BF2" w14:textId="77777777" w:rsidR="00A70BF4" w:rsidRPr="008001FA" w:rsidRDefault="00A70BF4" w:rsidP="00AA6E48">
            <w:pPr>
              <w:jc w:val="center"/>
              <w:rPr>
                <w:rFonts w:cs="Arial"/>
                <w:color w:val="000000"/>
                <w:sz w:val="18"/>
                <w:szCs w:val="18"/>
              </w:rPr>
            </w:pPr>
            <w:r w:rsidRPr="008001FA">
              <w:rPr>
                <w:rFonts w:cs="Arial"/>
                <w:color w:val="000000"/>
                <w:sz w:val="18"/>
                <w:szCs w:val="18"/>
              </w:rPr>
              <w:t>EPA 5021 A, EPA 8260 D</w:t>
            </w:r>
          </w:p>
        </w:tc>
      </w:tr>
      <w:tr w:rsidR="00A70BF4" w:rsidRPr="008001FA" w14:paraId="408EC45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6E92CD1" w14:textId="77777777" w:rsidR="00A70BF4" w:rsidRPr="008001FA" w:rsidRDefault="00A70BF4" w:rsidP="00AA6E48">
            <w:pPr>
              <w:jc w:val="center"/>
              <w:rPr>
                <w:rFonts w:cs="Arial"/>
                <w:color w:val="000000"/>
                <w:sz w:val="18"/>
                <w:szCs w:val="18"/>
              </w:rPr>
            </w:pPr>
            <w:r w:rsidRPr="008001FA">
              <w:rPr>
                <w:rFonts w:cs="Arial"/>
                <w:color w:val="000000"/>
                <w:sz w:val="18"/>
                <w:szCs w:val="18"/>
              </w:rPr>
              <w:t>6</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0A68FF9B" w14:textId="77777777" w:rsidR="00A70BF4" w:rsidRPr="008001FA" w:rsidRDefault="00A70BF4" w:rsidP="00AA6E48">
            <w:pPr>
              <w:rPr>
                <w:rFonts w:cs="Arial"/>
                <w:color w:val="000000"/>
                <w:sz w:val="18"/>
                <w:szCs w:val="18"/>
              </w:rPr>
            </w:pPr>
            <w:r w:rsidRPr="008001FA">
              <w:rPr>
                <w:rFonts w:cs="Arial"/>
                <w:color w:val="000000"/>
                <w:sz w:val="18"/>
                <w:szCs w:val="18"/>
              </w:rPr>
              <w:t>Živa (Hg)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922A13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491527CD"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01035D2" w14:textId="77777777" w:rsidR="00A70BF4" w:rsidRPr="008001FA" w:rsidRDefault="00A70BF4" w:rsidP="00AA6E48">
            <w:pPr>
              <w:jc w:val="center"/>
              <w:rPr>
                <w:rFonts w:cs="Arial"/>
                <w:color w:val="000000"/>
                <w:sz w:val="18"/>
                <w:szCs w:val="18"/>
              </w:rPr>
            </w:pPr>
            <w:r w:rsidRPr="008001FA">
              <w:rPr>
                <w:rFonts w:cs="Arial"/>
                <w:color w:val="000000"/>
                <w:sz w:val="18"/>
                <w:szCs w:val="18"/>
              </w:rPr>
              <w:t>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8ED93CD" w14:textId="77777777" w:rsidR="00A70BF4" w:rsidRPr="008001FA" w:rsidRDefault="00A70BF4" w:rsidP="00AA6E48">
            <w:pPr>
              <w:rPr>
                <w:rFonts w:cs="Arial"/>
                <w:color w:val="000000"/>
                <w:sz w:val="18"/>
                <w:szCs w:val="18"/>
              </w:rPr>
            </w:pPr>
            <w:r w:rsidRPr="008001FA">
              <w:rPr>
                <w:rFonts w:cs="Arial"/>
                <w:color w:val="000000"/>
                <w:sz w:val="18"/>
                <w:szCs w:val="18"/>
              </w:rPr>
              <w:t>Cink (Zn)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D4C097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6270F7DB"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BA4B512" w14:textId="77777777" w:rsidR="00A70BF4" w:rsidRPr="008001FA" w:rsidRDefault="00A70BF4" w:rsidP="00AA6E48">
            <w:pPr>
              <w:jc w:val="center"/>
              <w:rPr>
                <w:rFonts w:cs="Arial"/>
                <w:color w:val="000000"/>
                <w:sz w:val="18"/>
                <w:szCs w:val="18"/>
              </w:rPr>
            </w:pPr>
            <w:r w:rsidRPr="008001FA">
              <w:rPr>
                <w:rFonts w:cs="Arial"/>
                <w:color w:val="000000"/>
                <w:sz w:val="18"/>
                <w:szCs w:val="18"/>
              </w:rPr>
              <w:t>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8C345F7" w14:textId="77777777" w:rsidR="00A70BF4" w:rsidRPr="008001FA" w:rsidRDefault="00A70BF4" w:rsidP="00AA6E48">
            <w:pPr>
              <w:rPr>
                <w:rFonts w:cs="Arial"/>
                <w:color w:val="000000"/>
                <w:sz w:val="18"/>
                <w:szCs w:val="18"/>
              </w:rPr>
            </w:pPr>
            <w:r w:rsidRPr="008001FA">
              <w:rPr>
                <w:rFonts w:cs="Arial"/>
                <w:color w:val="000000"/>
                <w:sz w:val="18"/>
                <w:szCs w:val="18"/>
              </w:rPr>
              <w:t>Bakar (Cu)</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65FC0B7"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1C23176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2E1826C" w14:textId="77777777" w:rsidR="00A70BF4" w:rsidRPr="008001FA" w:rsidRDefault="00A70BF4" w:rsidP="00AA6E48">
            <w:pPr>
              <w:jc w:val="center"/>
              <w:rPr>
                <w:rFonts w:cs="Arial"/>
                <w:color w:val="000000"/>
                <w:sz w:val="18"/>
                <w:szCs w:val="18"/>
              </w:rPr>
            </w:pPr>
            <w:r w:rsidRPr="008001FA">
              <w:rPr>
                <w:rFonts w:cs="Arial"/>
                <w:color w:val="000000"/>
                <w:sz w:val="18"/>
                <w:szCs w:val="18"/>
              </w:rPr>
              <w:t>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055385C" w14:textId="77777777" w:rsidR="00A70BF4" w:rsidRPr="008001FA" w:rsidRDefault="00A70BF4" w:rsidP="00AA6E48">
            <w:pPr>
              <w:rPr>
                <w:rFonts w:cs="Arial"/>
                <w:color w:val="000000"/>
                <w:sz w:val="18"/>
                <w:szCs w:val="18"/>
              </w:rPr>
            </w:pPr>
            <w:r w:rsidRPr="008001FA">
              <w:rPr>
                <w:rFonts w:cs="Arial"/>
                <w:color w:val="000000"/>
                <w:sz w:val="18"/>
                <w:szCs w:val="18"/>
              </w:rPr>
              <w:t>Nikal (Ni)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05FF412"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6EDAF1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94695FB" w14:textId="77777777" w:rsidR="00A70BF4" w:rsidRPr="008001FA" w:rsidRDefault="00A70BF4" w:rsidP="00AA6E48">
            <w:pPr>
              <w:jc w:val="center"/>
              <w:rPr>
                <w:rFonts w:cs="Arial"/>
                <w:color w:val="000000"/>
                <w:sz w:val="18"/>
                <w:szCs w:val="18"/>
              </w:rPr>
            </w:pPr>
            <w:r w:rsidRPr="008001FA">
              <w:rPr>
                <w:rFonts w:cs="Arial"/>
                <w:color w:val="000000"/>
                <w:sz w:val="18"/>
                <w:szCs w:val="18"/>
              </w:rPr>
              <w:t>10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3F46871" w14:textId="77777777" w:rsidR="00A70BF4" w:rsidRPr="008001FA" w:rsidRDefault="00A70BF4" w:rsidP="00AA6E48">
            <w:pPr>
              <w:rPr>
                <w:rFonts w:cs="Arial"/>
                <w:color w:val="000000"/>
                <w:sz w:val="18"/>
                <w:szCs w:val="18"/>
              </w:rPr>
            </w:pPr>
            <w:r w:rsidRPr="008001FA">
              <w:rPr>
                <w:rFonts w:cs="Arial"/>
                <w:color w:val="000000"/>
                <w:sz w:val="18"/>
                <w:szCs w:val="18"/>
              </w:rPr>
              <w:t>Hrom (Cr), (ukupni)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257A1FA"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64385C7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762D2D6" w14:textId="77777777" w:rsidR="00A70BF4" w:rsidRPr="008001FA" w:rsidRDefault="00A70BF4" w:rsidP="00AA6E48">
            <w:pPr>
              <w:jc w:val="center"/>
              <w:rPr>
                <w:rFonts w:cs="Arial"/>
                <w:color w:val="000000"/>
                <w:sz w:val="18"/>
                <w:szCs w:val="18"/>
              </w:rPr>
            </w:pPr>
            <w:r w:rsidRPr="008001FA">
              <w:rPr>
                <w:rFonts w:cs="Arial"/>
                <w:color w:val="000000"/>
                <w:sz w:val="18"/>
                <w:szCs w:val="18"/>
              </w:rPr>
              <w:t>11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53F1F41" w14:textId="77777777" w:rsidR="00A70BF4" w:rsidRPr="008001FA" w:rsidRDefault="00A70BF4" w:rsidP="00AA6E48">
            <w:pPr>
              <w:rPr>
                <w:rFonts w:cs="Arial"/>
                <w:color w:val="000000"/>
                <w:sz w:val="18"/>
                <w:szCs w:val="18"/>
              </w:rPr>
            </w:pPr>
            <w:r w:rsidRPr="008001FA">
              <w:rPr>
                <w:rFonts w:cs="Arial"/>
                <w:color w:val="000000"/>
                <w:sz w:val="18"/>
                <w:szCs w:val="18"/>
              </w:rPr>
              <w:t>Olovo (Pb)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19ECD58"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16C9A5C5"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13F5316" w14:textId="77777777" w:rsidR="00A70BF4" w:rsidRPr="008001FA" w:rsidRDefault="00A70BF4" w:rsidP="00AA6E48">
            <w:pPr>
              <w:jc w:val="center"/>
              <w:rPr>
                <w:rFonts w:cs="Arial"/>
                <w:color w:val="000000"/>
                <w:sz w:val="18"/>
                <w:szCs w:val="18"/>
              </w:rPr>
            </w:pPr>
            <w:r w:rsidRPr="008001FA">
              <w:rPr>
                <w:rFonts w:cs="Arial"/>
                <w:color w:val="000000"/>
                <w:sz w:val="18"/>
                <w:szCs w:val="18"/>
              </w:rPr>
              <w:t>12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5634C61" w14:textId="77777777" w:rsidR="00A70BF4" w:rsidRPr="008001FA" w:rsidRDefault="00A70BF4" w:rsidP="00AA6E48">
            <w:pPr>
              <w:rPr>
                <w:rFonts w:cs="Arial"/>
                <w:color w:val="000000"/>
                <w:sz w:val="18"/>
                <w:szCs w:val="18"/>
              </w:rPr>
            </w:pPr>
            <w:r w:rsidRPr="008001FA">
              <w:rPr>
                <w:rFonts w:cs="Arial"/>
                <w:color w:val="000000"/>
                <w:sz w:val="18"/>
                <w:szCs w:val="18"/>
              </w:rPr>
              <w:t>Selen (Se)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D7619D3"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51F181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0E9428B" w14:textId="77777777" w:rsidR="00A70BF4" w:rsidRPr="008001FA" w:rsidRDefault="00A70BF4" w:rsidP="00AA6E48">
            <w:pPr>
              <w:jc w:val="center"/>
              <w:rPr>
                <w:rFonts w:cs="Arial"/>
                <w:color w:val="000000"/>
                <w:sz w:val="18"/>
                <w:szCs w:val="18"/>
              </w:rPr>
            </w:pPr>
            <w:r w:rsidRPr="008001FA">
              <w:rPr>
                <w:rFonts w:cs="Arial"/>
                <w:color w:val="000000"/>
                <w:sz w:val="18"/>
                <w:szCs w:val="18"/>
              </w:rPr>
              <w:t>13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FAAAF61" w14:textId="77777777" w:rsidR="00A70BF4" w:rsidRPr="008001FA" w:rsidRDefault="00A70BF4" w:rsidP="00AA6E48">
            <w:pPr>
              <w:rPr>
                <w:rFonts w:cs="Arial"/>
                <w:color w:val="000000"/>
                <w:sz w:val="18"/>
                <w:szCs w:val="18"/>
              </w:rPr>
            </w:pPr>
            <w:r w:rsidRPr="008001FA">
              <w:rPr>
                <w:rFonts w:cs="Arial"/>
                <w:color w:val="000000"/>
                <w:sz w:val="18"/>
                <w:szCs w:val="18"/>
              </w:rPr>
              <w:t>Arsen (As)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216F0C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0C22A14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4ED286A" w14:textId="77777777" w:rsidR="00A70BF4" w:rsidRPr="008001FA" w:rsidRDefault="00A70BF4" w:rsidP="00AA6E48">
            <w:pPr>
              <w:jc w:val="center"/>
              <w:rPr>
                <w:rFonts w:cs="Arial"/>
                <w:color w:val="000000"/>
                <w:sz w:val="18"/>
                <w:szCs w:val="18"/>
              </w:rPr>
            </w:pPr>
            <w:r w:rsidRPr="008001FA">
              <w:rPr>
                <w:rFonts w:cs="Arial"/>
                <w:color w:val="000000"/>
                <w:sz w:val="18"/>
                <w:szCs w:val="18"/>
              </w:rPr>
              <w:t>14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9344B8A" w14:textId="77777777" w:rsidR="00A70BF4" w:rsidRPr="008001FA" w:rsidRDefault="00A70BF4" w:rsidP="00AA6E48">
            <w:pPr>
              <w:rPr>
                <w:rFonts w:cs="Arial"/>
                <w:color w:val="000000"/>
                <w:sz w:val="18"/>
                <w:szCs w:val="18"/>
              </w:rPr>
            </w:pPr>
            <w:r w:rsidRPr="008001FA">
              <w:rPr>
                <w:rFonts w:cs="Arial"/>
                <w:color w:val="000000"/>
                <w:sz w:val="18"/>
                <w:szCs w:val="18"/>
              </w:rPr>
              <w:t>Antimon (Sb)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642CF97"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6F7B13C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7912CCE" w14:textId="77777777" w:rsidR="00A70BF4" w:rsidRPr="008001FA" w:rsidRDefault="00A70BF4" w:rsidP="00AA6E48">
            <w:pPr>
              <w:jc w:val="center"/>
              <w:rPr>
                <w:rFonts w:cs="Arial"/>
                <w:color w:val="000000"/>
                <w:sz w:val="18"/>
                <w:szCs w:val="18"/>
              </w:rPr>
            </w:pPr>
            <w:r w:rsidRPr="008001FA">
              <w:rPr>
                <w:rFonts w:cs="Arial"/>
                <w:color w:val="000000"/>
                <w:sz w:val="18"/>
                <w:szCs w:val="18"/>
              </w:rPr>
              <w:t>15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770ADC9" w14:textId="77777777" w:rsidR="00A70BF4" w:rsidRPr="008001FA" w:rsidRDefault="00A70BF4" w:rsidP="00AA6E48">
            <w:pPr>
              <w:rPr>
                <w:rFonts w:cs="Arial"/>
                <w:color w:val="000000"/>
                <w:sz w:val="18"/>
                <w:szCs w:val="18"/>
              </w:rPr>
            </w:pPr>
            <w:r w:rsidRPr="008001FA">
              <w:rPr>
                <w:rFonts w:cs="Arial"/>
                <w:color w:val="000000"/>
                <w:sz w:val="18"/>
                <w:szCs w:val="18"/>
              </w:rPr>
              <w:t>Molibden (Mo)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8C7AE6C"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70D2EED"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FB21853" w14:textId="77777777" w:rsidR="00A70BF4" w:rsidRPr="008001FA" w:rsidRDefault="00A70BF4" w:rsidP="00AA6E48">
            <w:pPr>
              <w:jc w:val="center"/>
              <w:rPr>
                <w:rFonts w:cs="Arial"/>
                <w:color w:val="000000"/>
                <w:sz w:val="18"/>
                <w:szCs w:val="18"/>
              </w:rPr>
            </w:pPr>
            <w:r w:rsidRPr="008001FA">
              <w:rPr>
                <w:rFonts w:cs="Arial"/>
                <w:color w:val="000000"/>
                <w:sz w:val="18"/>
                <w:szCs w:val="18"/>
              </w:rPr>
              <w:t>16</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E5C04FD" w14:textId="77777777" w:rsidR="00A70BF4" w:rsidRPr="008001FA" w:rsidRDefault="00A70BF4" w:rsidP="00AA6E48">
            <w:pPr>
              <w:rPr>
                <w:rFonts w:cs="Arial"/>
                <w:color w:val="000000"/>
                <w:sz w:val="18"/>
                <w:szCs w:val="18"/>
              </w:rPr>
            </w:pPr>
            <w:r w:rsidRPr="008001FA">
              <w:rPr>
                <w:rFonts w:cs="Arial"/>
                <w:color w:val="000000"/>
                <w:sz w:val="18"/>
                <w:szCs w:val="18"/>
              </w:rPr>
              <w:t>Titanijum (Ti)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B3839C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40A1A03B"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FCE3DAC" w14:textId="77777777" w:rsidR="00A70BF4" w:rsidRPr="008001FA" w:rsidRDefault="00A70BF4" w:rsidP="00AA6E48">
            <w:pPr>
              <w:jc w:val="center"/>
              <w:rPr>
                <w:rFonts w:cs="Arial"/>
                <w:color w:val="000000"/>
                <w:sz w:val="18"/>
                <w:szCs w:val="18"/>
              </w:rPr>
            </w:pPr>
            <w:r w:rsidRPr="008001FA">
              <w:rPr>
                <w:rFonts w:cs="Arial"/>
                <w:color w:val="000000"/>
                <w:sz w:val="18"/>
                <w:szCs w:val="18"/>
              </w:rPr>
              <w:t>17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620C7D3" w14:textId="77777777" w:rsidR="00A70BF4" w:rsidRPr="008001FA" w:rsidRDefault="00A70BF4" w:rsidP="00AA6E48">
            <w:pPr>
              <w:rPr>
                <w:rFonts w:cs="Arial"/>
                <w:color w:val="000000"/>
                <w:sz w:val="18"/>
                <w:szCs w:val="18"/>
              </w:rPr>
            </w:pPr>
            <w:r w:rsidRPr="008001FA">
              <w:rPr>
                <w:rFonts w:cs="Arial"/>
                <w:color w:val="000000"/>
                <w:sz w:val="18"/>
                <w:szCs w:val="18"/>
              </w:rPr>
              <w:t>Kalaj (Sn)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29EC96A"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371A1E4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38CBE2B" w14:textId="77777777" w:rsidR="00A70BF4" w:rsidRPr="008001FA" w:rsidRDefault="00A70BF4" w:rsidP="00AA6E48">
            <w:pPr>
              <w:jc w:val="center"/>
              <w:rPr>
                <w:rFonts w:cs="Arial"/>
                <w:color w:val="000000"/>
                <w:sz w:val="18"/>
                <w:szCs w:val="18"/>
              </w:rPr>
            </w:pPr>
            <w:r w:rsidRPr="008001FA">
              <w:rPr>
                <w:rFonts w:cs="Arial"/>
                <w:color w:val="000000"/>
                <w:sz w:val="18"/>
                <w:szCs w:val="18"/>
              </w:rPr>
              <w:t>18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9683D15" w14:textId="77777777" w:rsidR="00A70BF4" w:rsidRPr="008001FA" w:rsidRDefault="00A70BF4" w:rsidP="00AA6E48">
            <w:pPr>
              <w:rPr>
                <w:rFonts w:cs="Arial"/>
                <w:color w:val="000000"/>
                <w:sz w:val="18"/>
                <w:szCs w:val="18"/>
              </w:rPr>
            </w:pPr>
            <w:r w:rsidRPr="008001FA">
              <w:rPr>
                <w:rFonts w:cs="Arial"/>
                <w:color w:val="000000"/>
                <w:sz w:val="18"/>
                <w:szCs w:val="18"/>
              </w:rPr>
              <w:t>Barijum (Ba)</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EFC10B7"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D74C06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007CBC2" w14:textId="77777777" w:rsidR="00A70BF4" w:rsidRPr="008001FA" w:rsidRDefault="00A70BF4" w:rsidP="00AA6E48">
            <w:pPr>
              <w:jc w:val="center"/>
              <w:rPr>
                <w:rFonts w:cs="Arial"/>
                <w:color w:val="000000"/>
                <w:sz w:val="18"/>
                <w:szCs w:val="18"/>
              </w:rPr>
            </w:pPr>
            <w:r w:rsidRPr="008001FA">
              <w:rPr>
                <w:rFonts w:cs="Arial"/>
                <w:color w:val="000000"/>
                <w:sz w:val="18"/>
                <w:szCs w:val="18"/>
              </w:rPr>
              <w:t>19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62075AB" w14:textId="77777777" w:rsidR="00A70BF4" w:rsidRPr="008001FA" w:rsidRDefault="00A70BF4" w:rsidP="00AA6E48">
            <w:pPr>
              <w:rPr>
                <w:rFonts w:cs="Arial"/>
                <w:color w:val="000000"/>
                <w:sz w:val="18"/>
                <w:szCs w:val="18"/>
              </w:rPr>
            </w:pPr>
            <w:r w:rsidRPr="008001FA">
              <w:rPr>
                <w:rFonts w:cs="Arial"/>
                <w:color w:val="000000"/>
                <w:sz w:val="18"/>
                <w:szCs w:val="18"/>
              </w:rPr>
              <w:t>Berilijum (Be)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64EF0B2"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2272C7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305B378" w14:textId="77777777" w:rsidR="00A70BF4" w:rsidRPr="008001FA" w:rsidRDefault="00A70BF4" w:rsidP="00AA6E48">
            <w:pPr>
              <w:jc w:val="center"/>
              <w:rPr>
                <w:rFonts w:cs="Arial"/>
                <w:color w:val="000000"/>
                <w:sz w:val="18"/>
                <w:szCs w:val="18"/>
              </w:rPr>
            </w:pPr>
            <w:r w:rsidRPr="008001FA">
              <w:rPr>
                <w:rFonts w:cs="Arial"/>
                <w:color w:val="000000"/>
                <w:sz w:val="18"/>
                <w:szCs w:val="18"/>
              </w:rPr>
              <w:t>20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CC2AEE1"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3+</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3BBAEA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3060 A, EPA 7196 A</w:t>
            </w:r>
          </w:p>
        </w:tc>
      </w:tr>
      <w:tr w:rsidR="00A70BF4" w:rsidRPr="008001FA" w14:paraId="7FF24B8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3E2E2CF" w14:textId="77777777" w:rsidR="00A70BF4" w:rsidRPr="008001FA" w:rsidRDefault="00A70BF4" w:rsidP="00AA6E48">
            <w:pPr>
              <w:jc w:val="center"/>
              <w:rPr>
                <w:rFonts w:cs="Arial"/>
                <w:color w:val="000000"/>
                <w:sz w:val="18"/>
                <w:szCs w:val="18"/>
              </w:rPr>
            </w:pPr>
            <w:r w:rsidRPr="008001FA">
              <w:rPr>
                <w:rFonts w:cs="Arial"/>
                <w:color w:val="000000"/>
                <w:sz w:val="18"/>
                <w:szCs w:val="18"/>
              </w:rPr>
              <w:t>21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223F931"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6+</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91B860D" w14:textId="77777777" w:rsidR="00A70BF4" w:rsidRPr="008001FA" w:rsidRDefault="00A70BF4" w:rsidP="00AA6E48">
            <w:pPr>
              <w:jc w:val="center"/>
              <w:rPr>
                <w:rFonts w:cs="Arial"/>
                <w:color w:val="000000"/>
                <w:sz w:val="18"/>
                <w:szCs w:val="18"/>
              </w:rPr>
            </w:pPr>
            <w:r w:rsidRPr="008001FA">
              <w:rPr>
                <w:rFonts w:cs="Arial"/>
                <w:color w:val="000000"/>
                <w:sz w:val="18"/>
                <w:szCs w:val="18"/>
              </w:rPr>
              <w:t>EPA 3060 A, EPA 7196 A</w:t>
            </w:r>
          </w:p>
        </w:tc>
      </w:tr>
      <w:tr w:rsidR="00A70BF4" w:rsidRPr="008001FA" w14:paraId="5896CE50"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D478934" w14:textId="77777777" w:rsidR="00A70BF4" w:rsidRPr="008001FA" w:rsidRDefault="00A70BF4" w:rsidP="00AA6E48">
            <w:pPr>
              <w:jc w:val="center"/>
              <w:rPr>
                <w:rFonts w:cs="Arial"/>
                <w:color w:val="000000"/>
                <w:sz w:val="18"/>
                <w:szCs w:val="18"/>
              </w:rPr>
            </w:pPr>
            <w:r w:rsidRPr="008001FA">
              <w:rPr>
                <w:rFonts w:cs="Arial"/>
                <w:color w:val="000000"/>
                <w:sz w:val="18"/>
                <w:szCs w:val="18"/>
              </w:rPr>
              <w:t>22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C6754C1" w14:textId="77777777" w:rsidR="00A70BF4" w:rsidRPr="008001FA" w:rsidRDefault="00A70BF4" w:rsidP="00AA6E48">
            <w:pPr>
              <w:rPr>
                <w:rFonts w:cs="Arial"/>
                <w:color w:val="000000"/>
                <w:sz w:val="18"/>
                <w:szCs w:val="18"/>
              </w:rPr>
            </w:pPr>
            <w:r w:rsidRPr="008001FA">
              <w:rPr>
                <w:rFonts w:cs="Arial"/>
                <w:color w:val="000000"/>
                <w:sz w:val="18"/>
                <w:szCs w:val="18"/>
              </w:rPr>
              <w:t>Vanadijum (V)</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32B20D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3E95707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C75AB8E" w14:textId="77777777" w:rsidR="00A70BF4" w:rsidRPr="008001FA" w:rsidRDefault="00A70BF4" w:rsidP="00AA6E48">
            <w:pPr>
              <w:jc w:val="center"/>
              <w:rPr>
                <w:rFonts w:cs="Arial"/>
                <w:color w:val="000000"/>
                <w:sz w:val="18"/>
                <w:szCs w:val="18"/>
              </w:rPr>
            </w:pPr>
            <w:r w:rsidRPr="008001FA">
              <w:rPr>
                <w:rFonts w:cs="Arial"/>
                <w:color w:val="000000"/>
                <w:sz w:val="18"/>
                <w:szCs w:val="18"/>
              </w:rPr>
              <w:t>23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9432DEB" w14:textId="77777777" w:rsidR="00A70BF4" w:rsidRPr="008001FA" w:rsidRDefault="00A70BF4" w:rsidP="00AA6E48">
            <w:pPr>
              <w:rPr>
                <w:rFonts w:cs="Arial"/>
                <w:color w:val="000000"/>
                <w:sz w:val="18"/>
                <w:szCs w:val="18"/>
              </w:rPr>
            </w:pPr>
            <w:r w:rsidRPr="008001FA">
              <w:rPr>
                <w:rFonts w:cs="Arial"/>
                <w:color w:val="000000"/>
                <w:sz w:val="18"/>
                <w:szCs w:val="18"/>
              </w:rPr>
              <w:t>Kobalt (Co)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145673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B587CBC"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60843A6" w14:textId="77777777" w:rsidR="00A70BF4" w:rsidRPr="008001FA" w:rsidRDefault="00A70BF4" w:rsidP="00AA6E48">
            <w:pPr>
              <w:jc w:val="center"/>
              <w:rPr>
                <w:rFonts w:cs="Arial"/>
                <w:color w:val="000000"/>
                <w:sz w:val="18"/>
                <w:szCs w:val="18"/>
              </w:rPr>
            </w:pPr>
            <w:r w:rsidRPr="008001FA">
              <w:rPr>
                <w:rFonts w:cs="Arial"/>
                <w:color w:val="000000"/>
                <w:sz w:val="18"/>
                <w:szCs w:val="18"/>
              </w:rPr>
              <w:t>24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617F68C" w14:textId="77777777" w:rsidR="00A70BF4" w:rsidRPr="008001FA" w:rsidRDefault="00A70BF4" w:rsidP="00AA6E48">
            <w:pPr>
              <w:rPr>
                <w:rFonts w:cs="Arial"/>
                <w:color w:val="000000"/>
                <w:sz w:val="18"/>
                <w:szCs w:val="18"/>
              </w:rPr>
            </w:pPr>
            <w:r w:rsidRPr="008001FA">
              <w:rPr>
                <w:rFonts w:cs="Arial"/>
                <w:color w:val="000000"/>
                <w:sz w:val="18"/>
                <w:szCs w:val="18"/>
              </w:rPr>
              <w:t>Talijum (Tl)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05A180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6D3B7E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CB64158" w14:textId="77777777" w:rsidR="00A70BF4" w:rsidRPr="008001FA" w:rsidRDefault="00A70BF4" w:rsidP="00AA6E48">
            <w:pPr>
              <w:jc w:val="center"/>
              <w:rPr>
                <w:rFonts w:cs="Arial"/>
                <w:color w:val="000000"/>
                <w:sz w:val="18"/>
                <w:szCs w:val="18"/>
              </w:rPr>
            </w:pPr>
            <w:r w:rsidRPr="008001FA">
              <w:rPr>
                <w:rFonts w:cs="Arial"/>
                <w:color w:val="000000"/>
                <w:sz w:val="18"/>
                <w:szCs w:val="18"/>
              </w:rPr>
              <w:t>25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6F588FC" w14:textId="77777777" w:rsidR="00A70BF4" w:rsidRPr="008001FA" w:rsidRDefault="00A70BF4" w:rsidP="00AA6E48">
            <w:pPr>
              <w:rPr>
                <w:rFonts w:cs="Arial"/>
                <w:color w:val="000000"/>
                <w:sz w:val="18"/>
                <w:szCs w:val="18"/>
              </w:rPr>
            </w:pPr>
            <w:r w:rsidRPr="008001FA">
              <w:rPr>
                <w:rFonts w:cs="Arial"/>
                <w:color w:val="000000"/>
                <w:sz w:val="18"/>
                <w:szCs w:val="18"/>
              </w:rPr>
              <w:t>Srebro (Ag)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4951858"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bl>
    <w:p w14:paraId="404FF1FC" w14:textId="77777777" w:rsidR="00A70BF4" w:rsidRPr="008001FA" w:rsidRDefault="00A70BF4" w:rsidP="00A70BF4">
      <w:pPr>
        <w:rPr>
          <w:rFonts w:cs="Arial"/>
          <w:sz w:val="24"/>
        </w:rPr>
      </w:pPr>
    </w:p>
    <w:p w14:paraId="5603219E" w14:textId="77777777" w:rsidR="00A70BF4" w:rsidRPr="008001FA" w:rsidRDefault="00A70BF4" w:rsidP="00A70BF4">
      <w:pPr>
        <w:rPr>
          <w:rFonts w:cs="Arial"/>
          <w:szCs w:val="20"/>
        </w:rPr>
      </w:pPr>
      <w:r w:rsidRPr="008001FA">
        <w:rPr>
          <w:rFonts w:cs="Arial"/>
          <w:szCs w:val="20"/>
        </w:rPr>
        <w:t>U skladu sa Pravilnikom o dozvoljenim količinama opasnih i štetnih materija u zemljištu i metodama za njihovo ispitivanje, zemljište će biti analizirano na sljedeće parametre:</w:t>
      </w:r>
    </w:p>
    <w:p w14:paraId="627F9F75" w14:textId="77777777" w:rsidR="00D12CAB" w:rsidRDefault="00D12CAB" w:rsidP="00D12CAB">
      <w:pPr>
        <w:jc w:val="left"/>
        <w:rPr>
          <w:rFonts w:cs="Arial"/>
          <w:b/>
          <w:szCs w:val="20"/>
        </w:rPr>
      </w:pPr>
    </w:p>
    <w:p w14:paraId="512D98C4" w14:textId="5AC8C021" w:rsidR="00A70BF4" w:rsidRPr="008001FA" w:rsidRDefault="00A70BF4" w:rsidP="00D12CAB">
      <w:pPr>
        <w:jc w:val="left"/>
        <w:rPr>
          <w:rFonts w:cs="Arial"/>
          <w:szCs w:val="20"/>
        </w:rPr>
      </w:pPr>
      <w:r w:rsidRPr="008001FA">
        <w:rPr>
          <w:rFonts w:cs="Arial"/>
          <w:b/>
          <w:szCs w:val="20"/>
        </w:rPr>
        <w:t>Teški metal</w:t>
      </w:r>
      <w:r>
        <w:rPr>
          <w:rFonts w:cs="Arial"/>
          <w:b/>
          <w:szCs w:val="20"/>
        </w:rPr>
        <w:t>i</w:t>
      </w:r>
      <w:r w:rsidRPr="008001FA">
        <w:rPr>
          <w:rFonts w:cs="Arial"/>
          <w:b/>
          <w:szCs w:val="20"/>
        </w:rPr>
        <w:t xml:space="preserve"> i elementi</w:t>
      </w:r>
      <w:r w:rsidRPr="008001FA">
        <w:rPr>
          <w:rFonts w:cs="Arial"/>
          <w:szCs w:val="20"/>
        </w:rPr>
        <w:t>:</w:t>
      </w:r>
      <w:r w:rsidRPr="008001FA">
        <w:rPr>
          <w:rFonts w:cs="Arial"/>
          <w:szCs w:val="20"/>
        </w:rPr>
        <w:br/>
        <w:t>As, Cd, Pb, Hg, Cr, Ni, Cu, Zn, B, Co, Mo, F</w:t>
      </w:r>
    </w:p>
    <w:p w14:paraId="26136D6B" w14:textId="77777777" w:rsidR="00D12CAB" w:rsidRDefault="00D12CAB" w:rsidP="00A70BF4">
      <w:pPr>
        <w:rPr>
          <w:rFonts w:cs="Arial"/>
          <w:b/>
          <w:szCs w:val="20"/>
        </w:rPr>
      </w:pPr>
    </w:p>
    <w:p w14:paraId="5D4A8665" w14:textId="5B0D3E14" w:rsidR="00A70BF4" w:rsidRPr="008001FA" w:rsidRDefault="00A70BF4" w:rsidP="00A70BF4">
      <w:pPr>
        <w:rPr>
          <w:rFonts w:cs="Arial"/>
          <w:szCs w:val="20"/>
        </w:rPr>
      </w:pPr>
      <w:r w:rsidRPr="008001FA">
        <w:rPr>
          <w:rFonts w:cs="Arial"/>
          <w:b/>
          <w:szCs w:val="20"/>
        </w:rPr>
        <w:t>Or</w:t>
      </w:r>
      <w:r>
        <w:rPr>
          <w:rFonts w:cs="Arial"/>
          <w:b/>
          <w:szCs w:val="20"/>
        </w:rPr>
        <w:t>g</w:t>
      </w:r>
      <w:r w:rsidRPr="008001FA">
        <w:rPr>
          <w:rFonts w:cs="Arial"/>
          <w:b/>
          <w:szCs w:val="20"/>
        </w:rPr>
        <w:t>anske materije</w:t>
      </w:r>
      <w:r w:rsidRPr="008001FA">
        <w:rPr>
          <w:rFonts w:cs="Arial"/>
          <w:szCs w:val="20"/>
        </w:rPr>
        <w:t xml:space="preserve">:  </w:t>
      </w:r>
    </w:p>
    <w:p w14:paraId="0F12BFD0" w14:textId="77777777" w:rsidR="00A70BF4" w:rsidRPr="008001FA" w:rsidRDefault="00A70BF4" w:rsidP="001B289B">
      <w:pPr>
        <w:pStyle w:val="ListParagraph"/>
        <w:numPr>
          <w:ilvl w:val="0"/>
          <w:numId w:val="79"/>
        </w:numPr>
        <w:spacing w:after="160" w:line="259" w:lineRule="auto"/>
        <w:jc w:val="left"/>
        <w:rPr>
          <w:szCs w:val="20"/>
          <w:lang w:val="sr-Latn-ME"/>
        </w:rPr>
      </w:pPr>
      <w:r w:rsidRPr="008001FA">
        <w:rPr>
          <w:szCs w:val="20"/>
          <w:lang w:val="sr-Latn-ME"/>
        </w:rPr>
        <w:t>ΣPAH (16 EPA PAH),</w:t>
      </w:r>
    </w:p>
    <w:p w14:paraId="5D555059" w14:textId="77777777" w:rsidR="00A70BF4" w:rsidRPr="008001FA" w:rsidRDefault="00A70BF4" w:rsidP="001B289B">
      <w:pPr>
        <w:pStyle w:val="ListParagraph"/>
        <w:numPr>
          <w:ilvl w:val="0"/>
          <w:numId w:val="79"/>
        </w:numPr>
        <w:spacing w:after="160" w:line="259" w:lineRule="auto"/>
        <w:jc w:val="left"/>
        <w:rPr>
          <w:szCs w:val="20"/>
          <w:lang w:val="sr-Latn-ME"/>
        </w:rPr>
      </w:pPr>
      <w:r w:rsidRPr="008001FA">
        <w:rPr>
          <w:szCs w:val="20"/>
          <w:lang w:val="sr-Latn-ME"/>
        </w:rPr>
        <w:t xml:space="preserve">  PCB – 7 indikatorskih kongenera</w:t>
      </w:r>
    </w:p>
    <w:p w14:paraId="2CF8529B" w14:textId="77777777" w:rsidR="00A70BF4" w:rsidRPr="008001FA" w:rsidRDefault="00A70BF4" w:rsidP="00A70BF4">
      <w:pPr>
        <w:rPr>
          <w:rFonts w:cs="Arial"/>
          <w:szCs w:val="20"/>
        </w:rPr>
      </w:pPr>
      <w:r w:rsidRPr="008001FA">
        <w:rPr>
          <w:rFonts w:cs="Arial"/>
          <w:b/>
          <w:szCs w:val="20"/>
        </w:rPr>
        <w:t>Specifični industrijski zagađivači</w:t>
      </w:r>
      <w:r w:rsidRPr="008001FA">
        <w:rPr>
          <w:rFonts w:cs="Arial"/>
          <w:szCs w:val="20"/>
        </w:rPr>
        <w:t>:</w:t>
      </w:r>
    </w:p>
    <w:p w14:paraId="4D85C9D7" w14:textId="77777777" w:rsidR="00A70BF4" w:rsidRPr="008001FA" w:rsidRDefault="00A70BF4" w:rsidP="001B289B">
      <w:pPr>
        <w:pStyle w:val="ListParagraph"/>
        <w:numPr>
          <w:ilvl w:val="0"/>
          <w:numId w:val="78"/>
        </w:numPr>
        <w:spacing w:line="259" w:lineRule="auto"/>
        <w:jc w:val="left"/>
        <w:rPr>
          <w:szCs w:val="20"/>
          <w:lang w:val="sr-Latn-ME"/>
        </w:rPr>
      </w:pPr>
      <w:r w:rsidRPr="008001FA">
        <w:rPr>
          <w:szCs w:val="20"/>
          <w:lang w:val="sr-Latn-ME"/>
        </w:rPr>
        <w:t>ukupni cijanidi,</w:t>
      </w:r>
    </w:p>
    <w:p w14:paraId="209D2C87" w14:textId="77777777" w:rsidR="00A70BF4" w:rsidRPr="008001FA" w:rsidRDefault="00A70BF4" w:rsidP="001B289B">
      <w:pPr>
        <w:pStyle w:val="ListParagraph"/>
        <w:numPr>
          <w:ilvl w:val="0"/>
          <w:numId w:val="78"/>
        </w:numPr>
        <w:spacing w:line="259" w:lineRule="auto"/>
        <w:jc w:val="left"/>
        <w:rPr>
          <w:szCs w:val="20"/>
          <w:lang w:val="sr-Latn-ME"/>
        </w:rPr>
      </w:pPr>
      <w:r w:rsidRPr="008001FA">
        <w:rPr>
          <w:szCs w:val="20"/>
          <w:lang w:val="sr-Latn-ME"/>
        </w:rPr>
        <w:t>mineralna ulja,</w:t>
      </w:r>
    </w:p>
    <w:p w14:paraId="48C1EE57" w14:textId="77777777" w:rsidR="00A70BF4" w:rsidRPr="008001FA" w:rsidRDefault="00A70BF4" w:rsidP="001B289B">
      <w:pPr>
        <w:pStyle w:val="ListParagraph"/>
        <w:numPr>
          <w:ilvl w:val="0"/>
          <w:numId w:val="78"/>
        </w:numPr>
        <w:spacing w:line="259" w:lineRule="auto"/>
        <w:jc w:val="left"/>
        <w:rPr>
          <w:szCs w:val="20"/>
          <w:lang w:val="sr-Latn-ME"/>
        </w:rPr>
      </w:pPr>
      <w:r w:rsidRPr="008001FA">
        <w:rPr>
          <w:szCs w:val="20"/>
          <w:lang w:val="sr-Latn-ME"/>
        </w:rPr>
        <w:t>fenoli,</w:t>
      </w:r>
    </w:p>
    <w:p w14:paraId="52E15B64" w14:textId="77777777" w:rsidR="00A70BF4" w:rsidRPr="008001FA" w:rsidRDefault="00A70BF4" w:rsidP="001B289B">
      <w:pPr>
        <w:pStyle w:val="ListParagraph"/>
        <w:numPr>
          <w:ilvl w:val="0"/>
          <w:numId w:val="78"/>
        </w:numPr>
        <w:spacing w:line="259" w:lineRule="auto"/>
        <w:rPr>
          <w:szCs w:val="20"/>
          <w:lang w:val="sr-Latn-ME"/>
        </w:rPr>
      </w:pPr>
      <w:r w:rsidRPr="008001FA">
        <w:rPr>
          <w:szCs w:val="20"/>
          <w:lang w:val="sr-Latn-ME"/>
        </w:rPr>
        <w:t>organske komponente (monobutiltin, dibutiltin, tributiltin, tetrabutiltin, monooktiltin, dioktiltin, trifentiltin, tricikloheksiltin).</w:t>
      </w:r>
    </w:p>
    <w:p w14:paraId="2A7BF8BA" w14:textId="77777777" w:rsidR="00A70BF4" w:rsidRPr="008001FA" w:rsidRDefault="00A70BF4" w:rsidP="00A70BF4">
      <w:pPr>
        <w:pStyle w:val="ListParagraph"/>
        <w:rPr>
          <w:szCs w:val="20"/>
          <w:lang w:val="sr-Latn-ME"/>
        </w:rPr>
      </w:pPr>
    </w:p>
    <w:p w14:paraId="7101B289" w14:textId="77777777" w:rsidR="00A70BF4" w:rsidRPr="008001FA" w:rsidRDefault="00A70BF4" w:rsidP="00A70BF4">
      <w:pPr>
        <w:rPr>
          <w:rFonts w:cs="Arial"/>
          <w:szCs w:val="20"/>
        </w:rPr>
      </w:pPr>
      <w:r w:rsidRPr="008001FA">
        <w:rPr>
          <w:rFonts w:cs="Arial"/>
          <w:szCs w:val="20"/>
        </w:rPr>
        <w:t>Dodatni parametri (npr. fluoridi kao rastvorljivi anjoni u zemljištu) mogu biti uključeni, uz saglasnost Klijenta i E&amp;S Konsultanta, kako bi se osigurala sveobuhvatna procjena</w:t>
      </w:r>
      <w:r>
        <w:rPr>
          <w:rFonts w:cs="Arial"/>
          <w:szCs w:val="20"/>
        </w:rPr>
        <w:t xml:space="preserve">. </w:t>
      </w:r>
    </w:p>
    <w:p w14:paraId="4AEF2930" w14:textId="77777777" w:rsidR="00D12CAB" w:rsidRDefault="00D12CAB" w:rsidP="00A70BF4">
      <w:pPr>
        <w:rPr>
          <w:rFonts w:cs="Arial"/>
          <w:b/>
          <w:bCs/>
          <w:szCs w:val="20"/>
        </w:rPr>
      </w:pPr>
    </w:p>
    <w:p w14:paraId="692B3019" w14:textId="525967C7" w:rsidR="00A70BF4" w:rsidRPr="008001FA" w:rsidRDefault="00A70BF4" w:rsidP="00A70BF4">
      <w:pPr>
        <w:rPr>
          <w:rFonts w:cs="Arial"/>
          <w:b/>
          <w:bCs/>
          <w:szCs w:val="20"/>
        </w:rPr>
      </w:pPr>
      <w:r w:rsidRPr="008001FA">
        <w:rPr>
          <w:rFonts w:cs="Arial"/>
          <w:b/>
          <w:bCs/>
          <w:szCs w:val="20"/>
        </w:rPr>
        <w:t>b) Podzemne i površinske vode</w:t>
      </w:r>
    </w:p>
    <w:p w14:paraId="297139AF" w14:textId="77777777" w:rsidR="00D12CAB" w:rsidRDefault="00D12CAB" w:rsidP="00A70BF4">
      <w:pPr>
        <w:rPr>
          <w:rFonts w:cs="Arial"/>
          <w:b/>
          <w:bCs/>
          <w:i/>
          <w:szCs w:val="20"/>
        </w:rPr>
      </w:pPr>
    </w:p>
    <w:p w14:paraId="38E11283" w14:textId="551533CE" w:rsidR="00A70BF4" w:rsidRPr="008001FA" w:rsidRDefault="00A70BF4" w:rsidP="00A70BF4">
      <w:pPr>
        <w:rPr>
          <w:rFonts w:cs="Arial"/>
          <w:b/>
          <w:bCs/>
          <w:i/>
          <w:szCs w:val="20"/>
        </w:rPr>
      </w:pPr>
      <w:r w:rsidRPr="008001FA">
        <w:rPr>
          <w:rFonts w:cs="Arial"/>
          <w:b/>
          <w:bCs/>
          <w:i/>
          <w:szCs w:val="20"/>
        </w:rPr>
        <w:t xml:space="preserve">Površinske vode </w:t>
      </w:r>
    </w:p>
    <w:p w14:paraId="2D9006DB" w14:textId="77777777" w:rsidR="00A70BF4" w:rsidRPr="008001FA" w:rsidRDefault="00A70BF4" w:rsidP="00A70BF4">
      <w:pPr>
        <w:rPr>
          <w:rFonts w:cs="Arial"/>
          <w:szCs w:val="20"/>
        </w:rPr>
      </w:pPr>
      <w:r w:rsidRPr="008001FA">
        <w:rPr>
          <w:rFonts w:cs="Arial"/>
          <w:szCs w:val="20"/>
        </w:rPr>
        <w:t>Tačke uzorkovanja površinskih voda određuju se uzimajući u obzir kvalitet vode na terenu uzorkovanja i regionalne promjene kvaliteta. Kod vodotoka, područje uzorkovanja nalazi se između dvije tačke koje utiču na kontinuitet, kao što su pritoke, ispusti otpadnih voda ili drenažne vode koje potiču iz navodnjavanja. Tačke su preliminarno određene kroz desk analizu, dok će tačne lokacije biti definisane tokom terenskih istraživanja, uzimajući u obzir uzvodne i nizvodne uslove ciljnog projektnog područja.</w:t>
      </w:r>
    </w:p>
    <w:p w14:paraId="0963BC2E" w14:textId="77777777" w:rsidR="00A70BF4" w:rsidRPr="008001FA" w:rsidRDefault="00A70BF4" w:rsidP="00A70BF4">
      <w:pPr>
        <w:rPr>
          <w:rFonts w:cs="Arial"/>
          <w:szCs w:val="20"/>
        </w:rPr>
      </w:pPr>
      <w:r w:rsidRPr="008001FA">
        <w:rPr>
          <w:rFonts w:cs="Arial"/>
          <w:szCs w:val="20"/>
        </w:rPr>
        <w:t>U vodotocima, uzorci se prikupljaju na dubini od 30–40 cm ispod površine, sa mjesta gdje je obezbijeđeno potpuno miješanje pritoke ili ispuštanja otpadnih voda. Tačka uzorkovanja treba da se odredi unaprijed, kroz detaljno ispitivanje profila vodotoka, na mjestu gdje su otpadne vode ili pritoka u potpunosti izmješane. Tokom ispitivanja profila, uzorci se prikupljaju tako što se profil dijeli na sektore sa različitim brzinama protoka. Ukoliko na tački uzorkovanja ne postoji mjerno mjesto za protok, potrebno ga je postaviti. Jedno uzorkovanje je dovoljno za ostala mjerenja na tačkama uzorkovanja sa homogenim sastavom vode. Ako homogeni kvalitet vode ne postoji (na primjer, kod veoma širokog korita rijeke), uzorci se moraju prikupljati sa više tačaka i na različitim dubinama, duž cijele širine riječnog profila.</w:t>
      </w:r>
    </w:p>
    <w:p w14:paraId="5236E22A" w14:textId="77777777" w:rsidR="00A70BF4" w:rsidRPr="008001FA" w:rsidRDefault="00A70BF4" w:rsidP="00A70BF4">
      <w:pPr>
        <w:rPr>
          <w:rFonts w:cs="Arial"/>
          <w:szCs w:val="20"/>
        </w:rPr>
      </w:pPr>
      <w:r w:rsidRPr="008001FA">
        <w:rPr>
          <w:rFonts w:cs="Arial"/>
          <w:szCs w:val="20"/>
        </w:rPr>
        <w:t>U rijekama, tačke uzorkovanja određuju se tako što se uzmu u obzir uticaji aktivnosti duž obale i da se karakterišu promjene kvaliteta u cijeloj vodenoj masi, sa najmanje pet tačaka uzorkovanja pored glavnih tačaka uliva i izliva vode.</w:t>
      </w:r>
    </w:p>
    <w:p w14:paraId="1E8F3A9A" w14:textId="77777777" w:rsidR="00A70BF4" w:rsidRPr="008001FA" w:rsidRDefault="00A70BF4" w:rsidP="00A70BF4">
      <w:pPr>
        <w:rPr>
          <w:rFonts w:cs="Arial"/>
          <w:szCs w:val="20"/>
        </w:rPr>
      </w:pPr>
      <w:r w:rsidRPr="008001FA">
        <w:rPr>
          <w:rFonts w:cs="Arial"/>
          <w:szCs w:val="20"/>
        </w:rPr>
        <w:t>Sastav izvora zagađenja i hidrodinamička svojstva vodenih tijela uzimaju se u obzir prilikom određivanja tačaka uzorkovanja. Uzorak se prikuplja sa različitih tačaka sekcije koje se dobijaju podjelom površine vode, u različitim sezonama. Rutinske tačke uzorkovanja se određuju prema rezultatima ovog istraživanja za potrebe budućeg monitoringa.</w:t>
      </w:r>
    </w:p>
    <w:p w14:paraId="77C7FB83" w14:textId="77777777" w:rsidR="00A70BF4" w:rsidRPr="008001FA" w:rsidRDefault="00A70BF4" w:rsidP="00A70BF4">
      <w:pPr>
        <w:rPr>
          <w:rFonts w:cs="Arial"/>
          <w:szCs w:val="20"/>
        </w:rPr>
      </w:pPr>
      <w:r w:rsidRPr="008001FA">
        <w:rPr>
          <w:rFonts w:cs="Arial"/>
          <w:szCs w:val="20"/>
        </w:rPr>
        <w:t>Uzorci površinske vode biće prikupljeni u jednoj sezoni kako bi se posmatrao kvalitet vode na uzvodnim i nizvodnim tačkama.</w:t>
      </w:r>
    </w:p>
    <w:p w14:paraId="4E08BB10" w14:textId="77777777" w:rsidR="00A70BF4" w:rsidRPr="008001FA" w:rsidRDefault="00A70BF4" w:rsidP="00A70BF4">
      <w:pPr>
        <w:rPr>
          <w:rFonts w:cs="Arial"/>
          <w:sz w:val="24"/>
        </w:rPr>
      </w:pPr>
    </w:p>
    <w:p w14:paraId="3FFD32FF" w14:textId="55367924" w:rsidR="00A70BF4" w:rsidRPr="008001FA" w:rsidRDefault="00A70BF4" w:rsidP="00A70BF4">
      <w:pPr>
        <w:pStyle w:val="Caption"/>
        <w:keepNext/>
        <w:rPr>
          <w:rFonts w:cs="Arial"/>
        </w:rPr>
      </w:pPr>
      <w:bookmarkStart w:id="811" w:name="_Toc218244218"/>
      <w:bookmarkStart w:id="812" w:name="_Toc220668799"/>
      <w:r w:rsidRPr="008001FA">
        <w:rPr>
          <w:rFonts w:cs="Arial"/>
        </w:rPr>
        <w:t xml:space="preserve">Tablela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6</w:t>
      </w:r>
      <w:r w:rsidRPr="008001FA">
        <w:rPr>
          <w:rFonts w:cs="Arial"/>
        </w:rPr>
        <w:fldChar w:fldCharType="end"/>
      </w:r>
      <w:r w:rsidRPr="008001FA">
        <w:rPr>
          <w:rFonts w:cs="Arial"/>
        </w:rPr>
        <w:t xml:space="preserve">. </w:t>
      </w:r>
      <w:bookmarkEnd w:id="811"/>
      <w:r w:rsidRPr="008001FA">
        <w:rPr>
          <w:rFonts w:cs="Arial"/>
        </w:rPr>
        <w:t>Parametri i metode analize površinskih voda</w:t>
      </w:r>
      <w:bookmarkEnd w:id="812"/>
    </w:p>
    <w:p w14:paraId="6F9A46D6" w14:textId="77777777" w:rsidR="00A70BF4" w:rsidRPr="008001FA" w:rsidRDefault="00A70BF4" w:rsidP="00A70BF4">
      <w:pPr>
        <w:rPr>
          <w:rFonts w:cs="Arial"/>
          <w:sz w:val="16"/>
        </w:rPr>
      </w:pPr>
    </w:p>
    <w:tbl>
      <w:tblPr>
        <w:tblW w:w="5000" w:type="pct"/>
        <w:tblCellMar>
          <w:left w:w="70" w:type="dxa"/>
          <w:right w:w="70" w:type="dxa"/>
        </w:tblCellMar>
        <w:tblLook w:val="04A0" w:firstRow="1" w:lastRow="0" w:firstColumn="1" w:lastColumn="0" w:noHBand="0" w:noVBand="1"/>
      </w:tblPr>
      <w:tblGrid>
        <w:gridCol w:w="267"/>
        <w:gridCol w:w="5870"/>
        <w:gridCol w:w="3279"/>
      </w:tblGrid>
      <w:tr w:rsidR="00A70BF4" w:rsidRPr="008001FA" w14:paraId="7AF65C12" w14:textId="77777777" w:rsidTr="00AA6E48">
        <w:trPr>
          <w:trHeight w:val="170"/>
          <w:tblHeader/>
        </w:trPr>
        <w:tc>
          <w:tcPr>
            <w:tcW w:w="142" w:type="pct"/>
            <w:tcBorders>
              <w:top w:val="single" w:sz="4" w:space="0" w:color="auto"/>
              <w:left w:val="single" w:sz="4" w:space="0" w:color="auto"/>
              <w:bottom w:val="single" w:sz="4" w:space="0" w:color="auto"/>
              <w:right w:val="single" w:sz="4" w:space="0" w:color="auto"/>
            </w:tcBorders>
            <w:shd w:val="clear" w:color="000000" w:fill="D9D9D9"/>
            <w:noWrap/>
            <w:tcMar>
              <w:left w:w="28" w:type="dxa"/>
              <w:right w:w="28" w:type="dxa"/>
            </w:tcMar>
            <w:vAlign w:val="center"/>
            <w:hideMark/>
          </w:tcPr>
          <w:p w14:paraId="0C9C76A8"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w:t>
            </w:r>
          </w:p>
        </w:tc>
        <w:tc>
          <w:tcPr>
            <w:tcW w:w="3117"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6980C8B2"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Parametar</w:t>
            </w:r>
          </w:p>
        </w:tc>
        <w:tc>
          <w:tcPr>
            <w:tcW w:w="1741"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0CA04150"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Metoda</w:t>
            </w:r>
          </w:p>
        </w:tc>
      </w:tr>
      <w:tr w:rsidR="00A70BF4" w:rsidRPr="008001FA" w14:paraId="08BF57F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371FB7" w14:textId="77777777" w:rsidR="00A70BF4" w:rsidRPr="008001FA" w:rsidRDefault="00A70BF4" w:rsidP="00AA6E48">
            <w:pPr>
              <w:jc w:val="center"/>
              <w:rPr>
                <w:rFonts w:cs="Arial"/>
                <w:color w:val="000000"/>
                <w:sz w:val="18"/>
                <w:szCs w:val="18"/>
              </w:rPr>
            </w:pPr>
            <w:r w:rsidRPr="008001FA">
              <w:rPr>
                <w:rFonts w:cs="Arial"/>
                <w:color w:val="000000"/>
                <w:sz w:val="18"/>
                <w:szCs w:val="18"/>
              </w:rPr>
              <w:t>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5C88F03" w14:textId="77777777" w:rsidR="00A70BF4" w:rsidRPr="008001FA" w:rsidRDefault="00A70BF4" w:rsidP="00AA6E48">
            <w:pPr>
              <w:rPr>
                <w:rFonts w:cs="Arial"/>
                <w:color w:val="000000"/>
                <w:sz w:val="18"/>
                <w:szCs w:val="18"/>
              </w:rPr>
            </w:pPr>
            <w:r w:rsidRPr="008001FA">
              <w:rPr>
                <w:rFonts w:cs="Arial"/>
                <w:color w:val="000000"/>
                <w:sz w:val="18"/>
                <w:szCs w:val="18"/>
              </w:rPr>
              <w:t>pH</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A2356A3"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 H+ B</w:t>
            </w:r>
          </w:p>
        </w:tc>
      </w:tr>
      <w:tr w:rsidR="00A70BF4" w:rsidRPr="008001FA" w14:paraId="35BE1CF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F9DC99D" w14:textId="77777777" w:rsidR="00A70BF4" w:rsidRPr="008001FA" w:rsidRDefault="00A70BF4" w:rsidP="00AA6E48">
            <w:pPr>
              <w:jc w:val="center"/>
              <w:rPr>
                <w:rFonts w:cs="Arial"/>
                <w:color w:val="000000"/>
                <w:sz w:val="18"/>
                <w:szCs w:val="18"/>
              </w:rPr>
            </w:pPr>
            <w:r w:rsidRPr="008001FA">
              <w:rPr>
                <w:rFonts w:cs="Arial"/>
                <w:color w:val="000000"/>
                <w:sz w:val="18"/>
                <w:szCs w:val="18"/>
              </w:rPr>
              <w:t>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34C58B0" w14:textId="77777777" w:rsidR="00A70BF4" w:rsidRPr="008001FA" w:rsidRDefault="00A70BF4" w:rsidP="00AA6E48">
            <w:pPr>
              <w:rPr>
                <w:rFonts w:cs="Arial"/>
                <w:color w:val="000000"/>
                <w:sz w:val="18"/>
                <w:szCs w:val="18"/>
              </w:rPr>
            </w:pPr>
            <w:r w:rsidRPr="008001FA">
              <w:rPr>
                <w:rFonts w:cs="Arial"/>
                <w:color w:val="000000"/>
                <w:sz w:val="18"/>
                <w:szCs w:val="18"/>
              </w:rPr>
              <w:t>Provodljivost</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2F32ACF" w14:textId="77777777" w:rsidR="00A70BF4" w:rsidRPr="008001FA" w:rsidRDefault="00A70BF4" w:rsidP="00AA6E48">
            <w:pPr>
              <w:jc w:val="center"/>
              <w:rPr>
                <w:rFonts w:cs="Arial"/>
                <w:color w:val="000000"/>
                <w:sz w:val="18"/>
                <w:szCs w:val="18"/>
              </w:rPr>
            </w:pPr>
            <w:r w:rsidRPr="008001FA">
              <w:rPr>
                <w:rFonts w:cs="Arial"/>
                <w:color w:val="000000"/>
                <w:sz w:val="18"/>
                <w:szCs w:val="18"/>
              </w:rPr>
              <w:t>SM 2510 B</w:t>
            </w:r>
          </w:p>
        </w:tc>
      </w:tr>
      <w:tr w:rsidR="00A70BF4" w:rsidRPr="008001FA" w14:paraId="302AE01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96B1549" w14:textId="77777777" w:rsidR="00A70BF4" w:rsidRPr="008001FA" w:rsidRDefault="00A70BF4" w:rsidP="00AA6E48">
            <w:pPr>
              <w:jc w:val="center"/>
              <w:rPr>
                <w:rFonts w:cs="Arial"/>
                <w:color w:val="000000"/>
                <w:sz w:val="18"/>
                <w:szCs w:val="18"/>
              </w:rPr>
            </w:pPr>
            <w:r w:rsidRPr="008001FA">
              <w:rPr>
                <w:rFonts w:cs="Arial"/>
                <w:color w:val="000000"/>
                <w:sz w:val="18"/>
                <w:szCs w:val="18"/>
              </w:rPr>
              <w:t>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C1C89A0" w14:textId="77777777" w:rsidR="00A70BF4" w:rsidRPr="008001FA" w:rsidRDefault="00A70BF4" w:rsidP="00AA6E48">
            <w:pPr>
              <w:rPr>
                <w:rFonts w:cs="Arial"/>
                <w:color w:val="000000"/>
                <w:sz w:val="18"/>
                <w:szCs w:val="18"/>
              </w:rPr>
            </w:pPr>
            <w:r w:rsidRPr="008001FA">
              <w:rPr>
                <w:rFonts w:cs="Arial"/>
                <w:color w:val="000000"/>
                <w:sz w:val="18"/>
                <w:szCs w:val="18"/>
              </w:rPr>
              <w:t>Temperatura</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DD8C5D8" w14:textId="77777777" w:rsidR="00A70BF4" w:rsidRPr="008001FA" w:rsidRDefault="00A70BF4" w:rsidP="00AA6E48">
            <w:pPr>
              <w:jc w:val="center"/>
              <w:rPr>
                <w:rFonts w:cs="Arial"/>
                <w:color w:val="000000"/>
                <w:sz w:val="18"/>
                <w:szCs w:val="18"/>
              </w:rPr>
            </w:pPr>
            <w:r w:rsidRPr="008001FA">
              <w:rPr>
                <w:rFonts w:cs="Arial"/>
                <w:color w:val="000000"/>
                <w:sz w:val="18"/>
                <w:szCs w:val="18"/>
              </w:rPr>
              <w:t>SM 2550 B</w:t>
            </w:r>
          </w:p>
        </w:tc>
      </w:tr>
      <w:tr w:rsidR="00A70BF4" w:rsidRPr="008001FA" w14:paraId="45F3416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7E38621" w14:textId="77777777" w:rsidR="00A70BF4" w:rsidRPr="008001FA" w:rsidRDefault="00A70BF4" w:rsidP="00AA6E48">
            <w:pPr>
              <w:jc w:val="center"/>
              <w:rPr>
                <w:rFonts w:cs="Arial"/>
                <w:color w:val="000000"/>
                <w:sz w:val="18"/>
                <w:szCs w:val="18"/>
              </w:rPr>
            </w:pPr>
            <w:r w:rsidRPr="008001FA">
              <w:rPr>
                <w:rFonts w:cs="Arial"/>
                <w:color w:val="000000"/>
                <w:sz w:val="18"/>
                <w:szCs w:val="18"/>
              </w:rPr>
              <w:t>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E9D8D88" w14:textId="77777777" w:rsidR="00A70BF4" w:rsidRPr="008001FA" w:rsidRDefault="00A70BF4" w:rsidP="00AA6E48">
            <w:pPr>
              <w:rPr>
                <w:rFonts w:cs="Arial"/>
                <w:color w:val="000000"/>
                <w:sz w:val="18"/>
                <w:szCs w:val="18"/>
              </w:rPr>
            </w:pPr>
            <w:r w:rsidRPr="008001FA">
              <w:rPr>
                <w:rFonts w:cs="Arial"/>
                <w:color w:val="000000"/>
                <w:sz w:val="18"/>
                <w:szCs w:val="18"/>
              </w:rPr>
              <w:t>Ukupne rastvorene čvrste materije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D4B89D3" w14:textId="77777777" w:rsidR="00A70BF4" w:rsidRPr="008001FA" w:rsidRDefault="00A70BF4" w:rsidP="00AA6E48">
            <w:pPr>
              <w:jc w:val="center"/>
              <w:rPr>
                <w:rFonts w:cs="Arial"/>
                <w:color w:val="000000"/>
                <w:sz w:val="18"/>
                <w:szCs w:val="18"/>
              </w:rPr>
            </w:pPr>
            <w:r w:rsidRPr="008001FA">
              <w:rPr>
                <w:rFonts w:cs="Arial"/>
                <w:color w:val="000000"/>
                <w:sz w:val="18"/>
                <w:szCs w:val="18"/>
              </w:rPr>
              <w:t>SM 2540 C</w:t>
            </w:r>
          </w:p>
        </w:tc>
      </w:tr>
      <w:tr w:rsidR="00A70BF4" w:rsidRPr="008001FA" w14:paraId="3112F3C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02055B9" w14:textId="77777777" w:rsidR="00A70BF4" w:rsidRPr="008001FA" w:rsidRDefault="00A70BF4" w:rsidP="00AA6E48">
            <w:pPr>
              <w:jc w:val="center"/>
              <w:rPr>
                <w:rFonts w:cs="Arial"/>
                <w:color w:val="000000"/>
                <w:sz w:val="18"/>
                <w:szCs w:val="18"/>
              </w:rPr>
            </w:pPr>
            <w:r w:rsidRPr="008001FA">
              <w:rPr>
                <w:rFonts w:cs="Arial"/>
                <w:color w:val="000000"/>
                <w:sz w:val="18"/>
                <w:szCs w:val="18"/>
              </w:rPr>
              <w:t>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3855D1F" w14:textId="77777777" w:rsidR="00A70BF4" w:rsidRPr="008001FA" w:rsidRDefault="00A70BF4" w:rsidP="00AA6E48">
            <w:pPr>
              <w:rPr>
                <w:rFonts w:cs="Arial"/>
                <w:color w:val="000000"/>
                <w:sz w:val="18"/>
                <w:szCs w:val="18"/>
              </w:rPr>
            </w:pPr>
            <w:r w:rsidRPr="008001FA">
              <w:rPr>
                <w:rFonts w:cs="Arial"/>
                <w:color w:val="000000"/>
                <w:sz w:val="18"/>
                <w:szCs w:val="18"/>
              </w:rPr>
              <w:t>Mutnoća</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E52299A" w14:textId="77777777" w:rsidR="00A70BF4" w:rsidRPr="008001FA" w:rsidRDefault="00A70BF4" w:rsidP="00AA6E48">
            <w:pPr>
              <w:jc w:val="center"/>
              <w:rPr>
                <w:rFonts w:cs="Arial"/>
                <w:color w:val="000000"/>
                <w:sz w:val="18"/>
                <w:szCs w:val="18"/>
              </w:rPr>
            </w:pPr>
            <w:r w:rsidRPr="008001FA">
              <w:rPr>
                <w:rFonts w:cs="Arial"/>
                <w:color w:val="000000"/>
                <w:sz w:val="18"/>
                <w:szCs w:val="18"/>
              </w:rPr>
              <w:t>SM 2130 B</w:t>
            </w:r>
          </w:p>
        </w:tc>
      </w:tr>
      <w:tr w:rsidR="00A70BF4" w:rsidRPr="008001FA" w14:paraId="40DFBE6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F1E01DD" w14:textId="77777777" w:rsidR="00A70BF4" w:rsidRPr="008001FA" w:rsidRDefault="00A70BF4" w:rsidP="00AA6E48">
            <w:pPr>
              <w:jc w:val="center"/>
              <w:rPr>
                <w:rFonts w:cs="Arial"/>
                <w:color w:val="000000"/>
                <w:sz w:val="18"/>
                <w:szCs w:val="18"/>
              </w:rPr>
            </w:pPr>
            <w:r w:rsidRPr="008001FA">
              <w:rPr>
                <w:rFonts w:cs="Arial"/>
                <w:color w:val="000000"/>
                <w:sz w:val="18"/>
                <w:szCs w:val="18"/>
              </w:rPr>
              <w:t>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D3A5173" w14:textId="77777777" w:rsidR="00A70BF4" w:rsidRPr="008001FA" w:rsidRDefault="00A70BF4" w:rsidP="00AA6E48">
            <w:pPr>
              <w:rPr>
                <w:rFonts w:cs="Arial"/>
                <w:color w:val="000000"/>
                <w:sz w:val="18"/>
                <w:szCs w:val="18"/>
              </w:rPr>
            </w:pPr>
            <w:r w:rsidRPr="008001FA">
              <w:rPr>
                <w:rFonts w:cs="Arial"/>
                <w:color w:val="000000"/>
                <w:sz w:val="18"/>
                <w:szCs w:val="18"/>
              </w:rPr>
              <w:t>Rastvoreni kiseonik</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153A4A2"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4500-O G</w:t>
            </w:r>
          </w:p>
        </w:tc>
      </w:tr>
      <w:tr w:rsidR="00A70BF4" w:rsidRPr="008001FA" w14:paraId="7CF7682B"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2996B29" w14:textId="77777777" w:rsidR="00A70BF4" w:rsidRPr="008001FA" w:rsidRDefault="00A70BF4" w:rsidP="00AA6E48">
            <w:pPr>
              <w:jc w:val="center"/>
              <w:rPr>
                <w:rFonts w:cs="Arial"/>
                <w:color w:val="000000"/>
                <w:sz w:val="18"/>
                <w:szCs w:val="18"/>
              </w:rPr>
            </w:pPr>
            <w:r w:rsidRPr="008001FA">
              <w:rPr>
                <w:rFonts w:cs="Arial"/>
                <w:color w:val="000000"/>
                <w:sz w:val="18"/>
                <w:szCs w:val="18"/>
              </w:rPr>
              <w:t>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2B0DEA2" w14:textId="77777777" w:rsidR="00A70BF4" w:rsidRPr="008001FA" w:rsidRDefault="00A70BF4" w:rsidP="00AA6E48">
            <w:pPr>
              <w:rPr>
                <w:rFonts w:cs="Arial"/>
                <w:color w:val="000000"/>
                <w:sz w:val="18"/>
                <w:szCs w:val="18"/>
              </w:rPr>
            </w:pPr>
            <w:r w:rsidRPr="008001FA">
              <w:rPr>
                <w:rFonts w:cs="Arial"/>
                <w:color w:val="000000"/>
                <w:sz w:val="18"/>
                <w:szCs w:val="18"/>
              </w:rPr>
              <w:t>Zasićenost kiseonikom</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659C56B"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4500-O G</w:t>
            </w:r>
          </w:p>
        </w:tc>
      </w:tr>
      <w:tr w:rsidR="00A70BF4" w:rsidRPr="008001FA" w14:paraId="1AE6717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A6432B5" w14:textId="77777777" w:rsidR="00A70BF4" w:rsidRPr="008001FA" w:rsidRDefault="00A70BF4" w:rsidP="00AA6E48">
            <w:pPr>
              <w:jc w:val="center"/>
              <w:rPr>
                <w:rFonts w:cs="Arial"/>
                <w:color w:val="000000"/>
                <w:sz w:val="18"/>
                <w:szCs w:val="18"/>
              </w:rPr>
            </w:pPr>
            <w:r w:rsidRPr="008001FA">
              <w:rPr>
                <w:rFonts w:cs="Arial"/>
                <w:color w:val="000000"/>
                <w:sz w:val="18"/>
                <w:szCs w:val="18"/>
              </w:rPr>
              <w:t>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0FA119D" w14:textId="77777777" w:rsidR="00A70BF4" w:rsidRPr="008001FA" w:rsidRDefault="00A70BF4" w:rsidP="00AA6E48">
            <w:pPr>
              <w:rPr>
                <w:rFonts w:cs="Arial"/>
                <w:color w:val="000000"/>
                <w:sz w:val="18"/>
                <w:szCs w:val="18"/>
              </w:rPr>
            </w:pPr>
            <w:r w:rsidRPr="008001FA">
              <w:rPr>
                <w:rFonts w:cs="Arial"/>
                <w:color w:val="000000"/>
                <w:sz w:val="18"/>
                <w:szCs w:val="18"/>
              </w:rPr>
              <w:t>Redoks-potencijal</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4826EEF" w14:textId="77777777" w:rsidR="00A70BF4" w:rsidRPr="008001FA" w:rsidRDefault="00A70BF4" w:rsidP="00AA6E48">
            <w:pPr>
              <w:jc w:val="center"/>
              <w:rPr>
                <w:rFonts w:cs="Arial"/>
                <w:color w:val="000000"/>
                <w:sz w:val="18"/>
                <w:szCs w:val="18"/>
              </w:rPr>
            </w:pPr>
            <w:r w:rsidRPr="008001FA">
              <w:rPr>
                <w:rFonts w:cs="Arial"/>
                <w:color w:val="000000"/>
                <w:sz w:val="18"/>
                <w:szCs w:val="18"/>
              </w:rPr>
              <w:t>SM 2580 B</w:t>
            </w:r>
          </w:p>
        </w:tc>
      </w:tr>
      <w:tr w:rsidR="00A70BF4" w:rsidRPr="008001FA" w14:paraId="6BAFDD0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59B7CE8" w14:textId="77777777" w:rsidR="00A70BF4" w:rsidRPr="008001FA" w:rsidRDefault="00A70BF4" w:rsidP="00AA6E48">
            <w:pPr>
              <w:jc w:val="center"/>
              <w:rPr>
                <w:rFonts w:cs="Arial"/>
                <w:color w:val="000000"/>
                <w:sz w:val="18"/>
                <w:szCs w:val="18"/>
              </w:rPr>
            </w:pPr>
            <w:r w:rsidRPr="008001FA">
              <w:rPr>
                <w:rFonts w:cs="Arial"/>
                <w:color w:val="000000"/>
                <w:sz w:val="18"/>
                <w:szCs w:val="18"/>
              </w:rPr>
              <w:t>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9139D3C" w14:textId="77777777" w:rsidR="00A70BF4" w:rsidRPr="008001FA" w:rsidRDefault="00A70BF4" w:rsidP="00AA6E48">
            <w:pPr>
              <w:rPr>
                <w:rFonts w:cs="Arial"/>
                <w:color w:val="000000"/>
                <w:sz w:val="18"/>
                <w:szCs w:val="18"/>
              </w:rPr>
            </w:pPr>
            <w:r w:rsidRPr="008001FA">
              <w:rPr>
                <w:rFonts w:cs="Arial"/>
                <w:color w:val="000000"/>
                <w:sz w:val="18"/>
                <w:szCs w:val="18"/>
              </w:rPr>
              <w:t>Salinitet</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083CF2D" w14:textId="77777777" w:rsidR="00A70BF4" w:rsidRPr="008001FA" w:rsidRDefault="00A70BF4" w:rsidP="00AA6E48">
            <w:pPr>
              <w:jc w:val="center"/>
              <w:rPr>
                <w:rFonts w:cs="Arial"/>
                <w:color w:val="000000"/>
                <w:sz w:val="18"/>
                <w:szCs w:val="18"/>
              </w:rPr>
            </w:pPr>
            <w:r w:rsidRPr="008001FA">
              <w:rPr>
                <w:rFonts w:cs="Arial"/>
                <w:color w:val="000000"/>
                <w:sz w:val="18"/>
                <w:szCs w:val="18"/>
              </w:rPr>
              <w:t>SM 2520 B</w:t>
            </w:r>
          </w:p>
        </w:tc>
      </w:tr>
      <w:tr w:rsidR="00A70BF4" w:rsidRPr="008001FA" w14:paraId="6D21BAB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4BEE354" w14:textId="77777777" w:rsidR="00A70BF4" w:rsidRPr="008001FA" w:rsidRDefault="00A70BF4" w:rsidP="00AA6E48">
            <w:pPr>
              <w:jc w:val="center"/>
              <w:rPr>
                <w:rFonts w:cs="Arial"/>
                <w:color w:val="000000"/>
                <w:sz w:val="18"/>
                <w:szCs w:val="18"/>
              </w:rPr>
            </w:pPr>
            <w:r w:rsidRPr="008001FA">
              <w:rPr>
                <w:rFonts w:cs="Arial"/>
                <w:color w:val="000000"/>
                <w:sz w:val="18"/>
                <w:szCs w:val="18"/>
              </w:rPr>
              <w:t>10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A23F78A" w14:textId="77777777" w:rsidR="00A70BF4" w:rsidRPr="008001FA" w:rsidRDefault="00A70BF4" w:rsidP="00AA6E48">
            <w:pPr>
              <w:rPr>
                <w:rFonts w:cs="Arial"/>
                <w:color w:val="000000"/>
                <w:sz w:val="18"/>
                <w:szCs w:val="18"/>
              </w:rPr>
            </w:pPr>
            <w:r w:rsidRPr="008001FA">
              <w:rPr>
                <w:rFonts w:cs="Arial"/>
                <w:color w:val="000000"/>
                <w:sz w:val="18"/>
                <w:szCs w:val="18"/>
              </w:rPr>
              <w:t>Hemijska potrošnja kiseonika (HPK)</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0DC43CD" w14:textId="77777777" w:rsidR="00A70BF4" w:rsidRPr="008001FA" w:rsidRDefault="00A70BF4" w:rsidP="00AA6E48">
            <w:pPr>
              <w:jc w:val="center"/>
              <w:rPr>
                <w:rFonts w:cs="Arial"/>
                <w:color w:val="000000"/>
                <w:sz w:val="18"/>
                <w:szCs w:val="18"/>
              </w:rPr>
            </w:pPr>
            <w:r w:rsidRPr="008001FA">
              <w:rPr>
                <w:rFonts w:cs="Arial"/>
                <w:color w:val="000000"/>
                <w:sz w:val="18"/>
                <w:szCs w:val="18"/>
              </w:rPr>
              <w:t>SM 5220 B</w:t>
            </w:r>
          </w:p>
        </w:tc>
      </w:tr>
      <w:tr w:rsidR="00A70BF4" w:rsidRPr="008001FA" w14:paraId="1517B17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204842D" w14:textId="77777777" w:rsidR="00A70BF4" w:rsidRPr="008001FA" w:rsidRDefault="00A70BF4" w:rsidP="00AA6E48">
            <w:pPr>
              <w:jc w:val="center"/>
              <w:rPr>
                <w:rFonts w:cs="Arial"/>
                <w:color w:val="000000"/>
                <w:sz w:val="18"/>
                <w:szCs w:val="18"/>
              </w:rPr>
            </w:pPr>
            <w:r w:rsidRPr="008001FA">
              <w:rPr>
                <w:rFonts w:cs="Arial"/>
                <w:color w:val="000000"/>
                <w:sz w:val="18"/>
                <w:szCs w:val="18"/>
              </w:rPr>
              <w:t>11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24F84B2" w14:textId="77777777" w:rsidR="00A70BF4" w:rsidRPr="008001FA" w:rsidRDefault="00A70BF4" w:rsidP="00AA6E48">
            <w:pPr>
              <w:rPr>
                <w:rFonts w:cs="Arial"/>
                <w:color w:val="000000"/>
                <w:sz w:val="18"/>
                <w:szCs w:val="18"/>
              </w:rPr>
            </w:pPr>
            <w:r w:rsidRPr="008001FA">
              <w:rPr>
                <w:rFonts w:cs="Arial"/>
                <w:color w:val="000000"/>
                <w:sz w:val="18"/>
                <w:szCs w:val="18"/>
              </w:rPr>
              <w:t>Biohemijska potrošnja kiseonika (BPK5)</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FA26C0A" w14:textId="77777777" w:rsidR="00A70BF4" w:rsidRPr="008001FA" w:rsidRDefault="00A70BF4" w:rsidP="00AA6E48">
            <w:pPr>
              <w:jc w:val="center"/>
              <w:rPr>
                <w:rFonts w:cs="Arial"/>
                <w:color w:val="000000"/>
                <w:sz w:val="18"/>
                <w:szCs w:val="18"/>
              </w:rPr>
            </w:pPr>
            <w:r w:rsidRPr="008001FA">
              <w:rPr>
                <w:rFonts w:cs="Arial"/>
                <w:color w:val="000000"/>
                <w:sz w:val="18"/>
                <w:szCs w:val="18"/>
              </w:rPr>
              <w:t>SM 5210 B</w:t>
            </w:r>
          </w:p>
        </w:tc>
      </w:tr>
      <w:tr w:rsidR="00A70BF4" w:rsidRPr="008001FA" w14:paraId="4B9FF9B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9012456" w14:textId="77777777" w:rsidR="00A70BF4" w:rsidRPr="008001FA" w:rsidRDefault="00A70BF4" w:rsidP="00AA6E48">
            <w:pPr>
              <w:jc w:val="center"/>
              <w:rPr>
                <w:rFonts w:cs="Arial"/>
                <w:color w:val="000000"/>
                <w:sz w:val="18"/>
                <w:szCs w:val="18"/>
              </w:rPr>
            </w:pPr>
            <w:r w:rsidRPr="008001FA">
              <w:rPr>
                <w:rFonts w:cs="Arial"/>
                <w:color w:val="000000"/>
                <w:sz w:val="18"/>
                <w:szCs w:val="18"/>
              </w:rPr>
              <w:t>12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BDBD0DB" w14:textId="77777777" w:rsidR="00A70BF4" w:rsidRPr="008001FA" w:rsidRDefault="00A70BF4" w:rsidP="00AA6E48">
            <w:pPr>
              <w:rPr>
                <w:rFonts w:cs="Arial"/>
                <w:color w:val="000000"/>
                <w:sz w:val="18"/>
                <w:szCs w:val="18"/>
              </w:rPr>
            </w:pPr>
            <w:r w:rsidRPr="008001FA">
              <w:rPr>
                <w:rFonts w:cs="Arial"/>
                <w:color w:val="000000"/>
                <w:sz w:val="18"/>
                <w:szCs w:val="18"/>
              </w:rPr>
              <w:t>Ukupne suspendovane čvrste materije</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AE844B0" w14:textId="77777777" w:rsidR="00A70BF4" w:rsidRPr="008001FA" w:rsidRDefault="00A70BF4" w:rsidP="00AA6E48">
            <w:pPr>
              <w:jc w:val="center"/>
              <w:rPr>
                <w:rFonts w:cs="Arial"/>
                <w:color w:val="000000"/>
                <w:sz w:val="18"/>
                <w:szCs w:val="18"/>
              </w:rPr>
            </w:pPr>
            <w:r w:rsidRPr="008001FA">
              <w:rPr>
                <w:rFonts w:cs="Arial"/>
                <w:color w:val="000000"/>
                <w:sz w:val="18"/>
                <w:szCs w:val="18"/>
              </w:rPr>
              <w:t>SM 2540 D</w:t>
            </w:r>
          </w:p>
        </w:tc>
      </w:tr>
      <w:tr w:rsidR="00A70BF4" w:rsidRPr="008001FA" w14:paraId="18D642D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33AC867" w14:textId="77777777" w:rsidR="00A70BF4" w:rsidRPr="008001FA" w:rsidRDefault="00A70BF4" w:rsidP="00AA6E48">
            <w:pPr>
              <w:jc w:val="center"/>
              <w:rPr>
                <w:rFonts w:cs="Arial"/>
                <w:color w:val="000000"/>
                <w:sz w:val="18"/>
                <w:szCs w:val="18"/>
              </w:rPr>
            </w:pPr>
            <w:r w:rsidRPr="008001FA">
              <w:rPr>
                <w:rFonts w:cs="Arial"/>
                <w:color w:val="000000"/>
                <w:sz w:val="18"/>
                <w:szCs w:val="18"/>
              </w:rPr>
              <w:t>13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126EDBD" w14:textId="77777777" w:rsidR="00A70BF4" w:rsidRPr="008001FA" w:rsidRDefault="00A70BF4" w:rsidP="00AA6E48">
            <w:pPr>
              <w:rPr>
                <w:rFonts w:cs="Arial"/>
                <w:color w:val="000000"/>
                <w:sz w:val="18"/>
                <w:szCs w:val="18"/>
              </w:rPr>
            </w:pPr>
            <w:r w:rsidRPr="008001FA">
              <w:rPr>
                <w:rFonts w:cs="Arial"/>
                <w:color w:val="000000"/>
                <w:sz w:val="18"/>
                <w:szCs w:val="18"/>
              </w:rPr>
              <w:t>Kalcijum (Ca),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D7B28BB"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5320F06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ECEC85B" w14:textId="77777777" w:rsidR="00A70BF4" w:rsidRPr="008001FA" w:rsidRDefault="00A70BF4" w:rsidP="00AA6E48">
            <w:pPr>
              <w:jc w:val="center"/>
              <w:rPr>
                <w:rFonts w:cs="Arial"/>
                <w:color w:val="000000"/>
                <w:sz w:val="18"/>
                <w:szCs w:val="18"/>
              </w:rPr>
            </w:pPr>
            <w:r w:rsidRPr="008001FA">
              <w:rPr>
                <w:rFonts w:cs="Arial"/>
                <w:color w:val="000000"/>
                <w:sz w:val="18"/>
                <w:szCs w:val="18"/>
              </w:rPr>
              <w:t>14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DE9493E" w14:textId="77777777" w:rsidR="00A70BF4" w:rsidRPr="008001FA" w:rsidRDefault="00A70BF4" w:rsidP="00AA6E48">
            <w:pPr>
              <w:rPr>
                <w:rFonts w:cs="Arial"/>
                <w:color w:val="000000"/>
                <w:sz w:val="18"/>
                <w:szCs w:val="18"/>
              </w:rPr>
            </w:pPr>
            <w:r w:rsidRPr="008001FA">
              <w:rPr>
                <w:rFonts w:cs="Arial"/>
                <w:color w:val="000000"/>
                <w:sz w:val="18"/>
                <w:szCs w:val="18"/>
              </w:rPr>
              <w:t>Magnezijum (Mg),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9AB7E8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17608DB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1B4966F" w14:textId="77777777" w:rsidR="00A70BF4" w:rsidRPr="008001FA" w:rsidRDefault="00A70BF4" w:rsidP="00AA6E48">
            <w:pPr>
              <w:jc w:val="center"/>
              <w:rPr>
                <w:rFonts w:cs="Arial"/>
                <w:color w:val="000000"/>
                <w:sz w:val="18"/>
                <w:szCs w:val="18"/>
              </w:rPr>
            </w:pPr>
            <w:r w:rsidRPr="008001FA">
              <w:rPr>
                <w:rFonts w:cs="Arial"/>
                <w:color w:val="000000"/>
                <w:sz w:val="18"/>
                <w:szCs w:val="18"/>
              </w:rPr>
              <w:t>15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7FBFE6E" w14:textId="77777777" w:rsidR="00A70BF4" w:rsidRPr="008001FA" w:rsidRDefault="00A70BF4" w:rsidP="00AA6E48">
            <w:pPr>
              <w:rPr>
                <w:rFonts w:cs="Arial"/>
                <w:color w:val="000000"/>
                <w:sz w:val="18"/>
                <w:szCs w:val="18"/>
              </w:rPr>
            </w:pPr>
            <w:r w:rsidRPr="008001FA">
              <w:rPr>
                <w:rFonts w:cs="Arial"/>
                <w:color w:val="000000"/>
                <w:sz w:val="18"/>
                <w:szCs w:val="18"/>
              </w:rPr>
              <w:t>Natrijum (Na),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95CC79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7CC5166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E28A9D9" w14:textId="77777777" w:rsidR="00A70BF4" w:rsidRPr="008001FA" w:rsidRDefault="00A70BF4" w:rsidP="00AA6E48">
            <w:pPr>
              <w:jc w:val="center"/>
              <w:rPr>
                <w:rFonts w:cs="Arial"/>
                <w:color w:val="000000"/>
                <w:sz w:val="18"/>
                <w:szCs w:val="18"/>
              </w:rPr>
            </w:pPr>
            <w:r w:rsidRPr="008001FA">
              <w:rPr>
                <w:rFonts w:cs="Arial"/>
                <w:color w:val="000000"/>
                <w:sz w:val="18"/>
                <w:szCs w:val="18"/>
              </w:rPr>
              <w:t>16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908CEE9" w14:textId="77777777" w:rsidR="00A70BF4" w:rsidRPr="008001FA" w:rsidRDefault="00A70BF4" w:rsidP="00AA6E48">
            <w:pPr>
              <w:rPr>
                <w:rFonts w:cs="Arial"/>
                <w:color w:val="000000"/>
                <w:sz w:val="18"/>
                <w:szCs w:val="18"/>
              </w:rPr>
            </w:pPr>
            <w:r w:rsidRPr="008001FA">
              <w:rPr>
                <w:rFonts w:cs="Arial"/>
                <w:color w:val="000000"/>
                <w:sz w:val="18"/>
                <w:szCs w:val="18"/>
              </w:rPr>
              <w:t>Kalijum (K),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1F69BD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59DB2828"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FF8D644" w14:textId="77777777" w:rsidR="00A70BF4" w:rsidRPr="008001FA" w:rsidRDefault="00A70BF4" w:rsidP="00AA6E48">
            <w:pPr>
              <w:jc w:val="center"/>
              <w:rPr>
                <w:rFonts w:cs="Arial"/>
                <w:color w:val="000000"/>
                <w:sz w:val="18"/>
                <w:szCs w:val="18"/>
              </w:rPr>
            </w:pPr>
            <w:r w:rsidRPr="008001FA">
              <w:rPr>
                <w:rFonts w:cs="Arial"/>
                <w:color w:val="000000"/>
                <w:sz w:val="18"/>
                <w:szCs w:val="18"/>
              </w:rPr>
              <w:t>17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840C3BE" w14:textId="77777777" w:rsidR="00A70BF4" w:rsidRPr="008001FA" w:rsidRDefault="00A70BF4" w:rsidP="00AA6E48">
            <w:pPr>
              <w:rPr>
                <w:rFonts w:cs="Arial"/>
                <w:color w:val="000000"/>
                <w:sz w:val="18"/>
                <w:szCs w:val="18"/>
              </w:rPr>
            </w:pPr>
            <w:r w:rsidRPr="008001FA">
              <w:rPr>
                <w:rFonts w:cs="Arial"/>
                <w:color w:val="000000"/>
                <w:sz w:val="18"/>
                <w:szCs w:val="18"/>
              </w:rPr>
              <w:t>Hlorid (Cl-)</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7A25671"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496032AC"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7A07114" w14:textId="77777777" w:rsidR="00A70BF4" w:rsidRPr="008001FA" w:rsidRDefault="00A70BF4" w:rsidP="00AA6E48">
            <w:pPr>
              <w:jc w:val="center"/>
              <w:rPr>
                <w:rFonts w:cs="Arial"/>
                <w:color w:val="000000"/>
                <w:sz w:val="18"/>
                <w:szCs w:val="18"/>
              </w:rPr>
            </w:pPr>
            <w:r w:rsidRPr="008001FA">
              <w:rPr>
                <w:rFonts w:cs="Arial"/>
                <w:color w:val="000000"/>
                <w:sz w:val="18"/>
                <w:szCs w:val="18"/>
              </w:rPr>
              <w:t>18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11EF157" w14:textId="77777777" w:rsidR="00A70BF4" w:rsidRPr="008001FA" w:rsidRDefault="00A70BF4" w:rsidP="00AA6E48">
            <w:pPr>
              <w:rPr>
                <w:rFonts w:cs="Arial"/>
                <w:color w:val="000000"/>
                <w:sz w:val="18"/>
                <w:szCs w:val="18"/>
              </w:rPr>
            </w:pPr>
            <w:r w:rsidRPr="008001FA">
              <w:rPr>
                <w:rFonts w:cs="Arial"/>
                <w:color w:val="000000"/>
                <w:sz w:val="18"/>
                <w:szCs w:val="18"/>
              </w:rPr>
              <w:t>Sulfat (SO4)</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B1D9815"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00FD080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A84D08C" w14:textId="77777777" w:rsidR="00A70BF4" w:rsidRPr="008001FA" w:rsidRDefault="00A70BF4" w:rsidP="00AA6E48">
            <w:pPr>
              <w:jc w:val="center"/>
              <w:rPr>
                <w:rFonts w:cs="Arial"/>
                <w:color w:val="000000"/>
                <w:sz w:val="18"/>
                <w:szCs w:val="18"/>
              </w:rPr>
            </w:pPr>
            <w:r w:rsidRPr="008001FA">
              <w:rPr>
                <w:rFonts w:cs="Arial"/>
                <w:color w:val="000000"/>
                <w:sz w:val="18"/>
                <w:szCs w:val="18"/>
              </w:rPr>
              <w:t>19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4413918" w14:textId="77777777" w:rsidR="00A70BF4" w:rsidRPr="008001FA" w:rsidRDefault="00A70BF4" w:rsidP="00AA6E48">
            <w:pPr>
              <w:rPr>
                <w:rFonts w:cs="Arial"/>
                <w:color w:val="000000"/>
                <w:sz w:val="18"/>
                <w:szCs w:val="18"/>
              </w:rPr>
            </w:pPr>
            <w:r w:rsidRPr="008001FA">
              <w:rPr>
                <w:rFonts w:cs="Arial"/>
                <w:color w:val="000000"/>
                <w:sz w:val="18"/>
                <w:szCs w:val="18"/>
              </w:rPr>
              <w:t>Bikarbonat</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53803F7" w14:textId="77777777" w:rsidR="00A70BF4" w:rsidRPr="008001FA" w:rsidRDefault="00A70BF4" w:rsidP="00AA6E48">
            <w:pPr>
              <w:jc w:val="center"/>
              <w:rPr>
                <w:rFonts w:cs="Arial"/>
                <w:color w:val="000000"/>
                <w:sz w:val="18"/>
                <w:szCs w:val="18"/>
              </w:rPr>
            </w:pPr>
            <w:r w:rsidRPr="008001FA">
              <w:rPr>
                <w:rFonts w:cs="Arial"/>
                <w:color w:val="000000"/>
                <w:sz w:val="18"/>
                <w:szCs w:val="18"/>
              </w:rPr>
              <w:t>SM 2320 B</w:t>
            </w:r>
          </w:p>
        </w:tc>
      </w:tr>
      <w:tr w:rsidR="00A70BF4" w:rsidRPr="008001FA" w14:paraId="00DED22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62AB52A" w14:textId="77777777" w:rsidR="00A70BF4" w:rsidRPr="008001FA" w:rsidRDefault="00A70BF4" w:rsidP="00AA6E48">
            <w:pPr>
              <w:jc w:val="center"/>
              <w:rPr>
                <w:rFonts w:cs="Arial"/>
                <w:color w:val="000000"/>
                <w:sz w:val="18"/>
                <w:szCs w:val="18"/>
              </w:rPr>
            </w:pPr>
            <w:r w:rsidRPr="008001FA">
              <w:rPr>
                <w:rFonts w:cs="Arial"/>
                <w:color w:val="000000"/>
                <w:sz w:val="18"/>
                <w:szCs w:val="18"/>
              </w:rPr>
              <w:t>20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F74C8F4" w14:textId="77777777" w:rsidR="00A70BF4" w:rsidRPr="008001FA" w:rsidRDefault="00A70BF4" w:rsidP="00AA6E48">
            <w:pPr>
              <w:rPr>
                <w:rFonts w:cs="Arial"/>
                <w:color w:val="000000"/>
                <w:sz w:val="18"/>
                <w:szCs w:val="18"/>
              </w:rPr>
            </w:pPr>
            <w:r w:rsidRPr="008001FA">
              <w:rPr>
                <w:rFonts w:cs="Arial"/>
                <w:color w:val="000000"/>
                <w:sz w:val="18"/>
                <w:szCs w:val="18"/>
              </w:rPr>
              <w:t>Karbonati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E4DFC8F" w14:textId="77777777" w:rsidR="00A70BF4" w:rsidRPr="008001FA" w:rsidRDefault="00A70BF4" w:rsidP="00AA6E48">
            <w:pPr>
              <w:jc w:val="center"/>
              <w:rPr>
                <w:rFonts w:cs="Arial"/>
                <w:color w:val="000000"/>
                <w:sz w:val="18"/>
                <w:szCs w:val="18"/>
              </w:rPr>
            </w:pPr>
            <w:r w:rsidRPr="008001FA">
              <w:rPr>
                <w:rFonts w:cs="Arial"/>
                <w:color w:val="000000"/>
                <w:sz w:val="18"/>
                <w:szCs w:val="18"/>
              </w:rPr>
              <w:t>SM 2320 B</w:t>
            </w:r>
          </w:p>
        </w:tc>
      </w:tr>
      <w:tr w:rsidR="00A70BF4" w:rsidRPr="008001FA" w14:paraId="3EEF823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F31F0D5" w14:textId="77777777" w:rsidR="00A70BF4" w:rsidRPr="008001FA" w:rsidRDefault="00A70BF4" w:rsidP="00AA6E48">
            <w:pPr>
              <w:jc w:val="center"/>
              <w:rPr>
                <w:rFonts w:cs="Arial"/>
                <w:color w:val="000000"/>
                <w:sz w:val="18"/>
                <w:szCs w:val="18"/>
              </w:rPr>
            </w:pPr>
            <w:r w:rsidRPr="008001FA">
              <w:rPr>
                <w:rFonts w:cs="Arial"/>
                <w:color w:val="000000"/>
                <w:sz w:val="18"/>
                <w:szCs w:val="18"/>
              </w:rPr>
              <w:t>21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9F113D4" w14:textId="77777777" w:rsidR="00A70BF4" w:rsidRPr="008001FA" w:rsidRDefault="00A70BF4" w:rsidP="00AA6E48">
            <w:pPr>
              <w:rPr>
                <w:rFonts w:cs="Arial"/>
                <w:color w:val="000000"/>
                <w:sz w:val="18"/>
                <w:szCs w:val="18"/>
              </w:rPr>
            </w:pPr>
            <w:r w:rsidRPr="008001FA">
              <w:rPr>
                <w:rFonts w:cs="Arial"/>
                <w:color w:val="000000"/>
                <w:sz w:val="18"/>
                <w:szCs w:val="18"/>
              </w:rPr>
              <w:t>Nitrati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0927DC2"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409D1B4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562A8C9" w14:textId="77777777" w:rsidR="00A70BF4" w:rsidRPr="008001FA" w:rsidRDefault="00A70BF4" w:rsidP="00AA6E48">
            <w:pPr>
              <w:jc w:val="center"/>
              <w:rPr>
                <w:rFonts w:cs="Arial"/>
                <w:color w:val="000000"/>
                <w:sz w:val="18"/>
                <w:szCs w:val="18"/>
              </w:rPr>
            </w:pPr>
            <w:r w:rsidRPr="008001FA">
              <w:rPr>
                <w:rFonts w:cs="Arial"/>
                <w:color w:val="000000"/>
                <w:sz w:val="18"/>
                <w:szCs w:val="18"/>
              </w:rPr>
              <w:t>22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4F1DAB9" w14:textId="77777777" w:rsidR="00A70BF4" w:rsidRPr="008001FA" w:rsidRDefault="00A70BF4" w:rsidP="00AA6E48">
            <w:pPr>
              <w:rPr>
                <w:rFonts w:cs="Arial"/>
                <w:color w:val="000000"/>
                <w:sz w:val="18"/>
                <w:szCs w:val="18"/>
              </w:rPr>
            </w:pPr>
            <w:r w:rsidRPr="008001FA">
              <w:rPr>
                <w:rFonts w:cs="Arial"/>
                <w:color w:val="000000"/>
                <w:sz w:val="18"/>
                <w:szCs w:val="18"/>
              </w:rPr>
              <w:t>Nitriti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D60AB6C"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0231CF1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62BA8B0" w14:textId="77777777" w:rsidR="00A70BF4" w:rsidRPr="008001FA" w:rsidRDefault="00A70BF4" w:rsidP="00AA6E48">
            <w:pPr>
              <w:jc w:val="center"/>
              <w:rPr>
                <w:rFonts w:cs="Arial"/>
                <w:color w:val="000000"/>
                <w:sz w:val="18"/>
                <w:szCs w:val="18"/>
              </w:rPr>
            </w:pPr>
            <w:r w:rsidRPr="008001FA">
              <w:rPr>
                <w:rFonts w:cs="Arial"/>
                <w:color w:val="000000"/>
                <w:sz w:val="18"/>
                <w:szCs w:val="18"/>
              </w:rPr>
              <w:t>23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3F34F7D" w14:textId="77777777" w:rsidR="00A70BF4" w:rsidRPr="008001FA" w:rsidRDefault="00A70BF4" w:rsidP="00AA6E48">
            <w:pPr>
              <w:rPr>
                <w:rFonts w:cs="Arial"/>
                <w:color w:val="000000"/>
                <w:sz w:val="18"/>
                <w:szCs w:val="18"/>
              </w:rPr>
            </w:pPr>
            <w:r w:rsidRPr="008001FA">
              <w:rPr>
                <w:rFonts w:cs="Arial"/>
                <w:color w:val="000000"/>
                <w:sz w:val="18"/>
                <w:szCs w:val="18"/>
              </w:rPr>
              <w:t>Amonijum</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83D494D"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4500-NH3 B,F</w:t>
            </w:r>
          </w:p>
        </w:tc>
      </w:tr>
      <w:tr w:rsidR="00A70BF4" w:rsidRPr="008001FA" w14:paraId="23B0F93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BE35198" w14:textId="77777777" w:rsidR="00A70BF4" w:rsidRPr="008001FA" w:rsidRDefault="00A70BF4" w:rsidP="00AA6E48">
            <w:pPr>
              <w:jc w:val="center"/>
              <w:rPr>
                <w:rFonts w:cs="Arial"/>
                <w:color w:val="000000"/>
                <w:sz w:val="18"/>
                <w:szCs w:val="18"/>
              </w:rPr>
            </w:pPr>
            <w:r w:rsidRPr="008001FA">
              <w:rPr>
                <w:rFonts w:cs="Arial"/>
                <w:color w:val="000000"/>
                <w:sz w:val="18"/>
                <w:szCs w:val="18"/>
              </w:rPr>
              <w:t>24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ABE07B0" w14:textId="77777777" w:rsidR="00A70BF4" w:rsidRPr="008001FA" w:rsidRDefault="00A70BF4" w:rsidP="00AA6E48">
            <w:pPr>
              <w:rPr>
                <w:rFonts w:cs="Arial"/>
                <w:color w:val="000000"/>
                <w:sz w:val="18"/>
                <w:szCs w:val="18"/>
              </w:rPr>
            </w:pPr>
            <w:r w:rsidRPr="008001FA">
              <w:rPr>
                <w:rFonts w:cs="Arial"/>
                <w:color w:val="000000"/>
                <w:sz w:val="18"/>
                <w:szCs w:val="18"/>
              </w:rPr>
              <w:t>Fluorid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739E91F"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3A5806DC"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7569517" w14:textId="77777777" w:rsidR="00A70BF4" w:rsidRPr="008001FA" w:rsidRDefault="00A70BF4" w:rsidP="00AA6E48">
            <w:pPr>
              <w:jc w:val="center"/>
              <w:rPr>
                <w:rFonts w:cs="Arial"/>
                <w:color w:val="000000"/>
                <w:sz w:val="18"/>
                <w:szCs w:val="18"/>
              </w:rPr>
            </w:pPr>
            <w:r w:rsidRPr="008001FA">
              <w:rPr>
                <w:rFonts w:cs="Arial"/>
                <w:color w:val="000000"/>
                <w:sz w:val="18"/>
                <w:szCs w:val="18"/>
              </w:rPr>
              <w:t>25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FA27DD4" w14:textId="77777777" w:rsidR="00A70BF4" w:rsidRPr="008001FA" w:rsidRDefault="00A70BF4" w:rsidP="00AA6E48">
            <w:pPr>
              <w:rPr>
                <w:rFonts w:cs="Arial"/>
                <w:color w:val="000000"/>
                <w:sz w:val="18"/>
                <w:szCs w:val="18"/>
              </w:rPr>
            </w:pPr>
            <w:r w:rsidRPr="008001FA">
              <w:rPr>
                <w:rFonts w:cs="Arial"/>
                <w:color w:val="000000"/>
                <w:sz w:val="18"/>
                <w:szCs w:val="18"/>
              </w:rPr>
              <w:t>Fosfati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7C20C21"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1A60F46C"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E0BFA97" w14:textId="77777777" w:rsidR="00A70BF4" w:rsidRPr="008001FA" w:rsidRDefault="00A70BF4" w:rsidP="00AA6E48">
            <w:pPr>
              <w:jc w:val="center"/>
              <w:rPr>
                <w:rFonts w:cs="Arial"/>
                <w:color w:val="000000"/>
                <w:sz w:val="18"/>
                <w:szCs w:val="18"/>
              </w:rPr>
            </w:pPr>
            <w:r w:rsidRPr="008001FA">
              <w:rPr>
                <w:rFonts w:cs="Arial"/>
                <w:color w:val="000000"/>
                <w:sz w:val="18"/>
                <w:szCs w:val="18"/>
              </w:rPr>
              <w:t>26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C995670" w14:textId="77777777" w:rsidR="00A70BF4" w:rsidRPr="008001FA" w:rsidRDefault="00A70BF4" w:rsidP="00AA6E48">
            <w:pPr>
              <w:rPr>
                <w:rFonts w:cs="Arial"/>
                <w:color w:val="000000"/>
                <w:sz w:val="18"/>
                <w:szCs w:val="18"/>
              </w:rPr>
            </w:pPr>
            <w:r w:rsidRPr="008001FA">
              <w:rPr>
                <w:rFonts w:cs="Arial"/>
                <w:color w:val="000000"/>
                <w:sz w:val="18"/>
                <w:szCs w:val="18"/>
              </w:rPr>
              <w:t>Slobodni cijanid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195C985"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4500-CN E</w:t>
            </w:r>
          </w:p>
        </w:tc>
      </w:tr>
      <w:tr w:rsidR="00A70BF4" w:rsidRPr="008001FA" w14:paraId="296C09E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48D8584" w14:textId="77777777" w:rsidR="00A70BF4" w:rsidRPr="008001FA" w:rsidRDefault="00A70BF4" w:rsidP="00AA6E48">
            <w:pPr>
              <w:jc w:val="center"/>
              <w:rPr>
                <w:rFonts w:cs="Arial"/>
                <w:color w:val="000000"/>
                <w:sz w:val="18"/>
                <w:szCs w:val="18"/>
              </w:rPr>
            </w:pPr>
            <w:r w:rsidRPr="008001FA">
              <w:rPr>
                <w:rFonts w:cs="Arial"/>
                <w:color w:val="000000"/>
                <w:sz w:val="18"/>
                <w:szCs w:val="18"/>
              </w:rPr>
              <w:t>27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447C7DC" w14:textId="77777777" w:rsidR="00A70BF4" w:rsidRPr="008001FA" w:rsidRDefault="00A70BF4" w:rsidP="00AA6E48">
            <w:pPr>
              <w:rPr>
                <w:rFonts w:cs="Arial"/>
                <w:color w:val="000000"/>
                <w:sz w:val="18"/>
                <w:szCs w:val="18"/>
              </w:rPr>
            </w:pPr>
            <w:r w:rsidRPr="008001FA">
              <w:rPr>
                <w:rFonts w:cs="Arial"/>
                <w:color w:val="000000"/>
                <w:sz w:val="18"/>
                <w:szCs w:val="18"/>
              </w:rPr>
              <w:t>Bromid</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0CB1186"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0623959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0C50D62" w14:textId="77777777" w:rsidR="00A70BF4" w:rsidRPr="008001FA" w:rsidRDefault="00A70BF4" w:rsidP="00AA6E48">
            <w:pPr>
              <w:jc w:val="center"/>
              <w:rPr>
                <w:rFonts w:cs="Arial"/>
                <w:color w:val="000000"/>
                <w:sz w:val="18"/>
                <w:szCs w:val="18"/>
              </w:rPr>
            </w:pPr>
            <w:r w:rsidRPr="008001FA">
              <w:rPr>
                <w:rFonts w:cs="Arial"/>
                <w:color w:val="000000"/>
                <w:sz w:val="18"/>
                <w:szCs w:val="18"/>
              </w:rPr>
              <w:t>28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29F24FF"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6+</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E5B0D8B" w14:textId="77777777" w:rsidR="00A70BF4" w:rsidRPr="008001FA" w:rsidRDefault="00A70BF4" w:rsidP="00AA6E48">
            <w:pPr>
              <w:jc w:val="center"/>
              <w:rPr>
                <w:rFonts w:cs="Arial"/>
                <w:color w:val="000000"/>
                <w:sz w:val="18"/>
                <w:szCs w:val="18"/>
              </w:rPr>
            </w:pPr>
            <w:r w:rsidRPr="008001FA">
              <w:rPr>
                <w:rFonts w:cs="Arial"/>
                <w:color w:val="000000"/>
                <w:sz w:val="18"/>
                <w:szCs w:val="18"/>
              </w:rPr>
              <w:t>SM 3500-Cr B</w:t>
            </w:r>
          </w:p>
        </w:tc>
      </w:tr>
      <w:tr w:rsidR="00A70BF4" w:rsidRPr="008001FA" w14:paraId="01365895"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E2DB01F" w14:textId="77777777" w:rsidR="00A70BF4" w:rsidRPr="008001FA" w:rsidRDefault="00A70BF4" w:rsidP="00AA6E48">
            <w:pPr>
              <w:jc w:val="center"/>
              <w:rPr>
                <w:rFonts w:cs="Arial"/>
                <w:color w:val="000000"/>
                <w:sz w:val="18"/>
                <w:szCs w:val="18"/>
              </w:rPr>
            </w:pPr>
            <w:r w:rsidRPr="008001FA">
              <w:rPr>
                <w:rFonts w:cs="Arial"/>
                <w:color w:val="000000"/>
                <w:sz w:val="18"/>
                <w:szCs w:val="18"/>
              </w:rPr>
              <w:t>29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9CA63EF" w14:textId="77777777" w:rsidR="00A70BF4" w:rsidRPr="008001FA" w:rsidRDefault="00A70BF4" w:rsidP="00AA6E48">
            <w:pPr>
              <w:rPr>
                <w:rFonts w:cs="Arial"/>
                <w:color w:val="000000"/>
                <w:sz w:val="18"/>
                <w:szCs w:val="18"/>
              </w:rPr>
            </w:pPr>
            <w:r w:rsidRPr="008001FA">
              <w:rPr>
                <w:rFonts w:cs="Arial"/>
                <w:color w:val="000000"/>
                <w:sz w:val="18"/>
                <w:szCs w:val="18"/>
              </w:rPr>
              <w:t>Ulje i masti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468BD63" w14:textId="77777777" w:rsidR="00A70BF4" w:rsidRPr="008001FA" w:rsidRDefault="00A70BF4" w:rsidP="00AA6E48">
            <w:pPr>
              <w:jc w:val="center"/>
              <w:rPr>
                <w:rFonts w:cs="Arial"/>
                <w:color w:val="000000"/>
                <w:sz w:val="18"/>
                <w:szCs w:val="18"/>
              </w:rPr>
            </w:pPr>
            <w:r w:rsidRPr="008001FA">
              <w:rPr>
                <w:rFonts w:cs="Arial"/>
                <w:color w:val="000000"/>
                <w:sz w:val="18"/>
                <w:szCs w:val="18"/>
              </w:rPr>
              <w:t>SM 5520 B</w:t>
            </w:r>
          </w:p>
        </w:tc>
      </w:tr>
      <w:tr w:rsidR="00A70BF4" w:rsidRPr="008001FA" w14:paraId="3A0466F5"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CF108E6" w14:textId="77777777" w:rsidR="00A70BF4" w:rsidRPr="008001FA" w:rsidRDefault="00A70BF4" w:rsidP="00AA6E48">
            <w:pPr>
              <w:jc w:val="center"/>
              <w:rPr>
                <w:rFonts w:cs="Arial"/>
                <w:color w:val="000000"/>
                <w:sz w:val="18"/>
                <w:szCs w:val="18"/>
              </w:rPr>
            </w:pPr>
            <w:r w:rsidRPr="008001FA">
              <w:rPr>
                <w:rFonts w:cs="Arial"/>
                <w:color w:val="000000"/>
                <w:sz w:val="18"/>
                <w:szCs w:val="18"/>
              </w:rPr>
              <w:t>30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5EF1EF1" w14:textId="77777777" w:rsidR="00A70BF4" w:rsidRPr="008001FA" w:rsidRDefault="00A70BF4" w:rsidP="00AA6E48">
            <w:pPr>
              <w:rPr>
                <w:rFonts w:cs="Arial"/>
                <w:color w:val="000000"/>
                <w:sz w:val="18"/>
                <w:szCs w:val="18"/>
              </w:rPr>
            </w:pPr>
            <w:r w:rsidRPr="008001FA">
              <w:rPr>
                <w:rFonts w:cs="Arial"/>
                <w:color w:val="000000"/>
                <w:sz w:val="18"/>
                <w:szCs w:val="18"/>
              </w:rPr>
              <w:t>Sumpor</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1830285"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4500-S2- D</w:t>
            </w:r>
          </w:p>
        </w:tc>
      </w:tr>
      <w:tr w:rsidR="00A70BF4" w:rsidRPr="008001FA" w14:paraId="014F466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5EE9926" w14:textId="77777777" w:rsidR="00A70BF4" w:rsidRPr="008001FA" w:rsidRDefault="00A70BF4" w:rsidP="00AA6E48">
            <w:pPr>
              <w:jc w:val="center"/>
              <w:rPr>
                <w:rFonts w:cs="Arial"/>
                <w:color w:val="000000"/>
                <w:sz w:val="18"/>
                <w:szCs w:val="18"/>
              </w:rPr>
            </w:pPr>
            <w:r w:rsidRPr="008001FA">
              <w:rPr>
                <w:rFonts w:cs="Arial"/>
                <w:color w:val="000000"/>
                <w:sz w:val="18"/>
                <w:szCs w:val="18"/>
              </w:rPr>
              <w:t>31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D761FF8" w14:textId="77777777" w:rsidR="00A70BF4" w:rsidRPr="008001FA" w:rsidRDefault="00A70BF4" w:rsidP="00AA6E48">
            <w:pPr>
              <w:rPr>
                <w:rFonts w:cs="Arial"/>
                <w:color w:val="000000"/>
                <w:sz w:val="18"/>
                <w:szCs w:val="18"/>
              </w:rPr>
            </w:pPr>
            <w:r w:rsidRPr="008001FA">
              <w:rPr>
                <w:rFonts w:cs="Arial"/>
                <w:color w:val="000000"/>
                <w:sz w:val="18"/>
                <w:szCs w:val="18"/>
              </w:rPr>
              <w:t>Srebro (Ag), (ukupno i rastvoreno)</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7B54CC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6985355"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94CF4FF" w14:textId="77777777" w:rsidR="00A70BF4" w:rsidRPr="008001FA" w:rsidRDefault="00A70BF4" w:rsidP="00AA6E48">
            <w:pPr>
              <w:jc w:val="center"/>
              <w:rPr>
                <w:rFonts w:cs="Arial"/>
                <w:color w:val="000000"/>
                <w:sz w:val="18"/>
                <w:szCs w:val="18"/>
              </w:rPr>
            </w:pPr>
            <w:r w:rsidRPr="008001FA">
              <w:rPr>
                <w:rFonts w:cs="Arial"/>
                <w:color w:val="000000"/>
                <w:sz w:val="18"/>
                <w:szCs w:val="18"/>
              </w:rPr>
              <w:t>32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85FC615" w14:textId="77777777" w:rsidR="00A70BF4" w:rsidRPr="008001FA" w:rsidRDefault="00A70BF4" w:rsidP="00AA6E48">
            <w:pPr>
              <w:rPr>
                <w:rFonts w:cs="Arial"/>
                <w:color w:val="000000"/>
                <w:sz w:val="18"/>
                <w:szCs w:val="18"/>
              </w:rPr>
            </w:pPr>
            <w:r w:rsidRPr="008001FA">
              <w:rPr>
                <w:rFonts w:cs="Arial"/>
                <w:color w:val="000000"/>
                <w:sz w:val="18"/>
                <w:szCs w:val="18"/>
              </w:rPr>
              <w:t>Aluminijum (Al),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D3F0B1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99CD7E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CC1BAA5" w14:textId="77777777" w:rsidR="00A70BF4" w:rsidRPr="008001FA" w:rsidRDefault="00A70BF4" w:rsidP="00AA6E48">
            <w:pPr>
              <w:jc w:val="center"/>
              <w:rPr>
                <w:rFonts w:cs="Arial"/>
                <w:color w:val="000000"/>
                <w:sz w:val="18"/>
                <w:szCs w:val="18"/>
              </w:rPr>
            </w:pPr>
            <w:r w:rsidRPr="008001FA">
              <w:rPr>
                <w:rFonts w:cs="Arial"/>
                <w:color w:val="000000"/>
                <w:sz w:val="18"/>
                <w:szCs w:val="18"/>
              </w:rPr>
              <w:t>33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F2232D2" w14:textId="77777777" w:rsidR="00A70BF4" w:rsidRPr="008001FA" w:rsidRDefault="00A70BF4" w:rsidP="00AA6E48">
            <w:pPr>
              <w:rPr>
                <w:rFonts w:cs="Arial"/>
                <w:color w:val="000000"/>
                <w:sz w:val="18"/>
                <w:szCs w:val="18"/>
              </w:rPr>
            </w:pPr>
            <w:r w:rsidRPr="008001FA">
              <w:rPr>
                <w:rFonts w:cs="Arial"/>
                <w:color w:val="000000"/>
                <w:sz w:val="18"/>
                <w:szCs w:val="18"/>
              </w:rPr>
              <w:t>Arsen (As),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E0464D4"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6A6AA76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112BBCA" w14:textId="77777777" w:rsidR="00A70BF4" w:rsidRPr="008001FA" w:rsidRDefault="00A70BF4" w:rsidP="00AA6E48">
            <w:pPr>
              <w:jc w:val="center"/>
              <w:rPr>
                <w:rFonts w:cs="Arial"/>
                <w:color w:val="000000"/>
                <w:sz w:val="18"/>
                <w:szCs w:val="18"/>
              </w:rPr>
            </w:pPr>
            <w:r w:rsidRPr="008001FA">
              <w:rPr>
                <w:rFonts w:cs="Arial"/>
                <w:color w:val="000000"/>
                <w:sz w:val="18"/>
                <w:szCs w:val="18"/>
              </w:rPr>
              <w:t>34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6BB0156" w14:textId="77777777" w:rsidR="00A70BF4" w:rsidRPr="008001FA" w:rsidRDefault="00A70BF4" w:rsidP="00AA6E48">
            <w:pPr>
              <w:rPr>
                <w:rFonts w:cs="Arial"/>
                <w:color w:val="000000"/>
                <w:sz w:val="18"/>
                <w:szCs w:val="18"/>
              </w:rPr>
            </w:pPr>
            <w:r w:rsidRPr="008001FA">
              <w:rPr>
                <w:rFonts w:cs="Arial"/>
                <w:color w:val="000000"/>
                <w:sz w:val="18"/>
                <w:szCs w:val="18"/>
              </w:rPr>
              <w:t>Barijum (Ba),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F2F08A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D51A13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8A627D7" w14:textId="77777777" w:rsidR="00A70BF4" w:rsidRPr="008001FA" w:rsidRDefault="00A70BF4" w:rsidP="00AA6E48">
            <w:pPr>
              <w:jc w:val="center"/>
              <w:rPr>
                <w:rFonts w:cs="Arial"/>
                <w:color w:val="000000"/>
                <w:sz w:val="18"/>
                <w:szCs w:val="18"/>
              </w:rPr>
            </w:pPr>
            <w:r w:rsidRPr="008001FA">
              <w:rPr>
                <w:rFonts w:cs="Arial"/>
                <w:color w:val="000000"/>
                <w:sz w:val="18"/>
                <w:szCs w:val="18"/>
              </w:rPr>
              <w:t>35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395326C4" w14:textId="77777777" w:rsidR="00A70BF4" w:rsidRPr="008001FA" w:rsidRDefault="00A70BF4" w:rsidP="00AA6E48">
            <w:pPr>
              <w:rPr>
                <w:rFonts w:cs="Arial"/>
                <w:color w:val="000000"/>
                <w:sz w:val="18"/>
                <w:szCs w:val="18"/>
              </w:rPr>
            </w:pPr>
            <w:r w:rsidRPr="008001FA">
              <w:rPr>
                <w:rFonts w:cs="Arial"/>
                <w:color w:val="000000"/>
                <w:sz w:val="18"/>
                <w:szCs w:val="18"/>
              </w:rPr>
              <w:t>Berilijum (Be),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60307D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8346E29"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FA3C04F" w14:textId="77777777" w:rsidR="00A70BF4" w:rsidRPr="008001FA" w:rsidRDefault="00A70BF4" w:rsidP="00AA6E48">
            <w:pPr>
              <w:jc w:val="center"/>
              <w:rPr>
                <w:rFonts w:cs="Arial"/>
                <w:color w:val="000000"/>
                <w:sz w:val="18"/>
                <w:szCs w:val="18"/>
              </w:rPr>
            </w:pPr>
            <w:r w:rsidRPr="008001FA">
              <w:rPr>
                <w:rFonts w:cs="Arial"/>
                <w:color w:val="000000"/>
                <w:sz w:val="18"/>
                <w:szCs w:val="18"/>
              </w:rPr>
              <w:t>36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815690D" w14:textId="77777777" w:rsidR="00A70BF4" w:rsidRPr="008001FA" w:rsidRDefault="00A70BF4" w:rsidP="00AA6E48">
            <w:pPr>
              <w:rPr>
                <w:rFonts w:cs="Arial"/>
                <w:color w:val="000000"/>
                <w:sz w:val="18"/>
                <w:szCs w:val="18"/>
              </w:rPr>
            </w:pPr>
            <w:r w:rsidRPr="008001FA">
              <w:rPr>
                <w:rFonts w:cs="Arial"/>
                <w:color w:val="000000"/>
                <w:sz w:val="18"/>
                <w:szCs w:val="18"/>
              </w:rPr>
              <w:t>Kadmijum (Cd),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86BBCBD"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3CF21647"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E72EA05" w14:textId="77777777" w:rsidR="00A70BF4" w:rsidRPr="008001FA" w:rsidRDefault="00A70BF4" w:rsidP="00AA6E48">
            <w:pPr>
              <w:jc w:val="center"/>
              <w:rPr>
                <w:rFonts w:cs="Arial"/>
                <w:color w:val="000000"/>
                <w:sz w:val="18"/>
                <w:szCs w:val="18"/>
              </w:rPr>
            </w:pPr>
            <w:r w:rsidRPr="008001FA">
              <w:rPr>
                <w:rFonts w:cs="Arial"/>
                <w:color w:val="000000"/>
                <w:sz w:val="18"/>
                <w:szCs w:val="18"/>
              </w:rPr>
              <w:t>37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9889477" w14:textId="77777777" w:rsidR="00A70BF4" w:rsidRPr="008001FA" w:rsidRDefault="00A70BF4" w:rsidP="00AA6E48">
            <w:pPr>
              <w:rPr>
                <w:rFonts w:cs="Arial"/>
                <w:color w:val="000000"/>
                <w:sz w:val="18"/>
                <w:szCs w:val="18"/>
              </w:rPr>
            </w:pPr>
            <w:r w:rsidRPr="008001FA">
              <w:rPr>
                <w:rFonts w:cs="Arial"/>
                <w:color w:val="000000"/>
                <w:sz w:val="18"/>
                <w:szCs w:val="18"/>
              </w:rPr>
              <w:t>Kobalt (Co),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7B45A1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2F22ACF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E4D726B" w14:textId="77777777" w:rsidR="00A70BF4" w:rsidRPr="008001FA" w:rsidRDefault="00A70BF4" w:rsidP="00AA6E48">
            <w:pPr>
              <w:jc w:val="center"/>
              <w:rPr>
                <w:rFonts w:cs="Arial"/>
                <w:color w:val="000000"/>
                <w:sz w:val="18"/>
                <w:szCs w:val="18"/>
              </w:rPr>
            </w:pPr>
            <w:r w:rsidRPr="008001FA">
              <w:rPr>
                <w:rFonts w:cs="Arial"/>
                <w:color w:val="000000"/>
                <w:sz w:val="18"/>
                <w:szCs w:val="18"/>
              </w:rPr>
              <w:t>38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C2B376E" w14:textId="77777777" w:rsidR="00A70BF4" w:rsidRPr="008001FA" w:rsidRDefault="00A70BF4" w:rsidP="00AA6E48">
            <w:pPr>
              <w:rPr>
                <w:rFonts w:cs="Arial"/>
                <w:color w:val="000000"/>
                <w:sz w:val="18"/>
                <w:szCs w:val="18"/>
              </w:rPr>
            </w:pPr>
            <w:r w:rsidRPr="008001FA">
              <w:rPr>
                <w:rFonts w:cs="Arial"/>
                <w:color w:val="000000"/>
                <w:sz w:val="18"/>
                <w:szCs w:val="18"/>
              </w:rPr>
              <w:t>Hrom (Cr),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0FA5884"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F2BE8E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052B14F" w14:textId="77777777" w:rsidR="00A70BF4" w:rsidRPr="008001FA" w:rsidRDefault="00A70BF4" w:rsidP="00AA6E48">
            <w:pPr>
              <w:jc w:val="center"/>
              <w:rPr>
                <w:rFonts w:cs="Arial"/>
                <w:color w:val="000000"/>
                <w:sz w:val="18"/>
                <w:szCs w:val="18"/>
              </w:rPr>
            </w:pPr>
            <w:r w:rsidRPr="008001FA">
              <w:rPr>
                <w:rFonts w:cs="Arial"/>
                <w:color w:val="000000"/>
                <w:sz w:val="18"/>
                <w:szCs w:val="18"/>
              </w:rPr>
              <w:t>39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F691045" w14:textId="77777777" w:rsidR="00A70BF4" w:rsidRPr="008001FA" w:rsidRDefault="00A70BF4" w:rsidP="00AA6E48">
            <w:pPr>
              <w:rPr>
                <w:rFonts w:cs="Arial"/>
                <w:color w:val="000000"/>
                <w:sz w:val="18"/>
                <w:szCs w:val="18"/>
              </w:rPr>
            </w:pPr>
            <w:r w:rsidRPr="008001FA">
              <w:rPr>
                <w:rFonts w:cs="Arial"/>
                <w:color w:val="000000"/>
                <w:sz w:val="18"/>
                <w:szCs w:val="18"/>
              </w:rPr>
              <w:t>Bakar (Cu),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CA2087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2E09915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29251FC" w14:textId="77777777" w:rsidR="00A70BF4" w:rsidRPr="008001FA" w:rsidRDefault="00A70BF4" w:rsidP="00AA6E48">
            <w:pPr>
              <w:jc w:val="center"/>
              <w:rPr>
                <w:rFonts w:cs="Arial"/>
                <w:color w:val="000000"/>
                <w:sz w:val="18"/>
                <w:szCs w:val="18"/>
              </w:rPr>
            </w:pPr>
            <w:r w:rsidRPr="008001FA">
              <w:rPr>
                <w:rFonts w:cs="Arial"/>
                <w:color w:val="000000"/>
                <w:sz w:val="18"/>
                <w:szCs w:val="18"/>
              </w:rPr>
              <w:t>40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260249D" w14:textId="77777777" w:rsidR="00A70BF4" w:rsidRPr="008001FA" w:rsidRDefault="00A70BF4" w:rsidP="00AA6E48">
            <w:pPr>
              <w:rPr>
                <w:rFonts w:cs="Arial"/>
                <w:color w:val="000000"/>
                <w:sz w:val="18"/>
                <w:szCs w:val="18"/>
              </w:rPr>
            </w:pPr>
            <w:r w:rsidRPr="008001FA">
              <w:rPr>
                <w:rFonts w:cs="Arial"/>
                <w:color w:val="000000"/>
                <w:sz w:val="18"/>
                <w:szCs w:val="18"/>
              </w:rPr>
              <w:t>Gvožđe (Fe), (ukupno i rastvoreno)</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D695C5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F7231F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0196E81" w14:textId="77777777" w:rsidR="00A70BF4" w:rsidRPr="008001FA" w:rsidRDefault="00A70BF4" w:rsidP="00AA6E48">
            <w:pPr>
              <w:jc w:val="center"/>
              <w:rPr>
                <w:rFonts w:cs="Arial"/>
                <w:color w:val="000000"/>
                <w:sz w:val="18"/>
                <w:szCs w:val="18"/>
              </w:rPr>
            </w:pPr>
            <w:r w:rsidRPr="008001FA">
              <w:rPr>
                <w:rFonts w:cs="Arial"/>
                <w:color w:val="000000"/>
                <w:sz w:val="18"/>
                <w:szCs w:val="18"/>
              </w:rPr>
              <w:t>41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AB111AC" w14:textId="77777777" w:rsidR="00A70BF4" w:rsidRPr="008001FA" w:rsidRDefault="00A70BF4" w:rsidP="00AA6E48">
            <w:pPr>
              <w:rPr>
                <w:rFonts w:cs="Arial"/>
                <w:color w:val="000000"/>
                <w:sz w:val="18"/>
                <w:szCs w:val="18"/>
              </w:rPr>
            </w:pPr>
            <w:r w:rsidRPr="008001FA">
              <w:rPr>
                <w:rFonts w:cs="Arial"/>
                <w:color w:val="000000"/>
                <w:sz w:val="18"/>
                <w:szCs w:val="18"/>
              </w:rPr>
              <w:t>Živa (Hg), (ukupna i rastvorena)</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5FFBFE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27E2168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AF3FF9C" w14:textId="77777777" w:rsidR="00A70BF4" w:rsidRPr="008001FA" w:rsidRDefault="00A70BF4" w:rsidP="00AA6E48">
            <w:pPr>
              <w:jc w:val="center"/>
              <w:rPr>
                <w:rFonts w:cs="Arial"/>
                <w:color w:val="000000"/>
                <w:sz w:val="18"/>
                <w:szCs w:val="18"/>
              </w:rPr>
            </w:pPr>
            <w:r w:rsidRPr="008001FA">
              <w:rPr>
                <w:rFonts w:cs="Arial"/>
                <w:color w:val="000000"/>
                <w:sz w:val="18"/>
                <w:szCs w:val="18"/>
              </w:rPr>
              <w:t>42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DA201EC" w14:textId="77777777" w:rsidR="00A70BF4" w:rsidRPr="008001FA" w:rsidRDefault="00A70BF4" w:rsidP="00AA6E48">
            <w:pPr>
              <w:rPr>
                <w:rFonts w:cs="Arial"/>
                <w:color w:val="000000"/>
                <w:sz w:val="18"/>
                <w:szCs w:val="18"/>
              </w:rPr>
            </w:pPr>
            <w:r w:rsidRPr="008001FA">
              <w:rPr>
                <w:rFonts w:cs="Arial"/>
                <w:color w:val="000000"/>
                <w:sz w:val="18"/>
                <w:szCs w:val="18"/>
              </w:rPr>
              <w:t>Mangan (Mn),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B30BD7C"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6616FF6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7877377" w14:textId="77777777" w:rsidR="00A70BF4" w:rsidRPr="008001FA" w:rsidRDefault="00A70BF4" w:rsidP="00AA6E48">
            <w:pPr>
              <w:jc w:val="center"/>
              <w:rPr>
                <w:rFonts w:cs="Arial"/>
                <w:color w:val="000000"/>
                <w:sz w:val="18"/>
                <w:szCs w:val="18"/>
              </w:rPr>
            </w:pPr>
            <w:r w:rsidRPr="008001FA">
              <w:rPr>
                <w:rFonts w:cs="Arial"/>
                <w:color w:val="000000"/>
                <w:sz w:val="18"/>
                <w:szCs w:val="18"/>
              </w:rPr>
              <w:t>43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12657313" w14:textId="77777777" w:rsidR="00A70BF4" w:rsidRPr="008001FA" w:rsidRDefault="00A70BF4" w:rsidP="00AA6E48">
            <w:pPr>
              <w:rPr>
                <w:rFonts w:cs="Arial"/>
                <w:color w:val="000000"/>
                <w:sz w:val="18"/>
                <w:szCs w:val="18"/>
              </w:rPr>
            </w:pPr>
            <w:r w:rsidRPr="008001FA">
              <w:rPr>
                <w:rFonts w:cs="Arial"/>
                <w:color w:val="000000"/>
                <w:sz w:val="18"/>
                <w:szCs w:val="18"/>
              </w:rPr>
              <w:t>Nikal (Ni),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8FC6762"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5BC629D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B5011D8" w14:textId="77777777" w:rsidR="00A70BF4" w:rsidRPr="008001FA" w:rsidRDefault="00A70BF4" w:rsidP="00AA6E48">
            <w:pPr>
              <w:jc w:val="center"/>
              <w:rPr>
                <w:rFonts w:cs="Arial"/>
                <w:color w:val="000000"/>
                <w:sz w:val="18"/>
                <w:szCs w:val="18"/>
              </w:rPr>
            </w:pPr>
            <w:r w:rsidRPr="008001FA">
              <w:rPr>
                <w:rFonts w:cs="Arial"/>
                <w:color w:val="000000"/>
                <w:sz w:val="18"/>
                <w:szCs w:val="18"/>
              </w:rPr>
              <w:t>44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9C94AA2" w14:textId="77777777" w:rsidR="00A70BF4" w:rsidRPr="008001FA" w:rsidRDefault="00A70BF4" w:rsidP="00AA6E48">
            <w:pPr>
              <w:rPr>
                <w:rFonts w:cs="Arial"/>
                <w:color w:val="000000"/>
                <w:sz w:val="18"/>
                <w:szCs w:val="18"/>
              </w:rPr>
            </w:pPr>
            <w:r w:rsidRPr="008001FA">
              <w:rPr>
                <w:rFonts w:cs="Arial"/>
                <w:color w:val="000000"/>
                <w:sz w:val="18"/>
                <w:szCs w:val="18"/>
              </w:rPr>
              <w:t>Olovo (Pb), (ukupno i rastvoreno)</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A41076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0FFDE5F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C3F65F5" w14:textId="77777777" w:rsidR="00A70BF4" w:rsidRPr="008001FA" w:rsidRDefault="00A70BF4" w:rsidP="00AA6E48">
            <w:pPr>
              <w:jc w:val="center"/>
              <w:rPr>
                <w:rFonts w:cs="Arial"/>
                <w:color w:val="000000"/>
                <w:sz w:val="18"/>
                <w:szCs w:val="18"/>
              </w:rPr>
            </w:pPr>
            <w:r w:rsidRPr="008001FA">
              <w:rPr>
                <w:rFonts w:cs="Arial"/>
                <w:color w:val="000000"/>
                <w:sz w:val="18"/>
                <w:szCs w:val="18"/>
              </w:rPr>
              <w:t>45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7374DD6" w14:textId="77777777" w:rsidR="00A70BF4" w:rsidRPr="008001FA" w:rsidRDefault="00A70BF4" w:rsidP="00AA6E48">
            <w:pPr>
              <w:rPr>
                <w:rFonts w:cs="Arial"/>
                <w:color w:val="000000"/>
                <w:sz w:val="18"/>
                <w:szCs w:val="18"/>
              </w:rPr>
            </w:pPr>
            <w:r w:rsidRPr="008001FA">
              <w:rPr>
                <w:rFonts w:cs="Arial"/>
                <w:color w:val="000000"/>
                <w:sz w:val="18"/>
                <w:szCs w:val="18"/>
              </w:rPr>
              <w:t>Antimon (Sb),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FB1B872"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0B345F4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A6C6557" w14:textId="77777777" w:rsidR="00A70BF4" w:rsidRPr="008001FA" w:rsidRDefault="00A70BF4" w:rsidP="00AA6E48">
            <w:pPr>
              <w:jc w:val="center"/>
              <w:rPr>
                <w:rFonts w:cs="Arial"/>
                <w:color w:val="000000"/>
                <w:sz w:val="18"/>
                <w:szCs w:val="18"/>
              </w:rPr>
            </w:pPr>
            <w:r w:rsidRPr="008001FA">
              <w:rPr>
                <w:rFonts w:cs="Arial"/>
                <w:color w:val="000000"/>
                <w:sz w:val="18"/>
                <w:szCs w:val="18"/>
              </w:rPr>
              <w:t>46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B7872F4" w14:textId="77777777" w:rsidR="00A70BF4" w:rsidRPr="008001FA" w:rsidRDefault="00A70BF4" w:rsidP="00AA6E48">
            <w:pPr>
              <w:rPr>
                <w:rFonts w:cs="Arial"/>
                <w:color w:val="000000"/>
                <w:sz w:val="18"/>
                <w:szCs w:val="18"/>
              </w:rPr>
            </w:pPr>
            <w:r w:rsidRPr="008001FA">
              <w:rPr>
                <w:rFonts w:cs="Arial"/>
                <w:color w:val="000000"/>
                <w:sz w:val="18"/>
                <w:szCs w:val="18"/>
              </w:rPr>
              <w:t>Selen (Se),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66DEC4E4"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134A257"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3372730" w14:textId="77777777" w:rsidR="00A70BF4" w:rsidRPr="008001FA" w:rsidRDefault="00A70BF4" w:rsidP="00AA6E48">
            <w:pPr>
              <w:jc w:val="center"/>
              <w:rPr>
                <w:rFonts w:cs="Arial"/>
                <w:color w:val="000000"/>
                <w:sz w:val="18"/>
                <w:szCs w:val="18"/>
              </w:rPr>
            </w:pPr>
            <w:r w:rsidRPr="008001FA">
              <w:rPr>
                <w:rFonts w:cs="Arial"/>
                <w:color w:val="000000"/>
                <w:sz w:val="18"/>
                <w:szCs w:val="18"/>
              </w:rPr>
              <w:t>47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5E74FD4" w14:textId="77777777" w:rsidR="00A70BF4" w:rsidRPr="008001FA" w:rsidRDefault="00A70BF4" w:rsidP="00AA6E48">
            <w:pPr>
              <w:rPr>
                <w:rFonts w:cs="Arial"/>
                <w:color w:val="000000"/>
                <w:sz w:val="18"/>
                <w:szCs w:val="18"/>
              </w:rPr>
            </w:pPr>
            <w:r w:rsidRPr="008001FA">
              <w:rPr>
                <w:rFonts w:cs="Arial"/>
                <w:color w:val="000000"/>
                <w:sz w:val="18"/>
                <w:szCs w:val="18"/>
              </w:rPr>
              <w:t>Talijum (Tl),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5EE475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507F9D9"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B449822" w14:textId="77777777" w:rsidR="00A70BF4" w:rsidRPr="008001FA" w:rsidRDefault="00A70BF4" w:rsidP="00AA6E48">
            <w:pPr>
              <w:jc w:val="center"/>
              <w:rPr>
                <w:rFonts w:cs="Arial"/>
                <w:color w:val="000000"/>
                <w:sz w:val="18"/>
                <w:szCs w:val="18"/>
              </w:rPr>
            </w:pPr>
            <w:r w:rsidRPr="008001FA">
              <w:rPr>
                <w:rFonts w:cs="Arial"/>
                <w:color w:val="000000"/>
                <w:sz w:val="18"/>
                <w:szCs w:val="18"/>
              </w:rPr>
              <w:t>48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18D107F" w14:textId="77777777" w:rsidR="00A70BF4" w:rsidRPr="008001FA" w:rsidRDefault="00A70BF4" w:rsidP="00AA6E48">
            <w:pPr>
              <w:rPr>
                <w:rFonts w:cs="Arial"/>
                <w:color w:val="000000"/>
                <w:sz w:val="18"/>
                <w:szCs w:val="18"/>
              </w:rPr>
            </w:pPr>
            <w:r w:rsidRPr="008001FA">
              <w:rPr>
                <w:rFonts w:cs="Arial"/>
                <w:color w:val="000000"/>
                <w:sz w:val="18"/>
                <w:szCs w:val="18"/>
              </w:rPr>
              <w:t>Vanadijum (V),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BBE77D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337380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E08EC82" w14:textId="77777777" w:rsidR="00A70BF4" w:rsidRPr="008001FA" w:rsidRDefault="00A70BF4" w:rsidP="00AA6E48">
            <w:pPr>
              <w:jc w:val="center"/>
              <w:rPr>
                <w:rFonts w:cs="Arial"/>
                <w:color w:val="000000"/>
                <w:sz w:val="18"/>
                <w:szCs w:val="18"/>
              </w:rPr>
            </w:pPr>
            <w:r w:rsidRPr="008001FA">
              <w:rPr>
                <w:rFonts w:cs="Arial"/>
                <w:color w:val="000000"/>
                <w:sz w:val="18"/>
                <w:szCs w:val="18"/>
              </w:rPr>
              <w:t>49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7662466" w14:textId="77777777" w:rsidR="00A70BF4" w:rsidRPr="008001FA" w:rsidRDefault="00A70BF4" w:rsidP="00AA6E48">
            <w:pPr>
              <w:rPr>
                <w:rFonts w:cs="Arial"/>
                <w:color w:val="000000"/>
                <w:sz w:val="18"/>
                <w:szCs w:val="18"/>
              </w:rPr>
            </w:pPr>
            <w:r w:rsidRPr="008001FA">
              <w:rPr>
                <w:rFonts w:cs="Arial"/>
                <w:color w:val="000000"/>
                <w:sz w:val="18"/>
                <w:szCs w:val="18"/>
              </w:rPr>
              <w:t>Cink (Zn),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48F297C"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63F3FEA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86CAD3F" w14:textId="77777777" w:rsidR="00A70BF4" w:rsidRPr="008001FA" w:rsidRDefault="00A70BF4" w:rsidP="00AA6E48">
            <w:pPr>
              <w:jc w:val="center"/>
              <w:rPr>
                <w:rFonts w:cs="Arial"/>
                <w:color w:val="000000"/>
                <w:sz w:val="18"/>
                <w:szCs w:val="18"/>
              </w:rPr>
            </w:pPr>
            <w:r w:rsidRPr="008001FA">
              <w:rPr>
                <w:rFonts w:cs="Arial"/>
                <w:color w:val="000000"/>
                <w:sz w:val="18"/>
                <w:szCs w:val="18"/>
              </w:rPr>
              <w:t>50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C3F21ED" w14:textId="77777777" w:rsidR="00A70BF4" w:rsidRPr="008001FA" w:rsidRDefault="00A70BF4" w:rsidP="00AA6E48">
            <w:pPr>
              <w:rPr>
                <w:rFonts w:cs="Arial"/>
                <w:color w:val="000000"/>
                <w:sz w:val="18"/>
                <w:szCs w:val="18"/>
              </w:rPr>
            </w:pPr>
            <w:r w:rsidRPr="008001FA">
              <w:rPr>
                <w:rFonts w:cs="Arial"/>
                <w:color w:val="000000"/>
                <w:sz w:val="18"/>
                <w:szCs w:val="18"/>
              </w:rPr>
              <w:t>Bor (B),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D056B58" w14:textId="77777777" w:rsidR="00A70BF4" w:rsidRPr="008001FA" w:rsidRDefault="00A70BF4" w:rsidP="00AA6E48">
            <w:pPr>
              <w:jc w:val="center"/>
              <w:rPr>
                <w:rFonts w:cs="Arial"/>
                <w:color w:val="000000"/>
                <w:sz w:val="18"/>
                <w:szCs w:val="18"/>
              </w:rPr>
            </w:pPr>
            <w:r w:rsidRPr="008001FA">
              <w:rPr>
                <w:rFonts w:cs="Arial"/>
                <w:color w:val="000000"/>
                <w:sz w:val="18"/>
                <w:szCs w:val="18"/>
              </w:rPr>
              <w:t xml:space="preserve"> EN ISO 15587-1-2, EN ISO 17294 1-2</w:t>
            </w:r>
          </w:p>
        </w:tc>
      </w:tr>
      <w:tr w:rsidR="00A70BF4" w:rsidRPr="008001FA" w14:paraId="55F6507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27E791C" w14:textId="77777777" w:rsidR="00A70BF4" w:rsidRPr="008001FA" w:rsidRDefault="00A70BF4" w:rsidP="00AA6E48">
            <w:pPr>
              <w:jc w:val="center"/>
              <w:rPr>
                <w:rFonts w:cs="Arial"/>
                <w:color w:val="000000"/>
                <w:sz w:val="18"/>
                <w:szCs w:val="18"/>
              </w:rPr>
            </w:pPr>
            <w:r w:rsidRPr="008001FA">
              <w:rPr>
                <w:rFonts w:cs="Arial"/>
                <w:color w:val="000000"/>
                <w:sz w:val="18"/>
                <w:szCs w:val="18"/>
              </w:rPr>
              <w:t>51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8F8F279" w14:textId="77777777" w:rsidR="00A70BF4" w:rsidRPr="008001FA" w:rsidRDefault="00A70BF4" w:rsidP="00AA6E48">
            <w:pPr>
              <w:rPr>
                <w:rFonts w:cs="Arial"/>
                <w:color w:val="000000"/>
                <w:sz w:val="18"/>
                <w:szCs w:val="18"/>
              </w:rPr>
            </w:pPr>
            <w:r w:rsidRPr="008001FA">
              <w:rPr>
                <w:rFonts w:cs="Arial"/>
                <w:color w:val="000000"/>
                <w:sz w:val="18"/>
                <w:szCs w:val="18"/>
              </w:rPr>
              <w:t>Bizmut (Bi),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17AFADA"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61CBF39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578D152" w14:textId="77777777" w:rsidR="00A70BF4" w:rsidRPr="008001FA" w:rsidRDefault="00A70BF4" w:rsidP="00AA6E48">
            <w:pPr>
              <w:jc w:val="center"/>
              <w:rPr>
                <w:rFonts w:cs="Arial"/>
                <w:color w:val="000000"/>
                <w:sz w:val="18"/>
                <w:szCs w:val="18"/>
              </w:rPr>
            </w:pPr>
            <w:r w:rsidRPr="008001FA">
              <w:rPr>
                <w:rFonts w:cs="Arial"/>
                <w:color w:val="000000"/>
                <w:sz w:val="18"/>
                <w:szCs w:val="18"/>
              </w:rPr>
              <w:t>52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703218F" w14:textId="77777777" w:rsidR="00A70BF4" w:rsidRPr="008001FA" w:rsidRDefault="00A70BF4" w:rsidP="00AA6E48">
            <w:pPr>
              <w:rPr>
                <w:rFonts w:cs="Arial"/>
                <w:color w:val="000000"/>
                <w:sz w:val="18"/>
                <w:szCs w:val="18"/>
              </w:rPr>
            </w:pPr>
            <w:r w:rsidRPr="008001FA">
              <w:rPr>
                <w:rFonts w:cs="Arial"/>
                <w:color w:val="000000"/>
                <w:sz w:val="18"/>
                <w:szCs w:val="18"/>
              </w:rPr>
              <w:t>Galijum (Ga),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E2B64EE"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53E56B1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84C24A5" w14:textId="77777777" w:rsidR="00A70BF4" w:rsidRPr="008001FA" w:rsidRDefault="00A70BF4" w:rsidP="00AA6E48">
            <w:pPr>
              <w:jc w:val="center"/>
              <w:rPr>
                <w:rFonts w:cs="Arial"/>
                <w:color w:val="000000"/>
                <w:sz w:val="18"/>
                <w:szCs w:val="18"/>
              </w:rPr>
            </w:pPr>
            <w:r w:rsidRPr="008001FA">
              <w:rPr>
                <w:rFonts w:cs="Arial"/>
                <w:color w:val="000000"/>
                <w:sz w:val="18"/>
                <w:szCs w:val="18"/>
              </w:rPr>
              <w:t>53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C26AA67" w14:textId="77777777" w:rsidR="00A70BF4" w:rsidRPr="008001FA" w:rsidRDefault="00A70BF4" w:rsidP="00AA6E48">
            <w:pPr>
              <w:rPr>
                <w:rFonts w:cs="Arial"/>
                <w:color w:val="000000"/>
                <w:sz w:val="18"/>
                <w:szCs w:val="18"/>
              </w:rPr>
            </w:pPr>
            <w:r w:rsidRPr="008001FA">
              <w:rPr>
                <w:rFonts w:cs="Arial"/>
                <w:color w:val="000000"/>
                <w:sz w:val="18"/>
                <w:szCs w:val="18"/>
              </w:rPr>
              <w:t>Lantan (La),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26410CE"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211B2C9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349B99C" w14:textId="77777777" w:rsidR="00A70BF4" w:rsidRPr="008001FA" w:rsidRDefault="00A70BF4" w:rsidP="00AA6E48">
            <w:pPr>
              <w:jc w:val="center"/>
              <w:rPr>
                <w:rFonts w:cs="Arial"/>
                <w:color w:val="000000"/>
                <w:sz w:val="18"/>
                <w:szCs w:val="18"/>
              </w:rPr>
            </w:pPr>
            <w:r w:rsidRPr="008001FA">
              <w:rPr>
                <w:rFonts w:cs="Arial"/>
                <w:color w:val="000000"/>
                <w:sz w:val="18"/>
                <w:szCs w:val="18"/>
              </w:rPr>
              <w:t>54</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5E6249E5" w14:textId="77777777" w:rsidR="00A70BF4" w:rsidRPr="008001FA" w:rsidRDefault="00A70BF4" w:rsidP="00AA6E48">
            <w:pPr>
              <w:rPr>
                <w:rFonts w:cs="Arial"/>
                <w:color w:val="000000"/>
                <w:sz w:val="18"/>
                <w:szCs w:val="18"/>
              </w:rPr>
            </w:pPr>
            <w:r w:rsidRPr="008001FA">
              <w:rPr>
                <w:rFonts w:cs="Arial"/>
                <w:color w:val="000000"/>
                <w:sz w:val="18"/>
                <w:szCs w:val="18"/>
              </w:rPr>
              <w:t>Litijum (Li),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BB9C72E"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59B4DEB4"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A8B7B72" w14:textId="77777777" w:rsidR="00A70BF4" w:rsidRPr="008001FA" w:rsidRDefault="00A70BF4" w:rsidP="00AA6E48">
            <w:pPr>
              <w:jc w:val="center"/>
              <w:rPr>
                <w:rFonts w:cs="Arial"/>
                <w:color w:val="000000"/>
                <w:sz w:val="18"/>
                <w:szCs w:val="18"/>
              </w:rPr>
            </w:pPr>
            <w:r w:rsidRPr="008001FA">
              <w:rPr>
                <w:rFonts w:cs="Arial"/>
                <w:color w:val="000000"/>
                <w:sz w:val="18"/>
                <w:szCs w:val="18"/>
              </w:rPr>
              <w:t>55</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40B9A48" w14:textId="77777777" w:rsidR="00A70BF4" w:rsidRPr="008001FA" w:rsidRDefault="00A70BF4" w:rsidP="00AA6E48">
            <w:pPr>
              <w:rPr>
                <w:rFonts w:cs="Arial"/>
                <w:color w:val="000000"/>
                <w:sz w:val="18"/>
                <w:szCs w:val="18"/>
              </w:rPr>
            </w:pPr>
            <w:r w:rsidRPr="008001FA">
              <w:rPr>
                <w:rFonts w:cs="Arial"/>
                <w:color w:val="000000"/>
                <w:sz w:val="18"/>
                <w:szCs w:val="18"/>
              </w:rPr>
              <w:t>Molibden (Mo),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C2A9C25"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4A03847B"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AD08020" w14:textId="77777777" w:rsidR="00A70BF4" w:rsidRPr="008001FA" w:rsidRDefault="00A70BF4" w:rsidP="00AA6E48">
            <w:pPr>
              <w:jc w:val="center"/>
              <w:rPr>
                <w:rFonts w:cs="Arial"/>
                <w:color w:val="000000"/>
                <w:sz w:val="18"/>
                <w:szCs w:val="18"/>
              </w:rPr>
            </w:pPr>
            <w:r w:rsidRPr="008001FA">
              <w:rPr>
                <w:rFonts w:cs="Arial"/>
                <w:color w:val="000000"/>
                <w:sz w:val="18"/>
                <w:szCs w:val="18"/>
              </w:rPr>
              <w:t>56</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BD01234" w14:textId="77777777" w:rsidR="00A70BF4" w:rsidRPr="008001FA" w:rsidRDefault="00A70BF4" w:rsidP="00AA6E48">
            <w:pPr>
              <w:rPr>
                <w:rFonts w:cs="Arial"/>
                <w:color w:val="000000"/>
                <w:sz w:val="18"/>
                <w:szCs w:val="18"/>
              </w:rPr>
            </w:pPr>
            <w:r w:rsidRPr="008001FA">
              <w:rPr>
                <w:rFonts w:cs="Arial"/>
                <w:color w:val="000000"/>
                <w:sz w:val="18"/>
                <w:szCs w:val="18"/>
              </w:rPr>
              <w:t>Fosfor (P),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78575923"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2682A0B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3FE4AC3" w14:textId="77777777" w:rsidR="00A70BF4" w:rsidRPr="008001FA" w:rsidRDefault="00A70BF4" w:rsidP="00AA6E48">
            <w:pPr>
              <w:jc w:val="center"/>
              <w:rPr>
                <w:rFonts w:cs="Arial"/>
                <w:color w:val="000000"/>
                <w:sz w:val="18"/>
                <w:szCs w:val="18"/>
              </w:rPr>
            </w:pPr>
            <w:r w:rsidRPr="008001FA">
              <w:rPr>
                <w:rFonts w:cs="Arial"/>
                <w:color w:val="000000"/>
                <w:sz w:val="18"/>
                <w:szCs w:val="18"/>
              </w:rPr>
              <w:t>57</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4D86D9C7" w14:textId="77777777" w:rsidR="00A70BF4" w:rsidRPr="008001FA" w:rsidRDefault="00A70BF4" w:rsidP="00AA6E48">
            <w:pPr>
              <w:rPr>
                <w:rFonts w:cs="Arial"/>
                <w:color w:val="000000"/>
                <w:sz w:val="18"/>
                <w:szCs w:val="18"/>
              </w:rPr>
            </w:pPr>
            <w:r w:rsidRPr="008001FA">
              <w:rPr>
                <w:rFonts w:cs="Arial"/>
                <w:color w:val="000000"/>
                <w:sz w:val="18"/>
                <w:szCs w:val="18"/>
              </w:rPr>
              <w:t>Silicijum (Si),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95D974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111AD5C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C5D7A34" w14:textId="77777777" w:rsidR="00A70BF4" w:rsidRPr="008001FA" w:rsidRDefault="00A70BF4" w:rsidP="00AA6E48">
            <w:pPr>
              <w:jc w:val="center"/>
              <w:rPr>
                <w:rFonts w:cs="Arial"/>
                <w:color w:val="000000"/>
                <w:sz w:val="18"/>
                <w:szCs w:val="18"/>
              </w:rPr>
            </w:pPr>
            <w:r w:rsidRPr="008001FA">
              <w:rPr>
                <w:rFonts w:cs="Arial"/>
                <w:color w:val="000000"/>
                <w:sz w:val="18"/>
                <w:szCs w:val="18"/>
              </w:rPr>
              <w:t>58</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9260D49" w14:textId="77777777" w:rsidR="00A70BF4" w:rsidRPr="008001FA" w:rsidRDefault="00A70BF4" w:rsidP="00AA6E48">
            <w:pPr>
              <w:rPr>
                <w:rFonts w:cs="Arial"/>
                <w:color w:val="000000"/>
                <w:sz w:val="18"/>
                <w:szCs w:val="18"/>
              </w:rPr>
            </w:pPr>
            <w:r w:rsidRPr="008001FA">
              <w:rPr>
                <w:rFonts w:cs="Arial"/>
                <w:color w:val="000000"/>
                <w:sz w:val="18"/>
                <w:szCs w:val="18"/>
              </w:rPr>
              <w:t>Kalaj (Sn),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33D86EAE"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38CFEF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D887249" w14:textId="77777777" w:rsidR="00A70BF4" w:rsidRPr="008001FA" w:rsidRDefault="00A70BF4" w:rsidP="00AA6E48">
            <w:pPr>
              <w:jc w:val="center"/>
              <w:rPr>
                <w:rFonts w:cs="Arial"/>
                <w:color w:val="000000"/>
                <w:sz w:val="18"/>
                <w:szCs w:val="18"/>
              </w:rPr>
            </w:pPr>
            <w:r w:rsidRPr="008001FA">
              <w:rPr>
                <w:rFonts w:cs="Arial"/>
                <w:color w:val="000000"/>
                <w:sz w:val="18"/>
                <w:szCs w:val="18"/>
              </w:rPr>
              <w:t>59</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6953470" w14:textId="77777777" w:rsidR="00A70BF4" w:rsidRPr="008001FA" w:rsidRDefault="00A70BF4" w:rsidP="00AA6E48">
            <w:pPr>
              <w:rPr>
                <w:rFonts w:cs="Arial"/>
                <w:color w:val="000000"/>
                <w:sz w:val="18"/>
                <w:szCs w:val="18"/>
              </w:rPr>
            </w:pPr>
            <w:r w:rsidRPr="008001FA">
              <w:rPr>
                <w:rFonts w:cs="Arial"/>
                <w:color w:val="000000"/>
                <w:sz w:val="18"/>
                <w:szCs w:val="18"/>
              </w:rPr>
              <w:t>Stroncijum (Sr),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5095EF7"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817264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31F719B" w14:textId="77777777" w:rsidR="00A70BF4" w:rsidRPr="008001FA" w:rsidRDefault="00A70BF4" w:rsidP="00AA6E48">
            <w:pPr>
              <w:jc w:val="center"/>
              <w:rPr>
                <w:rFonts w:cs="Arial"/>
                <w:color w:val="000000"/>
                <w:sz w:val="18"/>
                <w:szCs w:val="18"/>
              </w:rPr>
            </w:pPr>
            <w:r w:rsidRPr="008001FA">
              <w:rPr>
                <w:rFonts w:cs="Arial"/>
                <w:color w:val="000000"/>
                <w:sz w:val="18"/>
                <w:szCs w:val="18"/>
              </w:rPr>
              <w:t>60</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6855E940" w14:textId="77777777" w:rsidR="00A70BF4" w:rsidRPr="008001FA" w:rsidRDefault="00A70BF4" w:rsidP="00AA6E48">
            <w:pPr>
              <w:rPr>
                <w:rFonts w:cs="Arial"/>
                <w:color w:val="000000"/>
                <w:sz w:val="18"/>
                <w:szCs w:val="18"/>
              </w:rPr>
            </w:pPr>
            <w:r w:rsidRPr="008001FA">
              <w:rPr>
                <w:rFonts w:cs="Arial"/>
                <w:color w:val="000000"/>
                <w:sz w:val="18"/>
                <w:szCs w:val="18"/>
              </w:rPr>
              <w:t>Telur (Te),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2E220F5"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0E99E1E8"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B245261" w14:textId="77777777" w:rsidR="00A70BF4" w:rsidRPr="008001FA" w:rsidRDefault="00A70BF4" w:rsidP="00AA6E48">
            <w:pPr>
              <w:jc w:val="center"/>
              <w:rPr>
                <w:rFonts w:cs="Arial"/>
                <w:color w:val="000000"/>
                <w:sz w:val="18"/>
                <w:szCs w:val="18"/>
              </w:rPr>
            </w:pPr>
            <w:r w:rsidRPr="008001FA">
              <w:rPr>
                <w:rFonts w:cs="Arial"/>
                <w:color w:val="000000"/>
                <w:sz w:val="18"/>
                <w:szCs w:val="18"/>
              </w:rPr>
              <w:t>61</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2B790BF6" w14:textId="77777777" w:rsidR="00A70BF4" w:rsidRPr="008001FA" w:rsidRDefault="00A70BF4" w:rsidP="00AA6E48">
            <w:pPr>
              <w:rPr>
                <w:rFonts w:cs="Arial"/>
                <w:color w:val="000000"/>
                <w:sz w:val="18"/>
                <w:szCs w:val="18"/>
              </w:rPr>
            </w:pPr>
            <w:r w:rsidRPr="008001FA">
              <w:rPr>
                <w:rFonts w:cs="Arial"/>
                <w:color w:val="000000"/>
                <w:sz w:val="18"/>
                <w:szCs w:val="18"/>
              </w:rPr>
              <w:t>Torijum (Th),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DCCA319"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38D8EAE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07C435E" w14:textId="77777777" w:rsidR="00A70BF4" w:rsidRPr="008001FA" w:rsidRDefault="00A70BF4" w:rsidP="00AA6E48">
            <w:pPr>
              <w:jc w:val="center"/>
              <w:rPr>
                <w:rFonts w:cs="Arial"/>
                <w:color w:val="000000"/>
                <w:sz w:val="18"/>
                <w:szCs w:val="18"/>
              </w:rPr>
            </w:pPr>
            <w:r w:rsidRPr="008001FA">
              <w:rPr>
                <w:rFonts w:cs="Arial"/>
                <w:color w:val="000000"/>
                <w:sz w:val="18"/>
                <w:szCs w:val="18"/>
              </w:rPr>
              <w:t>62</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7A314EED" w14:textId="77777777" w:rsidR="00A70BF4" w:rsidRPr="008001FA" w:rsidRDefault="00A70BF4" w:rsidP="00AA6E48">
            <w:pPr>
              <w:rPr>
                <w:rFonts w:cs="Arial"/>
                <w:color w:val="000000"/>
                <w:sz w:val="18"/>
                <w:szCs w:val="18"/>
              </w:rPr>
            </w:pPr>
            <w:r w:rsidRPr="008001FA">
              <w:rPr>
                <w:rFonts w:cs="Arial"/>
                <w:color w:val="000000"/>
                <w:sz w:val="18"/>
                <w:szCs w:val="18"/>
              </w:rPr>
              <w:t>Titanijum (Ti), (ukupni i rastvoreni)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50ADDBD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185BF73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4B97C08" w14:textId="77777777" w:rsidR="00A70BF4" w:rsidRPr="008001FA" w:rsidRDefault="00A70BF4" w:rsidP="00AA6E48">
            <w:pPr>
              <w:jc w:val="center"/>
              <w:rPr>
                <w:rFonts w:cs="Arial"/>
                <w:color w:val="000000"/>
                <w:sz w:val="18"/>
                <w:szCs w:val="18"/>
              </w:rPr>
            </w:pPr>
            <w:r w:rsidRPr="008001FA">
              <w:rPr>
                <w:rFonts w:cs="Arial"/>
                <w:color w:val="000000"/>
                <w:sz w:val="18"/>
                <w:szCs w:val="18"/>
              </w:rPr>
              <w:t>63</w:t>
            </w:r>
          </w:p>
        </w:tc>
        <w:tc>
          <w:tcPr>
            <w:tcW w:w="3117" w:type="pct"/>
            <w:tcBorders>
              <w:top w:val="nil"/>
              <w:left w:val="nil"/>
              <w:bottom w:val="single" w:sz="4" w:space="0" w:color="auto"/>
              <w:right w:val="single" w:sz="4" w:space="0" w:color="auto"/>
            </w:tcBorders>
            <w:noWrap/>
            <w:tcMar>
              <w:left w:w="28" w:type="dxa"/>
              <w:right w:w="28" w:type="dxa"/>
            </w:tcMar>
            <w:vAlign w:val="center"/>
            <w:hideMark/>
          </w:tcPr>
          <w:p w14:paraId="0AD83B5E" w14:textId="77777777" w:rsidR="00A70BF4" w:rsidRPr="008001FA" w:rsidRDefault="00A70BF4" w:rsidP="00AA6E48">
            <w:pPr>
              <w:rPr>
                <w:rFonts w:cs="Arial"/>
                <w:color w:val="000000"/>
                <w:sz w:val="18"/>
                <w:szCs w:val="18"/>
              </w:rPr>
            </w:pPr>
            <w:r w:rsidRPr="008001FA">
              <w:rPr>
                <w:rFonts w:cs="Arial"/>
                <w:color w:val="000000"/>
                <w:sz w:val="18"/>
                <w:szCs w:val="18"/>
              </w:rPr>
              <w:t>Ukupni azot</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246A2D63" w14:textId="77777777" w:rsidR="00A70BF4" w:rsidRPr="008001FA" w:rsidRDefault="00A70BF4" w:rsidP="00AA6E48">
            <w:pPr>
              <w:jc w:val="center"/>
              <w:rPr>
                <w:rFonts w:cs="Arial"/>
                <w:color w:val="000000"/>
                <w:sz w:val="18"/>
                <w:szCs w:val="18"/>
              </w:rPr>
            </w:pPr>
            <w:r w:rsidRPr="008001FA">
              <w:rPr>
                <w:rFonts w:cs="Arial"/>
                <w:color w:val="000000"/>
                <w:sz w:val="18"/>
                <w:szCs w:val="18"/>
              </w:rPr>
              <w:t>Izračunavanje</w:t>
            </w:r>
          </w:p>
        </w:tc>
      </w:tr>
      <w:tr w:rsidR="00A70BF4" w:rsidRPr="008001FA" w14:paraId="461CAD2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B2716E7" w14:textId="77777777" w:rsidR="00A70BF4" w:rsidRPr="008001FA" w:rsidRDefault="00A70BF4" w:rsidP="00AA6E48">
            <w:pPr>
              <w:jc w:val="center"/>
              <w:rPr>
                <w:rFonts w:cs="Arial"/>
                <w:color w:val="000000"/>
                <w:sz w:val="18"/>
                <w:szCs w:val="18"/>
              </w:rPr>
            </w:pPr>
            <w:r w:rsidRPr="008001FA">
              <w:rPr>
                <w:rFonts w:cs="Arial"/>
                <w:color w:val="000000"/>
                <w:sz w:val="18"/>
                <w:szCs w:val="18"/>
              </w:rPr>
              <w:t>64</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45A6584F" w14:textId="77777777" w:rsidR="00A70BF4" w:rsidRPr="008001FA" w:rsidRDefault="00A70BF4" w:rsidP="00AA6E48">
            <w:pPr>
              <w:rPr>
                <w:rFonts w:cs="Arial"/>
                <w:color w:val="000000"/>
                <w:sz w:val="18"/>
                <w:szCs w:val="18"/>
              </w:rPr>
            </w:pPr>
            <w:r w:rsidRPr="008001FA">
              <w:rPr>
                <w:rFonts w:cs="Arial"/>
                <w:color w:val="000000"/>
                <w:sz w:val="18"/>
                <w:szCs w:val="18"/>
              </w:rPr>
              <w:t>Isparljiva organska jedinjenja  (VOC)</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1996B7FA" w14:textId="77777777" w:rsidR="00A70BF4" w:rsidRPr="008001FA" w:rsidRDefault="00A70BF4" w:rsidP="00AA6E48">
            <w:pPr>
              <w:jc w:val="center"/>
              <w:rPr>
                <w:rFonts w:cs="Arial"/>
                <w:color w:val="000000"/>
                <w:sz w:val="18"/>
                <w:szCs w:val="18"/>
              </w:rPr>
            </w:pPr>
            <w:r w:rsidRPr="008001FA">
              <w:rPr>
                <w:rFonts w:cs="Arial"/>
                <w:color w:val="000000"/>
                <w:sz w:val="18"/>
                <w:szCs w:val="18"/>
              </w:rPr>
              <w:t>EPA 5030 C, EPA 8260 D</w:t>
            </w:r>
          </w:p>
        </w:tc>
      </w:tr>
      <w:tr w:rsidR="00A70BF4" w:rsidRPr="008001FA" w14:paraId="0BB12B7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52BF8B3" w14:textId="77777777" w:rsidR="00A70BF4" w:rsidRPr="008001FA" w:rsidRDefault="00A70BF4" w:rsidP="00AA6E48">
            <w:pPr>
              <w:jc w:val="center"/>
              <w:rPr>
                <w:rFonts w:cs="Arial"/>
                <w:color w:val="000000"/>
                <w:sz w:val="18"/>
                <w:szCs w:val="18"/>
              </w:rPr>
            </w:pPr>
            <w:r w:rsidRPr="008001FA">
              <w:rPr>
                <w:rFonts w:cs="Arial"/>
                <w:color w:val="000000"/>
                <w:sz w:val="18"/>
                <w:szCs w:val="18"/>
              </w:rPr>
              <w:t>65</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12F0E012" w14:textId="77777777" w:rsidR="00A70BF4" w:rsidRPr="008001FA" w:rsidRDefault="00A70BF4" w:rsidP="00AA6E48">
            <w:pPr>
              <w:rPr>
                <w:rFonts w:cs="Arial"/>
                <w:color w:val="000000"/>
                <w:sz w:val="18"/>
                <w:szCs w:val="18"/>
              </w:rPr>
            </w:pPr>
            <w:r w:rsidRPr="008001FA">
              <w:rPr>
                <w:rFonts w:cs="Arial"/>
                <w:color w:val="000000"/>
                <w:sz w:val="18"/>
                <w:szCs w:val="18"/>
              </w:rPr>
              <w:t>Policiklični aromatični ugljovodonici (PAH)</w:t>
            </w:r>
          </w:p>
        </w:tc>
        <w:tc>
          <w:tcPr>
            <w:tcW w:w="1741" w:type="pct"/>
            <w:tcBorders>
              <w:top w:val="nil"/>
              <w:left w:val="nil"/>
              <w:bottom w:val="single" w:sz="4" w:space="0" w:color="auto"/>
              <w:right w:val="single" w:sz="4" w:space="0" w:color="auto"/>
            </w:tcBorders>
            <w:tcMar>
              <w:left w:w="28" w:type="dxa"/>
              <w:right w:w="28" w:type="dxa"/>
            </w:tcMar>
            <w:vAlign w:val="center"/>
            <w:hideMark/>
          </w:tcPr>
          <w:p w14:paraId="3DD0BB60" w14:textId="77777777" w:rsidR="00A70BF4" w:rsidRPr="008001FA" w:rsidRDefault="00A70BF4" w:rsidP="00AA6E48">
            <w:pPr>
              <w:jc w:val="center"/>
              <w:rPr>
                <w:rFonts w:cs="Arial"/>
                <w:color w:val="000000"/>
                <w:sz w:val="18"/>
                <w:szCs w:val="18"/>
              </w:rPr>
            </w:pPr>
            <w:r w:rsidRPr="008001FA">
              <w:rPr>
                <w:rFonts w:cs="Arial"/>
                <w:color w:val="000000"/>
                <w:sz w:val="18"/>
                <w:szCs w:val="18"/>
              </w:rPr>
              <w:t>EPA 3510 C, EPA 8270 E</w:t>
            </w:r>
          </w:p>
        </w:tc>
      </w:tr>
      <w:tr w:rsidR="00A70BF4" w:rsidRPr="008001FA" w14:paraId="5B0D19F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6DE3D8B" w14:textId="77777777" w:rsidR="00A70BF4" w:rsidRPr="008001FA" w:rsidRDefault="00A70BF4" w:rsidP="00AA6E48">
            <w:pPr>
              <w:jc w:val="center"/>
              <w:rPr>
                <w:rFonts w:cs="Arial"/>
                <w:color w:val="000000"/>
                <w:sz w:val="18"/>
                <w:szCs w:val="18"/>
              </w:rPr>
            </w:pPr>
            <w:r w:rsidRPr="008001FA">
              <w:rPr>
                <w:rFonts w:cs="Arial"/>
                <w:color w:val="000000"/>
                <w:sz w:val="18"/>
                <w:szCs w:val="18"/>
              </w:rPr>
              <w:t>68</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36EBBCE3" w14:textId="77777777" w:rsidR="00A70BF4" w:rsidRPr="008001FA" w:rsidRDefault="00A70BF4" w:rsidP="00AA6E48">
            <w:pPr>
              <w:rPr>
                <w:rFonts w:cs="Arial"/>
                <w:color w:val="000000"/>
                <w:sz w:val="18"/>
                <w:szCs w:val="18"/>
              </w:rPr>
            </w:pPr>
            <w:r w:rsidRPr="008001FA">
              <w:rPr>
                <w:rFonts w:cs="Arial"/>
                <w:color w:val="000000"/>
                <w:sz w:val="18"/>
                <w:szCs w:val="18"/>
              </w:rPr>
              <w:t>Ftalati</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0CBA1D92" w14:textId="77777777" w:rsidR="00A70BF4" w:rsidRPr="008001FA" w:rsidRDefault="00A70BF4" w:rsidP="00AA6E48">
            <w:pPr>
              <w:jc w:val="center"/>
              <w:rPr>
                <w:rFonts w:cs="Arial"/>
                <w:color w:val="000000"/>
                <w:sz w:val="18"/>
                <w:szCs w:val="18"/>
              </w:rPr>
            </w:pPr>
            <w:r w:rsidRPr="008001FA">
              <w:rPr>
                <w:rFonts w:cs="Arial"/>
                <w:color w:val="000000"/>
                <w:sz w:val="18"/>
                <w:szCs w:val="18"/>
              </w:rPr>
              <w:t>EPA 3535 A</w:t>
            </w:r>
          </w:p>
        </w:tc>
      </w:tr>
      <w:tr w:rsidR="00A70BF4" w:rsidRPr="008001FA" w14:paraId="57E1F91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0AB08B5" w14:textId="77777777" w:rsidR="00A70BF4" w:rsidRPr="008001FA" w:rsidRDefault="00A70BF4" w:rsidP="00AA6E48">
            <w:pPr>
              <w:jc w:val="center"/>
              <w:rPr>
                <w:rFonts w:cs="Arial"/>
                <w:color w:val="000000"/>
                <w:sz w:val="18"/>
                <w:szCs w:val="18"/>
              </w:rPr>
            </w:pPr>
            <w:r w:rsidRPr="008001FA">
              <w:rPr>
                <w:rFonts w:cs="Arial"/>
                <w:color w:val="000000"/>
                <w:sz w:val="18"/>
                <w:szCs w:val="18"/>
              </w:rPr>
              <w:t>69</w:t>
            </w:r>
          </w:p>
        </w:tc>
        <w:tc>
          <w:tcPr>
            <w:tcW w:w="3117" w:type="pct"/>
            <w:tcBorders>
              <w:top w:val="nil"/>
              <w:left w:val="nil"/>
              <w:bottom w:val="single" w:sz="4" w:space="0" w:color="auto"/>
              <w:right w:val="single" w:sz="4" w:space="0" w:color="auto"/>
            </w:tcBorders>
            <w:tcMar>
              <w:left w:w="28" w:type="dxa"/>
              <w:right w:w="28" w:type="dxa"/>
            </w:tcMar>
            <w:vAlign w:val="center"/>
            <w:hideMark/>
          </w:tcPr>
          <w:p w14:paraId="5C79BCA7" w14:textId="77777777" w:rsidR="00A70BF4" w:rsidRPr="008001FA" w:rsidRDefault="00A70BF4" w:rsidP="00AA6E48">
            <w:pPr>
              <w:rPr>
                <w:rFonts w:cs="Arial"/>
                <w:color w:val="000000"/>
                <w:sz w:val="18"/>
                <w:szCs w:val="18"/>
              </w:rPr>
            </w:pPr>
            <w:r w:rsidRPr="008001FA">
              <w:rPr>
                <w:rFonts w:cs="Arial"/>
                <w:color w:val="000000"/>
                <w:sz w:val="18"/>
                <w:szCs w:val="18"/>
              </w:rPr>
              <w:t>Polihlorovani bifenili (PCB) (18,20,28,31,44,52,101,105,118,138,149,153,170,180,194)</w:t>
            </w:r>
          </w:p>
        </w:tc>
        <w:tc>
          <w:tcPr>
            <w:tcW w:w="1741" w:type="pct"/>
            <w:tcBorders>
              <w:top w:val="nil"/>
              <w:left w:val="nil"/>
              <w:bottom w:val="single" w:sz="4" w:space="0" w:color="auto"/>
              <w:right w:val="single" w:sz="4" w:space="0" w:color="auto"/>
            </w:tcBorders>
            <w:noWrap/>
            <w:tcMar>
              <w:left w:w="28" w:type="dxa"/>
              <w:right w:w="28" w:type="dxa"/>
            </w:tcMar>
            <w:vAlign w:val="center"/>
            <w:hideMark/>
          </w:tcPr>
          <w:p w14:paraId="454735A6" w14:textId="77777777" w:rsidR="00A70BF4" w:rsidRPr="008001FA" w:rsidRDefault="00A70BF4" w:rsidP="00AA6E48">
            <w:pPr>
              <w:jc w:val="center"/>
              <w:rPr>
                <w:rFonts w:cs="Arial"/>
                <w:color w:val="000000"/>
                <w:sz w:val="18"/>
                <w:szCs w:val="18"/>
              </w:rPr>
            </w:pPr>
            <w:r w:rsidRPr="008001FA">
              <w:rPr>
                <w:rFonts w:cs="Arial"/>
                <w:color w:val="000000"/>
                <w:sz w:val="18"/>
                <w:szCs w:val="18"/>
              </w:rPr>
              <w:t>EPA 3510C, EPA 3665A, EPA 8082A</w:t>
            </w:r>
          </w:p>
        </w:tc>
      </w:tr>
    </w:tbl>
    <w:p w14:paraId="131EEF9C" w14:textId="77777777" w:rsidR="00A70BF4" w:rsidRPr="008001FA" w:rsidRDefault="00A70BF4" w:rsidP="00A70BF4">
      <w:pPr>
        <w:rPr>
          <w:rFonts w:cs="Arial"/>
          <w:sz w:val="24"/>
        </w:rPr>
      </w:pPr>
    </w:p>
    <w:p w14:paraId="24DAE2E1" w14:textId="77777777" w:rsidR="00A70BF4" w:rsidRPr="008001FA" w:rsidRDefault="00A70BF4" w:rsidP="00A70BF4">
      <w:pPr>
        <w:rPr>
          <w:rFonts w:cs="Arial"/>
          <w:b/>
          <w:i/>
          <w:szCs w:val="20"/>
        </w:rPr>
      </w:pPr>
      <w:r w:rsidRPr="008001FA">
        <w:rPr>
          <w:rFonts w:cs="Arial"/>
          <w:b/>
          <w:i/>
          <w:szCs w:val="20"/>
        </w:rPr>
        <w:t xml:space="preserve">Podzemne vode </w:t>
      </w:r>
    </w:p>
    <w:p w14:paraId="7C3E95D8" w14:textId="77777777" w:rsidR="00A70BF4" w:rsidRPr="008001FA" w:rsidRDefault="00A70BF4" w:rsidP="00A70BF4">
      <w:pPr>
        <w:rPr>
          <w:rFonts w:cs="Arial"/>
          <w:szCs w:val="20"/>
        </w:rPr>
      </w:pPr>
      <w:r w:rsidRPr="008001FA">
        <w:rPr>
          <w:rFonts w:cs="Arial"/>
          <w:szCs w:val="20"/>
        </w:rPr>
        <w:t>Precizne lokacije biće određene prilikom terenskih ispitivanja lokacije, a za uzorkovanje i mjerenje nivoa podzemnih voda mogu se koristiti i privatni bunari koje koristi lokalno stanovništvo. Cilj je da se uzorkuju najmanje dva bunara, a po mogućnosti se može prikupiti više uzoraka u zavisnosti od pravca i nivoa podzemnih voda, zapažanja na lokaciji, intervjua sa lokalnim stanovništvom i dostupnosti bunara na lokaciji.</w:t>
      </w:r>
    </w:p>
    <w:p w14:paraId="080783F2" w14:textId="77777777" w:rsidR="00A70BF4" w:rsidRPr="008001FA" w:rsidRDefault="00A70BF4" w:rsidP="00A70BF4">
      <w:pPr>
        <w:rPr>
          <w:rFonts w:cs="Arial"/>
          <w:szCs w:val="20"/>
        </w:rPr>
      </w:pPr>
      <w:r w:rsidRPr="008001FA">
        <w:rPr>
          <w:rFonts w:cs="Arial"/>
          <w:szCs w:val="20"/>
        </w:rPr>
        <w:t>Prilikom uzorkovanja podzemnih voda, uzorak treba uzeti sa izvora - ako se uzorkuje voda iz izvora, dok u otvorenim bunarima uzorak treba uzeti ispod nivoa vode. Nakon uzorkovanja, posudu treba zatvoriti čepom tako da ne ostane vazdušni prostor. Ako se uzorak uzima iz dubokog bunara pomoću pumpe, bunar treba ispustiti (pročistiti) najmanje 10–15 minuta ili dok parametri kvaliteta vode, kao što su pH vrijednost i el. provodljivost ne postanu stabilni tokom čišćenja, kako bi se spriječili sporedni efekti i obezbijedilo pravilno uzorkovanje. Uzorci se mogu prikupljati sezonski, mjesečno, nedjeljno ili na dnevnom nivou, kako bi se pratila promjena kvaliteta koja može nastati usljed zagađenja i kako bi se preduzele neophodne mjere.</w:t>
      </w:r>
    </w:p>
    <w:p w14:paraId="235D93C9" w14:textId="77777777" w:rsidR="00A70BF4" w:rsidRPr="008001FA" w:rsidRDefault="00A70BF4" w:rsidP="00A70BF4">
      <w:pPr>
        <w:pStyle w:val="Caption"/>
        <w:keepNext/>
        <w:rPr>
          <w:rFonts w:cs="Arial"/>
        </w:rPr>
      </w:pPr>
      <w:bookmarkStart w:id="813" w:name="_Toc218244217"/>
    </w:p>
    <w:p w14:paraId="57FB5AB0" w14:textId="1C678E18" w:rsidR="00A70BF4" w:rsidRPr="008001FA" w:rsidRDefault="00A70BF4" w:rsidP="00A70BF4">
      <w:pPr>
        <w:pStyle w:val="Caption"/>
        <w:keepNext/>
        <w:rPr>
          <w:rFonts w:cs="Arial"/>
          <w:color w:val="auto"/>
        </w:rPr>
      </w:pPr>
      <w:bookmarkStart w:id="814" w:name="_Toc220668800"/>
      <w:r w:rsidRPr="008001FA">
        <w:rPr>
          <w:rFonts w:cs="Arial"/>
        </w:rPr>
        <w:t xml:space="preserve">Tablela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7</w:t>
      </w:r>
      <w:r w:rsidRPr="008001FA">
        <w:rPr>
          <w:rFonts w:cs="Arial"/>
        </w:rPr>
        <w:fldChar w:fldCharType="end"/>
      </w:r>
      <w:r w:rsidRPr="008001FA">
        <w:rPr>
          <w:rFonts w:cs="Arial"/>
        </w:rPr>
        <w:t xml:space="preserve">. </w:t>
      </w:r>
      <w:bookmarkEnd w:id="813"/>
      <w:r w:rsidRPr="008001FA">
        <w:rPr>
          <w:rFonts w:cs="Arial"/>
        </w:rPr>
        <w:t>Parametri i metode analize podzemnih voda</w:t>
      </w:r>
      <w:bookmarkEnd w:id="814"/>
    </w:p>
    <w:p w14:paraId="60D2F584" w14:textId="77777777" w:rsidR="00A70BF4" w:rsidRPr="008001FA" w:rsidRDefault="00A70BF4" w:rsidP="00A70BF4">
      <w:pPr>
        <w:rPr>
          <w:rFonts w:cs="Arial"/>
          <w:sz w:val="18"/>
          <w:szCs w:val="18"/>
        </w:rPr>
      </w:pPr>
    </w:p>
    <w:tbl>
      <w:tblPr>
        <w:tblW w:w="5000" w:type="pct"/>
        <w:tblCellMar>
          <w:left w:w="70" w:type="dxa"/>
          <w:right w:w="70" w:type="dxa"/>
        </w:tblCellMar>
        <w:tblLook w:val="04A0" w:firstRow="1" w:lastRow="0" w:firstColumn="1" w:lastColumn="0" w:noHBand="0" w:noVBand="1"/>
      </w:tblPr>
      <w:tblGrid>
        <w:gridCol w:w="416"/>
        <w:gridCol w:w="4957"/>
        <w:gridCol w:w="4043"/>
      </w:tblGrid>
      <w:tr w:rsidR="00A70BF4" w:rsidRPr="008001FA" w14:paraId="6B713B21" w14:textId="77777777" w:rsidTr="00AA6E48">
        <w:trPr>
          <w:trHeight w:val="170"/>
          <w:tblHeader/>
        </w:trPr>
        <w:tc>
          <w:tcPr>
            <w:tcW w:w="221" w:type="pct"/>
            <w:tcBorders>
              <w:top w:val="single" w:sz="4" w:space="0" w:color="auto"/>
              <w:left w:val="single" w:sz="4" w:space="0" w:color="auto"/>
              <w:bottom w:val="single" w:sz="4" w:space="0" w:color="auto"/>
              <w:right w:val="single" w:sz="4" w:space="0" w:color="auto"/>
            </w:tcBorders>
            <w:shd w:val="clear" w:color="000000" w:fill="D9D9D9"/>
            <w:noWrap/>
            <w:tcMar>
              <w:left w:w="28" w:type="dxa"/>
              <w:right w:w="28" w:type="dxa"/>
            </w:tcMar>
            <w:vAlign w:val="center"/>
            <w:hideMark/>
          </w:tcPr>
          <w:p w14:paraId="1821B228"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w:t>
            </w:r>
          </w:p>
        </w:tc>
        <w:tc>
          <w:tcPr>
            <w:tcW w:w="2632"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5FBC5CE8" w14:textId="77777777" w:rsidR="00A70BF4" w:rsidRPr="008001FA" w:rsidRDefault="00A70BF4" w:rsidP="00AA6E48">
            <w:pPr>
              <w:rPr>
                <w:rFonts w:cs="Arial"/>
                <w:b/>
                <w:bCs/>
                <w:color w:val="000000"/>
                <w:sz w:val="18"/>
                <w:szCs w:val="18"/>
              </w:rPr>
            </w:pPr>
            <w:r w:rsidRPr="008001FA">
              <w:rPr>
                <w:rFonts w:cs="Arial"/>
                <w:b/>
                <w:bCs/>
                <w:color w:val="000000"/>
                <w:sz w:val="18"/>
                <w:szCs w:val="18"/>
              </w:rPr>
              <w:t>Parametar</w:t>
            </w:r>
          </w:p>
        </w:tc>
        <w:tc>
          <w:tcPr>
            <w:tcW w:w="2147" w:type="pct"/>
            <w:tcBorders>
              <w:top w:val="single" w:sz="4" w:space="0" w:color="auto"/>
              <w:left w:val="nil"/>
              <w:bottom w:val="single" w:sz="4" w:space="0" w:color="auto"/>
              <w:right w:val="single" w:sz="4" w:space="0" w:color="auto"/>
            </w:tcBorders>
            <w:shd w:val="clear" w:color="000000" w:fill="D9D9D9"/>
            <w:noWrap/>
            <w:tcMar>
              <w:left w:w="28" w:type="dxa"/>
              <w:right w:w="28" w:type="dxa"/>
            </w:tcMar>
            <w:vAlign w:val="center"/>
            <w:hideMark/>
          </w:tcPr>
          <w:p w14:paraId="584508D8"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Metoda</w:t>
            </w:r>
          </w:p>
        </w:tc>
      </w:tr>
      <w:tr w:rsidR="00A70BF4" w:rsidRPr="008001FA" w14:paraId="39FF862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1F65A12" w14:textId="77777777" w:rsidR="00A70BF4" w:rsidRPr="008001FA" w:rsidRDefault="00A70BF4" w:rsidP="00AA6E48">
            <w:pPr>
              <w:jc w:val="center"/>
              <w:rPr>
                <w:rFonts w:cs="Arial"/>
                <w:color w:val="000000"/>
                <w:sz w:val="18"/>
                <w:szCs w:val="18"/>
              </w:rPr>
            </w:pPr>
            <w:r w:rsidRPr="008001FA">
              <w:rPr>
                <w:rFonts w:cs="Arial"/>
                <w:color w:val="000000"/>
                <w:sz w:val="18"/>
                <w:szCs w:val="18"/>
              </w:rPr>
              <w:t>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2EA52C3" w14:textId="77777777" w:rsidR="00A70BF4" w:rsidRPr="008001FA" w:rsidRDefault="00A70BF4" w:rsidP="00AA6E48">
            <w:pPr>
              <w:rPr>
                <w:rFonts w:cs="Arial"/>
                <w:color w:val="000000"/>
                <w:sz w:val="18"/>
                <w:szCs w:val="18"/>
              </w:rPr>
            </w:pPr>
            <w:r w:rsidRPr="008001FA">
              <w:rPr>
                <w:rFonts w:cs="Arial"/>
                <w:color w:val="000000"/>
                <w:sz w:val="18"/>
                <w:szCs w:val="18"/>
              </w:rPr>
              <w:t>pH</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275BDCF"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 H+ B</w:t>
            </w:r>
          </w:p>
        </w:tc>
      </w:tr>
      <w:tr w:rsidR="00A70BF4" w:rsidRPr="008001FA" w14:paraId="1A395CB7"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ACADC8A" w14:textId="77777777" w:rsidR="00A70BF4" w:rsidRPr="008001FA" w:rsidRDefault="00A70BF4" w:rsidP="00AA6E48">
            <w:pPr>
              <w:jc w:val="center"/>
              <w:rPr>
                <w:rFonts w:cs="Arial"/>
                <w:color w:val="000000"/>
                <w:sz w:val="18"/>
                <w:szCs w:val="18"/>
              </w:rPr>
            </w:pPr>
            <w:r w:rsidRPr="008001FA">
              <w:rPr>
                <w:rFonts w:cs="Arial"/>
                <w:color w:val="000000"/>
                <w:sz w:val="18"/>
                <w:szCs w:val="18"/>
              </w:rPr>
              <w:t>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37B6775" w14:textId="77777777" w:rsidR="00A70BF4" w:rsidRPr="008001FA" w:rsidRDefault="00A70BF4" w:rsidP="00AA6E48">
            <w:pPr>
              <w:rPr>
                <w:rFonts w:cs="Arial"/>
                <w:color w:val="000000"/>
                <w:sz w:val="18"/>
                <w:szCs w:val="18"/>
              </w:rPr>
            </w:pPr>
            <w:r w:rsidRPr="008001FA">
              <w:rPr>
                <w:rFonts w:cs="Arial"/>
                <w:color w:val="000000"/>
                <w:sz w:val="18"/>
                <w:szCs w:val="18"/>
              </w:rPr>
              <w:t>Provodljivost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03CDEBA" w14:textId="77777777" w:rsidR="00A70BF4" w:rsidRPr="008001FA" w:rsidRDefault="00A70BF4" w:rsidP="00AA6E48">
            <w:pPr>
              <w:jc w:val="center"/>
              <w:rPr>
                <w:rFonts w:cs="Arial"/>
                <w:color w:val="000000"/>
                <w:sz w:val="18"/>
                <w:szCs w:val="18"/>
              </w:rPr>
            </w:pPr>
            <w:r w:rsidRPr="008001FA">
              <w:rPr>
                <w:rFonts w:cs="Arial"/>
                <w:color w:val="000000"/>
                <w:sz w:val="18"/>
                <w:szCs w:val="18"/>
              </w:rPr>
              <w:t>SM 2510 B</w:t>
            </w:r>
          </w:p>
        </w:tc>
      </w:tr>
      <w:tr w:rsidR="00A70BF4" w:rsidRPr="008001FA" w14:paraId="29902924"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5A69579" w14:textId="77777777" w:rsidR="00A70BF4" w:rsidRPr="008001FA" w:rsidRDefault="00A70BF4" w:rsidP="00AA6E48">
            <w:pPr>
              <w:jc w:val="center"/>
              <w:rPr>
                <w:rFonts w:cs="Arial"/>
                <w:color w:val="000000"/>
                <w:sz w:val="18"/>
                <w:szCs w:val="18"/>
              </w:rPr>
            </w:pPr>
            <w:r w:rsidRPr="008001FA">
              <w:rPr>
                <w:rFonts w:cs="Arial"/>
                <w:color w:val="000000"/>
                <w:sz w:val="18"/>
                <w:szCs w:val="18"/>
              </w:rPr>
              <w:t>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2C11741" w14:textId="77777777" w:rsidR="00A70BF4" w:rsidRPr="008001FA" w:rsidRDefault="00A70BF4" w:rsidP="00AA6E48">
            <w:pPr>
              <w:rPr>
                <w:rFonts w:cs="Arial"/>
                <w:color w:val="000000"/>
                <w:sz w:val="18"/>
                <w:szCs w:val="18"/>
              </w:rPr>
            </w:pPr>
            <w:r w:rsidRPr="008001FA">
              <w:rPr>
                <w:rFonts w:cs="Arial"/>
                <w:color w:val="000000"/>
                <w:sz w:val="18"/>
                <w:szCs w:val="18"/>
              </w:rPr>
              <w:t>Temperatura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A5D95A" w14:textId="77777777" w:rsidR="00A70BF4" w:rsidRPr="008001FA" w:rsidRDefault="00A70BF4" w:rsidP="00AA6E48">
            <w:pPr>
              <w:jc w:val="center"/>
              <w:rPr>
                <w:rFonts w:cs="Arial"/>
                <w:color w:val="000000"/>
                <w:sz w:val="18"/>
                <w:szCs w:val="18"/>
              </w:rPr>
            </w:pPr>
            <w:r w:rsidRPr="008001FA">
              <w:rPr>
                <w:rFonts w:cs="Arial"/>
                <w:color w:val="000000"/>
                <w:sz w:val="18"/>
                <w:szCs w:val="18"/>
              </w:rPr>
              <w:t>SM 2550 B</w:t>
            </w:r>
          </w:p>
        </w:tc>
      </w:tr>
      <w:tr w:rsidR="00A70BF4" w:rsidRPr="008001FA" w14:paraId="3E953AF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A871396" w14:textId="77777777" w:rsidR="00A70BF4" w:rsidRPr="008001FA" w:rsidRDefault="00A70BF4" w:rsidP="00AA6E48">
            <w:pPr>
              <w:jc w:val="center"/>
              <w:rPr>
                <w:rFonts w:cs="Arial"/>
                <w:color w:val="000000"/>
                <w:sz w:val="18"/>
                <w:szCs w:val="18"/>
              </w:rPr>
            </w:pPr>
            <w:r w:rsidRPr="008001FA">
              <w:rPr>
                <w:rFonts w:cs="Arial"/>
                <w:color w:val="000000"/>
                <w:sz w:val="18"/>
                <w:szCs w:val="18"/>
              </w:rPr>
              <w:t>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B071C3C" w14:textId="77777777" w:rsidR="00A70BF4" w:rsidRPr="008001FA" w:rsidRDefault="00A70BF4" w:rsidP="00AA6E48">
            <w:pPr>
              <w:rPr>
                <w:rFonts w:cs="Arial"/>
                <w:color w:val="000000"/>
                <w:sz w:val="18"/>
                <w:szCs w:val="18"/>
              </w:rPr>
            </w:pPr>
            <w:r w:rsidRPr="008001FA">
              <w:rPr>
                <w:rFonts w:cs="Arial"/>
                <w:color w:val="000000"/>
                <w:sz w:val="18"/>
                <w:szCs w:val="18"/>
              </w:rPr>
              <w:t>Ukupne rastvorene čvrste materije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AD31338" w14:textId="77777777" w:rsidR="00A70BF4" w:rsidRPr="008001FA" w:rsidRDefault="00A70BF4" w:rsidP="00AA6E48">
            <w:pPr>
              <w:jc w:val="center"/>
              <w:rPr>
                <w:rFonts w:cs="Arial"/>
                <w:color w:val="000000"/>
                <w:sz w:val="18"/>
                <w:szCs w:val="18"/>
              </w:rPr>
            </w:pPr>
            <w:r w:rsidRPr="008001FA">
              <w:rPr>
                <w:rFonts w:cs="Arial"/>
                <w:color w:val="000000"/>
                <w:sz w:val="18"/>
                <w:szCs w:val="18"/>
              </w:rPr>
              <w:t>SM 2540 C</w:t>
            </w:r>
          </w:p>
        </w:tc>
      </w:tr>
      <w:tr w:rsidR="00A70BF4" w:rsidRPr="008001FA" w14:paraId="6EE0C397"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E04C842" w14:textId="77777777" w:rsidR="00A70BF4" w:rsidRPr="008001FA" w:rsidRDefault="00A70BF4" w:rsidP="00AA6E48">
            <w:pPr>
              <w:jc w:val="center"/>
              <w:rPr>
                <w:rFonts w:cs="Arial"/>
                <w:color w:val="000000"/>
                <w:sz w:val="18"/>
                <w:szCs w:val="18"/>
              </w:rPr>
            </w:pPr>
            <w:r w:rsidRPr="008001FA">
              <w:rPr>
                <w:rFonts w:cs="Arial"/>
                <w:color w:val="000000"/>
                <w:sz w:val="18"/>
                <w:szCs w:val="18"/>
              </w:rPr>
              <w:t>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8838FB4" w14:textId="77777777" w:rsidR="00A70BF4" w:rsidRPr="008001FA" w:rsidRDefault="00A70BF4" w:rsidP="00AA6E48">
            <w:pPr>
              <w:rPr>
                <w:rFonts w:cs="Arial"/>
                <w:color w:val="000000"/>
                <w:sz w:val="18"/>
                <w:szCs w:val="18"/>
              </w:rPr>
            </w:pPr>
            <w:r w:rsidRPr="008001FA">
              <w:rPr>
                <w:rFonts w:cs="Arial"/>
                <w:color w:val="000000"/>
                <w:sz w:val="18"/>
                <w:szCs w:val="18"/>
              </w:rPr>
              <w:t>Mutnoća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A2CAC75" w14:textId="77777777" w:rsidR="00A70BF4" w:rsidRPr="008001FA" w:rsidRDefault="00A70BF4" w:rsidP="00AA6E48">
            <w:pPr>
              <w:jc w:val="center"/>
              <w:rPr>
                <w:rFonts w:cs="Arial"/>
                <w:color w:val="000000"/>
                <w:sz w:val="18"/>
                <w:szCs w:val="18"/>
              </w:rPr>
            </w:pPr>
            <w:r w:rsidRPr="008001FA">
              <w:rPr>
                <w:rFonts w:cs="Arial"/>
                <w:color w:val="000000"/>
                <w:sz w:val="18"/>
                <w:szCs w:val="18"/>
              </w:rPr>
              <w:t>SM 2130 B</w:t>
            </w:r>
          </w:p>
        </w:tc>
      </w:tr>
      <w:tr w:rsidR="00A70BF4" w:rsidRPr="008001FA" w14:paraId="06594FB4"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FBC75CF" w14:textId="77777777" w:rsidR="00A70BF4" w:rsidRPr="008001FA" w:rsidRDefault="00A70BF4" w:rsidP="00AA6E48">
            <w:pPr>
              <w:jc w:val="center"/>
              <w:rPr>
                <w:rFonts w:cs="Arial"/>
                <w:color w:val="000000"/>
                <w:sz w:val="18"/>
                <w:szCs w:val="18"/>
              </w:rPr>
            </w:pPr>
            <w:r w:rsidRPr="008001FA">
              <w:rPr>
                <w:rFonts w:cs="Arial"/>
                <w:color w:val="000000"/>
                <w:sz w:val="18"/>
                <w:szCs w:val="18"/>
              </w:rPr>
              <w:t>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C006D14" w14:textId="77777777" w:rsidR="00A70BF4" w:rsidRPr="008001FA" w:rsidRDefault="00A70BF4" w:rsidP="00AA6E48">
            <w:pPr>
              <w:rPr>
                <w:rFonts w:cs="Arial"/>
                <w:color w:val="000000"/>
                <w:sz w:val="18"/>
                <w:szCs w:val="18"/>
              </w:rPr>
            </w:pPr>
            <w:r w:rsidRPr="008001FA">
              <w:rPr>
                <w:rFonts w:cs="Arial"/>
                <w:color w:val="000000"/>
                <w:sz w:val="18"/>
                <w:szCs w:val="18"/>
              </w:rPr>
              <w:t>Boja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7655ACD" w14:textId="77777777" w:rsidR="00A70BF4" w:rsidRPr="008001FA" w:rsidRDefault="00A70BF4" w:rsidP="00AA6E48">
            <w:pPr>
              <w:jc w:val="center"/>
              <w:rPr>
                <w:rFonts w:cs="Arial"/>
                <w:color w:val="000000"/>
                <w:sz w:val="18"/>
                <w:szCs w:val="18"/>
              </w:rPr>
            </w:pPr>
            <w:r w:rsidRPr="008001FA">
              <w:rPr>
                <w:rFonts w:cs="Arial"/>
                <w:color w:val="000000"/>
                <w:sz w:val="18"/>
                <w:szCs w:val="18"/>
              </w:rPr>
              <w:t>TS EN ISO 7887 B</w:t>
            </w:r>
          </w:p>
        </w:tc>
      </w:tr>
      <w:tr w:rsidR="00A70BF4" w:rsidRPr="008001FA" w14:paraId="5E7D744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B536F27" w14:textId="77777777" w:rsidR="00A70BF4" w:rsidRPr="008001FA" w:rsidRDefault="00A70BF4" w:rsidP="00AA6E48">
            <w:pPr>
              <w:jc w:val="center"/>
              <w:rPr>
                <w:rFonts w:cs="Arial"/>
                <w:color w:val="000000"/>
                <w:sz w:val="18"/>
                <w:szCs w:val="18"/>
              </w:rPr>
            </w:pPr>
            <w:r w:rsidRPr="008001FA">
              <w:rPr>
                <w:rFonts w:cs="Arial"/>
                <w:color w:val="000000"/>
                <w:sz w:val="18"/>
                <w:szCs w:val="18"/>
              </w:rPr>
              <w:t>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ADBFEF0" w14:textId="77777777" w:rsidR="00A70BF4" w:rsidRPr="008001FA" w:rsidRDefault="00A70BF4" w:rsidP="00AA6E48">
            <w:pPr>
              <w:rPr>
                <w:rFonts w:cs="Arial"/>
                <w:color w:val="000000"/>
                <w:sz w:val="18"/>
                <w:szCs w:val="18"/>
              </w:rPr>
            </w:pPr>
            <w:r w:rsidRPr="008001FA">
              <w:rPr>
                <w:rFonts w:cs="Arial"/>
                <w:color w:val="000000"/>
                <w:sz w:val="18"/>
                <w:szCs w:val="18"/>
              </w:rPr>
              <w:t>Miris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4D019E0" w14:textId="77777777" w:rsidR="00A70BF4" w:rsidRPr="008001FA" w:rsidRDefault="00A70BF4" w:rsidP="00AA6E48">
            <w:pPr>
              <w:jc w:val="center"/>
              <w:rPr>
                <w:rFonts w:cs="Arial"/>
                <w:color w:val="000000"/>
                <w:sz w:val="18"/>
                <w:szCs w:val="18"/>
              </w:rPr>
            </w:pPr>
            <w:r w:rsidRPr="008001FA">
              <w:rPr>
                <w:rFonts w:cs="Arial"/>
                <w:color w:val="000000"/>
                <w:sz w:val="18"/>
                <w:szCs w:val="18"/>
              </w:rPr>
              <w:t>TS 266</w:t>
            </w:r>
          </w:p>
        </w:tc>
      </w:tr>
      <w:tr w:rsidR="00A70BF4" w:rsidRPr="008001FA" w14:paraId="6FDA590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DE38438" w14:textId="77777777" w:rsidR="00A70BF4" w:rsidRPr="008001FA" w:rsidRDefault="00A70BF4" w:rsidP="00AA6E48">
            <w:pPr>
              <w:jc w:val="center"/>
              <w:rPr>
                <w:rFonts w:cs="Arial"/>
                <w:color w:val="000000"/>
                <w:sz w:val="18"/>
                <w:szCs w:val="18"/>
              </w:rPr>
            </w:pPr>
            <w:r w:rsidRPr="008001FA">
              <w:rPr>
                <w:rFonts w:cs="Arial"/>
                <w:color w:val="000000"/>
                <w:sz w:val="18"/>
                <w:szCs w:val="18"/>
              </w:rPr>
              <w:t>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C540E71" w14:textId="77777777" w:rsidR="00A70BF4" w:rsidRPr="008001FA" w:rsidRDefault="00A70BF4" w:rsidP="00AA6E48">
            <w:pPr>
              <w:rPr>
                <w:rFonts w:cs="Arial"/>
                <w:color w:val="000000"/>
                <w:sz w:val="18"/>
                <w:szCs w:val="18"/>
              </w:rPr>
            </w:pPr>
            <w:r w:rsidRPr="008001FA">
              <w:rPr>
                <w:rFonts w:cs="Arial"/>
                <w:color w:val="000000"/>
                <w:sz w:val="18"/>
                <w:szCs w:val="18"/>
              </w:rPr>
              <w:t>Rastvoreni kiseonik</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FBAE46F"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4500-O G</w:t>
            </w:r>
          </w:p>
        </w:tc>
      </w:tr>
      <w:tr w:rsidR="00A70BF4" w:rsidRPr="008001FA" w14:paraId="51C6A69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6955DBF" w14:textId="77777777" w:rsidR="00A70BF4" w:rsidRPr="008001FA" w:rsidRDefault="00A70BF4" w:rsidP="00AA6E48">
            <w:pPr>
              <w:jc w:val="center"/>
              <w:rPr>
                <w:rFonts w:cs="Arial"/>
                <w:color w:val="000000"/>
                <w:sz w:val="18"/>
                <w:szCs w:val="18"/>
              </w:rPr>
            </w:pPr>
            <w:r w:rsidRPr="008001FA">
              <w:rPr>
                <w:rFonts w:cs="Arial"/>
                <w:color w:val="000000"/>
                <w:sz w:val="18"/>
                <w:szCs w:val="18"/>
              </w:rPr>
              <w:t>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B3A2EE5" w14:textId="77777777" w:rsidR="00A70BF4" w:rsidRPr="008001FA" w:rsidRDefault="00A70BF4" w:rsidP="00AA6E48">
            <w:pPr>
              <w:rPr>
                <w:rFonts w:cs="Arial"/>
                <w:color w:val="000000"/>
                <w:sz w:val="18"/>
                <w:szCs w:val="18"/>
              </w:rPr>
            </w:pPr>
            <w:r w:rsidRPr="008001FA">
              <w:rPr>
                <w:rFonts w:cs="Arial"/>
                <w:color w:val="000000"/>
                <w:sz w:val="18"/>
                <w:szCs w:val="18"/>
              </w:rPr>
              <w:t>Redoks-potencijal</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225DE1D" w14:textId="77777777" w:rsidR="00A70BF4" w:rsidRPr="008001FA" w:rsidRDefault="00A70BF4" w:rsidP="00AA6E48">
            <w:pPr>
              <w:jc w:val="center"/>
              <w:rPr>
                <w:rFonts w:cs="Arial"/>
                <w:color w:val="000000"/>
                <w:sz w:val="18"/>
                <w:szCs w:val="18"/>
              </w:rPr>
            </w:pPr>
            <w:r w:rsidRPr="008001FA">
              <w:rPr>
                <w:rFonts w:cs="Arial"/>
                <w:color w:val="000000"/>
                <w:sz w:val="18"/>
                <w:szCs w:val="18"/>
              </w:rPr>
              <w:t>SM 2580 B</w:t>
            </w:r>
          </w:p>
        </w:tc>
      </w:tr>
      <w:tr w:rsidR="00A70BF4" w:rsidRPr="008001FA" w14:paraId="6F8AF80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CF3026B" w14:textId="77777777" w:rsidR="00A70BF4" w:rsidRPr="008001FA" w:rsidRDefault="00A70BF4" w:rsidP="00AA6E48">
            <w:pPr>
              <w:jc w:val="center"/>
              <w:rPr>
                <w:rFonts w:cs="Arial"/>
                <w:color w:val="000000"/>
                <w:sz w:val="18"/>
                <w:szCs w:val="18"/>
              </w:rPr>
            </w:pPr>
            <w:r w:rsidRPr="008001FA">
              <w:rPr>
                <w:rFonts w:cs="Arial"/>
                <w:color w:val="000000"/>
                <w:sz w:val="18"/>
                <w:szCs w:val="18"/>
              </w:rPr>
              <w:t>10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1B0A8DA" w14:textId="77777777" w:rsidR="00A70BF4" w:rsidRPr="008001FA" w:rsidRDefault="00A70BF4" w:rsidP="00AA6E48">
            <w:pPr>
              <w:rPr>
                <w:rFonts w:cs="Arial"/>
                <w:color w:val="000000"/>
                <w:sz w:val="18"/>
                <w:szCs w:val="18"/>
              </w:rPr>
            </w:pPr>
            <w:r w:rsidRPr="008001FA">
              <w:rPr>
                <w:rFonts w:cs="Arial"/>
                <w:color w:val="000000"/>
                <w:sz w:val="18"/>
                <w:szCs w:val="18"/>
              </w:rPr>
              <w:t>Salinitet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14A6ED7" w14:textId="77777777" w:rsidR="00A70BF4" w:rsidRPr="008001FA" w:rsidRDefault="00A70BF4" w:rsidP="00AA6E48">
            <w:pPr>
              <w:jc w:val="center"/>
              <w:rPr>
                <w:rFonts w:cs="Arial"/>
                <w:color w:val="000000"/>
                <w:sz w:val="18"/>
                <w:szCs w:val="18"/>
              </w:rPr>
            </w:pPr>
            <w:r w:rsidRPr="008001FA">
              <w:rPr>
                <w:rFonts w:cs="Arial"/>
                <w:color w:val="000000"/>
                <w:sz w:val="18"/>
                <w:szCs w:val="18"/>
              </w:rPr>
              <w:t>SM 2520 B</w:t>
            </w:r>
          </w:p>
        </w:tc>
      </w:tr>
      <w:tr w:rsidR="00A70BF4" w:rsidRPr="008001FA" w14:paraId="27A2A2D3"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15B3C01" w14:textId="77777777" w:rsidR="00A70BF4" w:rsidRPr="008001FA" w:rsidRDefault="00A70BF4" w:rsidP="00AA6E48">
            <w:pPr>
              <w:jc w:val="center"/>
              <w:rPr>
                <w:rFonts w:cs="Arial"/>
                <w:color w:val="000000"/>
                <w:sz w:val="18"/>
                <w:szCs w:val="18"/>
              </w:rPr>
            </w:pPr>
            <w:r w:rsidRPr="008001FA">
              <w:rPr>
                <w:rFonts w:cs="Arial"/>
                <w:color w:val="000000"/>
                <w:sz w:val="18"/>
                <w:szCs w:val="18"/>
              </w:rPr>
              <w:t>11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419C336" w14:textId="77777777" w:rsidR="00A70BF4" w:rsidRPr="008001FA" w:rsidRDefault="00A70BF4" w:rsidP="00AA6E48">
            <w:pPr>
              <w:rPr>
                <w:rFonts w:cs="Arial"/>
                <w:color w:val="000000"/>
                <w:sz w:val="18"/>
                <w:szCs w:val="18"/>
              </w:rPr>
            </w:pPr>
            <w:r w:rsidRPr="008001FA">
              <w:rPr>
                <w:rFonts w:cs="Arial"/>
                <w:color w:val="000000"/>
                <w:sz w:val="18"/>
                <w:szCs w:val="18"/>
              </w:rPr>
              <w:t>Kalcijum (Ca),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B62C81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3D8C26C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54D4049" w14:textId="77777777" w:rsidR="00A70BF4" w:rsidRPr="008001FA" w:rsidRDefault="00A70BF4" w:rsidP="00AA6E48">
            <w:pPr>
              <w:jc w:val="center"/>
              <w:rPr>
                <w:rFonts w:cs="Arial"/>
                <w:color w:val="000000"/>
                <w:sz w:val="18"/>
                <w:szCs w:val="18"/>
              </w:rPr>
            </w:pPr>
            <w:r w:rsidRPr="008001FA">
              <w:rPr>
                <w:rFonts w:cs="Arial"/>
                <w:color w:val="000000"/>
                <w:sz w:val="18"/>
                <w:szCs w:val="18"/>
              </w:rPr>
              <w:t>12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FA7FCE0" w14:textId="77777777" w:rsidR="00A70BF4" w:rsidRPr="008001FA" w:rsidRDefault="00A70BF4" w:rsidP="00AA6E48">
            <w:pPr>
              <w:rPr>
                <w:rFonts w:cs="Arial"/>
                <w:color w:val="000000"/>
                <w:sz w:val="18"/>
                <w:szCs w:val="18"/>
              </w:rPr>
            </w:pPr>
            <w:r w:rsidRPr="008001FA">
              <w:rPr>
                <w:rFonts w:cs="Arial"/>
                <w:color w:val="000000"/>
                <w:sz w:val="18"/>
                <w:szCs w:val="18"/>
              </w:rPr>
              <w:t>Magnezijum (Mg),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A9CD46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72DBAF6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4B8EAE6" w14:textId="77777777" w:rsidR="00A70BF4" w:rsidRPr="008001FA" w:rsidRDefault="00A70BF4" w:rsidP="00AA6E48">
            <w:pPr>
              <w:jc w:val="center"/>
              <w:rPr>
                <w:rFonts w:cs="Arial"/>
                <w:color w:val="000000"/>
                <w:sz w:val="18"/>
                <w:szCs w:val="18"/>
              </w:rPr>
            </w:pPr>
            <w:r w:rsidRPr="008001FA">
              <w:rPr>
                <w:rFonts w:cs="Arial"/>
                <w:color w:val="000000"/>
                <w:sz w:val="18"/>
                <w:szCs w:val="18"/>
              </w:rPr>
              <w:t>13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5185964" w14:textId="77777777" w:rsidR="00A70BF4" w:rsidRPr="008001FA" w:rsidRDefault="00A70BF4" w:rsidP="00AA6E48">
            <w:pPr>
              <w:rPr>
                <w:rFonts w:cs="Arial"/>
                <w:color w:val="000000"/>
                <w:sz w:val="18"/>
                <w:szCs w:val="18"/>
              </w:rPr>
            </w:pPr>
            <w:r w:rsidRPr="008001FA">
              <w:rPr>
                <w:rFonts w:cs="Arial"/>
                <w:color w:val="000000"/>
                <w:sz w:val="18"/>
                <w:szCs w:val="18"/>
              </w:rPr>
              <w:t>Natrijum (Na),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22A110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34ED2956"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0E5D4CB" w14:textId="77777777" w:rsidR="00A70BF4" w:rsidRPr="008001FA" w:rsidRDefault="00A70BF4" w:rsidP="00AA6E48">
            <w:pPr>
              <w:jc w:val="center"/>
              <w:rPr>
                <w:rFonts w:cs="Arial"/>
                <w:color w:val="000000"/>
                <w:sz w:val="18"/>
                <w:szCs w:val="18"/>
              </w:rPr>
            </w:pPr>
            <w:r w:rsidRPr="008001FA">
              <w:rPr>
                <w:rFonts w:cs="Arial"/>
                <w:color w:val="000000"/>
                <w:sz w:val="18"/>
                <w:szCs w:val="18"/>
              </w:rPr>
              <w:t>14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C2154AD" w14:textId="77777777" w:rsidR="00A70BF4" w:rsidRPr="008001FA" w:rsidRDefault="00A70BF4" w:rsidP="00AA6E48">
            <w:pPr>
              <w:rPr>
                <w:rFonts w:cs="Arial"/>
                <w:color w:val="000000"/>
                <w:sz w:val="18"/>
                <w:szCs w:val="18"/>
              </w:rPr>
            </w:pPr>
            <w:r w:rsidRPr="008001FA">
              <w:rPr>
                <w:rFonts w:cs="Arial"/>
                <w:color w:val="000000"/>
                <w:sz w:val="18"/>
                <w:szCs w:val="18"/>
              </w:rPr>
              <w:t>Kalijum (K),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5BA3E1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200.7</w:t>
            </w:r>
          </w:p>
        </w:tc>
      </w:tr>
      <w:tr w:rsidR="00A70BF4" w:rsidRPr="008001FA" w14:paraId="4A3071A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957A36F" w14:textId="77777777" w:rsidR="00A70BF4" w:rsidRPr="008001FA" w:rsidRDefault="00A70BF4" w:rsidP="00AA6E48">
            <w:pPr>
              <w:jc w:val="center"/>
              <w:rPr>
                <w:rFonts w:cs="Arial"/>
                <w:color w:val="000000"/>
                <w:sz w:val="18"/>
                <w:szCs w:val="18"/>
              </w:rPr>
            </w:pPr>
            <w:r w:rsidRPr="008001FA">
              <w:rPr>
                <w:rFonts w:cs="Arial"/>
                <w:color w:val="000000"/>
                <w:sz w:val="18"/>
                <w:szCs w:val="18"/>
              </w:rPr>
              <w:t>15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2258EFA" w14:textId="77777777" w:rsidR="00A70BF4" w:rsidRPr="008001FA" w:rsidRDefault="00A70BF4" w:rsidP="00AA6E48">
            <w:pPr>
              <w:rPr>
                <w:rFonts w:cs="Arial"/>
                <w:color w:val="000000"/>
                <w:sz w:val="18"/>
                <w:szCs w:val="18"/>
              </w:rPr>
            </w:pPr>
            <w:r w:rsidRPr="008001FA">
              <w:rPr>
                <w:rFonts w:cs="Arial"/>
                <w:color w:val="000000"/>
                <w:sz w:val="18"/>
                <w:szCs w:val="18"/>
              </w:rPr>
              <w:t>Hloridi (Cl</w:t>
            </w:r>
            <w:r w:rsidRPr="008001FA">
              <w:rPr>
                <w:rFonts w:cs="Arial"/>
                <w:color w:val="000000"/>
                <w:sz w:val="18"/>
                <w:szCs w:val="18"/>
                <w:vertAlign w:val="superscript"/>
              </w:rPr>
              <w:t>-</w:t>
            </w:r>
            <w:r w:rsidRPr="008001FA">
              <w:rPr>
                <w:rFonts w:cs="Arial"/>
                <w:color w:val="000000"/>
                <w:sz w:val="18"/>
                <w:szCs w:val="18"/>
              </w:rPr>
              <w: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5EAC264"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4F8F9B4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F855090" w14:textId="77777777" w:rsidR="00A70BF4" w:rsidRPr="008001FA" w:rsidRDefault="00A70BF4" w:rsidP="00AA6E48">
            <w:pPr>
              <w:jc w:val="center"/>
              <w:rPr>
                <w:rFonts w:cs="Arial"/>
                <w:color w:val="000000"/>
                <w:sz w:val="18"/>
                <w:szCs w:val="18"/>
              </w:rPr>
            </w:pPr>
            <w:r w:rsidRPr="008001FA">
              <w:rPr>
                <w:rFonts w:cs="Arial"/>
                <w:color w:val="000000"/>
                <w:sz w:val="18"/>
                <w:szCs w:val="18"/>
              </w:rPr>
              <w:t>16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8707AED" w14:textId="77777777" w:rsidR="00A70BF4" w:rsidRPr="008001FA" w:rsidRDefault="00A70BF4" w:rsidP="00AA6E48">
            <w:pPr>
              <w:rPr>
                <w:rFonts w:cs="Arial"/>
                <w:color w:val="000000"/>
                <w:sz w:val="18"/>
                <w:szCs w:val="18"/>
              </w:rPr>
            </w:pPr>
            <w:r w:rsidRPr="008001FA">
              <w:rPr>
                <w:rFonts w:cs="Arial"/>
                <w:color w:val="000000"/>
                <w:sz w:val="18"/>
                <w:szCs w:val="18"/>
              </w:rPr>
              <w:t>Sulfati (SO</w:t>
            </w:r>
            <w:r w:rsidRPr="008001FA">
              <w:rPr>
                <w:rFonts w:cs="Arial"/>
                <w:color w:val="000000"/>
                <w:sz w:val="18"/>
                <w:szCs w:val="18"/>
                <w:vertAlign w:val="subscript"/>
              </w:rPr>
              <w:t>4</w:t>
            </w:r>
            <w:r w:rsidRPr="008001FA">
              <w:rPr>
                <w:rFonts w:cs="Arial"/>
                <w:color w:val="000000"/>
                <w:sz w:val="18"/>
                <w:szCs w:val="18"/>
              </w:rPr>
              <w: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E28D567"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4DB69AC8"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3449183" w14:textId="77777777" w:rsidR="00A70BF4" w:rsidRPr="008001FA" w:rsidRDefault="00A70BF4" w:rsidP="00AA6E48">
            <w:pPr>
              <w:jc w:val="center"/>
              <w:rPr>
                <w:rFonts w:cs="Arial"/>
                <w:color w:val="000000"/>
                <w:sz w:val="18"/>
                <w:szCs w:val="18"/>
              </w:rPr>
            </w:pPr>
            <w:r w:rsidRPr="008001FA">
              <w:rPr>
                <w:rFonts w:cs="Arial"/>
                <w:color w:val="000000"/>
                <w:sz w:val="18"/>
                <w:szCs w:val="18"/>
              </w:rPr>
              <w:t>17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88F3A91" w14:textId="77777777" w:rsidR="00A70BF4" w:rsidRPr="008001FA" w:rsidRDefault="00A70BF4" w:rsidP="00AA6E48">
            <w:pPr>
              <w:rPr>
                <w:rFonts w:cs="Arial"/>
                <w:color w:val="000000"/>
                <w:sz w:val="18"/>
                <w:szCs w:val="18"/>
              </w:rPr>
            </w:pPr>
            <w:r w:rsidRPr="008001FA">
              <w:rPr>
                <w:rFonts w:cs="Arial"/>
                <w:color w:val="000000"/>
                <w:sz w:val="18"/>
                <w:szCs w:val="18"/>
              </w:rPr>
              <w:t>Bikarbonati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9C67655" w14:textId="77777777" w:rsidR="00A70BF4" w:rsidRPr="008001FA" w:rsidRDefault="00A70BF4" w:rsidP="00AA6E48">
            <w:pPr>
              <w:jc w:val="center"/>
              <w:rPr>
                <w:rFonts w:cs="Arial"/>
                <w:color w:val="000000"/>
                <w:sz w:val="18"/>
                <w:szCs w:val="18"/>
              </w:rPr>
            </w:pPr>
            <w:r w:rsidRPr="008001FA">
              <w:rPr>
                <w:rFonts w:cs="Arial"/>
                <w:color w:val="000000"/>
                <w:sz w:val="18"/>
                <w:szCs w:val="18"/>
              </w:rPr>
              <w:t>SM 2320 B</w:t>
            </w:r>
          </w:p>
        </w:tc>
      </w:tr>
      <w:tr w:rsidR="00A70BF4" w:rsidRPr="008001FA" w14:paraId="58BD104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15CC6E4" w14:textId="77777777" w:rsidR="00A70BF4" w:rsidRPr="008001FA" w:rsidRDefault="00A70BF4" w:rsidP="00AA6E48">
            <w:pPr>
              <w:jc w:val="center"/>
              <w:rPr>
                <w:rFonts w:cs="Arial"/>
                <w:color w:val="000000"/>
                <w:sz w:val="18"/>
                <w:szCs w:val="18"/>
              </w:rPr>
            </w:pPr>
            <w:r w:rsidRPr="008001FA">
              <w:rPr>
                <w:rFonts w:cs="Arial"/>
                <w:color w:val="000000"/>
                <w:sz w:val="18"/>
                <w:szCs w:val="18"/>
              </w:rPr>
              <w:t>18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F4709AC" w14:textId="77777777" w:rsidR="00A70BF4" w:rsidRPr="008001FA" w:rsidRDefault="00A70BF4" w:rsidP="00AA6E48">
            <w:pPr>
              <w:rPr>
                <w:rFonts w:cs="Arial"/>
                <w:color w:val="000000"/>
                <w:sz w:val="18"/>
                <w:szCs w:val="18"/>
              </w:rPr>
            </w:pPr>
            <w:r w:rsidRPr="008001FA">
              <w:rPr>
                <w:rFonts w:cs="Arial"/>
                <w:color w:val="000000"/>
                <w:sz w:val="18"/>
                <w:szCs w:val="18"/>
              </w:rPr>
              <w:t>Karbonati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34AD43E" w14:textId="77777777" w:rsidR="00A70BF4" w:rsidRPr="008001FA" w:rsidRDefault="00A70BF4" w:rsidP="00AA6E48">
            <w:pPr>
              <w:jc w:val="center"/>
              <w:rPr>
                <w:rFonts w:cs="Arial"/>
                <w:color w:val="000000"/>
                <w:sz w:val="18"/>
                <w:szCs w:val="18"/>
              </w:rPr>
            </w:pPr>
            <w:r w:rsidRPr="008001FA">
              <w:rPr>
                <w:rFonts w:cs="Arial"/>
                <w:color w:val="000000"/>
                <w:sz w:val="18"/>
                <w:szCs w:val="18"/>
              </w:rPr>
              <w:t>SM 2320 B</w:t>
            </w:r>
          </w:p>
        </w:tc>
      </w:tr>
      <w:tr w:rsidR="00A70BF4" w:rsidRPr="008001FA" w14:paraId="5071A02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82792F8" w14:textId="77777777" w:rsidR="00A70BF4" w:rsidRPr="008001FA" w:rsidRDefault="00A70BF4" w:rsidP="00AA6E48">
            <w:pPr>
              <w:jc w:val="center"/>
              <w:rPr>
                <w:rFonts w:cs="Arial"/>
                <w:color w:val="000000"/>
                <w:sz w:val="18"/>
                <w:szCs w:val="18"/>
              </w:rPr>
            </w:pPr>
            <w:r w:rsidRPr="008001FA">
              <w:rPr>
                <w:rFonts w:cs="Arial"/>
                <w:color w:val="000000"/>
                <w:sz w:val="18"/>
                <w:szCs w:val="18"/>
              </w:rPr>
              <w:t>19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13E1FFD" w14:textId="77777777" w:rsidR="00A70BF4" w:rsidRPr="008001FA" w:rsidRDefault="00A70BF4" w:rsidP="00AA6E48">
            <w:pPr>
              <w:rPr>
                <w:rFonts w:cs="Arial"/>
                <w:color w:val="000000"/>
                <w:sz w:val="18"/>
                <w:szCs w:val="18"/>
              </w:rPr>
            </w:pPr>
            <w:r w:rsidRPr="008001FA">
              <w:rPr>
                <w:rFonts w:cs="Arial"/>
                <w:color w:val="000000"/>
                <w:sz w:val="18"/>
                <w:szCs w:val="18"/>
              </w:rPr>
              <w:t>Nitrati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75E1C54"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15E879D0"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21ABA23" w14:textId="77777777" w:rsidR="00A70BF4" w:rsidRPr="008001FA" w:rsidRDefault="00A70BF4" w:rsidP="00AA6E48">
            <w:pPr>
              <w:jc w:val="center"/>
              <w:rPr>
                <w:rFonts w:cs="Arial"/>
                <w:color w:val="000000"/>
                <w:sz w:val="18"/>
                <w:szCs w:val="18"/>
              </w:rPr>
            </w:pPr>
            <w:r w:rsidRPr="008001FA">
              <w:rPr>
                <w:rFonts w:cs="Arial"/>
                <w:color w:val="000000"/>
                <w:sz w:val="18"/>
                <w:szCs w:val="18"/>
              </w:rPr>
              <w:t>20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66397BF" w14:textId="77777777" w:rsidR="00A70BF4" w:rsidRPr="008001FA" w:rsidRDefault="00A70BF4" w:rsidP="00AA6E48">
            <w:pPr>
              <w:rPr>
                <w:rFonts w:cs="Arial"/>
                <w:color w:val="000000"/>
                <w:sz w:val="18"/>
                <w:szCs w:val="18"/>
              </w:rPr>
            </w:pPr>
            <w:r w:rsidRPr="008001FA">
              <w:rPr>
                <w:rFonts w:cs="Arial"/>
                <w:color w:val="000000"/>
                <w:sz w:val="18"/>
                <w:szCs w:val="18"/>
              </w:rPr>
              <w:t>Nitriti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5C15BB7"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232849C0"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295DDA2" w14:textId="77777777" w:rsidR="00A70BF4" w:rsidRPr="008001FA" w:rsidRDefault="00A70BF4" w:rsidP="00AA6E48">
            <w:pPr>
              <w:jc w:val="center"/>
              <w:rPr>
                <w:rFonts w:cs="Arial"/>
                <w:color w:val="000000"/>
                <w:sz w:val="18"/>
                <w:szCs w:val="18"/>
              </w:rPr>
            </w:pPr>
            <w:r w:rsidRPr="008001FA">
              <w:rPr>
                <w:rFonts w:cs="Arial"/>
                <w:color w:val="000000"/>
                <w:sz w:val="18"/>
                <w:szCs w:val="18"/>
              </w:rPr>
              <w:t>21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A6444C1" w14:textId="77777777" w:rsidR="00A70BF4" w:rsidRPr="008001FA" w:rsidRDefault="00A70BF4" w:rsidP="00AA6E48">
            <w:pPr>
              <w:rPr>
                <w:rFonts w:cs="Arial"/>
                <w:color w:val="000000"/>
                <w:sz w:val="18"/>
                <w:szCs w:val="18"/>
                <w:highlight w:val="yellow"/>
              </w:rPr>
            </w:pPr>
            <w:r w:rsidRPr="008001FA">
              <w:rPr>
                <w:rFonts w:cs="Arial"/>
                <w:sz w:val="18"/>
                <w:szCs w:val="18"/>
              </w:rPr>
              <w:t>Amonijum</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3AE5CBC"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4500-NH3 B,F</w:t>
            </w:r>
          </w:p>
        </w:tc>
      </w:tr>
      <w:tr w:rsidR="00A70BF4" w:rsidRPr="008001FA" w14:paraId="43801E7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BA22018" w14:textId="77777777" w:rsidR="00A70BF4" w:rsidRPr="008001FA" w:rsidRDefault="00A70BF4" w:rsidP="00AA6E48">
            <w:pPr>
              <w:jc w:val="center"/>
              <w:rPr>
                <w:rFonts w:cs="Arial"/>
                <w:color w:val="000000"/>
                <w:sz w:val="18"/>
                <w:szCs w:val="18"/>
              </w:rPr>
            </w:pPr>
            <w:r w:rsidRPr="008001FA">
              <w:rPr>
                <w:rFonts w:cs="Arial"/>
                <w:color w:val="000000"/>
                <w:sz w:val="18"/>
                <w:szCs w:val="18"/>
              </w:rPr>
              <w:t>22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5B60E49" w14:textId="77777777" w:rsidR="00A70BF4" w:rsidRPr="008001FA" w:rsidRDefault="00A70BF4" w:rsidP="00AA6E48">
            <w:pPr>
              <w:rPr>
                <w:rFonts w:cs="Arial"/>
                <w:color w:val="000000"/>
                <w:sz w:val="18"/>
                <w:szCs w:val="18"/>
              </w:rPr>
            </w:pPr>
            <w:r w:rsidRPr="008001FA">
              <w:rPr>
                <w:rFonts w:cs="Arial"/>
                <w:color w:val="000000"/>
                <w:sz w:val="18"/>
                <w:szCs w:val="18"/>
              </w:rPr>
              <w:t>Fluorid</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44EF0FE"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50FC16E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51D54B5" w14:textId="77777777" w:rsidR="00A70BF4" w:rsidRPr="008001FA" w:rsidRDefault="00A70BF4" w:rsidP="00AA6E48">
            <w:pPr>
              <w:jc w:val="center"/>
              <w:rPr>
                <w:rFonts w:cs="Arial"/>
                <w:color w:val="000000"/>
                <w:sz w:val="18"/>
                <w:szCs w:val="18"/>
              </w:rPr>
            </w:pPr>
            <w:r w:rsidRPr="008001FA">
              <w:rPr>
                <w:rFonts w:cs="Arial"/>
                <w:color w:val="000000"/>
                <w:sz w:val="18"/>
                <w:szCs w:val="18"/>
              </w:rPr>
              <w:t>23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147744D" w14:textId="77777777" w:rsidR="00A70BF4" w:rsidRPr="008001FA" w:rsidRDefault="00A70BF4" w:rsidP="00AA6E48">
            <w:pPr>
              <w:rPr>
                <w:rFonts w:cs="Arial"/>
                <w:color w:val="000000"/>
                <w:sz w:val="18"/>
                <w:szCs w:val="18"/>
              </w:rPr>
            </w:pPr>
            <w:r w:rsidRPr="008001FA">
              <w:rPr>
                <w:rFonts w:cs="Arial"/>
                <w:color w:val="000000"/>
                <w:sz w:val="18"/>
                <w:szCs w:val="18"/>
              </w:rPr>
              <w:t>Fosfat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D4591ED" w14:textId="77777777" w:rsidR="00A70BF4" w:rsidRPr="008001FA" w:rsidRDefault="00A70BF4" w:rsidP="00AA6E48">
            <w:pPr>
              <w:jc w:val="center"/>
              <w:rPr>
                <w:rFonts w:cs="Arial"/>
                <w:color w:val="000000"/>
                <w:sz w:val="18"/>
                <w:szCs w:val="18"/>
              </w:rPr>
            </w:pPr>
            <w:r w:rsidRPr="008001FA">
              <w:rPr>
                <w:rFonts w:cs="Arial"/>
                <w:color w:val="000000"/>
                <w:sz w:val="18"/>
                <w:szCs w:val="18"/>
              </w:rPr>
              <w:t>SM 4110 B</w:t>
            </w:r>
          </w:p>
        </w:tc>
      </w:tr>
      <w:tr w:rsidR="00A70BF4" w:rsidRPr="008001FA" w14:paraId="2109478C"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208562A" w14:textId="77777777" w:rsidR="00A70BF4" w:rsidRPr="008001FA" w:rsidRDefault="00A70BF4" w:rsidP="00AA6E48">
            <w:pPr>
              <w:jc w:val="center"/>
              <w:rPr>
                <w:rFonts w:cs="Arial"/>
                <w:color w:val="000000"/>
                <w:sz w:val="18"/>
                <w:szCs w:val="18"/>
              </w:rPr>
            </w:pPr>
            <w:r w:rsidRPr="008001FA">
              <w:rPr>
                <w:rFonts w:cs="Arial"/>
                <w:color w:val="000000"/>
                <w:sz w:val="18"/>
                <w:szCs w:val="18"/>
              </w:rPr>
              <w:t>24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4DE81D1"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6+</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72712CF" w14:textId="77777777" w:rsidR="00A70BF4" w:rsidRPr="008001FA" w:rsidRDefault="00A70BF4" w:rsidP="00AA6E48">
            <w:pPr>
              <w:jc w:val="center"/>
              <w:rPr>
                <w:rFonts w:cs="Arial"/>
                <w:color w:val="000000"/>
                <w:sz w:val="18"/>
                <w:szCs w:val="18"/>
              </w:rPr>
            </w:pPr>
            <w:r w:rsidRPr="008001FA">
              <w:rPr>
                <w:rFonts w:cs="Arial"/>
                <w:color w:val="000000"/>
                <w:sz w:val="18"/>
                <w:szCs w:val="18"/>
              </w:rPr>
              <w:t>SM 3500-Cr B</w:t>
            </w:r>
          </w:p>
        </w:tc>
      </w:tr>
      <w:tr w:rsidR="00A70BF4" w:rsidRPr="008001FA" w14:paraId="65B3C7A9"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C0A901C" w14:textId="77777777" w:rsidR="00A70BF4" w:rsidRPr="008001FA" w:rsidRDefault="00A70BF4" w:rsidP="00AA6E48">
            <w:pPr>
              <w:jc w:val="center"/>
              <w:rPr>
                <w:rFonts w:cs="Arial"/>
                <w:color w:val="000000"/>
                <w:sz w:val="18"/>
                <w:szCs w:val="18"/>
              </w:rPr>
            </w:pPr>
            <w:r w:rsidRPr="008001FA">
              <w:rPr>
                <w:rFonts w:cs="Arial"/>
                <w:color w:val="000000"/>
                <w:sz w:val="18"/>
                <w:szCs w:val="18"/>
              </w:rPr>
              <w:t>25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C478299" w14:textId="77777777" w:rsidR="00A70BF4" w:rsidRPr="008001FA" w:rsidRDefault="00A70BF4" w:rsidP="00AA6E48">
            <w:pPr>
              <w:rPr>
                <w:rFonts w:cs="Arial"/>
                <w:color w:val="000000"/>
                <w:sz w:val="18"/>
                <w:szCs w:val="18"/>
              </w:rPr>
            </w:pPr>
            <w:r w:rsidRPr="008001FA">
              <w:rPr>
                <w:rFonts w:cs="Arial"/>
                <w:color w:val="000000"/>
                <w:sz w:val="18"/>
                <w:szCs w:val="18"/>
              </w:rPr>
              <w:t>Srebro (Ag), (ukupno i rastvoreno)</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E6A0E5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66A789E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CFF8BDE" w14:textId="77777777" w:rsidR="00A70BF4" w:rsidRPr="008001FA" w:rsidRDefault="00A70BF4" w:rsidP="00AA6E48">
            <w:pPr>
              <w:jc w:val="center"/>
              <w:rPr>
                <w:rFonts w:cs="Arial"/>
                <w:color w:val="000000"/>
                <w:sz w:val="18"/>
                <w:szCs w:val="18"/>
              </w:rPr>
            </w:pPr>
            <w:r w:rsidRPr="008001FA">
              <w:rPr>
                <w:rFonts w:cs="Arial"/>
                <w:color w:val="000000"/>
                <w:sz w:val="18"/>
                <w:szCs w:val="18"/>
              </w:rPr>
              <w:t>26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2A58596" w14:textId="77777777" w:rsidR="00A70BF4" w:rsidRPr="008001FA" w:rsidRDefault="00A70BF4" w:rsidP="00AA6E48">
            <w:pPr>
              <w:rPr>
                <w:rFonts w:cs="Arial"/>
                <w:color w:val="000000"/>
                <w:sz w:val="18"/>
                <w:szCs w:val="18"/>
              </w:rPr>
            </w:pPr>
            <w:r w:rsidRPr="008001FA">
              <w:rPr>
                <w:rFonts w:cs="Arial"/>
                <w:color w:val="000000"/>
                <w:sz w:val="18"/>
                <w:szCs w:val="18"/>
              </w:rPr>
              <w:t>Aluminijum (Al),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3029F57"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3D0A8842"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462065C" w14:textId="77777777" w:rsidR="00A70BF4" w:rsidRPr="008001FA" w:rsidRDefault="00A70BF4" w:rsidP="00AA6E48">
            <w:pPr>
              <w:jc w:val="center"/>
              <w:rPr>
                <w:rFonts w:cs="Arial"/>
                <w:color w:val="000000"/>
                <w:sz w:val="18"/>
                <w:szCs w:val="18"/>
              </w:rPr>
            </w:pPr>
            <w:r w:rsidRPr="008001FA">
              <w:rPr>
                <w:rFonts w:cs="Arial"/>
                <w:color w:val="000000"/>
                <w:sz w:val="18"/>
                <w:szCs w:val="18"/>
              </w:rPr>
              <w:t>27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F9ACE09" w14:textId="77777777" w:rsidR="00A70BF4" w:rsidRPr="008001FA" w:rsidRDefault="00A70BF4" w:rsidP="00AA6E48">
            <w:pPr>
              <w:rPr>
                <w:rFonts w:cs="Arial"/>
                <w:color w:val="000000"/>
                <w:sz w:val="18"/>
                <w:szCs w:val="18"/>
              </w:rPr>
            </w:pPr>
            <w:r w:rsidRPr="008001FA">
              <w:rPr>
                <w:rFonts w:cs="Arial"/>
                <w:color w:val="000000"/>
                <w:sz w:val="18"/>
                <w:szCs w:val="18"/>
              </w:rPr>
              <w:t>Arsen (As),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0DF2E92"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6537C8CB"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81A1122" w14:textId="77777777" w:rsidR="00A70BF4" w:rsidRPr="008001FA" w:rsidRDefault="00A70BF4" w:rsidP="00AA6E48">
            <w:pPr>
              <w:jc w:val="center"/>
              <w:rPr>
                <w:rFonts w:cs="Arial"/>
                <w:color w:val="000000"/>
                <w:sz w:val="18"/>
                <w:szCs w:val="18"/>
              </w:rPr>
            </w:pPr>
            <w:r w:rsidRPr="008001FA">
              <w:rPr>
                <w:rFonts w:cs="Arial"/>
                <w:color w:val="000000"/>
                <w:sz w:val="18"/>
                <w:szCs w:val="18"/>
              </w:rPr>
              <w:t>28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B10384A" w14:textId="77777777" w:rsidR="00A70BF4" w:rsidRPr="008001FA" w:rsidRDefault="00A70BF4" w:rsidP="00AA6E48">
            <w:pPr>
              <w:rPr>
                <w:rFonts w:cs="Arial"/>
                <w:color w:val="000000"/>
                <w:sz w:val="18"/>
                <w:szCs w:val="18"/>
              </w:rPr>
            </w:pPr>
            <w:r w:rsidRPr="008001FA">
              <w:rPr>
                <w:rFonts w:cs="Arial"/>
                <w:color w:val="000000"/>
                <w:sz w:val="18"/>
                <w:szCs w:val="18"/>
              </w:rPr>
              <w:t>Barijum (Ba),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84C612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20FB2F2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81EF35B" w14:textId="77777777" w:rsidR="00A70BF4" w:rsidRPr="008001FA" w:rsidRDefault="00A70BF4" w:rsidP="00AA6E48">
            <w:pPr>
              <w:jc w:val="center"/>
              <w:rPr>
                <w:rFonts w:cs="Arial"/>
                <w:color w:val="000000"/>
                <w:sz w:val="18"/>
                <w:szCs w:val="18"/>
              </w:rPr>
            </w:pPr>
            <w:r w:rsidRPr="008001FA">
              <w:rPr>
                <w:rFonts w:cs="Arial"/>
                <w:color w:val="000000"/>
                <w:sz w:val="18"/>
                <w:szCs w:val="18"/>
              </w:rPr>
              <w:t>29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66ABB35" w14:textId="77777777" w:rsidR="00A70BF4" w:rsidRPr="008001FA" w:rsidRDefault="00A70BF4" w:rsidP="00AA6E48">
            <w:pPr>
              <w:rPr>
                <w:rFonts w:cs="Arial"/>
                <w:color w:val="000000"/>
                <w:sz w:val="18"/>
                <w:szCs w:val="18"/>
              </w:rPr>
            </w:pPr>
            <w:r w:rsidRPr="008001FA">
              <w:rPr>
                <w:rFonts w:cs="Arial"/>
                <w:color w:val="000000"/>
                <w:sz w:val="18"/>
                <w:szCs w:val="18"/>
              </w:rPr>
              <w:t>Berilijum (Be),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79CAF3B"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481F7CB"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F4C6792" w14:textId="77777777" w:rsidR="00A70BF4" w:rsidRPr="008001FA" w:rsidRDefault="00A70BF4" w:rsidP="00AA6E48">
            <w:pPr>
              <w:jc w:val="center"/>
              <w:rPr>
                <w:rFonts w:cs="Arial"/>
                <w:color w:val="000000"/>
                <w:sz w:val="18"/>
                <w:szCs w:val="18"/>
              </w:rPr>
            </w:pPr>
            <w:r w:rsidRPr="008001FA">
              <w:rPr>
                <w:rFonts w:cs="Arial"/>
                <w:color w:val="000000"/>
                <w:sz w:val="18"/>
                <w:szCs w:val="18"/>
              </w:rPr>
              <w:t>30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12E30AC" w14:textId="77777777" w:rsidR="00A70BF4" w:rsidRPr="008001FA" w:rsidRDefault="00A70BF4" w:rsidP="00AA6E48">
            <w:pPr>
              <w:rPr>
                <w:rFonts w:cs="Arial"/>
                <w:color w:val="000000"/>
                <w:sz w:val="18"/>
                <w:szCs w:val="18"/>
              </w:rPr>
            </w:pPr>
            <w:r w:rsidRPr="008001FA">
              <w:rPr>
                <w:rFonts w:cs="Arial"/>
                <w:color w:val="000000"/>
                <w:sz w:val="18"/>
                <w:szCs w:val="18"/>
              </w:rPr>
              <w:t>Kadmijum (Cd),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40DE7CA"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0DACA177"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90BDE31" w14:textId="77777777" w:rsidR="00A70BF4" w:rsidRPr="008001FA" w:rsidRDefault="00A70BF4" w:rsidP="00AA6E48">
            <w:pPr>
              <w:jc w:val="center"/>
              <w:rPr>
                <w:rFonts w:cs="Arial"/>
                <w:color w:val="000000"/>
                <w:sz w:val="18"/>
                <w:szCs w:val="18"/>
              </w:rPr>
            </w:pPr>
            <w:r w:rsidRPr="008001FA">
              <w:rPr>
                <w:rFonts w:cs="Arial"/>
                <w:color w:val="000000"/>
                <w:sz w:val="18"/>
                <w:szCs w:val="18"/>
              </w:rPr>
              <w:t>31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757E787" w14:textId="77777777" w:rsidR="00A70BF4" w:rsidRPr="008001FA" w:rsidRDefault="00A70BF4" w:rsidP="00AA6E48">
            <w:pPr>
              <w:rPr>
                <w:rFonts w:cs="Arial"/>
                <w:color w:val="000000"/>
                <w:sz w:val="18"/>
                <w:szCs w:val="18"/>
              </w:rPr>
            </w:pPr>
            <w:r w:rsidRPr="008001FA">
              <w:rPr>
                <w:rFonts w:cs="Arial"/>
                <w:color w:val="000000"/>
                <w:sz w:val="18"/>
                <w:szCs w:val="18"/>
              </w:rPr>
              <w:t>Kobalt (Co),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259E4D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7FF7802"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2BAFCCA" w14:textId="77777777" w:rsidR="00A70BF4" w:rsidRPr="008001FA" w:rsidRDefault="00A70BF4" w:rsidP="00AA6E48">
            <w:pPr>
              <w:jc w:val="center"/>
              <w:rPr>
                <w:rFonts w:cs="Arial"/>
                <w:color w:val="000000"/>
                <w:sz w:val="18"/>
                <w:szCs w:val="18"/>
              </w:rPr>
            </w:pPr>
            <w:r w:rsidRPr="008001FA">
              <w:rPr>
                <w:rFonts w:cs="Arial"/>
                <w:color w:val="000000"/>
                <w:sz w:val="18"/>
                <w:szCs w:val="18"/>
              </w:rPr>
              <w:t>32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A80B1D1" w14:textId="77777777" w:rsidR="00A70BF4" w:rsidRPr="008001FA" w:rsidRDefault="00A70BF4" w:rsidP="00AA6E48">
            <w:pPr>
              <w:rPr>
                <w:rFonts w:cs="Arial"/>
                <w:color w:val="000000"/>
                <w:sz w:val="18"/>
                <w:szCs w:val="18"/>
              </w:rPr>
            </w:pPr>
            <w:r w:rsidRPr="008001FA">
              <w:rPr>
                <w:rFonts w:cs="Arial"/>
                <w:color w:val="000000"/>
                <w:sz w:val="18"/>
                <w:szCs w:val="18"/>
              </w:rPr>
              <w:t>Hrom (Cr),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632700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2D411E68"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EABAD8F" w14:textId="77777777" w:rsidR="00A70BF4" w:rsidRPr="008001FA" w:rsidRDefault="00A70BF4" w:rsidP="00AA6E48">
            <w:pPr>
              <w:jc w:val="center"/>
              <w:rPr>
                <w:rFonts w:cs="Arial"/>
                <w:color w:val="000000"/>
                <w:sz w:val="18"/>
                <w:szCs w:val="18"/>
              </w:rPr>
            </w:pPr>
            <w:r w:rsidRPr="008001FA">
              <w:rPr>
                <w:rFonts w:cs="Arial"/>
                <w:color w:val="000000"/>
                <w:sz w:val="18"/>
                <w:szCs w:val="18"/>
              </w:rPr>
              <w:t>33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B2E0FB4" w14:textId="77777777" w:rsidR="00A70BF4" w:rsidRPr="008001FA" w:rsidRDefault="00A70BF4" w:rsidP="00AA6E48">
            <w:pPr>
              <w:rPr>
                <w:rFonts w:cs="Arial"/>
                <w:color w:val="000000"/>
                <w:sz w:val="18"/>
                <w:szCs w:val="18"/>
              </w:rPr>
            </w:pPr>
            <w:r w:rsidRPr="008001FA">
              <w:rPr>
                <w:rFonts w:cs="Arial"/>
                <w:color w:val="000000"/>
                <w:sz w:val="18"/>
                <w:szCs w:val="18"/>
              </w:rPr>
              <w:t>Bakar (Cu),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11D548B"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06F38C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6384151" w14:textId="77777777" w:rsidR="00A70BF4" w:rsidRPr="008001FA" w:rsidRDefault="00A70BF4" w:rsidP="00AA6E48">
            <w:pPr>
              <w:jc w:val="center"/>
              <w:rPr>
                <w:rFonts w:cs="Arial"/>
                <w:color w:val="000000"/>
                <w:sz w:val="18"/>
                <w:szCs w:val="18"/>
              </w:rPr>
            </w:pPr>
            <w:r w:rsidRPr="008001FA">
              <w:rPr>
                <w:rFonts w:cs="Arial"/>
                <w:color w:val="000000"/>
                <w:sz w:val="18"/>
                <w:szCs w:val="18"/>
              </w:rPr>
              <w:t>34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72E897C" w14:textId="77777777" w:rsidR="00A70BF4" w:rsidRPr="008001FA" w:rsidRDefault="00A70BF4" w:rsidP="00AA6E48">
            <w:pPr>
              <w:rPr>
                <w:rFonts w:cs="Arial"/>
                <w:color w:val="000000"/>
                <w:sz w:val="18"/>
                <w:szCs w:val="18"/>
              </w:rPr>
            </w:pPr>
            <w:r w:rsidRPr="008001FA">
              <w:rPr>
                <w:rFonts w:cs="Arial"/>
                <w:color w:val="000000"/>
                <w:sz w:val="18"/>
                <w:szCs w:val="18"/>
              </w:rPr>
              <w:t>Gvožđe (Fe), (ukupno i rastvoreno)</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F5D1158"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FE61628"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5E13181" w14:textId="77777777" w:rsidR="00A70BF4" w:rsidRPr="008001FA" w:rsidRDefault="00A70BF4" w:rsidP="00AA6E48">
            <w:pPr>
              <w:jc w:val="center"/>
              <w:rPr>
                <w:rFonts w:cs="Arial"/>
                <w:color w:val="000000"/>
                <w:sz w:val="18"/>
                <w:szCs w:val="18"/>
              </w:rPr>
            </w:pPr>
            <w:r w:rsidRPr="008001FA">
              <w:rPr>
                <w:rFonts w:cs="Arial"/>
                <w:color w:val="000000"/>
                <w:sz w:val="18"/>
                <w:szCs w:val="18"/>
              </w:rPr>
              <w:t>35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B35298F" w14:textId="77777777" w:rsidR="00A70BF4" w:rsidRPr="008001FA" w:rsidRDefault="00A70BF4" w:rsidP="00AA6E48">
            <w:pPr>
              <w:rPr>
                <w:rFonts w:cs="Arial"/>
                <w:color w:val="000000"/>
                <w:sz w:val="18"/>
                <w:szCs w:val="18"/>
              </w:rPr>
            </w:pPr>
            <w:r w:rsidRPr="008001FA">
              <w:rPr>
                <w:rFonts w:cs="Arial"/>
                <w:color w:val="000000"/>
                <w:sz w:val="18"/>
                <w:szCs w:val="18"/>
              </w:rPr>
              <w:t>Živa (Hg), (ukupna i rastvorena)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1882AF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94DE826"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8ECEC1A" w14:textId="77777777" w:rsidR="00A70BF4" w:rsidRPr="008001FA" w:rsidRDefault="00A70BF4" w:rsidP="00AA6E48">
            <w:pPr>
              <w:jc w:val="center"/>
              <w:rPr>
                <w:rFonts w:cs="Arial"/>
                <w:color w:val="000000"/>
                <w:sz w:val="18"/>
                <w:szCs w:val="18"/>
              </w:rPr>
            </w:pPr>
            <w:r w:rsidRPr="008001FA">
              <w:rPr>
                <w:rFonts w:cs="Arial"/>
                <w:color w:val="000000"/>
                <w:sz w:val="18"/>
                <w:szCs w:val="18"/>
              </w:rPr>
              <w:t>36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42A66C0" w14:textId="77777777" w:rsidR="00A70BF4" w:rsidRPr="008001FA" w:rsidRDefault="00A70BF4" w:rsidP="00AA6E48">
            <w:pPr>
              <w:rPr>
                <w:rFonts w:cs="Arial"/>
                <w:color w:val="000000"/>
                <w:sz w:val="18"/>
                <w:szCs w:val="18"/>
              </w:rPr>
            </w:pPr>
            <w:r w:rsidRPr="008001FA">
              <w:rPr>
                <w:rFonts w:cs="Arial"/>
                <w:color w:val="000000"/>
                <w:sz w:val="18"/>
                <w:szCs w:val="18"/>
              </w:rPr>
              <w:t>Mangan (Mn),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9B4D4A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04DBB80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CCFD478" w14:textId="77777777" w:rsidR="00A70BF4" w:rsidRPr="008001FA" w:rsidRDefault="00A70BF4" w:rsidP="00AA6E48">
            <w:pPr>
              <w:jc w:val="center"/>
              <w:rPr>
                <w:rFonts w:cs="Arial"/>
                <w:color w:val="000000"/>
                <w:sz w:val="18"/>
                <w:szCs w:val="18"/>
              </w:rPr>
            </w:pPr>
            <w:r w:rsidRPr="008001FA">
              <w:rPr>
                <w:rFonts w:cs="Arial"/>
                <w:color w:val="000000"/>
                <w:sz w:val="18"/>
                <w:szCs w:val="18"/>
              </w:rPr>
              <w:t>37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C16D130" w14:textId="77777777" w:rsidR="00A70BF4" w:rsidRPr="008001FA" w:rsidRDefault="00A70BF4" w:rsidP="00AA6E48">
            <w:pPr>
              <w:rPr>
                <w:rFonts w:cs="Arial"/>
                <w:color w:val="000000"/>
                <w:sz w:val="18"/>
                <w:szCs w:val="18"/>
              </w:rPr>
            </w:pPr>
            <w:r w:rsidRPr="008001FA">
              <w:rPr>
                <w:rFonts w:cs="Arial"/>
                <w:color w:val="000000"/>
                <w:sz w:val="18"/>
                <w:szCs w:val="18"/>
              </w:rPr>
              <w:t>Nikal (Ni),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2641738"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5CAF31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C30BC89" w14:textId="77777777" w:rsidR="00A70BF4" w:rsidRPr="008001FA" w:rsidRDefault="00A70BF4" w:rsidP="00AA6E48">
            <w:pPr>
              <w:jc w:val="center"/>
              <w:rPr>
                <w:rFonts w:cs="Arial"/>
                <w:color w:val="000000"/>
                <w:sz w:val="18"/>
                <w:szCs w:val="18"/>
              </w:rPr>
            </w:pPr>
            <w:r w:rsidRPr="008001FA">
              <w:rPr>
                <w:rFonts w:cs="Arial"/>
                <w:color w:val="000000"/>
                <w:sz w:val="18"/>
                <w:szCs w:val="18"/>
              </w:rPr>
              <w:t>38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4BDD099" w14:textId="77777777" w:rsidR="00A70BF4" w:rsidRPr="008001FA" w:rsidRDefault="00A70BF4" w:rsidP="00AA6E48">
            <w:pPr>
              <w:rPr>
                <w:rFonts w:cs="Arial"/>
                <w:color w:val="000000"/>
                <w:sz w:val="18"/>
                <w:szCs w:val="18"/>
              </w:rPr>
            </w:pPr>
            <w:r w:rsidRPr="008001FA">
              <w:rPr>
                <w:rFonts w:cs="Arial"/>
                <w:color w:val="000000"/>
                <w:sz w:val="18"/>
                <w:szCs w:val="18"/>
              </w:rPr>
              <w:t>Olovo (Pb), (ukupno i rastvoreno)</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0F86F1A"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FBBA1CB"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5DD81FE" w14:textId="77777777" w:rsidR="00A70BF4" w:rsidRPr="008001FA" w:rsidRDefault="00A70BF4" w:rsidP="00AA6E48">
            <w:pPr>
              <w:jc w:val="center"/>
              <w:rPr>
                <w:rFonts w:cs="Arial"/>
                <w:color w:val="000000"/>
                <w:sz w:val="18"/>
                <w:szCs w:val="18"/>
              </w:rPr>
            </w:pPr>
            <w:r w:rsidRPr="008001FA">
              <w:rPr>
                <w:rFonts w:cs="Arial"/>
                <w:color w:val="000000"/>
                <w:sz w:val="18"/>
                <w:szCs w:val="18"/>
              </w:rPr>
              <w:t>39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DD0BAAC" w14:textId="77777777" w:rsidR="00A70BF4" w:rsidRPr="008001FA" w:rsidRDefault="00A70BF4" w:rsidP="00AA6E48">
            <w:pPr>
              <w:rPr>
                <w:rFonts w:cs="Arial"/>
                <w:color w:val="000000"/>
                <w:sz w:val="18"/>
                <w:szCs w:val="18"/>
              </w:rPr>
            </w:pPr>
            <w:r w:rsidRPr="008001FA">
              <w:rPr>
                <w:rFonts w:cs="Arial"/>
                <w:color w:val="000000"/>
                <w:sz w:val="18"/>
                <w:szCs w:val="18"/>
              </w:rPr>
              <w:t>Antimon (Sb),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B964AAC"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48EC8062"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C3AC594" w14:textId="77777777" w:rsidR="00A70BF4" w:rsidRPr="008001FA" w:rsidRDefault="00A70BF4" w:rsidP="00AA6E48">
            <w:pPr>
              <w:jc w:val="center"/>
              <w:rPr>
                <w:rFonts w:cs="Arial"/>
                <w:color w:val="000000"/>
                <w:sz w:val="18"/>
                <w:szCs w:val="18"/>
              </w:rPr>
            </w:pPr>
            <w:r w:rsidRPr="008001FA">
              <w:rPr>
                <w:rFonts w:cs="Arial"/>
                <w:color w:val="000000"/>
                <w:sz w:val="18"/>
                <w:szCs w:val="18"/>
              </w:rPr>
              <w:t>40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5BAC0FE" w14:textId="77777777" w:rsidR="00A70BF4" w:rsidRPr="008001FA" w:rsidRDefault="00A70BF4" w:rsidP="00AA6E48">
            <w:pPr>
              <w:rPr>
                <w:rFonts w:cs="Arial"/>
                <w:color w:val="000000"/>
                <w:sz w:val="18"/>
                <w:szCs w:val="18"/>
              </w:rPr>
            </w:pPr>
            <w:r w:rsidRPr="008001FA">
              <w:rPr>
                <w:rFonts w:cs="Arial"/>
                <w:color w:val="000000"/>
                <w:sz w:val="18"/>
                <w:szCs w:val="18"/>
              </w:rPr>
              <w:t>Selen (Se),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88A9E6D"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90DF872"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405FFB3" w14:textId="77777777" w:rsidR="00A70BF4" w:rsidRPr="008001FA" w:rsidRDefault="00A70BF4" w:rsidP="00AA6E48">
            <w:pPr>
              <w:jc w:val="center"/>
              <w:rPr>
                <w:rFonts w:cs="Arial"/>
                <w:color w:val="000000"/>
                <w:sz w:val="18"/>
                <w:szCs w:val="18"/>
              </w:rPr>
            </w:pPr>
            <w:r w:rsidRPr="008001FA">
              <w:rPr>
                <w:rFonts w:cs="Arial"/>
                <w:color w:val="000000"/>
                <w:sz w:val="18"/>
                <w:szCs w:val="18"/>
              </w:rPr>
              <w:t>41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52F5688" w14:textId="77777777" w:rsidR="00A70BF4" w:rsidRPr="008001FA" w:rsidRDefault="00A70BF4" w:rsidP="00AA6E48">
            <w:pPr>
              <w:rPr>
                <w:rFonts w:cs="Arial"/>
                <w:color w:val="000000"/>
                <w:sz w:val="18"/>
                <w:szCs w:val="18"/>
              </w:rPr>
            </w:pPr>
            <w:r w:rsidRPr="008001FA">
              <w:rPr>
                <w:rFonts w:cs="Arial"/>
                <w:color w:val="000000"/>
                <w:sz w:val="18"/>
                <w:szCs w:val="18"/>
              </w:rPr>
              <w:t>Talijum (Tl),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4179DC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1D296C9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8011CFC" w14:textId="77777777" w:rsidR="00A70BF4" w:rsidRPr="008001FA" w:rsidRDefault="00A70BF4" w:rsidP="00AA6E48">
            <w:pPr>
              <w:jc w:val="center"/>
              <w:rPr>
                <w:rFonts w:cs="Arial"/>
                <w:color w:val="000000"/>
                <w:sz w:val="18"/>
                <w:szCs w:val="18"/>
              </w:rPr>
            </w:pPr>
            <w:r w:rsidRPr="008001FA">
              <w:rPr>
                <w:rFonts w:cs="Arial"/>
                <w:color w:val="000000"/>
                <w:sz w:val="18"/>
                <w:szCs w:val="18"/>
              </w:rPr>
              <w:t>42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DC1B4DB" w14:textId="77777777" w:rsidR="00A70BF4" w:rsidRPr="008001FA" w:rsidRDefault="00A70BF4" w:rsidP="00AA6E48">
            <w:pPr>
              <w:rPr>
                <w:rFonts w:cs="Arial"/>
                <w:color w:val="000000"/>
                <w:sz w:val="18"/>
                <w:szCs w:val="18"/>
              </w:rPr>
            </w:pPr>
            <w:r w:rsidRPr="008001FA">
              <w:rPr>
                <w:rFonts w:cs="Arial"/>
                <w:color w:val="000000"/>
                <w:sz w:val="18"/>
                <w:szCs w:val="18"/>
              </w:rPr>
              <w:t>Vanadijum (V),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B441013"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F997897"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936AAF9" w14:textId="77777777" w:rsidR="00A70BF4" w:rsidRPr="008001FA" w:rsidRDefault="00A70BF4" w:rsidP="00AA6E48">
            <w:pPr>
              <w:jc w:val="center"/>
              <w:rPr>
                <w:rFonts w:cs="Arial"/>
                <w:color w:val="000000"/>
                <w:sz w:val="18"/>
                <w:szCs w:val="18"/>
              </w:rPr>
            </w:pPr>
            <w:r w:rsidRPr="008001FA">
              <w:rPr>
                <w:rFonts w:cs="Arial"/>
                <w:color w:val="000000"/>
                <w:sz w:val="18"/>
                <w:szCs w:val="18"/>
              </w:rPr>
              <w:t>43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14A0A6B" w14:textId="77777777" w:rsidR="00A70BF4" w:rsidRPr="008001FA" w:rsidRDefault="00A70BF4" w:rsidP="00AA6E48">
            <w:pPr>
              <w:rPr>
                <w:rFonts w:cs="Arial"/>
                <w:color w:val="000000"/>
                <w:sz w:val="18"/>
                <w:szCs w:val="18"/>
              </w:rPr>
            </w:pPr>
            <w:r w:rsidRPr="008001FA">
              <w:rPr>
                <w:rFonts w:cs="Arial"/>
                <w:color w:val="000000"/>
                <w:sz w:val="18"/>
                <w:szCs w:val="18"/>
              </w:rPr>
              <w:t>Cink (Zn),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07E7D4B" w14:textId="77777777" w:rsidR="00A70BF4" w:rsidRPr="008001FA" w:rsidRDefault="00A70BF4" w:rsidP="00AA6E48">
            <w:pPr>
              <w:jc w:val="center"/>
              <w:rPr>
                <w:rFonts w:cs="Arial"/>
                <w:color w:val="000000"/>
                <w:sz w:val="18"/>
                <w:szCs w:val="18"/>
              </w:rPr>
            </w:pPr>
            <w:r w:rsidRPr="008001FA">
              <w:rPr>
                <w:rFonts w:cs="Arial"/>
                <w:color w:val="000000"/>
                <w:sz w:val="18"/>
                <w:szCs w:val="18"/>
              </w:rPr>
              <w:t>EPA 3015 A, EPA 6020 B</w:t>
            </w:r>
          </w:p>
        </w:tc>
      </w:tr>
      <w:tr w:rsidR="00A70BF4" w:rsidRPr="008001FA" w14:paraId="72A76D8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DB42A99" w14:textId="77777777" w:rsidR="00A70BF4" w:rsidRPr="008001FA" w:rsidRDefault="00A70BF4" w:rsidP="00AA6E48">
            <w:pPr>
              <w:jc w:val="center"/>
              <w:rPr>
                <w:rFonts w:cs="Arial"/>
                <w:color w:val="000000"/>
                <w:sz w:val="18"/>
                <w:szCs w:val="18"/>
              </w:rPr>
            </w:pPr>
            <w:r w:rsidRPr="008001FA">
              <w:rPr>
                <w:rFonts w:cs="Arial"/>
                <w:color w:val="000000"/>
                <w:sz w:val="18"/>
                <w:szCs w:val="18"/>
              </w:rPr>
              <w:t>44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3D2FF3B" w14:textId="77777777" w:rsidR="00A70BF4" w:rsidRPr="008001FA" w:rsidRDefault="00A70BF4" w:rsidP="00AA6E48">
            <w:pPr>
              <w:rPr>
                <w:rFonts w:cs="Arial"/>
                <w:color w:val="000000"/>
                <w:sz w:val="18"/>
                <w:szCs w:val="18"/>
              </w:rPr>
            </w:pPr>
            <w:r w:rsidRPr="008001FA">
              <w:rPr>
                <w:rFonts w:cs="Arial"/>
                <w:color w:val="000000"/>
                <w:sz w:val="18"/>
                <w:szCs w:val="18"/>
              </w:rPr>
              <w:t>Bor (B),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096577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552C9EC9"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C222F23" w14:textId="77777777" w:rsidR="00A70BF4" w:rsidRPr="008001FA" w:rsidRDefault="00A70BF4" w:rsidP="00AA6E48">
            <w:pPr>
              <w:jc w:val="center"/>
              <w:rPr>
                <w:rFonts w:cs="Arial"/>
                <w:color w:val="000000"/>
                <w:sz w:val="18"/>
                <w:szCs w:val="18"/>
              </w:rPr>
            </w:pPr>
            <w:r w:rsidRPr="008001FA">
              <w:rPr>
                <w:rFonts w:cs="Arial"/>
                <w:color w:val="000000"/>
                <w:sz w:val="18"/>
                <w:szCs w:val="18"/>
              </w:rPr>
              <w:t>45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67709AF" w14:textId="77777777" w:rsidR="00A70BF4" w:rsidRPr="008001FA" w:rsidRDefault="00A70BF4" w:rsidP="00AA6E48">
            <w:pPr>
              <w:rPr>
                <w:rFonts w:cs="Arial"/>
                <w:color w:val="000000"/>
                <w:sz w:val="18"/>
                <w:szCs w:val="18"/>
              </w:rPr>
            </w:pPr>
            <w:r w:rsidRPr="008001FA">
              <w:rPr>
                <w:rFonts w:cs="Arial"/>
                <w:color w:val="000000"/>
                <w:sz w:val="18"/>
                <w:szCs w:val="18"/>
              </w:rPr>
              <w:t>Bizmut (Bi),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FBB72B6"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C48B37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BD469CD" w14:textId="77777777" w:rsidR="00A70BF4" w:rsidRPr="008001FA" w:rsidRDefault="00A70BF4" w:rsidP="00AA6E48">
            <w:pPr>
              <w:jc w:val="center"/>
              <w:rPr>
                <w:rFonts w:cs="Arial"/>
                <w:color w:val="000000"/>
                <w:sz w:val="18"/>
                <w:szCs w:val="18"/>
              </w:rPr>
            </w:pPr>
            <w:r w:rsidRPr="008001FA">
              <w:rPr>
                <w:rFonts w:cs="Arial"/>
                <w:color w:val="000000"/>
                <w:sz w:val="18"/>
                <w:szCs w:val="18"/>
              </w:rPr>
              <w:t>46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EEB9CB7" w14:textId="77777777" w:rsidR="00A70BF4" w:rsidRPr="008001FA" w:rsidRDefault="00A70BF4" w:rsidP="00AA6E48">
            <w:pPr>
              <w:rPr>
                <w:rFonts w:cs="Arial"/>
                <w:color w:val="000000"/>
                <w:sz w:val="18"/>
                <w:szCs w:val="18"/>
              </w:rPr>
            </w:pPr>
            <w:r w:rsidRPr="008001FA">
              <w:rPr>
                <w:rFonts w:cs="Arial"/>
                <w:color w:val="000000"/>
                <w:sz w:val="18"/>
                <w:szCs w:val="18"/>
              </w:rPr>
              <w:t>Galijum (Ga),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FE7D7A4"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6971828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C1B1855" w14:textId="77777777" w:rsidR="00A70BF4" w:rsidRPr="008001FA" w:rsidRDefault="00A70BF4" w:rsidP="00AA6E48">
            <w:pPr>
              <w:jc w:val="center"/>
              <w:rPr>
                <w:rFonts w:cs="Arial"/>
                <w:color w:val="000000"/>
                <w:sz w:val="18"/>
                <w:szCs w:val="18"/>
              </w:rPr>
            </w:pPr>
            <w:r w:rsidRPr="008001FA">
              <w:rPr>
                <w:rFonts w:cs="Arial"/>
                <w:color w:val="000000"/>
                <w:sz w:val="18"/>
                <w:szCs w:val="18"/>
              </w:rPr>
              <w:t>47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6813ED6" w14:textId="77777777" w:rsidR="00A70BF4" w:rsidRPr="008001FA" w:rsidRDefault="00A70BF4" w:rsidP="00AA6E48">
            <w:pPr>
              <w:rPr>
                <w:rFonts w:cs="Arial"/>
                <w:color w:val="000000"/>
                <w:sz w:val="18"/>
                <w:szCs w:val="18"/>
              </w:rPr>
            </w:pPr>
            <w:r w:rsidRPr="008001FA">
              <w:rPr>
                <w:rFonts w:cs="Arial"/>
                <w:color w:val="000000"/>
                <w:sz w:val="18"/>
                <w:szCs w:val="18"/>
              </w:rPr>
              <w:t>Lantan (La),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75455E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6D2179E"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2A91A35" w14:textId="77777777" w:rsidR="00A70BF4" w:rsidRPr="008001FA" w:rsidRDefault="00A70BF4" w:rsidP="00AA6E48">
            <w:pPr>
              <w:jc w:val="center"/>
              <w:rPr>
                <w:rFonts w:cs="Arial"/>
                <w:color w:val="000000"/>
                <w:sz w:val="18"/>
                <w:szCs w:val="18"/>
              </w:rPr>
            </w:pPr>
            <w:r w:rsidRPr="008001FA">
              <w:rPr>
                <w:rFonts w:cs="Arial"/>
                <w:color w:val="000000"/>
                <w:sz w:val="18"/>
                <w:szCs w:val="18"/>
              </w:rPr>
              <w:t>48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C5F40B0" w14:textId="77777777" w:rsidR="00A70BF4" w:rsidRPr="008001FA" w:rsidRDefault="00A70BF4" w:rsidP="00AA6E48">
            <w:pPr>
              <w:rPr>
                <w:rFonts w:cs="Arial"/>
                <w:color w:val="000000"/>
                <w:sz w:val="18"/>
                <w:szCs w:val="18"/>
              </w:rPr>
            </w:pPr>
            <w:r w:rsidRPr="008001FA">
              <w:rPr>
                <w:rFonts w:cs="Arial"/>
                <w:color w:val="000000"/>
                <w:sz w:val="18"/>
                <w:szCs w:val="18"/>
              </w:rPr>
              <w:t>Litijum (Li),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D418D2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DF0E977"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4E0F68A" w14:textId="77777777" w:rsidR="00A70BF4" w:rsidRPr="008001FA" w:rsidRDefault="00A70BF4" w:rsidP="00AA6E48">
            <w:pPr>
              <w:jc w:val="center"/>
              <w:rPr>
                <w:rFonts w:cs="Arial"/>
                <w:color w:val="000000"/>
                <w:sz w:val="18"/>
                <w:szCs w:val="18"/>
              </w:rPr>
            </w:pPr>
            <w:r w:rsidRPr="008001FA">
              <w:rPr>
                <w:rFonts w:cs="Arial"/>
                <w:color w:val="000000"/>
                <w:sz w:val="18"/>
                <w:szCs w:val="18"/>
              </w:rPr>
              <w:t>49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55F0CEE" w14:textId="77777777" w:rsidR="00A70BF4" w:rsidRPr="008001FA" w:rsidRDefault="00A70BF4" w:rsidP="00AA6E48">
            <w:pPr>
              <w:rPr>
                <w:rFonts w:cs="Arial"/>
                <w:color w:val="000000"/>
                <w:sz w:val="18"/>
                <w:szCs w:val="18"/>
              </w:rPr>
            </w:pPr>
            <w:r w:rsidRPr="008001FA">
              <w:rPr>
                <w:rFonts w:cs="Arial"/>
                <w:color w:val="000000"/>
                <w:sz w:val="18"/>
                <w:szCs w:val="18"/>
              </w:rPr>
              <w:t>Molibden (Mo),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A800FF4"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51090BF0"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E3974AA" w14:textId="77777777" w:rsidR="00A70BF4" w:rsidRPr="008001FA" w:rsidRDefault="00A70BF4" w:rsidP="00AA6E48">
            <w:pPr>
              <w:jc w:val="center"/>
              <w:rPr>
                <w:rFonts w:cs="Arial"/>
                <w:color w:val="000000"/>
                <w:sz w:val="18"/>
                <w:szCs w:val="18"/>
              </w:rPr>
            </w:pPr>
            <w:r w:rsidRPr="008001FA">
              <w:rPr>
                <w:rFonts w:cs="Arial"/>
                <w:color w:val="000000"/>
                <w:sz w:val="18"/>
                <w:szCs w:val="18"/>
              </w:rPr>
              <w:t>50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D3D701B" w14:textId="77777777" w:rsidR="00A70BF4" w:rsidRPr="008001FA" w:rsidRDefault="00A70BF4" w:rsidP="00AA6E48">
            <w:pPr>
              <w:rPr>
                <w:rFonts w:cs="Arial"/>
                <w:color w:val="000000"/>
                <w:sz w:val="18"/>
                <w:szCs w:val="18"/>
              </w:rPr>
            </w:pPr>
            <w:r w:rsidRPr="008001FA">
              <w:rPr>
                <w:rFonts w:cs="Arial"/>
                <w:color w:val="000000"/>
                <w:sz w:val="18"/>
                <w:szCs w:val="18"/>
              </w:rPr>
              <w:t>Fosfor (P),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902872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261F6B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31BC54F" w14:textId="77777777" w:rsidR="00A70BF4" w:rsidRPr="008001FA" w:rsidRDefault="00A70BF4" w:rsidP="00AA6E48">
            <w:pPr>
              <w:jc w:val="center"/>
              <w:rPr>
                <w:rFonts w:cs="Arial"/>
                <w:color w:val="000000"/>
                <w:sz w:val="18"/>
                <w:szCs w:val="18"/>
              </w:rPr>
            </w:pPr>
            <w:r w:rsidRPr="008001FA">
              <w:rPr>
                <w:rFonts w:cs="Arial"/>
                <w:color w:val="000000"/>
                <w:sz w:val="18"/>
                <w:szCs w:val="18"/>
              </w:rPr>
              <w:t>51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B6D60B6" w14:textId="77777777" w:rsidR="00A70BF4" w:rsidRPr="008001FA" w:rsidRDefault="00A70BF4" w:rsidP="00AA6E48">
            <w:pPr>
              <w:rPr>
                <w:rFonts w:cs="Arial"/>
                <w:color w:val="000000"/>
                <w:sz w:val="18"/>
                <w:szCs w:val="18"/>
              </w:rPr>
            </w:pPr>
            <w:r w:rsidRPr="008001FA">
              <w:rPr>
                <w:rFonts w:cs="Arial"/>
                <w:color w:val="000000"/>
                <w:sz w:val="18"/>
                <w:szCs w:val="18"/>
              </w:rPr>
              <w:t>Silicijum (Si),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E23E701"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36BB8912"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343A7B9" w14:textId="77777777" w:rsidR="00A70BF4" w:rsidRPr="008001FA" w:rsidRDefault="00A70BF4" w:rsidP="00AA6E48">
            <w:pPr>
              <w:jc w:val="center"/>
              <w:rPr>
                <w:rFonts w:cs="Arial"/>
                <w:color w:val="000000"/>
                <w:sz w:val="18"/>
                <w:szCs w:val="18"/>
              </w:rPr>
            </w:pPr>
            <w:r w:rsidRPr="008001FA">
              <w:rPr>
                <w:rFonts w:cs="Arial"/>
                <w:color w:val="000000"/>
                <w:sz w:val="18"/>
                <w:szCs w:val="18"/>
              </w:rPr>
              <w:t>52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5862FCF" w14:textId="77777777" w:rsidR="00A70BF4" w:rsidRPr="008001FA" w:rsidRDefault="00A70BF4" w:rsidP="00AA6E48">
            <w:pPr>
              <w:rPr>
                <w:rFonts w:cs="Arial"/>
                <w:color w:val="000000"/>
                <w:sz w:val="18"/>
                <w:szCs w:val="18"/>
              </w:rPr>
            </w:pPr>
            <w:r w:rsidRPr="008001FA">
              <w:rPr>
                <w:rFonts w:cs="Arial"/>
                <w:color w:val="000000"/>
                <w:sz w:val="18"/>
                <w:szCs w:val="18"/>
              </w:rPr>
              <w:t>Kalaj (Sn),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7E4FC9A"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B2E3A1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53864B4F" w14:textId="77777777" w:rsidR="00A70BF4" w:rsidRPr="008001FA" w:rsidRDefault="00A70BF4" w:rsidP="00AA6E48">
            <w:pPr>
              <w:jc w:val="center"/>
              <w:rPr>
                <w:rFonts w:cs="Arial"/>
                <w:color w:val="000000"/>
                <w:sz w:val="18"/>
                <w:szCs w:val="18"/>
              </w:rPr>
            </w:pPr>
            <w:r w:rsidRPr="008001FA">
              <w:rPr>
                <w:rFonts w:cs="Arial"/>
                <w:color w:val="000000"/>
                <w:sz w:val="18"/>
                <w:szCs w:val="18"/>
              </w:rPr>
              <w:t>53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6203F262" w14:textId="77777777" w:rsidR="00A70BF4" w:rsidRPr="008001FA" w:rsidRDefault="00A70BF4" w:rsidP="00AA6E48">
            <w:pPr>
              <w:rPr>
                <w:rFonts w:cs="Arial"/>
                <w:color w:val="000000"/>
                <w:sz w:val="18"/>
                <w:szCs w:val="18"/>
              </w:rPr>
            </w:pPr>
            <w:r w:rsidRPr="008001FA">
              <w:rPr>
                <w:rFonts w:cs="Arial"/>
                <w:color w:val="000000"/>
                <w:sz w:val="18"/>
                <w:szCs w:val="18"/>
              </w:rPr>
              <w:t>Stroncijum (Sr),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C768DE4"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D28E65F"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776A100" w14:textId="77777777" w:rsidR="00A70BF4" w:rsidRPr="008001FA" w:rsidRDefault="00A70BF4" w:rsidP="00AA6E48">
            <w:pPr>
              <w:jc w:val="center"/>
              <w:rPr>
                <w:rFonts w:cs="Arial"/>
                <w:color w:val="000000"/>
                <w:sz w:val="18"/>
                <w:szCs w:val="18"/>
              </w:rPr>
            </w:pPr>
            <w:r w:rsidRPr="008001FA">
              <w:rPr>
                <w:rFonts w:cs="Arial"/>
                <w:color w:val="000000"/>
                <w:sz w:val="18"/>
                <w:szCs w:val="18"/>
              </w:rPr>
              <w:t>54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D0B5C88" w14:textId="77777777" w:rsidR="00A70BF4" w:rsidRPr="008001FA" w:rsidRDefault="00A70BF4" w:rsidP="00AA6E48">
            <w:pPr>
              <w:rPr>
                <w:rFonts w:cs="Arial"/>
                <w:color w:val="000000"/>
                <w:sz w:val="18"/>
                <w:szCs w:val="18"/>
              </w:rPr>
            </w:pPr>
            <w:r w:rsidRPr="008001FA">
              <w:rPr>
                <w:rFonts w:cs="Arial"/>
                <w:color w:val="000000"/>
                <w:sz w:val="18"/>
                <w:szCs w:val="18"/>
              </w:rPr>
              <w:t>Telur (Te),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17E9BDF4"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74593EF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51AB536" w14:textId="77777777" w:rsidR="00A70BF4" w:rsidRPr="008001FA" w:rsidRDefault="00A70BF4" w:rsidP="00AA6E48">
            <w:pPr>
              <w:jc w:val="center"/>
              <w:rPr>
                <w:rFonts w:cs="Arial"/>
                <w:color w:val="000000"/>
                <w:sz w:val="18"/>
                <w:szCs w:val="18"/>
              </w:rPr>
            </w:pPr>
            <w:r w:rsidRPr="008001FA">
              <w:rPr>
                <w:rFonts w:cs="Arial"/>
                <w:color w:val="000000"/>
                <w:sz w:val="18"/>
                <w:szCs w:val="18"/>
              </w:rPr>
              <w:t>55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CA6A546" w14:textId="77777777" w:rsidR="00A70BF4" w:rsidRPr="008001FA" w:rsidRDefault="00A70BF4" w:rsidP="00AA6E48">
            <w:pPr>
              <w:rPr>
                <w:rFonts w:cs="Arial"/>
                <w:color w:val="000000"/>
                <w:sz w:val="18"/>
                <w:szCs w:val="18"/>
              </w:rPr>
            </w:pPr>
            <w:r w:rsidRPr="008001FA">
              <w:rPr>
                <w:rFonts w:cs="Arial"/>
                <w:color w:val="000000"/>
                <w:sz w:val="18"/>
                <w:szCs w:val="18"/>
              </w:rPr>
              <w:t>Torijum (Th),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01F1AEF"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1F312495"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ED1FC47" w14:textId="77777777" w:rsidR="00A70BF4" w:rsidRPr="008001FA" w:rsidRDefault="00A70BF4" w:rsidP="00AA6E48">
            <w:pPr>
              <w:jc w:val="center"/>
              <w:rPr>
                <w:rFonts w:cs="Arial"/>
                <w:color w:val="000000"/>
                <w:sz w:val="18"/>
                <w:szCs w:val="18"/>
              </w:rPr>
            </w:pPr>
            <w:r w:rsidRPr="008001FA">
              <w:rPr>
                <w:rFonts w:cs="Arial"/>
                <w:color w:val="000000"/>
                <w:sz w:val="18"/>
                <w:szCs w:val="18"/>
              </w:rPr>
              <w:t>56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8C7E237" w14:textId="77777777" w:rsidR="00A70BF4" w:rsidRPr="008001FA" w:rsidRDefault="00A70BF4" w:rsidP="00AA6E48">
            <w:pPr>
              <w:rPr>
                <w:rFonts w:cs="Arial"/>
                <w:color w:val="000000"/>
                <w:sz w:val="18"/>
                <w:szCs w:val="18"/>
              </w:rPr>
            </w:pPr>
            <w:r w:rsidRPr="008001FA">
              <w:rPr>
                <w:rFonts w:cs="Arial"/>
                <w:color w:val="000000"/>
                <w:sz w:val="18"/>
                <w:szCs w:val="18"/>
              </w:rPr>
              <w:t>Titanijum (Ti), (ukupni i rastvoreni)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73E618D"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15587-1-2, EN ISO 17294 1-2</w:t>
            </w:r>
          </w:p>
        </w:tc>
      </w:tr>
      <w:tr w:rsidR="00A70BF4" w:rsidRPr="008001FA" w14:paraId="33B6C7D3"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B55311C" w14:textId="77777777" w:rsidR="00A70BF4" w:rsidRPr="008001FA" w:rsidRDefault="00A70BF4" w:rsidP="00AA6E48">
            <w:pPr>
              <w:jc w:val="center"/>
              <w:rPr>
                <w:rFonts w:cs="Arial"/>
                <w:color w:val="000000"/>
                <w:sz w:val="18"/>
                <w:szCs w:val="18"/>
              </w:rPr>
            </w:pPr>
            <w:r w:rsidRPr="008001FA">
              <w:rPr>
                <w:rFonts w:cs="Arial"/>
                <w:color w:val="000000"/>
                <w:sz w:val="18"/>
                <w:szCs w:val="18"/>
              </w:rPr>
              <w:t>57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E49D5DD" w14:textId="77777777" w:rsidR="00A70BF4" w:rsidRPr="008001FA" w:rsidRDefault="00A70BF4" w:rsidP="00AA6E48">
            <w:pPr>
              <w:rPr>
                <w:rFonts w:cs="Arial"/>
                <w:color w:val="000000"/>
                <w:sz w:val="18"/>
                <w:szCs w:val="18"/>
              </w:rPr>
            </w:pPr>
            <w:r w:rsidRPr="008001FA">
              <w:rPr>
                <w:rFonts w:cs="Arial"/>
                <w:color w:val="000000"/>
                <w:sz w:val="18"/>
                <w:szCs w:val="18"/>
              </w:rPr>
              <w:t xml:space="preserve">Hemijska potrošnja kiseonika (HPK) </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019E5F33" w14:textId="77777777" w:rsidR="00A70BF4" w:rsidRPr="008001FA" w:rsidRDefault="00A70BF4" w:rsidP="00AA6E48">
            <w:pPr>
              <w:jc w:val="center"/>
              <w:rPr>
                <w:rFonts w:cs="Arial"/>
                <w:color w:val="000000"/>
                <w:sz w:val="18"/>
                <w:szCs w:val="18"/>
              </w:rPr>
            </w:pPr>
            <w:r w:rsidRPr="008001FA">
              <w:rPr>
                <w:rFonts w:cs="Arial"/>
                <w:color w:val="000000"/>
                <w:sz w:val="18"/>
                <w:szCs w:val="18"/>
              </w:rPr>
              <w:t>SM 5220 B</w:t>
            </w:r>
          </w:p>
        </w:tc>
      </w:tr>
      <w:tr w:rsidR="00A70BF4" w:rsidRPr="008001FA" w14:paraId="61BBA144"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61CA826" w14:textId="77777777" w:rsidR="00A70BF4" w:rsidRPr="008001FA" w:rsidRDefault="00A70BF4" w:rsidP="00AA6E48">
            <w:pPr>
              <w:jc w:val="center"/>
              <w:rPr>
                <w:rFonts w:cs="Arial"/>
                <w:color w:val="000000"/>
                <w:sz w:val="18"/>
                <w:szCs w:val="18"/>
              </w:rPr>
            </w:pPr>
            <w:r w:rsidRPr="008001FA">
              <w:rPr>
                <w:rFonts w:cs="Arial"/>
                <w:color w:val="000000"/>
                <w:sz w:val="18"/>
                <w:szCs w:val="18"/>
              </w:rPr>
              <w:t>58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46B6527" w14:textId="77777777" w:rsidR="00A70BF4" w:rsidRPr="008001FA" w:rsidRDefault="00A70BF4" w:rsidP="00AA6E48">
            <w:pPr>
              <w:rPr>
                <w:rFonts w:cs="Arial"/>
                <w:color w:val="000000"/>
                <w:sz w:val="18"/>
                <w:szCs w:val="18"/>
              </w:rPr>
            </w:pPr>
            <w:r w:rsidRPr="008001FA">
              <w:rPr>
                <w:rFonts w:cs="Arial"/>
                <w:color w:val="000000"/>
                <w:sz w:val="18"/>
                <w:szCs w:val="18"/>
              </w:rPr>
              <w:t>Biohemijska potrošnja kiseonika (BPK5)</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771452DB" w14:textId="77777777" w:rsidR="00A70BF4" w:rsidRPr="008001FA" w:rsidRDefault="00A70BF4" w:rsidP="00AA6E48">
            <w:pPr>
              <w:jc w:val="center"/>
              <w:rPr>
                <w:rFonts w:cs="Arial"/>
                <w:color w:val="000000"/>
                <w:sz w:val="18"/>
                <w:szCs w:val="18"/>
              </w:rPr>
            </w:pPr>
            <w:r w:rsidRPr="008001FA">
              <w:rPr>
                <w:rFonts w:cs="Arial"/>
                <w:color w:val="000000"/>
                <w:sz w:val="18"/>
                <w:szCs w:val="18"/>
              </w:rPr>
              <w:t>SM 5210 B</w:t>
            </w:r>
          </w:p>
        </w:tc>
      </w:tr>
      <w:tr w:rsidR="00A70BF4" w:rsidRPr="008001FA" w14:paraId="342FFB9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626A01E" w14:textId="77777777" w:rsidR="00A70BF4" w:rsidRPr="008001FA" w:rsidRDefault="00A70BF4" w:rsidP="00AA6E48">
            <w:pPr>
              <w:jc w:val="center"/>
              <w:rPr>
                <w:rFonts w:cs="Arial"/>
                <w:color w:val="000000"/>
                <w:sz w:val="18"/>
                <w:szCs w:val="18"/>
              </w:rPr>
            </w:pPr>
            <w:r w:rsidRPr="008001FA">
              <w:rPr>
                <w:rFonts w:cs="Arial"/>
                <w:color w:val="000000"/>
                <w:sz w:val="18"/>
                <w:szCs w:val="18"/>
              </w:rPr>
              <w:t>59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2D986C0" w14:textId="77777777" w:rsidR="00A70BF4" w:rsidRPr="008001FA" w:rsidRDefault="00A70BF4" w:rsidP="00AA6E48">
            <w:pPr>
              <w:rPr>
                <w:rFonts w:cs="Arial"/>
                <w:color w:val="000000"/>
                <w:sz w:val="18"/>
                <w:szCs w:val="18"/>
              </w:rPr>
            </w:pPr>
            <w:r w:rsidRPr="008001FA">
              <w:rPr>
                <w:rFonts w:cs="Arial"/>
                <w:color w:val="000000"/>
                <w:sz w:val="18"/>
                <w:szCs w:val="18"/>
              </w:rPr>
              <w:t>Ukupni organski ugljenik (TOC)</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E13444D" w14:textId="77777777" w:rsidR="00A70BF4" w:rsidRPr="008001FA" w:rsidRDefault="00A70BF4" w:rsidP="00AA6E48">
            <w:pPr>
              <w:jc w:val="center"/>
              <w:rPr>
                <w:rFonts w:cs="Arial"/>
                <w:color w:val="000000"/>
                <w:sz w:val="18"/>
                <w:szCs w:val="18"/>
              </w:rPr>
            </w:pPr>
            <w:r w:rsidRPr="008001FA">
              <w:rPr>
                <w:rFonts w:cs="Arial"/>
                <w:color w:val="000000"/>
                <w:sz w:val="18"/>
                <w:szCs w:val="18"/>
              </w:rPr>
              <w:t>8195 EN 1484</w:t>
            </w:r>
          </w:p>
        </w:tc>
      </w:tr>
      <w:tr w:rsidR="00A70BF4" w:rsidRPr="008001FA" w14:paraId="344F4566"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FD2A8FE" w14:textId="77777777" w:rsidR="00A70BF4" w:rsidRPr="008001FA" w:rsidRDefault="00A70BF4" w:rsidP="00AA6E48">
            <w:pPr>
              <w:jc w:val="center"/>
              <w:rPr>
                <w:rFonts w:cs="Arial"/>
                <w:color w:val="000000"/>
                <w:sz w:val="18"/>
                <w:szCs w:val="18"/>
              </w:rPr>
            </w:pPr>
            <w:r w:rsidRPr="008001FA">
              <w:rPr>
                <w:rFonts w:cs="Arial"/>
                <w:color w:val="000000"/>
                <w:sz w:val="18"/>
                <w:szCs w:val="18"/>
              </w:rPr>
              <w:t>60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FA9DE68" w14:textId="77777777" w:rsidR="00A70BF4" w:rsidRPr="008001FA" w:rsidRDefault="00A70BF4" w:rsidP="00AA6E48">
            <w:pPr>
              <w:rPr>
                <w:rFonts w:cs="Arial"/>
                <w:color w:val="000000"/>
                <w:sz w:val="18"/>
                <w:szCs w:val="18"/>
                <w:highlight w:val="yellow"/>
              </w:rPr>
            </w:pPr>
            <w:r w:rsidRPr="008001FA">
              <w:rPr>
                <w:rFonts w:cs="Arial"/>
                <w:color w:val="000000"/>
                <w:sz w:val="18"/>
                <w:szCs w:val="18"/>
              </w:rPr>
              <w:t>Isparljiva organska jedinjenja (VOC)</w:t>
            </w:r>
          </w:p>
        </w:tc>
        <w:tc>
          <w:tcPr>
            <w:tcW w:w="2147" w:type="pct"/>
            <w:tcBorders>
              <w:top w:val="nil"/>
              <w:left w:val="nil"/>
              <w:bottom w:val="single" w:sz="4" w:space="0" w:color="auto"/>
              <w:right w:val="single" w:sz="4" w:space="0" w:color="auto"/>
            </w:tcBorders>
            <w:tcMar>
              <w:left w:w="28" w:type="dxa"/>
              <w:right w:w="28" w:type="dxa"/>
            </w:tcMar>
            <w:vAlign w:val="center"/>
            <w:hideMark/>
          </w:tcPr>
          <w:p w14:paraId="72C61638" w14:textId="77777777" w:rsidR="00A70BF4" w:rsidRPr="008001FA" w:rsidRDefault="00A70BF4" w:rsidP="00AA6E48">
            <w:pPr>
              <w:jc w:val="center"/>
              <w:rPr>
                <w:rFonts w:cs="Arial"/>
                <w:color w:val="000000"/>
                <w:sz w:val="18"/>
                <w:szCs w:val="18"/>
              </w:rPr>
            </w:pPr>
            <w:r w:rsidRPr="008001FA">
              <w:rPr>
                <w:rFonts w:cs="Arial"/>
                <w:color w:val="000000"/>
                <w:sz w:val="18"/>
                <w:szCs w:val="18"/>
              </w:rPr>
              <w:t>EPA 5030 C, EPA 8260 D</w:t>
            </w:r>
          </w:p>
        </w:tc>
      </w:tr>
      <w:tr w:rsidR="00A70BF4" w:rsidRPr="008001FA" w14:paraId="717B74DC"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02638FD" w14:textId="77777777" w:rsidR="00A70BF4" w:rsidRPr="008001FA" w:rsidRDefault="00A70BF4" w:rsidP="00AA6E48">
            <w:pPr>
              <w:jc w:val="center"/>
              <w:rPr>
                <w:rFonts w:cs="Arial"/>
                <w:color w:val="000000"/>
                <w:sz w:val="18"/>
                <w:szCs w:val="18"/>
              </w:rPr>
            </w:pPr>
            <w:r w:rsidRPr="008001FA">
              <w:rPr>
                <w:rFonts w:cs="Arial"/>
                <w:color w:val="000000"/>
                <w:sz w:val="18"/>
                <w:szCs w:val="18"/>
              </w:rPr>
              <w:t>61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5652112" w14:textId="77777777" w:rsidR="00A70BF4" w:rsidRPr="008001FA" w:rsidRDefault="00A70BF4" w:rsidP="00AA6E48">
            <w:pPr>
              <w:rPr>
                <w:rFonts w:cs="Arial"/>
                <w:color w:val="000000"/>
                <w:sz w:val="18"/>
                <w:szCs w:val="18"/>
                <w:highlight w:val="yellow"/>
              </w:rPr>
            </w:pPr>
            <w:r w:rsidRPr="008001FA">
              <w:rPr>
                <w:rFonts w:cs="Arial"/>
                <w:color w:val="000000"/>
                <w:sz w:val="18"/>
                <w:szCs w:val="18"/>
              </w:rPr>
              <w:t>Policiklični aromatični ugljovodonici (PAH)</w:t>
            </w:r>
          </w:p>
        </w:tc>
        <w:tc>
          <w:tcPr>
            <w:tcW w:w="2147" w:type="pct"/>
            <w:tcBorders>
              <w:top w:val="nil"/>
              <w:left w:val="nil"/>
              <w:bottom w:val="single" w:sz="4" w:space="0" w:color="auto"/>
              <w:right w:val="single" w:sz="4" w:space="0" w:color="auto"/>
            </w:tcBorders>
            <w:tcMar>
              <w:left w:w="28" w:type="dxa"/>
              <w:right w:w="28" w:type="dxa"/>
            </w:tcMar>
            <w:vAlign w:val="center"/>
            <w:hideMark/>
          </w:tcPr>
          <w:p w14:paraId="03B27D3E" w14:textId="77777777" w:rsidR="00A70BF4" w:rsidRPr="008001FA" w:rsidRDefault="00A70BF4" w:rsidP="00AA6E48">
            <w:pPr>
              <w:jc w:val="center"/>
              <w:rPr>
                <w:rFonts w:cs="Arial"/>
                <w:color w:val="000000"/>
                <w:sz w:val="18"/>
                <w:szCs w:val="18"/>
              </w:rPr>
            </w:pPr>
            <w:r w:rsidRPr="008001FA">
              <w:rPr>
                <w:rFonts w:cs="Arial"/>
                <w:color w:val="000000"/>
                <w:sz w:val="18"/>
                <w:szCs w:val="18"/>
              </w:rPr>
              <w:t>EPA 3510 C, EPA 8270 E</w:t>
            </w:r>
          </w:p>
        </w:tc>
      </w:tr>
      <w:tr w:rsidR="00A70BF4" w:rsidRPr="008001FA" w14:paraId="050672DB"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83F04C0" w14:textId="77777777" w:rsidR="00A70BF4" w:rsidRPr="008001FA" w:rsidRDefault="00A70BF4" w:rsidP="00AA6E48">
            <w:pPr>
              <w:jc w:val="center"/>
              <w:rPr>
                <w:rFonts w:cs="Arial"/>
                <w:color w:val="000000"/>
                <w:sz w:val="18"/>
                <w:szCs w:val="18"/>
              </w:rPr>
            </w:pPr>
            <w:r w:rsidRPr="008001FA">
              <w:rPr>
                <w:rFonts w:cs="Arial"/>
                <w:color w:val="000000"/>
                <w:sz w:val="18"/>
                <w:szCs w:val="18"/>
              </w:rPr>
              <w:t>62</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4A5F1B9" w14:textId="77777777" w:rsidR="00A70BF4" w:rsidRPr="008001FA" w:rsidRDefault="00A70BF4" w:rsidP="00AA6E48">
            <w:pPr>
              <w:rPr>
                <w:rFonts w:cs="Arial"/>
                <w:color w:val="000000"/>
                <w:sz w:val="18"/>
                <w:szCs w:val="18"/>
              </w:rPr>
            </w:pPr>
            <w:r w:rsidRPr="008001FA">
              <w:rPr>
                <w:rFonts w:cs="Arial"/>
                <w:color w:val="000000"/>
                <w:sz w:val="18"/>
                <w:szCs w:val="18"/>
              </w:rPr>
              <w:t>Pesticidi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D3713FC" w14:textId="77777777" w:rsidR="00A70BF4" w:rsidRPr="008001FA" w:rsidRDefault="00A70BF4" w:rsidP="00AA6E48">
            <w:pPr>
              <w:jc w:val="center"/>
              <w:rPr>
                <w:rFonts w:cs="Arial"/>
                <w:color w:val="000000"/>
                <w:sz w:val="18"/>
                <w:szCs w:val="18"/>
              </w:rPr>
            </w:pPr>
            <w:r w:rsidRPr="008001FA">
              <w:rPr>
                <w:rFonts w:cs="Arial"/>
                <w:color w:val="000000"/>
                <w:sz w:val="18"/>
                <w:szCs w:val="18"/>
              </w:rPr>
              <w:t>EPA 508 / 525.2</w:t>
            </w:r>
          </w:p>
        </w:tc>
      </w:tr>
      <w:tr w:rsidR="00A70BF4" w:rsidRPr="008001FA" w14:paraId="50C55C2E"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6370F9E6" w14:textId="77777777" w:rsidR="00A70BF4" w:rsidRPr="008001FA" w:rsidRDefault="00A70BF4" w:rsidP="00AA6E48">
            <w:pPr>
              <w:jc w:val="center"/>
              <w:rPr>
                <w:rFonts w:cs="Arial"/>
                <w:color w:val="000000"/>
                <w:sz w:val="18"/>
                <w:szCs w:val="18"/>
              </w:rPr>
            </w:pPr>
            <w:r w:rsidRPr="008001FA">
              <w:rPr>
                <w:rFonts w:cs="Arial"/>
                <w:color w:val="000000"/>
                <w:sz w:val="18"/>
                <w:szCs w:val="18"/>
              </w:rPr>
              <w:t>63</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002FCB31" w14:textId="77777777" w:rsidR="00A70BF4" w:rsidRPr="008001FA" w:rsidRDefault="00A70BF4" w:rsidP="00AA6E48">
            <w:pPr>
              <w:rPr>
                <w:rFonts w:cs="Arial"/>
                <w:color w:val="000000"/>
                <w:sz w:val="18"/>
                <w:szCs w:val="18"/>
              </w:rPr>
            </w:pPr>
            <w:r w:rsidRPr="008001FA">
              <w:rPr>
                <w:rFonts w:cs="Arial"/>
                <w:color w:val="000000"/>
                <w:sz w:val="18"/>
                <w:szCs w:val="18"/>
              </w:rPr>
              <w:t>Ukupni naftni ugljovodonici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492DA16"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9377-2</w:t>
            </w:r>
          </w:p>
        </w:tc>
      </w:tr>
      <w:tr w:rsidR="00A70BF4" w:rsidRPr="008001FA" w14:paraId="4E94A8E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E6E1EF0" w14:textId="77777777" w:rsidR="00A70BF4" w:rsidRPr="008001FA" w:rsidRDefault="00A70BF4" w:rsidP="00AA6E48">
            <w:pPr>
              <w:jc w:val="center"/>
              <w:rPr>
                <w:rFonts w:cs="Arial"/>
                <w:color w:val="000000"/>
                <w:sz w:val="18"/>
                <w:szCs w:val="18"/>
              </w:rPr>
            </w:pPr>
            <w:r w:rsidRPr="008001FA">
              <w:rPr>
                <w:rFonts w:cs="Arial"/>
                <w:color w:val="000000"/>
                <w:sz w:val="18"/>
                <w:szCs w:val="18"/>
              </w:rPr>
              <w:t>64</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21A5A8F1" w14:textId="77777777" w:rsidR="00A70BF4" w:rsidRPr="008001FA" w:rsidRDefault="00A70BF4" w:rsidP="00AA6E48">
            <w:pPr>
              <w:rPr>
                <w:rFonts w:cs="Arial"/>
                <w:color w:val="000000"/>
                <w:sz w:val="18"/>
                <w:szCs w:val="18"/>
              </w:rPr>
            </w:pPr>
            <w:r w:rsidRPr="008001FA">
              <w:rPr>
                <w:rFonts w:cs="Arial"/>
                <w:color w:val="000000"/>
                <w:sz w:val="18"/>
                <w:szCs w:val="18"/>
              </w:rPr>
              <w:t>Ukupne koliformne bakterije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6B4EF187"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9308-1</w:t>
            </w:r>
          </w:p>
        </w:tc>
      </w:tr>
      <w:tr w:rsidR="00A70BF4" w:rsidRPr="008001FA" w14:paraId="6469CB2B"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382160B1" w14:textId="77777777" w:rsidR="00A70BF4" w:rsidRPr="008001FA" w:rsidRDefault="00A70BF4" w:rsidP="00AA6E48">
            <w:pPr>
              <w:jc w:val="center"/>
              <w:rPr>
                <w:rFonts w:cs="Arial"/>
                <w:color w:val="000000"/>
                <w:sz w:val="18"/>
                <w:szCs w:val="18"/>
              </w:rPr>
            </w:pPr>
            <w:r w:rsidRPr="008001FA">
              <w:rPr>
                <w:rFonts w:cs="Arial"/>
                <w:color w:val="000000"/>
                <w:sz w:val="18"/>
                <w:szCs w:val="18"/>
              </w:rPr>
              <w:t>65</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738742E9" w14:textId="77777777" w:rsidR="00A70BF4" w:rsidRPr="008001FA" w:rsidRDefault="00A70BF4" w:rsidP="00AA6E48">
            <w:pPr>
              <w:rPr>
                <w:rFonts w:cs="Arial"/>
                <w:color w:val="000000"/>
                <w:sz w:val="18"/>
                <w:szCs w:val="18"/>
              </w:rPr>
            </w:pPr>
            <w:r w:rsidRPr="008001FA">
              <w:rPr>
                <w:rFonts w:cs="Arial"/>
                <w:color w:val="000000"/>
                <w:sz w:val="18"/>
                <w:szCs w:val="18"/>
              </w:rPr>
              <w:t>E. koli</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71ED1F7"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9308-1</w:t>
            </w:r>
          </w:p>
        </w:tc>
      </w:tr>
      <w:tr w:rsidR="00A70BF4" w:rsidRPr="008001FA" w14:paraId="2B7A28D9"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9A413AD" w14:textId="77777777" w:rsidR="00A70BF4" w:rsidRPr="008001FA" w:rsidRDefault="00A70BF4" w:rsidP="00AA6E48">
            <w:pPr>
              <w:jc w:val="center"/>
              <w:rPr>
                <w:rFonts w:cs="Arial"/>
                <w:color w:val="000000"/>
                <w:sz w:val="18"/>
                <w:szCs w:val="18"/>
              </w:rPr>
            </w:pPr>
            <w:r w:rsidRPr="008001FA">
              <w:rPr>
                <w:rFonts w:cs="Arial"/>
                <w:color w:val="000000"/>
                <w:sz w:val="18"/>
                <w:szCs w:val="18"/>
              </w:rPr>
              <w:t>66</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693B2A2" w14:textId="77777777" w:rsidR="00A70BF4" w:rsidRPr="008001FA" w:rsidRDefault="00A70BF4" w:rsidP="00AA6E48">
            <w:pPr>
              <w:rPr>
                <w:rFonts w:cs="Arial"/>
                <w:color w:val="000000"/>
                <w:sz w:val="18"/>
                <w:szCs w:val="18"/>
              </w:rPr>
            </w:pPr>
            <w:r w:rsidRPr="008001FA">
              <w:rPr>
                <w:rFonts w:cs="Arial"/>
                <w:color w:val="000000"/>
                <w:sz w:val="18"/>
                <w:szCs w:val="18"/>
              </w:rPr>
              <w:t>Fekalne koliformne bakterije</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5B38C213"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9308-2</w:t>
            </w:r>
          </w:p>
        </w:tc>
      </w:tr>
      <w:tr w:rsidR="00A70BF4" w:rsidRPr="008001FA" w14:paraId="352788A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87DCD6D" w14:textId="77777777" w:rsidR="00A70BF4" w:rsidRPr="008001FA" w:rsidRDefault="00A70BF4" w:rsidP="00AA6E48">
            <w:pPr>
              <w:jc w:val="center"/>
              <w:rPr>
                <w:rFonts w:cs="Arial"/>
                <w:color w:val="000000"/>
                <w:sz w:val="18"/>
                <w:szCs w:val="18"/>
              </w:rPr>
            </w:pPr>
            <w:r w:rsidRPr="008001FA">
              <w:rPr>
                <w:rFonts w:cs="Arial"/>
                <w:color w:val="000000"/>
                <w:sz w:val="18"/>
                <w:szCs w:val="18"/>
              </w:rPr>
              <w:t>67</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D3E71BD" w14:textId="77777777" w:rsidR="00A70BF4" w:rsidRPr="008001FA" w:rsidRDefault="00A70BF4" w:rsidP="00AA6E48">
            <w:pPr>
              <w:rPr>
                <w:rFonts w:cs="Arial"/>
                <w:color w:val="000000"/>
                <w:sz w:val="18"/>
                <w:szCs w:val="18"/>
              </w:rPr>
            </w:pPr>
            <w:r w:rsidRPr="008001FA">
              <w:rPr>
                <w:rFonts w:cs="Arial"/>
                <w:color w:val="000000"/>
                <w:sz w:val="18"/>
                <w:szCs w:val="18"/>
              </w:rPr>
              <w:t>Ukupan broj bakterija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F9E40C4"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6222</w:t>
            </w:r>
          </w:p>
        </w:tc>
      </w:tr>
      <w:tr w:rsidR="00A70BF4" w:rsidRPr="008001FA" w14:paraId="78D08A6D"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8B151C5" w14:textId="77777777" w:rsidR="00A70BF4" w:rsidRPr="008001FA" w:rsidRDefault="00A70BF4" w:rsidP="00AA6E48">
            <w:pPr>
              <w:jc w:val="center"/>
              <w:rPr>
                <w:rFonts w:cs="Arial"/>
                <w:color w:val="000000"/>
                <w:sz w:val="18"/>
                <w:szCs w:val="18"/>
              </w:rPr>
            </w:pPr>
            <w:r w:rsidRPr="008001FA">
              <w:rPr>
                <w:rFonts w:cs="Arial"/>
                <w:color w:val="000000"/>
                <w:sz w:val="18"/>
                <w:szCs w:val="18"/>
              </w:rPr>
              <w:t>68</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559ABEC4" w14:textId="77777777" w:rsidR="00A70BF4" w:rsidRPr="008001FA" w:rsidRDefault="00A70BF4" w:rsidP="00AA6E48">
            <w:pPr>
              <w:rPr>
                <w:rFonts w:cs="Arial"/>
                <w:color w:val="000000"/>
                <w:sz w:val="18"/>
                <w:szCs w:val="18"/>
              </w:rPr>
            </w:pPr>
            <w:r w:rsidRPr="008001FA">
              <w:rPr>
                <w:rFonts w:cs="Arial"/>
                <w:color w:val="000000"/>
                <w:sz w:val="18"/>
                <w:szCs w:val="18"/>
              </w:rPr>
              <w:t>Ukupna alfa aktivnost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C955AFE"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9696</w:t>
            </w:r>
          </w:p>
        </w:tc>
      </w:tr>
      <w:tr w:rsidR="00A70BF4" w:rsidRPr="008001FA" w14:paraId="3BDC95F1"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35B74BA" w14:textId="77777777" w:rsidR="00A70BF4" w:rsidRPr="008001FA" w:rsidRDefault="00A70BF4" w:rsidP="00AA6E48">
            <w:pPr>
              <w:jc w:val="center"/>
              <w:rPr>
                <w:rFonts w:cs="Arial"/>
                <w:color w:val="000000"/>
                <w:sz w:val="18"/>
                <w:szCs w:val="18"/>
              </w:rPr>
            </w:pPr>
            <w:r w:rsidRPr="008001FA">
              <w:rPr>
                <w:rFonts w:cs="Arial"/>
                <w:color w:val="000000"/>
                <w:sz w:val="18"/>
                <w:szCs w:val="18"/>
              </w:rPr>
              <w:t>69</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1699EA99" w14:textId="77777777" w:rsidR="00A70BF4" w:rsidRPr="008001FA" w:rsidRDefault="00A70BF4" w:rsidP="00AA6E48">
            <w:pPr>
              <w:rPr>
                <w:rFonts w:cs="Arial"/>
                <w:color w:val="000000"/>
                <w:sz w:val="18"/>
                <w:szCs w:val="18"/>
              </w:rPr>
            </w:pPr>
            <w:r w:rsidRPr="008001FA">
              <w:rPr>
                <w:rFonts w:cs="Arial"/>
                <w:color w:val="000000"/>
                <w:sz w:val="18"/>
                <w:szCs w:val="18"/>
              </w:rPr>
              <w:t>Ukupna beta aktivnost</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29C9C022" w14:textId="77777777" w:rsidR="00A70BF4" w:rsidRPr="008001FA" w:rsidRDefault="00A70BF4" w:rsidP="00AA6E48">
            <w:pPr>
              <w:jc w:val="center"/>
              <w:rPr>
                <w:rFonts w:cs="Arial"/>
                <w:color w:val="000000"/>
                <w:sz w:val="18"/>
                <w:szCs w:val="18"/>
              </w:rPr>
            </w:pPr>
            <w:r w:rsidRPr="008001FA">
              <w:rPr>
                <w:rFonts w:cs="Arial"/>
                <w:color w:val="000000"/>
                <w:sz w:val="18"/>
                <w:szCs w:val="18"/>
              </w:rPr>
              <w:t>EN ISO 9697</w:t>
            </w:r>
          </w:p>
        </w:tc>
      </w:tr>
      <w:tr w:rsidR="00A70BF4" w:rsidRPr="008001FA" w14:paraId="7EF65596"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1871243B" w14:textId="77777777" w:rsidR="00A70BF4" w:rsidRPr="008001FA" w:rsidRDefault="00A70BF4" w:rsidP="00AA6E48">
            <w:pPr>
              <w:jc w:val="center"/>
              <w:rPr>
                <w:rFonts w:cs="Arial"/>
                <w:color w:val="000000"/>
                <w:sz w:val="18"/>
                <w:szCs w:val="18"/>
              </w:rPr>
            </w:pPr>
            <w:r w:rsidRPr="008001FA">
              <w:rPr>
                <w:rFonts w:cs="Arial"/>
                <w:color w:val="000000"/>
                <w:sz w:val="18"/>
                <w:szCs w:val="18"/>
              </w:rPr>
              <w:t>70</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4787B191" w14:textId="77777777" w:rsidR="00A70BF4" w:rsidRPr="008001FA" w:rsidRDefault="00A70BF4" w:rsidP="00AA6E48">
            <w:pPr>
              <w:rPr>
                <w:rFonts w:cs="Arial"/>
                <w:color w:val="000000"/>
                <w:sz w:val="18"/>
                <w:szCs w:val="18"/>
              </w:rPr>
            </w:pPr>
            <w:r w:rsidRPr="008001FA">
              <w:rPr>
                <w:rFonts w:cs="Arial"/>
                <w:color w:val="000000"/>
                <w:sz w:val="18"/>
                <w:szCs w:val="18"/>
              </w:rPr>
              <w:t>Tvrdoća</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3BB3E21D" w14:textId="77777777" w:rsidR="00A70BF4" w:rsidRPr="008001FA" w:rsidRDefault="00A70BF4" w:rsidP="00AA6E48">
            <w:pPr>
              <w:jc w:val="center"/>
              <w:rPr>
                <w:rFonts w:cs="Arial"/>
                <w:color w:val="000000"/>
                <w:sz w:val="18"/>
                <w:szCs w:val="18"/>
              </w:rPr>
            </w:pPr>
            <w:r w:rsidRPr="008001FA">
              <w:rPr>
                <w:rFonts w:cs="Arial"/>
                <w:color w:val="000000"/>
                <w:sz w:val="18"/>
                <w:szCs w:val="18"/>
              </w:rPr>
              <w:t>SM 2340 C</w:t>
            </w:r>
          </w:p>
        </w:tc>
      </w:tr>
      <w:tr w:rsidR="00A70BF4" w:rsidRPr="008001FA" w14:paraId="39B12D5A" w14:textId="77777777" w:rsidTr="00AA6E48">
        <w:trPr>
          <w:trHeight w:val="170"/>
        </w:trPr>
        <w:tc>
          <w:tcPr>
            <w:tcW w:w="221"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B3E60A4" w14:textId="77777777" w:rsidR="00A70BF4" w:rsidRPr="008001FA" w:rsidRDefault="00A70BF4" w:rsidP="00AA6E48">
            <w:pPr>
              <w:jc w:val="center"/>
              <w:rPr>
                <w:rFonts w:cs="Arial"/>
                <w:color w:val="000000"/>
                <w:sz w:val="18"/>
                <w:szCs w:val="18"/>
              </w:rPr>
            </w:pPr>
            <w:r w:rsidRPr="008001FA">
              <w:rPr>
                <w:rFonts w:cs="Arial"/>
                <w:color w:val="000000"/>
                <w:sz w:val="18"/>
                <w:szCs w:val="18"/>
              </w:rPr>
              <w:t>71</w:t>
            </w:r>
          </w:p>
        </w:tc>
        <w:tc>
          <w:tcPr>
            <w:tcW w:w="2632" w:type="pct"/>
            <w:tcBorders>
              <w:top w:val="nil"/>
              <w:left w:val="nil"/>
              <w:bottom w:val="single" w:sz="4" w:space="0" w:color="auto"/>
              <w:right w:val="single" w:sz="4" w:space="0" w:color="auto"/>
            </w:tcBorders>
            <w:noWrap/>
            <w:tcMar>
              <w:left w:w="28" w:type="dxa"/>
              <w:right w:w="28" w:type="dxa"/>
            </w:tcMar>
            <w:vAlign w:val="bottom"/>
            <w:hideMark/>
          </w:tcPr>
          <w:p w14:paraId="330E44E0" w14:textId="77777777" w:rsidR="00A70BF4" w:rsidRPr="008001FA" w:rsidRDefault="00A70BF4" w:rsidP="00AA6E48">
            <w:pPr>
              <w:rPr>
                <w:rFonts w:cs="Arial"/>
                <w:color w:val="000000"/>
                <w:sz w:val="18"/>
                <w:szCs w:val="18"/>
              </w:rPr>
            </w:pPr>
            <w:r w:rsidRPr="008001FA">
              <w:rPr>
                <w:rFonts w:cs="Arial"/>
                <w:color w:val="000000"/>
                <w:sz w:val="18"/>
                <w:szCs w:val="18"/>
              </w:rPr>
              <w:t>H</w:t>
            </w:r>
            <w:r w:rsidRPr="008001FA">
              <w:rPr>
                <w:rFonts w:cs="Arial"/>
                <w:color w:val="000000"/>
                <w:sz w:val="18"/>
                <w:szCs w:val="18"/>
                <w:vertAlign w:val="subscript"/>
              </w:rPr>
              <w:t>2</w:t>
            </w:r>
            <w:r w:rsidRPr="008001FA">
              <w:rPr>
                <w:rFonts w:cs="Arial"/>
                <w:color w:val="000000"/>
                <w:sz w:val="18"/>
                <w:szCs w:val="18"/>
              </w:rPr>
              <w:t>S</w:t>
            </w:r>
          </w:p>
        </w:tc>
        <w:tc>
          <w:tcPr>
            <w:tcW w:w="2147" w:type="pct"/>
            <w:tcBorders>
              <w:top w:val="nil"/>
              <w:left w:val="nil"/>
              <w:bottom w:val="single" w:sz="4" w:space="0" w:color="auto"/>
              <w:right w:val="single" w:sz="4" w:space="0" w:color="auto"/>
            </w:tcBorders>
            <w:noWrap/>
            <w:tcMar>
              <w:left w:w="28" w:type="dxa"/>
              <w:right w:w="28" w:type="dxa"/>
            </w:tcMar>
            <w:vAlign w:val="center"/>
            <w:hideMark/>
          </w:tcPr>
          <w:p w14:paraId="45752249" w14:textId="77777777" w:rsidR="00A70BF4" w:rsidRPr="008001FA" w:rsidRDefault="00A70BF4" w:rsidP="00AA6E48">
            <w:pPr>
              <w:jc w:val="center"/>
              <w:rPr>
                <w:rFonts w:cs="Arial"/>
                <w:color w:val="000000"/>
                <w:sz w:val="18"/>
                <w:szCs w:val="18"/>
              </w:rPr>
            </w:pPr>
            <w:r w:rsidRPr="008001FA">
              <w:rPr>
                <w:rFonts w:cs="Arial"/>
                <w:color w:val="000000"/>
                <w:sz w:val="18"/>
                <w:szCs w:val="18"/>
              </w:rPr>
              <w:t>SM 4500-S2- D</w:t>
            </w:r>
          </w:p>
        </w:tc>
      </w:tr>
    </w:tbl>
    <w:p w14:paraId="5D259F93" w14:textId="77777777" w:rsidR="00A70BF4" w:rsidRPr="008001FA" w:rsidRDefault="00A70BF4" w:rsidP="00A70BF4">
      <w:pPr>
        <w:rPr>
          <w:rFonts w:cs="Arial"/>
          <w:szCs w:val="20"/>
        </w:rPr>
      </w:pPr>
    </w:p>
    <w:p w14:paraId="0767A7FE" w14:textId="77777777" w:rsidR="00A70BF4" w:rsidRPr="008001FA" w:rsidRDefault="00A70BF4" w:rsidP="00A70BF4">
      <w:pPr>
        <w:rPr>
          <w:rFonts w:cs="Arial"/>
          <w:szCs w:val="20"/>
        </w:rPr>
      </w:pPr>
      <w:r w:rsidRPr="008001FA">
        <w:rPr>
          <w:rFonts w:cs="Arial"/>
          <w:szCs w:val="20"/>
        </w:rPr>
        <w:t>Analize će biti sprovedene u skladu sa Pravilnikom o načinu i rokovima utvrđivanja statusa podzemnih voda (“Službeni list Crne Gore”, br. 52/19, od 10. septembra 2019.) i Pravilnikom o načinu i rokovima utvrđivanja statusa površinskih voda (“Službeni list Crne Gore”, br. 25/19, od 30. aprila 2019.), dopunjenim parametrima karakterističnim za industrijske aktivnosti na lokaciji KAP-a.</w:t>
      </w:r>
    </w:p>
    <w:p w14:paraId="68D42D73" w14:textId="77777777" w:rsidR="00D12CAB" w:rsidRDefault="00D12CAB" w:rsidP="00A70BF4">
      <w:pPr>
        <w:rPr>
          <w:rFonts w:cs="Arial"/>
          <w:b/>
          <w:szCs w:val="20"/>
        </w:rPr>
      </w:pPr>
    </w:p>
    <w:p w14:paraId="2EA469BB" w14:textId="77BEABDD" w:rsidR="00A70BF4" w:rsidRPr="008001FA" w:rsidRDefault="00A70BF4" w:rsidP="00D12CAB">
      <w:pPr>
        <w:jc w:val="left"/>
        <w:rPr>
          <w:rFonts w:cs="Arial"/>
          <w:szCs w:val="20"/>
        </w:rPr>
      </w:pPr>
      <w:r w:rsidRPr="008001FA">
        <w:rPr>
          <w:rFonts w:cs="Arial"/>
          <w:b/>
          <w:szCs w:val="20"/>
        </w:rPr>
        <w:t>Fizičko-hemijski parametri</w:t>
      </w:r>
      <w:r w:rsidRPr="008001FA">
        <w:rPr>
          <w:rFonts w:cs="Arial"/>
          <w:szCs w:val="20"/>
        </w:rPr>
        <w:t>:</w:t>
      </w:r>
      <w:r w:rsidRPr="008001FA">
        <w:rPr>
          <w:rFonts w:cs="Arial"/>
          <w:szCs w:val="20"/>
        </w:rPr>
        <w:br/>
        <w:t>pH vrijednost, temperatura, provodljivost, mutnoća, boja, rastvoreni kiseonik, suspendovane čestice</w:t>
      </w:r>
    </w:p>
    <w:p w14:paraId="78477849" w14:textId="77777777" w:rsidR="00D12CAB" w:rsidRDefault="00D12CAB" w:rsidP="00A70BF4">
      <w:pPr>
        <w:rPr>
          <w:rFonts w:cs="Arial"/>
          <w:b/>
          <w:szCs w:val="20"/>
        </w:rPr>
      </w:pPr>
    </w:p>
    <w:p w14:paraId="7478F615" w14:textId="2EE091D6" w:rsidR="00A70BF4" w:rsidRPr="008001FA" w:rsidRDefault="00A70BF4" w:rsidP="00D12CAB">
      <w:pPr>
        <w:jc w:val="left"/>
        <w:rPr>
          <w:rFonts w:cs="Arial"/>
          <w:szCs w:val="20"/>
        </w:rPr>
      </w:pPr>
      <w:r w:rsidRPr="008001FA">
        <w:rPr>
          <w:rFonts w:cs="Arial"/>
          <w:b/>
          <w:szCs w:val="20"/>
        </w:rPr>
        <w:t>Nutrijenti i organsko opterećenje:</w:t>
      </w:r>
      <w:r w:rsidRPr="008001FA">
        <w:rPr>
          <w:rFonts w:cs="Arial"/>
          <w:b/>
          <w:szCs w:val="20"/>
        </w:rPr>
        <w:br/>
      </w:r>
      <w:r w:rsidRPr="008001FA">
        <w:rPr>
          <w:rFonts w:cs="Arial"/>
          <w:szCs w:val="20"/>
        </w:rPr>
        <w:t>NH</w:t>
      </w:r>
      <w:r w:rsidRPr="008001FA">
        <w:rPr>
          <w:rFonts w:ascii="Cambria Math" w:hAnsi="Cambria Math" w:cs="Cambria Math"/>
          <w:szCs w:val="20"/>
        </w:rPr>
        <w:t>₄⁺</w:t>
      </w:r>
      <w:r w:rsidRPr="008001FA">
        <w:rPr>
          <w:rFonts w:cs="Arial"/>
          <w:szCs w:val="20"/>
        </w:rPr>
        <w:t>, NO</w:t>
      </w:r>
      <w:r w:rsidRPr="008001FA">
        <w:rPr>
          <w:rFonts w:ascii="Cambria Math" w:hAnsi="Cambria Math" w:cs="Cambria Math"/>
          <w:szCs w:val="20"/>
        </w:rPr>
        <w:t>₃⁻</w:t>
      </w:r>
      <w:r w:rsidRPr="008001FA">
        <w:rPr>
          <w:rFonts w:cs="Arial"/>
          <w:szCs w:val="20"/>
        </w:rPr>
        <w:t>, NO</w:t>
      </w:r>
      <w:r w:rsidRPr="008001FA">
        <w:rPr>
          <w:rFonts w:ascii="Cambria Math" w:hAnsi="Cambria Math" w:cs="Cambria Math"/>
          <w:szCs w:val="20"/>
        </w:rPr>
        <w:t>₂⁻</w:t>
      </w:r>
      <w:r w:rsidRPr="008001FA">
        <w:rPr>
          <w:rFonts w:cs="Arial"/>
          <w:szCs w:val="20"/>
        </w:rPr>
        <w:t>, PO</w:t>
      </w:r>
      <w:r w:rsidRPr="008001FA">
        <w:rPr>
          <w:rFonts w:ascii="Cambria Math" w:hAnsi="Cambria Math" w:cs="Cambria Math"/>
          <w:szCs w:val="20"/>
        </w:rPr>
        <w:t>₄</w:t>
      </w:r>
      <w:r w:rsidRPr="008001FA">
        <w:rPr>
          <w:rFonts w:cs="Arial"/>
          <w:szCs w:val="20"/>
        </w:rPr>
        <w:t>³</w:t>
      </w:r>
      <w:r w:rsidRPr="008001FA">
        <w:rPr>
          <w:rFonts w:ascii="Cambria Math" w:hAnsi="Cambria Math" w:cs="Cambria Math"/>
          <w:szCs w:val="20"/>
        </w:rPr>
        <w:t>⁻</w:t>
      </w:r>
      <w:r w:rsidRPr="008001FA">
        <w:rPr>
          <w:rFonts w:cs="Arial"/>
          <w:szCs w:val="20"/>
        </w:rPr>
        <w:t>, BPK</w:t>
      </w:r>
      <w:r w:rsidRPr="008001FA">
        <w:rPr>
          <w:rFonts w:ascii="Cambria Math" w:hAnsi="Cambria Math" w:cs="Cambria Math"/>
          <w:szCs w:val="20"/>
        </w:rPr>
        <w:t>₅</w:t>
      </w:r>
      <w:r w:rsidRPr="008001FA">
        <w:rPr>
          <w:rFonts w:cs="Arial"/>
          <w:szCs w:val="20"/>
        </w:rPr>
        <w:t>, HPK, TOC</w:t>
      </w:r>
    </w:p>
    <w:p w14:paraId="39501410" w14:textId="77777777" w:rsidR="00D12CAB" w:rsidRDefault="00D12CAB" w:rsidP="00A70BF4">
      <w:pPr>
        <w:rPr>
          <w:rFonts w:cs="Arial"/>
          <w:b/>
          <w:szCs w:val="20"/>
        </w:rPr>
      </w:pPr>
    </w:p>
    <w:p w14:paraId="5F858AF3" w14:textId="68DE758A" w:rsidR="00A70BF4" w:rsidRPr="008001FA" w:rsidRDefault="00A70BF4" w:rsidP="001B289B">
      <w:pPr>
        <w:jc w:val="left"/>
        <w:rPr>
          <w:rFonts w:cs="Arial"/>
          <w:szCs w:val="20"/>
        </w:rPr>
      </w:pPr>
      <w:r w:rsidRPr="008001FA">
        <w:rPr>
          <w:rFonts w:cs="Arial"/>
          <w:b/>
          <w:szCs w:val="20"/>
        </w:rPr>
        <w:t xml:space="preserve">Metali </w:t>
      </w:r>
      <w:r>
        <w:rPr>
          <w:rFonts w:cs="Arial"/>
          <w:b/>
          <w:szCs w:val="20"/>
        </w:rPr>
        <w:t>i</w:t>
      </w:r>
      <w:r w:rsidRPr="008001FA">
        <w:rPr>
          <w:rFonts w:cs="Arial"/>
          <w:b/>
          <w:szCs w:val="20"/>
        </w:rPr>
        <w:t xml:space="preserve"> elementi:</w:t>
      </w:r>
      <w:r w:rsidRPr="008001FA">
        <w:rPr>
          <w:rFonts w:cs="Arial"/>
          <w:b/>
          <w:szCs w:val="20"/>
        </w:rPr>
        <w:br/>
      </w:r>
      <w:r w:rsidRPr="008001FA">
        <w:rPr>
          <w:rFonts w:cs="Arial"/>
          <w:szCs w:val="20"/>
        </w:rPr>
        <w:t>Fe, Mn, Cu, Zn, Co, Ni, ukupni Cr, As, Cd, Pb, Hg, Ba, B</w:t>
      </w:r>
    </w:p>
    <w:p w14:paraId="5BACD873" w14:textId="77777777" w:rsidR="001B289B" w:rsidRDefault="001B289B" w:rsidP="00A70BF4">
      <w:pPr>
        <w:rPr>
          <w:rFonts w:cs="Arial"/>
          <w:b/>
          <w:szCs w:val="20"/>
        </w:rPr>
      </w:pPr>
    </w:p>
    <w:p w14:paraId="213067EB" w14:textId="7A42470E" w:rsidR="00A70BF4" w:rsidRPr="008001FA" w:rsidRDefault="00A70BF4" w:rsidP="001B289B">
      <w:pPr>
        <w:jc w:val="left"/>
        <w:rPr>
          <w:rFonts w:cs="Arial"/>
          <w:szCs w:val="20"/>
        </w:rPr>
      </w:pPr>
      <w:r w:rsidRPr="008001FA">
        <w:rPr>
          <w:rFonts w:cs="Arial"/>
          <w:b/>
          <w:szCs w:val="20"/>
        </w:rPr>
        <w:t>Specifične industrijske materij</w:t>
      </w:r>
      <w:r>
        <w:rPr>
          <w:rFonts w:cs="Arial"/>
          <w:b/>
          <w:szCs w:val="20"/>
        </w:rPr>
        <w:t>e</w:t>
      </w:r>
      <w:r w:rsidRPr="008001FA">
        <w:rPr>
          <w:rFonts w:cs="Arial"/>
          <w:b/>
          <w:szCs w:val="20"/>
        </w:rPr>
        <w:t>:</w:t>
      </w:r>
      <w:r w:rsidRPr="008001FA">
        <w:rPr>
          <w:rFonts w:cs="Arial"/>
          <w:szCs w:val="20"/>
        </w:rPr>
        <w:br/>
        <w:t>mineralna ulja, fenoli, ukupni cijanidi, ΣPAH, surfaktanti</w:t>
      </w:r>
    </w:p>
    <w:p w14:paraId="129BD904" w14:textId="77777777" w:rsidR="001B289B" w:rsidRDefault="001B289B" w:rsidP="00A70BF4">
      <w:pPr>
        <w:rPr>
          <w:rFonts w:cs="Arial"/>
          <w:szCs w:val="20"/>
        </w:rPr>
      </w:pPr>
    </w:p>
    <w:p w14:paraId="590F5B77" w14:textId="39126AE6" w:rsidR="00A70BF4" w:rsidRPr="008001FA" w:rsidRDefault="00A70BF4" w:rsidP="00A70BF4">
      <w:pPr>
        <w:rPr>
          <w:rFonts w:cs="Arial"/>
          <w:szCs w:val="20"/>
        </w:rPr>
      </w:pPr>
      <w:r w:rsidRPr="008001FA">
        <w:rPr>
          <w:rFonts w:cs="Arial"/>
          <w:szCs w:val="20"/>
        </w:rPr>
        <w:t>Dodatni parametri (npr. fluoridi, sulfati) mogu biti uključeni u skladu sa Planom uzorkovanja i monitoringa i zahtjevima E&amp;S dokumentacije.</w:t>
      </w:r>
    </w:p>
    <w:p w14:paraId="2AE1F21F" w14:textId="77777777" w:rsidR="001B289B" w:rsidRDefault="001B289B" w:rsidP="00A70BF4">
      <w:pPr>
        <w:rPr>
          <w:rFonts w:cs="Arial"/>
          <w:b/>
          <w:bCs/>
          <w:szCs w:val="20"/>
        </w:rPr>
      </w:pPr>
    </w:p>
    <w:p w14:paraId="3D34CDCE" w14:textId="10F89111" w:rsidR="00A70BF4" w:rsidRPr="008001FA" w:rsidRDefault="00A70BF4" w:rsidP="00A70BF4">
      <w:pPr>
        <w:rPr>
          <w:rFonts w:cs="Arial"/>
          <w:szCs w:val="20"/>
        </w:rPr>
      </w:pPr>
      <w:r w:rsidRPr="008001FA">
        <w:rPr>
          <w:rFonts w:cs="Arial"/>
          <w:b/>
          <w:bCs/>
          <w:szCs w:val="20"/>
        </w:rPr>
        <w:t>c) Sedimenti (gdje budu prisutni)</w:t>
      </w:r>
    </w:p>
    <w:p w14:paraId="2DC82F0E" w14:textId="77777777" w:rsidR="00A70BF4" w:rsidRPr="008001FA" w:rsidRDefault="00A70BF4" w:rsidP="00A70BF4">
      <w:pPr>
        <w:rPr>
          <w:rFonts w:cs="Arial"/>
          <w:szCs w:val="20"/>
        </w:rPr>
      </w:pPr>
      <w:r w:rsidRPr="008001FA">
        <w:rPr>
          <w:rFonts w:cs="Arial"/>
          <w:szCs w:val="20"/>
        </w:rPr>
        <w:t>Sedimenti će biti analizirani u zonama akumulacije čestica i potencijalnog vezivanja metala i organskih zagađivača (npr. depresije, kanali, vodeni tokovi u blizini deponije). Lokacije za uzorkovanje sedimenata biće postavljene na mjestima gdje se prikupljaju uzorci površinskih voda. Tokom uzorkovanja sedimenata sa dna rijeka, potoka, jezera, zaliva i luka primenjuje se standard „ISO 5667-12 - Kvalitet vode – Uzorkovanje – Dio 12: Uputstvo za uzorkovanje sedimenata sa dna“.</w:t>
      </w:r>
    </w:p>
    <w:p w14:paraId="73C1F00B" w14:textId="77777777" w:rsidR="00A70BF4" w:rsidRPr="008001FA" w:rsidRDefault="00A70BF4" w:rsidP="00A70BF4">
      <w:pPr>
        <w:rPr>
          <w:rFonts w:cs="Arial"/>
          <w:szCs w:val="20"/>
        </w:rPr>
      </w:pPr>
    </w:p>
    <w:p w14:paraId="7222CC88" w14:textId="77777777" w:rsidR="00A70BF4" w:rsidRPr="008001FA" w:rsidRDefault="00A70BF4" w:rsidP="00A70BF4">
      <w:pPr>
        <w:rPr>
          <w:rFonts w:cs="Arial"/>
          <w:szCs w:val="20"/>
        </w:rPr>
      </w:pPr>
      <w:r w:rsidRPr="008001FA">
        <w:rPr>
          <w:rFonts w:cs="Arial"/>
          <w:szCs w:val="20"/>
        </w:rPr>
        <w:t xml:space="preserve">Iako staklene posude imaju određene prednosti, kao što su vidljivost unutrašnjih površina i lakša sterilizacija u poređenju sa plastičnim materijalima prilikom mikrobioloških uzorkovanja, za uzorkovanje se pored staklenih posuda koriste i posude od polietilena, polipropilena i polikarbonata. </w:t>
      </w:r>
    </w:p>
    <w:p w14:paraId="3C0D6508" w14:textId="77777777" w:rsidR="00A70BF4" w:rsidRPr="008001FA" w:rsidRDefault="00A70BF4" w:rsidP="00A70BF4">
      <w:pPr>
        <w:rPr>
          <w:rFonts w:cs="Arial"/>
          <w:szCs w:val="20"/>
        </w:rPr>
      </w:pPr>
    </w:p>
    <w:p w14:paraId="68E9C5D6" w14:textId="77777777" w:rsidR="00A70BF4" w:rsidRPr="008001FA" w:rsidRDefault="00A70BF4" w:rsidP="00A70BF4">
      <w:pPr>
        <w:rPr>
          <w:rFonts w:cs="Arial"/>
          <w:szCs w:val="20"/>
        </w:rPr>
      </w:pPr>
      <w:r w:rsidRPr="008001FA">
        <w:rPr>
          <w:rFonts w:cs="Arial"/>
          <w:szCs w:val="20"/>
        </w:rPr>
        <w:t>Izbor oblasti za uzorkovanje na jednostavnim stanicama je generalno jednostavan. Naime, biraju se područja koja imaju most pogodan za kontinuirano praćenje kvaliteta sedimenata, mjesta gdje se otpad ispušta u gornjem toku ili lokacije gdje se pritoke ulivaju u glavni vodotok prije stanice.</w:t>
      </w:r>
    </w:p>
    <w:p w14:paraId="6B578C17" w14:textId="77777777" w:rsidR="00A70BF4" w:rsidRPr="008001FA" w:rsidRDefault="00A70BF4" w:rsidP="00A70BF4">
      <w:pPr>
        <w:pStyle w:val="Style20"/>
        <w:widowControl/>
        <w:spacing w:line="240" w:lineRule="auto"/>
        <w:rPr>
          <w:rFonts w:eastAsiaTheme="minorHAnsi"/>
          <w:sz w:val="20"/>
          <w:szCs w:val="20"/>
          <w:lang w:val="sr-Latn-ME" w:eastAsia="en-US"/>
        </w:rPr>
      </w:pPr>
    </w:p>
    <w:p w14:paraId="18A63708" w14:textId="77777777" w:rsidR="00A70BF4" w:rsidRPr="008001FA" w:rsidRDefault="00A70BF4" w:rsidP="00A70BF4">
      <w:pPr>
        <w:pStyle w:val="Style20"/>
        <w:rPr>
          <w:rFonts w:eastAsiaTheme="minorHAnsi"/>
          <w:sz w:val="20"/>
          <w:szCs w:val="20"/>
          <w:lang w:val="sr-Latn-ME" w:eastAsia="en-US"/>
        </w:rPr>
      </w:pPr>
      <w:r w:rsidRPr="008001FA">
        <w:rPr>
          <w:rFonts w:eastAsiaTheme="minorHAnsi"/>
          <w:sz w:val="20"/>
          <w:szCs w:val="20"/>
          <w:lang w:val="sr-Latn-ME" w:eastAsia="en-US"/>
        </w:rPr>
        <w:t>Prilikom odabira lokacije za uzorkovanje, treba uzeti u obzir sljedeće kriterijume:</w:t>
      </w:r>
    </w:p>
    <w:p w14:paraId="3B99FE4E" w14:textId="77777777" w:rsidR="00A70BF4" w:rsidRPr="008001FA" w:rsidRDefault="00A70BF4" w:rsidP="00A70BF4">
      <w:pPr>
        <w:pStyle w:val="Style20"/>
        <w:rPr>
          <w:rStyle w:val="FontStyle140"/>
          <w:lang w:val="sr-Latn-ME"/>
        </w:rPr>
      </w:pPr>
    </w:p>
    <w:p w14:paraId="1DBDCC5B" w14:textId="77777777" w:rsidR="00A70BF4" w:rsidRPr="008001FA" w:rsidRDefault="00A70BF4" w:rsidP="00A70BF4">
      <w:pPr>
        <w:pStyle w:val="Style20"/>
        <w:numPr>
          <w:ilvl w:val="0"/>
          <w:numId w:val="67"/>
        </w:numPr>
        <w:rPr>
          <w:rStyle w:val="FontStyle140"/>
          <w:lang w:val="sr-Latn-ME"/>
        </w:rPr>
      </w:pPr>
      <w:r w:rsidRPr="008001FA">
        <w:rPr>
          <w:rStyle w:val="FontStyle140"/>
          <w:lang w:val="sr-Latn-ME"/>
        </w:rPr>
        <w:t>Lak pristup lokaciji (uticaj plime i osjeke),</w:t>
      </w:r>
    </w:p>
    <w:p w14:paraId="1555869E" w14:textId="77777777" w:rsidR="00A70BF4" w:rsidRPr="008001FA" w:rsidRDefault="00A70BF4" w:rsidP="00A70BF4">
      <w:pPr>
        <w:pStyle w:val="Style20"/>
        <w:numPr>
          <w:ilvl w:val="0"/>
          <w:numId w:val="67"/>
        </w:numPr>
        <w:rPr>
          <w:rStyle w:val="FontStyle140"/>
          <w:lang w:val="sr-Latn-ME"/>
        </w:rPr>
      </w:pPr>
      <w:r w:rsidRPr="008001FA">
        <w:rPr>
          <w:rStyle w:val="FontStyle140"/>
          <w:lang w:val="sr-Latn-ME"/>
        </w:rPr>
        <w:t>Sezonska pogodnost (uticaj pljuskova i padavina),</w:t>
      </w:r>
    </w:p>
    <w:p w14:paraId="0D1A20C9" w14:textId="77777777" w:rsidR="00A70BF4" w:rsidRPr="008001FA" w:rsidRDefault="00A70BF4" w:rsidP="00A70BF4">
      <w:pPr>
        <w:pStyle w:val="Style20"/>
        <w:widowControl/>
        <w:numPr>
          <w:ilvl w:val="0"/>
          <w:numId w:val="67"/>
        </w:numPr>
        <w:spacing w:line="240" w:lineRule="auto"/>
        <w:rPr>
          <w:sz w:val="20"/>
          <w:szCs w:val="20"/>
          <w:lang w:val="sr-Latn-ME"/>
        </w:rPr>
      </w:pPr>
      <w:r w:rsidRPr="008001FA">
        <w:rPr>
          <w:rStyle w:val="FontStyle140"/>
          <w:lang w:val="sr-Latn-ME"/>
        </w:rPr>
        <w:t>Stanje pomorskog saobraćaja (gustina saobraćaja).</w:t>
      </w:r>
    </w:p>
    <w:p w14:paraId="3E687A23" w14:textId="77777777" w:rsidR="00A70BF4" w:rsidRPr="008001FA" w:rsidRDefault="00A70BF4" w:rsidP="00A70BF4">
      <w:pPr>
        <w:pStyle w:val="Style27"/>
        <w:widowControl/>
        <w:tabs>
          <w:tab w:val="left" w:pos="288"/>
        </w:tabs>
        <w:rPr>
          <w:sz w:val="20"/>
          <w:szCs w:val="20"/>
          <w:lang w:val="sr-Latn-ME"/>
        </w:rPr>
      </w:pPr>
    </w:p>
    <w:p w14:paraId="4922769E" w14:textId="77777777" w:rsidR="00A70BF4" w:rsidRPr="008001FA" w:rsidRDefault="00A70BF4" w:rsidP="00A70BF4">
      <w:pPr>
        <w:pStyle w:val="Style27"/>
        <w:tabs>
          <w:tab w:val="left" w:pos="288"/>
        </w:tabs>
        <w:rPr>
          <w:sz w:val="20"/>
          <w:szCs w:val="20"/>
          <w:lang w:val="sr-Latn-ME"/>
        </w:rPr>
      </w:pPr>
      <w:r w:rsidRPr="008001FA">
        <w:rPr>
          <w:sz w:val="20"/>
          <w:szCs w:val="20"/>
          <w:lang w:val="sr-Latn-ME"/>
        </w:rPr>
        <w:t xml:space="preserve">Sljedeći faktori ograničavaju izbor metode uzorkovanja: </w:t>
      </w:r>
    </w:p>
    <w:p w14:paraId="4A2D6670" w14:textId="77777777" w:rsidR="00A70BF4" w:rsidRPr="008001FA" w:rsidRDefault="00A70BF4" w:rsidP="00A70BF4">
      <w:pPr>
        <w:pStyle w:val="Style27"/>
        <w:tabs>
          <w:tab w:val="left" w:pos="288"/>
        </w:tabs>
        <w:rPr>
          <w:sz w:val="20"/>
          <w:szCs w:val="20"/>
          <w:lang w:val="sr-Latn-ME"/>
        </w:rPr>
      </w:pPr>
    </w:p>
    <w:p w14:paraId="4ABFA4C3" w14:textId="77777777" w:rsidR="00A70BF4" w:rsidRPr="008001FA" w:rsidRDefault="00A70BF4" w:rsidP="00A70BF4">
      <w:pPr>
        <w:pStyle w:val="Style27"/>
        <w:numPr>
          <w:ilvl w:val="0"/>
          <w:numId w:val="68"/>
        </w:numPr>
        <w:tabs>
          <w:tab w:val="left" w:pos="288"/>
        </w:tabs>
        <w:rPr>
          <w:sz w:val="20"/>
          <w:szCs w:val="20"/>
          <w:lang w:val="sr-Latn-ME"/>
        </w:rPr>
      </w:pPr>
      <w:r w:rsidRPr="008001FA">
        <w:rPr>
          <w:sz w:val="20"/>
          <w:szCs w:val="20"/>
          <w:lang w:val="sr-Latn-ME"/>
        </w:rPr>
        <w:t>Potreba za uzorkovanjem slojeva koji nijesu bitno narušeni,</w:t>
      </w:r>
    </w:p>
    <w:p w14:paraId="3520B105" w14:textId="77777777" w:rsidR="00A70BF4" w:rsidRPr="008001FA" w:rsidRDefault="00A70BF4" w:rsidP="00A70BF4">
      <w:pPr>
        <w:pStyle w:val="Style27"/>
        <w:numPr>
          <w:ilvl w:val="0"/>
          <w:numId w:val="68"/>
        </w:numPr>
        <w:tabs>
          <w:tab w:val="left" w:pos="288"/>
        </w:tabs>
        <w:rPr>
          <w:sz w:val="20"/>
          <w:szCs w:val="20"/>
          <w:lang w:val="sr-Latn-ME"/>
        </w:rPr>
      </w:pPr>
      <w:r w:rsidRPr="008001FA">
        <w:rPr>
          <w:sz w:val="20"/>
          <w:szCs w:val="20"/>
          <w:lang w:val="sr-Latn-ME"/>
        </w:rPr>
        <w:t>Potreba za uzorkovanjem radi opšte morfološke ili hemijske analize sa narušenog područja koje se nalazi blizu površine korita,</w:t>
      </w:r>
    </w:p>
    <w:p w14:paraId="4233E109" w14:textId="77777777" w:rsidR="00A70BF4" w:rsidRPr="008001FA" w:rsidRDefault="00A70BF4" w:rsidP="00A70BF4">
      <w:pPr>
        <w:pStyle w:val="Style27"/>
        <w:numPr>
          <w:ilvl w:val="0"/>
          <w:numId w:val="68"/>
        </w:numPr>
        <w:tabs>
          <w:tab w:val="left" w:pos="288"/>
        </w:tabs>
        <w:rPr>
          <w:sz w:val="20"/>
          <w:szCs w:val="20"/>
          <w:lang w:val="sr-Latn-ME"/>
        </w:rPr>
      </w:pPr>
      <w:r w:rsidRPr="008001FA">
        <w:rPr>
          <w:sz w:val="20"/>
          <w:szCs w:val="20"/>
          <w:lang w:val="sr-Latn-ME"/>
        </w:rPr>
        <w:t>Uslovi na lokaciji uzorkovanja su veoma važni za pravilno uzorkovanje i treba ih poznavati prije samog prikupljanja uzoraka. Pri odabiru uređaja za uzorkovanje treba uzeti u obzir klimatske uslove, karakteristike vode, geološke uslove i stanje pomorskog saobraćaja,</w:t>
      </w:r>
    </w:p>
    <w:p w14:paraId="5B4CF667" w14:textId="77777777" w:rsidR="00A70BF4" w:rsidRPr="008001FA" w:rsidRDefault="00A70BF4" w:rsidP="00A70BF4">
      <w:pPr>
        <w:pStyle w:val="Style27"/>
        <w:numPr>
          <w:ilvl w:val="0"/>
          <w:numId w:val="68"/>
        </w:numPr>
        <w:tabs>
          <w:tab w:val="left" w:pos="288"/>
        </w:tabs>
        <w:rPr>
          <w:sz w:val="20"/>
          <w:szCs w:val="20"/>
          <w:lang w:val="sr-Latn-ME"/>
        </w:rPr>
      </w:pPr>
      <w:r w:rsidRPr="008001FA">
        <w:rPr>
          <w:sz w:val="20"/>
          <w:szCs w:val="20"/>
          <w:lang w:val="sr-Latn-ME"/>
        </w:rPr>
        <w:t xml:space="preserve">Prilikom uzorkovanja treba obratiti pažnju na veliku brzinu protoka rijeka. Ako je moguće, uzorci se prikupljaju u periodima niskog vodostaja kada je uređaj za uzorkovanje minimalno pod uticajem. Takođe, ostali hidrografski uslovi treba da budu ispitani prije uzorkovanja. </w:t>
      </w:r>
    </w:p>
    <w:p w14:paraId="3295A8FB" w14:textId="77777777" w:rsidR="00A70BF4" w:rsidRPr="008001FA" w:rsidRDefault="00A70BF4" w:rsidP="00A70BF4">
      <w:pPr>
        <w:pStyle w:val="Style27"/>
        <w:tabs>
          <w:tab w:val="left" w:pos="288"/>
        </w:tabs>
        <w:ind w:left="780"/>
        <w:rPr>
          <w:rStyle w:val="FontStyle140"/>
          <w:lang w:val="sr-Latn-ME" w:eastAsia="en-US"/>
        </w:rPr>
      </w:pPr>
    </w:p>
    <w:p w14:paraId="32807DAD" w14:textId="77777777" w:rsidR="00A70BF4" w:rsidRPr="008001FA" w:rsidRDefault="00A70BF4" w:rsidP="00A70BF4">
      <w:pPr>
        <w:pStyle w:val="Style25"/>
        <w:spacing w:line="240" w:lineRule="auto"/>
        <w:jc w:val="both"/>
        <w:rPr>
          <w:rStyle w:val="FontStyle140"/>
          <w:lang w:val="sr-Latn-ME"/>
        </w:rPr>
      </w:pPr>
      <w:r w:rsidRPr="008001FA">
        <w:rPr>
          <w:sz w:val="20"/>
          <w:szCs w:val="20"/>
          <w:lang w:val="sr-Latn-ME"/>
        </w:rPr>
        <w:t>Uzorci sedimenata se uglavnom čuvaju u staklenim posudama i transportuju na temperaturi približno 4°C ili niže. Ukoliko postoji potreba da se uzorci čuvaju duže od jednog mjeseca, proces čuvanja se vrši u zamrzivaču, uzimajući u obzir fizičko-hemijske promjene koje bi mogle uticati na koloide prilikom smrzavanja</w:t>
      </w:r>
      <w:r w:rsidRPr="008001FA">
        <w:rPr>
          <w:rStyle w:val="FontStyle140"/>
          <w:lang w:val="sr-Latn-ME"/>
        </w:rPr>
        <w:t xml:space="preserve">. </w:t>
      </w:r>
    </w:p>
    <w:p w14:paraId="06621D2F" w14:textId="77777777" w:rsidR="00A70BF4" w:rsidRPr="008001FA" w:rsidRDefault="00A70BF4" w:rsidP="00A70BF4">
      <w:pPr>
        <w:rPr>
          <w:rFonts w:cs="Arial"/>
          <w:szCs w:val="20"/>
        </w:rPr>
      </w:pPr>
      <w:r w:rsidRPr="008001FA">
        <w:rPr>
          <w:rFonts w:cs="Arial"/>
          <w:szCs w:val="20"/>
        </w:rPr>
        <w:t xml:space="preserve"> </w:t>
      </w:r>
    </w:p>
    <w:p w14:paraId="7D06448D" w14:textId="5D3C6404" w:rsidR="00A70BF4" w:rsidRPr="008001FA" w:rsidRDefault="00A70BF4" w:rsidP="00A70BF4">
      <w:pPr>
        <w:pStyle w:val="Caption"/>
        <w:keepNext/>
        <w:rPr>
          <w:rFonts w:cs="Arial"/>
        </w:rPr>
      </w:pPr>
      <w:bookmarkStart w:id="815" w:name="_Toc220668801"/>
      <w:r w:rsidRPr="008001FA">
        <w:rPr>
          <w:rFonts w:cs="Arial"/>
        </w:rPr>
        <w:t xml:space="preserve">Tabela </w:t>
      </w:r>
      <w:r w:rsidRPr="008001FA">
        <w:rPr>
          <w:rFonts w:cs="Arial"/>
        </w:rPr>
        <w:fldChar w:fldCharType="begin"/>
      </w:r>
      <w:r w:rsidRPr="008001FA">
        <w:rPr>
          <w:rFonts w:cs="Arial"/>
        </w:rPr>
        <w:instrText xml:space="preserve"> SEQ Table \* ARABIC </w:instrText>
      </w:r>
      <w:r w:rsidRPr="008001FA">
        <w:rPr>
          <w:rFonts w:cs="Arial"/>
        </w:rPr>
        <w:fldChar w:fldCharType="separate"/>
      </w:r>
      <w:r w:rsidR="00D967F6">
        <w:rPr>
          <w:rFonts w:cs="Arial"/>
          <w:noProof/>
        </w:rPr>
        <w:t>8</w:t>
      </w:r>
      <w:r w:rsidRPr="008001FA">
        <w:rPr>
          <w:rFonts w:cs="Arial"/>
        </w:rPr>
        <w:fldChar w:fldCharType="end"/>
      </w:r>
      <w:r w:rsidRPr="008001FA">
        <w:rPr>
          <w:rFonts w:cs="Arial"/>
        </w:rPr>
        <w:t>. Parametri i metode analize zemljišta i sedimenta</w:t>
      </w:r>
      <w:bookmarkEnd w:id="815"/>
    </w:p>
    <w:p w14:paraId="7480C311" w14:textId="77777777" w:rsidR="00A70BF4" w:rsidRPr="008001FA" w:rsidRDefault="00A70BF4" w:rsidP="00A70BF4">
      <w:pPr>
        <w:rPr>
          <w:rFonts w:cs="Arial"/>
          <w:sz w:val="16"/>
        </w:rPr>
      </w:pPr>
    </w:p>
    <w:tbl>
      <w:tblPr>
        <w:tblW w:w="5000" w:type="pct"/>
        <w:tblCellMar>
          <w:left w:w="70" w:type="dxa"/>
          <w:right w:w="70" w:type="dxa"/>
        </w:tblCellMar>
        <w:tblLook w:val="04A0" w:firstRow="1" w:lastRow="0" w:firstColumn="1" w:lastColumn="0" w:noHBand="0" w:noVBand="1"/>
      </w:tblPr>
      <w:tblGrid>
        <w:gridCol w:w="267"/>
        <w:gridCol w:w="5808"/>
        <w:gridCol w:w="3341"/>
      </w:tblGrid>
      <w:tr w:rsidR="00A70BF4" w:rsidRPr="008001FA" w14:paraId="4C725494" w14:textId="77777777" w:rsidTr="00AA6E48">
        <w:trPr>
          <w:trHeight w:val="170"/>
        </w:trPr>
        <w:tc>
          <w:tcPr>
            <w:tcW w:w="142" w:type="pct"/>
            <w:tcBorders>
              <w:top w:val="single" w:sz="4" w:space="0" w:color="auto"/>
              <w:left w:val="single" w:sz="4" w:space="0" w:color="auto"/>
              <w:bottom w:val="nil"/>
              <w:right w:val="single" w:sz="4" w:space="0" w:color="auto"/>
            </w:tcBorders>
            <w:shd w:val="clear" w:color="000000" w:fill="D9D9D9"/>
            <w:noWrap/>
            <w:tcMar>
              <w:left w:w="28" w:type="dxa"/>
              <w:right w:w="28" w:type="dxa"/>
            </w:tcMar>
            <w:vAlign w:val="center"/>
            <w:hideMark/>
          </w:tcPr>
          <w:p w14:paraId="0AC8481C"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w:t>
            </w:r>
          </w:p>
        </w:tc>
        <w:tc>
          <w:tcPr>
            <w:tcW w:w="308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4083010F"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Parametar</w:t>
            </w:r>
          </w:p>
        </w:tc>
        <w:tc>
          <w:tcPr>
            <w:tcW w:w="1774" w:type="pct"/>
            <w:tcBorders>
              <w:top w:val="single" w:sz="4" w:space="0" w:color="auto"/>
              <w:left w:val="nil"/>
              <w:bottom w:val="nil"/>
              <w:right w:val="single" w:sz="4" w:space="0" w:color="auto"/>
            </w:tcBorders>
            <w:shd w:val="clear" w:color="000000" w:fill="D9D9D9"/>
            <w:noWrap/>
            <w:tcMar>
              <w:left w:w="28" w:type="dxa"/>
              <w:right w:w="28" w:type="dxa"/>
            </w:tcMar>
            <w:vAlign w:val="center"/>
            <w:hideMark/>
          </w:tcPr>
          <w:p w14:paraId="7CCC80B3" w14:textId="77777777" w:rsidR="00A70BF4" w:rsidRPr="008001FA" w:rsidRDefault="00A70BF4" w:rsidP="00AA6E48">
            <w:pPr>
              <w:jc w:val="center"/>
              <w:rPr>
                <w:rFonts w:cs="Arial"/>
                <w:b/>
                <w:bCs/>
                <w:color w:val="000000"/>
                <w:sz w:val="18"/>
                <w:szCs w:val="18"/>
              </w:rPr>
            </w:pPr>
            <w:r w:rsidRPr="008001FA">
              <w:rPr>
                <w:rFonts w:cs="Arial"/>
                <w:b/>
                <w:bCs/>
                <w:color w:val="000000"/>
                <w:sz w:val="18"/>
                <w:szCs w:val="18"/>
              </w:rPr>
              <w:t>Metod</w:t>
            </w:r>
          </w:p>
        </w:tc>
      </w:tr>
      <w:tr w:rsidR="00A70BF4" w:rsidRPr="008001FA" w14:paraId="10A273B7" w14:textId="77777777" w:rsidTr="00AA6E48">
        <w:trPr>
          <w:trHeight w:val="170"/>
        </w:trPr>
        <w:tc>
          <w:tcPr>
            <w:tcW w:w="142" w:type="pct"/>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59238DDA" w14:textId="77777777" w:rsidR="00A70BF4" w:rsidRPr="008001FA" w:rsidRDefault="00A70BF4" w:rsidP="00AA6E48">
            <w:pPr>
              <w:jc w:val="center"/>
              <w:rPr>
                <w:rFonts w:cs="Arial"/>
                <w:color w:val="000000"/>
                <w:sz w:val="18"/>
                <w:szCs w:val="18"/>
              </w:rPr>
            </w:pPr>
            <w:r w:rsidRPr="008001FA">
              <w:rPr>
                <w:rFonts w:cs="Arial"/>
                <w:color w:val="000000"/>
                <w:sz w:val="18"/>
                <w:szCs w:val="18"/>
              </w:rPr>
              <w:t>1</w:t>
            </w:r>
          </w:p>
        </w:tc>
        <w:tc>
          <w:tcPr>
            <w:tcW w:w="308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4405C71A" w14:textId="77777777" w:rsidR="00A70BF4" w:rsidRPr="008001FA" w:rsidRDefault="00A70BF4" w:rsidP="00AA6E48">
            <w:pPr>
              <w:rPr>
                <w:rFonts w:cs="Arial"/>
                <w:color w:val="000000"/>
                <w:sz w:val="18"/>
                <w:szCs w:val="18"/>
              </w:rPr>
            </w:pPr>
            <w:r w:rsidRPr="008001FA">
              <w:rPr>
                <w:rFonts w:cs="Arial"/>
                <w:color w:val="000000"/>
                <w:sz w:val="18"/>
                <w:szCs w:val="18"/>
              </w:rPr>
              <w:t xml:space="preserve">BTEX </w:t>
            </w:r>
          </w:p>
        </w:tc>
        <w:tc>
          <w:tcPr>
            <w:tcW w:w="1774" w:type="pct"/>
            <w:tcBorders>
              <w:top w:val="single" w:sz="4" w:space="0" w:color="auto"/>
              <w:left w:val="nil"/>
              <w:bottom w:val="single" w:sz="4" w:space="0" w:color="auto"/>
              <w:right w:val="single" w:sz="4" w:space="0" w:color="auto"/>
            </w:tcBorders>
            <w:noWrap/>
            <w:tcMar>
              <w:left w:w="28" w:type="dxa"/>
              <w:right w:w="28" w:type="dxa"/>
            </w:tcMar>
            <w:vAlign w:val="center"/>
            <w:hideMark/>
          </w:tcPr>
          <w:p w14:paraId="2CB4014B" w14:textId="77777777" w:rsidR="00A70BF4" w:rsidRPr="008001FA" w:rsidRDefault="00A70BF4" w:rsidP="00AA6E48">
            <w:pPr>
              <w:jc w:val="center"/>
              <w:rPr>
                <w:rFonts w:cs="Arial"/>
                <w:color w:val="000000"/>
                <w:sz w:val="18"/>
                <w:szCs w:val="18"/>
              </w:rPr>
            </w:pPr>
            <w:r w:rsidRPr="008001FA">
              <w:rPr>
                <w:rFonts w:cs="Arial"/>
                <w:color w:val="000000"/>
                <w:sz w:val="18"/>
                <w:szCs w:val="18"/>
              </w:rPr>
              <w:t>EPA 5021 A, EPA 8260 D</w:t>
            </w:r>
          </w:p>
        </w:tc>
      </w:tr>
      <w:tr w:rsidR="00A70BF4" w:rsidRPr="008001FA" w14:paraId="0E45B9D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433DE250" w14:textId="77777777" w:rsidR="00A70BF4" w:rsidRPr="008001FA" w:rsidRDefault="00A70BF4" w:rsidP="00AA6E48">
            <w:pPr>
              <w:jc w:val="center"/>
              <w:rPr>
                <w:rFonts w:cs="Arial"/>
                <w:color w:val="000000"/>
                <w:sz w:val="18"/>
                <w:szCs w:val="18"/>
              </w:rPr>
            </w:pPr>
            <w:r w:rsidRPr="008001FA">
              <w:rPr>
                <w:rFonts w:cs="Arial"/>
                <w:color w:val="000000"/>
                <w:sz w:val="18"/>
                <w:szCs w:val="18"/>
              </w:rPr>
              <w:t>2</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381FDEB2" w14:textId="77777777" w:rsidR="00A70BF4" w:rsidRPr="008001FA" w:rsidRDefault="00A70BF4" w:rsidP="00AA6E48">
            <w:pPr>
              <w:rPr>
                <w:rFonts w:cs="Arial"/>
                <w:color w:val="000000"/>
                <w:sz w:val="18"/>
                <w:szCs w:val="18"/>
              </w:rPr>
            </w:pPr>
            <w:r w:rsidRPr="008001FA">
              <w:rPr>
                <w:rFonts w:cs="Arial"/>
                <w:color w:val="000000"/>
                <w:sz w:val="18"/>
                <w:szCs w:val="18"/>
              </w:rPr>
              <w:t>Policiklični aromatični ugljovodonici (PAH)</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9AF1F04" w14:textId="77777777" w:rsidR="00A70BF4" w:rsidRPr="008001FA" w:rsidRDefault="00A70BF4" w:rsidP="00AA6E48">
            <w:pPr>
              <w:jc w:val="center"/>
              <w:rPr>
                <w:rFonts w:cs="Arial"/>
                <w:color w:val="000000"/>
                <w:sz w:val="18"/>
                <w:szCs w:val="18"/>
              </w:rPr>
            </w:pPr>
            <w:r w:rsidRPr="008001FA">
              <w:rPr>
                <w:rFonts w:cs="Arial"/>
                <w:color w:val="000000"/>
                <w:sz w:val="18"/>
                <w:szCs w:val="18"/>
              </w:rPr>
              <w:t>EPA 3540 C, EPA 3620 C, EPA 8270 E</w:t>
            </w:r>
          </w:p>
        </w:tc>
      </w:tr>
      <w:tr w:rsidR="00A70BF4" w:rsidRPr="008001FA" w14:paraId="01FDD94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23F646D7" w14:textId="77777777" w:rsidR="00A70BF4" w:rsidRPr="008001FA" w:rsidRDefault="00A70BF4" w:rsidP="00AA6E48">
            <w:pPr>
              <w:jc w:val="center"/>
              <w:rPr>
                <w:rFonts w:cs="Arial"/>
                <w:color w:val="000000"/>
                <w:sz w:val="18"/>
                <w:szCs w:val="18"/>
              </w:rPr>
            </w:pPr>
            <w:r w:rsidRPr="008001FA">
              <w:rPr>
                <w:rFonts w:cs="Arial"/>
                <w:color w:val="000000"/>
                <w:sz w:val="18"/>
                <w:szCs w:val="18"/>
              </w:rPr>
              <w:t>3</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3A087D9F" w14:textId="77777777" w:rsidR="00A70BF4" w:rsidRPr="008001FA" w:rsidRDefault="00A70BF4" w:rsidP="00AA6E48">
            <w:pPr>
              <w:rPr>
                <w:rFonts w:cs="Arial"/>
                <w:color w:val="000000"/>
                <w:sz w:val="18"/>
                <w:szCs w:val="18"/>
              </w:rPr>
            </w:pPr>
            <w:r w:rsidRPr="008001FA">
              <w:rPr>
                <w:rFonts w:cs="Arial"/>
                <w:color w:val="000000"/>
                <w:sz w:val="18"/>
                <w:szCs w:val="18"/>
              </w:rPr>
              <w:t>Ukupni organski halogeni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2C81C98" w14:textId="77777777" w:rsidR="00A70BF4" w:rsidRPr="008001FA" w:rsidRDefault="00A70BF4" w:rsidP="00AA6E48">
            <w:pPr>
              <w:jc w:val="center"/>
              <w:rPr>
                <w:rFonts w:cs="Arial"/>
                <w:color w:val="000000"/>
                <w:sz w:val="18"/>
                <w:szCs w:val="18"/>
              </w:rPr>
            </w:pPr>
            <w:r w:rsidRPr="008001FA">
              <w:rPr>
                <w:rFonts w:cs="Arial"/>
                <w:color w:val="000000"/>
                <w:sz w:val="18"/>
                <w:szCs w:val="18"/>
              </w:rPr>
              <w:t>EPA 9020 B</w:t>
            </w:r>
          </w:p>
        </w:tc>
      </w:tr>
      <w:tr w:rsidR="00A70BF4" w:rsidRPr="008001FA" w14:paraId="25062439"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02851532" w14:textId="77777777" w:rsidR="00A70BF4" w:rsidRPr="008001FA" w:rsidRDefault="00A70BF4" w:rsidP="00AA6E48">
            <w:pPr>
              <w:jc w:val="center"/>
              <w:rPr>
                <w:rFonts w:cs="Arial"/>
                <w:color w:val="000000"/>
                <w:sz w:val="18"/>
                <w:szCs w:val="18"/>
              </w:rPr>
            </w:pPr>
            <w:r w:rsidRPr="008001FA">
              <w:rPr>
                <w:rFonts w:cs="Arial"/>
                <w:color w:val="000000"/>
                <w:sz w:val="18"/>
                <w:szCs w:val="18"/>
              </w:rPr>
              <w:t>4</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468ACC93" w14:textId="77777777" w:rsidR="00A70BF4" w:rsidRPr="008001FA" w:rsidRDefault="00A70BF4" w:rsidP="00AA6E48">
            <w:pPr>
              <w:rPr>
                <w:rFonts w:cs="Arial"/>
                <w:color w:val="000000"/>
                <w:sz w:val="18"/>
                <w:szCs w:val="18"/>
              </w:rPr>
            </w:pPr>
            <w:r w:rsidRPr="008001FA">
              <w:rPr>
                <w:rFonts w:cs="Arial"/>
                <w:color w:val="000000"/>
                <w:sz w:val="18"/>
                <w:szCs w:val="18"/>
              </w:rPr>
              <w:t>Ukupni naftni ugljovodonici</w:t>
            </w:r>
          </w:p>
          <w:p w14:paraId="55D6F0B9" w14:textId="77777777" w:rsidR="00A70BF4" w:rsidRPr="008001FA" w:rsidRDefault="00A70BF4" w:rsidP="00AA6E48">
            <w:pPr>
              <w:rPr>
                <w:rFonts w:cs="Arial"/>
                <w:color w:val="000000"/>
                <w:sz w:val="18"/>
                <w:szCs w:val="18"/>
              </w:rPr>
            </w:pPr>
            <w:r w:rsidRPr="008001FA">
              <w:rPr>
                <w:rFonts w:cs="Arial"/>
                <w:color w:val="000000"/>
                <w:sz w:val="18"/>
                <w:szCs w:val="18"/>
              </w:rPr>
              <w:t>EC5 - EC8 EC8&gt; - EC16 EC16&gt; - EC35 EC5 - EC9 EC9&gt; - EC16</w:t>
            </w:r>
          </w:p>
        </w:tc>
        <w:tc>
          <w:tcPr>
            <w:tcW w:w="1774" w:type="pct"/>
            <w:tcBorders>
              <w:top w:val="nil"/>
              <w:left w:val="single" w:sz="4" w:space="0" w:color="auto"/>
              <w:bottom w:val="single" w:sz="4" w:space="0" w:color="000000"/>
              <w:right w:val="single" w:sz="4" w:space="0" w:color="auto"/>
            </w:tcBorders>
            <w:tcMar>
              <w:left w:w="28" w:type="dxa"/>
              <w:right w:w="28" w:type="dxa"/>
            </w:tcMar>
            <w:vAlign w:val="center"/>
            <w:hideMark/>
          </w:tcPr>
          <w:p w14:paraId="31DDCCCA" w14:textId="77777777" w:rsidR="00A70BF4" w:rsidRPr="008001FA" w:rsidRDefault="00A70BF4" w:rsidP="00AA6E48">
            <w:pPr>
              <w:jc w:val="center"/>
              <w:rPr>
                <w:rFonts w:cs="Arial"/>
                <w:color w:val="000000"/>
                <w:sz w:val="18"/>
                <w:szCs w:val="18"/>
              </w:rPr>
            </w:pPr>
            <w:r w:rsidRPr="008001FA">
              <w:rPr>
                <w:rFonts w:cs="Arial"/>
                <w:color w:val="000000"/>
                <w:sz w:val="18"/>
                <w:szCs w:val="18"/>
              </w:rPr>
              <w:t>TNRCC Metoda 1005/TNRCC</w:t>
            </w:r>
            <w:r w:rsidRPr="008001FA">
              <w:rPr>
                <w:rFonts w:cs="Arial"/>
                <w:color w:val="000000"/>
                <w:sz w:val="18"/>
                <w:szCs w:val="18"/>
              </w:rPr>
              <w:br/>
              <w:t>Metoda 1006</w:t>
            </w:r>
          </w:p>
        </w:tc>
      </w:tr>
      <w:tr w:rsidR="00A70BF4" w:rsidRPr="008001FA" w14:paraId="450210B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7A85314" w14:textId="77777777" w:rsidR="00A70BF4" w:rsidRPr="008001FA" w:rsidRDefault="00A70BF4" w:rsidP="00AA6E48">
            <w:pPr>
              <w:jc w:val="center"/>
              <w:rPr>
                <w:rFonts w:cs="Arial"/>
                <w:color w:val="000000"/>
                <w:sz w:val="18"/>
                <w:szCs w:val="18"/>
              </w:rPr>
            </w:pPr>
            <w:r w:rsidRPr="008001FA">
              <w:rPr>
                <w:rFonts w:cs="Arial"/>
                <w:color w:val="000000"/>
                <w:sz w:val="18"/>
                <w:szCs w:val="18"/>
              </w:rPr>
              <w:t>5</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0F882533" w14:textId="77777777" w:rsidR="00A70BF4" w:rsidRPr="008001FA" w:rsidRDefault="00A70BF4" w:rsidP="00AA6E48">
            <w:pPr>
              <w:rPr>
                <w:rFonts w:cs="Arial"/>
                <w:color w:val="000000"/>
                <w:sz w:val="18"/>
                <w:szCs w:val="18"/>
              </w:rPr>
            </w:pPr>
            <w:r w:rsidRPr="008001FA">
              <w:rPr>
                <w:rFonts w:cs="Arial"/>
                <w:color w:val="000000"/>
                <w:sz w:val="18"/>
                <w:szCs w:val="18"/>
              </w:rPr>
              <w:t>Isparljiva organska jedinjenja (VOC)</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507BD9C" w14:textId="77777777" w:rsidR="00A70BF4" w:rsidRPr="008001FA" w:rsidRDefault="00A70BF4" w:rsidP="00AA6E48">
            <w:pPr>
              <w:jc w:val="center"/>
              <w:rPr>
                <w:rFonts w:cs="Arial"/>
                <w:color w:val="000000"/>
                <w:sz w:val="18"/>
                <w:szCs w:val="18"/>
              </w:rPr>
            </w:pPr>
            <w:r w:rsidRPr="008001FA">
              <w:rPr>
                <w:rFonts w:cs="Arial"/>
                <w:color w:val="000000"/>
                <w:sz w:val="18"/>
                <w:szCs w:val="18"/>
              </w:rPr>
              <w:t>EPA 5021 A, EPA 8260 D</w:t>
            </w:r>
          </w:p>
        </w:tc>
      </w:tr>
      <w:tr w:rsidR="00A70BF4" w:rsidRPr="008001FA" w14:paraId="56C26D5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B473C6D" w14:textId="77777777" w:rsidR="00A70BF4" w:rsidRPr="008001FA" w:rsidRDefault="00A70BF4" w:rsidP="00AA6E48">
            <w:pPr>
              <w:jc w:val="center"/>
              <w:rPr>
                <w:rFonts w:cs="Arial"/>
                <w:color w:val="000000"/>
                <w:sz w:val="18"/>
                <w:szCs w:val="18"/>
              </w:rPr>
            </w:pPr>
            <w:r w:rsidRPr="008001FA">
              <w:rPr>
                <w:rFonts w:cs="Arial"/>
                <w:color w:val="000000"/>
                <w:sz w:val="18"/>
                <w:szCs w:val="18"/>
              </w:rPr>
              <w:t>6</w:t>
            </w:r>
          </w:p>
        </w:tc>
        <w:tc>
          <w:tcPr>
            <w:tcW w:w="3084" w:type="pct"/>
            <w:tcBorders>
              <w:top w:val="nil"/>
              <w:left w:val="nil"/>
              <w:bottom w:val="single" w:sz="4" w:space="0" w:color="auto"/>
              <w:right w:val="single" w:sz="4" w:space="0" w:color="auto"/>
            </w:tcBorders>
            <w:noWrap/>
            <w:tcMar>
              <w:left w:w="28" w:type="dxa"/>
              <w:right w:w="28" w:type="dxa"/>
            </w:tcMar>
            <w:vAlign w:val="center"/>
            <w:hideMark/>
          </w:tcPr>
          <w:p w14:paraId="76E6118A" w14:textId="77777777" w:rsidR="00A70BF4" w:rsidRPr="008001FA" w:rsidRDefault="00A70BF4" w:rsidP="00AA6E48">
            <w:pPr>
              <w:rPr>
                <w:rFonts w:cs="Arial"/>
                <w:color w:val="000000"/>
                <w:sz w:val="18"/>
                <w:szCs w:val="18"/>
              </w:rPr>
            </w:pPr>
            <w:r w:rsidRPr="008001FA">
              <w:rPr>
                <w:rFonts w:cs="Arial"/>
                <w:color w:val="000000"/>
                <w:sz w:val="18"/>
                <w:szCs w:val="18"/>
              </w:rPr>
              <w:t>Živa (Hg)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33BC35B"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56C70F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hideMark/>
          </w:tcPr>
          <w:p w14:paraId="7BEAC454" w14:textId="77777777" w:rsidR="00A70BF4" w:rsidRPr="008001FA" w:rsidRDefault="00A70BF4" w:rsidP="00AA6E48">
            <w:pPr>
              <w:jc w:val="center"/>
              <w:rPr>
                <w:rFonts w:cs="Arial"/>
                <w:color w:val="000000"/>
                <w:sz w:val="18"/>
                <w:szCs w:val="18"/>
              </w:rPr>
            </w:pPr>
            <w:r w:rsidRPr="008001FA">
              <w:rPr>
                <w:rFonts w:cs="Arial"/>
                <w:color w:val="000000"/>
                <w:sz w:val="18"/>
                <w:szCs w:val="18"/>
              </w:rPr>
              <w:t>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87ABD27" w14:textId="77777777" w:rsidR="00A70BF4" w:rsidRPr="008001FA" w:rsidRDefault="00A70BF4" w:rsidP="00AA6E48">
            <w:pPr>
              <w:rPr>
                <w:rFonts w:cs="Arial"/>
                <w:color w:val="000000"/>
                <w:sz w:val="18"/>
                <w:szCs w:val="18"/>
              </w:rPr>
            </w:pPr>
            <w:r w:rsidRPr="008001FA">
              <w:rPr>
                <w:rFonts w:cs="Arial"/>
                <w:color w:val="000000"/>
                <w:sz w:val="18"/>
                <w:szCs w:val="18"/>
              </w:rPr>
              <w:t>Cink (Zn)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7B77E14"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146CA939"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C35F025" w14:textId="77777777" w:rsidR="00A70BF4" w:rsidRPr="008001FA" w:rsidRDefault="00A70BF4" w:rsidP="00AA6E48">
            <w:pPr>
              <w:jc w:val="center"/>
              <w:rPr>
                <w:rFonts w:cs="Arial"/>
                <w:color w:val="000000"/>
                <w:sz w:val="18"/>
                <w:szCs w:val="18"/>
              </w:rPr>
            </w:pPr>
            <w:r w:rsidRPr="008001FA">
              <w:rPr>
                <w:rFonts w:cs="Arial"/>
                <w:color w:val="000000"/>
                <w:sz w:val="18"/>
                <w:szCs w:val="18"/>
              </w:rPr>
              <w:t>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C4A9B94" w14:textId="77777777" w:rsidR="00A70BF4" w:rsidRPr="008001FA" w:rsidRDefault="00A70BF4" w:rsidP="00AA6E48">
            <w:pPr>
              <w:rPr>
                <w:rFonts w:cs="Arial"/>
                <w:color w:val="000000"/>
                <w:sz w:val="18"/>
                <w:szCs w:val="18"/>
              </w:rPr>
            </w:pPr>
            <w:r w:rsidRPr="008001FA">
              <w:rPr>
                <w:rFonts w:cs="Arial"/>
                <w:color w:val="000000"/>
                <w:sz w:val="18"/>
                <w:szCs w:val="18"/>
              </w:rPr>
              <w:t>Bakar (Cu)</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53F31F6"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5CE97987"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7A4B71E" w14:textId="77777777" w:rsidR="00A70BF4" w:rsidRPr="008001FA" w:rsidRDefault="00A70BF4" w:rsidP="00AA6E48">
            <w:pPr>
              <w:jc w:val="center"/>
              <w:rPr>
                <w:rFonts w:cs="Arial"/>
                <w:color w:val="000000"/>
                <w:sz w:val="18"/>
                <w:szCs w:val="18"/>
              </w:rPr>
            </w:pPr>
            <w:r w:rsidRPr="008001FA">
              <w:rPr>
                <w:rFonts w:cs="Arial"/>
                <w:color w:val="000000"/>
                <w:sz w:val="18"/>
                <w:szCs w:val="18"/>
              </w:rPr>
              <w:t>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511B158" w14:textId="77777777" w:rsidR="00A70BF4" w:rsidRPr="008001FA" w:rsidRDefault="00A70BF4" w:rsidP="00AA6E48">
            <w:pPr>
              <w:rPr>
                <w:rFonts w:cs="Arial"/>
                <w:color w:val="000000"/>
                <w:sz w:val="18"/>
                <w:szCs w:val="18"/>
              </w:rPr>
            </w:pPr>
            <w:r w:rsidRPr="008001FA">
              <w:rPr>
                <w:rFonts w:cs="Arial"/>
                <w:color w:val="000000"/>
                <w:sz w:val="18"/>
                <w:szCs w:val="18"/>
              </w:rPr>
              <w:t>Nikal (Ni)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2CD66B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0C37962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3E81919" w14:textId="77777777" w:rsidR="00A70BF4" w:rsidRPr="008001FA" w:rsidRDefault="00A70BF4" w:rsidP="00AA6E48">
            <w:pPr>
              <w:jc w:val="center"/>
              <w:rPr>
                <w:rFonts w:cs="Arial"/>
                <w:color w:val="000000"/>
                <w:sz w:val="18"/>
                <w:szCs w:val="18"/>
              </w:rPr>
            </w:pPr>
            <w:r w:rsidRPr="008001FA">
              <w:rPr>
                <w:rFonts w:cs="Arial"/>
                <w:color w:val="000000"/>
                <w:sz w:val="18"/>
                <w:szCs w:val="18"/>
              </w:rPr>
              <w:t>10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7A177A84" w14:textId="77777777" w:rsidR="00A70BF4" w:rsidRPr="008001FA" w:rsidRDefault="00A70BF4" w:rsidP="00AA6E48">
            <w:pPr>
              <w:rPr>
                <w:rFonts w:cs="Arial"/>
                <w:color w:val="000000"/>
                <w:sz w:val="18"/>
                <w:szCs w:val="18"/>
              </w:rPr>
            </w:pPr>
            <w:r w:rsidRPr="008001FA">
              <w:rPr>
                <w:rFonts w:cs="Arial"/>
                <w:color w:val="000000"/>
                <w:sz w:val="18"/>
                <w:szCs w:val="18"/>
              </w:rPr>
              <w:t>Hrom (Cr), (ukupni)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1C4211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2C02A89"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B891630" w14:textId="77777777" w:rsidR="00A70BF4" w:rsidRPr="008001FA" w:rsidRDefault="00A70BF4" w:rsidP="00AA6E48">
            <w:pPr>
              <w:jc w:val="center"/>
              <w:rPr>
                <w:rFonts w:cs="Arial"/>
                <w:color w:val="000000"/>
                <w:sz w:val="18"/>
                <w:szCs w:val="18"/>
              </w:rPr>
            </w:pPr>
            <w:r w:rsidRPr="008001FA">
              <w:rPr>
                <w:rFonts w:cs="Arial"/>
                <w:color w:val="000000"/>
                <w:sz w:val="18"/>
                <w:szCs w:val="18"/>
              </w:rPr>
              <w:t>11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6525011B" w14:textId="77777777" w:rsidR="00A70BF4" w:rsidRPr="008001FA" w:rsidRDefault="00A70BF4" w:rsidP="00AA6E48">
            <w:pPr>
              <w:rPr>
                <w:rFonts w:cs="Arial"/>
                <w:color w:val="000000"/>
                <w:sz w:val="18"/>
                <w:szCs w:val="18"/>
              </w:rPr>
            </w:pPr>
            <w:r w:rsidRPr="008001FA">
              <w:rPr>
                <w:rFonts w:cs="Arial"/>
                <w:color w:val="000000"/>
                <w:sz w:val="18"/>
                <w:szCs w:val="18"/>
              </w:rPr>
              <w:t>Olovo (Pb)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7A8688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104E393D"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12CBBE2" w14:textId="77777777" w:rsidR="00A70BF4" w:rsidRPr="008001FA" w:rsidRDefault="00A70BF4" w:rsidP="00AA6E48">
            <w:pPr>
              <w:jc w:val="center"/>
              <w:rPr>
                <w:rFonts w:cs="Arial"/>
                <w:color w:val="000000"/>
                <w:sz w:val="18"/>
                <w:szCs w:val="18"/>
              </w:rPr>
            </w:pPr>
            <w:r w:rsidRPr="008001FA">
              <w:rPr>
                <w:rFonts w:cs="Arial"/>
                <w:color w:val="000000"/>
                <w:sz w:val="18"/>
                <w:szCs w:val="18"/>
              </w:rPr>
              <w:t>12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C30BF85" w14:textId="77777777" w:rsidR="00A70BF4" w:rsidRPr="008001FA" w:rsidRDefault="00A70BF4" w:rsidP="00AA6E48">
            <w:pPr>
              <w:rPr>
                <w:rFonts w:cs="Arial"/>
                <w:color w:val="000000"/>
                <w:sz w:val="18"/>
                <w:szCs w:val="18"/>
              </w:rPr>
            </w:pPr>
            <w:r w:rsidRPr="008001FA">
              <w:rPr>
                <w:rFonts w:cs="Arial"/>
                <w:color w:val="000000"/>
                <w:sz w:val="18"/>
                <w:szCs w:val="18"/>
              </w:rPr>
              <w:t>Selen (Se)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53012C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0E025872"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3F688D1" w14:textId="77777777" w:rsidR="00A70BF4" w:rsidRPr="008001FA" w:rsidRDefault="00A70BF4" w:rsidP="00AA6E48">
            <w:pPr>
              <w:jc w:val="center"/>
              <w:rPr>
                <w:rFonts w:cs="Arial"/>
                <w:color w:val="000000"/>
                <w:sz w:val="18"/>
                <w:szCs w:val="18"/>
              </w:rPr>
            </w:pPr>
            <w:r w:rsidRPr="008001FA">
              <w:rPr>
                <w:rFonts w:cs="Arial"/>
                <w:color w:val="000000"/>
                <w:sz w:val="18"/>
                <w:szCs w:val="18"/>
              </w:rPr>
              <w:t>13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3EB817B" w14:textId="77777777" w:rsidR="00A70BF4" w:rsidRPr="008001FA" w:rsidRDefault="00A70BF4" w:rsidP="00AA6E48">
            <w:pPr>
              <w:rPr>
                <w:rFonts w:cs="Arial"/>
                <w:color w:val="000000"/>
                <w:sz w:val="18"/>
                <w:szCs w:val="18"/>
              </w:rPr>
            </w:pPr>
            <w:r w:rsidRPr="008001FA">
              <w:rPr>
                <w:rFonts w:cs="Arial"/>
                <w:color w:val="000000"/>
                <w:sz w:val="18"/>
                <w:szCs w:val="18"/>
              </w:rPr>
              <w:t>Arsen (As)</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CD3376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5AF090B3"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B07CCF5" w14:textId="77777777" w:rsidR="00A70BF4" w:rsidRPr="008001FA" w:rsidRDefault="00A70BF4" w:rsidP="00AA6E48">
            <w:pPr>
              <w:jc w:val="center"/>
              <w:rPr>
                <w:rFonts w:cs="Arial"/>
                <w:color w:val="000000"/>
                <w:sz w:val="18"/>
                <w:szCs w:val="18"/>
              </w:rPr>
            </w:pPr>
            <w:r w:rsidRPr="008001FA">
              <w:rPr>
                <w:rFonts w:cs="Arial"/>
                <w:color w:val="000000"/>
                <w:sz w:val="18"/>
                <w:szCs w:val="18"/>
              </w:rPr>
              <w:t>14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54E87AE" w14:textId="77777777" w:rsidR="00A70BF4" w:rsidRPr="008001FA" w:rsidRDefault="00A70BF4" w:rsidP="00AA6E48">
            <w:pPr>
              <w:rPr>
                <w:rFonts w:cs="Arial"/>
                <w:color w:val="000000"/>
                <w:sz w:val="18"/>
                <w:szCs w:val="18"/>
              </w:rPr>
            </w:pPr>
            <w:r w:rsidRPr="008001FA">
              <w:rPr>
                <w:rFonts w:cs="Arial"/>
                <w:color w:val="000000"/>
                <w:sz w:val="18"/>
                <w:szCs w:val="18"/>
              </w:rPr>
              <w:t>Antimon (Sb)</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0B7EC4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54416CE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9EBF752" w14:textId="77777777" w:rsidR="00A70BF4" w:rsidRPr="008001FA" w:rsidRDefault="00A70BF4" w:rsidP="00AA6E48">
            <w:pPr>
              <w:jc w:val="center"/>
              <w:rPr>
                <w:rFonts w:cs="Arial"/>
                <w:color w:val="000000"/>
                <w:sz w:val="18"/>
                <w:szCs w:val="18"/>
              </w:rPr>
            </w:pPr>
            <w:r w:rsidRPr="008001FA">
              <w:rPr>
                <w:rFonts w:cs="Arial"/>
                <w:color w:val="000000"/>
                <w:sz w:val="18"/>
                <w:szCs w:val="18"/>
              </w:rPr>
              <w:t>15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C7BEBE4" w14:textId="77777777" w:rsidR="00A70BF4" w:rsidRPr="008001FA" w:rsidRDefault="00A70BF4" w:rsidP="00AA6E48">
            <w:pPr>
              <w:rPr>
                <w:rFonts w:cs="Arial"/>
                <w:color w:val="000000"/>
                <w:sz w:val="18"/>
                <w:szCs w:val="18"/>
              </w:rPr>
            </w:pPr>
            <w:r w:rsidRPr="008001FA">
              <w:rPr>
                <w:rFonts w:cs="Arial"/>
                <w:color w:val="000000"/>
                <w:sz w:val="18"/>
                <w:szCs w:val="18"/>
              </w:rPr>
              <w:t>Molibden (Mo)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9156145"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57CC714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6CFCD0A2" w14:textId="77777777" w:rsidR="00A70BF4" w:rsidRPr="008001FA" w:rsidRDefault="00A70BF4" w:rsidP="00AA6E48">
            <w:pPr>
              <w:jc w:val="center"/>
              <w:rPr>
                <w:rFonts w:cs="Arial"/>
                <w:color w:val="000000"/>
                <w:sz w:val="18"/>
                <w:szCs w:val="18"/>
              </w:rPr>
            </w:pPr>
            <w:r w:rsidRPr="008001FA">
              <w:rPr>
                <w:rFonts w:cs="Arial"/>
                <w:color w:val="000000"/>
                <w:sz w:val="18"/>
                <w:szCs w:val="18"/>
              </w:rPr>
              <w:t>16</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9DCBF74" w14:textId="77777777" w:rsidR="00A70BF4" w:rsidRPr="008001FA" w:rsidRDefault="00A70BF4" w:rsidP="00AA6E48">
            <w:pPr>
              <w:rPr>
                <w:rFonts w:cs="Arial"/>
                <w:color w:val="000000"/>
                <w:sz w:val="18"/>
                <w:szCs w:val="18"/>
              </w:rPr>
            </w:pPr>
            <w:r w:rsidRPr="008001FA">
              <w:rPr>
                <w:rFonts w:cs="Arial"/>
                <w:color w:val="000000"/>
                <w:sz w:val="18"/>
                <w:szCs w:val="18"/>
              </w:rPr>
              <w:t>Titanijum (Ti)</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4A98E7E"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30DCF7F6"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923AF00" w14:textId="77777777" w:rsidR="00A70BF4" w:rsidRPr="008001FA" w:rsidRDefault="00A70BF4" w:rsidP="00AA6E48">
            <w:pPr>
              <w:jc w:val="center"/>
              <w:rPr>
                <w:rFonts w:cs="Arial"/>
                <w:color w:val="000000"/>
                <w:sz w:val="18"/>
                <w:szCs w:val="18"/>
              </w:rPr>
            </w:pPr>
            <w:r w:rsidRPr="008001FA">
              <w:rPr>
                <w:rFonts w:cs="Arial"/>
                <w:color w:val="000000"/>
                <w:sz w:val="18"/>
                <w:szCs w:val="18"/>
              </w:rPr>
              <w:t>17</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8FD81E5" w14:textId="77777777" w:rsidR="00A70BF4" w:rsidRPr="008001FA" w:rsidRDefault="00A70BF4" w:rsidP="00AA6E48">
            <w:pPr>
              <w:rPr>
                <w:rFonts w:cs="Arial"/>
                <w:color w:val="000000"/>
                <w:sz w:val="18"/>
                <w:szCs w:val="18"/>
              </w:rPr>
            </w:pPr>
            <w:r w:rsidRPr="008001FA">
              <w:rPr>
                <w:rFonts w:cs="Arial"/>
                <w:color w:val="000000"/>
                <w:sz w:val="18"/>
                <w:szCs w:val="18"/>
              </w:rPr>
              <w:t>Kalaj (Sn)</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406D0170"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2E7B44A5"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28215CC7" w14:textId="77777777" w:rsidR="00A70BF4" w:rsidRPr="008001FA" w:rsidRDefault="00A70BF4" w:rsidP="00AA6E48">
            <w:pPr>
              <w:jc w:val="center"/>
              <w:rPr>
                <w:rFonts w:cs="Arial"/>
                <w:color w:val="000000"/>
                <w:sz w:val="18"/>
                <w:szCs w:val="18"/>
              </w:rPr>
            </w:pPr>
            <w:r w:rsidRPr="008001FA">
              <w:rPr>
                <w:rFonts w:cs="Arial"/>
                <w:color w:val="000000"/>
                <w:sz w:val="18"/>
                <w:szCs w:val="18"/>
              </w:rPr>
              <w:t>18</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22F111EA" w14:textId="77777777" w:rsidR="00A70BF4" w:rsidRPr="008001FA" w:rsidRDefault="00A70BF4" w:rsidP="00AA6E48">
            <w:pPr>
              <w:rPr>
                <w:rFonts w:cs="Arial"/>
                <w:color w:val="000000"/>
                <w:sz w:val="18"/>
                <w:szCs w:val="18"/>
              </w:rPr>
            </w:pPr>
            <w:r w:rsidRPr="008001FA">
              <w:rPr>
                <w:rFonts w:cs="Arial"/>
                <w:color w:val="000000"/>
                <w:sz w:val="18"/>
                <w:szCs w:val="18"/>
              </w:rPr>
              <w:t>Barijum (Ba)</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15490CC3"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32E9B6BF"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A05436F" w14:textId="77777777" w:rsidR="00A70BF4" w:rsidRPr="008001FA" w:rsidRDefault="00A70BF4" w:rsidP="00AA6E48">
            <w:pPr>
              <w:jc w:val="center"/>
              <w:rPr>
                <w:rFonts w:cs="Arial"/>
                <w:color w:val="000000"/>
                <w:sz w:val="18"/>
                <w:szCs w:val="18"/>
              </w:rPr>
            </w:pPr>
            <w:r w:rsidRPr="008001FA">
              <w:rPr>
                <w:rFonts w:cs="Arial"/>
                <w:color w:val="000000"/>
                <w:sz w:val="18"/>
                <w:szCs w:val="18"/>
              </w:rPr>
              <w:t>19</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46F8DCD4" w14:textId="77777777" w:rsidR="00A70BF4" w:rsidRPr="008001FA" w:rsidRDefault="00A70BF4" w:rsidP="00AA6E48">
            <w:pPr>
              <w:rPr>
                <w:rFonts w:cs="Arial"/>
                <w:color w:val="000000"/>
                <w:sz w:val="18"/>
                <w:szCs w:val="18"/>
              </w:rPr>
            </w:pPr>
            <w:r w:rsidRPr="008001FA">
              <w:rPr>
                <w:rFonts w:cs="Arial"/>
                <w:color w:val="000000"/>
                <w:sz w:val="18"/>
                <w:szCs w:val="18"/>
              </w:rPr>
              <w:t>Berilijum (Be)</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543C933F"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77F89B58"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4B149594" w14:textId="77777777" w:rsidR="00A70BF4" w:rsidRPr="008001FA" w:rsidRDefault="00A70BF4" w:rsidP="00AA6E48">
            <w:pPr>
              <w:jc w:val="center"/>
              <w:rPr>
                <w:rFonts w:cs="Arial"/>
                <w:color w:val="000000"/>
                <w:sz w:val="18"/>
                <w:szCs w:val="18"/>
              </w:rPr>
            </w:pPr>
            <w:r w:rsidRPr="008001FA">
              <w:rPr>
                <w:rFonts w:cs="Arial"/>
                <w:color w:val="000000"/>
                <w:sz w:val="18"/>
                <w:szCs w:val="18"/>
              </w:rPr>
              <w:t>20</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6FBB2096"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3+</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78DE01D1" w14:textId="77777777" w:rsidR="00A70BF4" w:rsidRPr="008001FA" w:rsidRDefault="00A70BF4" w:rsidP="00AA6E48">
            <w:pPr>
              <w:jc w:val="center"/>
              <w:rPr>
                <w:rFonts w:cs="Arial"/>
                <w:color w:val="000000"/>
                <w:sz w:val="18"/>
                <w:szCs w:val="18"/>
              </w:rPr>
            </w:pPr>
            <w:r w:rsidRPr="008001FA">
              <w:rPr>
                <w:rFonts w:cs="Arial"/>
                <w:color w:val="000000"/>
                <w:sz w:val="18"/>
                <w:szCs w:val="18"/>
              </w:rPr>
              <w:t>EPA 3060 A, EPA 7196 A</w:t>
            </w:r>
          </w:p>
        </w:tc>
      </w:tr>
      <w:tr w:rsidR="00A70BF4" w:rsidRPr="008001FA" w14:paraId="4926305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176C78E1" w14:textId="77777777" w:rsidR="00A70BF4" w:rsidRPr="008001FA" w:rsidRDefault="00A70BF4" w:rsidP="00AA6E48">
            <w:pPr>
              <w:jc w:val="center"/>
              <w:rPr>
                <w:rFonts w:cs="Arial"/>
                <w:color w:val="000000"/>
                <w:sz w:val="18"/>
                <w:szCs w:val="18"/>
              </w:rPr>
            </w:pPr>
            <w:r w:rsidRPr="008001FA">
              <w:rPr>
                <w:rFonts w:cs="Arial"/>
                <w:color w:val="000000"/>
                <w:sz w:val="18"/>
                <w:szCs w:val="18"/>
              </w:rPr>
              <w:t>21</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37661798" w14:textId="77777777" w:rsidR="00A70BF4" w:rsidRPr="008001FA" w:rsidRDefault="00A70BF4" w:rsidP="00AA6E48">
            <w:pPr>
              <w:rPr>
                <w:rFonts w:cs="Arial"/>
                <w:color w:val="000000"/>
                <w:sz w:val="18"/>
                <w:szCs w:val="18"/>
              </w:rPr>
            </w:pPr>
            <w:r w:rsidRPr="008001FA">
              <w:rPr>
                <w:rFonts w:cs="Arial"/>
                <w:color w:val="000000"/>
                <w:sz w:val="18"/>
                <w:szCs w:val="18"/>
              </w:rPr>
              <w:t>Cr</w:t>
            </w:r>
            <w:r w:rsidRPr="008001FA">
              <w:rPr>
                <w:rFonts w:cs="Arial"/>
                <w:color w:val="000000"/>
                <w:sz w:val="18"/>
                <w:szCs w:val="18"/>
                <w:vertAlign w:val="superscript"/>
              </w:rPr>
              <w:t>6+</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2A40379" w14:textId="77777777" w:rsidR="00A70BF4" w:rsidRPr="008001FA" w:rsidRDefault="00A70BF4" w:rsidP="00AA6E48">
            <w:pPr>
              <w:jc w:val="center"/>
              <w:rPr>
                <w:rFonts w:cs="Arial"/>
                <w:color w:val="000000"/>
                <w:sz w:val="18"/>
                <w:szCs w:val="18"/>
              </w:rPr>
            </w:pPr>
            <w:r w:rsidRPr="008001FA">
              <w:rPr>
                <w:rFonts w:cs="Arial"/>
                <w:color w:val="000000"/>
                <w:sz w:val="18"/>
                <w:szCs w:val="18"/>
              </w:rPr>
              <w:t>EPA 3060 A, EPA 7196 A</w:t>
            </w:r>
          </w:p>
        </w:tc>
      </w:tr>
      <w:tr w:rsidR="00A70BF4" w:rsidRPr="008001FA" w14:paraId="3D0532A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59187AD3" w14:textId="77777777" w:rsidR="00A70BF4" w:rsidRPr="008001FA" w:rsidRDefault="00A70BF4" w:rsidP="00AA6E48">
            <w:pPr>
              <w:jc w:val="center"/>
              <w:rPr>
                <w:rFonts w:cs="Arial"/>
                <w:color w:val="000000"/>
                <w:sz w:val="18"/>
                <w:szCs w:val="18"/>
              </w:rPr>
            </w:pPr>
            <w:r w:rsidRPr="008001FA">
              <w:rPr>
                <w:rFonts w:cs="Arial"/>
                <w:color w:val="000000"/>
                <w:sz w:val="18"/>
                <w:szCs w:val="18"/>
              </w:rPr>
              <w:t>22</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1B2CE3F8" w14:textId="77777777" w:rsidR="00A70BF4" w:rsidRPr="008001FA" w:rsidRDefault="00A70BF4" w:rsidP="00AA6E48">
            <w:pPr>
              <w:rPr>
                <w:rFonts w:cs="Arial"/>
                <w:color w:val="000000"/>
                <w:sz w:val="18"/>
                <w:szCs w:val="18"/>
              </w:rPr>
            </w:pPr>
            <w:r w:rsidRPr="008001FA">
              <w:rPr>
                <w:rFonts w:cs="Arial"/>
                <w:color w:val="000000"/>
                <w:sz w:val="18"/>
                <w:szCs w:val="18"/>
              </w:rPr>
              <w:t>Vanadijum (V)</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2432697A"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4ABE6311"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B742501" w14:textId="77777777" w:rsidR="00A70BF4" w:rsidRPr="008001FA" w:rsidRDefault="00A70BF4" w:rsidP="00AA6E48">
            <w:pPr>
              <w:jc w:val="center"/>
              <w:rPr>
                <w:rFonts w:cs="Arial"/>
                <w:color w:val="000000"/>
                <w:sz w:val="18"/>
                <w:szCs w:val="18"/>
              </w:rPr>
            </w:pPr>
            <w:r w:rsidRPr="008001FA">
              <w:rPr>
                <w:rFonts w:cs="Arial"/>
                <w:color w:val="000000"/>
                <w:sz w:val="18"/>
                <w:szCs w:val="18"/>
              </w:rPr>
              <w:t>23</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01BC5B07" w14:textId="77777777" w:rsidR="00A70BF4" w:rsidRPr="008001FA" w:rsidRDefault="00A70BF4" w:rsidP="00AA6E48">
            <w:pPr>
              <w:rPr>
                <w:rFonts w:cs="Arial"/>
                <w:color w:val="000000"/>
                <w:sz w:val="18"/>
                <w:szCs w:val="18"/>
              </w:rPr>
            </w:pPr>
            <w:r w:rsidRPr="008001FA">
              <w:rPr>
                <w:rFonts w:cs="Arial"/>
                <w:color w:val="000000"/>
                <w:sz w:val="18"/>
                <w:szCs w:val="18"/>
              </w:rPr>
              <w:t>Kobalt (Co)</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31FCCFD8"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57BE56DA"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04EB6C9B" w14:textId="77777777" w:rsidR="00A70BF4" w:rsidRPr="008001FA" w:rsidRDefault="00A70BF4" w:rsidP="00AA6E48">
            <w:pPr>
              <w:jc w:val="center"/>
              <w:rPr>
                <w:rFonts w:cs="Arial"/>
                <w:color w:val="000000"/>
                <w:sz w:val="18"/>
                <w:szCs w:val="18"/>
              </w:rPr>
            </w:pPr>
            <w:r w:rsidRPr="008001FA">
              <w:rPr>
                <w:rFonts w:cs="Arial"/>
                <w:color w:val="000000"/>
                <w:sz w:val="18"/>
                <w:szCs w:val="18"/>
              </w:rPr>
              <w:t>24</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6B21939" w14:textId="77777777" w:rsidR="00A70BF4" w:rsidRPr="008001FA" w:rsidRDefault="00A70BF4" w:rsidP="00AA6E48">
            <w:pPr>
              <w:rPr>
                <w:rFonts w:cs="Arial"/>
                <w:color w:val="000000"/>
                <w:sz w:val="18"/>
                <w:szCs w:val="18"/>
              </w:rPr>
            </w:pPr>
            <w:r w:rsidRPr="008001FA">
              <w:rPr>
                <w:rFonts w:cs="Arial"/>
                <w:color w:val="000000"/>
                <w:sz w:val="18"/>
                <w:szCs w:val="18"/>
              </w:rPr>
              <w:t>Talijum (Tl)</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097E9247"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r w:rsidR="00A70BF4" w:rsidRPr="008001FA" w14:paraId="05AF8ABE" w14:textId="77777777" w:rsidTr="00AA6E48">
        <w:trPr>
          <w:trHeight w:val="170"/>
        </w:trPr>
        <w:tc>
          <w:tcPr>
            <w:tcW w:w="142" w:type="pct"/>
            <w:tcBorders>
              <w:top w:val="nil"/>
              <w:left w:val="single" w:sz="4" w:space="0" w:color="auto"/>
              <w:bottom w:val="single" w:sz="4" w:space="0" w:color="auto"/>
              <w:right w:val="single" w:sz="4" w:space="0" w:color="auto"/>
            </w:tcBorders>
            <w:noWrap/>
            <w:tcMar>
              <w:left w:w="28" w:type="dxa"/>
              <w:right w:w="28" w:type="dxa"/>
            </w:tcMar>
            <w:vAlign w:val="center"/>
          </w:tcPr>
          <w:p w14:paraId="3C16D7B7" w14:textId="77777777" w:rsidR="00A70BF4" w:rsidRPr="008001FA" w:rsidRDefault="00A70BF4" w:rsidP="00AA6E48">
            <w:pPr>
              <w:jc w:val="center"/>
              <w:rPr>
                <w:rFonts w:cs="Arial"/>
                <w:color w:val="000000"/>
                <w:sz w:val="18"/>
                <w:szCs w:val="18"/>
              </w:rPr>
            </w:pPr>
            <w:r w:rsidRPr="008001FA">
              <w:rPr>
                <w:rFonts w:cs="Arial"/>
                <w:color w:val="000000"/>
                <w:sz w:val="18"/>
                <w:szCs w:val="18"/>
              </w:rPr>
              <w:t>25</w:t>
            </w:r>
          </w:p>
        </w:tc>
        <w:tc>
          <w:tcPr>
            <w:tcW w:w="3084" w:type="pct"/>
            <w:tcBorders>
              <w:top w:val="nil"/>
              <w:left w:val="nil"/>
              <w:bottom w:val="single" w:sz="4" w:space="0" w:color="auto"/>
              <w:right w:val="single" w:sz="4" w:space="0" w:color="auto"/>
            </w:tcBorders>
            <w:noWrap/>
            <w:tcMar>
              <w:left w:w="28" w:type="dxa"/>
              <w:right w:w="28" w:type="dxa"/>
            </w:tcMar>
            <w:vAlign w:val="bottom"/>
            <w:hideMark/>
          </w:tcPr>
          <w:p w14:paraId="535E5E3F" w14:textId="77777777" w:rsidR="00A70BF4" w:rsidRPr="008001FA" w:rsidRDefault="00A70BF4" w:rsidP="00AA6E48">
            <w:pPr>
              <w:rPr>
                <w:rFonts w:cs="Arial"/>
                <w:color w:val="000000"/>
                <w:sz w:val="18"/>
                <w:szCs w:val="18"/>
              </w:rPr>
            </w:pPr>
            <w:r w:rsidRPr="008001FA">
              <w:rPr>
                <w:rFonts w:cs="Arial"/>
                <w:color w:val="000000"/>
                <w:sz w:val="18"/>
                <w:szCs w:val="18"/>
              </w:rPr>
              <w:t>Srebro (Ag)</w:t>
            </w:r>
          </w:p>
        </w:tc>
        <w:tc>
          <w:tcPr>
            <w:tcW w:w="1774" w:type="pct"/>
            <w:tcBorders>
              <w:top w:val="nil"/>
              <w:left w:val="nil"/>
              <w:bottom w:val="single" w:sz="4" w:space="0" w:color="auto"/>
              <w:right w:val="single" w:sz="4" w:space="0" w:color="auto"/>
            </w:tcBorders>
            <w:noWrap/>
            <w:tcMar>
              <w:left w:w="28" w:type="dxa"/>
              <w:right w:w="28" w:type="dxa"/>
            </w:tcMar>
            <w:vAlign w:val="center"/>
            <w:hideMark/>
          </w:tcPr>
          <w:p w14:paraId="66527DC3" w14:textId="77777777" w:rsidR="00A70BF4" w:rsidRPr="008001FA" w:rsidRDefault="00A70BF4" w:rsidP="00AA6E48">
            <w:pPr>
              <w:jc w:val="center"/>
              <w:rPr>
                <w:rFonts w:cs="Arial"/>
                <w:color w:val="000000"/>
                <w:sz w:val="18"/>
                <w:szCs w:val="18"/>
              </w:rPr>
            </w:pPr>
            <w:r w:rsidRPr="008001FA">
              <w:rPr>
                <w:rFonts w:cs="Arial"/>
                <w:color w:val="000000"/>
                <w:sz w:val="18"/>
                <w:szCs w:val="18"/>
              </w:rPr>
              <w:t>EPA 3051 A, EPA 6010 D</w:t>
            </w:r>
          </w:p>
        </w:tc>
      </w:tr>
    </w:tbl>
    <w:p w14:paraId="3A6A59E4" w14:textId="77777777" w:rsidR="00A70BF4" w:rsidRPr="008001FA" w:rsidRDefault="00A70BF4" w:rsidP="00A70BF4">
      <w:pPr>
        <w:rPr>
          <w:rFonts w:cs="Arial"/>
          <w:b/>
          <w:szCs w:val="20"/>
        </w:rPr>
      </w:pPr>
    </w:p>
    <w:p w14:paraId="1D074284" w14:textId="77777777" w:rsidR="00A70BF4" w:rsidRPr="008001FA" w:rsidRDefault="00A70BF4" w:rsidP="001B289B">
      <w:pPr>
        <w:jc w:val="left"/>
        <w:rPr>
          <w:rFonts w:cs="Arial"/>
          <w:szCs w:val="20"/>
        </w:rPr>
      </w:pPr>
      <w:r w:rsidRPr="008001FA">
        <w:rPr>
          <w:rFonts w:cs="Arial"/>
          <w:b/>
          <w:szCs w:val="20"/>
        </w:rPr>
        <w:t>Teški metali:</w:t>
      </w:r>
      <w:r w:rsidRPr="008001FA">
        <w:rPr>
          <w:rFonts w:cs="Arial"/>
          <w:b/>
          <w:szCs w:val="20"/>
        </w:rPr>
        <w:br/>
      </w:r>
      <w:r w:rsidRPr="008001FA">
        <w:rPr>
          <w:rFonts w:cs="Arial"/>
          <w:szCs w:val="20"/>
        </w:rPr>
        <w:t>As, Cd, Pb, Hg, Cr, Ni, Cu, Zn, B, Co, Mo, F</w:t>
      </w:r>
    </w:p>
    <w:p w14:paraId="7D3B1DF9" w14:textId="77777777" w:rsidR="001B289B" w:rsidRDefault="001B289B" w:rsidP="00A70BF4">
      <w:pPr>
        <w:rPr>
          <w:rFonts w:cs="Arial"/>
          <w:b/>
          <w:szCs w:val="20"/>
        </w:rPr>
      </w:pPr>
    </w:p>
    <w:p w14:paraId="3A8F8EC1" w14:textId="7FE131A9" w:rsidR="00A70BF4" w:rsidRPr="008001FA" w:rsidRDefault="00A70BF4" w:rsidP="001B289B">
      <w:pPr>
        <w:jc w:val="left"/>
        <w:rPr>
          <w:rFonts w:cs="Arial"/>
          <w:szCs w:val="20"/>
        </w:rPr>
      </w:pPr>
      <w:r w:rsidRPr="008001FA">
        <w:rPr>
          <w:rFonts w:cs="Arial"/>
          <w:b/>
          <w:szCs w:val="20"/>
        </w:rPr>
        <w:t>Organske materije:</w:t>
      </w:r>
      <w:r w:rsidRPr="008001FA">
        <w:rPr>
          <w:rFonts w:cs="Arial"/>
          <w:szCs w:val="20"/>
        </w:rPr>
        <w:br/>
        <w:t>ΣPAH (16 EPA PAH), PCB – 7 indikatorskih kongenera</w:t>
      </w:r>
    </w:p>
    <w:p w14:paraId="0BD89FE8" w14:textId="77777777" w:rsidR="001B289B" w:rsidRDefault="001B289B" w:rsidP="00A70BF4">
      <w:pPr>
        <w:rPr>
          <w:rFonts w:cs="Arial"/>
          <w:b/>
          <w:szCs w:val="20"/>
        </w:rPr>
      </w:pPr>
    </w:p>
    <w:p w14:paraId="306462EC" w14:textId="5FF9C3C7" w:rsidR="00A70BF4" w:rsidRPr="008001FA" w:rsidRDefault="00A70BF4" w:rsidP="001B289B">
      <w:pPr>
        <w:jc w:val="left"/>
        <w:rPr>
          <w:rFonts w:cs="Arial"/>
          <w:szCs w:val="20"/>
        </w:rPr>
      </w:pPr>
      <w:r w:rsidRPr="008001FA">
        <w:rPr>
          <w:rFonts w:cs="Arial"/>
          <w:b/>
          <w:szCs w:val="20"/>
        </w:rPr>
        <w:t>Specifični industrijski zagađivači (po zahtjevu):</w:t>
      </w:r>
      <w:r w:rsidRPr="008001FA">
        <w:rPr>
          <w:rFonts w:cs="Arial"/>
          <w:szCs w:val="20"/>
        </w:rPr>
        <w:br/>
        <w:t>mineralna ulja, fenoli, ukupni cijanidi</w:t>
      </w:r>
    </w:p>
    <w:p w14:paraId="65A07295" w14:textId="77777777" w:rsidR="001B289B" w:rsidRDefault="001B289B" w:rsidP="00A70BF4">
      <w:pPr>
        <w:rPr>
          <w:rFonts w:cs="Arial"/>
          <w:b/>
          <w:bCs/>
          <w:szCs w:val="20"/>
        </w:rPr>
      </w:pPr>
    </w:p>
    <w:p w14:paraId="1633C54A" w14:textId="107B4F5E" w:rsidR="00A70BF4" w:rsidRPr="008001FA" w:rsidRDefault="00A70BF4" w:rsidP="00A70BF4">
      <w:pPr>
        <w:rPr>
          <w:rFonts w:cs="Arial"/>
          <w:b/>
          <w:bCs/>
          <w:szCs w:val="20"/>
        </w:rPr>
      </w:pPr>
      <w:r w:rsidRPr="008001FA">
        <w:rPr>
          <w:rFonts w:cs="Arial"/>
          <w:b/>
          <w:bCs/>
          <w:szCs w:val="20"/>
        </w:rPr>
        <w:t xml:space="preserve">d) Kvalitet vazduha </w:t>
      </w:r>
    </w:p>
    <w:p w14:paraId="5B245B48" w14:textId="77777777" w:rsidR="00A70BF4" w:rsidRPr="008001FA" w:rsidRDefault="00A70BF4" w:rsidP="00A70BF4">
      <w:pPr>
        <w:pStyle w:val="Style25"/>
        <w:widowControl/>
        <w:spacing w:line="240" w:lineRule="auto"/>
        <w:contextualSpacing/>
        <w:jc w:val="both"/>
        <w:rPr>
          <w:rStyle w:val="FontStyle140"/>
          <w:lang w:val="sr-Latn-ME"/>
        </w:rPr>
      </w:pPr>
      <w:r w:rsidRPr="008001FA">
        <w:rPr>
          <w:rStyle w:val="FontStyle140"/>
          <w:lang w:val="sr-Latn-ME"/>
        </w:rPr>
        <w:t>Za aktivnosti praćenja životne sredine na odlagalištu KAP-a biće sprovedeno mjerenja kvaliteta vazduha na različitim lokacijama. Lokacije su odabrane prilikom desk analize pri čemu su kao ciljne tačke izabrana najbliža naselja. Tačne lokacije biće određene tokom terenskog obilaska u cilju monitoringa, a kao stanice za mjerenje kvaliteta vazduha biće odabrani najbliži stambeni objekti.</w:t>
      </w:r>
    </w:p>
    <w:p w14:paraId="1CCECA3A"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 xml:space="preserve"> </w:t>
      </w:r>
    </w:p>
    <w:p w14:paraId="4430CA38" w14:textId="77777777" w:rsidR="00A70BF4" w:rsidRPr="008001FA" w:rsidRDefault="00A70BF4" w:rsidP="00A70BF4">
      <w:pPr>
        <w:pStyle w:val="Style25"/>
        <w:widowControl/>
        <w:spacing w:line="240" w:lineRule="auto"/>
        <w:contextualSpacing/>
        <w:jc w:val="both"/>
        <w:rPr>
          <w:rStyle w:val="FontStyle140"/>
          <w:bCs/>
          <w:i/>
          <w:u w:val="single"/>
          <w:lang w:val="sr-Latn-ME"/>
        </w:rPr>
      </w:pPr>
      <w:r w:rsidRPr="008001FA">
        <w:rPr>
          <w:rStyle w:val="FontStyle140"/>
          <w:bCs/>
          <w:i/>
          <w:u w:val="single"/>
          <w:lang w:val="sr-Latn-ME"/>
        </w:rPr>
        <w:t>Uzorkovanje PM</w:t>
      </w:r>
      <w:r w:rsidRPr="008001FA">
        <w:rPr>
          <w:rStyle w:val="FontStyle140"/>
          <w:bCs/>
          <w:i/>
          <w:u w:val="single"/>
          <w:vertAlign w:val="subscript"/>
          <w:lang w:val="sr-Latn-ME"/>
        </w:rPr>
        <w:t>10</w:t>
      </w:r>
    </w:p>
    <w:p w14:paraId="1ECA9432" w14:textId="77777777" w:rsidR="00A70BF4" w:rsidRPr="008001FA" w:rsidRDefault="00A70BF4" w:rsidP="00A70BF4">
      <w:pPr>
        <w:pStyle w:val="Style25"/>
        <w:widowControl/>
        <w:spacing w:line="240" w:lineRule="auto"/>
        <w:contextualSpacing/>
        <w:jc w:val="both"/>
        <w:rPr>
          <w:rStyle w:val="FontStyle140"/>
          <w:b/>
          <w:bCs/>
          <w:lang w:val="sr-Latn-ME"/>
        </w:rPr>
      </w:pPr>
    </w:p>
    <w:p w14:paraId="5CA41170"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Cilj uzorkovanja i mjerenja PM</w:t>
      </w:r>
      <w:r w:rsidRPr="008001FA">
        <w:rPr>
          <w:rStyle w:val="FontStyle140"/>
          <w:vertAlign w:val="subscript"/>
          <w:lang w:val="sr-Latn-ME"/>
        </w:rPr>
        <w:t>10</w:t>
      </w:r>
      <w:r w:rsidRPr="008001FA">
        <w:rPr>
          <w:rStyle w:val="FontStyle140"/>
          <w:lang w:val="sr-Latn-ME"/>
        </w:rPr>
        <w:t xml:space="preserve"> je da se izmjeri prisustvo čestica u vazduhu sa aerodinamičkim prečnikom ≤10 µm u okolnom vazduhu. Za prikupljanje čestica koriste se uređaji za uzorkovanje vazduha visokog ili niskog protoka sa PM</w:t>
      </w:r>
      <w:r w:rsidRPr="008001FA">
        <w:rPr>
          <w:rStyle w:val="FontStyle140"/>
          <w:vertAlign w:val="subscript"/>
          <w:lang w:val="sr-Latn-ME"/>
        </w:rPr>
        <w:t>10</w:t>
      </w:r>
      <w:r w:rsidRPr="008001FA">
        <w:rPr>
          <w:rStyle w:val="FontStyle140"/>
          <w:lang w:val="sr-Latn-ME"/>
        </w:rPr>
        <w:t xml:space="preserve"> ulazom, pri čemu se čestice zadržavaju na prethodno izmjerene filtere, a masa se određuje gravimetrijski. </w:t>
      </w:r>
    </w:p>
    <w:p w14:paraId="1D3DD646" w14:textId="77777777" w:rsidR="00A70BF4" w:rsidRPr="008001FA" w:rsidRDefault="00A70BF4" w:rsidP="00A70BF4">
      <w:pPr>
        <w:pStyle w:val="Style25"/>
        <w:spacing w:line="240" w:lineRule="auto"/>
        <w:contextualSpacing/>
        <w:jc w:val="both"/>
        <w:rPr>
          <w:rStyle w:val="FontStyle140"/>
          <w:lang w:val="sr-Latn-ME"/>
        </w:rPr>
      </w:pPr>
    </w:p>
    <w:p w14:paraId="6851F413" w14:textId="77777777" w:rsidR="00A70BF4" w:rsidRPr="008001FA" w:rsidRDefault="00A70BF4" w:rsidP="00A70BF4">
      <w:pPr>
        <w:pStyle w:val="Style25"/>
        <w:widowControl/>
        <w:spacing w:line="240" w:lineRule="auto"/>
        <w:contextualSpacing/>
        <w:jc w:val="both"/>
        <w:rPr>
          <w:rStyle w:val="FontStyle140"/>
          <w:i/>
          <w:iCs/>
          <w:u w:val="single"/>
          <w:lang w:val="sr-Latn-ME"/>
        </w:rPr>
      </w:pPr>
      <w:r w:rsidRPr="008001FA">
        <w:rPr>
          <w:rStyle w:val="FontStyle140"/>
          <w:i/>
          <w:iCs/>
          <w:u w:val="single"/>
          <w:lang w:val="sr-Latn-ME"/>
        </w:rPr>
        <w:t>Uzorkovanje PM</w:t>
      </w:r>
      <w:r w:rsidRPr="00254A90">
        <w:rPr>
          <w:rStyle w:val="FontStyle140"/>
          <w:i/>
          <w:iCs/>
          <w:u w:val="single"/>
          <w:vertAlign w:val="subscript"/>
          <w:lang w:val="sr-Latn-ME"/>
        </w:rPr>
        <w:t>2.5</w:t>
      </w:r>
      <w:r w:rsidRPr="008001FA">
        <w:rPr>
          <w:rStyle w:val="FontStyle140"/>
          <w:i/>
          <w:iCs/>
          <w:u w:val="single"/>
          <w:lang w:val="sr-Latn-ME"/>
        </w:rPr>
        <w:t xml:space="preserve">  </w:t>
      </w:r>
    </w:p>
    <w:p w14:paraId="2B0D6308" w14:textId="77777777" w:rsidR="00A70BF4" w:rsidRPr="008001FA" w:rsidRDefault="00A70BF4" w:rsidP="00A70BF4">
      <w:pPr>
        <w:pStyle w:val="Style25"/>
        <w:widowControl/>
        <w:spacing w:line="240" w:lineRule="auto"/>
        <w:contextualSpacing/>
        <w:jc w:val="both"/>
        <w:rPr>
          <w:rStyle w:val="FontStyle140"/>
          <w:lang w:val="sr-Latn-ME"/>
        </w:rPr>
      </w:pPr>
    </w:p>
    <w:p w14:paraId="3B9CF37D"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Cilj uzorkovanja PM</w:t>
      </w:r>
      <w:r w:rsidRPr="00254A90">
        <w:rPr>
          <w:rStyle w:val="FontStyle140"/>
          <w:vertAlign w:val="subscript"/>
          <w:lang w:val="sr-Latn-ME"/>
        </w:rPr>
        <w:t xml:space="preserve">2,5 </w:t>
      </w:r>
      <w:r w:rsidRPr="008001FA">
        <w:rPr>
          <w:rStyle w:val="FontStyle140"/>
          <w:lang w:val="sr-Latn-ME"/>
        </w:rPr>
        <w:t>je da se izmjeri prisustvo čestica u vazduhu sa aerodinamičkim prečnikom ≤2,5 µm u okolnom vazduhu. Za prikupljanje čestica koriste se uređaji za uzorkovanje vazduha visokog ili niskog protoka sa PM</w:t>
      </w:r>
      <w:r w:rsidRPr="00254A90">
        <w:rPr>
          <w:rStyle w:val="FontStyle140"/>
          <w:vertAlign w:val="subscript"/>
          <w:lang w:val="sr-Latn-ME"/>
        </w:rPr>
        <w:t xml:space="preserve">2,5 </w:t>
      </w:r>
      <w:r w:rsidRPr="008001FA">
        <w:rPr>
          <w:rStyle w:val="FontStyle140"/>
          <w:lang w:val="sr-Latn-ME"/>
        </w:rPr>
        <w:t>ulazom, pri čemu se čestice zadržavaju na prethodno izmjerenim filterima, kako bi se izračunala koncentracija (µg/m³).</w:t>
      </w:r>
    </w:p>
    <w:p w14:paraId="0F35C420" w14:textId="77777777" w:rsidR="00A70BF4" w:rsidRPr="008001FA" w:rsidRDefault="00A70BF4" w:rsidP="00A70BF4">
      <w:pPr>
        <w:pStyle w:val="Style25"/>
        <w:spacing w:line="240" w:lineRule="auto"/>
        <w:contextualSpacing/>
        <w:jc w:val="both"/>
        <w:rPr>
          <w:rStyle w:val="FontStyle140"/>
          <w:lang w:val="sr-Latn-ME"/>
        </w:rPr>
      </w:pPr>
    </w:p>
    <w:p w14:paraId="1CB1BE91" w14:textId="77777777" w:rsidR="00A70BF4" w:rsidRPr="008001FA" w:rsidRDefault="00A70BF4" w:rsidP="00A70BF4">
      <w:pPr>
        <w:pStyle w:val="Style25"/>
        <w:widowControl/>
        <w:spacing w:line="240" w:lineRule="auto"/>
        <w:contextualSpacing/>
        <w:jc w:val="both"/>
        <w:rPr>
          <w:rStyle w:val="FontStyle140"/>
          <w:bCs/>
          <w:i/>
          <w:u w:val="single"/>
          <w:lang w:val="sr-Latn-ME"/>
        </w:rPr>
      </w:pPr>
      <w:r w:rsidRPr="008001FA">
        <w:rPr>
          <w:rStyle w:val="FontStyle140"/>
          <w:bCs/>
          <w:i/>
          <w:u w:val="single"/>
          <w:lang w:val="sr-Latn-ME"/>
        </w:rPr>
        <w:t>Sedimentna prašina</w:t>
      </w:r>
    </w:p>
    <w:p w14:paraId="69E88A54" w14:textId="77777777" w:rsidR="00A70BF4" w:rsidRPr="008001FA" w:rsidRDefault="00A70BF4" w:rsidP="00A70BF4">
      <w:pPr>
        <w:pStyle w:val="Style25"/>
        <w:widowControl/>
        <w:spacing w:line="240" w:lineRule="auto"/>
        <w:contextualSpacing/>
        <w:jc w:val="both"/>
        <w:rPr>
          <w:rStyle w:val="FontStyle140"/>
          <w:b/>
          <w:bCs/>
          <w:lang w:val="sr-Latn-ME"/>
        </w:rPr>
      </w:pPr>
    </w:p>
    <w:p w14:paraId="190FA790"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Ovom metodom se mjere čestice iz atmosfere koje se vremenom talože, a prašina se sakuplja na čistim ravnim površinama ili mjeračima taloženja tokom određenog perioda. Sakupljena prašina se mjeri da bi se odredila brzina taloženja (mg/m²/dan).</w:t>
      </w:r>
    </w:p>
    <w:p w14:paraId="089BFA23" w14:textId="77777777" w:rsidR="00A70BF4" w:rsidRPr="008001FA" w:rsidRDefault="00A70BF4" w:rsidP="00A70BF4">
      <w:pPr>
        <w:pStyle w:val="Style25"/>
        <w:spacing w:line="240" w:lineRule="auto"/>
        <w:contextualSpacing/>
        <w:jc w:val="both"/>
        <w:rPr>
          <w:rStyle w:val="FontStyle140"/>
          <w:lang w:val="sr-Latn-ME"/>
        </w:rPr>
      </w:pPr>
    </w:p>
    <w:p w14:paraId="62D7B461" w14:textId="77777777" w:rsidR="00A70BF4" w:rsidRPr="008001FA" w:rsidRDefault="00A70BF4" w:rsidP="00A70BF4">
      <w:pPr>
        <w:pStyle w:val="Style25"/>
        <w:widowControl/>
        <w:spacing w:line="240" w:lineRule="auto"/>
        <w:contextualSpacing/>
        <w:jc w:val="both"/>
        <w:rPr>
          <w:rStyle w:val="FontStyle140"/>
          <w:bCs/>
          <w:i/>
          <w:u w:val="single"/>
          <w:lang w:val="sr-Latn-ME"/>
        </w:rPr>
      </w:pPr>
      <w:r w:rsidRPr="008001FA">
        <w:rPr>
          <w:rStyle w:val="FontStyle140"/>
          <w:bCs/>
          <w:i/>
          <w:u w:val="single"/>
          <w:lang w:val="sr-Latn-ME"/>
        </w:rPr>
        <w:t>Pasivno uzorkovanje</w:t>
      </w:r>
    </w:p>
    <w:p w14:paraId="082FD8C4" w14:textId="77777777" w:rsidR="00A70BF4" w:rsidRPr="008001FA" w:rsidRDefault="00A70BF4" w:rsidP="00A70BF4">
      <w:pPr>
        <w:pStyle w:val="Style25"/>
        <w:widowControl/>
        <w:spacing w:line="240" w:lineRule="auto"/>
        <w:contextualSpacing/>
        <w:jc w:val="both"/>
        <w:rPr>
          <w:rStyle w:val="FontStyle140"/>
          <w:b/>
          <w:bCs/>
          <w:lang w:val="sr-Latn-ME"/>
        </w:rPr>
      </w:pPr>
    </w:p>
    <w:p w14:paraId="2E9B7D6B"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 xml:space="preserve">Da bi se izmjerilo prisustvo zagađivača u vazduhu (npr. </w:t>
      </w:r>
      <w:r w:rsidRPr="00254A90">
        <w:rPr>
          <w:rStyle w:val="FontStyle140"/>
          <w:lang w:val="sr-Latn-ME"/>
        </w:rPr>
        <w:t>NO</w:t>
      </w:r>
      <w:r w:rsidRPr="00254A90">
        <w:rPr>
          <w:rStyle w:val="FontStyle140"/>
          <w:rFonts w:ascii="Cambria Math" w:hAnsi="Cambria Math" w:cs="Cambria Math"/>
          <w:lang w:val="sr-Latn-ME"/>
        </w:rPr>
        <w:t>₂</w:t>
      </w:r>
      <w:r w:rsidRPr="00254A90">
        <w:rPr>
          <w:rStyle w:val="FontStyle140"/>
          <w:lang w:val="sr-Latn-ME"/>
        </w:rPr>
        <w:t>,</w:t>
      </w:r>
      <w:r w:rsidRPr="008001FA">
        <w:rPr>
          <w:rStyle w:val="FontStyle140"/>
          <w:lang w:val="sr-Latn-ME"/>
        </w:rPr>
        <w:t xml:space="preserve"> SO</w:t>
      </w:r>
      <w:r w:rsidRPr="00254A90">
        <w:rPr>
          <w:rStyle w:val="FontStyle140"/>
          <w:vertAlign w:val="subscript"/>
          <w:lang w:val="sr-Latn-ME"/>
        </w:rPr>
        <w:t>2</w:t>
      </w:r>
      <w:r w:rsidRPr="008001FA">
        <w:rPr>
          <w:rStyle w:val="FontStyle140"/>
          <w:lang w:val="sr-Latn-ME"/>
        </w:rPr>
        <w:t xml:space="preserve">, isparljivih organskih jedinjenja) bez aktivnog pumpanja, koriste se pasivni uzorkivači. Oni se postavljaju na visini disanja tokom definisanog vremenskog perioda, nakon čega se hemikalije ekstrahuju i analiziraju u laboratoriji, a zatim se izračunava prosječna koncentracija (µg/m³). </w:t>
      </w:r>
    </w:p>
    <w:p w14:paraId="6279AED8" w14:textId="77777777" w:rsidR="00A70BF4" w:rsidRPr="008001FA" w:rsidRDefault="00A70BF4" w:rsidP="00A70BF4">
      <w:pPr>
        <w:rPr>
          <w:rFonts w:cs="Arial"/>
          <w:szCs w:val="20"/>
        </w:rPr>
      </w:pPr>
    </w:p>
    <w:p w14:paraId="71356D1B" w14:textId="77777777" w:rsidR="00A70BF4" w:rsidRPr="008001FA" w:rsidRDefault="00A70BF4" w:rsidP="00A70BF4">
      <w:pPr>
        <w:rPr>
          <w:rFonts w:cs="Arial"/>
          <w:b/>
          <w:bCs/>
          <w:szCs w:val="20"/>
        </w:rPr>
      </w:pPr>
      <w:r w:rsidRPr="008001FA">
        <w:rPr>
          <w:rFonts w:cs="Arial"/>
          <w:b/>
          <w:bCs/>
          <w:szCs w:val="20"/>
        </w:rPr>
        <w:t>e) Buka</w:t>
      </w:r>
    </w:p>
    <w:p w14:paraId="29A7A071"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bCs/>
          <w:lang w:val="sr-Latn-ME"/>
        </w:rPr>
        <w:t xml:space="preserve">Mjerenja buke u životnoj sredini biće sprovedena za aktivnosti monitoringa životne sredine na odlagalištu KAP-a, na tri različite lokacije. Lokacije su odabrane prilikom desk analize, pri čemu su kao ciljne tačke izabrana najbliža naselja. Odabrana je jedna lokacija na sjeveru i dvije lokacije na južnom dijelu odlagališta. </w:t>
      </w:r>
      <w:r w:rsidRPr="008001FA">
        <w:rPr>
          <w:rStyle w:val="FontStyle140"/>
          <w:lang w:val="sr-Latn-ME"/>
        </w:rPr>
        <w:t>Tačne lokacije biće određene tokom terenskog obilaska, a najbliži stambeni objekti biće odabrani kao stanice za monitoring buke.</w:t>
      </w:r>
    </w:p>
    <w:p w14:paraId="1EC2DDCE" w14:textId="77777777" w:rsidR="00A70BF4" w:rsidRPr="008001FA" w:rsidRDefault="00A70BF4" w:rsidP="00A70BF4">
      <w:pPr>
        <w:pStyle w:val="Style25"/>
        <w:spacing w:line="240" w:lineRule="auto"/>
        <w:contextualSpacing/>
        <w:jc w:val="both"/>
        <w:rPr>
          <w:rStyle w:val="FontStyle140"/>
          <w:lang w:val="sr-Latn-ME"/>
        </w:rPr>
      </w:pPr>
    </w:p>
    <w:p w14:paraId="34C3D7A4" w14:textId="77777777" w:rsidR="00A70BF4" w:rsidRPr="008001FA" w:rsidRDefault="00A70BF4" w:rsidP="00A70BF4">
      <w:pPr>
        <w:rPr>
          <w:rStyle w:val="FontStyle140"/>
          <w:lang w:eastAsia="tr-TR"/>
        </w:rPr>
      </w:pPr>
      <w:r w:rsidRPr="008001FA">
        <w:rPr>
          <w:rStyle w:val="FontStyle140"/>
          <w:lang w:eastAsia="tr-TR"/>
        </w:rPr>
        <w:t>Nivoi buke koja potiče iz saobraćaja i građevinskih aktivnosti mjeriće se u skladu sa standardom EN ISO 1996-2 i Pravilnikom o procjeni i upravljanju bukom u životnoj sredini. Mjerenja se vrše upotrebom mjernog instrumenta klase 1 za mjerenje nivoa zvuka, uz primjenu A-težinske frekvencijske karakteristike [dB(A)] i vremenske težine “Slow”. Instrument se kalibriše pomoću akustičnog kalibratora prije i posle svakog mjerenja.</w:t>
      </w:r>
    </w:p>
    <w:p w14:paraId="58348412" w14:textId="77777777" w:rsidR="00A70BF4" w:rsidRPr="008001FA" w:rsidRDefault="00A70BF4" w:rsidP="00A70BF4">
      <w:pPr>
        <w:rPr>
          <w:rStyle w:val="FontStyle140"/>
          <w:lang w:eastAsia="tr-TR"/>
        </w:rPr>
      </w:pPr>
      <w:r w:rsidRPr="008001FA">
        <w:rPr>
          <w:rStyle w:val="FontStyle140"/>
          <w:lang w:eastAsia="tr-TR"/>
        </w:rPr>
        <w:t>Mikrofon se postavlja na približno 1,5m iznad nivoa tla, udaljen od reflektujućih površina i prepreka. Mjerenja buke iz saobraćaja vrše se na lokacijama pored puta koje predstavljaju najbliže prijemnike, dok se mjerenja buke sa gradilišta vrše na granici odlagališta i kod osjetljivih receptora, kao što su stambena naselja, škole ili bolnice.</w:t>
      </w:r>
    </w:p>
    <w:p w14:paraId="71BB8A0B" w14:textId="77777777" w:rsidR="00A70BF4" w:rsidRPr="008001FA" w:rsidRDefault="00A70BF4" w:rsidP="00A70BF4">
      <w:pPr>
        <w:rPr>
          <w:rStyle w:val="FontStyle140"/>
          <w:lang w:eastAsia="tr-TR"/>
        </w:rPr>
      </w:pPr>
      <w:r w:rsidRPr="008001FA">
        <w:rPr>
          <w:rStyle w:val="FontStyle140"/>
          <w:lang w:eastAsia="tr-TR"/>
        </w:rPr>
        <w:t>Trajanje mjerenja određuje se u zavisnosti od karakteristika izvora buke i obično iznosi najmanje 5–15 minuta. Tokom mjerenja bilježe se ekvivalentni kontinuirani nivo zvuka (Leq) i relevantni statistički parametri buke. Mjerenja se ne izvode u nepovoljnim meteorološkim uslovima, kao što su jak vjetar ili padavine.</w:t>
      </w:r>
    </w:p>
    <w:p w14:paraId="42ABAA3A" w14:textId="77777777" w:rsidR="00A70BF4" w:rsidRPr="008001FA" w:rsidRDefault="00A70BF4" w:rsidP="00A70BF4">
      <w:pPr>
        <w:pStyle w:val="Style25"/>
        <w:spacing w:line="240" w:lineRule="auto"/>
        <w:contextualSpacing/>
        <w:jc w:val="both"/>
        <w:rPr>
          <w:rStyle w:val="FontStyle140"/>
          <w:lang w:val="sr-Latn-ME"/>
        </w:rPr>
      </w:pPr>
      <w:r w:rsidRPr="008001FA">
        <w:rPr>
          <w:rStyle w:val="FontStyle140"/>
          <w:lang w:val="sr-Latn-ME"/>
        </w:rPr>
        <w:t>Izmjereni nivoi buke ocjenjuju se poređenjem sa važećim regulatornim graničnim vrijednostima i izvještavaju se u skladu sa tim.</w:t>
      </w:r>
    </w:p>
    <w:p w14:paraId="4EAE5201" w14:textId="77777777" w:rsidR="00A70BF4" w:rsidRPr="008001FA" w:rsidRDefault="00A70BF4" w:rsidP="00A70BF4">
      <w:pPr>
        <w:pStyle w:val="Style25"/>
        <w:spacing w:line="240" w:lineRule="auto"/>
        <w:contextualSpacing/>
        <w:jc w:val="both"/>
        <w:rPr>
          <w:color w:val="000000"/>
          <w:sz w:val="20"/>
          <w:szCs w:val="20"/>
          <w:lang w:val="sr-Latn-ME"/>
        </w:rPr>
      </w:pPr>
    </w:p>
    <w:p w14:paraId="108CCF87" w14:textId="77777777" w:rsidR="00A70BF4" w:rsidRPr="008001FA" w:rsidRDefault="00A70BF4" w:rsidP="00A70BF4">
      <w:pPr>
        <w:pStyle w:val="Heading2"/>
        <w:spacing w:after="240"/>
        <w:ind w:left="578" w:hanging="578"/>
        <w:rPr>
          <w:rFonts w:cs="Arial"/>
        </w:rPr>
      </w:pPr>
      <w:bookmarkStart w:id="816" w:name="_Toc220669127"/>
      <w:r w:rsidRPr="008001FA">
        <w:rPr>
          <w:rFonts w:cs="Arial"/>
        </w:rPr>
        <w:t>Lokacija u Nikšiću – Laboratorijska ispitivanja u okviru naredne faze</w:t>
      </w:r>
      <w:bookmarkEnd w:id="816"/>
    </w:p>
    <w:p w14:paraId="05021562" w14:textId="77777777" w:rsidR="00A70BF4" w:rsidRPr="008001FA" w:rsidRDefault="00A70BF4" w:rsidP="00A70BF4">
      <w:pPr>
        <w:rPr>
          <w:rFonts w:cs="Arial"/>
          <w:szCs w:val="20"/>
        </w:rPr>
      </w:pPr>
      <w:r w:rsidRPr="008001FA">
        <w:rPr>
          <w:rFonts w:cs="Arial"/>
          <w:szCs w:val="20"/>
        </w:rPr>
        <w:t>Laboratorijska ispitivanja na lokaciji u Nikšiću neće biti sprovedena u okviru ovog zadatka. Aktivnosti će biti realizovane nakon završetka aktivnosti na lokaciji KAP-a, u skladu sa projektnim rasporedom i Planom uzorkovanja i monitoringa.</w:t>
      </w:r>
    </w:p>
    <w:p w14:paraId="3BFB11F1" w14:textId="77777777" w:rsidR="00A70BF4" w:rsidRDefault="00A70BF4" w:rsidP="00A70BF4">
      <w:pPr>
        <w:rPr>
          <w:rFonts w:cs="Arial"/>
          <w:b/>
          <w:bCs/>
          <w:szCs w:val="20"/>
        </w:rPr>
      </w:pPr>
      <w:r w:rsidRPr="008001FA">
        <w:rPr>
          <w:rFonts w:cs="Arial"/>
          <w:szCs w:val="20"/>
        </w:rPr>
        <w:t>Očekivani analitički obim za lokaciju u Nikšiću biće usklađen sa zahtjevima za utvrđivanje nultog stanja životne sredine i obuhvataće:</w:t>
      </w:r>
    </w:p>
    <w:p w14:paraId="29EC0D04" w14:textId="77777777" w:rsidR="00A70BF4" w:rsidRPr="002A4A56" w:rsidRDefault="00A70BF4" w:rsidP="001B289B">
      <w:pPr>
        <w:pStyle w:val="ListParagraph"/>
        <w:numPr>
          <w:ilvl w:val="0"/>
          <w:numId w:val="103"/>
        </w:numPr>
        <w:spacing w:after="160" w:line="259" w:lineRule="auto"/>
        <w:ind w:left="360"/>
        <w:rPr>
          <w:b/>
          <w:bCs w:val="0"/>
          <w:szCs w:val="20"/>
          <w:lang w:val="sr-Latn-ME"/>
        </w:rPr>
      </w:pPr>
      <w:r w:rsidRPr="002A4A56">
        <w:rPr>
          <w:b/>
          <w:szCs w:val="20"/>
          <w:lang w:val="sr-Latn-ME"/>
        </w:rPr>
        <w:t>Zemljište</w:t>
      </w:r>
      <w:r w:rsidRPr="002A4A56">
        <w:rPr>
          <w:szCs w:val="20"/>
          <w:lang w:val="sr-Latn-ME"/>
        </w:rPr>
        <w:br/>
        <w:t>As, Cd, Pb, Hg, Cr, Ni, Cu, Zn, B, Co, Mo, F, ΣPAH, PCB (7 kongenera)</w:t>
      </w:r>
    </w:p>
    <w:p w14:paraId="5FBC0A59" w14:textId="77777777" w:rsidR="00A70BF4" w:rsidRPr="002A4A56" w:rsidRDefault="00A70BF4" w:rsidP="00A70BF4">
      <w:pPr>
        <w:pStyle w:val="ListParagraph"/>
        <w:ind w:left="360"/>
        <w:rPr>
          <w:b/>
          <w:bCs w:val="0"/>
          <w:szCs w:val="20"/>
          <w:lang w:val="sr-Latn-ME"/>
        </w:rPr>
      </w:pPr>
    </w:p>
    <w:p w14:paraId="4BE5E581" w14:textId="77777777" w:rsidR="00A70BF4" w:rsidRDefault="00A70BF4" w:rsidP="001B289B">
      <w:pPr>
        <w:pStyle w:val="ListParagraph"/>
        <w:numPr>
          <w:ilvl w:val="0"/>
          <w:numId w:val="103"/>
        </w:numPr>
        <w:spacing w:line="259" w:lineRule="auto"/>
        <w:ind w:left="360"/>
        <w:rPr>
          <w:b/>
          <w:bCs w:val="0"/>
          <w:szCs w:val="20"/>
          <w:lang w:val="sr-Latn-ME"/>
        </w:rPr>
      </w:pPr>
      <w:r w:rsidRPr="002A4A56">
        <w:rPr>
          <w:b/>
          <w:szCs w:val="20"/>
          <w:lang w:val="sr-Latn-ME"/>
        </w:rPr>
        <w:t>Podzemne i površinske vode</w:t>
      </w:r>
      <w:r>
        <w:rPr>
          <w:b/>
          <w:szCs w:val="20"/>
          <w:lang w:val="sr-Latn-ME"/>
        </w:rPr>
        <w:t xml:space="preserve"> </w:t>
      </w:r>
    </w:p>
    <w:p w14:paraId="4DA2524A" w14:textId="77777777" w:rsidR="00A70BF4" w:rsidRDefault="00A70BF4" w:rsidP="00A70BF4">
      <w:pPr>
        <w:ind w:left="360"/>
        <w:rPr>
          <w:rFonts w:cs="Arial"/>
          <w:szCs w:val="20"/>
        </w:rPr>
      </w:pPr>
      <w:r w:rsidRPr="002A4A56">
        <w:rPr>
          <w:rFonts w:cs="Arial"/>
          <w:szCs w:val="20"/>
        </w:rPr>
        <w:t>Parametri usklađeni sa onima planiranim za lokaciju KAP-a (fiziko-hemijski parametri, nutrijenti, metali, supstance karakteristične za industrijske aktivnosti)</w:t>
      </w:r>
    </w:p>
    <w:p w14:paraId="673BC536" w14:textId="77777777" w:rsidR="00A70BF4" w:rsidRPr="002A4A56" w:rsidRDefault="00A70BF4" w:rsidP="00A70BF4">
      <w:pPr>
        <w:rPr>
          <w:rFonts w:cs="Arial"/>
          <w:b/>
          <w:bCs/>
          <w:szCs w:val="20"/>
        </w:rPr>
      </w:pPr>
    </w:p>
    <w:p w14:paraId="7B098AC5" w14:textId="77777777" w:rsidR="00A70BF4" w:rsidRPr="002A4A56" w:rsidRDefault="00A70BF4" w:rsidP="001B289B">
      <w:pPr>
        <w:pStyle w:val="ListParagraph"/>
        <w:numPr>
          <w:ilvl w:val="0"/>
          <w:numId w:val="103"/>
        </w:numPr>
        <w:spacing w:line="259" w:lineRule="auto"/>
        <w:ind w:left="360"/>
        <w:rPr>
          <w:b/>
          <w:bCs w:val="0"/>
          <w:szCs w:val="20"/>
          <w:lang w:val="sr-Latn-ME"/>
        </w:rPr>
      </w:pPr>
      <w:r w:rsidRPr="002A4A56">
        <w:rPr>
          <w:b/>
          <w:szCs w:val="20"/>
          <w:lang w:val="sr-Latn-ME"/>
        </w:rPr>
        <w:t>Sedimenti (ukoliko budu prisutni)</w:t>
      </w:r>
    </w:p>
    <w:p w14:paraId="381DA5D2" w14:textId="77777777" w:rsidR="00A70BF4" w:rsidRPr="002A4A56" w:rsidRDefault="00A70BF4" w:rsidP="00A70BF4">
      <w:pPr>
        <w:ind w:left="360"/>
        <w:rPr>
          <w:rFonts w:cs="Arial"/>
          <w:b/>
          <w:bCs/>
          <w:szCs w:val="20"/>
        </w:rPr>
      </w:pPr>
      <w:r w:rsidRPr="002A4A56">
        <w:rPr>
          <w:rFonts w:cs="Arial"/>
          <w:szCs w:val="20"/>
        </w:rPr>
        <w:t>Metali, PAH-ovi, PCB; specifični industrijski zagađivači (mineralna ulja, fenoli, ukupni cijanidi), po zahtjevu</w:t>
      </w:r>
      <w:r w:rsidRPr="002A4A56">
        <w:rPr>
          <w:rFonts w:cs="Arial"/>
          <w:b/>
          <w:bCs/>
          <w:szCs w:val="20"/>
        </w:rPr>
        <w:t>.</w:t>
      </w:r>
    </w:p>
    <w:p w14:paraId="646F45AC" w14:textId="77777777" w:rsidR="00A70BF4" w:rsidRPr="008001FA" w:rsidRDefault="00A70BF4" w:rsidP="00A70BF4">
      <w:pPr>
        <w:rPr>
          <w:rFonts w:cs="Arial"/>
          <w:b/>
          <w:bCs/>
          <w:szCs w:val="20"/>
        </w:rPr>
      </w:pPr>
    </w:p>
    <w:p w14:paraId="1BD0D644" w14:textId="77777777" w:rsidR="00A70BF4" w:rsidRPr="008001FA" w:rsidRDefault="00A70BF4" w:rsidP="00A70BF4">
      <w:pPr>
        <w:rPr>
          <w:rFonts w:cs="Arial"/>
          <w:b/>
          <w:bCs/>
          <w:szCs w:val="20"/>
        </w:rPr>
      </w:pPr>
      <w:r w:rsidRPr="008001FA">
        <w:rPr>
          <w:rFonts w:cs="Arial"/>
          <w:szCs w:val="20"/>
        </w:rPr>
        <w:t>Svi rezultati laboratorijskih analiza moraju jasno navoditi granice detekcije, mjerne nesigurnosti i sva odstupanja od standardnih procedura.</w:t>
      </w:r>
    </w:p>
    <w:p w14:paraId="35B8AF11" w14:textId="77777777" w:rsidR="00A70BF4" w:rsidRPr="008001FA" w:rsidRDefault="00A70BF4" w:rsidP="00A70BF4">
      <w:pPr>
        <w:rPr>
          <w:rFonts w:cs="Arial"/>
          <w:b/>
          <w:bCs/>
          <w:szCs w:val="20"/>
        </w:rPr>
        <w:sectPr w:rsidR="00A70BF4" w:rsidRPr="008001FA" w:rsidSect="00A70BF4">
          <w:pgSz w:w="12240" w:h="15840"/>
          <w:pgMar w:top="2035" w:right="1440" w:bottom="1440" w:left="1440" w:header="568" w:footer="720" w:gutter="0"/>
          <w:cols w:space="720"/>
          <w:docGrid w:linePitch="360"/>
        </w:sectPr>
      </w:pPr>
    </w:p>
    <w:p w14:paraId="0920FA24" w14:textId="77777777" w:rsidR="00A70BF4" w:rsidRPr="00254116" w:rsidRDefault="00A70BF4" w:rsidP="00254116">
      <w:pPr>
        <w:pStyle w:val="Heading1"/>
        <w:spacing w:before="240" w:after="240"/>
        <w:ind w:left="431" w:hanging="431"/>
        <w:rPr>
          <w:szCs w:val="20"/>
          <w:lang w:val="sr-Latn-ME"/>
        </w:rPr>
      </w:pPr>
      <w:bookmarkStart w:id="817" w:name="_Toc220669128"/>
      <w:r w:rsidRPr="00254116">
        <w:rPr>
          <w:szCs w:val="20"/>
          <w:lang w:val="sr-Latn-ME"/>
        </w:rPr>
        <w:t>Metodologija</w:t>
      </w:r>
      <w:bookmarkEnd w:id="817"/>
    </w:p>
    <w:p w14:paraId="5128FE2F" w14:textId="77777777" w:rsidR="00A70BF4" w:rsidRPr="008001FA" w:rsidRDefault="00A70BF4" w:rsidP="00A70BF4">
      <w:pPr>
        <w:rPr>
          <w:rFonts w:cs="Arial"/>
          <w:szCs w:val="20"/>
        </w:rPr>
      </w:pPr>
      <w:r w:rsidRPr="008001FA">
        <w:rPr>
          <w:rFonts w:cs="Arial"/>
          <w:szCs w:val="20"/>
        </w:rPr>
        <w:t xml:space="preserve">Sva uzorkovanja i laboratorijska ispitivanja treba da budu sprovedena od strane akreditovane laboratorije, u skladu sa: </w:t>
      </w:r>
    </w:p>
    <w:p w14:paraId="2CAC3960" w14:textId="77777777" w:rsidR="00A70BF4" w:rsidRPr="008001FA" w:rsidRDefault="00A70BF4" w:rsidP="001B289B">
      <w:pPr>
        <w:pStyle w:val="ListParagraph"/>
        <w:numPr>
          <w:ilvl w:val="0"/>
          <w:numId w:val="101"/>
        </w:numPr>
        <w:spacing w:after="160" w:line="259" w:lineRule="auto"/>
        <w:jc w:val="left"/>
        <w:rPr>
          <w:szCs w:val="20"/>
          <w:lang w:val="sr-Latn-ME"/>
        </w:rPr>
      </w:pPr>
      <w:r w:rsidRPr="008001FA">
        <w:rPr>
          <w:szCs w:val="20"/>
          <w:lang w:val="sr-Latn-ME"/>
        </w:rPr>
        <w:t>akreditovanim procedurama laboratorije (ISO/IEC 17025),</w:t>
      </w:r>
    </w:p>
    <w:p w14:paraId="6621EBB8" w14:textId="77777777" w:rsidR="00A70BF4" w:rsidRPr="008001FA" w:rsidRDefault="00A70BF4" w:rsidP="001B289B">
      <w:pPr>
        <w:pStyle w:val="ListParagraph"/>
        <w:numPr>
          <w:ilvl w:val="0"/>
          <w:numId w:val="101"/>
        </w:numPr>
        <w:spacing w:after="160" w:line="259" w:lineRule="auto"/>
        <w:jc w:val="left"/>
        <w:rPr>
          <w:szCs w:val="20"/>
          <w:lang w:val="sr-Latn-ME"/>
        </w:rPr>
      </w:pPr>
      <w:r w:rsidRPr="008001FA">
        <w:rPr>
          <w:szCs w:val="20"/>
          <w:lang w:val="sr-Latn-ME"/>
        </w:rPr>
        <w:t>važećim crnogorskim propisima,</w:t>
      </w:r>
    </w:p>
    <w:p w14:paraId="3E5CD580" w14:textId="77777777" w:rsidR="00A70BF4" w:rsidRPr="008001FA" w:rsidRDefault="00A70BF4" w:rsidP="001B289B">
      <w:pPr>
        <w:pStyle w:val="ListParagraph"/>
        <w:numPr>
          <w:ilvl w:val="0"/>
          <w:numId w:val="101"/>
        </w:numPr>
        <w:spacing w:after="160" w:line="259" w:lineRule="auto"/>
        <w:jc w:val="left"/>
        <w:rPr>
          <w:szCs w:val="20"/>
          <w:lang w:val="sr-Latn-ME"/>
        </w:rPr>
      </w:pPr>
      <w:r w:rsidRPr="008001FA">
        <w:rPr>
          <w:szCs w:val="20"/>
          <w:lang w:val="sr-Latn-ME"/>
        </w:rPr>
        <w:t>priznatim međunarodnim tehničkim standardima,</w:t>
      </w:r>
    </w:p>
    <w:p w14:paraId="0A77594F" w14:textId="77777777" w:rsidR="00A70BF4" w:rsidRPr="008001FA" w:rsidRDefault="00A70BF4" w:rsidP="001B289B">
      <w:pPr>
        <w:pStyle w:val="ListParagraph"/>
        <w:numPr>
          <w:ilvl w:val="0"/>
          <w:numId w:val="101"/>
        </w:numPr>
        <w:spacing w:after="160" w:line="259" w:lineRule="auto"/>
        <w:jc w:val="left"/>
        <w:rPr>
          <w:szCs w:val="20"/>
          <w:lang w:val="sr-Latn-ME"/>
        </w:rPr>
      </w:pPr>
      <w:r w:rsidRPr="008001FA">
        <w:rPr>
          <w:szCs w:val="20"/>
          <w:lang w:val="sr-Latn-ME"/>
        </w:rPr>
        <w:t>Planom uzorkovanja i monitoringa koji je pripremio E&amp;S Konsultant.</w:t>
      </w:r>
    </w:p>
    <w:p w14:paraId="1FA9DBF5" w14:textId="77777777" w:rsidR="00A70BF4" w:rsidRPr="008001FA" w:rsidRDefault="00A70BF4" w:rsidP="00A70BF4">
      <w:pPr>
        <w:rPr>
          <w:rFonts w:cs="Arial"/>
          <w:szCs w:val="20"/>
        </w:rPr>
      </w:pPr>
      <w:r w:rsidRPr="008001FA">
        <w:rPr>
          <w:rFonts w:cs="Arial"/>
          <w:szCs w:val="20"/>
        </w:rPr>
        <w:t>Metodologija mora osigurati da rezultati budu tačni, pouzdani, reprezentativni i uporedivi sa prethodnim studijama.</w:t>
      </w:r>
    </w:p>
    <w:p w14:paraId="5267F894" w14:textId="77777777" w:rsidR="00A70BF4" w:rsidRPr="008001FA" w:rsidRDefault="00A70BF4" w:rsidP="00A70BF4">
      <w:pPr>
        <w:rPr>
          <w:rFonts w:cs="Arial"/>
          <w:szCs w:val="20"/>
        </w:rPr>
      </w:pPr>
      <w:r w:rsidRPr="008001FA">
        <w:rPr>
          <w:rFonts w:cs="Arial"/>
          <w:szCs w:val="20"/>
        </w:rPr>
        <w:t>Laboratorija će biti odgovorna za:</w:t>
      </w:r>
    </w:p>
    <w:p w14:paraId="79B836E7" w14:textId="77777777" w:rsidR="00A70BF4" w:rsidRPr="008001FA" w:rsidRDefault="00A70BF4" w:rsidP="001B289B">
      <w:pPr>
        <w:pStyle w:val="ListParagraph"/>
        <w:numPr>
          <w:ilvl w:val="0"/>
          <w:numId w:val="101"/>
        </w:numPr>
        <w:spacing w:after="160" w:line="259" w:lineRule="auto"/>
        <w:rPr>
          <w:szCs w:val="20"/>
          <w:lang w:val="sr-Latn-ME"/>
        </w:rPr>
      </w:pPr>
      <w:r w:rsidRPr="008001FA">
        <w:rPr>
          <w:szCs w:val="20"/>
          <w:lang w:val="sr-Latn-ME"/>
        </w:rPr>
        <w:t>osiguravanje pravilnog prikupljanja, rukovanja, transporta i analize uzoraka u skladu sa akreditovanim procedurama,</w:t>
      </w:r>
    </w:p>
    <w:p w14:paraId="2B1F46C3" w14:textId="77777777" w:rsidR="00A70BF4" w:rsidRPr="008001FA" w:rsidRDefault="00A70BF4" w:rsidP="001B289B">
      <w:pPr>
        <w:pStyle w:val="ListParagraph"/>
        <w:numPr>
          <w:ilvl w:val="0"/>
          <w:numId w:val="101"/>
        </w:numPr>
        <w:spacing w:after="160" w:line="259" w:lineRule="auto"/>
        <w:rPr>
          <w:szCs w:val="20"/>
          <w:lang w:val="sr-Latn-ME"/>
        </w:rPr>
      </w:pPr>
      <w:r w:rsidRPr="008001FA">
        <w:rPr>
          <w:szCs w:val="20"/>
          <w:lang w:val="sr-Latn-ME"/>
        </w:rPr>
        <w:t>primjenu pouzdanih metoda koje obezbjeđuju odgovarajuće granice detekcije i analitičku tačnost,</w:t>
      </w:r>
    </w:p>
    <w:p w14:paraId="69EA70A4" w14:textId="77777777" w:rsidR="00A70BF4" w:rsidRPr="008001FA" w:rsidRDefault="00A70BF4" w:rsidP="001B289B">
      <w:pPr>
        <w:pStyle w:val="ListParagraph"/>
        <w:numPr>
          <w:ilvl w:val="0"/>
          <w:numId w:val="101"/>
        </w:numPr>
        <w:spacing w:after="160" w:line="259" w:lineRule="auto"/>
        <w:rPr>
          <w:szCs w:val="20"/>
          <w:lang w:val="sr-Latn-ME"/>
        </w:rPr>
      </w:pPr>
      <w:r w:rsidRPr="008001FA">
        <w:rPr>
          <w:szCs w:val="20"/>
          <w:lang w:val="sr-Latn-ME"/>
        </w:rPr>
        <w:t>osiguravanje pravilne kalibracije i održavanja analitičke opreme,</w:t>
      </w:r>
    </w:p>
    <w:p w14:paraId="61F0408F" w14:textId="77777777" w:rsidR="00A70BF4" w:rsidRPr="008001FA" w:rsidRDefault="00A70BF4" w:rsidP="001B289B">
      <w:pPr>
        <w:pStyle w:val="ListParagraph"/>
        <w:numPr>
          <w:ilvl w:val="0"/>
          <w:numId w:val="101"/>
        </w:numPr>
        <w:spacing w:after="160" w:line="259" w:lineRule="auto"/>
        <w:rPr>
          <w:szCs w:val="20"/>
          <w:lang w:val="sr-Latn-ME"/>
        </w:rPr>
      </w:pPr>
      <w:r w:rsidRPr="008001FA">
        <w:rPr>
          <w:szCs w:val="20"/>
          <w:lang w:val="sr-Latn-ME"/>
        </w:rPr>
        <w:t>vođenje potpune dokumentacije lanca vlasništva (chain-of-custody) od uzorkovanja do analize i arhiviranja,</w:t>
      </w:r>
    </w:p>
    <w:p w14:paraId="58E986E3" w14:textId="77777777" w:rsidR="00A70BF4" w:rsidRPr="008001FA" w:rsidRDefault="00A70BF4" w:rsidP="001B289B">
      <w:pPr>
        <w:pStyle w:val="ListParagraph"/>
        <w:numPr>
          <w:ilvl w:val="0"/>
          <w:numId w:val="101"/>
        </w:numPr>
        <w:spacing w:after="160" w:line="259" w:lineRule="auto"/>
        <w:rPr>
          <w:szCs w:val="20"/>
          <w:lang w:val="sr-Latn-ME"/>
        </w:rPr>
      </w:pPr>
      <w:r w:rsidRPr="008001FA">
        <w:rPr>
          <w:szCs w:val="20"/>
          <w:lang w:val="sr-Latn-ME"/>
        </w:rPr>
        <w:t>vođenje jasnih evidencija o lokacijama uzorkovanja, uslovima na terenu i primijenjenim laboratorijskim procedurama,</w:t>
      </w:r>
    </w:p>
    <w:p w14:paraId="11E8A39C" w14:textId="77777777" w:rsidR="00A70BF4" w:rsidRPr="003E3703" w:rsidRDefault="00A70BF4" w:rsidP="001B289B">
      <w:pPr>
        <w:pStyle w:val="ListParagraph"/>
        <w:numPr>
          <w:ilvl w:val="0"/>
          <w:numId w:val="81"/>
        </w:numPr>
        <w:spacing w:after="160" w:line="259" w:lineRule="auto"/>
        <w:rPr>
          <w:szCs w:val="20"/>
          <w:lang w:val="sr-Latn-ME"/>
        </w:rPr>
      </w:pPr>
      <w:r w:rsidRPr="008001FA">
        <w:rPr>
          <w:szCs w:val="20"/>
          <w:lang w:val="sr-Latn-ME"/>
        </w:rPr>
        <w:t>predaja kompletne tehničke dokumentacije u skladu sa zahtjevima ovog Projektnog zadatka.</w:t>
      </w:r>
    </w:p>
    <w:p w14:paraId="24D955CA" w14:textId="77777777" w:rsidR="00A70BF4" w:rsidRPr="008001FA" w:rsidRDefault="00A70BF4" w:rsidP="00A70BF4">
      <w:pPr>
        <w:rPr>
          <w:rFonts w:cs="Arial"/>
          <w:szCs w:val="20"/>
        </w:rPr>
      </w:pPr>
      <w:r w:rsidRPr="008001FA">
        <w:rPr>
          <w:rFonts w:cs="Arial"/>
          <w:szCs w:val="20"/>
        </w:rPr>
        <w:t>Lokacije uzorkovanja na lokaciji KAP-a treba da budu definisane i potvrđene u koordinaciji sa Klijentom i E&amp;S Konsultantom prije početka terenskih aktivnosti. Sve izmjene Plana uzorkovanja i monitoringa tokom implementacije mogu se vršiti isključivo uz prethodnu saglasnost Klijenta i E&amp;S Konsultanta.</w:t>
      </w:r>
    </w:p>
    <w:p w14:paraId="40BCF01D" w14:textId="77777777" w:rsidR="00A70BF4" w:rsidRPr="008001FA" w:rsidRDefault="00A70BF4" w:rsidP="00A70BF4">
      <w:pPr>
        <w:rPr>
          <w:rFonts w:cs="Arial"/>
          <w:szCs w:val="20"/>
        </w:rPr>
      </w:pPr>
    </w:p>
    <w:p w14:paraId="2B54582F" w14:textId="7E81E658" w:rsidR="00A70BF4" w:rsidRPr="00DE18B2" w:rsidRDefault="00A70BF4" w:rsidP="00A70BF4">
      <w:pPr>
        <w:pStyle w:val="Heading1"/>
        <w:spacing w:before="240" w:after="240"/>
        <w:ind w:left="431" w:hanging="431"/>
        <w:rPr>
          <w:szCs w:val="20"/>
          <w:lang w:val="sr-Latn-ME"/>
        </w:rPr>
      </w:pPr>
      <w:bookmarkStart w:id="818" w:name="_Toc220669129"/>
      <w:r w:rsidRPr="00DE18B2">
        <w:rPr>
          <w:szCs w:val="20"/>
          <w:lang w:val="sr-Latn-ME"/>
        </w:rPr>
        <w:t>QA/QC zahtjevi</w:t>
      </w:r>
      <w:bookmarkEnd w:id="818"/>
    </w:p>
    <w:p w14:paraId="5DC7E022" w14:textId="77777777" w:rsidR="00A70BF4" w:rsidRPr="008001FA" w:rsidRDefault="00A70BF4" w:rsidP="00A70BF4">
      <w:pPr>
        <w:rPr>
          <w:rFonts w:cs="Arial"/>
          <w:szCs w:val="20"/>
        </w:rPr>
      </w:pPr>
      <w:r w:rsidRPr="008001FA">
        <w:rPr>
          <w:rFonts w:cs="Arial"/>
          <w:szCs w:val="20"/>
        </w:rPr>
        <w:t>Laboratorija će osigurati da se sva uzorkovanja, procedure rukovanja uzorcima i laboratorijske analize sprovode u skladu sa internim procedurama kvaliteta i važećim tehničkim standardima.</w:t>
      </w:r>
      <w:r w:rsidRPr="008001FA">
        <w:rPr>
          <w:rFonts w:cs="Arial"/>
          <w:szCs w:val="20"/>
        </w:rPr>
        <w:br/>
      </w:r>
    </w:p>
    <w:p w14:paraId="57EE691E" w14:textId="77777777" w:rsidR="00A70BF4" w:rsidRPr="008001FA" w:rsidRDefault="00A70BF4" w:rsidP="00A70BF4">
      <w:pPr>
        <w:rPr>
          <w:rFonts w:cs="Arial"/>
          <w:szCs w:val="20"/>
        </w:rPr>
      </w:pPr>
      <w:r w:rsidRPr="008001FA">
        <w:rPr>
          <w:rFonts w:cs="Arial"/>
          <w:szCs w:val="20"/>
        </w:rPr>
        <w:t>Obaveze laboratorije uključuju:</w:t>
      </w:r>
    </w:p>
    <w:p w14:paraId="70438BE5" w14:textId="77777777" w:rsidR="00A70BF4" w:rsidRPr="008001FA" w:rsidRDefault="00A70BF4" w:rsidP="001B289B">
      <w:pPr>
        <w:pStyle w:val="ListParagraph"/>
        <w:numPr>
          <w:ilvl w:val="0"/>
          <w:numId w:val="81"/>
        </w:numPr>
        <w:spacing w:after="160" w:line="259" w:lineRule="auto"/>
        <w:rPr>
          <w:szCs w:val="20"/>
          <w:lang w:val="sr-Latn-ME"/>
        </w:rPr>
      </w:pPr>
      <w:r w:rsidRPr="008001FA">
        <w:rPr>
          <w:szCs w:val="20"/>
          <w:lang w:val="sr-Latn-ME"/>
        </w:rPr>
        <w:t>primjena pouzdanih i tehnički odgovarajućih analitičkih metoda (standardne metode, uključujući EPA/ISO/EN gdje je primjenjivo),</w:t>
      </w:r>
    </w:p>
    <w:p w14:paraId="6A5AD4E3" w14:textId="77777777" w:rsidR="00A70BF4" w:rsidRPr="008001FA" w:rsidRDefault="00A70BF4" w:rsidP="001B289B">
      <w:pPr>
        <w:pStyle w:val="ListParagraph"/>
        <w:numPr>
          <w:ilvl w:val="0"/>
          <w:numId w:val="81"/>
        </w:numPr>
        <w:spacing w:after="160" w:line="259" w:lineRule="auto"/>
        <w:rPr>
          <w:szCs w:val="20"/>
          <w:lang w:val="sr-Latn-ME"/>
        </w:rPr>
      </w:pPr>
      <w:r w:rsidRPr="008001FA">
        <w:rPr>
          <w:szCs w:val="20"/>
          <w:lang w:val="sr-Latn-ME"/>
        </w:rPr>
        <w:t>osiguravanje tačnosti i pouzdanosti rezultata kroz interne procedure kontrole kvaliteta,</w:t>
      </w:r>
    </w:p>
    <w:p w14:paraId="39A5FCAE" w14:textId="77777777" w:rsidR="00A70BF4" w:rsidRPr="008001FA" w:rsidRDefault="00A70BF4" w:rsidP="001B289B">
      <w:pPr>
        <w:pStyle w:val="ListParagraph"/>
        <w:numPr>
          <w:ilvl w:val="0"/>
          <w:numId w:val="81"/>
        </w:numPr>
        <w:spacing w:after="160" w:line="259" w:lineRule="auto"/>
        <w:rPr>
          <w:szCs w:val="20"/>
          <w:lang w:val="sr-Latn-ME"/>
        </w:rPr>
      </w:pPr>
      <w:r w:rsidRPr="008001FA">
        <w:rPr>
          <w:szCs w:val="20"/>
          <w:lang w:val="sr-Latn-ME"/>
        </w:rPr>
        <w:t>pravilnu kalibraciju i održavanje opreme, uključujući evidenciju kalibracije,</w:t>
      </w:r>
    </w:p>
    <w:p w14:paraId="2FDB6E7D" w14:textId="77777777" w:rsidR="00A70BF4" w:rsidRPr="008001FA" w:rsidRDefault="00A70BF4" w:rsidP="001B289B">
      <w:pPr>
        <w:pStyle w:val="ListParagraph"/>
        <w:numPr>
          <w:ilvl w:val="0"/>
          <w:numId w:val="81"/>
        </w:numPr>
        <w:spacing w:after="160" w:line="259" w:lineRule="auto"/>
        <w:rPr>
          <w:szCs w:val="20"/>
          <w:lang w:val="sr-Latn-ME"/>
        </w:rPr>
      </w:pPr>
      <w:r w:rsidRPr="008001FA">
        <w:rPr>
          <w:szCs w:val="20"/>
          <w:lang w:val="sr-Latn-ME"/>
        </w:rPr>
        <w:t xml:space="preserve">vođenje kompletne dokumentacije o porijeklu uzoraka, rukovanju, transportu, skladištenju i analizi (chain-of-custody), </w:t>
      </w:r>
    </w:p>
    <w:p w14:paraId="102A6BA2" w14:textId="77777777" w:rsidR="00A70BF4" w:rsidRPr="008001FA" w:rsidRDefault="00A70BF4" w:rsidP="001B289B">
      <w:pPr>
        <w:pStyle w:val="ListParagraph"/>
        <w:numPr>
          <w:ilvl w:val="0"/>
          <w:numId w:val="82"/>
        </w:numPr>
        <w:spacing w:after="160" w:line="259" w:lineRule="auto"/>
        <w:rPr>
          <w:szCs w:val="20"/>
          <w:lang w:val="sr-Latn-ME"/>
        </w:rPr>
      </w:pPr>
      <w:r w:rsidRPr="008001FA">
        <w:rPr>
          <w:szCs w:val="20"/>
          <w:lang w:val="sr-Latn-ME"/>
        </w:rPr>
        <w:t>dokumentovanje svih aktivnosti u skladu sa akreditovanim procedurama i zahtjevima Klijenta.</w:t>
      </w:r>
    </w:p>
    <w:p w14:paraId="466FDE7F" w14:textId="77777777" w:rsidR="00A70BF4" w:rsidRPr="008001FA" w:rsidRDefault="00A70BF4" w:rsidP="00A70BF4">
      <w:pPr>
        <w:rPr>
          <w:rFonts w:cs="Arial"/>
          <w:szCs w:val="20"/>
        </w:rPr>
      </w:pPr>
    </w:p>
    <w:p w14:paraId="4CB79443" w14:textId="77777777" w:rsidR="00A70BF4" w:rsidRPr="008001FA" w:rsidRDefault="00A70BF4" w:rsidP="00A70BF4">
      <w:pPr>
        <w:rPr>
          <w:rFonts w:cs="Arial"/>
          <w:szCs w:val="20"/>
        </w:rPr>
      </w:pPr>
      <w:r w:rsidRPr="008001FA">
        <w:rPr>
          <w:rFonts w:cs="Arial"/>
          <w:szCs w:val="20"/>
        </w:rPr>
        <w:t>Klijent može, ukoliko je potrebno, angažovati nezavisnu verifikaciju (međulaboratorijska poređenja ili ponovna analiza odabranih uzoraka).</w:t>
      </w:r>
    </w:p>
    <w:p w14:paraId="39BFBE49" w14:textId="77777777" w:rsidR="00A70BF4" w:rsidRPr="008001FA" w:rsidRDefault="00A70BF4" w:rsidP="00A70BF4">
      <w:pPr>
        <w:rPr>
          <w:rFonts w:cs="Arial"/>
          <w:szCs w:val="20"/>
        </w:rPr>
      </w:pPr>
    </w:p>
    <w:p w14:paraId="0BF3B83C" w14:textId="77777777" w:rsidR="00A70BF4" w:rsidRPr="00DE18B2" w:rsidRDefault="00A70BF4" w:rsidP="00A70BF4">
      <w:pPr>
        <w:pStyle w:val="Heading1"/>
        <w:spacing w:before="240" w:after="240"/>
        <w:ind w:left="431" w:hanging="431"/>
        <w:rPr>
          <w:szCs w:val="20"/>
          <w:lang w:val="sr-Latn-ME"/>
        </w:rPr>
      </w:pPr>
      <w:bookmarkStart w:id="819" w:name="_Toc220669130"/>
      <w:r w:rsidRPr="00DE18B2">
        <w:rPr>
          <w:szCs w:val="20"/>
          <w:lang w:val="sr-Latn-ME"/>
        </w:rPr>
        <w:t>Isporuke</w:t>
      </w:r>
      <w:bookmarkEnd w:id="819"/>
    </w:p>
    <w:p w14:paraId="1FEF94BD" w14:textId="77777777" w:rsidR="00A70BF4" w:rsidRPr="008001FA" w:rsidRDefault="00A70BF4" w:rsidP="00A70BF4">
      <w:pPr>
        <w:rPr>
          <w:rFonts w:cs="Arial"/>
          <w:szCs w:val="20"/>
        </w:rPr>
      </w:pPr>
      <w:r w:rsidRPr="008001FA">
        <w:rPr>
          <w:rFonts w:cs="Arial"/>
          <w:szCs w:val="20"/>
        </w:rPr>
        <w:t>Izvođač je dužan da preda isporučive dokumente po završetku terenskih aktivnosti i laboratorijskih analiza, navedene u nastavku.</w:t>
      </w:r>
    </w:p>
    <w:p w14:paraId="4529E051" w14:textId="77777777" w:rsidR="00A70BF4" w:rsidRPr="008001FA" w:rsidRDefault="00A70BF4" w:rsidP="00A70BF4">
      <w:pPr>
        <w:rPr>
          <w:rFonts w:cs="Arial"/>
          <w:szCs w:val="20"/>
        </w:rPr>
      </w:pPr>
    </w:p>
    <w:p w14:paraId="728F4C1A" w14:textId="77777777" w:rsidR="00A70BF4" w:rsidRPr="008001FA" w:rsidRDefault="00A70BF4" w:rsidP="00A70BF4">
      <w:pPr>
        <w:pStyle w:val="Heading2"/>
        <w:spacing w:after="240"/>
        <w:ind w:left="578" w:hanging="578"/>
        <w:rPr>
          <w:rFonts w:cs="Arial"/>
        </w:rPr>
      </w:pPr>
      <w:bookmarkStart w:id="820" w:name="_Toc220669131"/>
      <w:r w:rsidRPr="008001FA">
        <w:rPr>
          <w:rFonts w:cs="Arial"/>
        </w:rPr>
        <w:t>Izvještaj o izvršenim terenskim aktivnostima</w:t>
      </w:r>
      <w:bookmarkEnd w:id="820"/>
    </w:p>
    <w:p w14:paraId="7E6788FD" w14:textId="77777777" w:rsidR="00A70BF4" w:rsidRPr="008001FA" w:rsidRDefault="00A70BF4" w:rsidP="00A70BF4">
      <w:pPr>
        <w:rPr>
          <w:rFonts w:cs="Arial"/>
          <w:szCs w:val="20"/>
        </w:rPr>
      </w:pPr>
      <w:r w:rsidRPr="008001FA">
        <w:rPr>
          <w:rFonts w:cs="Arial"/>
          <w:szCs w:val="20"/>
        </w:rPr>
        <w:t>Ovaj izvještaj treba da obuhvati sljedeće:</w:t>
      </w:r>
    </w:p>
    <w:p w14:paraId="64FF4260" w14:textId="77777777" w:rsidR="00A70BF4" w:rsidRPr="008001FA" w:rsidRDefault="00A70BF4" w:rsidP="00A70BF4">
      <w:pPr>
        <w:rPr>
          <w:rFonts w:cs="Arial"/>
          <w:szCs w:val="20"/>
        </w:rPr>
      </w:pPr>
    </w:p>
    <w:p w14:paraId="2FA24F71" w14:textId="77777777" w:rsidR="00A70BF4" w:rsidRPr="008001FA" w:rsidRDefault="00A70BF4" w:rsidP="001B289B">
      <w:pPr>
        <w:pStyle w:val="ListParagraph"/>
        <w:numPr>
          <w:ilvl w:val="0"/>
          <w:numId w:val="82"/>
        </w:numPr>
        <w:spacing w:line="259" w:lineRule="auto"/>
        <w:rPr>
          <w:szCs w:val="20"/>
          <w:lang w:val="sr-Latn-ME"/>
        </w:rPr>
      </w:pPr>
      <w:r w:rsidRPr="008001FA">
        <w:rPr>
          <w:szCs w:val="20"/>
          <w:lang w:val="sr-Latn-ME"/>
        </w:rPr>
        <w:t>opis aktivnosti sprovedenih na lokaciji KAP-a (uzorkovanje zemljišta, voda i sedimenata),</w:t>
      </w:r>
    </w:p>
    <w:p w14:paraId="00CE717B" w14:textId="77777777" w:rsidR="00A70BF4" w:rsidRPr="008001FA" w:rsidRDefault="00A70BF4" w:rsidP="001B289B">
      <w:pPr>
        <w:pStyle w:val="ListParagraph"/>
        <w:numPr>
          <w:ilvl w:val="0"/>
          <w:numId w:val="82"/>
        </w:numPr>
        <w:spacing w:line="259" w:lineRule="auto"/>
        <w:rPr>
          <w:szCs w:val="20"/>
          <w:lang w:val="sr-Latn-ME"/>
        </w:rPr>
      </w:pPr>
      <w:r w:rsidRPr="008001FA">
        <w:rPr>
          <w:szCs w:val="20"/>
          <w:lang w:val="sr-Latn-ME"/>
        </w:rPr>
        <w:t>pregled prikupljenih uzoraka (vrsta matrice, ID uzorka, dubina/detalji, datum uzorkovanja, kratki opis lokacije),</w:t>
      </w:r>
    </w:p>
    <w:p w14:paraId="0AE41D7B" w14:textId="77777777" w:rsidR="00A70BF4" w:rsidRPr="008001FA" w:rsidRDefault="00A70BF4" w:rsidP="001B289B">
      <w:pPr>
        <w:pStyle w:val="ListParagraph"/>
        <w:numPr>
          <w:ilvl w:val="0"/>
          <w:numId w:val="82"/>
        </w:numPr>
        <w:spacing w:line="259" w:lineRule="auto"/>
        <w:rPr>
          <w:szCs w:val="20"/>
          <w:lang w:val="sr-Latn-ME"/>
        </w:rPr>
      </w:pPr>
      <w:r w:rsidRPr="008001FA">
        <w:rPr>
          <w:szCs w:val="20"/>
          <w:lang w:val="sr-Latn-ME"/>
        </w:rPr>
        <w:t>informacije o statusu lokacije u Nikšiću (obavljen terenski obilazak lokacije, preliminarne lokacije uzorkovanja, planirane matrice), uz napomenu da će laboratorijska ispitivanja biti sprovedena u kasnijoj fazi.</w:t>
      </w:r>
    </w:p>
    <w:p w14:paraId="6C4BA816" w14:textId="77777777" w:rsidR="00A70BF4" w:rsidRPr="008001FA" w:rsidRDefault="00A70BF4" w:rsidP="00A70BF4">
      <w:pPr>
        <w:rPr>
          <w:rFonts w:cs="Arial"/>
          <w:szCs w:val="20"/>
        </w:rPr>
      </w:pPr>
    </w:p>
    <w:p w14:paraId="2D7C465F" w14:textId="77777777" w:rsidR="00A70BF4" w:rsidRPr="008001FA" w:rsidRDefault="00A70BF4" w:rsidP="00A70BF4">
      <w:pPr>
        <w:pStyle w:val="Heading2"/>
        <w:spacing w:after="240"/>
        <w:ind w:left="578" w:hanging="578"/>
        <w:rPr>
          <w:rFonts w:cs="Arial"/>
        </w:rPr>
      </w:pPr>
      <w:bookmarkStart w:id="821" w:name="_Toc220669132"/>
      <w:r w:rsidRPr="008001FA">
        <w:rPr>
          <w:rFonts w:cs="Arial"/>
        </w:rPr>
        <w:t>Analitički rezultati</w:t>
      </w:r>
      <w:bookmarkEnd w:id="821"/>
    </w:p>
    <w:p w14:paraId="13A47BD0" w14:textId="77777777" w:rsidR="00A70BF4" w:rsidRPr="008001FA" w:rsidRDefault="00A70BF4" w:rsidP="00A70BF4">
      <w:pPr>
        <w:rPr>
          <w:rFonts w:cs="Arial"/>
          <w:szCs w:val="20"/>
        </w:rPr>
      </w:pPr>
      <w:r w:rsidRPr="008001FA">
        <w:rPr>
          <w:rFonts w:cs="Arial"/>
          <w:szCs w:val="20"/>
        </w:rPr>
        <w:t>Laboratorija treba da obezbijedi sljedeće:</w:t>
      </w:r>
    </w:p>
    <w:p w14:paraId="282E911D" w14:textId="77777777" w:rsidR="00A70BF4" w:rsidRPr="008001FA" w:rsidRDefault="00A70BF4" w:rsidP="001B289B">
      <w:pPr>
        <w:pStyle w:val="ListParagraph"/>
        <w:numPr>
          <w:ilvl w:val="0"/>
          <w:numId w:val="83"/>
        </w:numPr>
        <w:spacing w:after="160" w:line="259" w:lineRule="auto"/>
        <w:rPr>
          <w:szCs w:val="20"/>
          <w:lang w:val="sr-Latn-ME"/>
        </w:rPr>
      </w:pPr>
      <w:r w:rsidRPr="008001FA">
        <w:rPr>
          <w:szCs w:val="20"/>
          <w:lang w:val="sr-Latn-ME"/>
        </w:rPr>
        <w:t>laboratorijske rezultate u elektronskom formatu,</w:t>
      </w:r>
    </w:p>
    <w:p w14:paraId="1D81C201" w14:textId="77777777" w:rsidR="00A70BF4" w:rsidRPr="008001FA" w:rsidRDefault="00A70BF4" w:rsidP="001B289B">
      <w:pPr>
        <w:pStyle w:val="ListParagraph"/>
        <w:numPr>
          <w:ilvl w:val="0"/>
          <w:numId w:val="83"/>
        </w:numPr>
        <w:spacing w:after="160" w:line="259" w:lineRule="auto"/>
        <w:rPr>
          <w:szCs w:val="20"/>
          <w:lang w:val="sr-Latn-ME"/>
        </w:rPr>
      </w:pPr>
      <w:r w:rsidRPr="008001FA">
        <w:rPr>
          <w:szCs w:val="20"/>
          <w:lang w:val="sr-Latn-ME"/>
        </w:rPr>
        <w:t>pregled primijenjenih analitičkih metoda,</w:t>
      </w:r>
    </w:p>
    <w:p w14:paraId="15FC6A3F" w14:textId="77777777" w:rsidR="00A70BF4" w:rsidRPr="008001FA" w:rsidRDefault="00A70BF4" w:rsidP="001B289B">
      <w:pPr>
        <w:pStyle w:val="ListParagraph"/>
        <w:numPr>
          <w:ilvl w:val="0"/>
          <w:numId w:val="83"/>
        </w:numPr>
        <w:spacing w:after="160" w:line="259" w:lineRule="auto"/>
        <w:rPr>
          <w:szCs w:val="20"/>
          <w:lang w:val="sr-Latn-ME"/>
        </w:rPr>
      </w:pPr>
      <w:r w:rsidRPr="008001FA">
        <w:rPr>
          <w:szCs w:val="20"/>
          <w:lang w:val="sr-Latn-ME"/>
        </w:rPr>
        <w:t>tabele rezultata u formatu pogodnom za upotrebu u tehničkoj i E&amp;S dokumentaciji (ID uzorka, lokacija, matrica, dubina, datum, parametar, jedinica, rezultat, komentari).</w:t>
      </w:r>
    </w:p>
    <w:p w14:paraId="0F84AA1D" w14:textId="77777777" w:rsidR="00A70BF4" w:rsidRPr="008001FA" w:rsidRDefault="00A70BF4" w:rsidP="00A70BF4">
      <w:pPr>
        <w:pStyle w:val="ListParagraph"/>
        <w:rPr>
          <w:szCs w:val="20"/>
          <w:lang w:val="sr-Latn-ME"/>
        </w:rPr>
      </w:pPr>
    </w:p>
    <w:p w14:paraId="6F7EC8FD" w14:textId="77777777" w:rsidR="00A70BF4" w:rsidRPr="008001FA" w:rsidRDefault="00A70BF4" w:rsidP="00A70BF4">
      <w:pPr>
        <w:pStyle w:val="Heading2"/>
        <w:spacing w:after="240"/>
        <w:ind w:left="578" w:hanging="578"/>
        <w:rPr>
          <w:rFonts w:cs="Arial"/>
        </w:rPr>
      </w:pPr>
      <w:bookmarkStart w:id="822" w:name="_Toc220669133"/>
      <w:r w:rsidRPr="008001FA">
        <w:rPr>
          <w:rFonts w:cs="Arial"/>
        </w:rPr>
        <w:t>Prateća tehnička dokumentacija</w:t>
      </w:r>
      <w:bookmarkEnd w:id="822"/>
    </w:p>
    <w:p w14:paraId="6DF1836D" w14:textId="77777777" w:rsidR="00A70BF4" w:rsidRPr="008001FA" w:rsidRDefault="00A70BF4" w:rsidP="00A70BF4">
      <w:pPr>
        <w:rPr>
          <w:rFonts w:cs="Arial"/>
          <w:szCs w:val="20"/>
        </w:rPr>
      </w:pPr>
      <w:r w:rsidRPr="008001FA">
        <w:rPr>
          <w:rFonts w:cs="Arial"/>
          <w:szCs w:val="20"/>
        </w:rPr>
        <w:t>Prateća tehnička dokumentacija treba da obuhvati sljedeće:</w:t>
      </w:r>
    </w:p>
    <w:p w14:paraId="654BCDA1" w14:textId="77777777" w:rsidR="00A70BF4" w:rsidRPr="008001FA" w:rsidRDefault="00A70BF4" w:rsidP="00A70BF4">
      <w:pPr>
        <w:rPr>
          <w:rFonts w:cs="Arial"/>
          <w:szCs w:val="20"/>
        </w:rPr>
      </w:pPr>
    </w:p>
    <w:p w14:paraId="281C7C05" w14:textId="77777777" w:rsidR="00A70BF4" w:rsidRPr="008001FA" w:rsidRDefault="00A70BF4" w:rsidP="001B289B">
      <w:pPr>
        <w:pStyle w:val="ListParagraph"/>
        <w:numPr>
          <w:ilvl w:val="0"/>
          <w:numId w:val="83"/>
        </w:numPr>
        <w:spacing w:line="259" w:lineRule="auto"/>
        <w:rPr>
          <w:szCs w:val="20"/>
          <w:lang w:val="sr-Latn-ME"/>
        </w:rPr>
      </w:pPr>
      <w:r w:rsidRPr="008001FA">
        <w:rPr>
          <w:szCs w:val="20"/>
          <w:lang w:val="sr-Latn-ME"/>
        </w:rPr>
        <w:t>formulari lanca vlasništva uzoraka (chain-of-custody),</w:t>
      </w:r>
    </w:p>
    <w:p w14:paraId="67CEA02F" w14:textId="77777777" w:rsidR="00A70BF4" w:rsidRPr="008001FA" w:rsidRDefault="00A70BF4" w:rsidP="001B289B">
      <w:pPr>
        <w:pStyle w:val="ListParagraph"/>
        <w:numPr>
          <w:ilvl w:val="0"/>
          <w:numId w:val="83"/>
        </w:numPr>
        <w:spacing w:line="259" w:lineRule="auto"/>
        <w:rPr>
          <w:szCs w:val="20"/>
          <w:lang w:val="sr-Latn-ME"/>
        </w:rPr>
      </w:pPr>
      <w:r w:rsidRPr="008001FA">
        <w:rPr>
          <w:szCs w:val="20"/>
          <w:lang w:val="sr-Latn-ME"/>
        </w:rPr>
        <w:t>potvrda o primjeni akreditovanih procedura i metoda (kopija važećeg opsega akreditacije),</w:t>
      </w:r>
    </w:p>
    <w:p w14:paraId="7CE41924" w14:textId="77777777" w:rsidR="00A70BF4" w:rsidRPr="008001FA" w:rsidRDefault="00A70BF4" w:rsidP="001B289B">
      <w:pPr>
        <w:pStyle w:val="ListParagraph"/>
        <w:numPr>
          <w:ilvl w:val="0"/>
          <w:numId w:val="84"/>
        </w:numPr>
        <w:spacing w:line="259" w:lineRule="auto"/>
        <w:rPr>
          <w:szCs w:val="20"/>
          <w:lang w:val="sr-Latn-ME"/>
        </w:rPr>
      </w:pPr>
      <w:r w:rsidRPr="008001FA">
        <w:rPr>
          <w:szCs w:val="20"/>
          <w:lang w:val="sr-Latn-ME"/>
        </w:rPr>
        <w:t>evidencija procedura kontrole kvaliteta primijenjenih tokom laboratorijskih analiza (npr. sažeci QC uzoraka).</w:t>
      </w:r>
    </w:p>
    <w:p w14:paraId="55A573C3" w14:textId="77777777" w:rsidR="00A70BF4" w:rsidRPr="008001FA" w:rsidRDefault="00A70BF4" w:rsidP="00A70BF4">
      <w:pPr>
        <w:rPr>
          <w:rFonts w:cs="Arial"/>
          <w:szCs w:val="20"/>
        </w:rPr>
      </w:pPr>
    </w:p>
    <w:p w14:paraId="4756D914" w14:textId="77777777" w:rsidR="00A70BF4" w:rsidRPr="008001FA" w:rsidRDefault="00A70BF4" w:rsidP="00A70BF4">
      <w:pPr>
        <w:pStyle w:val="Heading2"/>
        <w:spacing w:after="240"/>
        <w:ind w:left="578" w:hanging="578"/>
        <w:rPr>
          <w:rFonts w:cs="Arial"/>
        </w:rPr>
      </w:pPr>
      <w:bookmarkStart w:id="823" w:name="_Toc220669134"/>
      <w:r w:rsidRPr="008001FA">
        <w:rPr>
          <w:rFonts w:cs="Arial"/>
        </w:rPr>
        <w:t>Završni tehnički izvještaj</w:t>
      </w:r>
      <w:bookmarkEnd w:id="823"/>
    </w:p>
    <w:p w14:paraId="69D2BAEA" w14:textId="77777777" w:rsidR="00A70BF4" w:rsidRPr="008001FA" w:rsidRDefault="00A70BF4" w:rsidP="00A70BF4">
      <w:pPr>
        <w:rPr>
          <w:rFonts w:cs="Arial"/>
          <w:szCs w:val="20"/>
        </w:rPr>
      </w:pPr>
      <w:r w:rsidRPr="008001FA">
        <w:rPr>
          <w:rFonts w:cs="Arial"/>
          <w:szCs w:val="20"/>
        </w:rPr>
        <w:t>Ovaj izvještaj treba da obuhvati sljedeće:</w:t>
      </w:r>
    </w:p>
    <w:p w14:paraId="54599D5D" w14:textId="77777777" w:rsidR="00A70BF4" w:rsidRPr="008001FA" w:rsidRDefault="00A70BF4" w:rsidP="001B289B">
      <w:pPr>
        <w:pStyle w:val="ListParagraph"/>
        <w:numPr>
          <w:ilvl w:val="0"/>
          <w:numId w:val="85"/>
        </w:numPr>
        <w:spacing w:line="259" w:lineRule="auto"/>
        <w:jc w:val="left"/>
        <w:rPr>
          <w:szCs w:val="20"/>
          <w:lang w:val="sr-Latn-ME"/>
        </w:rPr>
      </w:pPr>
      <w:r w:rsidRPr="008001FA">
        <w:rPr>
          <w:szCs w:val="20"/>
          <w:lang w:val="sr-Latn-ME"/>
        </w:rPr>
        <w:t>sažetak terenskih aktivnosti,</w:t>
      </w:r>
    </w:p>
    <w:p w14:paraId="0CF6EA61" w14:textId="77777777" w:rsidR="00A70BF4" w:rsidRPr="008001FA" w:rsidRDefault="00A70BF4" w:rsidP="001B289B">
      <w:pPr>
        <w:pStyle w:val="ListParagraph"/>
        <w:numPr>
          <w:ilvl w:val="0"/>
          <w:numId w:val="85"/>
        </w:numPr>
        <w:spacing w:line="259" w:lineRule="auto"/>
        <w:jc w:val="left"/>
        <w:rPr>
          <w:szCs w:val="20"/>
          <w:lang w:val="sr-Latn-ME"/>
        </w:rPr>
      </w:pPr>
      <w:r w:rsidRPr="008001FA">
        <w:rPr>
          <w:szCs w:val="20"/>
          <w:lang w:val="sr-Latn-ME"/>
        </w:rPr>
        <w:t>konsolidovani laboratorijski rezultati po matrici i lokaciji,</w:t>
      </w:r>
    </w:p>
    <w:p w14:paraId="778A4CCC" w14:textId="77777777" w:rsidR="00A70BF4" w:rsidRPr="008001FA" w:rsidRDefault="00A70BF4" w:rsidP="001B289B">
      <w:pPr>
        <w:pStyle w:val="ListParagraph"/>
        <w:numPr>
          <w:ilvl w:val="0"/>
          <w:numId w:val="85"/>
        </w:numPr>
        <w:spacing w:line="259" w:lineRule="auto"/>
        <w:rPr>
          <w:szCs w:val="20"/>
          <w:lang w:val="sr-Latn-ME"/>
        </w:rPr>
      </w:pPr>
      <w:r w:rsidRPr="008001FA">
        <w:rPr>
          <w:szCs w:val="20"/>
          <w:lang w:val="sr-Latn-ME"/>
        </w:rPr>
        <w:t>kratak tehnički osvrt i preliminarna interpretacija rezultata u odnosu na važeće propise (MDK vrijednosti, granične vrijednosti) i projektna očekivanja, uz isticanje parametara koji premašuju referentne vrijednosti.</w:t>
      </w:r>
    </w:p>
    <w:p w14:paraId="0FB12BD8" w14:textId="77777777" w:rsidR="00A70BF4" w:rsidRPr="008001FA" w:rsidRDefault="00A70BF4" w:rsidP="00A70BF4">
      <w:pPr>
        <w:rPr>
          <w:rFonts w:cs="Arial"/>
          <w:szCs w:val="20"/>
        </w:rPr>
      </w:pPr>
    </w:p>
    <w:p w14:paraId="1AEBA928" w14:textId="77777777" w:rsidR="00A70BF4" w:rsidRPr="008001FA" w:rsidRDefault="00A70BF4" w:rsidP="00A70BF4">
      <w:pPr>
        <w:pStyle w:val="Heading2"/>
        <w:spacing w:after="240"/>
        <w:ind w:left="578" w:hanging="578"/>
        <w:rPr>
          <w:rFonts w:cs="Arial"/>
        </w:rPr>
      </w:pPr>
      <w:bookmarkStart w:id="824" w:name="_Toc220669135"/>
      <w:r w:rsidRPr="008001FA">
        <w:rPr>
          <w:rFonts w:cs="Arial"/>
        </w:rPr>
        <w:t>Rokovi i dostavljanje</w:t>
      </w:r>
      <w:bookmarkEnd w:id="824"/>
    </w:p>
    <w:p w14:paraId="5DC51309" w14:textId="77777777" w:rsidR="00A70BF4" w:rsidRPr="008001FA" w:rsidRDefault="00A70BF4" w:rsidP="00A70BF4">
      <w:pPr>
        <w:spacing w:before="240"/>
        <w:rPr>
          <w:rFonts w:cs="Arial"/>
          <w:szCs w:val="20"/>
        </w:rPr>
      </w:pPr>
      <w:r w:rsidRPr="008001FA">
        <w:rPr>
          <w:rFonts w:cs="Arial"/>
          <w:szCs w:val="20"/>
        </w:rPr>
        <w:t xml:space="preserve">Rokovi za dostavljanje izvještaja treba da budu definisani ugovorom, u skladu sa projektnim rasporedom i zahtjevima E&amp;S dokumentacije. Sva dokumentacija treba da bude dostavljena u elektronskom formatu pogodnom za arhiviranje i dalju upotrebu (Word, Excel, PDF, GIS formati). </w:t>
      </w:r>
    </w:p>
    <w:p w14:paraId="6C782040" w14:textId="77777777" w:rsidR="00A70BF4" w:rsidRPr="00DE18B2" w:rsidRDefault="00A70BF4" w:rsidP="00A70BF4">
      <w:pPr>
        <w:pStyle w:val="Heading1"/>
        <w:spacing w:before="240" w:after="240"/>
        <w:ind w:left="431" w:hanging="431"/>
        <w:rPr>
          <w:szCs w:val="20"/>
          <w:lang w:val="sr-Latn-ME"/>
        </w:rPr>
      </w:pPr>
      <w:bookmarkStart w:id="825" w:name="_Toc220669136"/>
      <w:r w:rsidRPr="00DE18B2">
        <w:rPr>
          <w:szCs w:val="20"/>
          <w:lang w:val="sr-Latn-ME"/>
        </w:rPr>
        <w:t>Organizacija rada i komunikacija</w:t>
      </w:r>
      <w:bookmarkEnd w:id="825"/>
      <w:r w:rsidRPr="00DE18B2">
        <w:rPr>
          <w:szCs w:val="20"/>
          <w:lang w:val="sr-Latn-ME"/>
        </w:rPr>
        <w:t xml:space="preserve"> </w:t>
      </w:r>
    </w:p>
    <w:p w14:paraId="577A2B3D" w14:textId="77777777" w:rsidR="00A70BF4" w:rsidRPr="008001FA" w:rsidRDefault="00A70BF4" w:rsidP="00A70BF4">
      <w:pPr>
        <w:rPr>
          <w:rFonts w:cs="Arial"/>
          <w:szCs w:val="20"/>
        </w:rPr>
      </w:pPr>
      <w:r w:rsidRPr="008001FA">
        <w:rPr>
          <w:rFonts w:cs="Arial"/>
          <w:szCs w:val="20"/>
        </w:rPr>
        <w:t xml:space="preserve">Izvođač će sprovoditi sve aktivnosti u koordinaciji sa Klijentom (MERS/PIU) i E&amp;S Konsultantom, uz obaveznu razmjenu informacija tokom svih faza pripreme i implementacije. </w:t>
      </w:r>
    </w:p>
    <w:p w14:paraId="04D9A3E6" w14:textId="77777777" w:rsidR="00A70BF4" w:rsidRPr="008001FA" w:rsidRDefault="00A70BF4" w:rsidP="00A70BF4">
      <w:pPr>
        <w:rPr>
          <w:rFonts w:cs="Arial"/>
          <w:szCs w:val="20"/>
        </w:rPr>
      </w:pPr>
      <w:r w:rsidRPr="008001FA">
        <w:rPr>
          <w:rFonts w:cs="Arial"/>
          <w:szCs w:val="20"/>
        </w:rPr>
        <w:t>Klijent treba da:</w:t>
      </w:r>
    </w:p>
    <w:p w14:paraId="2C714EC6" w14:textId="77777777" w:rsidR="00A70BF4" w:rsidRPr="008001FA" w:rsidRDefault="00A70BF4" w:rsidP="001B289B">
      <w:pPr>
        <w:pStyle w:val="ListParagraph"/>
        <w:numPr>
          <w:ilvl w:val="0"/>
          <w:numId w:val="86"/>
        </w:numPr>
        <w:spacing w:line="259" w:lineRule="auto"/>
        <w:rPr>
          <w:szCs w:val="20"/>
          <w:lang w:val="sr-Latn-ME"/>
        </w:rPr>
      </w:pPr>
      <w:r w:rsidRPr="008001FA">
        <w:rPr>
          <w:szCs w:val="20"/>
          <w:lang w:val="sr-Latn-ME"/>
        </w:rPr>
        <w:t>obezbijediti pristup lokaciji KAP-a i lokaciji u Nikšiću,</w:t>
      </w:r>
    </w:p>
    <w:p w14:paraId="11E7DFD1" w14:textId="77777777" w:rsidR="00A70BF4" w:rsidRPr="008001FA" w:rsidRDefault="00A70BF4" w:rsidP="001B289B">
      <w:pPr>
        <w:pStyle w:val="ListParagraph"/>
        <w:numPr>
          <w:ilvl w:val="0"/>
          <w:numId w:val="86"/>
        </w:numPr>
        <w:spacing w:line="259" w:lineRule="auto"/>
        <w:rPr>
          <w:szCs w:val="20"/>
          <w:lang w:val="sr-Latn-ME"/>
        </w:rPr>
      </w:pPr>
      <w:r w:rsidRPr="008001FA">
        <w:rPr>
          <w:szCs w:val="20"/>
          <w:lang w:val="sr-Latn-ME"/>
        </w:rPr>
        <w:t>potvrdi lokacije uzorkovanja i raspored terenskih aktivnosti (u skladu sa Planom uzorkovanja i monitoringa),</w:t>
      </w:r>
    </w:p>
    <w:p w14:paraId="07821F42" w14:textId="77777777" w:rsidR="00A70BF4" w:rsidRPr="008001FA" w:rsidRDefault="00A70BF4" w:rsidP="001B289B">
      <w:pPr>
        <w:pStyle w:val="ListParagraph"/>
        <w:numPr>
          <w:ilvl w:val="0"/>
          <w:numId w:val="86"/>
        </w:numPr>
        <w:spacing w:line="259" w:lineRule="auto"/>
        <w:rPr>
          <w:szCs w:val="20"/>
          <w:lang w:val="sr-Latn-ME"/>
        </w:rPr>
      </w:pPr>
      <w:r w:rsidRPr="008001FA">
        <w:rPr>
          <w:szCs w:val="20"/>
          <w:lang w:val="sr-Latn-ME"/>
        </w:rPr>
        <w:t>obezbijedi pristup relevantnim informacijama i dokumentaciji (prethodne studije, karte, dozvole) potrebnim za implementaciju.</w:t>
      </w:r>
    </w:p>
    <w:p w14:paraId="25F5E1A6" w14:textId="77777777" w:rsidR="00A70BF4" w:rsidRPr="008001FA" w:rsidRDefault="00A70BF4" w:rsidP="00A70BF4">
      <w:pPr>
        <w:rPr>
          <w:rFonts w:cs="Arial"/>
          <w:szCs w:val="20"/>
        </w:rPr>
      </w:pPr>
    </w:p>
    <w:p w14:paraId="64DE5965" w14:textId="77777777" w:rsidR="00A70BF4" w:rsidRPr="008001FA" w:rsidRDefault="00A70BF4" w:rsidP="00A70BF4">
      <w:pPr>
        <w:rPr>
          <w:rFonts w:cs="Arial"/>
          <w:szCs w:val="20"/>
        </w:rPr>
      </w:pPr>
      <w:r w:rsidRPr="008001FA">
        <w:rPr>
          <w:rFonts w:cs="Arial"/>
          <w:szCs w:val="20"/>
        </w:rPr>
        <w:t>Izvođač treba da:</w:t>
      </w:r>
    </w:p>
    <w:p w14:paraId="41186B75" w14:textId="77777777" w:rsidR="00A70BF4" w:rsidRPr="008001FA" w:rsidRDefault="00A70BF4" w:rsidP="001B289B">
      <w:pPr>
        <w:pStyle w:val="ListParagraph"/>
        <w:numPr>
          <w:ilvl w:val="0"/>
          <w:numId w:val="102"/>
        </w:numPr>
        <w:spacing w:line="259" w:lineRule="auto"/>
        <w:rPr>
          <w:szCs w:val="20"/>
          <w:lang w:val="sr-Latn-ME"/>
        </w:rPr>
      </w:pPr>
      <w:r w:rsidRPr="008001FA">
        <w:rPr>
          <w:szCs w:val="20"/>
          <w:lang w:val="sr-Latn-ME"/>
        </w:rPr>
        <w:t>koordinira terenske aktivnosti sa Klijentom i E&amp;S Konsultantom,</w:t>
      </w:r>
    </w:p>
    <w:p w14:paraId="60DF3354" w14:textId="77777777" w:rsidR="00A70BF4" w:rsidRPr="008001FA" w:rsidRDefault="00A70BF4" w:rsidP="001B289B">
      <w:pPr>
        <w:pStyle w:val="ListParagraph"/>
        <w:numPr>
          <w:ilvl w:val="0"/>
          <w:numId w:val="87"/>
        </w:numPr>
        <w:spacing w:before="100" w:beforeAutospacing="1" w:after="100" w:afterAutospacing="1"/>
        <w:jc w:val="left"/>
        <w:rPr>
          <w:szCs w:val="20"/>
          <w:lang w:val="sr-Latn-ME"/>
        </w:rPr>
      </w:pPr>
      <w:r w:rsidRPr="008001FA">
        <w:rPr>
          <w:szCs w:val="20"/>
          <w:lang w:val="sr-Latn-ME"/>
        </w:rPr>
        <w:t>pravovremeno obavještava Klijenta o svim ograničenjima ili promjenama u planu rada,</w:t>
      </w:r>
    </w:p>
    <w:p w14:paraId="6DC116D2" w14:textId="77777777" w:rsidR="00A70BF4" w:rsidRPr="008001FA" w:rsidRDefault="00A70BF4" w:rsidP="001B289B">
      <w:pPr>
        <w:pStyle w:val="ListParagraph"/>
        <w:numPr>
          <w:ilvl w:val="0"/>
          <w:numId w:val="87"/>
        </w:numPr>
        <w:spacing w:before="100" w:beforeAutospacing="1" w:after="100" w:afterAutospacing="1"/>
        <w:jc w:val="left"/>
        <w:rPr>
          <w:szCs w:val="20"/>
          <w:lang w:val="sr-Latn-ME"/>
        </w:rPr>
      </w:pPr>
      <w:r w:rsidRPr="008001FA">
        <w:rPr>
          <w:szCs w:val="20"/>
          <w:lang w:val="sr-Latn-ME"/>
        </w:rPr>
        <w:t>osigura da se sve aktivnosti sprovode profesionalno, sigurno i u skladu sa važećim procedurama,</w:t>
      </w:r>
    </w:p>
    <w:p w14:paraId="2395796A" w14:textId="77777777" w:rsidR="00A70BF4" w:rsidRPr="008001FA" w:rsidRDefault="00A70BF4" w:rsidP="001B289B">
      <w:pPr>
        <w:pStyle w:val="ListParagraph"/>
        <w:numPr>
          <w:ilvl w:val="0"/>
          <w:numId w:val="87"/>
        </w:numPr>
        <w:spacing w:before="100" w:beforeAutospacing="1" w:afterAutospacing="1"/>
        <w:rPr>
          <w:szCs w:val="20"/>
          <w:lang w:val="sr-Latn-ME"/>
        </w:rPr>
      </w:pPr>
      <w:r w:rsidRPr="008001FA">
        <w:rPr>
          <w:szCs w:val="20"/>
          <w:lang w:val="sr-Latn-ME"/>
        </w:rPr>
        <w:t>učestvuje na koordinacionim sastancima, prema potrebi.</w:t>
      </w:r>
    </w:p>
    <w:p w14:paraId="385FAC8D" w14:textId="77777777" w:rsidR="00A70BF4" w:rsidRPr="00DE18B2" w:rsidRDefault="00A70BF4" w:rsidP="00A70BF4">
      <w:pPr>
        <w:pStyle w:val="Heading1"/>
        <w:spacing w:before="240" w:after="240"/>
        <w:ind w:left="431" w:hanging="431"/>
        <w:rPr>
          <w:szCs w:val="20"/>
          <w:lang w:val="sr-Latn-ME"/>
        </w:rPr>
      </w:pPr>
      <w:bookmarkStart w:id="826" w:name="_Toc220669137"/>
      <w:r w:rsidRPr="00DE18B2">
        <w:rPr>
          <w:szCs w:val="20"/>
          <w:lang w:val="sr-Latn-ME"/>
        </w:rPr>
        <w:t>Zdravlje i bezbjednost na radu (OHS)</w:t>
      </w:r>
      <w:bookmarkEnd w:id="826"/>
      <w:r w:rsidRPr="00DE18B2">
        <w:rPr>
          <w:szCs w:val="20"/>
          <w:lang w:val="sr-Latn-ME"/>
        </w:rPr>
        <w:t xml:space="preserve"> </w:t>
      </w:r>
    </w:p>
    <w:p w14:paraId="496B7D48" w14:textId="77777777" w:rsidR="00A70BF4" w:rsidRPr="008001FA" w:rsidRDefault="00A70BF4" w:rsidP="00A70BF4">
      <w:pPr>
        <w:rPr>
          <w:rFonts w:cs="Arial"/>
          <w:szCs w:val="20"/>
        </w:rPr>
      </w:pPr>
      <w:r w:rsidRPr="008001FA">
        <w:rPr>
          <w:rFonts w:cs="Arial"/>
          <w:szCs w:val="20"/>
        </w:rPr>
        <w:t>Izvođač sve terenske aktivnosti treba da sprovodi u skladu sa važećim propisima iz oblasti zdravlja i bezbjednosti na radu, internim OHS procedurama akreditovane laboratorije i međunarodnim dobrim praksama.</w:t>
      </w:r>
    </w:p>
    <w:p w14:paraId="3BB207C0" w14:textId="77777777" w:rsidR="00A70BF4" w:rsidRPr="008001FA" w:rsidRDefault="00A70BF4" w:rsidP="00A70BF4">
      <w:pPr>
        <w:rPr>
          <w:rFonts w:cs="Arial"/>
          <w:szCs w:val="20"/>
        </w:rPr>
      </w:pPr>
      <w:r w:rsidRPr="008001FA">
        <w:rPr>
          <w:rFonts w:cs="Arial"/>
          <w:szCs w:val="20"/>
        </w:rPr>
        <w:t>Obaveze Izvođača uključuju sljedeće:</w:t>
      </w:r>
    </w:p>
    <w:p w14:paraId="37E02D5D" w14:textId="77777777" w:rsidR="00A70BF4" w:rsidRPr="008001FA" w:rsidRDefault="00A70BF4" w:rsidP="00A70BF4">
      <w:pPr>
        <w:rPr>
          <w:rFonts w:cs="Arial"/>
          <w:szCs w:val="20"/>
        </w:rPr>
      </w:pPr>
    </w:p>
    <w:p w14:paraId="2E390FBE"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izradu i sprovođenje Plana zdravlja i bezbjednosti na radu (OHS) za terenske aktivnosti,</w:t>
      </w:r>
    </w:p>
    <w:p w14:paraId="5E1DC663"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identifikaciju potencijalnih rizika na lokaciji (npr. opasni materijali, nestabilno tlo, rad u blizini vodotoka, saobraćaj),</w:t>
      </w:r>
    </w:p>
    <w:p w14:paraId="3750A00D"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upotrebu odgovarajuće lične zaštitne opreme od strane svih lica uključenih u uzorkovanje,</w:t>
      </w:r>
    </w:p>
    <w:p w14:paraId="2B18F5A1"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osiguravanje bezbjednog pristupa lokacijama uzorkovanja,</w:t>
      </w:r>
    </w:p>
    <w:p w14:paraId="7793F255"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osiguravanje da su sva lica upoznata i obučena za OHS procedure,</w:t>
      </w:r>
    </w:p>
    <w:p w14:paraId="01C4A6B6" w14:textId="77777777" w:rsidR="00A70BF4" w:rsidRPr="008001FA" w:rsidRDefault="00A70BF4" w:rsidP="001B289B">
      <w:pPr>
        <w:pStyle w:val="ListParagraph"/>
        <w:numPr>
          <w:ilvl w:val="0"/>
          <w:numId w:val="87"/>
        </w:numPr>
        <w:spacing w:line="259" w:lineRule="auto"/>
        <w:rPr>
          <w:szCs w:val="20"/>
          <w:lang w:val="sr-Latn-ME"/>
        </w:rPr>
      </w:pPr>
      <w:r w:rsidRPr="008001FA">
        <w:rPr>
          <w:szCs w:val="20"/>
          <w:lang w:val="sr-Latn-ME"/>
        </w:rPr>
        <w:t>trenutno informisanje Klijenta o svim okolnostima koje utiču na bezbjedno izvođenje zadatka, uključujući incidente i događaje bliske incidentu.</w:t>
      </w:r>
    </w:p>
    <w:p w14:paraId="703C4318" w14:textId="77777777" w:rsidR="00A70BF4" w:rsidRPr="008001FA" w:rsidRDefault="00A70BF4" w:rsidP="00A70BF4">
      <w:pPr>
        <w:rPr>
          <w:rFonts w:cs="Arial"/>
          <w:szCs w:val="20"/>
        </w:rPr>
      </w:pPr>
    </w:p>
    <w:p w14:paraId="52E6EBA7" w14:textId="77777777" w:rsidR="00A70BF4" w:rsidRPr="00DE18B2" w:rsidRDefault="00A70BF4" w:rsidP="00A70BF4">
      <w:pPr>
        <w:pStyle w:val="Heading1"/>
        <w:spacing w:before="240" w:after="240"/>
        <w:ind w:left="431" w:hanging="431"/>
        <w:rPr>
          <w:szCs w:val="20"/>
          <w:lang w:val="sr-Latn-ME"/>
        </w:rPr>
      </w:pPr>
      <w:bookmarkStart w:id="827" w:name="_Toc220669138"/>
      <w:r w:rsidRPr="00DE18B2">
        <w:rPr>
          <w:szCs w:val="20"/>
          <w:lang w:val="sr-Latn-ME"/>
        </w:rPr>
        <w:t>Kvalifikacije izvođača</w:t>
      </w:r>
      <w:bookmarkEnd w:id="827"/>
    </w:p>
    <w:p w14:paraId="7FEB40DA" w14:textId="77777777" w:rsidR="00A70BF4" w:rsidRPr="008001FA" w:rsidRDefault="00A70BF4" w:rsidP="00A70BF4">
      <w:pPr>
        <w:spacing w:after="240" w:line="252" w:lineRule="auto"/>
        <w:rPr>
          <w:rFonts w:cs="Arial"/>
          <w:szCs w:val="20"/>
        </w:rPr>
      </w:pPr>
      <w:r w:rsidRPr="008001FA">
        <w:rPr>
          <w:rFonts w:cs="Arial"/>
          <w:szCs w:val="20"/>
        </w:rPr>
        <w:t>Kao minimum, Izvođač mora ispunjavati sljedeće zahtjeve:</w:t>
      </w:r>
    </w:p>
    <w:p w14:paraId="7F23ED91" w14:textId="77777777" w:rsidR="00A70BF4" w:rsidRPr="008001FA" w:rsidRDefault="00A70BF4" w:rsidP="001B289B">
      <w:pPr>
        <w:pStyle w:val="ListParagraph"/>
        <w:numPr>
          <w:ilvl w:val="0"/>
          <w:numId w:val="87"/>
        </w:numPr>
        <w:spacing w:after="240" w:line="252" w:lineRule="auto"/>
        <w:rPr>
          <w:szCs w:val="20"/>
          <w:lang w:val="sr-Latn-ME"/>
        </w:rPr>
      </w:pPr>
      <w:r w:rsidRPr="008001FA">
        <w:rPr>
          <w:szCs w:val="20"/>
          <w:lang w:val="sr-Latn-ME"/>
        </w:rPr>
        <w:t>ISO/IEC 17025 akreditacija za relevantne analitičke metode koje se odnose na zemljište, vode i sedimenat,</w:t>
      </w:r>
    </w:p>
    <w:p w14:paraId="205DD5FA" w14:textId="77777777" w:rsidR="00A70BF4" w:rsidRPr="008001FA" w:rsidRDefault="00A70BF4" w:rsidP="001B289B">
      <w:pPr>
        <w:pStyle w:val="ListParagraph"/>
        <w:numPr>
          <w:ilvl w:val="0"/>
          <w:numId w:val="87"/>
        </w:numPr>
        <w:spacing w:after="240" w:line="252" w:lineRule="auto"/>
        <w:rPr>
          <w:szCs w:val="20"/>
          <w:lang w:val="sr-Latn-ME"/>
        </w:rPr>
      </w:pPr>
      <w:r w:rsidRPr="008001FA">
        <w:rPr>
          <w:szCs w:val="20"/>
          <w:lang w:val="sr-Latn-ME"/>
        </w:rPr>
        <w:t>najmanje 5 godina iskustva u uzorkovanju i analizi na industrijskim, sanacionim i ekološki osjetljivim lokacijama (poželjno iskustvo sa lokacijama sličnim KAP-u, industrijskim deponijama i lokacijama za odlaganje otpada),</w:t>
      </w:r>
    </w:p>
    <w:p w14:paraId="4AE6ACDD" w14:textId="77777777" w:rsidR="00A70BF4" w:rsidRPr="008001FA" w:rsidRDefault="00A70BF4" w:rsidP="001B289B">
      <w:pPr>
        <w:pStyle w:val="ListParagraph"/>
        <w:numPr>
          <w:ilvl w:val="0"/>
          <w:numId w:val="87"/>
        </w:numPr>
        <w:spacing w:after="240" w:line="252" w:lineRule="auto"/>
        <w:rPr>
          <w:szCs w:val="20"/>
          <w:lang w:val="sr-Latn-ME"/>
        </w:rPr>
      </w:pPr>
      <w:r w:rsidRPr="008001FA">
        <w:rPr>
          <w:szCs w:val="20"/>
          <w:lang w:val="sr-Latn-ME"/>
        </w:rPr>
        <w:t>dokazane reference sa sličnih projekata (poželjno projekti finansirani od strane međunarodnih finansijskih institucija kao što su Svjetska Banka, EBRD itd.),</w:t>
      </w:r>
    </w:p>
    <w:p w14:paraId="0E827A59" w14:textId="77777777" w:rsidR="00A70BF4" w:rsidRPr="008001FA" w:rsidRDefault="00A70BF4" w:rsidP="001B289B">
      <w:pPr>
        <w:pStyle w:val="ListParagraph"/>
        <w:numPr>
          <w:ilvl w:val="0"/>
          <w:numId w:val="87"/>
        </w:numPr>
        <w:spacing w:after="240" w:line="252" w:lineRule="auto"/>
        <w:rPr>
          <w:szCs w:val="20"/>
          <w:lang w:val="sr-Latn-ME"/>
        </w:rPr>
      </w:pPr>
      <w:r w:rsidRPr="008001FA">
        <w:rPr>
          <w:szCs w:val="20"/>
          <w:lang w:val="sr-Latn-ME"/>
        </w:rPr>
        <w:t>kvalifikovan tim koji uključuje najmanje: projekt menadžera, terenske tehničare sa iskustvom u uzorkovanju i laboratorijske analitičare,</w:t>
      </w:r>
    </w:p>
    <w:p w14:paraId="3E9C5690" w14:textId="77777777" w:rsidR="00A70BF4" w:rsidRPr="008001FA" w:rsidRDefault="00A70BF4" w:rsidP="001B289B">
      <w:pPr>
        <w:pStyle w:val="ListParagraph"/>
        <w:numPr>
          <w:ilvl w:val="0"/>
          <w:numId w:val="80"/>
        </w:numPr>
        <w:spacing w:after="240" w:line="252" w:lineRule="auto"/>
        <w:rPr>
          <w:szCs w:val="20"/>
          <w:lang w:val="sr-Latn-ME"/>
        </w:rPr>
      </w:pPr>
      <w:r w:rsidRPr="008001FA">
        <w:rPr>
          <w:szCs w:val="20"/>
          <w:lang w:val="sr-Latn-ME"/>
        </w:rPr>
        <w:t>sposobnost izrade GIS podataka (lokacije uzorkovanja) i vođenja dokumentacije lanca vlasništva uzoraka u skladu sa zahtjevima ovog Projektnog zadatka.</w:t>
      </w:r>
    </w:p>
    <w:p w14:paraId="0EB1AEED" w14:textId="77777777" w:rsidR="00A70BF4" w:rsidRPr="008001FA" w:rsidRDefault="00A70BF4" w:rsidP="00A70BF4">
      <w:pPr>
        <w:spacing w:after="80" w:line="252" w:lineRule="auto"/>
        <w:rPr>
          <w:rFonts w:cs="Arial"/>
          <w:szCs w:val="20"/>
        </w:rPr>
      </w:pPr>
    </w:p>
    <w:p w14:paraId="279310A1" w14:textId="77777777" w:rsidR="00A307CC" w:rsidRDefault="00A307CC" w:rsidP="00CD0970">
      <w:pPr>
        <w:jc w:val="center"/>
        <w:rPr>
          <w:rFonts w:cs="Arial"/>
          <w:b/>
          <w:bCs/>
          <w:sz w:val="24"/>
          <w:szCs w:val="22"/>
        </w:rPr>
        <w:sectPr w:rsidR="00A307CC" w:rsidSect="00D16486">
          <w:pgSz w:w="11906" w:h="16838" w:code="9"/>
          <w:pgMar w:top="2340" w:right="1418" w:bottom="1418" w:left="1418" w:header="709" w:footer="441" w:gutter="0"/>
          <w:cols w:space="708"/>
          <w:titlePg/>
          <w:docGrid w:linePitch="360"/>
        </w:sectPr>
      </w:pPr>
    </w:p>
    <w:p w14:paraId="3C545038" w14:textId="77777777" w:rsidR="00D16486" w:rsidRPr="00721243" w:rsidRDefault="00D16486" w:rsidP="00D16486"/>
    <w:p w14:paraId="099655AE" w14:textId="77777777" w:rsidR="00D16486" w:rsidRPr="00721243" w:rsidRDefault="00D16486" w:rsidP="00D16486"/>
    <w:p w14:paraId="6761A5D0" w14:textId="77777777" w:rsidR="00D16486" w:rsidRPr="00721243" w:rsidRDefault="00D16486" w:rsidP="00D16486"/>
    <w:p w14:paraId="2822FFD8" w14:textId="77777777" w:rsidR="00D16486" w:rsidRPr="00721243" w:rsidRDefault="00D16486" w:rsidP="00D16486"/>
    <w:p w14:paraId="61BDCECB" w14:textId="77777777" w:rsidR="00D16486" w:rsidRPr="00721243" w:rsidRDefault="00D16486" w:rsidP="00D16486"/>
    <w:p w14:paraId="49B32CF8" w14:textId="77777777" w:rsidR="00D16486" w:rsidRPr="00721243" w:rsidRDefault="00D16486" w:rsidP="00D16486"/>
    <w:p w14:paraId="79D0FD28" w14:textId="77777777" w:rsidR="00D16486" w:rsidRPr="00721243" w:rsidRDefault="00D16486" w:rsidP="00D16486"/>
    <w:p w14:paraId="618CEA48" w14:textId="77777777" w:rsidR="00D16486" w:rsidRPr="00721243" w:rsidRDefault="00D16486" w:rsidP="00D16486"/>
    <w:p w14:paraId="7604A4A5" w14:textId="77777777" w:rsidR="00D16486" w:rsidRPr="00721243" w:rsidRDefault="00D16486" w:rsidP="00D16486"/>
    <w:p w14:paraId="2B2D3BA3" w14:textId="77777777" w:rsidR="00D16486" w:rsidRPr="00721243" w:rsidRDefault="00D16486" w:rsidP="00D16486"/>
    <w:p w14:paraId="0155B310" w14:textId="77777777" w:rsidR="00D16486" w:rsidRPr="00721243" w:rsidRDefault="00D16486" w:rsidP="00D16486"/>
    <w:p w14:paraId="4FC30DEE" w14:textId="77777777" w:rsidR="00D16486" w:rsidRPr="00721243" w:rsidRDefault="00D16486" w:rsidP="00D16486"/>
    <w:p w14:paraId="08FA483F" w14:textId="77777777" w:rsidR="00D16486" w:rsidRPr="00721243" w:rsidRDefault="00D16486" w:rsidP="00D16486"/>
    <w:p w14:paraId="04B23D3B" w14:textId="77777777" w:rsidR="00D16486" w:rsidRPr="00721243" w:rsidRDefault="00D16486" w:rsidP="00D16486"/>
    <w:p w14:paraId="44E3B795" w14:textId="77777777" w:rsidR="00D16486" w:rsidRPr="00721243" w:rsidRDefault="00D16486" w:rsidP="00D16486"/>
    <w:p w14:paraId="6F069CFA" w14:textId="77777777" w:rsidR="00D16486" w:rsidRPr="00721243" w:rsidRDefault="00D16486" w:rsidP="00D16486"/>
    <w:p w14:paraId="6BC11875" w14:textId="77777777" w:rsidR="00D16486" w:rsidRPr="00721243" w:rsidRDefault="00D16486" w:rsidP="00D16486"/>
    <w:p w14:paraId="69D4213C" w14:textId="77777777" w:rsidR="00D16486" w:rsidRPr="00721243" w:rsidRDefault="00D16486" w:rsidP="00D16486"/>
    <w:p w14:paraId="0A0BE7D2" w14:textId="77777777" w:rsidR="00D16486" w:rsidRPr="00721243" w:rsidRDefault="00D16486" w:rsidP="00D16486"/>
    <w:p w14:paraId="05C921C8" w14:textId="77777777" w:rsidR="00D16486" w:rsidRPr="00721243" w:rsidRDefault="00D16486" w:rsidP="00D16486"/>
    <w:p w14:paraId="1021BBDE" w14:textId="77777777" w:rsidR="00D16486" w:rsidRPr="00721243" w:rsidRDefault="00D16486" w:rsidP="00D16486"/>
    <w:p w14:paraId="7930EEB0" w14:textId="77777777" w:rsidR="00D16486" w:rsidRPr="00721243" w:rsidRDefault="00D16486" w:rsidP="00D16486"/>
    <w:p w14:paraId="6541DB3C" w14:textId="77777777" w:rsidR="00D16486" w:rsidRPr="00721243" w:rsidRDefault="00D16486" w:rsidP="00D16486">
      <w:pPr>
        <w:jc w:val="center"/>
      </w:pPr>
    </w:p>
    <w:p w14:paraId="2A846C08" w14:textId="2183845B" w:rsidR="00D16486" w:rsidRPr="00721243" w:rsidRDefault="00931B84" w:rsidP="00D16486">
      <w:pPr>
        <w:pStyle w:val="Heading1"/>
        <w:numPr>
          <w:ilvl w:val="0"/>
          <w:numId w:val="0"/>
        </w:numPr>
        <w:jc w:val="center"/>
        <w:rPr>
          <w:szCs w:val="20"/>
          <w:lang w:val="sr-Latn-ME"/>
        </w:rPr>
      </w:pPr>
      <w:bookmarkStart w:id="828" w:name="_Toc218244862"/>
      <w:bookmarkStart w:id="829" w:name="_Toc219977539"/>
      <w:bookmarkStart w:id="830" w:name="_Toc221003277"/>
      <w:r w:rsidRPr="00721243">
        <w:rPr>
          <w:szCs w:val="20"/>
          <w:lang w:val="sr-Latn-ME"/>
        </w:rPr>
        <w:t>Prilog</w:t>
      </w:r>
      <w:r w:rsidR="001E65A9">
        <w:rPr>
          <w:szCs w:val="20"/>
          <w:lang w:val="sr-Latn-ME"/>
        </w:rPr>
        <w:t xml:space="preserve"> </w:t>
      </w:r>
      <w:r w:rsidR="00D16486" w:rsidRPr="00721243">
        <w:rPr>
          <w:szCs w:val="20"/>
          <w:lang w:val="sr-Latn-ME"/>
        </w:rPr>
        <w:t>-</w:t>
      </w:r>
      <w:r w:rsidR="001E65A9">
        <w:rPr>
          <w:szCs w:val="20"/>
          <w:lang w:val="sr-Latn-ME"/>
        </w:rPr>
        <w:t xml:space="preserve"> </w:t>
      </w:r>
      <w:r w:rsidR="00D16486" w:rsidRPr="00721243">
        <w:rPr>
          <w:szCs w:val="20"/>
          <w:lang w:val="sr-Latn-ME"/>
        </w:rPr>
        <w:t xml:space="preserve">8 </w:t>
      </w:r>
      <w:r w:rsidR="00150FF6" w:rsidRPr="00721243">
        <w:rPr>
          <w:szCs w:val="20"/>
          <w:lang w:val="sr-Latn-ME"/>
        </w:rPr>
        <w:t xml:space="preserve">Metodologija </w:t>
      </w:r>
      <w:r w:rsidR="00F24615" w:rsidRPr="00721243">
        <w:rPr>
          <w:szCs w:val="20"/>
          <w:lang w:val="sr-Latn-ME"/>
        </w:rPr>
        <w:t>soci</w:t>
      </w:r>
      <w:r w:rsidR="00F105CE" w:rsidRPr="00721243">
        <w:rPr>
          <w:szCs w:val="20"/>
          <w:lang w:val="sr-Latn-ME"/>
        </w:rPr>
        <w:t>jalnog</w:t>
      </w:r>
      <w:r w:rsidR="00F24615" w:rsidRPr="00721243">
        <w:rPr>
          <w:szCs w:val="20"/>
          <w:lang w:val="sr-Latn-ME"/>
        </w:rPr>
        <w:t xml:space="preserve"> istraživanja</w:t>
      </w:r>
      <w:bookmarkEnd w:id="828"/>
      <w:bookmarkEnd w:id="829"/>
      <w:bookmarkEnd w:id="830"/>
    </w:p>
    <w:p w14:paraId="35314394" w14:textId="77777777" w:rsidR="00D16486" w:rsidRPr="00721243" w:rsidRDefault="00D16486" w:rsidP="00D16486">
      <w:pPr>
        <w:jc w:val="left"/>
        <w:rPr>
          <w:rFonts w:cs="Arial"/>
          <w:b/>
          <w:bCs/>
          <w:szCs w:val="20"/>
        </w:rPr>
      </w:pPr>
      <w:r w:rsidRPr="00721243">
        <w:rPr>
          <w:szCs w:val="20"/>
        </w:rPr>
        <w:br w:type="page"/>
      </w:r>
    </w:p>
    <w:p w14:paraId="3DFA41FC" w14:textId="77777777" w:rsidR="00D16486" w:rsidRPr="00721243" w:rsidRDefault="00D16486" w:rsidP="00D16486">
      <w:pPr>
        <w:jc w:val="center"/>
      </w:pPr>
      <w:r w:rsidRPr="00721243">
        <w:rPr>
          <w:noProof/>
          <w:lang w:val="en-US"/>
        </w:rPr>
        <w:drawing>
          <wp:inline distT="0" distB="0" distL="0" distR="0" wp14:anchorId="2EE56116" wp14:editId="30CA4B9B">
            <wp:extent cx="3072765" cy="1762125"/>
            <wp:effectExtent l="19050" t="19050" r="13335" b="285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72765" cy="1762125"/>
                    </a:xfrm>
                    <a:prstGeom prst="rect">
                      <a:avLst/>
                    </a:prstGeom>
                    <a:noFill/>
                    <a:ln>
                      <a:solidFill>
                        <a:schemeClr val="tx1"/>
                      </a:solidFill>
                    </a:ln>
                  </pic:spPr>
                </pic:pic>
              </a:graphicData>
            </a:graphic>
          </wp:inline>
        </w:drawing>
      </w:r>
    </w:p>
    <w:p w14:paraId="44C22362" w14:textId="77777777" w:rsidR="00D16486" w:rsidRPr="00721243" w:rsidRDefault="00D16486" w:rsidP="00D16486">
      <w:pPr>
        <w:jc w:val="center"/>
        <w:rPr>
          <w:rFonts w:cs="Arial"/>
          <w:b/>
          <w:bCs/>
          <w:sz w:val="32"/>
          <w:szCs w:val="32"/>
        </w:rPr>
      </w:pPr>
    </w:p>
    <w:p w14:paraId="66D44156" w14:textId="77777777" w:rsidR="00D16486" w:rsidRPr="00721243" w:rsidRDefault="00D16486" w:rsidP="00D16486">
      <w:pPr>
        <w:jc w:val="center"/>
        <w:rPr>
          <w:rFonts w:cs="Arial"/>
          <w:b/>
          <w:bCs/>
          <w:sz w:val="36"/>
          <w:szCs w:val="36"/>
        </w:rPr>
      </w:pPr>
    </w:p>
    <w:p w14:paraId="7F7F05B6" w14:textId="77777777" w:rsidR="00F105CE" w:rsidRPr="00721243" w:rsidRDefault="00F105CE" w:rsidP="00F105CE">
      <w:pPr>
        <w:jc w:val="center"/>
        <w:rPr>
          <w:rFonts w:cs="Arial"/>
          <w:sz w:val="36"/>
          <w:szCs w:val="36"/>
          <w:highlight w:val="yellow"/>
        </w:rPr>
      </w:pPr>
      <w:r w:rsidRPr="00721243">
        <w:rPr>
          <w:rFonts w:cs="Arial"/>
          <w:b/>
          <w:bCs/>
          <w:sz w:val="36"/>
          <w:szCs w:val="36"/>
        </w:rPr>
        <w:t>PROJEKAT UNAPRJEĐENJA SEKTORA UPRAVLJANJA OTPADOM U CRNOJ GORI (MWSIP)</w:t>
      </w:r>
    </w:p>
    <w:p w14:paraId="470B0E67" w14:textId="77777777" w:rsidR="00F105CE" w:rsidRPr="00721243" w:rsidRDefault="00F105CE" w:rsidP="00F105CE">
      <w:pPr>
        <w:jc w:val="center"/>
        <w:rPr>
          <w:rFonts w:cs="Arial"/>
          <w:sz w:val="36"/>
          <w:szCs w:val="36"/>
          <w:highlight w:val="yellow"/>
        </w:rPr>
      </w:pPr>
    </w:p>
    <w:p w14:paraId="0E347165" w14:textId="77777777" w:rsidR="00F105CE" w:rsidRPr="00721243" w:rsidRDefault="00F105CE" w:rsidP="00F105CE">
      <w:pPr>
        <w:jc w:val="center"/>
        <w:rPr>
          <w:rFonts w:cs="Arial"/>
          <w:sz w:val="36"/>
          <w:szCs w:val="36"/>
          <w:highlight w:val="yellow"/>
        </w:rPr>
      </w:pPr>
    </w:p>
    <w:p w14:paraId="0CEED95B" w14:textId="77777777" w:rsidR="00F105CE" w:rsidRPr="00721243" w:rsidRDefault="00F105CE" w:rsidP="00F105CE">
      <w:pPr>
        <w:jc w:val="center"/>
        <w:rPr>
          <w:rFonts w:cs="Arial"/>
          <w:sz w:val="36"/>
          <w:szCs w:val="36"/>
          <w:highlight w:val="yellow"/>
        </w:rPr>
      </w:pPr>
    </w:p>
    <w:p w14:paraId="42152B3C" w14:textId="77777777" w:rsidR="00F105CE" w:rsidRPr="00721243" w:rsidRDefault="00F105CE" w:rsidP="00F105CE">
      <w:pPr>
        <w:jc w:val="center"/>
        <w:rPr>
          <w:rFonts w:cs="Arial"/>
          <w:b/>
          <w:bCs/>
          <w:sz w:val="36"/>
          <w:szCs w:val="36"/>
        </w:rPr>
      </w:pPr>
      <w:r w:rsidRPr="00721243">
        <w:rPr>
          <w:rFonts w:cs="Arial"/>
          <w:b/>
          <w:bCs/>
          <w:sz w:val="36"/>
          <w:szCs w:val="36"/>
        </w:rPr>
        <w:t>SANACIJA ODLAGALIŠTA ČVRSTOG OTPADA U ZONI KOMBINATA ALUMINIJUMA U PODGORICI (KAP)</w:t>
      </w:r>
    </w:p>
    <w:p w14:paraId="412878F5" w14:textId="77777777" w:rsidR="00F105CE" w:rsidRPr="00721243" w:rsidRDefault="00F105CE" w:rsidP="00F105CE">
      <w:pPr>
        <w:jc w:val="center"/>
        <w:rPr>
          <w:sz w:val="36"/>
          <w:szCs w:val="36"/>
          <w:highlight w:val="yellow"/>
        </w:rPr>
      </w:pPr>
    </w:p>
    <w:p w14:paraId="48B538E1" w14:textId="77777777" w:rsidR="00F105CE" w:rsidRPr="00721243" w:rsidRDefault="00F105CE" w:rsidP="00F105CE">
      <w:pPr>
        <w:jc w:val="center"/>
        <w:rPr>
          <w:sz w:val="36"/>
          <w:szCs w:val="36"/>
          <w:highlight w:val="yellow"/>
        </w:rPr>
      </w:pPr>
    </w:p>
    <w:p w14:paraId="6B53DC76" w14:textId="77777777" w:rsidR="00F105CE" w:rsidRPr="00721243" w:rsidRDefault="00F105CE" w:rsidP="00F105CE">
      <w:pPr>
        <w:jc w:val="center"/>
        <w:rPr>
          <w:rFonts w:cs="Arial"/>
          <w:b/>
          <w:sz w:val="36"/>
          <w:szCs w:val="36"/>
        </w:rPr>
      </w:pPr>
      <w:r w:rsidRPr="00721243">
        <w:rPr>
          <w:rFonts w:cs="Arial"/>
          <w:b/>
          <w:sz w:val="36"/>
          <w:szCs w:val="36"/>
        </w:rPr>
        <w:t>Metodologija socijalnog istraživanja i upitnik</w:t>
      </w:r>
    </w:p>
    <w:p w14:paraId="0B3D9B13" w14:textId="77777777" w:rsidR="00F105CE" w:rsidRPr="00721243" w:rsidRDefault="00F105CE" w:rsidP="00F105CE">
      <w:pPr>
        <w:jc w:val="center"/>
        <w:rPr>
          <w:sz w:val="36"/>
          <w:szCs w:val="36"/>
        </w:rPr>
      </w:pPr>
      <w:r w:rsidRPr="00721243">
        <w:rPr>
          <w:rFonts w:cs="Arial"/>
          <w:b/>
          <w:sz w:val="36"/>
          <w:szCs w:val="36"/>
        </w:rPr>
        <w:t>KAP Crna Gora – Ažuriranje ESIA Izvještaja</w:t>
      </w:r>
    </w:p>
    <w:p w14:paraId="5572D349" w14:textId="77777777" w:rsidR="00F105CE" w:rsidRPr="00721243" w:rsidRDefault="00F105CE" w:rsidP="00F105CE">
      <w:pPr>
        <w:jc w:val="center"/>
      </w:pPr>
    </w:p>
    <w:p w14:paraId="312077E1" w14:textId="77777777" w:rsidR="00F105CE" w:rsidRPr="00721243" w:rsidRDefault="00F105CE" w:rsidP="00F105CE">
      <w:pPr>
        <w:jc w:val="center"/>
        <w:rPr>
          <w:rFonts w:eastAsiaTheme="majorEastAsia" w:cs="Arial"/>
          <w:b/>
          <w:bCs/>
        </w:rPr>
      </w:pPr>
      <w:r w:rsidRPr="00721243">
        <w:rPr>
          <w:rFonts w:cs="Arial"/>
          <w:sz w:val="22"/>
          <w:szCs w:val="22"/>
        </w:rPr>
        <w:br w:type="page"/>
      </w:r>
    </w:p>
    <w:p w14:paraId="45A3BCD8" w14:textId="77777777" w:rsidR="00F105CE" w:rsidRPr="00721243" w:rsidRDefault="00F105CE" w:rsidP="00367D24">
      <w:pPr>
        <w:pStyle w:val="Heading2"/>
        <w:numPr>
          <w:ilvl w:val="3"/>
          <w:numId w:val="5"/>
        </w:numPr>
        <w:ind w:left="709" w:hanging="709"/>
        <w:rPr>
          <w:rFonts w:cs="Arial"/>
        </w:rPr>
      </w:pPr>
      <w:bookmarkStart w:id="831" w:name="_Toc219977540"/>
      <w:bookmarkStart w:id="832" w:name="_Toc221003278"/>
      <w:r w:rsidRPr="00721243">
        <w:rPr>
          <w:rFonts w:cs="Arial"/>
        </w:rPr>
        <w:t>Svrha i obuhvat</w:t>
      </w:r>
      <w:bookmarkEnd w:id="831"/>
      <w:bookmarkEnd w:id="832"/>
    </w:p>
    <w:p w14:paraId="35907699" w14:textId="77777777" w:rsidR="00F105CE" w:rsidRPr="00721243" w:rsidRDefault="00F105CE" w:rsidP="00F105CE"/>
    <w:p w14:paraId="0222940B" w14:textId="77777777" w:rsidR="00F105CE" w:rsidRPr="00721243" w:rsidRDefault="00F105CE" w:rsidP="00F105CE">
      <w:pPr>
        <w:rPr>
          <w:rFonts w:cs="Arial"/>
          <w:szCs w:val="20"/>
        </w:rPr>
      </w:pPr>
      <w:r w:rsidRPr="00721243">
        <w:rPr>
          <w:rFonts w:cs="Arial"/>
          <w:szCs w:val="20"/>
        </w:rPr>
        <w:t>Ovaj dokument definiše metodologiju socijalnog istraživanja, upitnik, uputstva za anketare i okvir za kodiranje podataka koji će se primjenjivati na početku Projekta u svrhu ažuriranja Studije procjene uticaja na životnu sredinu i društvena pitanja (ESIA) za lokaciju KAP-a u Crnoj Gori. Istraživanje je dizajnirano u skladu sa Okvirom za zaštitu životne sredine i društvene aspekte (ESF) Svjetske banke, sa posebnim osvrtom na standarde ESS1, ESS4 (Zdravlje i bezbjednost zajednice), ESS5 (Eksproprijacija zemljišta, ograničenja korištenja zemljišta i prisilno preseljenje) i ESS10 (Angažovanje zainteresovanih strana i objavljivanje informacija).</w:t>
      </w:r>
    </w:p>
    <w:p w14:paraId="03960FEA" w14:textId="77777777" w:rsidR="00F105CE" w:rsidRDefault="00F105CE" w:rsidP="00F105CE">
      <w:pPr>
        <w:rPr>
          <w:rFonts w:cs="Arial"/>
          <w:szCs w:val="20"/>
        </w:rPr>
      </w:pPr>
    </w:p>
    <w:p w14:paraId="02A18231" w14:textId="77777777" w:rsidR="005A1C7F" w:rsidRPr="00721243" w:rsidRDefault="005A1C7F" w:rsidP="00F105CE">
      <w:pPr>
        <w:rPr>
          <w:rFonts w:cs="Arial"/>
          <w:szCs w:val="20"/>
        </w:rPr>
      </w:pPr>
    </w:p>
    <w:p w14:paraId="2EED340A" w14:textId="77777777" w:rsidR="00F105CE" w:rsidRPr="00721243" w:rsidRDefault="00F105CE" w:rsidP="00367D24">
      <w:pPr>
        <w:pStyle w:val="Heading2"/>
        <w:numPr>
          <w:ilvl w:val="3"/>
          <w:numId w:val="5"/>
        </w:numPr>
        <w:ind w:left="709" w:hanging="709"/>
        <w:rPr>
          <w:rFonts w:cs="Arial"/>
        </w:rPr>
      </w:pPr>
      <w:bookmarkStart w:id="833" w:name="_Toc219977541"/>
      <w:bookmarkStart w:id="834" w:name="_Toc221003279"/>
      <w:r w:rsidRPr="00721243">
        <w:rPr>
          <w:rFonts w:cs="Arial"/>
        </w:rPr>
        <w:t>Metodologija socijalnog istraživanja</w:t>
      </w:r>
      <w:bookmarkEnd w:id="833"/>
      <w:bookmarkEnd w:id="834"/>
    </w:p>
    <w:p w14:paraId="5CF23EA9" w14:textId="77777777" w:rsidR="00F105CE" w:rsidRPr="00721243" w:rsidRDefault="00F105CE" w:rsidP="00F105CE"/>
    <w:p w14:paraId="545ABE96" w14:textId="77777777" w:rsidR="00F105CE" w:rsidRPr="00721243" w:rsidRDefault="00F105CE" w:rsidP="00F105CE">
      <w:pPr>
        <w:rPr>
          <w:rFonts w:cs="Arial"/>
          <w:szCs w:val="20"/>
        </w:rPr>
      </w:pPr>
      <w:r w:rsidRPr="00721243">
        <w:rPr>
          <w:rFonts w:cs="Arial"/>
          <w:szCs w:val="20"/>
        </w:rPr>
        <w:t>Socijalno istraživanje će utvrditi nulto stanje prije bilo kakve izolacije područja, ograničavanja pristupa, početka radova ili primjene mjera prinude. Cilj istraživanja je identifikacija osoba pogođenih projektom (PAP), uz poseban osvrt na neformalne korisnike i ranjive grupe, kao i procjena potencijalnih rizika od fizičkog ili ekonomskog raseljavanja.</w:t>
      </w:r>
    </w:p>
    <w:p w14:paraId="384E52EA" w14:textId="77777777" w:rsidR="00F105CE" w:rsidRPr="00721243" w:rsidRDefault="00F105CE" w:rsidP="00F105CE">
      <w:pPr>
        <w:rPr>
          <w:rFonts w:cs="Arial"/>
          <w:szCs w:val="20"/>
        </w:rPr>
      </w:pPr>
    </w:p>
    <w:p w14:paraId="2FCFAD5B" w14:textId="77777777" w:rsidR="00F105CE" w:rsidRPr="00721243" w:rsidRDefault="00F105CE" w:rsidP="00F105CE">
      <w:pPr>
        <w:pStyle w:val="Heading3"/>
        <w:numPr>
          <w:ilvl w:val="0"/>
          <w:numId w:val="0"/>
        </w:numPr>
        <w:ind w:left="720"/>
        <w:rPr>
          <w:rFonts w:cs="Arial"/>
        </w:rPr>
      </w:pPr>
      <w:bookmarkStart w:id="835" w:name="_Toc218244865"/>
      <w:bookmarkStart w:id="836" w:name="_Toc219977542"/>
      <w:bookmarkStart w:id="837" w:name="_Toc221003280"/>
      <w:r w:rsidRPr="00721243">
        <w:rPr>
          <w:rFonts w:cs="Arial"/>
        </w:rPr>
        <w:t xml:space="preserve">2.1 </w:t>
      </w:r>
      <w:bookmarkEnd w:id="835"/>
      <w:r w:rsidRPr="00721243">
        <w:rPr>
          <w:rFonts w:cs="Arial"/>
        </w:rPr>
        <w:t>Ciljne grupe</w:t>
      </w:r>
      <w:bookmarkEnd w:id="836"/>
      <w:bookmarkEnd w:id="837"/>
    </w:p>
    <w:p w14:paraId="4D3A4770" w14:textId="77777777" w:rsidR="00F105CE" w:rsidRPr="00721243" w:rsidRDefault="00F105CE" w:rsidP="00F105CE"/>
    <w:p w14:paraId="4FD36330" w14:textId="77777777" w:rsidR="00F105CE" w:rsidRPr="00721243" w:rsidRDefault="00F105CE" w:rsidP="00367D24">
      <w:pPr>
        <w:pStyle w:val="ListParagraph"/>
        <w:numPr>
          <w:ilvl w:val="0"/>
          <w:numId w:val="42"/>
        </w:numPr>
        <w:spacing w:after="200" w:line="276" w:lineRule="auto"/>
        <w:rPr>
          <w:szCs w:val="20"/>
          <w:lang w:val="sr-Latn-ME"/>
        </w:rPr>
      </w:pPr>
      <w:r w:rsidRPr="00721243">
        <w:rPr>
          <w:szCs w:val="20"/>
          <w:lang w:val="sr-Latn-ME"/>
        </w:rPr>
        <w:t>Domaćinstva koja žive unutar ili u neposrednoj blizini projektnog područja (uključujući neformalna naselja);</w:t>
      </w:r>
    </w:p>
    <w:p w14:paraId="7B90F78F" w14:textId="77777777" w:rsidR="00F105CE" w:rsidRPr="00721243" w:rsidRDefault="00F105CE" w:rsidP="00367D24">
      <w:pPr>
        <w:pStyle w:val="ListParagraph"/>
        <w:numPr>
          <w:ilvl w:val="0"/>
          <w:numId w:val="42"/>
        </w:numPr>
        <w:spacing w:after="200" w:line="276" w:lineRule="auto"/>
        <w:rPr>
          <w:szCs w:val="20"/>
          <w:lang w:val="sr-Latn-ME"/>
        </w:rPr>
      </w:pPr>
      <w:r w:rsidRPr="00721243">
        <w:rPr>
          <w:szCs w:val="20"/>
          <w:lang w:val="sr-Latn-ME"/>
        </w:rPr>
        <w:t>Pojedinci koji povremeno pristupaju lokaciji radi neformalnih aktivnosti (sakupljanje otpada, aktivnosti vezane za sekundarne sirovine);</w:t>
      </w:r>
    </w:p>
    <w:p w14:paraId="037621F6" w14:textId="77777777" w:rsidR="00F105CE" w:rsidRPr="00721243" w:rsidRDefault="00F105CE" w:rsidP="00367D24">
      <w:pPr>
        <w:pStyle w:val="ListParagraph"/>
        <w:numPr>
          <w:ilvl w:val="0"/>
          <w:numId w:val="42"/>
        </w:numPr>
        <w:rPr>
          <w:szCs w:val="20"/>
          <w:lang w:val="sr-Latn-ME"/>
        </w:rPr>
      </w:pPr>
      <w:r w:rsidRPr="00721243">
        <w:rPr>
          <w:szCs w:val="20"/>
          <w:lang w:val="sr-Latn-ME"/>
        </w:rPr>
        <w:t>Ranjive grupe, uključujući domaćinstva kojima upravljaju žene, starije osobe, osobe sa invaliditetom i društveno marginalizirane grupe.</w:t>
      </w:r>
    </w:p>
    <w:p w14:paraId="66B0D1DC" w14:textId="77777777" w:rsidR="00F105CE" w:rsidRPr="005A1C7F" w:rsidRDefault="00F105CE" w:rsidP="005A1C7F">
      <w:pPr>
        <w:rPr>
          <w:szCs w:val="20"/>
        </w:rPr>
      </w:pPr>
    </w:p>
    <w:p w14:paraId="286FD7CA" w14:textId="77777777" w:rsidR="00F105CE" w:rsidRPr="00721243" w:rsidRDefault="00F105CE" w:rsidP="00F105CE">
      <w:pPr>
        <w:pStyle w:val="Heading3"/>
        <w:numPr>
          <w:ilvl w:val="0"/>
          <w:numId w:val="0"/>
        </w:numPr>
        <w:ind w:left="720"/>
        <w:rPr>
          <w:rFonts w:cs="Arial"/>
        </w:rPr>
      </w:pPr>
      <w:bookmarkStart w:id="838" w:name="_Toc218244866"/>
      <w:bookmarkStart w:id="839" w:name="_Toc219977543"/>
      <w:bookmarkStart w:id="840" w:name="_Toc221003281"/>
      <w:r w:rsidRPr="00721243">
        <w:rPr>
          <w:rFonts w:cs="Arial"/>
        </w:rPr>
        <w:t xml:space="preserve">2.2 </w:t>
      </w:r>
      <w:bookmarkEnd w:id="838"/>
      <w:r w:rsidRPr="00721243">
        <w:rPr>
          <w:rFonts w:cs="Arial"/>
        </w:rPr>
        <w:t>Pristup istraživanju</w:t>
      </w:r>
      <w:bookmarkEnd w:id="839"/>
      <w:bookmarkEnd w:id="840"/>
    </w:p>
    <w:p w14:paraId="65B62551" w14:textId="77777777" w:rsidR="00F105CE" w:rsidRPr="00721243" w:rsidRDefault="00F105CE" w:rsidP="00F105CE"/>
    <w:p w14:paraId="17C27277" w14:textId="77777777" w:rsidR="00F105CE" w:rsidRPr="00721243" w:rsidRDefault="00F105CE" w:rsidP="00F105CE">
      <w:pPr>
        <w:rPr>
          <w:rFonts w:cs="Arial"/>
          <w:szCs w:val="20"/>
        </w:rPr>
      </w:pPr>
      <w:r w:rsidRPr="00721243">
        <w:rPr>
          <w:rFonts w:cs="Arial"/>
          <w:szCs w:val="20"/>
        </w:rPr>
        <w:t>Primijeniće se kombinovani metodološki pristup:</w:t>
      </w:r>
    </w:p>
    <w:p w14:paraId="19ADF123" w14:textId="77777777" w:rsidR="00F105CE" w:rsidRPr="00721243" w:rsidRDefault="00F105CE" w:rsidP="00F105CE">
      <w:pPr>
        <w:rPr>
          <w:rFonts w:cs="Arial"/>
          <w:szCs w:val="20"/>
        </w:rPr>
      </w:pPr>
    </w:p>
    <w:p w14:paraId="41087E24" w14:textId="77777777" w:rsidR="00F105CE" w:rsidRPr="00721243" w:rsidRDefault="00F105CE" w:rsidP="00367D24">
      <w:pPr>
        <w:pStyle w:val="ListParagraph"/>
        <w:numPr>
          <w:ilvl w:val="0"/>
          <w:numId w:val="40"/>
        </w:numPr>
        <w:spacing w:after="200" w:line="276" w:lineRule="auto"/>
        <w:rPr>
          <w:szCs w:val="20"/>
          <w:lang w:val="sr-Latn-ME"/>
        </w:rPr>
      </w:pPr>
      <w:r w:rsidRPr="00721243">
        <w:rPr>
          <w:szCs w:val="20"/>
          <w:lang w:val="sr-Latn-ME"/>
        </w:rPr>
        <w:t>Popis domaćinstava ili anketiranje domaćinstava putem upitnika (gdje brojnost populacije to omogućava);</w:t>
      </w:r>
    </w:p>
    <w:p w14:paraId="7DDC0E48" w14:textId="77777777" w:rsidR="00F105CE" w:rsidRPr="00721243" w:rsidRDefault="00F105CE" w:rsidP="00367D24">
      <w:pPr>
        <w:pStyle w:val="ListParagraph"/>
        <w:numPr>
          <w:ilvl w:val="0"/>
          <w:numId w:val="40"/>
        </w:numPr>
        <w:spacing w:after="200" w:line="276" w:lineRule="auto"/>
        <w:rPr>
          <w:szCs w:val="20"/>
          <w:lang w:val="sr-Latn-ME"/>
        </w:rPr>
      </w:pPr>
      <w:r w:rsidRPr="00721243">
        <w:rPr>
          <w:szCs w:val="20"/>
          <w:lang w:val="sr-Latn-ME"/>
        </w:rPr>
        <w:t>Uzorkovanje prema vremenu i lokaciji (TLS) i anketiranje neformalnih korisnika zatečenih na lokaciji;</w:t>
      </w:r>
    </w:p>
    <w:p w14:paraId="7E1CCCE0" w14:textId="77777777" w:rsidR="00F105CE" w:rsidRPr="00721243" w:rsidRDefault="00F105CE" w:rsidP="00367D24">
      <w:pPr>
        <w:pStyle w:val="ListParagraph"/>
        <w:numPr>
          <w:ilvl w:val="0"/>
          <w:numId w:val="40"/>
        </w:numPr>
        <w:spacing w:after="200" w:line="276" w:lineRule="auto"/>
        <w:rPr>
          <w:szCs w:val="20"/>
          <w:lang w:val="sr-Latn-ME"/>
        </w:rPr>
      </w:pPr>
      <w:r w:rsidRPr="00721243">
        <w:rPr>
          <w:szCs w:val="20"/>
          <w:lang w:val="sr-Latn-ME"/>
        </w:rPr>
        <w:t>Intervjui sa ključnim akterima (KII) – sa predstavnicima lokalne samouprave, centara za socijalni rad, NVO sektora i medijatorima u zajednici;</w:t>
      </w:r>
    </w:p>
    <w:p w14:paraId="31EC9CCB" w14:textId="77777777" w:rsidR="00F105CE" w:rsidRPr="00721243" w:rsidRDefault="00F105CE" w:rsidP="00367D24">
      <w:pPr>
        <w:pStyle w:val="ListParagraph"/>
        <w:numPr>
          <w:ilvl w:val="0"/>
          <w:numId w:val="40"/>
        </w:numPr>
        <w:spacing w:after="200" w:line="276" w:lineRule="auto"/>
        <w:rPr>
          <w:szCs w:val="20"/>
          <w:lang w:val="sr-Latn-ME"/>
        </w:rPr>
      </w:pPr>
      <w:r w:rsidRPr="00721243">
        <w:rPr>
          <w:szCs w:val="20"/>
          <w:lang w:val="sr-Latn-ME"/>
        </w:rPr>
        <w:t>Fokus grupne diskusije manjeg obima, tamo gdje je to prikladno i bezbjedno.</w:t>
      </w:r>
    </w:p>
    <w:p w14:paraId="5D47F57B" w14:textId="77777777" w:rsidR="00F105CE" w:rsidRPr="00721243" w:rsidRDefault="00F105CE" w:rsidP="00F105CE">
      <w:pPr>
        <w:pStyle w:val="ListParagraph"/>
        <w:ind w:left="720"/>
        <w:rPr>
          <w:szCs w:val="20"/>
          <w:lang w:val="sr-Latn-ME"/>
        </w:rPr>
      </w:pPr>
    </w:p>
    <w:p w14:paraId="2CA15271" w14:textId="77777777" w:rsidR="00F105CE" w:rsidRPr="00721243" w:rsidRDefault="00F105CE" w:rsidP="00F105CE">
      <w:pPr>
        <w:pStyle w:val="ListParagraph"/>
        <w:ind w:left="720"/>
        <w:rPr>
          <w:szCs w:val="20"/>
          <w:lang w:val="sr-Latn-ME"/>
        </w:rPr>
      </w:pPr>
    </w:p>
    <w:p w14:paraId="43E47BF6" w14:textId="77777777" w:rsidR="00F105CE" w:rsidRPr="00721243" w:rsidRDefault="00F105CE" w:rsidP="00367D24">
      <w:pPr>
        <w:pStyle w:val="Heading2"/>
        <w:numPr>
          <w:ilvl w:val="3"/>
          <w:numId w:val="5"/>
        </w:numPr>
        <w:ind w:left="709" w:hanging="709"/>
        <w:rPr>
          <w:rFonts w:cs="Arial"/>
        </w:rPr>
      </w:pPr>
      <w:bookmarkStart w:id="841" w:name="_Toc218244867"/>
      <w:bookmarkStart w:id="842" w:name="_Toc219977544"/>
      <w:bookmarkStart w:id="843" w:name="_Toc221003282"/>
      <w:r w:rsidRPr="00721243">
        <w:rPr>
          <w:rFonts w:cs="Arial"/>
        </w:rPr>
        <w:t>Etički principi i mjere zaštite</w:t>
      </w:r>
      <w:bookmarkEnd w:id="841"/>
      <w:bookmarkEnd w:id="842"/>
      <w:bookmarkEnd w:id="843"/>
    </w:p>
    <w:p w14:paraId="2F746E13" w14:textId="77777777" w:rsidR="00F105CE" w:rsidRPr="00721243" w:rsidRDefault="00F105CE" w:rsidP="00F105CE"/>
    <w:p w14:paraId="20AFA359" w14:textId="77777777" w:rsidR="00F105CE" w:rsidRPr="00721243" w:rsidRDefault="00F105CE" w:rsidP="00F105CE">
      <w:pPr>
        <w:rPr>
          <w:rFonts w:cs="Arial"/>
          <w:szCs w:val="20"/>
        </w:rPr>
      </w:pPr>
      <w:r w:rsidRPr="00721243">
        <w:rPr>
          <w:rFonts w:cs="Arial"/>
          <w:szCs w:val="20"/>
        </w:rPr>
        <w:t>Prikupljanje podataka mora se odvijati u skladu sa etičkim principima, uključujući Izjavu o  saglasnosti, povjerljivost, dobrovoljno učešće i strogi pristup "ne nanositi štetu". Anketari ne smiju obećavati beneficije, naknade ili zaposlenje. Djeca se ne smiju intervjuisati.</w:t>
      </w:r>
    </w:p>
    <w:p w14:paraId="0D1A5C03" w14:textId="77777777" w:rsidR="00F105CE" w:rsidRPr="00721243" w:rsidRDefault="00F105CE" w:rsidP="00F105CE">
      <w:pPr>
        <w:rPr>
          <w:rFonts w:cs="Arial"/>
          <w:szCs w:val="20"/>
        </w:rPr>
      </w:pPr>
    </w:p>
    <w:p w14:paraId="474887ED" w14:textId="77777777" w:rsidR="00F105CE" w:rsidRPr="00721243" w:rsidRDefault="00F105CE" w:rsidP="00F105CE">
      <w:pPr>
        <w:rPr>
          <w:rFonts w:cs="Arial"/>
          <w:szCs w:val="20"/>
        </w:rPr>
      </w:pPr>
    </w:p>
    <w:p w14:paraId="449368B6" w14:textId="77777777" w:rsidR="00F105CE" w:rsidRPr="00721243" w:rsidRDefault="00F105CE" w:rsidP="00367D24">
      <w:pPr>
        <w:pStyle w:val="Heading2"/>
        <w:numPr>
          <w:ilvl w:val="3"/>
          <w:numId w:val="5"/>
        </w:numPr>
        <w:ind w:left="709" w:hanging="709"/>
        <w:rPr>
          <w:rFonts w:cs="Arial"/>
        </w:rPr>
      </w:pPr>
      <w:bookmarkStart w:id="844" w:name="_Toc219977545"/>
      <w:bookmarkStart w:id="845" w:name="_Toc221003283"/>
      <w:r w:rsidRPr="00721243">
        <w:rPr>
          <w:rFonts w:cs="Arial"/>
        </w:rPr>
        <w:t>Format upitnika</w:t>
      </w:r>
      <w:bookmarkEnd w:id="844"/>
      <w:bookmarkEnd w:id="845"/>
    </w:p>
    <w:p w14:paraId="6624F13F" w14:textId="77777777" w:rsidR="00F105CE" w:rsidRPr="00721243" w:rsidRDefault="00F105CE" w:rsidP="00F105CE"/>
    <w:p w14:paraId="3247E3A4" w14:textId="77777777" w:rsidR="00F105CE" w:rsidRPr="00721243" w:rsidRDefault="00F105CE" w:rsidP="00F105CE">
      <w:pPr>
        <w:pStyle w:val="Heading3"/>
        <w:numPr>
          <w:ilvl w:val="0"/>
          <w:numId w:val="0"/>
        </w:numPr>
        <w:ind w:left="720"/>
        <w:rPr>
          <w:rFonts w:cs="Arial"/>
        </w:rPr>
      </w:pPr>
      <w:bookmarkStart w:id="846" w:name="_Toc218244869"/>
      <w:bookmarkStart w:id="847" w:name="_Toc219977546"/>
      <w:bookmarkStart w:id="848" w:name="_Toc221003284"/>
      <w:r w:rsidRPr="00721243">
        <w:rPr>
          <w:rFonts w:cs="Arial"/>
        </w:rPr>
        <w:t xml:space="preserve">Modul 0 – </w:t>
      </w:r>
      <w:bookmarkEnd w:id="846"/>
      <w:r w:rsidRPr="00721243">
        <w:rPr>
          <w:rFonts w:cs="Arial"/>
        </w:rPr>
        <w:t>Izjava o  saglasnosti</w:t>
      </w:r>
      <w:bookmarkEnd w:id="847"/>
      <w:bookmarkEnd w:id="848"/>
    </w:p>
    <w:p w14:paraId="0AF4D7AF" w14:textId="77777777" w:rsidR="00F105CE" w:rsidRPr="00721243" w:rsidRDefault="00F105CE" w:rsidP="00F105CE"/>
    <w:p w14:paraId="6E030487" w14:textId="77777777" w:rsidR="00F105CE" w:rsidRPr="00721243" w:rsidRDefault="00F105CE" w:rsidP="00F105CE">
      <w:pPr>
        <w:rPr>
          <w:rFonts w:cs="Arial"/>
          <w:szCs w:val="20"/>
        </w:rPr>
      </w:pPr>
      <w:r w:rsidRPr="00721243">
        <w:rPr>
          <w:rFonts w:cs="Arial"/>
          <w:szCs w:val="20"/>
        </w:rPr>
        <w:t>Anketari su dužni da pročitaju tekst saglasnosti i nastave sa anketom isključivo ukoliko je saglasnost data.</w:t>
      </w:r>
    </w:p>
    <w:p w14:paraId="04D1927A" w14:textId="77777777" w:rsidR="00F105CE" w:rsidRPr="00721243" w:rsidRDefault="00F105CE" w:rsidP="00F105CE">
      <w:pPr>
        <w:rPr>
          <w:rFonts w:cs="Arial"/>
          <w:szCs w:val="20"/>
        </w:rPr>
      </w:pPr>
    </w:p>
    <w:p w14:paraId="76ED074B" w14:textId="77777777" w:rsidR="00F105CE" w:rsidRPr="00721243" w:rsidRDefault="00F105CE" w:rsidP="00F105CE">
      <w:pPr>
        <w:pStyle w:val="Heading3"/>
        <w:numPr>
          <w:ilvl w:val="0"/>
          <w:numId w:val="0"/>
        </w:numPr>
        <w:ind w:left="720"/>
        <w:rPr>
          <w:rFonts w:cs="Arial"/>
        </w:rPr>
      </w:pPr>
      <w:bookmarkStart w:id="849" w:name="_Toc218244870"/>
      <w:bookmarkStart w:id="850" w:name="_Toc219977547"/>
      <w:bookmarkStart w:id="851" w:name="_Toc221003285"/>
      <w:r w:rsidRPr="00721243">
        <w:rPr>
          <w:rFonts w:cs="Arial"/>
        </w:rPr>
        <w:t>Modul 1 – Profil ispitanika</w:t>
      </w:r>
      <w:bookmarkEnd w:id="849"/>
      <w:bookmarkEnd w:id="850"/>
      <w:bookmarkEnd w:id="851"/>
    </w:p>
    <w:p w14:paraId="7E3DB231" w14:textId="77777777" w:rsidR="00F105CE" w:rsidRPr="00721243" w:rsidRDefault="00F105CE" w:rsidP="00F105CE"/>
    <w:p w14:paraId="1FE9FC03" w14:textId="77777777" w:rsidR="00F105CE" w:rsidRPr="00721243" w:rsidRDefault="00F105CE" w:rsidP="00F105CE">
      <w:pPr>
        <w:rPr>
          <w:rFonts w:cs="Arial"/>
          <w:szCs w:val="20"/>
        </w:rPr>
      </w:pPr>
      <w:r w:rsidRPr="00721243">
        <w:rPr>
          <w:rFonts w:cs="Arial"/>
          <w:szCs w:val="20"/>
        </w:rPr>
        <w:t>Starosna grupa, pol (opciono), nivo obrazovanja, pismenost, broj članova domaćinstva, postojanje invaliditeta ili hronične bolesti.</w:t>
      </w:r>
    </w:p>
    <w:p w14:paraId="6E75BC74" w14:textId="77777777" w:rsidR="00F105CE" w:rsidRPr="00721243" w:rsidRDefault="00F105CE" w:rsidP="00F105CE">
      <w:pPr>
        <w:jc w:val="left"/>
        <w:rPr>
          <w:rFonts w:cs="Arial"/>
          <w:szCs w:val="20"/>
        </w:rPr>
      </w:pPr>
    </w:p>
    <w:p w14:paraId="35CBA547" w14:textId="77777777" w:rsidR="00F105CE" w:rsidRPr="00721243" w:rsidRDefault="00F105CE" w:rsidP="00F105CE">
      <w:pPr>
        <w:pStyle w:val="Heading3"/>
        <w:numPr>
          <w:ilvl w:val="0"/>
          <w:numId w:val="0"/>
        </w:numPr>
        <w:ind w:left="720"/>
        <w:rPr>
          <w:rFonts w:cs="Arial"/>
        </w:rPr>
      </w:pPr>
      <w:bookmarkStart w:id="852" w:name="_Toc218244871"/>
      <w:bookmarkStart w:id="853" w:name="_Toc219977548"/>
      <w:bookmarkStart w:id="854" w:name="_Toc221003286"/>
      <w:r w:rsidRPr="00721243">
        <w:rPr>
          <w:rFonts w:cs="Arial"/>
        </w:rPr>
        <w:t xml:space="preserve">Modul 2 – Prebivalište i </w:t>
      </w:r>
      <w:bookmarkEnd w:id="852"/>
      <w:r w:rsidRPr="00721243">
        <w:rPr>
          <w:rFonts w:cs="Arial"/>
        </w:rPr>
        <w:t>status korišćenja/posjeda</w:t>
      </w:r>
      <w:bookmarkEnd w:id="853"/>
      <w:bookmarkEnd w:id="854"/>
    </w:p>
    <w:p w14:paraId="60906770" w14:textId="77777777" w:rsidR="00F105CE" w:rsidRPr="00721243" w:rsidRDefault="00F105CE" w:rsidP="00F105CE"/>
    <w:p w14:paraId="1EDD1AF1" w14:textId="77777777" w:rsidR="00F105CE" w:rsidRPr="00721243" w:rsidRDefault="00F105CE" w:rsidP="00F105CE">
      <w:pPr>
        <w:rPr>
          <w:rFonts w:cs="Arial"/>
          <w:szCs w:val="20"/>
        </w:rPr>
      </w:pPr>
      <w:r w:rsidRPr="00721243">
        <w:rPr>
          <w:rFonts w:cs="Arial"/>
          <w:szCs w:val="20"/>
        </w:rPr>
        <w:t>Status prebivališta, dužina boravka, tip stambenog objekta, pristup osnovnim uslugama, status korišćenja/posjeda i zabrinutost u vezi sa prinudnim iseljenjem.</w:t>
      </w:r>
    </w:p>
    <w:p w14:paraId="235F4E91" w14:textId="77777777" w:rsidR="00F105CE" w:rsidRPr="00721243" w:rsidRDefault="00F105CE" w:rsidP="00F105CE">
      <w:pPr>
        <w:rPr>
          <w:rFonts w:cs="Arial"/>
          <w:szCs w:val="20"/>
        </w:rPr>
      </w:pPr>
    </w:p>
    <w:p w14:paraId="1A55E14D" w14:textId="77777777" w:rsidR="00F105CE" w:rsidRPr="00721243" w:rsidRDefault="00F105CE" w:rsidP="00F105CE">
      <w:pPr>
        <w:pStyle w:val="Heading3"/>
        <w:numPr>
          <w:ilvl w:val="0"/>
          <w:numId w:val="0"/>
        </w:numPr>
        <w:ind w:left="720"/>
        <w:rPr>
          <w:rFonts w:cs="Arial"/>
        </w:rPr>
      </w:pPr>
      <w:bookmarkStart w:id="855" w:name="_Toc218244872"/>
      <w:bookmarkStart w:id="856" w:name="_Toc219977549"/>
      <w:bookmarkStart w:id="857" w:name="_Toc221003287"/>
      <w:r w:rsidRPr="00721243">
        <w:rPr>
          <w:rFonts w:cs="Arial"/>
        </w:rPr>
        <w:t xml:space="preserve">Modul 3 – </w:t>
      </w:r>
      <w:bookmarkEnd w:id="855"/>
      <w:r w:rsidRPr="00721243">
        <w:rPr>
          <w:rFonts w:cs="Arial"/>
        </w:rPr>
        <w:t>Sredstva za život i izvori prihoda</w:t>
      </w:r>
      <w:bookmarkEnd w:id="856"/>
      <w:bookmarkEnd w:id="857"/>
    </w:p>
    <w:p w14:paraId="6BB10B88" w14:textId="77777777" w:rsidR="00F105CE" w:rsidRPr="00721243" w:rsidRDefault="00F105CE" w:rsidP="00F105CE"/>
    <w:p w14:paraId="021441F8" w14:textId="77777777" w:rsidR="00F105CE" w:rsidRPr="00721243" w:rsidRDefault="00F105CE" w:rsidP="00F105CE">
      <w:pPr>
        <w:rPr>
          <w:rFonts w:cs="Arial"/>
          <w:szCs w:val="20"/>
        </w:rPr>
      </w:pPr>
      <w:r w:rsidRPr="00721243">
        <w:rPr>
          <w:rFonts w:cs="Arial"/>
          <w:szCs w:val="20"/>
        </w:rPr>
        <w:t>Glavni izvori prihoda, platni iznosi, stabilnost prihoda i koeficijent zavisnosti.</w:t>
      </w:r>
    </w:p>
    <w:p w14:paraId="5E336763" w14:textId="77777777" w:rsidR="00F105CE" w:rsidRPr="00721243" w:rsidRDefault="00F105CE" w:rsidP="00F105CE">
      <w:pPr>
        <w:rPr>
          <w:rFonts w:cs="Arial"/>
          <w:szCs w:val="20"/>
        </w:rPr>
      </w:pPr>
    </w:p>
    <w:p w14:paraId="751225D1" w14:textId="77777777" w:rsidR="00F105CE" w:rsidRPr="00721243" w:rsidRDefault="00F105CE" w:rsidP="00F105CE">
      <w:pPr>
        <w:pStyle w:val="Heading3"/>
        <w:numPr>
          <w:ilvl w:val="0"/>
          <w:numId w:val="0"/>
        </w:numPr>
        <w:ind w:left="720"/>
        <w:rPr>
          <w:rFonts w:cs="Arial"/>
        </w:rPr>
      </w:pPr>
      <w:bookmarkStart w:id="858" w:name="_Toc218244873"/>
      <w:bookmarkStart w:id="859" w:name="_Toc219977550"/>
      <w:bookmarkStart w:id="860" w:name="_Toc221003288"/>
      <w:r w:rsidRPr="00721243">
        <w:rPr>
          <w:rFonts w:cs="Arial"/>
        </w:rPr>
        <w:t xml:space="preserve">Modul 4 – </w:t>
      </w:r>
      <w:bookmarkEnd w:id="858"/>
      <w:r w:rsidRPr="00721243">
        <w:rPr>
          <w:rFonts w:cs="Arial"/>
        </w:rPr>
        <w:t>Korišćenje projektnog područja i pristupni obrasci</w:t>
      </w:r>
      <w:bookmarkEnd w:id="859"/>
      <w:bookmarkEnd w:id="860"/>
    </w:p>
    <w:p w14:paraId="5441C680" w14:textId="77777777" w:rsidR="00F105CE" w:rsidRPr="00721243" w:rsidRDefault="00F105CE" w:rsidP="00F105CE"/>
    <w:p w14:paraId="7A68F4D6" w14:textId="77777777" w:rsidR="00F105CE" w:rsidRPr="00721243" w:rsidRDefault="00F105CE" w:rsidP="00F105CE">
      <w:pPr>
        <w:rPr>
          <w:rFonts w:cs="Arial"/>
          <w:szCs w:val="20"/>
        </w:rPr>
      </w:pPr>
      <w:r w:rsidRPr="00721243">
        <w:rPr>
          <w:rFonts w:cs="Arial"/>
          <w:szCs w:val="20"/>
        </w:rPr>
        <w:t>Učestalost i svrha pristupa projektnom području, trajanje boravka, procijenjena korist i uključenost članova domaćinstva.</w:t>
      </w:r>
    </w:p>
    <w:p w14:paraId="2785BBDE" w14:textId="77777777" w:rsidR="00F105CE" w:rsidRPr="00721243" w:rsidRDefault="00F105CE" w:rsidP="00F105CE">
      <w:pPr>
        <w:rPr>
          <w:rFonts w:cs="Arial"/>
          <w:szCs w:val="20"/>
        </w:rPr>
      </w:pPr>
    </w:p>
    <w:p w14:paraId="5084EC85" w14:textId="77777777" w:rsidR="00F105CE" w:rsidRPr="00721243" w:rsidRDefault="00F105CE" w:rsidP="00F105CE">
      <w:pPr>
        <w:pStyle w:val="Heading3"/>
        <w:numPr>
          <w:ilvl w:val="0"/>
          <w:numId w:val="0"/>
        </w:numPr>
        <w:ind w:left="720"/>
        <w:rPr>
          <w:rFonts w:cs="Arial"/>
        </w:rPr>
      </w:pPr>
      <w:bookmarkStart w:id="861" w:name="_Toc218244874"/>
      <w:bookmarkStart w:id="862" w:name="_Toc219977551"/>
      <w:bookmarkStart w:id="863" w:name="_Toc221003289"/>
      <w:r w:rsidRPr="00721243">
        <w:rPr>
          <w:rFonts w:cs="Arial"/>
        </w:rPr>
        <w:t xml:space="preserve">Modul 5 – </w:t>
      </w:r>
      <w:bookmarkEnd w:id="861"/>
      <w:r w:rsidRPr="00721243">
        <w:rPr>
          <w:rFonts w:cs="Arial"/>
        </w:rPr>
        <w:t>Indikatori ranjivosti</w:t>
      </w:r>
      <w:bookmarkEnd w:id="862"/>
      <w:bookmarkEnd w:id="863"/>
    </w:p>
    <w:p w14:paraId="16727EFD" w14:textId="77777777" w:rsidR="00F105CE" w:rsidRPr="00721243" w:rsidRDefault="00F105CE" w:rsidP="00F105CE">
      <w:pPr>
        <w:rPr>
          <w:rFonts w:cs="Arial"/>
          <w:szCs w:val="20"/>
        </w:rPr>
      </w:pPr>
      <w:r w:rsidRPr="00721243">
        <w:rPr>
          <w:rFonts w:cs="Arial"/>
          <w:szCs w:val="20"/>
        </w:rPr>
        <w:t>Nesigurnost u pogledu hrane, opterećenost troškovima komunalija, zdravstvena ograničenja, administrativne barijere, rizici od diskriminacije, jezičke barijere i dobrovoljno izjašnjavanje o pripadnosti manjinskoj grupi.</w:t>
      </w:r>
    </w:p>
    <w:p w14:paraId="417E6D20" w14:textId="77777777" w:rsidR="00F105CE" w:rsidRPr="00721243" w:rsidRDefault="00F105CE" w:rsidP="00F105CE">
      <w:pPr>
        <w:rPr>
          <w:rFonts w:cs="Arial"/>
          <w:szCs w:val="20"/>
        </w:rPr>
      </w:pPr>
    </w:p>
    <w:p w14:paraId="2A2D4DD3" w14:textId="77777777" w:rsidR="00F105CE" w:rsidRPr="00721243" w:rsidRDefault="00F105CE" w:rsidP="00F105CE">
      <w:pPr>
        <w:pStyle w:val="Heading3"/>
        <w:numPr>
          <w:ilvl w:val="0"/>
          <w:numId w:val="0"/>
        </w:numPr>
        <w:ind w:left="720"/>
        <w:rPr>
          <w:rFonts w:cs="Arial"/>
        </w:rPr>
      </w:pPr>
      <w:bookmarkStart w:id="864" w:name="_Toc218244875"/>
      <w:bookmarkStart w:id="865" w:name="_Toc219977552"/>
      <w:bookmarkStart w:id="866" w:name="_Toc221003290"/>
      <w:r w:rsidRPr="00721243">
        <w:rPr>
          <w:rFonts w:cs="Arial"/>
        </w:rPr>
        <w:t xml:space="preserve">Modul 6 – </w:t>
      </w:r>
      <w:bookmarkEnd w:id="864"/>
      <w:r w:rsidRPr="00721243">
        <w:rPr>
          <w:rFonts w:cs="Arial"/>
        </w:rPr>
        <w:t>Očekivani uticaji projekta</w:t>
      </w:r>
      <w:bookmarkEnd w:id="865"/>
      <w:bookmarkEnd w:id="866"/>
    </w:p>
    <w:p w14:paraId="270F7264" w14:textId="77777777" w:rsidR="00F105CE" w:rsidRPr="00721243" w:rsidRDefault="00F105CE" w:rsidP="00F105CE">
      <w:pPr>
        <w:rPr>
          <w:rFonts w:cs="Arial"/>
          <w:szCs w:val="20"/>
        </w:rPr>
      </w:pPr>
      <w:r w:rsidRPr="00721243">
        <w:rPr>
          <w:rFonts w:cs="Arial"/>
          <w:szCs w:val="20"/>
        </w:rPr>
        <w:t>Očekivani uticaji ograničenja pristupa, značaj ugroženih prihoda i kapacitet za prilagođavanje novonastaloj situaciji.</w:t>
      </w:r>
    </w:p>
    <w:p w14:paraId="16A43EE5" w14:textId="77777777" w:rsidR="00F105CE" w:rsidRPr="00721243" w:rsidRDefault="00F105CE" w:rsidP="00F105CE">
      <w:pPr>
        <w:rPr>
          <w:rFonts w:cs="Arial"/>
          <w:szCs w:val="20"/>
        </w:rPr>
      </w:pPr>
    </w:p>
    <w:p w14:paraId="360DA57E" w14:textId="77777777" w:rsidR="00F105CE" w:rsidRPr="00721243" w:rsidRDefault="00F105CE" w:rsidP="00F105CE">
      <w:pPr>
        <w:pStyle w:val="Heading3"/>
        <w:numPr>
          <w:ilvl w:val="0"/>
          <w:numId w:val="0"/>
        </w:numPr>
        <w:ind w:left="720"/>
        <w:rPr>
          <w:rFonts w:cs="Arial"/>
        </w:rPr>
      </w:pPr>
      <w:bookmarkStart w:id="867" w:name="_Toc218244876"/>
      <w:bookmarkStart w:id="868" w:name="_Toc219977553"/>
      <w:bookmarkStart w:id="869" w:name="_Toc221003291"/>
      <w:r w:rsidRPr="00721243">
        <w:rPr>
          <w:rFonts w:cs="Arial"/>
        </w:rPr>
        <w:t xml:space="preserve">Modul 7 – </w:t>
      </w:r>
      <w:bookmarkEnd w:id="867"/>
      <w:r w:rsidRPr="00721243">
        <w:rPr>
          <w:rFonts w:cs="Arial"/>
        </w:rPr>
        <w:t>Zdravlje i bezbjednost zajednice</w:t>
      </w:r>
      <w:bookmarkEnd w:id="868"/>
      <w:bookmarkEnd w:id="869"/>
    </w:p>
    <w:p w14:paraId="4492A57F" w14:textId="77777777" w:rsidR="00F105CE" w:rsidRPr="00721243" w:rsidRDefault="00F105CE" w:rsidP="00F105CE"/>
    <w:p w14:paraId="48E3C0FE" w14:textId="77777777" w:rsidR="00F105CE" w:rsidRPr="00721243" w:rsidRDefault="00F105CE" w:rsidP="00F105CE">
      <w:pPr>
        <w:rPr>
          <w:rFonts w:cs="Arial"/>
          <w:szCs w:val="20"/>
        </w:rPr>
      </w:pPr>
      <w:r w:rsidRPr="00721243">
        <w:rPr>
          <w:rFonts w:cs="Arial"/>
          <w:szCs w:val="20"/>
        </w:rPr>
        <w:t>Uočene nezgode, očekivane opasnosti i predlozi za unapređenje bezbjednosti.</w:t>
      </w:r>
    </w:p>
    <w:p w14:paraId="646FB187" w14:textId="77777777" w:rsidR="00F105CE" w:rsidRPr="00721243" w:rsidRDefault="00F105CE" w:rsidP="00F105CE">
      <w:pPr>
        <w:rPr>
          <w:rFonts w:cs="Arial"/>
          <w:szCs w:val="20"/>
        </w:rPr>
      </w:pPr>
    </w:p>
    <w:p w14:paraId="2BFA7F68" w14:textId="77777777" w:rsidR="00F105CE" w:rsidRPr="00721243" w:rsidRDefault="00F105CE" w:rsidP="00F105CE">
      <w:pPr>
        <w:pStyle w:val="Heading3"/>
        <w:numPr>
          <w:ilvl w:val="0"/>
          <w:numId w:val="0"/>
        </w:numPr>
        <w:ind w:left="720"/>
        <w:rPr>
          <w:rFonts w:cs="Arial"/>
        </w:rPr>
      </w:pPr>
      <w:bookmarkStart w:id="870" w:name="_Toc218244877"/>
      <w:bookmarkStart w:id="871" w:name="_Toc219977554"/>
      <w:bookmarkStart w:id="872" w:name="_Toc221003292"/>
      <w:r w:rsidRPr="00721243">
        <w:rPr>
          <w:rFonts w:cs="Arial"/>
        </w:rPr>
        <w:t xml:space="preserve">Modul 8 – </w:t>
      </w:r>
      <w:bookmarkEnd w:id="870"/>
      <w:r w:rsidRPr="00721243">
        <w:rPr>
          <w:rFonts w:cs="Arial"/>
        </w:rPr>
        <w:t>Angažovanje zainteresovanih strana i mehanizam za žalbe</w:t>
      </w:r>
      <w:bookmarkEnd w:id="871"/>
      <w:bookmarkEnd w:id="872"/>
    </w:p>
    <w:p w14:paraId="43F679D2" w14:textId="77777777" w:rsidR="00F105CE" w:rsidRPr="00721243" w:rsidRDefault="00F105CE" w:rsidP="00F105CE"/>
    <w:p w14:paraId="61AC3A3D" w14:textId="77777777" w:rsidR="00F105CE" w:rsidRPr="00721243" w:rsidRDefault="00F105CE" w:rsidP="00F105CE">
      <w:pPr>
        <w:rPr>
          <w:rFonts w:cs="Arial"/>
          <w:szCs w:val="20"/>
        </w:rPr>
      </w:pPr>
      <w:r w:rsidRPr="00721243">
        <w:rPr>
          <w:rFonts w:cs="Arial"/>
          <w:szCs w:val="20"/>
        </w:rPr>
        <w:t>Informisanost o mehanizmima za podnošenje žalbi, preferirani načini komunikacije i prepreke pristupu.</w:t>
      </w:r>
    </w:p>
    <w:p w14:paraId="274324E8" w14:textId="77777777" w:rsidR="00F105CE" w:rsidRPr="00721243" w:rsidRDefault="00F105CE" w:rsidP="00F105CE">
      <w:pPr>
        <w:rPr>
          <w:rFonts w:cs="Arial"/>
          <w:szCs w:val="20"/>
        </w:rPr>
      </w:pPr>
    </w:p>
    <w:p w14:paraId="55EB9D97" w14:textId="77777777" w:rsidR="00F105CE" w:rsidRPr="00721243" w:rsidRDefault="00F105CE" w:rsidP="00F105CE">
      <w:pPr>
        <w:rPr>
          <w:rFonts w:cs="Arial"/>
          <w:szCs w:val="20"/>
        </w:rPr>
      </w:pPr>
    </w:p>
    <w:p w14:paraId="4B09845E" w14:textId="77777777" w:rsidR="00F105CE" w:rsidRPr="00721243" w:rsidRDefault="00F105CE" w:rsidP="00367D24">
      <w:pPr>
        <w:pStyle w:val="Heading2"/>
        <w:numPr>
          <w:ilvl w:val="3"/>
          <w:numId w:val="5"/>
        </w:numPr>
        <w:ind w:left="709" w:hanging="709"/>
        <w:rPr>
          <w:rFonts w:cs="Arial"/>
        </w:rPr>
      </w:pPr>
      <w:bookmarkStart w:id="873" w:name="_Toc219977555"/>
      <w:bookmarkStart w:id="874" w:name="_Toc221003293"/>
      <w:r w:rsidRPr="00721243">
        <w:rPr>
          <w:rFonts w:cs="Arial"/>
        </w:rPr>
        <w:t>Smjernice za anketare</w:t>
      </w:r>
      <w:bookmarkEnd w:id="873"/>
      <w:bookmarkEnd w:id="874"/>
    </w:p>
    <w:p w14:paraId="4727F42C" w14:textId="77777777" w:rsidR="00F105CE" w:rsidRPr="00721243" w:rsidRDefault="00F105CE" w:rsidP="00F105CE"/>
    <w:p w14:paraId="62CF16A5" w14:textId="77777777" w:rsidR="00F105CE" w:rsidRPr="00721243" w:rsidRDefault="00F105CE" w:rsidP="00F105CE">
      <w:pPr>
        <w:rPr>
          <w:rFonts w:cs="Arial"/>
          <w:szCs w:val="20"/>
        </w:rPr>
      </w:pPr>
      <w:r w:rsidRPr="00721243">
        <w:rPr>
          <w:rFonts w:cs="Arial"/>
          <w:szCs w:val="20"/>
        </w:rPr>
        <w:t>Anketari moraju postupati objektivno, s poštovanjem i profesionalno. Osjetljiva pitanja treba postavljati koristeći neutralnu terminologiju. Intervjuisanje maloljetnih lica nije dozvoljeno. Svaki slučaj izražene ranjivosti, pitanja zaštite djece ili bezbjednosnih rizika mora se odmah prijaviti nadređenom.</w:t>
      </w:r>
    </w:p>
    <w:p w14:paraId="3DA4AFE7" w14:textId="77777777" w:rsidR="00F105CE" w:rsidRDefault="00F105CE" w:rsidP="00F105CE">
      <w:pPr>
        <w:rPr>
          <w:rFonts w:cs="Arial"/>
          <w:szCs w:val="20"/>
        </w:rPr>
      </w:pPr>
    </w:p>
    <w:p w14:paraId="33E207F7" w14:textId="77777777" w:rsidR="005A1C7F" w:rsidRPr="00721243" w:rsidRDefault="005A1C7F" w:rsidP="00F105CE">
      <w:pPr>
        <w:rPr>
          <w:rFonts w:cs="Arial"/>
          <w:szCs w:val="20"/>
        </w:rPr>
      </w:pPr>
    </w:p>
    <w:p w14:paraId="71FD0356" w14:textId="77777777" w:rsidR="00F105CE" w:rsidRPr="00721243" w:rsidRDefault="00F105CE" w:rsidP="00367D24">
      <w:pPr>
        <w:pStyle w:val="Heading2"/>
        <w:numPr>
          <w:ilvl w:val="3"/>
          <w:numId w:val="5"/>
        </w:numPr>
        <w:ind w:left="709" w:hanging="709"/>
        <w:rPr>
          <w:rFonts w:cs="Arial"/>
        </w:rPr>
      </w:pPr>
      <w:bookmarkStart w:id="875" w:name="_Toc219977556"/>
      <w:bookmarkStart w:id="876" w:name="_Toc221003294"/>
      <w:r w:rsidRPr="00721243">
        <w:rPr>
          <w:rFonts w:cs="Arial"/>
        </w:rPr>
        <w:t>Okvir za kodiranje i analizu podataka</w:t>
      </w:r>
      <w:bookmarkEnd w:id="875"/>
      <w:bookmarkEnd w:id="876"/>
    </w:p>
    <w:p w14:paraId="1275F2F4" w14:textId="77777777" w:rsidR="00F105CE" w:rsidRPr="00721243" w:rsidRDefault="00F105CE" w:rsidP="00F105CE"/>
    <w:p w14:paraId="51F64618" w14:textId="77777777" w:rsidR="00F105CE" w:rsidRPr="00721243" w:rsidRDefault="00F105CE" w:rsidP="00F105CE">
      <w:pPr>
        <w:rPr>
          <w:rFonts w:cs="Arial"/>
          <w:szCs w:val="20"/>
        </w:rPr>
      </w:pPr>
      <w:r w:rsidRPr="00721243">
        <w:rPr>
          <w:rFonts w:cs="Arial"/>
          <w:szCs w:val="20"/>
        </w:rPr>
        <w:t>Podaci prikupljeni istraživanjem će se unositi u strukturiranu bazu podataka uz korišćenje anonimizovanih identifikatora. Kodiranje će omogućiti identifikaciju relevantnosti standarda ESS5, označavanje indikatora ranjivosti,</w:t>
      </w:r>
      <w:r w:rsidRPr="00721243">
        <w:t xml:space="preserve"> </w:t>
      </w:r>
      <w:r w:rsidRPr="00721243">
        <w:rPr>
          <w:rFonts w:cs="Arial"/>
          <w:szCs w:val="20"/>
        </w:rPr>
        <w:t>kao i prepoznavanje obrazaca rizika u skladu sa ESS4. Primijeniće se skrining zasnovan na definisanim pravilima kako bi se napravila jasna razlika između povremenih nebezbjednih aktivnosti i stvarne zavisnosti od projektnog područja radi ostvarivanja prihoda za život.</w:t>
      </w:r>
    </w:p>
    <w:p w14:paraId="6FEBDD2F" w14:textId="77777777" w:rsidR="00F105CE" w:rsidRPr="00721243" w:rsidRDefault="00F105CE" w:rsidP="00F105CE">
      <w:pPr>
        <w:rPr>
          <w:rFonts w:cs="Arial"/>
          <w:szCs w:val="20"/>
        </w:rPr>
      </w:pPr>
    </w:p>
    <w:p w14:paraId="46914571" w14:textId="77777777" w:rsidR="00F105CE" w:rsidRPr="00721243" w:rsidRDefault="00F105CE" w:rsidP="00F105CE">
      <w:pPr>
        <w:rPr>
          <w:rFonts w:cs="Arial"/>
          <w:szCs w:val="20"/>
        </w:rPr>
      </w:pPr>
    </w:p>
    <w:p w14:paraId="403097E8" w14:textId="77777777" w:rsidR="00FA3E00" w:rsidRPr="00721243" w:rsidRDefault="00FA3E00" w:rsidP="00F105CE">
      <w:pPr>
        <w:rPr>
          <w:rFonts w:cs="Arial"/>
          <w:szCs w:val="20"/>
        </w:rPr>
      </w:pPr>
    </w:p>
    <w:p w14:paraId="7A4B5940" w14:textId="77777777" w:rsidR="00FA3E00" w:rsidRPr="00721243" w:rsidRDefault="00FA3E00" w:rsidP="00F105CE">
      <w:pPr>
        <w:rPr>
          <w:rFonts w:cs="Arial"/>
          <w:szCs w:val="20"/>
        </w:rPr>
      </w:pPr>
    </w:p>
    <w:p w14:paraId="4E21D325" w14:textId="77777777" w:rsidR="00F105CE" w:rsidRPr="00721243" w:rsidRDefault="00F105CE" w:rsidP="00367D24">
      <w:pPr>
        <w:pStyle w:val="Heading3"/>
        <w:numPr>
          <w:ilvl w:val="1"/>
          <w:numId w:val="38"/>
        </w:numPr>
        <w:ind w:left="1440" w:hanging="720"/>
        <w:rPr>
          <w:rFonts w:cs="Arial"/>
        </w:rPr>
      </w:pPr>
      <w:bookmarkStart w:id="877" w:name="_Toc219977557"/>
      <w:bookmarkStart w:id="878" w:name="_Toc221003295"/>
      <w:r w:rsidRPr="00721243">
        <w:rPr>
          <w:rFonts w:cs="Arial"/>
        </w:rPr>
        <w:t>Pravila za skrining prema ESS5 (sažetak)</w:t>
      </w:r>
      <w:bookmarkEnd w:id="877"/>
      <w:bookmarkEnd w:id="878"/>
    </w:p>
    <w:p w14:paraId="02AE1D25" w14:textId="77777777" w:rsidR="00F105CE" w:rsidRPr="00721243" w:rsidRDefault="00F105CE" w:rsidP="00F105CE"/>
    <w:p w14:paraId="6CA0BABA" w14:textId="77777777" w:rsidR="00F105CE" w:rsidRPr="00721243" w:rsidRDefault="00F105CE" w:rsidP="00367D24">
      <w:pPr>
        <w:pStyle w:val="ListParagraph"/>
        <w:numPr>
          <w:ilvl w:val="0"/>
          <w:numId w:val="41"/>
        </w:numPr>
        <w:spacing w:after="200" w:line="276" w:lineRule="auto"/>
        <w:rPr>
          <w:szCs w:val="20"/>
          <w:lang w:val="sr-Latn-ME"/>
        </w:rPr>
      </w:pPr>
      <w:r w:rsidRPr="00721243">
        <w:rPr>
          <w:szCs w:val="20"/>
          <w:lang w:val="sr-Latn-ME"/>
        </w:rPr>
        <w:t>Potencijalno ekonomsko raseljavanje: redovan pristup projektnom području i značajna ili primarna zavisnost prihoda;</w:t>
      </w:r>
    </w:p>
    <w:p w14:paraId="6D286ACE" w14:textId="77777777" w:rsidR="00F105CE" w:rsidRPr="00721243" w:rsidRDefault="00F105CE" w:rsidP="00367D24">
      <w:pPr>
        <w:pStyle w:val="ListParagraph"/>
        <w:numPr>
          <w:ilvl w:val="0"/>
          <w:numId w:val="41"/>
        </w:numPr>
        <w:spacing w:after="200" w:line="276" w:lineRule="auto"/>
        <w:rPr>
          <w:szCs w:val="20"/>
          <w:lang w:val="sr-Latn-ME"/>
        </w:rPr>
      </w:pPr>
      <w:r w:rsidRPr="00721243">
        <w:rPr>
          <w:szCs w:val="20"/>
          <w:lang w:val="sr-Latn-ME"/>
        </w:rPr>
        <w:t>Potencijalno fizičko raseljavanje: prebivalište unutar obuhvata Projekta ili pouzdani rizik od iseljenja;</w:t>
      </w:r>
    </w:p>
    <w:p w14:paraId="42964DB5" w14:textId="77777777" w:rsidR="00F105CE" w:rsidRPr="00721243" w:rsidRDefault="00F105CE" w:rsidP="00367D24">
      <w:pPr>
        <w:pStyle w:val="ListParagraph"/>
        <w:numPr>
          <w:ilvl w:val="0"/>
          <w:numId w:val="41"/>
        </w:numPr>
        <w:spacing w:after="200" w:line="276" w:lineRule="auto"/>
        <w:rPr>
          <w:b/>
          <w:bCs w:val="0"/>
          <w:szCs w:val="20"/>
          <w:lang w:val="sr-Latn-ME" w:eastAsia="tr-TR"/>
        </w:rPr>
      </w:pPr>
      <w:r w:rsidRPr="00721243">
        <w:rPr>
          <w:szCs w:val="20"/>
          <w:lang w:val="sr-Latn-ME"/>
        </w:rPr>
        <w:t xml:space="preserve">Visoka ranjivost: prisustvo više indikatora ranjivosti. </w:t>
      </w:r>
      <w:r w:rsidRPr="00721243">
        <w:rPr>
          <w:szCs w:val="20"/>
          <w:lang w:val="sr-Latn-ME"/>
        </w:rPr>
        <w:br w:type="page"/>
      </w:r>
      <w:bookmarkStart w:id="879" w:name="_Hlk216946775"/>
      <w:r w:rsidRPr="00721243">
        <w:rPr>
          <w:b/>
          <w:szCs w:val="20"/>
          <w:lang w:val="sr-Latn-ME" w:eastAsia="tr-TR"/>
        </w:rPr>
        <w:t>Upitnik (Prilagođen osjetljivim grupama)</w:t>
      </w:r>
    </w:p>
    <w:p w14:paraId="1B2FEFC0" w14:textId="77777777" w:rsidR="00F105CE" w:rsidRPr="00721243" w:rsidRDefault="00F105CE" w:rsidP="00F105CE">
      <w:pPr>
        <w:spacing w:line="360" w:lineRule="auto"/>
        <w:jc w:val="left"/>
        <w:rPr>
          <w:rFonts w:cs="Arial"/>
          <w:b/>
          <w:bCs/>
          <w:szCs w:val="20"/>
          <w:lang w:eastAsia="tr-TR"/>
        </w:rPr>
      </w:pPr>
      <w:r w:rsidRPr="00721243">
        <w:rPr>
          <w:rFonts w:cs="Arial"/>
          <w:b/>
          <w:bCs/>
          <w:szCs w:val="20"/>
          <w:lang w:eastAsia="tr-TR"/>
        </w:rPr>
        <w:t>Naslovna strana (popunjava anketar)</w:t>
      </w:r>
    </w:p>
    <w:p w14:paraId="190D47CF" w14:textId="77777777"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Šifra ankete:</w:t>
      </w:r>
    </w:p>
    <w:p w14:paraId="2D888660" w14:textId="77777777"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Datum/vrijeme:</w:t>
      </w:r>
    </w:p>
    <w:p w14:paraId="6997D0DD" w14:textId="77777777"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Lokacija (GPS - opciono):</w:t>
      </w:r>
    </w:p>
    <w:p w14:paraId="00348CC6" w14:textId="0BB67C30"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 xml:space="preserve">Tip </w:t>
      </w:r>
      <w:r w:rsidR="008421DE" w:rsidRPr="00721243">
        <w:rPr>
          <w:rFonts w:cs="Arial"/>
          <w:szCs w:val="20"/>
          <w:lang w:eastAsia="tr-TR"/>
        </w:rPr>
        <w:t>ankete</w:t>
      </w:r>
      <w:r w:rsidRPr="00721243">
        <w:rPr>
          <w:rFonts w:cs="Arial"/>
          <w:szCs w:val="20"/>
          <w:lang w:eastAsia="tr-TR"/>
        </w:rPr>
        <w:t xml:space="preserve">: </w:t>
      </w:r>
      <w:r w:rsidRPr="00721243">
        <w:rPr>
          <w:rFonts w:ascii="Segoe UI Symbol" w:hAnsi="Segoe UI Symbol" w:cs="Segoe UI Symbol"/>
          <w:szCs w:val="20"/>
          <w:lang w:eastAsia="tr-TR"/>
        </w:rPr>
        <w:t>☐</w:t>
      </w:r>
      <w:r w:rsidRPr="00721243">
        <w:rPr>
          <w:rFonts w:cs="Arial"/>
          <w:szCs w:val="20"/>
          <w:lang w:eastAsia="tr-TR"/>
        </w:rPr>
        <w:t xml:space="preserve"> Domaćinstvo </w:t>
      </w:r>
      <w:r w:rsidRPr="00721243">
        <w:rPr>
          <w:rFonts w:ascii="Segoe UI Symbol" w:hAnsi="Segoe UI Symbol" w:cs="Segoe UI Symbol"/>
          <w:szCs w:val="20"/>
          <w:lang w:eastAsia="tr-TR"/>
        </w:rPr>
        <w:t>☐</w:t>
      </w:r>
      <w:r w:rsidRPr="00721243">
        <w:rPr>
          <w:rFonts w:cs="Arial"/>
          <w:szCs w:val="20"/>
          <w:lang w:eastAsia="tr-TR"/>
        </w:rPr>
        <w:t xml:space="preserve"> Pojedinac (</w:t>
      </w:r>
      <w:r w:rsidR="008421DE" w:rsidRPr="00721243">
        <w:rPr>
          <w:rFonts w:cs="Arial"/>
          <w:szCs w:val="20"/>
          <w:lang w:eastAsia="tr-TR"/>
        </w:rPr>
        <w:t xml:space="preserve">ankete </w:t>
      </w:r>
      <w:r w:rsidRPr="00721243">
        <w:rPr>
          <w:rFonts w:cs="Arial"/>
          <w:szCs w:val="20"/>
          <w:lang w:eastAsia="tr-TR"/>
        </w:rPr>
        <w:t>se realizuju sa osobama koje se u trenutku sprovođenja istraživanja nalaze na projektnom području)</w:t>
      </w:r>
    </w:p>
    <w:p w14:paraId="7B093D46" w14:textId="1C151750"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 xml:space="preserve">Mjesto sprovođenja </w:t>
      </w:r>
      <w:r w:rsidR="008421DE" w:rsidRPr="00721243">
        <w:rPr>
          <w:rFonts w:cs="Arial"/>
          <w:szCs w:val="20"/>
          <w:lang w:eastAsia="tr-TR"/>
        </w:rPr>
        <w:t>ankete</w:t>
      </w:r>
      <w:r w:rsidRPr="00721243">
        <w:rPr>
          <w:rFonts w:cs="Arial"/>
          <w:szCs w:val="20"/>
          <w:lang w:eastAsia="tr-TR"/>
        </w:rPr>
        <w:t xml:space="preserve">: </w:t>
      </w:r>
      <w:r w:rsidRPr="00721243">
        <w:rPr>
          <w:rFonts w:ascii="Segoe UI Symbol" w:hAnsi="Segoe UI Symbol" w:cs="Segoe UI Symbol"/>
          <w:szCs w:val="20"/>
          <w:lang w:eastAsia="tr-TR"/>
        </w:rPr>
        <w:t>☐</w:t>
      </w:r>
      <w:r w:rsidRPr="00721243">
        <w:rPr>
          <w:rFonts w:cs="Arial"/>
          <w:szCs w:val="20"/>
          <w:lang w:eastAsia="tr-TR"/>
        </w:rPr>
        <w:t xml:space="preserve"> Dom </w:t>
      </w:r>
      <w:r w:rsidRPr="00721243">
        <w:rPr>
          <w:rFonts w:ascii="Segoe UI Symbol" w:hAnsi="Segoe UI Symbol" w:cs="Segoe UI Symbol"/>
          <w:szCs w:val="20"/>
          <w:lang w:eastAsia="tr-TR"/>
        </w:rPr>
        <w:t>☐</w:t>
      </w:r>
      <w:r w:rsidRPr="00721243">
        <w:rPr>
          <w:rFonts w:cs="Arial"/>
          <w:szCs w:val="20"/>
          <w:lang w:eastAsia="tr-TR"/>
        </w:rPr>
        <w:t xml:space="preserve"> Javni prostor </w:t>
      </w:r>
      <w:r w:rsidRPr="00721243">
        <w:rPr>
          <w:rFonts w:ascii="Segoe UI Symbol" w:hAnsi="Segoe UI Symbol" w:cs="Segoe UI Symbol"/>
          <w:szCs w:val="20"/>
          <w:lang w:eastAsia="tr-TR"/>
        </w:rPr>
        <w:t>☐</w:t>
      </w:r>
      <w:r w:rsidRPr="00721243">
        <w:rPr>
          <w:rFonts w:cs="Arial"/>
          <w:szCs w:val="20"/>
          <w:lang w:eastAsia="tr-TR"/>
        </w:rPr>
        <w:t xml:space="preserve"> U blizini pristupne tačke</w:t>
      </w:r>
    </w:p>
    <w:p w14:paraId="2C80B339" w14:textId="2839E4D9"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Jezik na kojem je vođen</w:t>
      </w:r>
      <w:r w:rsidR="002222B1" w:rsidRPr="00721243">
        <w:rPr>
          <w:rFonts w:cs="Arial"/>
          <w:szCs w:val="20"/>
          <w:lang w:eastAsia="tr-TR"/>
        </w:rPr>
        <w:t>a</w:t>
      </w:r>
      <w:r w:rsidRPr="00721243">
        <w:rPr>
          <w:rFonts w:cs="Arial"/>
          <w:szCs w:val="20"/>
          <w:lang w:eastAsia="tr-TR"/>
        </w:rPr>
        <w:t xml:space="preserve"> </w:t>
      </w:r>
      <w:r w:rsidR="002222B1" w:rsidRPr="00721243">
        <w:rPr>
          <w:rFonts w:cs="Arial"/>
          <w:szCs w:val="20"/>
          <w:lang w:eastAsia="tr-TR"/>
        </w:rPr>
        <w:t>anketa</w:t>
      </w:r>
      <w:r w:rsidRPr="00721243">
        <w:rPr>
          <w:rFonts w:cs="Arial"/>
          <w:szCs w:val="20"/>
          <w:lang w:eastAsia="tr-TR"/>
        </w:rPr>
        <w:t>:</w:t>
      </w:r>
    </w:p>
    <w:p w14:paraId="60685F42" w14:textId="77777777"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Ime i prezime anketara:</w:t>
      </w:r>
    </w:p>
    <w:p w14:paraId="1F1B40BE" w14:textId="77777777" w:rsidR="00F105CE" w:rsidRPr="00721243" w:rsidRDefault="00F105CE" w:rsidP="00367D24">
      <w:pPr>
        <w:numPr>
          <w:ilvl w:val="0"/>
          <w:numId w:val="43"/>
        </w:numPr>
        <w:spacing w:line="360" w:lineRule="auto"/>
        <w:jc w:val="left"/>
        <w:rPr>
          <w:rFonts w:cs="Arial"/>
          <w:szCs w:val="20"/>
          <w:lang w:eastAsia="tr-TR"/>
        </w:rPr>
      </w:pPr>
      <w:r w:rsidRPr="00721243">
        <w:rPr>
          <w:rFonts w:cs="Arial"/>
          <w:szCs w:val="20"/>
          <w:lang w:eastAsia="tr-TR"/>
        </w:rPr>
        <w:t>Napomene o kontekstu/bezbjednosti:</w:t>
      </w:r>
    </w:p>
    <w:p w14:paraId="738F83B9" w14:textId="77777777" w:rsidR="00F105CE" w:rsidRPr="00721243" w:rsidRDefault="00A83AFC" w:rsidP="00F105CE">
      <w:pPr>
        <w:spacing w:line="360" w:lineRule="auto"/>
        <w:rPr>
          <w:rFonts w:cs="Arial"/>
          <w:szCs w:val="20"/>
          <w:lang w:eastAsia="tr-TR"/>
        </w:rPr>
      </w:pPr>
      <w:r>
        <w:rPr>
          <w:rFonts w:cs="Arial"/>
          <w:szCs w:val="20"/>
          <w:lang w:eastAsia="tr-TR"/>
        </w:rPr>
        <w:pict w14:anchorId="71D97012">
          <v:rect id="_x0000_i1025" style="width:0;height:1.5pt" o:hralign="center" o:hrstd="t" o:hr="t" fillcolor="#a0a0a0" stroked="f"/>
        </w:pict>
      </w:r>
    </w:p>
    <w:p w14:paraId="63BD5414" w14:textId="77777777" w:rsidR="00F105CE" w:rsidRPr="00721243" w:rsidRDefault="00F105CE" w:rsidP="00F105CE">
      <w:pPr>
        <w:spacing w:line="360" w:lineRule="auto"/>
        <w:outlineLvl w:val="2"/>
        <w:rPr>
          <w:rFonts w:cs="Arial"/>
          <w:b/>
          <w:bCs/>
          <w:szCs w:val="20"/>
          <w:lang w:eastAsia="tr-TR"/>
        </w:rPr>
      </w:pPr>
      <w:bookmarkStart w:id="880" w:name="_Toc218244883"/>
      <w:bookmarkStart w:id="881" w:name="_Toc219977558"/>
      <w:bookmarkStart w:id="882" w:name="_Toc221003296"/>
      <w:r w:rsidRPr="00721243">
        <w:rPr>
          <w:rFonts w:cs="Arial"/>
          <w:b/>
          <w:bCs/>
          <w:szCs w:val="20"/>
          <w:lang w:eastAsia="tr-TR"/>
        </w:rPr>
        <w:t xml:space="preserve">Modul 0 — </w:t>
      </w:r>
      <w:bookmarkEnd w:id="880"/>
      <w:r w:rsidRPr="00721243">
        <w:rPr>
          <w:rFonts w:cs="Arial"/>
          <w:b/>
          <w:bCs/>
          <w:szCs w:val="20"/>
          <w:lang w:eastAsia="tr-TR"/>
        </w:rPr>
        <w:t>Izjava o  saglasnosti (pročitati ispitaniku)</w:t>
      </w:r>
      <w:bookmarkEnd w:id="881"/>
      <w:bookmarkEnd w:id="882"/>
    </w:p>
    <w:p w14:paraId="714F777A" w14:textId="387498E8" w:rsidR="00F105CE" w:rsidRPr="00721243" w:rsidRDefault="00F105CE" w:rsidP="00367D24">
      <w:pPr>
        <w:numPr>
          <w:ilvl w:val="0"/>
          <w:numId w:val="44"/>
        </w:numPr>
        <w:spacing w:line="360" w:lineRule="auto"/>
        <w:rPr>
          <w:rFonts w:cs="Arial"/>
          <w:szCs w:val="20"/>
          <w:lang w:eastAsia="tr-TR"/>
        </w:rPr>
      </w:pPr>
      <w:bookmarkStart w:id="883" w:name="_Hlk219728783"/>
      <w:r w:rsidRPr="00721243">
        <w:rPr>
          <w:rFonts w:cs="Arial"/>
          <w:szCs w:val="20"/>
          <w:lang w:eastAsia="tr-TR"/>
        </w:rPr>
        <w:t xml:space="preserve">Prilikom rada sa </w:t>
      </w:r>
      <w:r w:rsidR="002222B1" w:rsidRPr="00721243">
        <w:rPr>
          <w:rFonts w:cs="Arial"/>
          <w:szCs w:val="20"/>
          <w:lang w:eastAsia="tr-TR"/>
        </w:rPr>
        <w:t>p</w:t>
      </w:r>
      <w:r w:rsidRPr="00721243">
        <w:rPr>
          <w:rFonts w:cs="Arial"/>
          <w:szCs w:val="20"/>
          <w:lang w:eastAsia="tr-TR"/>
        </w:rPr>
        <w:t>rojektnim timom posebno se fokusiramo na razum</w:t>
      </w:r>
      <w:r w:rsidR="002222B1" w:rsidRPr="00721243">
        <w:rPr>
          <w:rFonts w:cs="Arial"/>
          <w:szCs w:val="20"/>
          <w:lang w:eastAsia="tr-TR"/>
        </w:rPr>
        <w:t>i</w:t>
      </w:r>
      <w:r w:rsidRPr="00721243">
        <w:rPr>
          <w:rFonts w:cs="Arial"/>
          <w:szCs w:val="20"/>
          <w:lang w:eastAsia="tr-TR"/>
        </w:rPr>
        <w:t>jevanje lokalnih uslova prije početka projektnih aktivnosti</w:t>
      </w:r>
      <w:bookmarkEnd w:id="883"/>
      <w:r w:rsidRPr="00721243">
        <w:rPr>
          <w:rFonts w:cs="Arial"/>
          <w:szCs w:val="20"/>
          <w:lang w:eastAsia="tr-TR"/>
        </w:rPr>
        <w:t>. Vaše učešće je u potpunosti dobrovoljno. Možete preskočiti bilo koje pitanje ili prekinuti učešće u bilo kojem trenutku. Vaši odgovori su povjerljivi i biće predstavljeni isključivo u zbirnoj formi. Učešće u ovom istraživanju ne garantuje nikakve beneficije niti novčanu ili drugu naknadu. Da li pristajete da učestvujete u anketi?</w:t>
      </w:r>
    </w:p>
    <w:p w14:paraId="10A778F6"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 (završiti intervju)</w:t>
      </w:r>
    </w:p>
    <w:p w14:paraId="03D82FBE" w14:textId="77777777" w:rsidR="00F105CE" w:rsidRPr="00721243" w:rsidRDefault="00F105CE" w:rsidP="00367D24">
      <w:pPr>
        <w:numPr>
          <w:ilvl w:val="0"/>
          <w:numId w:val="45"/>
        </w:numPr>
        <w:spacing w:line="360" w:lineRule="auto"/>
        <w:jc w:val="left"/>
        <w:rPr>
          <w:rFonts w:cs="Arial"/>
          <w:szCs w:val="20"/>
          <w:lang w:eastAsia="tr-TR"/>
        </w:rPr>
      </w:pPr>
      <w:r w:rsidRPr="00721243">
        <w:rPr>
          <w:rFonts w:cs="Arial"/>
          <w:szCs w:val="20"/>
          <w:lang w:eastAsia="tr-TR"/>
        </w:rPr>
        <w:t>Da li dajete saglasnost za anonimno korišćenje dostavljenih informacija u svrhu izrade ESIA/ESMP izvještaja?</w:t>
      </w:r>
    </w:p>
    <w:p w14:paraId="17AC2C3F"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p>
    <w:p w14:paraId="432A2469" w14:textId="77777777" w:rsidR="00F105CE" w:rsidRPr="00721243" w:rsidRDefault="00F105CE" w:rsidP="00367D24">
      <w:pPr>
        <w:numPr>
          <w:ilvl w:val="0"/>
          <w:numId w:val="46"/>
        </w:numPr>
        <w:spacing w:line="360" w:lineRule="auto"/>
        <w:jc w:val="left"/>
        <w:rPr>
          <w:rFonts w:cs="Arial"/>
          <w:szCs w:val="20"/>
          <w:lang w:eastAsia="tr-TR"/>
        </w:rPr>
      </w:pPr>
      <w:r w:rsidRPr="00721243">
        <w:rPr>
          <w:rFonts w:cs="Arial"/>
          <w:szCs w:val="20"/>
          <w:lang w:eastAsia="tr-TR"/>
        </w:rPr>
        <w:t>Da li pristajete da Vas kontaktiramo radi dodatnih informacija (opciono)?</w:t>
      </w:r>
    </w:p>
    <w:p w14:paraId="42C39A79"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r w:rsidRPr="00721243">
        <w:rPr>
          <w:rFonts w:cs="Arial"/>
          <w:szCs w:val="20"/>
          <w:lang w:eastAsia="tr-TR"/>
        </w:rPr>
        <w:br/>
        <w:t>Ako je odgovor „Da“, navedite željeni način kontakta: _________</w:t>
      </w:r>
    </w:p>
    <w:p w14:paraId="6509F4FD" w14:textId="77777777" w:rsidR="00F105CE" w:rsidRPr="00721243" w:rsidRDefault="00A83AFC" w:rsidP="00F105CE">
      <w:pPr>
        <w:spacing w:line="360" w:lineRule="auto"/>
        <w:rPr>
          <w:rFonts w:cs="Arial"/>
          <w:szCs w:val="20"/>
          <w:lang w:eastAsia="tr-TR"/>
        </w:rPr>
      </w:pPr>
      <w:r>
        <w:rPr>
          <w:rFonts w:cs="Arial"/>
          <w:szCs w:val="20"/>
          <w:lang w:eastAsia="tr-TR"/>
        </w:rPr>
        <w:pict w14:anchorId="3DAD57CD">
          <v:rect id="_x0000_i1026" style="width:0;height:1.5pt" o:hralign="center" o:hrstd="t" o:hr="t" fillcolor="#a0a0a0" stroked="f"/>
        </w:pict>
      </w:r>
    </w:p>
    <w:p w14:paraId="4A08705E" w14:textId="77777777" w:rsidR="00F105CE" w:rsidRPr="00721243" w:rsidRDefault="00F105CE" w:rsidP="00F105CE">
      <w:pPr>
        <w:spacing w:line="360" w:lineRule="auto"/>
        <w:outlineLvl w:val="2"/>
        <w:rPr>
          <w:rFonts w:cs="Arial"/>
          <w:b/>
          <w:bCs/>
          <w:szCs w:val="20"/>
          <w:lang w:eastAsia="tr-TR"/>
        </w:rPr>
      </w:pPr>
      <w:bookmarkStart w:id="884" w:name="_Toc218244884"/>
      <w:bookmarkStart w:id="885" w:name="_Toc219977559"/>
      <w:bookmarkStart w:id="886" w:name="_Toc221003297"/>
      <w:r w:rsidRPr="00721243">
        <w:rPr>
          <w:rFonts w:cs="Arial"/>
          <w:b/>
          <w:bCs/>
          <w:szCs w:val="20"/>
          <w:lang w:eastAsia="tr-TR"/>
        </w:rPr>
        <w:t xml:space="preserve">Modul 1 — </w:t>
      </w:r>
      <w:bookmarkEnd w:id="884"/>
      <w:r w:rsidRPr="00721243">
        <w:rPr>
          <w:rFonts w:cs="Arial"/>
          <w:b/>
          <w:bCs/>
          <w:szCs w:val="20"/>
          <w:lang w:eastAsia="tr-TR"/>
        </w:rPr>
        <w:t>Profil ispitanika</w:t>
      </w:r>
      <w:bookmarkEnd w:id="885"/>
      <w:bookmarkEnd w:id="886"/>
    </w:p>
    <w:p w14:paraId="40CB938D" w14:textId="77777777" w:rsidR="00F105CE" w:rsidRPr="00721243" w:rsidRDefault="00F105CE" w:rsidP="00367D24">
      <w:pPr>
        <w:numPr>
          <w:ilvl w:val="0"/>
          <w:numId w:val="47"/>
        </w:numPr>
        <w:spacing w:line="360" w:lineRule="auto"/>
        <w:jc w:val="left"/>
        <w:rPr>
          <w:rFonts w:cs="Arial"/>
          <w:szCs w:val="20"/>
          <w:lang w:eastAsia="tr-TR"/>
        </w:rPr>
      </w:pPr>
      <w:r w:rsidRPr="00721243">
        <w:rPr>
          <w:rFonts w:cs="Arial"/>
          <w:szCs w:val="20"/>
          <w:lang w:eastAsia="tr-TR"/>
        </w:rPr>
        <w:t xml:space="preserve">Starosna grupa ispitanika: </w:t>
      </w:r>
      <w:r w:rsidRPr="00721243">
        <w:rPr>
          <w:rFonts w:ascii="MS Gothic" w:eastAsia="MS Gothic" w:hAnsi="MS Gothic" w:cs="MS Gothic"/>
          <w:szCs w:val="20"/>
          <w:lang w:eastAsia="tr-TR"/>
        </w:rPr>
        <w:t>☐</w:t>
      </w:r>
      <w:r w:rsidRPr="00721243">
        <w:rPr>
          <w:rFonts w:cs="Arial"/>
          <w:szCs w:val="20"/>
          <w:lang w:eastAsia="tr-TR"/>
        </w:rPr>
        <w:t xml:space="preserve"> 18–24 </w:t>
      </w:r>
      <w:r w:rsidRPr="00721243">
        <w:rPr>
          <w:rFonts w:ascii="MS Gothic" w:eastAsia="MS Gothic" w:hAnsi="MS Gothic" w:cs="MS Gothic"/>
          <w:szCs w:val="20"/>
          <w:lang w:eastAsia="tr-TR"/>
        </w:rPr>
        <w:t>☐</w:t>
      </w:r>
      <w:r w:rsidRPr="00721243">
        <w:rPr>
          <w:rFonts w:cs="Arial"/>
          <w:szCs w:val="20"/>
          <w:lang w:eastAsia="tr-TR"/>
        </w:rPr>
        <w:t xml:space="preserve"> 25–44 </w:t>
      </w:r>
      <w:r w:rsidRPr="00721243">
        <w:rPr>
          <w:rFonts w:ascii="MS Gothic" w:eastAsia="MS Gothic" w:hAnsi="MS Gothic" w:cs="MS Gothic"/>
          <w:szCs w:val="20"/>
          <w:lang w:eastAsia="tr-TR"/>
        </w:rPr>
        <w:t>☐</w:t>
      </w:r>
      <w:r w:rsidRPr="00721243">
        <w:rPr>
          <w:rFonts w:cs="Arial"/>
          <w:szCs w:val="20"/>
          <w:lang w:eastAsia="tr-TR"/>
        </w:rPr>
        <w:t xml:space="preserve"> 45–64 </w:t>
      </w:r>
      <w:r w:rsidRPr="00721243">
        <w:rPr>
          <w:rFonts w:ascii="MS Gothic" w:eastAsia="MS Gothic" w:hAnsi="MS Gothic" w:cs="MS Gothic"/>
          <w:szCs w:val="20"/>
          <w:lang w:eastAsia="tr-TR"/>
        </w:rPr>
        <w:t>☐</w:t>
      </w:r>
      <w:r w:rsidRPr="00721243">
        <w:rPr>
          <w:rFonts w:cs="Arial"/>
          <w:szCs w:val="20"/>
          <w:lang w:eastAsia="tr-TR"/>
        </w:rPr>
        <w:t xml:space="preserve"> 65+</w:t>
      </w:r>
    </w:p>
    <w:p w14:paraId="5CE8540C" w14:textId="77777777" w:rsidR="00F105CE" w:rsidRPr="00721243" w:rsidRDefault="00F105CE" w:rsidP="00367D24">
      <w:pPr>
        <w:numPr>
          <w:ilvl w:val="0"/>
          <w:numId w:val="47"/>
        </w:numPr>
        <w:spacing w:line="360" w:lineRule="auto"/>
        <w:jc w:val="left"/>
        <w:rPr>
          <w:rFonts w:cs="Arial"/>
          <w:szCs w:val="20"/>
          <w:lang w:eastAsia="tr-TR"/>
        </w:rPr>
      </w:pPr>
      <w:r w:rsidRPr="00721243">
        <w:rPr>
          <w:rFonts w:cs="Arial"/>
          <w:szCs w:val="20"/>
          <w:lang w:eastAsia="tr-TR"/>
        </w:rPr>
        <w:t xml:space="preserve">Pol (opciono): </w:t>
      </w:r>
      <w:r w:rsidRPr="00721243">
        <w:rPr>
          <w:rFonts w:ascii="Segoe UI Symbol" w:hAnsi="Segoe UI Symbol" w:cs="Segoe UI Symbol"/>
          <w:szCs w:val="20"/>
          <w:lang w:eastAsia="tr-TR"/>
        </w:rPr>
        <w:t>☐</w:t>
      </w:r>
      <w:r w:rsidRPr="00721243">
        <w:rPr>
          <w:rFonts w:cs="Arial"/>
          <w:szCs w:val="20"/>
          <w:lang w:eastAsia="tr-TR"/>
        </w:rPr>
        <w:t xml:space="preserve"> Ženski </w:t>
      </w:r>
      <w:r w:rsidRPr="00721243">
        <w:rPr>
          <w:rFonts w:ascii="Segoe UI Symbol" w:hAnsi="Segoe UI Symbol" w:cs="Segoe UI Symbol"/>
          <w:szCs w:val="20"/>
          <w:lang w:eastAsia="tr-TR"/>
        </w:rPr>
        <w:t>☐</w:t>
      </w:r>
      <w:r w:rsidRPr="00721243">
        <w:rPr>
          <w:rFonts w:cs="Arial"/>
          <w:szCs w:val="20"/>
          <w:lang w:eastAsia="tr-TR"/>
        </w:rPr>
        <w:t xml:space="preserve"> Muški </w:t>
      </w:r>
      <w:r w:rsidRPr="00721243">
        <w:rPr>
          <w:rFonts w:ascii="Segoe UI Symbol" w:hAnsi="Segoe UI Symbol" w:cs="Segoe UI Symbol"/>
          <w:szCs w:val="20"/>
          <w:lang w:eastAsia="tr-TR"/>
        </w:rPr>
        <w:t>☐</w:t>
      </w:r>
      <w:r w:rsidRPr="00721243">
        <w:rPr>
          <w:rFonts w:cs="Arial"/>
          <w:szCs w:val="20"/>
          <w:lang w:eastAsia="tr-TR"/>
        </w:rPr>
        <w:t xml:space="preserve"> Drugo </w:t>
      </w:r>
      <w:r w:rsidRPr="00721243">
        <w:rPr>
          <w:rFonts w:ascii="Segoe UI Symbol" w:hAnsi="Segoe UI Symbol" w:cs="Segoe UI Symbol"/>
          <w:szCs w:val="20"/>
          <w:lang w:eastAsia="tr-TR"/>
        </w:rPr>
        <w:t>☐</w:t>
      </w:r>
      <w:r w:rsidRPr="00721243">
        <w:rPr>
          <w:rFonts w:cs="Arial"/>
          <w:szCs w:val="20"/>
          <w:lang w:eastAsia="tr-TR"/>
        </w:rPr>
        <w:t xml:space="preserve"> Ne želi da se izjasni</w:t>
      </w:r>
    </w:p>
    <w:p w14:paraId="57ED49AB" w14:textId="77777777" w:rsidR="00F105CE" w:rsidRPr="00721243" w:rsidRDefault="00F105CE" w:rsidP="00367D24">
      <w:pPr>
        <w:numPr>
          <w:ilvl w:val="0"/>
          <w:numId w:val="47"/>
        </w:numPr>
        <w:spacing w:line="360" w:lineRule="auto"/>
        <w:jc w:val="left"/>
        <w:rPr>
          <w:rFonts w:ascii="MS Gothic" w:eastAsia="MS Gothic" w:hAnsi="MS Gothic" w:cs="MS Gothic"/>
          <w:szCs w:val="20"/>
          <w:lang w:eastAsia="tr-TR"/>
        </w:rPr>
      </w:pPr>
      <w:r w:rsidRPr="00721243">
        <w:rPr>
          <w:rFonts w:cs="Arial"/>
          <w:szCs w:val="20"/>
          <w:lang w:eastAsia="tr-TR"/>
        </w:rPr>
        <w:t xml:space="preserve">Nivo obrazovanja: </w:t>
      </w:r>
      <w:r w:rsidRPr="00721243">
        <w:rPr>
          <w:rFonts w:ascii="Segoe UI Symbol" w:hAnsi="Segoe UI Symbol" w:cs="Segoe UI Symbol"/>
          <w:szCs w:val="20"/>
          <w:lang w:eastAsia="tr-TR"/>
        </w:rPr>
        <w:t>☐</w:t>
      </w:r>
      <w:r w:rsidRPr="00721243">
        <w:rPr>
          <w:rFonts w:cs="Arial"/>
          <w:szCs w:val="20"/>
          <w:lang w:eastAsia="tr-TR"/>
        </w:rPr>
        <w:t xml:space="preserve"> Bez formalnog obrazovanja </w:t>
      </w:r>
      <w:r w:rsidRPr="00721243">
        <w:rPr>
          <w:rFonts w:ascii="Segoe UI Symbol" w:hAnsi="Segoe UI Symbol" w:cs="Segoe UI Symbol"/>
          <w:szCs w:val="20"/>
          <w:lang w:eastAsia="tr-TR"/>
        </w:rPr>
        <w:t>☐</w:t>
      </w:r>
      <w:r w:rsidRPr="00721243">
        <w:rPr>
          <w:rFonts w:cs="Arial"/>
          <w:szCs w:val="20"/>
          <w:lang w:eastAsia="tr-TR"/>
        </w:rPr>
        <w:t xml:space="preserve"> Osnovna škola </w:t>
      </w:r>
      <w:r w:rsidRPr="00721243">
        <w:rPr>
          <w:rFonts w:ascii="Segoe UI Symbol" w:hAnsi="Segoe UI Symbol" w:cs="Segoe UI Symbol"/>
          <w:szCs w:val="20"/>
          <w:lang w:eastAsia="tr-TR"/>
        </w:rPr>
        <w:t>☐</w:t>
      </w:r>
      <w:r w:rsidRPr="00721243">
        <w:rPr>
          <w:rFonts w:cs="Arial"/>
          <w:szCs w:val="20"/>
          <w:lang w:eastAsia="tr-TR"/>
        </w:rPr>
        <w:t xml:space="preserve"> Srednja škola </w:t>
      </w:r>
      <w:r w:rsidRPr="00721243">
        <w:rPr>
          <w:rFonts w:ascii="Segoe UI Symbol" w:hAnsi="Segoe UI Symbol" w:cs="Segoe UI Symbol"/>
          <w:szCs w:val="20"/>
          <w:lang w:eastAsia="tr-TR"/>
        </w:rPr>
        <w:t>☐</w:t>
      </w:r>
      <w:r w:rsidRPr="00721243">
        <w:rPr>
          <w:rFonts w:cs="Arial"/>
          <w:szCs w:val="20"/>
          <w:lang w:eastAsia="tr-TR"/>
        </w:rPr>
        <w:t xml:space="preserve"> Stručno/zanatsko obrazovanje </w:t>
      </w:r>
      <w:r w:rsidRPr="00721243">
        <w:rPr>
          <w:rFonts w:ascii="Segoe UI Symbol" w:hAnsi="Segoe UI Symbol" w:cs="Segoe UI Symbol"/>
          <w:szCs w:val="20"/>
          <w:lang w:eastAsia="tr-TR"/>
        </w:rPr>
        <w:t>☐</w:t>
      </w:r>
      <w:r w:rsidRPr="00721243">
        <w:rPr>
          <w:rFonts w:cs="Arial"/>
          <w:szCs w:val="20"/>
          <w:lang w:eastAsia="tr-TR"/>
        </w:rPr>
        <w:t xml:space="preserve"> Više obrazovanje </w:t>
      </w:r>
      <w:r w:rsidRPr="00721243">
        <w:rPr>
          <w:rFonts w:ascii="Segoe UI Symbol" w:hAnsi="Segoe UI Symbol" w:cs="Segoe UI Symbol"/>
          <w:szCs w:val="20"/>
          <w:lang w:eastAsia="tr-TR"/>
        </w:rPr>
        <w:t>☐</w:t>
      </w:r>
      <w:r w:rsidRPr="00721243">
        <w:rPr>
          <w:rFonts w:cs="Arial"/>
          <w:szCs w:val="20"/>
          <w:lang w:eastAsia="tr-TR"/>
        </w:rPr>
        <w:t xml:space="preserve"> Visoko obrazovanje (fakultet) </w:t>
      </w:r>
    </w:p>
    <w:p w14:paraId="453001E2" w14:textId="77777777" w:rsidR="00F105CE" w:rsidRPr="00721243" w:rsidRDefault="00F105CE" w:rsidP="00367D24">
      <w:pPr>
        <w:numPr>
          <w:ilvl w:val="0"/>
          <w:numId w:val="47"/>
        </w:numPr>
        <w:spacing w:line="360" w:lineRule="auto"/>
        <w:jc w:val="left"/>
        <w:rPr>
          <w:rFonts w:cs="Arial"/>
          <w:szCs w:val="20"/>
          <w:lang w:eastAsia="tr-TR"/>
        </w:rPr>
      </w:pPr>
      <w:r w:rsidRPr="00721243">
        <w:rPr>
          <w:rFonts w:cs="Arial"/>
          <w:szCs w:val="20"/>
          <w:lang w:eastAsia="tr-TR"/>
        </w:rPr>
        <w:t xml:space="preserve">Pismenost (prema izjavi ispitanika): </w:t>
      </w:r>
      <w:r w:rsidRPr="00721243">
        <w:rPr>
          <w:rFonts w:ascii="Segoe UI Symbol" w:hAnsi="Segoe UI Symbol" w:cs="Segoe UI Symbol"/>
          <w:szCs w:val="20"/>
          <w:lang w:eastAsia="tr-TR"/>
        </w:rPr>
        <w:t>☐</w:t>
      </w:r>
      <w:r w:rsidRPr="00721243">
        <w:rPr>
          <w:rFonts w:cs="Arial"/>
          <w:szCs w:val="20"/>
          <w:lang w:eastAsia="tr-TR"/>
        </w:rPr>
        <w:t xml:space="preserve"> Čita bez poteškoća </w:t>
      </w:r>
      <w:r w:rsidRPr="00721243">
        <w:rPr>
          <w:rFonts w:ascii="Segoe UI Symbol" w:hAnsi="Segoe UI Symbol" w:cs="Segoe UI Symbol"/>
          <w:szCs w:val="20"/>
          <w:lang w:eastAsia="tr-TR"/>
        </w:rPr>
        <w:t>☐</w:t>
      </w:r>
      <w:r w:rsidRPr="00721243">
        <w:rPr>
          <w:rFonts w:cs="Arial"/>
          <w:szCs w:val="20"/>
          <w:lang w:eastAsia="tr-TR"/>
        </w:rPr>
        <w:t xml:space="preserve"> Čita s poteškoćama </w:t>
      </w:r>
      <w:r w:rsidRPr="00721243">
        <w:rPr>
          <w:rFonts w:ascii="Segoe UI Symbol" w:hAnsi="Segoe UI Symbol" w:cs="Segoe UI Symbol"/>
          <w:szCs w:val="20"/>
          <w:lang w:eastAsia="tr-TR"/>
        </w:rPr>
        <w:t>☐</w:t>
      </w:r>
      <w:r w:rsidRPr="00721243">
        <w:rPr>
          <w:rFonts w:cs="Arial"/>
          <w:szCs w:val="20"/>
          <w:lang w:eastAsia="tr-TR"/>
        </w:rPr>
        <w:t xml:space="preserve"> Ne zna da čita</w:t>
      </w:r>
    </w:p>
    <w:p w14:paraId="5DC50FFE" w14:textId="77777777" w:rsidR="00F105CE" w:rsidRPr="00721243" w:rsidRDefault="00F105CE" w:rsidP="00367D24">
      <w:pPr>
        <w:numPr>
          <w:ilvl w:val="0"/>
          <w:numId w:val="47"/>
        </w:numPr>
        <w:spacing w:line="360" w:lineRule="auto"/>
        <w:jc w:val="left"/>
        <w:rPr>
          <w:rFonts w:cs="Arial"/>
          <w:szCs w:val="20"/>
          <w:lang w:eastAsia="tr-TR"/>
        </w:rPr>
      </w:pPr>
      <w:r w:rsidRPr="00721243">
        <w:rPr>
          <w:rFonts w:cs="Arial"/>
          <w:szCs w:val="20"/>
          <w:lang w:eastAsia="tr-TR"/>
        </w:rPr>
        <w:t>Broj članova domaćinstva (ako je intervju na nivou domaćinstva): Odrasli ___ / Djeca ___</w:t>
      </w:r>
    </w:p>
    <w:p w14:paraId="6C037BC1" w14:textId="77777777" w:rsidR="00F105CE" w:rsidRPr="00721243" w:rsidRDefault="00F105CE" w:rsidP="00367D24">
      <w:pPr>
        <w:numPr>
          <w:ilvl w:val="0"/>
          <w:numId w:val="47"/>
        </w:numPr>
        <w:spacing w:line="360" w:lineRule="auto"/>
        <w:jc w:val="left"/>
        <w:rPr>
          <w:rFonts w:cs="Arial"/>
          <w:szCs w:val="20"/>
          <w:lang w:eastAsia="tr-TR"/>
        </w:rPr>
      </w:pPr>
      <w:r w:rsidRPr="00721243">
        <w:rPr>
          <w:rFonts w:cs="Arial"/>
          <w:szCs w:val="20"/>
          <w:lang w:eastAsia="tr-TR"/>
        </w:rPr>
        <w:t xml:space="preserve">Da li u domaćinstvu ima članova sa invaliditetom ili teškim oboljenjima?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r w:rsidRPr="00721243">
        <w:rPr>
          <w:rFonts w:cs="Arial"/>
          <w:szCs w:val="20"/>
          <w:lang w:eastAsia="tr-TR"/>
        </w:rPr>
        <w:br/>
        <w:t>Ako je odgovor „Da“, ukratko navedite tip (opciono): _________</w:t>
      </w:r>
    </w:p>
    <w:p w14:paraId="5CAF9E50" w14:textId="77777777" w:rsidR="00F105CE" w:rsidRPr="00721243" w:rsidRDefault="00A83AFC" w:rsidP="00F105CE">
      <w:pPr>
        <w:spacing w:line="360" w:lineRule="auto"/>
        <w:jc w:val="left"/>
        <w:rPr>
          <w:rFonts w:cs="Arial"/>
          <w:szCs w:val="20"/>
          <w:lang w:eastAsia="tr-TR"/>
        </w:rPr>
      </w:pPr>
      <w:r>
        <w:rPr>
          <w:rFonts w:cs="Arial"/>
          <w:szCs w:val="20"/>
          <w:lang w:eastAsia="tr-TR"/>
        </w:rPr>
        <w:pict w14:anchorId="3E0E37A7">
          <v:rect id="_x0000_i1027" style="width:0;height:1.5pt" o:hralign="center" o:hrstd="t" o:hr="t" fillcolor="#a0a0a0" stroked="f"/>
        </w:pict>
      </w:r>
    </w:p>
    <w:p w14:paraId="58593F00" w14:textId="77777777" w:rsidR="00F105CE" w:rsidRPr="00721243" w:rsidRDefault="00F105CE" w:rsidP="00F105CE">
      <w:pPr>
        <w:spacing w:line="360" w:lineRule="auto"/>
        <w:outlineLvl w:val="2"/>
        <w:rPr>
          <w:rFonts w:cs="Arial"/>
          <w:b/>
          <w:bCs/>
          <w:szCs w:val="20"/>
          <w:lang w:eastAsia="tr-TR"/>
        </w:rPr>
      </w:pPr>
      <w:bookmarkStart w:id="887" w:name="_Toc218244885"/>
      <w:bookmarkStart w:id="888" w:name="_Toc219977560"/>
      <w:bookmarkStart w:id="889" w:name="_Toc221003298"/>
      <w:r w:rsidRPr="00721243">
        <w:rPr>
          <w:rFonts w:cs="Arial"/>
          <w:b/>
          <w:bCs/>
          <w:szCs w:val="20"/>
          <w:lang w:eastAsia="tr-TR"/>
        </w:rPr>
        <w:t xml:space="preserve">Modul 2 — </w:t>
      </w:r>
      <w:bookmarkEnd w:id="887"/>
      <w:r w:rsidRPr="00721243">
        <w:rPr>
          <w:rFonts w:cs="Arial"/>
          <w:b/>
          <w:bCs/>
          <w:szCs w:val="20"/>
          <w:lang w:eastAsia="tr-TR"/>
        </w:rPr>
        <w:t>Prebivalište i status korišćenja/posjeda</w:t>
      </w:r>
      <w:bookmarkEnd w:id="888"/>
      <w:bookmarkEnd w:id="889"/>
    </w:p>
    <w:p w14:paraId="72D2B7F7" w14:textId="77777777" w:rsidR="00F105CE" w:rsidRPr="00721243" w:rsidRDefault="00F105CE" w:rsidP="00367D24">
      <w:pPr>
        <w:numPr>
          <w:ilvl w:val="0"/>
          <w:numId w:val="48"/>
        </w:numPr>
        <w:spacing w:line="360" w:lineRule="auto"/>
        <w:jc w:val="left"/>
        <w:rPr>
          <w:rFonts w:cs="Arial"/>
          <w:szCs w:val="20"/>
          <w:lang w:eastAsia="tr-TR"/>
        </w:rPr>
      </w:pPr>
      <w:r w:rsidRPr="00721243">
        <w:rPr>
          <w:rFonts w:cs="Arial"/>
          <w:szCs w:val="20"/>
          <w:lang w:eastAsia="tr-TR"/>
        </w:rPr>
        <w:t xml:space="preserve">Da li trenutno živite u ovom naselju/području?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p>
    <w:p w14:paraId="18E87E30" w14:textId="77777777" w:rsidR="00F105CE" w:rsidRPr="00721243" w:rsidRDefault="00F105CE" w:rsidP="00367D24">
      <w:pPr>
        <w:numPr>
          <w:ilvl w:val="0"/>
          <w:numId w:val="48"/>
        </w:numPr>
        <w:spacing w:line="360" w:lineRule="auto"/>
        <w:jc w:val="left"/>
        <w:rPr>
          <w:rFonts w:cs="Arial"/>
          <w:szCs w:val="20"/>
          <w:lang w:eastAsia="tr-TR"/>
        </w:rPr>
      </w:pPr>
      <w:r w:rsidRPr="00721243">
        <w:rPr>
          <w:rFonts w:cs="Arial"/>
          <w:szCs w:val="20"/>
          <w:lang w:eastAsia="tr-TR"/>
        </w:rPr>
        <w:t>Period boravka na ovoj lokaciji: ___ godina</w:t>
      </w:r>
    </w:p>
    <w:p w14:paraId="2A3DA9DE" w14:textId="77777777" w:rsidR="00F105CE" w:rsidRPr="00721243" w:rsidRDefault="00F105CE" w:rsidP="00367D24">
      <w:pPr>
        <w:numPr>
          <w:ilvl w:val="0"/>
          <w:numId w:val="48"/>
        </w:numPr>
        <w:spacing w:line="360" w:lineRule="auto"/>
        <w:jc w:val="left"/>
        <w:rPr>
          <w:rFonts w:cs="Arial"/>
          <w:szCs w:val="20"/>
          <w:lang w:eastAsia="tr-TR"/>
        </w:rPr>
      </w:pPr>
      <w:r w:rsidRPr="00721243">
        <w:rPr>
          <w:rFonts w:cs="Arial"/>
          <w:szCs w:val="20"/>
          <w:lang w:eastAsia="tr-TR"/>
        </w:rPr>
        <w:t xml:space="preserve">Tip stambenog objekta: </w:t>
      </w:r>
    </w:p>
    <w:p w14:paraId="1AAA667E" w14:textId="77777777" w:rsidR="00F105CE" w:rsidRPr="00721243" w:rsidRDefault="00F105CE" w:rsidP="00F105CE">
      <w:pPr>
        <w:spacing w:line="360" w:lineRule="auto"/>
        <w:ind w:left="720"/>
        <w:rPr>
          <w:rFonts w:cs="Arial"/>
          <w:szCs w:val="20"/>
          <w:lang w:eastAsia="tr-TR"/>
        </w:rPr>
      </w:pPr>
      <w:r w:rsidRPr="00721243">
        <w:rPr>
          <w:rFonts w:ascii="MS Gothic" w:eastAsia="MS Gothic" w:hAnsi="MS Gothic" w:cs="MS Gothic"/>
          <w:szCs w:val="20"/>
          <w:lang w:eastAsia="tr-TR"/>
        </w:rPr>
        <w:t>☐</w:t>
      </w:r>
      <w:r w:rsidRPr="00721243">
        <w:rPr>
          <w:rFonts w:cs="Arial"/>
          <w:szCs w:val="20"/>
          <w:lang w:eastAsia="tr-TR"/>
        </w:rPr>
        <w:t xml:space="preserve"> Stalni – fiksno, dugoročno prebivalište (kuća ili stan)</w:t>
      </w:r>
    </w:p>
    <w:p w14:paraId="162AB622" w14:textId="109E6BDD" w:rsidR="00F105CE" w:rsidRPr="00721243" w:rsidRDefault="00F105CE" w:rsidP="00F105CE">
      <w:pPr>
        <w:spacing w:line="360" w:lineRule="auto"/>
        <w:ind w:left="720"/>
        <w:rPr>
          <w:rFonts w:cs="Arial"/>
          <w:szCs w:val="20"/>
          <w:lang w:eastAsia="tr-TR"/>
        </w:rPr>
      </w:pPr>
      <w:r w:rsidRPr="00721243">
        <w:rPr>
          <w:rFonts w:ascii="MS Gothic" w:eastAsia="MS Gothic" w:hAnsi="MS Gothic" w:cs="MS Gothic"/>
          <w:szCs w:val="20"/>
          <w:lang w:eastAsia="tr-TR"/>
        </w:rPr>
        <w:t>☐</w:t>
      </w:r>
      <w:r w:rsidRPr="00721243">
        <w:rPr>
          <w:rFonts w:cs="Arial"/>
          <w:szCs w:val="20"/>
          <w:lang w:eastAsia="tr-TR"/>
        </w:rPr>
        <w:t xml:space="preserve"> Polutrajni – djelimično fiks</w:t>
      </w:r>
      <w:r w:rsidR="00873649" w:rsidRPr="00721243">
        <w:rPr>
          <w:rFonts w:cs="Arial"/>
          <w:szCs w:val="20"/>
          <w:lang w:eastAsia="tr-TR"/>
        </w:rPr>
        <w:t>ni</w:t>
      </w:r>
      <w:r w:rsidRPr="00721243">
        <w:rPr>
          <w:rFonts w:cs="Arial"/>
          <w:szCs w:val="20"/>
          <w:lang w:eastAsia="tr-TR"/>
        </w:rPr>
        <w:t xml:space="preserve"> stambeni objekat, nije namijenjen za dugoročno korištenje </w:t>
      </w:r>
    </w:p>
    <w:p w14:paraId="7F99FF54" w14:textId="77777777" w:rsidR="00F105CE" w:rsidRPr="00721243" w:rsidRDefault="00F105CE" w:rsidP="00F105CE">
      <w:pPr>
        <w:spacing w:line="360" w:lineRule="auto"/>
        <w:ind w:left="709"/>
        <w:rPr>
          <w:rFonts w:cs="Arial"/>
          <w:szCs w:val="20"/>
          <w:lang w:eastAsia="tr-TR"/>
        </w:rPr>
      </w:pPr>
      <w:r w:rsidRPr="00721243">
        <w:rPr>
          <w:rFonts w:ascii="MS Gothic" w:eastAsia="MS Gothic" w:hAnsi="MS Gothic" w:cs="MS Gothic"/>
          <w:szCs w:val="20"/>
          <w:lang w:eastAsia="tr-TR"/>
        </w:rPr>
        <w:t>☐</w:t>
      </w:r>
      <w:r w:rsidRPr="00721243">
        <w:rPr>
          <w:rFonts w:cs="Arial"/>
          <w:szCs w:val="20"/>
          <w:lang w:eastAsia="tr-TR"/>
        </w:rPr>
        <w:t xml:space="preserve"> Privremeni – mjesto koje se koristi samo u kratkom vremenskom periodu</w:t>
      </w:r>
    </w:p>
    <w:p w14:paraId="51E53692" w14:textId="77777777" w:rsidR="00F105CE" w:rsidRPr="00721243" w:rsidRDefault="00F105CE" w:rsidP="00367D24">
      <w:pPr>
        <w:numPr>
          <w:ilvl w:val="0"/>
          <w:numId w:val="48"/>
        </w:numPr>
        <w:spacing w:line="360" w:lineRule="auto"/>
        <w:jc w:val="left"/>
        <w:rPr>
          <w:rFonts w:cs="Arial"/>
          <w:szCs w:val="20"/>
          <w:lang w:eastAsia="tr-TR"/>
        </w:rPr>
      </w:pPr>
      <w:r w:rsidRPr="00721243">
        <w:rPr>
          <w:rFonts w:cs="Arial"/>
          <w:szCs w:val="20"/>
          <w:lang w:eastAsia="tr-TR"/>
        </w:rPr>
        <w:t>Pristup komunalnim uslugama:</w:t>
      </w:r>
    </w:p>
    <w:p w14:paraId="616B5F05" w14:textId="77777777" w:rsidR="00F105CE" w:rsidRPr="00721243" w:rsidRDefault="00F105CE" w:rsidP="00367D24">
      <w:pPr>
        <w:numPr>
          <w:ilvl w:val="0"/>
          <w:numId w:val="49"/>
        </w:numPr>
        <w:spacing w:line="360" w:lineRule="auto"/>
        <w:jc w:val="left"/>
        <w:rPr>
          <w:rFonts w:cs="Arial"/>
          <w:szCs w:val="20"/>
          <w:lang w:eastAsia="tr-TR"/>
        </w:rPr>
      </w:pPr>
      <w:r w:rsidRPr="00721243">
        <w:rPr>
          <w:rFonts w:cs="Arial"/>
          <w:szCs w:val="20"/>
          <w:lang w:eastAsia="tr-TR"/>
        </w:rPr>
        <w:t xml:space="preserve">Voda: </w:t>
      </w:r>
      <w:r w:rsidRPr="00721243">
        <w:rPr>
          <w:rFonts w:ascii="Segoe UI Symbol" w:hAnsi="Segoe UI Symbol" w:cs="Segoe UI Symbol"/>
          <w:szCs w:val="20"/>
          <w:lang w:eastAsia="tr-TR"/>
        </w:rPr>
        <w:t>☐</w:t>
      </w:r>
      <w:r w:rsidRPr="00721243">
        <w:rPr>
          <w:rFonts w:cs="Arial"/>
          <w:szCs w:val="20"/>
          <w:lang w:eastAsia="tr-TR"/>
        </w:rPr>
        <w:t xml:space="preserve"> Vodovod </w:t>
      </w:r>
      <w:r w:rsidRPr="00721243">
        <w:rPr>
          <w:rFonts w:ascii="Segoe UI Symbol" w:hAnsi="Segoe UI Symbol" w:cs="Segoe UI Symbol"/>
          <w:szCs w:val="20"/>
          <w:lang w:eastAsia="tr-TR"/>
        </w:rPr>
        <w:t>☐</w:t>
      </w:r>
      <w:r w:rsidRPr="00721243">
        <w:rPr>
          <w:rFonts w:cs="Arial"/>
          <w:szCs w:val="20"/>
          <w:lang w:eastAsia="tr-TR"/>
        </w:rPr>
        <w:t xml:space="preserve"> Bunar/drugo </w:t>
      </w:r>
      <w:r w:rsidRPr="00721243">
        <w:rPr>
          <w:rFonts w:ascii="Segoe UI Symbol" w:hAnsi="Segoe UI Symbol" w:cs="Segoe UI Symbol"/>
          <w:szCs w:val="20"/>
          <w:lang w:eastAsia="tr-TR"/>
        </w:rPr>
        <w:t>☐</w:t>
      </w:r>
      <w:r w:rsidRPr="00721243">
        <w:rPr>
          <w:rFonts w:cs="Arial"/>
          <w:szCs w:val="20"/>
          <w:lang w:eastAsia="tr-TR"/>
        </w:rPr>
        <w:t xml:space="preserve"> Bez pristupa</w:t>
      </w:r>
    </w:p>
    <w:p w14:paraId="6F2936CE" w14:textId="77777777" w:rsidR="00F105CE" w:rsidRPr="00721243" w:rsidRDefault="00F105CE" w:rsidP="00367D24">
      <w:pPr>
        <w:numPr>
          <w:ilvl w:val="0"/>
          <w:numId w:val="49"/>
        </w:numPr>
        <w:spacing w:line="360" w:lineRule="auto"/>
        <w:jc w:val="left"/>
        <w:rPr>
          <w:rFonts w:cs="Arial"/>
          <w:szCs w:val="20"/>
          <w:lang w:eastAsia="tr-TR"/>
        </w:rPr>
      </w:pPr>
      <w:r w:rsidRPr="00721243">
        <w:rPr>
          <w:rFonts w:cs="Arial"/>
          <w:szCs w:val="20"/>
          <w:lang w:eastAsia="tr-TR"/>
        </w:rPr>
        <w:t xml:space="preserve">Struja: </w:t>
      </w:r>
      <w:r w:rsidRPr="00721243">
        <w:rPr>
          <w:rFonts w:ascii="Segoe UI Symbol" w:hAnsi="Segoe UI Symbol" w:cs="Segoe UI Symbol"/>
          <w:szCs w:val="20"/>
          <w:lang w:eastAsia="tr-TR"/>
        </w:rPr>
        <w:t>☐</w:t>
      </w:r>
      <w:r w:rsidRPr="00721243">
        <w:rPr>
          <w:rFonts w:cs="Arial"/>
          <w:szCs w:val="20"/>
          <w:lang w:eastAsia="tr-TR"/>
        </w:rPr>
        <w:t xml:space="preserve"> Legalni priključak </w:t>
      </w:r>
      <w:r w:rsidRPr="00721243">
        <w:rPr>
          <w:rFonts w:ascii="Segoe UI Symbol" w:hAnsi="Segoe UI Symbol" w:cs="Segoe UI Symbol"/>
          <w:szCs w:val="20"/>
          <w:lang w:eastAsia="tr-TR"/>
        </w:rPr>
        <w:t>☐</w:t>
      </w:r>
      <w:r w:rsidRPr="00721243">
        <w:rPr>
          <w:rFonts w:cs="Arial"/>
          <w:szCs w:val="20"/>
          <w:lang w:eastAsia="tr-TR"/>
        </w:rPr>
        <w:t xml:space="preserve"> Neformalni priključak </w:t>
      </w:r>
      <w:r w:rsidRPr="00721243">
        <w:rPr>
          <w:rFonts w:ascii="Segoe UI Symbol" w:hAnsi="Segoe UI Symbol" w:cs="Segoe UI Symbol"/>
          <w:szCs w:val="20"/>
          <w:lang w:eastAsia="tr-TR"/>
        </w:rPr>
        <w:t>☐</w:t>
      </w:r>
      <w:r w:rsidRPr="00721243">
        <w:rPr>
          <w:rFonts w:cs="Arial"/>
          <w:szCs w:val="20"/>
          <w:lang w:eastAsia="tr-TR"/>
        </w:rPr>
        <w:t xml:space="preserve"> Nema pristupa</w:t>
      </w:r>
    </w:p>
    <w:p w14:paraId="1B285D92" w14:textId="77777777" w:rsidR="00F105CE" w:rsidRPr="00721243" w:rsidRDefault="00F105CE" w:rsidP="00367D24">
      <w:pPr>
        <w:numPr>
          <w:ilvl w:val="0"/>
          <w:numId w:val="49"/>
        </w:numPr>
        <w:spacing w:line="360" w:lineRule="auto"/>
        <w:jc w:val="left"/>
        <w:rPr>
          <w:rFonts w:cs="Arial"/>
          <w:szCs w:val="20"/>
          <w:lang w:eastAsia="tr-TR"/>
        </w:rPr>
      </w:pPr>
      <w:r w:rsidRPr="00721243">
        <w:rPr>
          <w:rFonts w:cs="Arial"/>
          <w:szCs w:val="20"/>
          <w:lang w:eastAsia="tr-TR"/>
        </w:rPr>
        <w:t xml:space="preserve">Sanitarni uslovi: </w:t>
      </w:r>
      <w:r w:rsidRPr="00721243">
        <w:rPr>
          <w:rFonts w:ascii="Segoe UI Symbol" w:hAnsi="Segoe UI Symbol" w:cs="Segoe UI Symbol"/>
          <w:szCs w:val="20"/>
          <w:lang w:eastAsia="tr-TR"/>
        </w:rPr>
        <w:t>☐</w:t>
      </w:r>
      <w:r w:rsidRPr="00721243">
        <w:rPr>
          <w:rFonts w:cs="Arial"/>
          <w:szCs w:val="20"/>
          <w:lang w:eastAsia="tr-TR"/>
        </w:rPr>
        <w:t xml:space="preserve"> Kanaliacija </w:t>
      </w:r>
      <w:r w:rsidRPr="00721243">
        <w:rPr>
          <w:rFonts w:ascii="Segoe UI Symbol" w:hAnsi="Segoe UI Symbol" w:cs="Segoe UI Symbol"/>
          <w:szCs w:val="20"/>
          <w:lang w:eastAsia="tr-TR"/>
        </w:rPr>
        <w:t>☐</w:t>
      </w:r>
      <w:r w:rsidRPr="00721243">
        <w:rPr>
          <w:rFonts w:cs="Arial"/>
          <w:szCs w:val="20"/>
          <w:lang w:eastAsia="tr-TR"/>
        </w:rPr>
        <w:t xml:space="preserve"> Septička jama </w:t>
      </w:r>
      <w:r w:rsidRPr="00721243">
        <w:rPr>
          <w:rFonts w:ascii="Segoe UI Symbol" w:hAnsi="Segoe UI Symbol" w:cs="Segoe UI Symbol"/>
          <w:szCs w:val="20"/>
          <w:lang w:eastAsia="tr-TR"/>
        </w:rPr>
        <w:t>☐</w:t>
      </w:r>
      <w:r w:rsidRPr="00721243">
        <w:rPr>
          <w:rFonts w:cs="Arial"/>
          <w:szCs w:val="20"/>
          <w:lang w:eastAsia="tr-TR"/>
        </w:rPr>
        <w:t xml:space="preserve"> Bez sanitarnih uslova</w:t>
      </w:r>
    </w:p>
    <w:p w14:paraId="769A70B2" w14:textId="77777777" w:rsidR="00F105CE" w:rsidRPr="00721243" w:rsidRDefault="00F105CE" w:rsidP="00367D24">
      <w:pPr>
        <w:numPr>
          <w:ilvl w:val="0"/>
          <w:numId w:val="50"/>
        </w:numPr>
        <w:spacing w:line="360" w:lineRule="auto"/>
        <w:jc w:val="left"/>
        <w:rPr>
          <w:rFonts w:cs="Arial"/>
          <w:szCs w:val="20"/>
          <w:lang w:eastAsia="tr-TR"/>
        </w:rPr>
      </w:pPr>
      <w:r w:rsidRPr="00721243">
        <w:rPr>
          <w:rFonts w:cs="Arial"/>
          <w:szCs w:val="20"/>
          <w:lang w:eastAsia="tr-TR"/>
        </w:rPr>
        <w:t>Status korišćenja/posjeda (odabrati najtačniji opis):</w:t>
      </w:r>
    </w:p>
    <w:p w14:paraId="1DE24185" w14:textId="77777777" w:rsidR="00F105CE" w:rsidRPr="00721243" w:rsidRDefault="00F105CE" w:rsidP="00367D24">
      <w:pPr>
        <w:numPr>
          <w:ilvl w:val="0"/>
          <w:numId w:val="51"/>
        </w:numPr>
        <w:spacing w:line="360" w:lineRule="auto"/>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Vlasnik (formalno)</w:t>
      </w:r>
    </w:p>
    <w:p w14:paraId="0BF851AD" w14:textId="77777777" w:rsidR="00F105CE" w:rsidRPr="00721243" w:rsidRDefault="00F105CE" w:rsidP="00367D24">
      <w:pPr>
        <w:numPr>
          <w:ilvl w:val="0"/>
          <w:numId w:val="51"/>
        </w:numPr>
        <w:spacing w:line="360" w:lineRule="auto"/>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Zakupac/podstanar (formalno)</w:t>
      </w:r>
    </w:p>
    <w:p w14:paraId="506222D4" w14:textId="77777777" w:rsidR="00F105CE" w:rsidRPr="00721243" w:rsidRDefault="00F105CE" w:rsidP="00367D24">
      <w:pPr>
        <w:numPr>
          <w:ilvl w:val="0"/>
          <w:numId w:val="51"/>
        </w:numPr>
        <w:spacing w:line="360" w:lineRule="auto"/>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Neformalni korisnik / bez formalne dokumentacije</w:t>
      </w:r>
    </w:p>
    <w:p w14:paraId="5FDEF5B5" w14:textId="77777777" w:rsidR="00F105CE" w:rsidRPr="00721243" w:rsidRDefault="00F105CE" w:rsidP="00367D24">
      <w:pPr>
        <w:numPr>
          <w:ilvl w:val="0"/>
          <w:numId w:val="51"/>
        </w:numPr>
        <w:spacing w:line="360" w:lineRule="auto"/>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078500AA" w14:textId="77777777" w:rsidR="00F105CE" w:rsidRPr="00721243" w:rsidRDefault="00F105CE" w:rsidP="00367D24">
      <w:pPr>
        <w:numPr>
          <w:ilvl w:val="0"/>
          <w:numId w:val="52"/>
        </w:numPr>
        <w:spacing w:line="360" w:lineRule="auto"/>
        <w:jc w:val="left"/>
        <w:rPr>
          <w:rFonts w:cs="Arial"/>
          <w:szCs w:val="20"/>
          <w:lang w:eastAsia="tr-TR"/>
        </w:rPr>
      </w:pPr>
      <w:r w:rsidRPr="00721243">
        <w:rPr>
          <w:rFonts w:cs="Arial"/>
          <w:szCs w:val="20"/>
          <w:lang w:eastAsia="tr-TR"/>
        </w:rPr>
        <w:t xml:space="preserve">Da li postoji strah od iseljenja/gubitka pristupa, i da li ste ranije dobijali obavještenja o tome?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 </w:t>
      </w:r>
      <w:r w:rsidRPr="00721243">
        <w:rPr>
          <w:rFonts w:ascii="Segoe UI Symbol" w:hAnsi="Segoe UI Symbol" w:cs="Segoe UI Symbol"/>
          <w:szCs w:val="20"/>
          <w:lang w:eastAsia="tr-TR"/>
        </w:rPr>
        <w:t>☐</w:t>
      </w:r>
      <w:r w:rsidRPr="00721243">
        <w:rPr>
          <w:rFonts w:cs="Arial"/>
          <w:szCs w:val="20"/>
          <w:lang w:eastAsia="tr-TR"/>
        </w:rPr>
        <w:t xml:space="preserve"> Nije siguran/na</w:t>
      </w:r>
      <w:r w:rsidRPr="00721243">
        <w:rPr>
          <w:rFonts w:cs="Arial"/>
          <w:szCs w:val="20"/>
          <w:lang w:eastAsia="tr-TR"/>
        </w:rPr>
        <w:br/>
        <w:t>Ako je odgovor „Da“, od strane koga i kada: _________</w:t>
      </w:r>
    </w:p>
    <w:p w14:paraId="1477406B" w14:textId="77777777" w:rsidR="00F105CE" w:rsidRPr="00721243" w:rsidRDefault="00A83AFC" w:rsidP="00F105CE">
      <w:pPr>
        <w:spacing w:line="360" w:lineRule="auto"/>
        <w:rPr>
          <w:rFonts w:cs="Arial"/>
          <w:szCs w:val="20"/>
          <w:lang w:eastAsia="tr-TR"/>
        </w:rPr>
      </w:pPr>
      <w:r>
        <w:rPr>
          <w:rFonts w:cs="Arial"/>
          <w:szCs w:val="20"/>
          <w:lang w:eastAsia="tr-TR"/>
        </w:rPr>
        <w:pict w14:anchorId="4279D5E3">
          <v:rect id="_x0000_i1028" style="width:0;height:1.5pt" o:hralign="center" o:hrstd="t" o:hr="t" fillcolor="#a0a0a0" stroked="f"/>
        </w:pict>
      </w:r>
    </w:p>
    <w:p w14:paraId="3DEF075D" w14:textId="77777777" w:rsidR="00F105CE" w:rsidRPr="00721243" w:rsidRDefault="00F105CE" w:rsidP="00F105CE">
      <w:pPr>
        <w:spacing w:line="360" w:lineRule="auto"/>
        <w:outlineLvl w:val="2"/>
        <w:rPr>
          <w:rFonts w:cs="Arial"/>
          <w:b/>
          <w:bCs/>
          <w:szCs w:val="20"/>
          <w:lang w:eastAsia="tr-TR"/>
        </w:rPr>
      </w:pPr>
      <w:bookmarkStart w:id="890" w:name="_Toc218244886"/>
      <w:bookmarkStart w:id="891" w:name="_Toc219977561"/>
      <w:bookmarkStart w:id="892" w:name="_Toc221003299"/>
      <w:r w:rsidRPr="00721243">
        <w:rPr>
          <w:rFonts w:cs="Arial"/>
          <w:b/>
          <w:bCs/>
          <w:szCs w:val="20"/>
          <w:lang w:eastAsia="tr-TR"/>
        </w:rPr>
        <w:t xml:space="preserve">Modul 3 — </w:t>
      </w:r>
      <w:bookmarkEnd w:id="890"/>
      <w:r w:rsidRPr="00721243">
        <w:rPr>
          <w:rFonts w:cs="Arial"/>
          <w:b/>
          <w:bCs/>
          <w:szCs w:val="20"/>
          <w:lang w:eastAsia="tr-TR"/>
        </w:rPr>
        <w:t>Sredstva za život i izvori prihoda</w:t>
      </w:r>
      <w:bookmarkEnd w:id="891"/>
      <w:bookmarkEnd w:id="892"/>
    </w:p>
    <w:p w14:paraId="15FA40FF" w14:textId="15C9E3CD" w:rsidR="00F105CE" w:rsidRPr="00721243" w:rsidRDefault="00F105CE" w:rsidP="00367D24">
      <w:pPr>
        <w:numPr>
          <w:ilvl w:val="0"/>
          <w:numId w:val="53"/>
        </w:numPr>
        <w:spacing w:line="360" w:lineRule="auto"/>
        <w:jc w:val="left"/>
        <w:rPr>
          <w:rFonts w:cs="Arial"/>
          <w:szCs w:val="20"/>
          <w:lang w:eastAsia="tr-TR"/>
        </w:rPr>
      </w:pPr>
      <w:r w:rsidRPr="00721243">
        <w:rPr>
          <w:rFonts w:cs="Arial"/>
          <w:szCs w:val="20"/>
          <w:lang w:eastAsia="tr-TR"/>
        </w:rPr>
        <w:t>Glavni izvori prihoda domaćinstva/ispitanika u posl</w:t>
      </w:r>
      <w:r w:rsidR="0071640A" w:rsidRPr="00721243">
        <w:rPr>
          <w:rFonts w:cs="Arial"/>
          <w:szCs w:val="20"/>
          <w:lang w:eastAsia="tr-TR"/>
        </w:rPr>
        <w:t>j</w:t>
      </w:r>
      <w:r w:rsidRPr="00721243">
        <w:rPr>
          <w:rFonts w:cs="Arial"/>
          <w:szCs w:val="20"/>
          <w:lang w:eastAsia="tr-TR"/>
        </w:rPr>
        <w:t>ednja 3 mjeseca (moguće je izabrati najviše 3 odgovora):</w:t>
      </w:r>
    </w:p>
    <w:p w14:paraId="3C9C31AE"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Radni odnos</w:t>
      </w:r>
    </w:p>
    <w:p w14:paraId="4F2ABF25"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Samostalna djelatnost/pružanje usluga</w:t>
      </w:r>
    </w:p>
    <w:p w14:paraId="35F3CD9A"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Neformalna trgovina</w:t>
      </w:r>
    </w:p>
    <w:p w14:paraId="65235AA5"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Sakupljanje otpada / sekundarnih sirovina</w:t>
      </w:r>
    </w:p>
    <w:p w14:paraId="185953A5"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Posao koji je vezan za otpad/demontažu vozila</w:t>
      </w:r>
    </w:p>
    <w:p w14:paraId="35EAA367"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Poljoprivreda/baštovanstvo</w:t>
      </w:r>
    </w:p>
    <w:p w14:paraId="058B84AF"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Socijalna pomoć/penzije</w:t>
      </w:r>
    </w:p>
    <w:p w14:paraId="546DCE04"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74E168AF" w14:textId="77777777" w:rsidR="0071640A" w:rsidRPr="00721243" w:rsidRDefault="0071640A" w:rsidP="00F105CE">
      <w:pPr>
        <w:spacing w:line="360" w:lineRule="auto"/>
        <w:ind w:left="720"/>
        <w:rPr>
          <w:rFonts w:cs="Arial"/>
          <w:szCs w:val="20"/>
          <w:lang w:eastAsia="tr-TR"/>
        </w:rPr>
      </w:pPr>
    </w:p>
    <w:p w14:paraId="1385623F" w14:textId="77777777" w:rsidR="00F105CE" w:rsidRPr="00721243" w:rsidRDefault="00F105CE" w:rsidP="00367D24">
      <w:pPr>
        <w:numPr>
          <w:ilvl w:val="0"/>
          <w:numId w:val="54"/>
        </w:numPr>
        <w:spacing w:line="360" w:lineRule="auto"/>
        <w:jc w:val="left"/>
        <w:rPr>
          <w:rFonts w:cs="Arial"/>
          <w:szCs w:val="20"/>
          <w:lang w:eastAsia="tr-TR"/>
        </w:rPr>
      </w:pPr>
      <w:r w:rsidRPr="00721243">
        <w:rPr>
          <w:rFonts w:cs="Arial"/>
          <w:szCs w:val="20"/>
          <w:lang w:eastAsia="tr-TR"/>
        </w:rPr>
        <w:t>Približan raspon mjesečnih prihoda domaćinstva (opciono):</w:t>
      </w:r>
    </w:p>
    <w:p w14:paraId="7F16C8D9" w14:textId="77777777" w:rsidR="00F105CE" w:rsidRPr="00721243" w:rsidRDefault="00F105CE" w:rsidP="00F105CE">
      <w:pPr>
        <w:spacing w:line="360" w:lineRule="auto"/>
        <w:ind w:left="360"/>
        <w:jc w:val="left"/>
        <w:rPr>
          <w:rFonts w:cs="Arial"/>
          <w:szCs w:val="20"/>
          <w:lang w:eastAsia="tr-TR"/>
        </w:rPr>
      </w:pPr>
      <w:r w:rsidRPr="00721243">
        <w:rPr>
          <w:rFonts w:cs="Arial"/>
          <w:szCs w:val="20"/>
          <w:lang w:eastAsia="tr-TR"/>
        </w:rPr>
        <w:t xml:space="preserve">Socijalna pomoć&lt;450EUR/otvoreno pitanje; 450-600; 601-800; 801-1000; 1001-1200; 1201-1500; 1500+ </w:t>
      </w:r>
      <w:r w:rsidRPr="00721243">
        <w:rPr>
          <w:rFonts w:ascii="MS Gothic" w:eastAsia="MS Gothic" w:hAnsi="MS Gothic" w:cs="MS Gothic"/>
          <w:szCs w:val="20"/>
          <w:lang w:eastAsia="tr-TR"/>
        </w:rPr>
        <w:t>☐</w:t>
      </w:r>
      <w:r w:rsidRPr="00721243">
        <w:rPr>
          <w:rFonts w:cs="Arial"/>
          <w:szCs w:val="20"/>
          <w:lang w:eastAsia="tr-TR"/>
        </w:rPr>
        <w:t xml:space="preserve"> Ne želi da se izjasni</w:t>
      </w:r>
    </w:p>
    <w:p w14:paraId="2824355A" w14:textId="77777777" w:rsidR="00F105CE" w:rsidRPr="00721243" w:rsidRDefault="00F105CE" w:rsidP="00367D24">
      <w:pPr>
        <w:numPr>
          <w:ilvl w:val="0"/>
          <w:numId w:val="55"/>
        </w:numPr>
        <w:spacing w:line="360" w:lineRule="auto"/>
        <w:jc w:val="left"/>
        <w:rPr>
          <w:rFonts w:cs="Arial"/>
          <w:szCs w:val="20"/>
          <w:lang w:eastAsia="tr-TR"/>
        </w:rPr>
      </w:pPr>
      <w:r w:rsidRPr="00721243">
        <w:rPr>
          <w:rFonts w:cs="Arial"/>
          <w:szCs w:val="20"/>
          <w:lang w:eastAsia="tr-TR"/>
        </w:rPr>
        <w:t xml:space="preserve">Stabilnost prihoda: </w:t>
      </w:r>
      <w:r w:rsidRPr="00721243">
        <w:rPr>
          <w:rFonts w:ascii="Segoe UI Symbol" w:hAnsi="Segoe UI Symbol" w:cs="Segoe UI Symbol"/>
          <w:szCs w:val="20"/>
          <w:lang w:eastAsia="tr-TR"/>
        </w:rPr>
        <w:t>☐</w:t>
      </w:r>
      <w:r w:rsidRPr="00721243">
        <w:rPr>
          <w:rFonts w:cs="Arial"/>
          <w:szCs w:val="20"/>
          <w:lang w:eastAsia="tr-TR"/>
        </w:rPr>
        <w:t xml:space="preserve"> Stabilni </w:t>
      </w:r>
      <w:r w:rsidRPr="00721243">
        <w:rPr>
          <w:rFonts w:ascii="Segoe UI Symbol" w:hAnsi="Segoe UI Symbol" w:cs="Segoe UI Symbol"/>
          <w:szCs w:val="20"/>
          <w:lang w:eastAsia="tr-TR"/>
        </w:rPr>
        <w:t>☐</w:t>
      </w:r>
      <w:r w:rsidRPr="00721243">
        <w:rPr>
          <w:rFonts w:cs="Arial"/>
          <w:szCs w:val="20"/>
          <w:lang w:eastAsia="tr-TR"/>
        </w:rPr>
        <w:t xml:space="preserve"> Sezonski </w:t>
      </w:r>
      <w:r w:rsidRPr="00721243">
        <w:rPr>
          <w:rFonts w:ascii="Segoe UI Symbol" w:hAnsi="Segoe UI Symbol" w:cs="Segoe UI Symbol"/>
          <w:szCs w:val="20"/>
          <w:lang w:eastAsia="tr-TR"/>
        </w:rPr>
        <w:t>☐</w:t>
      </w:r>
      <w:r w:rsidRPr="00721243">
        <w:rPr>
          <w:rFonts w:cs="Arial"/>
          <w:szCs w:val="20"/>
          <w:lang w:eastAsia="tr-TR"/>
        </w:rPr>
        <w:t xml:space="preserve"> Neredovni </w:t>
      </w:r>
      <w:r w:rsidRPr="00721243">
        <w:rPr>
          <w:rFonts w:ascii="Segoe UI Symbol" w:hAnsi="Segoe UI Symbol" w:cs="Segoe UI Symbol"/>
          <w:szCs w:val="20"/>
          <w:lang w:eastAsia="tr-TR"/>
        </w:rPr>
        <w:t>☐</w:t>
      </w:r>
      <w:r w:rsidRPr="00721243">
        <w:rPr>
          <w:rFonts w:cs="Arial"/>
          <w:szCs w:val="20"/>
          <w:lang w:eastAsia="tr-TR"/>
        </w:rPr>
        <w:t xml:space="preserve"> Bez prihoda</w:t>
      </w:r>
    </w:p>
    <w:p w14:paraId="101F95BD" w14:textId="77777777" w:rsidR="00F105CE" w:rsidRPr="00721243" w:rsidRDefault="00F105CE" w:rsidP="00367D24">
      <w:pPr>
        <w:numPr>
          <w:ilvl w:val="0"/>
          <w:numId w:val="55"/>
        </w:numPr>
        <w:spacing w:line="360" w:lineRule="auto"/>
        <w:jc w:val="left"/>
        <w:rPr>
          <w:rFonts w:cs="Arial"/>
          <w:szCs w:val="20"/>
          <w:lang w:eastAsia="tr-TR"/>
        </w:rPr>
      </w:pPr>
      <w:r w:rsidRPr="00721243">
        <w:rPr>
          <w:rFonts w:cs="Arial"/>
          <w:szCs w:val="20"/>
          <w:lang w:eastAsia="tr-TR"/>
        </w:rPr>
        <w:t>Koeficijent zavisnosti: broj izdržavanih lica koja zavise od ovih prihoda: ___</w:t>
      </w:r>
    </w:p>
    <w:p w14:paraId="26C0378C" w14:textId="77777777" w:rsidR="00F105CE" w:rsidRPr="00721243" w:rsidRDefault="00A83AFC" w:rsidP="00F105CE">
      <w:pPr>
        <w:spacing w:line="360" w:lineRule="auto"/>
        <w:rPr>
          <w:rFonts w:cs="Arial"/>
          <w:szCs w:val="20"/>
          <w:lang w:eastAsia="tr-TR"/>
        </w:rPr>
      </w:pPr>
      <w:r>
        <w:rPr>
          <w:rFonts w:cs="Arial"/>
          <w:szCs w:val="20"/>
          <w:lang w:eastAsia="tr-TR"/>
        </w:rPr>
        <w:pict w14:anchorId="570F4599">
          <v:rect id="_x0000_i1029" style="width:0;height:1.5pt" o:hralign="center" o:hrstd="t" o:hr="t" fillcolor="#a0a0a0" stroked="f"/>
        </w:pict>
      </w:r>
    </w:p>
    <w:p w14:paraId="371FBF11" w14:textId="77777777" w:rsidR="00F105CE" w:rsidRPr="00721243" w:rsidRDefault="00F105CE" w:rsidP="00F105CE">
      <w:pPr>
        <w:spacing w:line="360" w:lineRule="auto"/>
        <w:outlineLvl w:val="2"/>
        <w:rPr>
          <w:rFonts w:cs="Arial"/>
          <w:b/>
          <w:bCs/>
          <w:szCs w:val="20"/>
          <w:lang w:eastAsia="tr-TR"/>
        </w:rPr>
      </w:pPr>
      <w:bookmarkStart w:id="893" w:name="_Toc218244887"/>
      <w:bookmarkStart w:id="894" w:name="_Toc219977562"/>
      <w:bookmarkStart w:id="895" w:name="_Toc221003300"/>
      <w:r w:rsidRPr="00721243">
        <w:rPr>
          <w:rFonts w:cs="Arial"/>
          <w:b/>
          <w:bCs/>
          <w:szCs w:val="20"/>
          <w:lang w:eastAsia="tr-TR"/>
        </w:rPr>
        <w:t>Modul 4 —</w:t>
      </w:r>
      <w:bookmarkEnd w:id="893"/>
      <w:r w:rsidRPr="00721243">
        <w:rPr>
          <w:b/>
          <w:bCs/>
          <w:szCs w:val="20"/>
          <w:lang w:eastAsia="tr-TR"/>
        </w:rPr>
        <w:t>Korišćenje projektnog područja / Pristupni obrasci</w:t>
      </w:r>
      <w:bookmarkEnd w:id="894"/>
      <w:bookmarkEnd w:id="895"/>
      <w:r w:rsidRPr="00721243">
        <w:rPr>
          <w:szCs w:val="20"/>
          <w:lang w:eastAsia="tr-TR"/>
        </w:rPr>
        <w:t xml:space="preserve"> </w:t>
      </w:r>
    </w:p>
    <w:p w14:paraId="57F1B469" w14:textId="77777777"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Da li ste Vi (ili članovi Vašeg domaćinstva), od 2012. godine pristupali deponiji/području sa otpadom ili obližnjem projektnom području?</w:t>
      </w:r>
    </w:p>
    <w:p w14:paraId="6EA2F3B0"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 → preći na Modul 6</w:t>
      </w:r>
    </w:p>
    <w:p w14:paraId="7C6B9514" w14:textId="77777777"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Svrha pristupa (moguće je označiti više odgovora):</w:t>
      </w:r>
    </w:p>
    <w:p w14:paraId="46432111"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Prolazak kroz područje</w:t>
      </w:r>
    </w:p>
    <w:p w14:paraId="18586C4F" w14:textId="0F201F69"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Sakupljanje otpada / recikla</w:t>
      </w:r>
      <w:r w:rsidR="005E3F26" w:rsidRPr="00721243">
        <w:rPr>
          <w:rFonts w:cs="Arial"/>
          <w:szCs w:val="20"/>
          <w:lang w:eastAsia="tr-TR"/>
        </w:rPr>
        <w:t>bilnih</w:t>
      </w:r>
      <w:r w:rsidRPr="00721243">
        <w:rPr>
          <w:rFonts w:cs="Arial"/>
          <w:szCs w:val="20"/>
          <w:lang w:eastAsia="tr-TR"/>
        </w:rPr>
        <w:t xml:space="preserve"> sirovina</w:t>
      </w:r>
    </w:p>
    <w:p w14:paraId="133FD217"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Aktivnosti u vezi sa sekundarnim sirovinama</w:t>
      </w:r>
    </w:p>
    <w:p w14:paraId="126B8976"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Odlaganje otpada</w:t>
      </w:r>
    </w:p>
    <w:p w14:paraId="428523D2"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08BC12B9" w14:textId="2FEBDD61"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 xml:space="preserve">Učestalost: </w:t>
      </w:r>
      <w:r w:rsidRPr="00721243">
        <w:rPr>
          <w:rFonts w:ascii="Segoe UI Symbol" w:hAnsi="Segoe UI Symbol" w:cs="Segoe UI Symbol"/>
          <w:szCs w:val="20"/>
          <w:lang w:eastAsia="tr-TR"/>
        </w:rPr>
        <w:t>☐</w:t>
      </w:r>
      <w:r w:rsidRPr="00721243">
        <w:rPr>
          <w:rFonts w:cs="Arial"/>
          <w:szCs w:val="20"/>
          <w:lang w:eastAsia="tr-TR"/>
        </w:rPr>
        <w:t xml:space="preserve"> Svakodnevno </w:t>
      </w:r>
      <w:r w:rsidRPr="00721243">
        <w:rPr>
          <w:rFonts w:ascii="Segoe UI Symbol" w:hAnsi="Segoe UI Symbol" w:cs="Segoe UI Symbol"/>
          <w:szCs w:val="20"/>
          <w:lang w:eastAsia="tr-TR"/>
        </w:rPr>
        <w:t>☐</w:t>
      </w:r>
      <w:r w:rsidRPr="00721243">
        <w:rPr>
          <w:rFonts w:cs="Arial"/>
          <w:szCs w:val="20"/>
          <w:lang w:eastAsia="tr-TR"/>
        </w:rPr>
        <w:t xml:space="preserve"> Ned</w:t>
      </w:r>
      <w:r w:rsidR="00D51953" w:rsidRPr="00721243">
        <w:rPr>
          <w:rFonts w:cs="Arial"/>
          <w:szCs w:val="20"/>
          <w:lang w:eastAsia="tr-TR"/>
        </w:rPr>
        <w:t>j</w:t>
      </w:r>
      <w:r w:rsidRPr="00721243">
        <w:rPr>
          <w:rFonts w:cs="Arial"/>
          <w:szCs w:val="20"/>
          <w:lang w:eastAsia="tr-TR"/>
        </w:rPr>
        <w:t xml:space="preserve">eljno </w:t>
      </w:r>
      <w:r w:rsidRPr="00721243">
        <w:rPr>
          <w:rFonts w:ascii="Segoe UI Symbol" w:hAnsi="Segoe UI Symbol" w:cs="Segoe UI Symbol"/>
          <w:szCs w:val="20"/>
          <w:lang w:eastAsia="tr-TR"/>
        </w:rPr>
        <w:t>☐</w:t>
      </w:r>
      <w:r w:rsidRPr="00721243">
        <w:rPr>
          <w:rFonts w:cs="Arial"/>
          <w:szCs w:val="20"/>
          <w:lang w:eastAsia="tr-TR"/>
        </w:rPr>
        <w:t xml:space="preserve"> Mjesečno </w:t>
      </w:r>
      <w:r w:rsidRPr="00721243">
        <w:rPr>
          <w:rFonts w:ascii="Segoe UI Symbol" w:hAnsi="Segoe UI Symbol" w:cs="Segoe UI Symbol"/>
          <w:szCs w:val="20"/>
          <w:lang w:eastAsia="tr-TR"/>
        </w:rPr>
        <w:t>☐</w:t>
      </w:r>
      <w:r w:rsidRPr="00721243">
        <w:rPr>
          <w:rFonts w:cs="Arial"/>
          <w:szCs w:val="20"/>
          <w:lang w:eastAsia="tr-TR"/>
        </w:rPr>
        <w:t xml:space="preserve"> Rjeđe od jednom mjesečno</w:t>
      </w:r>
    </w:p>
    <w:p w14:paraId="3226F81C" w14:textId="77777777"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 xml:space="preserve">Sezonalnost: </w:t>
      </w:r>
      <w:r w:rsidRPr="00721243">
        <w:rPr>
          <w:rFonts w:ascii="Segoe UI Symbol" w:hAnsi="Segoe UI Symbol" w:cs="Segoe UI Symbol"/>
          <w:szCs w:val="20"/>
          <w:lang w:eastAsia="tr-TR"/>
        </w:rPr>
        <w:t>☐</w:t>
      </w:r>
      <w:r w:rsidRPr="00721243">
        <w:rPr>
          <w:rFonts w:cs="Arial"/>
          <w:szCs w:val="20"/>
          <w:lang w:eastAsia="tr-TR"/>
        </w:rPr>
        <w:t xml:space="preserve"> Tokom cijele godine </w:t>
      </w:r>
      <w:r w:rsidRPr="00721243">
        <w:rPr>
          <w:rFonts w:ascii="Segoe UI Symbol" w:hAnsi="Segoe UI Symbol" w:cs="Segoe UI Symbol"/>
          <w:szCs w:val="20"/>
          <w:lang w:eastAsia="tr-TR"/>
        </w:rPr>
        <w:t>☐</w:t>
      </w:r>
      <w:r w:rsidRPr="00721243">
        <w:rPr>
          <w:rFonts w:cs="Arial"/>
          <w:szCs w:val="20"/>
          <w:lang w:eastAsia="tr-TR"/>
        </w:rPr>
        <w:t xml:space="preserve"> Samo u određenim mjesecima: _________</w:t>
      </w:r>
    </w:p>
    <w:p w14:paraId="1C0906CB" w14:textId="77777777"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Prosječna zarada / dobit po posjeti (ukoliko je primjenjivo): Ne želi da se izjasni</w:t>
      </w:r>
    </w:p>
    <w:p w14:paraId="21564B33" w14:textId="069890F5" w:rsidR="00F105CE" w:rsidRPr="00721243" w:rsidRDefault="00F105CE" w:rsidP="00367D24">
      <w:pPr>
        <w:numPr>
          <w:ilvl w:val="0"/>
          <w:numId w:val="56"/>
        </w:numPr>
        <w:spacing w:line="360" w:lineRule="auto"/>
        <w:jc w:val="left"/>
        <w:rPr>
          <w:rFonts w:cs="Arial"/>
          <w:szCs w:val="20"/>
          <w:lang w:eastAsia="tr-TR"/>
        </w:rPr>
      </w:pPr>
      <w:r w:rsidRPr="00721243">
        <w:rPr>
          <w:rFonts w:cs="Arial"/>
          <w:szCs w:val="20"/>
          <w:lang w:eastAsia="tr-TR"/>
        </w:rPr>
        <w:t xml:space="preserve">Ko obično učestvuje? </w:t>
      </w:r>
      <w:r w:rsidRPr="00721243">
        <w:rPr>
          <w:rFonts w:ascii="Segoe UI Symbol" w:hAnsi="Segoe UI Symbol" w:cs="Segoe UI Symbol"/>
          <w:szCs w:val="20"/>
          <w:lang w:eastAsia="tr-TR"/>
        </w:rPr>
        <w:t>☐</w:t>
      </w:r>
      <w:r w:rsidRPr="00721243">
        <w:rPr>
          <w:rFonts w:cs="Arial"/>
          <w:szCs w:val="20"/>
          <w:lang w:eastAsia="tr-TR"/>
        </w:rPr>
        <w:t xml:space="preserve"> Odrasli </w:t>
      </w:r>
      <w:r w:rsidRPr="00721243">
        <w:rPr>
          <w:rFonts w:ascii="Segoe UI Symbol" w:hAnsi="Segoe UI Symbol" w:cs="Segoe UI Symbol"/>
          <w:szCs w:val="20"/>
          <w:lang w:eastAsia="tr-TR"/>
        </w:rPr>
        <w:t>☐</w:t>
      </w:r>
      <w:r w:rsidRPr="00721243">
        <w:rPr>
          <w:rFonts w:cs="Arial"/>
          <w:szCs w:val="20"/>
          <w:lang w:eastAsia="tr-TR"/>
        </w:rPr>
        <w:t xml:space="preserve"> Mladi (15–17) </w:t>
      </w:r>
      <w:r w:rsidRPr="00721243">
        <w:rPr>
          <w:rFonts w:ascii="Segoe UI Symbol" w:hAnsi="Segoe UI Symbol" w:cs="Segoe UI Symbol"/>
          <w:szCs w:val="20"/>
          <w:lang w:eastAsia="tr-TR"/>
        </w:rPr>
        <w:t>☐</w:t>
      </w:r>
      <w:r w:rsidRPr="00721243">
        <w:rPr>
          <w:rFonts w:cs="Arial"/>
          <w:szCs w:val="20"/>
          <w:lang w:eastAsia="tr-TR"/>
        </w:rPr>
        <w:t xml:space="preserve"> Djeca (mlađa od 18 godina)</w:t>
      </w:r>
      <w:r w:rsidRPr="00721243">
        <w:rPr>
          <w:rFonts w:cs="Arial"/>
          <w:szCs w:val="20"/>
          <w:lang w:eastAsia="tr-TR"/>
        </w:rPr>
        <w:br/>
        <w:t xml:space="preserve">(Ukoliko su uključena djeca mlađa od 15 godina: </w:t>
      </w:r>
      <w:r w:rsidRPr="00721243">
        <w:rPr>
          <w:rFonts w:cs="Arial"/>
          <w:b/>
          <w:bCs/>
          <w:szCs w:val="20"/>
          <w:lang w:eastAsia="tr-TR"/>
        </w:rPr>
        <w:t>ne sprovoditi intervju sa djecom</w:t>
      </w:r>
      <w:r w:rsidRPr="00721243">
        <w:rPr>
          <w:rFonts w:cs="Arial"/>
          <w:szCs w:val="20"/>
          <w:lang w:eastAsia="tr-TR"/>
        </w:rPr>
        <w:t>, zabilježiti informaciju i označiti za postupanje u skladu sa mjerama zaštite djece.)</w:t>
      </w:r>
      <w:r w:rsidR="00D51953" w:rsidRPr="00721243">
        <w:rPr>
          <w:rFonts w:cs="Arial"/>
          <w:szCs w:val="20"/>
          <w:lang w:eastAsia="tr-TR"/>
        </w:rPr>
        <w:t xml:space="preserve"> </w:t>
      </w:r>
    </w:p>
    <w:p w14:paraId="068FB8E0" w14:textId="77777777" w:rsidR="00F105CE" w:rsidRPr="00721243" w:rsidRDefault="00A83AFC" w:rsidP="00F105CE">
      <w:pPr>
        <w:spacing w:line="360" w:lineRule="auto"/>
        <w:rPr>
          <w:rFonts w:cs="Arial"/>
          <w:szCs w:val="20"/>
          <w:lang w:eastAsia="tr-TR"/>
        </w:rPr>
      </w:pPr>
      <w:r>
        <w:rPr>
          <w:rFonts w:cs="Arial"/>
          <w:szCs w:val="20"/>
          <w:lang w:eastAsia="tr-TR"/>
        </w:rPr>
        <w:pict w14:anchorId="7FEDDA24">
          <v:rect id="_x0000_i1030" style="width:0;height:1.5pt" o:hralign="center" o:hrstd="t" o:hr="t" fillcolor="#a0a0a0" stroked="f"/>
        </w:pict>
      </w:r>
    </w:p>
    <w:p w14:paraId="52B41894" w14:textId="77777777" w:rsidR="00F105CE" w:rsidRPr="00721243" w:rsidRDefault="00F105CE" w:rsidP="00F105CE">
      <w:pPr>
        <w:spacing w:line="360" w:lineRule="auto"/>
        <w:outlineLvl w:val="2"/>
        <w:rPr>
          <w:rFonts w:cs="Arial"/>
          <w:b/>
          <w:bCs/>
          <w:szCs w:val="20"/>
          <w:lang w:eastAsia="tr-TR"/>
        </w:rPr>
      </w:pPr>
      <w:bookmarkStart w:id="896" w:name="_Toc218244888"/>
      <w:bookmarkStart w:id="897" w:name="_Toc219977563"/>
      <w:bookmarkStart w:id="898" w:name="_Toc221003301"/>
      <w:r w:rsidRPr="00721243">
        <w:rPr>
          <w:rFonts w:cs="Arial"/>
          <w:b/>
          <w:bCs/>
          <w:szCs w:val="20"/>
          <w:lang w:eastAsia="tr-TR"/>
        </w:rPr>
        <w:t xml:space="preserve">Modul 5 — </w:t>
      </w:r>
      <w:bookmarkEnd w:id="896"/>
      <w:r w:rsidRPr="00721243">
        <w:rPr>
          <w:rFonts w:cs="Arial"/>
          <w:b/>
          <w:bCs/>
          <w:szCs w:val="20"/>
          <w:lang w:eastAsia="tr-TR"/>
        </w:rPr>
        <w:t>Indikatori ranjivosti i rizika (osjetljiva pitanja, bez stigmatizacije)</w:t>
      </w:r>
      <w:bookmarkEnd w:id="897"/>
      <w:bookmarkEnd w:id="898"/>
    </w:p>
    <w:p w14:paraId="621FD03D" w14:textId="77777777" w:rsidR="00F105CE" w:rsidRPr="00721243" w:rsidRDefault="00F105CE" w:rsidP="00367D24">
      <w:pPr>
        <w:numPr>
          <w:ilvl w:val="0"/>
          <w:numId w:val="57"/>
        </w:numPr>
        <w:spacing w:line="360" w:lineRule="auto"/>
        <w:jc w:val="left"/>
        <w:rPr>
          <w:rFonts w:cs="Arial"/>
          <w:szCs w:val="20"/>
          <w:lang w:eastAsia="tr-TR"/>
        </w:rPr>
      </w:pPr>
      <w:r w:rsidRPr="00721243">
        <w:rPr>
          <w:rFonts w:cs="Arial"/>
          <w:szCs w:val="20"/>
          <w:lang w:eastAsia="tr-TR"/>
        </w:rPr>
        <w:t>Da li ste u posljednjih 12 mjeseci iskusili nešto od sljedećeg? (moguće je označiti više odgovora)</w:t>
      </w:r>
    </w:p>
    <w:p w14:paraId="79849244"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Poteškoće u obezbjeđivanju hrane</w:t>
      </w:r>
    </w:p>
    <w:p w14:paraId="6DEC404C"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Poteškoće u plaćanju stanarine ili komunalnih usluga (računa)</w:t>
      </w:r>
    </w:p>
    <w:p w14:paraId="1B6B9EB8"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Zdravstvena ograničenja koja utiču na radnu sposobnost</w:t>
      </w:r>
    </w:p>
    <w:p w14:paraId="0AB4BD1B"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Nedostatak ličnih identifikacionih dokumenata</w:t>
      </w:r>
    </w:p>
    <w:p w14:paraId="52C77A7E"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Diskriminaciju koja utiče na pristup zapošljavanju ili uslugama</w:t>
      </w:r>
    </w:p>
    <w:p w14:paraId="49B30AC4"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Ništa od navedenog</w:t>
      </w:r>
    </w:p>
    <w:p w14:paraId="74B0D69E"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 želi da se izjasni</w:t>
      </w:r>
    </w:p>
    <w:p w14:paraId="3F266E4C" w14:textId="77777777" w:rsidR="00F105CE" w:rsidRPr="00721243" w:rsidRDefault="00F105CE" w:rsidP="00367D24">
      <w:pPr>
        <w:numPr>
          <w:ilvl w:val="0"/>
          <w:numId w:val="58"/>
        </w:numPr>
        <w:spacing w:line="360" w:lineRule="auto"/>
        <w:jc w:val="left"/>
        <w:rPr>
          <w:rFonts w:cs="Arial"/>
          <w:szCs w:val="20"/>
          <w:lang w:eastAsia="tr-TR"/>
        </w:rPr>
      </w:pPr>
      <w:r w:rsidRPr="00721243">
        <w:rPr>
          <w:rFonts w:cs="Arial"/>
          <w:szCs w:val="20"/>
          <w:lang w:eastAsia="tr-TR"/>
        </w:rPr>
        <w:t xml:space="preserve">Da li imate pristup programima socijalne pomoći?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 </w:t>
      </w:r>
      <w:r w:rsidRPr="00721243">
        <w:rPr>
          <w:rFonts w:ascii="Segoe UI Symbol" w:hAnsi="Segoe UI Symbol" w:cs="Segoe UI Symbol"/>
          <w:szCs w:val="20"/>
          <w:lang w:eastAsia="tr-TR"/>
        </w:rPr>
        <w:t>☐</w:t>
      </w:r>
      <w:r w:rsidRPr="00721243">
        <w:rPr>
          <w:rFonts w:cs="Arial"/>
          <w:szCs w:val="20"/>
          <w:lang w:eastAsia="tr-TR"/>
        </w:rPr>
        <w:t xml:space="preserve"> Nije siguran/na</w:t>
      </w:r>
      <w:r w:rsidRPr="00721243">
        <w:rPr>
          <w:rFonts w:cs="Arial"/>
          <w:szCs w:val="20"/>
          <w:lang w:eastAsia="tr-TR"/>
        </w:rPr>
        <w:br/>
        <w:t>Ako je odgovor „Da“, navedite tip (opciono): _________</w:t>
      </w:r>
    </w:p>
    <w:p w14:paraId="40624009" w14:textId="77777777" w:rsidR="00F105CE" w:rsidRPr="00721243" w:rsidRDefault="00F105CE" w:rsidP="00367D24">
      <w:pPr>
        <w:numPr>
          <w:ilvl w:val="0"/>
          <w:numId w:val="58"/>
        </w:numPr>
        <w:spacing w:line="360" w:lineRule="auto"/>
        <w:jc w:val="left"/>
        <w:rPr>
          <w:rFonts w:cs="Arial"/>
          <w:szCs w:val="20"/>
          <w:lang w:eastAsia="tr-TR"/>
        </w:rPr>
      </w:pPr>
      <w:r w:rsidRPr="00721243">
        <w:rPr>
          <w:rFonts w:cs="Arial"/>
          <w:szCs w:val="20"/>
          <w:lang w:eastAsia="tr-TR"/>
        </w:rPr>
        <w:t>Da li želite da se samostalno identifikujete kao pripadnik/ca manjinske grupe?</w:t>
      </w:r>
    </w:p>
    <w:p w14:paraId="143F7EBA"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Da (opciono: _________)</w:t>
      </w:r>
    </w:p>
    <w:p w14:paraId="62ED56CC"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w:t>
      </w:r>
    </w:p>
    <w:p w14:paraId="4627B6E9"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 želi da se izjasni</w:t>
      </w:r>
    </w:p>
    <w:p w14:paraId="7CA0EA93" w14:textId="77777777" w:rsidR="00F105CE" w:rsidRPr="00721243" w:rsidRDefault="00A83AFC" w:rsidP="00F105CE">
      <w:pPr>
        <w:spacing w:line="360" w:lineRule="auto"/>
        <w:rPr>
          <w:rFonts w:cs="Arial"/>
          <w:szCs w:val="20"/>
          <w:lang w:eastAsia="tr-TR"/>
        </w:rPr>
      </w:pPr>
      <w:r>
        <w:rPr>
          <w:rFonts w:cs="Arial"/>
          <w:szCs w:val="20"/>
          <w:lang w:eastAsia="tr-TR"/>
        </w:rPr>
        <w:pict w14:anchorId="62D695EE">
          <v:rect id="_x0000_i1031" style="width:0;height:1.5pt" o:hralign="center" o:hrstd="t" o:hr="t" fillcolor="#a0a0a0" stroked="f"/>
        </w:pict>
      </w:r>
    </w:p>
    <w:p w14:paraId="4453F2C0" w14:textId="77777777" w:rsidR="00F105CE" w:rsidRPr="00721243" w:rsidRDefault="00F105CE" w:rsidP="00F105CE">
      <w:pPr>
        <w:spacing w:line="360" w:lineRule="auto"/>
        <w:outlineLvl w:val="2"/>
        <w:rPr>
          <w:rFonts w:cs="Arial"/>
          <w:b/>
          <w:bCs/>
          <w:szCs w:val="20"/>
          <w:lang w:eastAsia="tr-TR"/>
        </w:rPr>
      </w:pPr>
      <w:bookmarkStart w:id="899" w:name="_Toc218244889"/>
      <w:bookmarkStart w:id="900" w:name="_Toc219977564"/>
      <w:bookmarkStart w:id="901" w:name="_Toc221003302"/>
      <w:r w:rsidRPr="00721243">
        <w:rPr>
          <w:rFonts w:cs="Arial"/>
          <w:b/>
          <w:bCs/>
          <w:szCs w:val="20"/>
          <w:lang w:eastAsia="tr-TR"/>
        </w:rPr>
        <w:t xml:space="preserve">Modul 6 — </w:t>
      </w:r>
      <w:bookmarkEnd w:id="899"/>
      <w:r w:rsidRPr="00721243">
        <w:rPr>
          <w:rFonts w:cs="Arial"/>
          <w:b/>
          <w:bCs/>
          <w:szCs w:val="20"/>
          <w:lang w:eastAsia="tr-TR"/>
        </w:rPr>
        <w:t>Očekivani uticaji projekta (polazna očekivanja)</w:t>
      </w:r>
      <w:bookmarkEnd w:id="900"/>
      <w:bookmarkEnd w:id="901"/>
    </w:p>
    <w:p w14:paraId="63949893" w14:textId="77777777" w:rsidR="00F105CE" w:rsidRPr="00721243" w:rsidRDefault="00F105CE" w:rsidP="00F105CE">
      <w:pPr>
        <w:spacing w:line="360" w:lineRule="auto"/>
        <w:jc w:val="left"/>
        <w:rPr>
          <w:rFonts w:cs="Arial"/>
          <w:szCs w:val="20"/>
          <w:lang w:eastAsia="tr-TR"/>
        </w:rPr>
      </w:pPr>
      <w:r w:rsidRPr="00721243">
        <w:rPr>
          <w:rFonts w:cs="Arial"/>
          <w:szCs w:val="20"/>
          <w:lang w:eastAsia="tr-TR"/>
        </w:rPr>
        <w:t>Pružiti neutralno pojašnjenje ispitaniku: “Projektom se može fizički obezbijediti / odvojiti predmetno područje i ograničiti neovlašćeni pristup, iz bezbjednosnih i ekoloških razloga.”</w:t>
      </w:r>
    </w:p>
    <w:p w14:paraId="56AE1DA9" w14:textId="77777777" w:rsidR="00F105CE" w:rsidRPr="00721243" w:rsidRDefault="00F105CE" w:rsidP="00367D24">
      <w:pPr>
        <w:numPr>
          <w:ilvl w:val="0"/>
          <w:numId w:val="59"/>
        </w:numPr>
        <w:spacing w:after="200" w:line="360" w:lineRule="auto"/>
        <w:jc w:val="left"/>
        <w:rPr>
          <w:rFonts w:cs="Arial"/>
          <w:szCs w:val="20"/>
          <w:lang w:eastAsia="tr-TR"/>
        </w:rPr>
      </w:pPr>
      <w:r w:rsidRPr="00721243">
        <w:rPr>
          <w:rFonts w:cs="Arial"/>
          <w:szCs w:val="20"/>
          <w:lang w:eastAsia="tr-TR"/>
        </w:rPr>
        <w:t>Ukoliko bi pristup ovom području bio ograničen, kako bi to uticalo na Vas / Vaše domaćinstvo?</w:t>
      </w:r>
    </w:p>
    <w:p w14:paraId="70B4C990"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Bez uticaja</w:t>
      </w:r>
    </w:p>
    <w:p w14:paraId="62A58C1A"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Manja neprijatnost</w:t>
      </w:r>
    </w:p>
    <w:p w14:paraId="03FCA5C7"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Gubitak povremene koristi</w:t>
      </w:r>
    </w:p>
    <w:p w14:paraId="0E707F17"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Gubitak značajnog izvora prihoda</w:t>
      </w:r>
    </w:p>
    <w:p w14:paraId="0CC846E3"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Gubitak skloništa / rizik od gubitka stanovanja</w:t>
      </w:r>
    </w:p>
    <w:p w14:paraId="7A542869" w14:textId="77777777" w:rsidR="00F105CE" w:rsidRPr="00721243" w:rsidRDefault="00F105CE" w:rsidP="00F105CE">
      <w:pPr>
        <w:spacing w:line="360" w:lineRule="auto"/>
        <w:ind w:left="720"/>
        <w:jc w:val="left"/>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099F3BF5" w14:textId="77777777" w:rsidR="00F105CE" w:rsidRPr="00721243" w:rsidRDefault="00F105CE" w:rsidP="00F105CE">
      <w:pPr>
        <w:spacing w:line="360" w:lineRule="auto"/>
        <w:ind w:left="720"/>
        <w:jc w:val="left"/>
        <w:rPr>
          <w:rFonts w:cs="Arial"/>
          <w:szCs w:val="20"/>
          <w:lang w:eastAsia="tr-TR"/>
        </w:rPr>
      </w:pPr>
    </w:p>
    <w:p w14:paraId="3CCBEA90" w14:textId="77777777" w:rsidR="00F105CE" w:rsidRPr="00721243" w:rsidRDefault="00F105CE" w:rsidP="00F105CE">
      <w:pPr>
        <w:spacing w:line="360" w:lineRule="auto"/>
        <w:rPr>
          <w:rFonts w:cs="Arial"/>
          <w:szCs w:val="20"/>
          <w:lang w:eastAsia="tr-TR"/>
        </w:rPr>
      </w:pPr>
      <w:r w:rsidRPr="00721243">
        <w:rPr>
          <w:rFonts w:cs="Arial"/>
          <w:szCs w:val="20"/>
          <w:lang w:eastAsia="tr-TR"/>
        </w:rPr>
        <w:t>Zašto mislite da će se ovi uticaji odraziti na Vas?</w:t>
      </w:r>
    </w:p>
    <w:p w14:paraId="75F277DE" w14:textId="77777777" w:rsidR="00F105CE" w:rsidRPr="00721243" w:rsidRDefault="00F105CE" w:rsidP="00F105CE">
      <w:pPr>
        <w:spacing w:line="360" w:lineRule="auto"/>
        <w:rPr>
          <w:rFonts w:cs="Arial"/>
          <w:szCs w:val="20"/>
          <w:lang w:eastAsia="tr-TR"/>
        </w:rPr>
      </w:pPr>
    </w:p>
    <w:p w14:paraId="71ED6C84" w14:textId="77777777" w:rsidR="00F105CE" w:rsidRPr="00721243" w:rsidRDefault="00F105CE" w:rsidP="00367D24">
      <w:pPr>
        <w:numPr>
          <w:ilvl w:val="0"/>
          <w:numId w:val="60"/>
        </w:numPr>
        <w:spacing w:line="360" w:lineRule="auto"/>
        <w:jc w:val="left"/>
        <w:rPr>
          <w:rFonts w:cs="Arial"/>
          <w:szCs w:val="20"/>
          <w:lang w:eastAsia="tr-TR"/>
        </w:rPr>
      </w:pPr>
      <w:r w:rsidRPr="00721243">
        <w:rPr>
          <w:rFonts w:cs="Arial"/>
          <w:szCs w:val="20"/>
          <w:lang w:eastAsia="tr-TR"/>
        </w:rPr>
        <w:t>Ukoliko utiče na prihod, koliko je taj prihod značajan za Vaše domaćinstvo?</w:t>
      </w:r>
    </w:p>
    <w:p w14:paraId="3C69014F"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Nije značajan</w:t>
      </w:r>
    </w:p>
    <w:p w14:paraId="23640932"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Dodatni prihod</w:t>
      </w:r>
    </w:p>
    <w:p w14:paraId="4FC1804E"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Važan sekundarni prihod</w:t>
      </w:r>
    </w:p>
    <w:p w14:paraId="4D641291"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Primarni izvor prihoda</w:t>
      </w:r>
    </w:p>
    <w:p w14:paraId="1329238A" w14:textId="77777777" w:rsidR="00F105CE" w:rsidRPr="00721243" w:rsidRDefault="00F105CE" w:rsidP="00367D24">
      <w:pPr>
        <w:numPr>
          <w:ilvl w:val="0"/>
          <w:numId w:val="61"/>
        </w:numPr>
        <w:spacing w:line="360" w:lineRule="auto"/>
        <w:jc w:val="left"/>
        <w:rPr>
          <w:rFonts w:cs="Arial"/>
          <w:szCs w:val="20"/>
          <w:lang w:eastAsia="tr-TR"/>
        </w:rPr>
      </w:pPr>
      <w:r w:rsidRPr="00721243">
        <w:rPr>
          <w:rFonts w:cs="Arial"/>
          <w:szCs w:val="20"/>
          <w:lang w:eastAsia="tr-TR"/>
        </w:rPr>
        <w:t>Kapacitet za prilagođavanje: U slučaju prestanka ove aktivnosti, koje su Vaše alternative? (moguće je izabrati najviše 2 odgovora)</w:t>
      </w:r>
    </w:p>
    <w:p w14:paraId="2C4516F6"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Druge mogućnosti zapošljavanja</w:t>
      </w:r>
    </w:p>
    <w:p w14:paraId="718EAD30"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Socijalna pomoć</w:t>
      </w:r>
    </w:p>
    <w:p w14:paraId="0996F1C4"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Podrška porodice</w:t>
      </w:r>
    </w:p>
    <w:p w14:paraId="7EC5B242"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Bez alternativa</w:t>
      </w:r>
    </w:p>
    <w:p w14:paraId="015487D0"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22EAF787" w14:textId="77777777" w:rsidR="00F105CE" w:rsidRDefault="00F105CE" w:rsidP="00F105CE">
      <w:pPr>
        <w:spacing w:line="360" w:lineRule="auto"/>
        <w:ind w:left="720"/>
        <w:rPr>
          <w:rFonts w:cs="Arial"/>
          <w:szCs w:val="20"/>
          <w:lang w:eastAsia="tr-TR"/>
        </w:rPr>
      </w:pPr>
    </w:p>
    <w:p w14:paraId="344C05CB" w14:textId="77777777" w:rsidR="005A1C7F" w:rsidRDefault="005A1C7F" w:rsidP="00F105CE">
      <w:pPr>
        <w:spacing w:line="360" w:lineRule="auto"/>
        <w:ind w:left="720"/>
        <w:rPr>
          <w:rFonts w:cs="Arial"/>
          <w:szCs w:val="20"/>
          <w:lang w:eastAsia="tr-TR"/>
        </w:rPr>
      </w:pPr>
    </w:p>
    <w:p w14:paraId="504807EE" w14:textId="77777777" w:rsidR="005A1C7F" w:rsidRPr="00721243" w:rsidRDefault="005A1C7F" w:rsidP="00F105CE">
      <w:pPr>
        <w:spacing w:line="360" w:lineRule="auto"/>
        <w:ind w:left="720"/>
        <w:rPr>
          <w:rFonts w:cs="Arial"/>
          <w:szCs w:val="20"/>
          <w:lang w:eastAsia="tr-TR"/>
        </w:rPr>
      </w:pPr>
    </w:p>
    <w:p w14:paraId="2B26BC07" w14:textId="766505B5" w:rsidR="00F105CE" w:rsidRPr="00721243" w:rsidRDefault="00F105CE" w:rsidP="00F105CE">
      <w:pPr>
        <w:spacing w:line="360" w:lineRule="auto"/>
        <w:rPr>
          <w:rFonts w:cs="Arial"/>
          <w:szCs w:val="20"/>
          <w:lang w:eastAsia="tr-TR"/>
        </w:rPr>
      </w:pPr>
    </w:p>
    <w:p w14:paraId="0808308D" w14:textId="77777777" w:rsidR="00F105CE" w:rsidRPr="00721243" w:rsidRDefault="00F105CE" w:rsidP="00F105CE">
      <w:pPr>
        <w:spacing w:line="360" w:lineRule="auto"/>
        <w:outlineLvl w:val="2"/>
        <w:rPr>
          <w:rFonts w:cs="Arial"/>
          <w:b/>
          <w:bCs/>
          <w:szCs w:val="20"/>
          <w:lang w:eastAsia="tr-TR"/>
        </w:rPr>
      </w:pPr>
      <w:bookmarkStart w:id="902" w:name="_Toc218244890"/>
      <w:bookmarkStart w:id="903" w:name="_Toc219977565"/>
      <w:bookmarkStart w:id="904" w:name="_Toc221003303"/>
      <w:r w:rsidRPr="00721243">
        <w:rPr>
          <w:rFonts w:cs="Arial"/>
          <w:b/>
          <w:bCs/>
          <w:szCs w:val="20"/>
          <w:lang w:eastAsia="tr-TR"/>
        </w:rPr>
        <w:t xml:space="preserve">Modul 7 — </w:t>
      </w:r>
      <w:bookmarkEnd w:id="902"/>
      <w:r w:rsidRPr="00721243">
        <w:rPr>
          <w:rFonts w:cs="Arial"/>
          <w:b/>
          <w:bCs/>
          <w:szCs w:val="20"/>
          <w:lang w:eastAsia="tr-TR"/>
        </w:rPr>
        <w:t>Zdravlje i bezbjednost zajednice</w:t>
      </w:r>
      <w:bookmarkEnd w:id="903"/>
      <w:bookmarkEnd w:id="904"/>
    </w:p>
    <w:p w14:paraId="3D3B3E71" w14:textId="2A5A8DC3" w:rsidR="00F105CE" w:rsidRPr="00721243" w:rsidRDefault="00F105CE" w:rsidP="00367D24">
      <w:pPr>
        <w:numPr>
          <w:ilvl w:val="0"/>
          <w:numId w:val="62"/>
        </w:numPr>
        <w:spacing w:line="360" w:lineRule="auto"/>
        <w:jc w:val="left"/>
        <w:rPr>
          <w:rFonts w:cs="Arial"/>
          <w:szCs w:val="20"/>
          <w:lang w:eastAsia="tr-TR"/>
        </w:rPr>
      </w:pPr>
      <w:r w:rsidRPr="00721243">
        <w:rPr>
          <w:rFonts w:cs="Arial"/>
          <w:szCs w:val="20"/>
          <w:lang w:eastAsia="tr-TR"/>
        </w:rPr>
        <w:t xml:space="preserve">Da li ste primijetili bezbjednosne incidente u blizini </w:t>
      </w:r>
      <w:r w:rsidR="00BD3451" w:rsidRPr="00721243">
        <w:rPr>
          <w:rFonts w:cs="Arial"/>
          <w:szCs w:val="20"/>
          <w:lang w:eastAsia="tr-TR"/>
        </w:rPr>
        <w:t>odlagališta</w:t>
      </w:r>
      <w:r w:rsidRPr="00721243">
        <w:rPr>
          <w:rFonts w:cs="Arial"/>
          <w:szCs w:val="20"/>
          <w:lang w:eastAsia="tr-TR"/>
        </w:rPr>
        <w:t xml:space="preserve">/područja za otpad (povrede, požare, nezgode)?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r w:rsidRPr="00721243">
        <w:rPr>
          <w:rFonts w:cs="Arial"/>
          <w:szCs w:val="20"/>
          <w:lang w:eastAsia="tr-TR"/>
        </w:rPr>
        <w:br/>
        <w:t>Ako je odgovor „Da“, ukratko opišite: _________</w:t>
      </w:r>
    </w:p>
    <w:p w14:paraId="24D75380" w14:textId="77777777" w:rsidR="00F105CE" w:rsidRPr="00721243" w:rsidRDefault="00F105CE" w:rsidP="00367D24">
      <w:pPr>
        <w:numPr>
          <w:ilvl w:val="0"/>
          <w:numId w:val="62"/>
        </w:numPr>
        <w:spacing w:line="360" w:lineRule="auto"/>
        <w:jc w:val="left"/>
        <w:rPr>
          <w:rFonts w:cs="Arial"/>
          <w:szCs w:val="20"/>
          <w:lang w:eastAsia="tr-TR"/>
        </w:rPr>
      </w:pPr>
      <w:r w:rsidRPr="00721243">
        <w:rPr>
          <w:rFonts w:cs="Arial"/>
          <w:szCs w:val="20"/>
          <w:lang w:eastAsia="tr-TR"/>
        </w:rPr>
        <w:t>Ključne uočene opasnosti/rizici (moguće je označiti više odgovora):</w:t>
      </w:r>
    </w:p>
    <w:p w14:paraId="73AB1A95"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Oštri predmeti</w:t>
      </w:r>
    </w:p>
    <w:p w14:paraId="0627B21B" w14:textId="1FB42053"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Opasni/kontaminirani materijali</w:t>
      </w:r>
    </w:p>
    <w:p w14:paraId="3BE85F8B" w14:textId="71B6246E"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Teška vozila/mehanizacija</w:t>
      </w:r>
    </w:p>
    <w:p w14:paraId="5CA63801"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Nestabilno tlo</w:t>
      </w:r>
    </w:p>
    <w:p w14:paraId="6FBF5667" w14:textId="6ECACF6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Nasilje/uznemiravanje</w:t>
      </w:r>
    </w:p>
    <w:p w14:paraId="1A6297AB"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5361447A" w14:textId="77777777" w:rsidR="00F105CE" w:rsidRPr="00721243" w:rsidRDefault="00F105CE" w:rsidP="00367D24">
      <w:pPr>
        <w:numPr>
          <w:ilvl w:val="0"/>
          <w:numId w:val="63"/>
        </w:numPr>
        <w:spacing w:line="360" w:lineRule="auto"/>
        <w:jc w:val="left"/>
        <w:rPr>
          <w:rFonts w:cs="Arial"/>
          <w:szCs w:val="20"/>
          <w:lang w:eastAsia="tr-TR"/>
        </w:rPr>
      </w:pPr>
      <w:r w:rsidRPr="00721243">
        <w:rPr>
          <w:rFonts w:cs="Arial"/>
          <w:szCs w:val="20"/>
          <w:lang w:eastAsia="tr-TR"/>
        </w:rPr>
        <w:t>Koje mjere bi, po Vašem mišljenju, unaprijedile bezbjednost? (otvoreno pitanje) _________</w:t>
      </w:r>
      <w:bookmarkStart w:id="905" w:name="_Hlk219790689"/>
    </w:p>
    <w:p w14:paraId="558CCF7D" w14:textId="77777777" w:rsidR="00F105CE" w:rsidRPr="00721243" w:rsidRDefault="00F105CE" w:rsidP="00367D24">
      <w:pPr>
        <w:numPr>
          <w:ilvl w:val="0"/>
          <w:numId w:val="63"/>
        </w:numPr>
        <w:spacing w:line="360" w:lineRule="auto"/>
        <w:jc w:val="left"/>
        <w:rPr>
          <w:rFonts w:cs="Arial"/>
          <w:szCs w:val="20"/>
          <w:lang w:eastAsia="tr-TR"/>
        </w:rPr>
      </w:pPr>
      <w:r w:rsidRPr="00721243">
        <w:rPr>
          <w:rStyle w:val="cf01"/>
          <w:rFonts w:ascii="Arial" w:eastAsiaTheme="majorEastAsia" w:hAnsi="Arial" w:cs="Arial"/>
          <w:sz w:val="20"/>
          <w:szCs w:val="20"/>
        </w:rPr>
        <w:t>Koji su, po Vašem mišljenju, uticaji projekta (ekološki, društveni, bezbjednosni)?</w:t>
      </w:r>
    </w:p>
    <w:p w14:paraId="1600E014" w14:textId="77777777" w:rsidR="00F105CE" w:rsidRPr="00721243" w:rsidRDefault="00F105CE" w:rsidP="00367D24">
      <w:pPr>
        <w:pStyle w:val="pf0"/>
        <w:numPr>
          <w:ilvl w:val="0"/>
          <w:numId w:val="63"/>
        </w:numPr>
        <w:rPr>
          <w:rFonts w:ascii="Arial" w:hAnsi="Arial" w:cs="Arial"/>
          <w:sz w:val="20"/>
          <w:szCs w:val="20"/>
          <w:lang w:val="sr-Latn-ME"/>
        </w:rPr>
      </w:pPr>
      <w:r w:rsidRPr="00721243">
        <w:rPr>
          <w:rFonts w:ascii="Arial" w:hAnsi="Arial" w:cs="Arial"/>
          <w:sz w:val="20"/>
          <w:szCs w:val="20"/>
          <w:lang w:val="sr-Latn-ME"/>
        </w:rPr>
        <w:t>Koji su, po Vašem mišljenju, benefiti od projekta (ekološki, društveni, bezbjednosni)?</w:t>
      </w:r>
    </w:p>
    <w:bookmarkEnd w:id="905"/>
    <w:p w14:paraId="3AA127CC" w14:textId="77777777" w:rsidR="00F105CE" w:rsidRPr="00721243" w:rsidRDefault="00A83AFC" w:rsidP="00F105CE">
      <w:pPr>
        <w:spacing w:line="360" w:lineRule="auto"/>
        <w:rPr>
          <w:rFonts w:cs="Arial"/>
          <w:szCs w:val="20"/>
          <w:lang w:eastAsia="tr-TR"/>
        </w:rPr>
      </w:pPr>
      <w:r>
        <w:rPr>
          <w:rFonts w:cs="Arial"/>
          <w:szCs w:val="20"/>
          <w:lang w:eastAsia="tr-TR"/>
        </w:rPr>
        <w:pict w14:anchorId="63C8EA3E">
          <v:rect id="_x0000_i1032" style="width:0;height:1.5pt" o:hralign="center" o:hrstd="t" o:hr="t" fillcolor="#a0a0a0" stroked="f"/>
        </w:pict>
      </w:r>
    </w:p>
    <w:p w14:paraId="5380905B" w14:textId="1349E230" w:rsidR="00F105CE" w:rsidRPr="00721243" w:rsidRDefault="00F105CE" w:rsidP="00F105CE">
      <w:pPr>
        <w:spacing w:line="360" w:lineRule="auto"/>
        <w:outlineLvl w:val="2"/>
        <w:rPr>
          <w:rFonts w:cs="Arial"/>
          <w:b/>
          <w:bCs/>
          <w:szCs w:val="20"/>
          <w:lang w:eastAsia="tr-TR"/>
        </w:rPr>
      </w:pPr>
      <w:bookmarkStart w:id="906" w:name="_Toc218244891"/>
      <w:bookmarkStart w:id="907" w:name="_Toc219977566"/>
      <w:bookmarkStart w:id="908" w:name="_Toc221003304"/>
      <w:r w:rsidRPr="00721243">
        <w:rPr>
          <w:rFonts w:cs="Arial"/>
          <w:b/>
          <w:bCs/>
          <w:szCs w:val="20"/>
          <w:lang w:eastAsia="tr-TR"/>
        </w:rPr>
        <w:t xml:space="preserve">Modul 8 — </w:t>
      </w:r>
      <w:bookmarkEnd w:id="906"/>
      <w:r w:rsidRPr="00721243">
        <w:rPr>
          <w:rFonts w:cs="Arial"/>
          <w:b/>
          <w:bCs/>
          <w:szCs w:val="20"/>
          <w:lang w:eastAsia="tr-TR"/>
        </w:rPr>
        <w:t xml:space="preserve">Angažovanje zainteresovanih strana i </w:t>
      </w:r>
      <w:r w:rsidR="00010C4F" w:rsidRPr="00721243">
        <w:rPr>
          <w:rFonts w:cs="Arial"/>
          <w:b/>
          <w:bCs/>
          <w:szCs w:val="20"/>
          <w:lang w:eastAsia="tr-TR"/>
        </w:rPr>
        <w:t>žalbeni mehanizam</w:t>
      </w:r>
      <w:bookmarkEnd w:id="907"/>
      <w:bookmarkEnd w:id="908"/>
    </w:p>
    <w:p w14:paraId="062EC555" w14:textId="76677301" w:rsidR="00F105CE" w:rsidRPr="00721243" w:rsidRDefault="00F105CE" w:rsidP="00367D24">
      <w:pPr>
        <w:numPr>
          <w:ilvl w:val="0"/>
          <w:numId w:val="64"/>
        </w:numPr>
        <w:spacing w:line="360" w:lineRule="auto"/>
        <w:jc w:val="left"/>
        <w:rPr>
          <w:rFonts w:cs="Arial"/>
          <w:szCs w:val="20"/>
          <w:lang w:eastAsia="tr-TR"/>
        </w:rPr>
      </w:pPr>
      <w:r w:rsidRPr="00721243">
        <w:rPr>
          <w:rFonts w:cs="Arial"/>
          <w:szCs w:val="20"/>
          <w:lang w:eastAsia="tr-TR"/>
        </w:rPr>
        <w:t xml:space="preserve">Da li znate kako da izrazite zabrinutost ili podnesete žalbu u vezi sa </w:t>
      </w:r>
      <w:r w:rsidR="004118D1" w:rsidRPr="00721243">
        <w:rPr>
          <w:rFonts w:cs="Arial"/>
          <w:szCs w:val="20"/>
          <w:lang w:eastAsia="tr-TR"/>
        </w:rPr>
        <w:t>p</w:t>
      </w:r>
      <w:r w:rsidRPr="00721243">
        <w:rPr>
          <w:rFonts w:cs="Arial"/>
          <w:szCs w:val="20"/>
          <w:lang w:eastAsia="tr-TR"/>
        </w:rPr>
        <w:t xml:space="preserve">rojektom? </w:t>
      </w:r>
      <w:r w:rsidRPr="00721243">
        <w:rPr>
          <w:rFonts w:ascii="Segoe UI Symbol" w:hAnsi="Segoe UI Symbol" w:cs="Segoe UI Symbol"/>
          <w:szCs w:val="20"/>
          <w:lang w:eastAsia="tr-TR"/>
        </w:rPr>
        <w:t>☐</w:t>
      </w:r>
      <w:r w:rsidRPr="00721243">
        <w:rPr>
          <w:rFonts w:cs="Arial"/>
          <w:szCs w:val="20"/>
          <w:lang w:eastAsia="tr-TR"/>
        </w:rPr>
        <w:t xml:space="preserve"> Da </w:t>
      </w:r>
      <w:r w:rsidRPr="00721243">
        <w:rPr>
          <w:rFonts w:ascii="Segoe UI Symbol" w:hAnsi="Segoe UI Symbol" w:cs="Segoe UI Symbol"/>
          <w:szCs w:val="20"/>
          <w:lang w:eastAsia="tr-TR"/>
        </w:rPr>
        <w:t>☐</w:t>
      </w:r>
      <w:r w:rsidRPr="00721243">
        <w:rPr>
          <w:rFonts w:cs="Arial"/>
          <w:szCs w:val="20"/>
          <w:lang w:eastAsia="tr-TR"/>
        </w:rPr>
        <w:t xml:space="preserve"> Ne</w:t>
      </w:r>
    </w:p>
    <w:p w14:paraId="4B55124A" w14:textId="77777777" w:rsidR="00F105CE" w:rsidRPr="00721243" w:rsidRDefault="00F105CE" w:rsidP="00367D24">
      <w:pPr>
        <w:numPr>
          <w:ilvl w:val="0"/>
          <w:numId w:val="64"/>
        </w:numPr>
        <w:spacing w:line="360" w:lineRule="auto"/>
        <w:jc w:val="left"/>
        <w:rPr>
          <w:rFonts w:cs="Arial"/>
          <w:szCs w:val="20"/>
          <w:lang w:eastAsia="tr-TR"/>
        </w:rPr>
      </w:pPr>
      <w:r w:rsidRPr="00721243">
        <w:rPr>
          <w:rFonts w:cs="Arial"/>
          <w:szCs w:val="20"/>
          <w:lang w:eastAsia="tr-TR"/>
        </w:rPr>
        <w:t>Preferirani kanal za podnošenje žalbi:</w:t>
      </w:r>
    </w:p>
    <w:p w14:paraId="19AB7481" w14:textId="7777777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Telefonom </w:t>
      </w:r>
      <w:r w:rsidRPr="00721243">
        <w:rPr>
          <w:rFonts w:ascii="Segoe UI Symbol" w:hAnsi="Segoe UI Symbol" w:cs="Segoe UI Symbol"/>
          <w:szCs w:val="20"/>
          <w:lang w:eastAsia="tr-TR"/>
        </w:rPr>
        <w:t>☐</w:t>
      </w:r>
      <w:r w:rsidRPr="00721243">
        <w:rPr>
          <w:rFonts w:cs="Arial"/>
          <w:szCs w:val="20"/>
          <w:lang w:eastAsia="tr-TR"/>
        </w:rPr>
        <w:t xml:space="preserve"> Lično </w:t>
      </w:r>
      <w:r w:rsidRPr="00721243">
        <w:rPr>
          <w:rFonts w:ascii="Segoe UI Symbol" w:hAnsi="Segoe UI Symbol" w:cs="Segoe UI Symbol"/>
          <w:szCs w:val="20"/>
          <w:lang w:eastAsia="tr-TR"/>
        </w:rPr>
        <w:t>☐</w:t>
      </w:r>
      <w:r w:rsidRPr="00721243">
        <w:rPr>
          <w:rFonts w:cs="Arial"/>
          <w:szCs w:val="20"/>
          <w:lang w:eastAsia="tr-TR"/>
        </w:rPr>
        <w:t xml:space="preserve"> Putem predstavnika zajednice </w:t>
      </w:r>
      <w:r w:rsidRPr="00721243">
        <w:rPr>
          <w:rFonts w:ascii="Segoe UI Symbol" w:hAnsi="Segoe UI Symbol" w:cs="Segoe UI Symbol"/>
          <w:szCs w:val="20"/>
          <w:lang w:eastAsia="tr-TR"/>
        </w:rPr>
        <w:t>☐</w:t>
      </w:r>
      <w:r w:rsidRPr="00721243">
        <w:rPr>
          <w:rFonts w:cs="Arial"/>
          <w:szCs w:val="20"/>
          <w:lang w:eastAsia="tr-TR"/>
        </w:rPr>
        <w:t xml:space="preserve"> Elektronskom poštom </w:t>
      </w: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61A1479C" w14:textId="1FD4FB56" w:rsidR="00F105CE" w:rsidRPr="00721243" w:rsidRDefault="00F105CE" w:rsidP="00367D24">
      <w:pPr>
        <w:numPr>
          <w:ilvl w:val="0"/>
          <w:numId w:val="65"/>
        </w:numPr>
        <w:spacing w:line="360" w:lineRule="auto"/>
        <w:jc w:val="left"/>
        <w:rPr>
          <w:rFonts w:cs="Arial"/>
          <w:szCs w:val="20"/>
          <w:lang w:eastAsia="tr-TR"/>
        </w:rPr>
      </w:pPr>
      <w:r w:rsidRPr="00721243">
        <w:rPr>
          <w:rFonts w:cs="Arial"/>
          <w:szCs w:val="20"/>
          <w:lang w:eastAsia="tr-TR"/>
        </w:rPr>
        <w:t xml:space="preserve">Prepreke za korišćenje </w:t>
      </w:r>
      <w:r w:rsidR="004118D1" w:rsidRPr="00721243">
        <w:rPr>
          <w:rFonts w:cs="Arial"/>
          <w:szCs w:val="20"/>
          <w:lang w:eastAsia="tr-TR"/>
        </w:rPr>
        <w:t>žalbenog mehanizma</w:t>
      </w:r>
      <w:r w:rsidRPr="00721243">
        <w:rPr>
          <w:rFonts w:cs="Arial"/>
          <w:szCs w:val="20"/>
          <w:lang w:eastAsia="tr-TR"/>
        </w:rPr>
        <w:t>:</w:t>
      </w:r>
    </w:p>
    <w:p w14:paraId="03452835" w14:textId="48BAE197" w:rsidR="00F105CE" w:rsidRPr="00721243" w:rsidRDefault="00F105CE" w:rsidP="00F105CE">
      <w:pPr>
        <w:spacing w:line="360" w:lineRule="auto"/>
        <w:ind w:left="720"/>
        <w:rPr>
          <w:rFonts w:cs="Arial"/>
          <w:szCs w:val="20"/>
          <w:lang w:eastAsia="tr-TR"/>
        </w:rPr>
      </w:pPr>
      <w:r w:rsidRPr="00721243">
        <w:rPr>
          <w:rFonts w:ascii="Segoe UI Symbol" w:hAnsi="Segoe UI Symbol" w:cs="Segoe UI Symbol"/>
          <w:szCs w:val="20"/>
          <w:lang w:eastAsia="tr-TR"/>
        </w:rPr>
        <w:t>☐</w:t>
      </w:r>
      <w:r w:rsidRPr="00721243">
        <w:rPr>
          <w:rFonts w:cs="Arial"/>
          <w:szCs w:val="20"/>
          <w:lang w:eastAsia="tr-TR"/>
        </w:rPr>
        <w:t xml:space="preserve"> Pismenost </w:t>
      </w:r>
      <w:r w:rsidRPr="00721243">
        <w:rPr>
          <w:rFonts w:ascii="Segoe UI Symbol" w:hAnsi="Segoe UI Symbol" w:cs="Segoe UI Symbol"/>
          <w:szCs w:val="20"/>
          <w:lang w:eastAsia="tr-TR"/>
        </w:rPr>
        <w:t>☐</w:t>
      </w:r>
      <w:r w:rsidRPr="00721243">
        <w:rPr>
          <w:rFonts w:cs="Arial"/>
          <w:szCs w:val="20"/>
          <w:lang w:eastAsia="tr-TR"/>
        </w:rPr>
        <w:t xml:space="preserve"> Jezik </w:t>
      </w:r>
      <w:r w:rsidRPr="00721243">
        <w:rPr>
          <w:rFonts w:ascii="Segoe UI Symbol" w:hAnsi="Segoe UI Symbol" w:cs="Segoe UI Symbol"/>
          <w:szCs w:val="20"/>
          <w:lang w:eastAsia="tr-TR"/>
        </w:rPr>
        <w:t>☐</w:t>
      </w:r>
      <w:r w:rsidRPr="00721243">
        <w:rPr>
          <w:rFonts w:cs="Arial"/>
          <w:szCs w:val="20"/>
          <w:lang w:eastAsia="tr-TR"/>
        </w:rPr>
        <w:t xml:space="preserve"> Strah od posl</w:t>
      </w:r>
      <w:r w:rsidR="004118D1" w:rsidRPr="00721243">
        <w:rPr>
          <w:rFonts w:cs="Arial"/>
          <w:szCs w:val="20"/>
          <w:lang w:eastAsia="tr-TR"/>
        </w:rPr>
        <w:t>j</w:t>
      </w:r>
      <w:r w:rsidRPr="00721243">
        <w:rPr>
          <w:rFonts w:cs="Arial"/>
          <w:szCs w:val="20"/>
          <w:lang w:eastAsia="tr-TR"/>
        </w:rPr>
        <w:t xml:space="preserve">edica </w:t>
      </w:r>
      <w:r w:rsidRPr="00721243">
        <w:rPr>
          <w:rFonts w:ascii="Segoe UI Symbol" w:hAnsi="Segoe UI Symbol" w:cs="Segoe UI Symbol"/>
          <w:szCs w:val="20"/>
          <w:lang w:eastAsia="tr-TR"/>
        </w:rPr>
        <w:t>☐</w:t>
      </w:r>
      <w:r w:rsidRPr="00721243">
        <w:rPr>
          <w:rFonts w:cs="Arial"/>
          <w:szCs w:val="20"/>
          <w:lang w:eastAsia="tr-TR"/>
        </w:rPr>
        <w:t xml:space="preserve"> Nedostatak povjerenja </w:t>
      </w:r>
      <w:r w:rsidRPr="00721243">
        <w:rPr>
          <w:rFonts w:ascii="Segoe UI Symbol" w:hAnsi="Segoe UI Symbol" w:cs="Segoe UI Symbol"/>
          <w:szCs w:val="20"/>
          <w:lang w:eastAsia="tr-TR"/>
        </w:rPr>
        <w:t>☐</w:t>
      </w:r>
      <w:r w:rsidRPr="00721243">
        <w:rPr>
          <w:rFonts w:cs="Arial"/>
          <w:szCs w:val="20"/>
          <w:lang w:eastAsia="tr-TR"/>
        </w:rPr>
        <w:t xml:space="preserve"> Drugo: _________</w:t>
      </w:r>
    </w:p>
    <w:p w14:paraId="0F242863" w14:textId="5EC96197" w:rsidR="00F105CE" w:rsidRPr="00721243" w:rsidRDefault="00F105CE" w:rsidP="00367D24">
      <w:pPr>
        <w:pStyle w:val="ListParagraph"/>
        <w:numPr>
          <w:ilvl w:val="0"/>
          <w:numId w:val="65"/>
        </w:numPr>
        <w:spacing w:line="360" w:lineRule="auto"/>
        <w:rPr>
          <w:szCs w:val="20"/>
          <w:lang w:val="sr-Latn-ME" w:eastAsia="tr-TR"/>
        </w:rPr>
      </w:pPr>
      <w:r w:rsidRPr="00721243">
        <w:rPr>
          <w:szCs w:val="20"/>
          <w:lang w:val="sr-Latn-ME" w:eastAsia="tr-TR"/>
        </w:rPr>
        <w:t xml:space="preserve">Da li imate predstavnika zajednice? </w:t>
      </w:r>
      <w:r w:rsidR="004118D1" w:rsidRPr="00721243">
        <w:rPr>
          <w:szCs w:val="20"/>
          <w:lang w:val="sr-Latn-ME" w:eastAsia="tr-TR"/>
        </w:rPr>
        <w:t>Ukoliko</w:t>
      </w:r>
      <w:r w:rsidRPr="00721243">
        <w:rPr>
          <w:szCs w:val="20"/>
          <w:lang w:val="sr-Latn-ME" w:eastAsia="tr-TR"/>
        </w:rPr>
        <w:t xml:space="preserve"> da, da li informacije o projektu treba dijeliti sa njim? Ako da, navedite kontakt podatke.</w:t>
      </w:r>
    </w:p>
    <w:p w14:paraId="792E1B1B" w14:textId="77777777" w:rsidR="00F105CE" w:rsidRPr="00721243" w:rsidRDefault="00F105CE" w:rsidP="00F105CE">
      <w:pPr>
        <w:spacing w:line="360" w:lineRule="auto"/>
        <w:ind w:left="720"/>
        <w:rPr>
          <w:rFonts w:cs="Arial"/>
          <w:szCs w:val="20"/>
          <w:lang w:eastAsia="tr-TR"/>
        </w:rPr>
      </w:pPr>
    </w:p>
    <w:p w14:paraId="78D2D40A" w14:textId="77777777" w:rsidR="00F105CE" w:rsidRPr="00721243" w:rsidRDefault="00A83AFC" w:rsidP="00F105CE">
      <w:pPr>
        <w:spacing w:line="360" w:lineRule="auto"/>
        <w:rPr>
          <w:rFonts w:cs="Arial"/>
          <w:szCs w:val="20"/>
          <w:lang w:eastAsia="tr-TR"/>
        </w:rPr>
      </w:pPr>
      <w:r>
        <w:rPr>
          <w:rFonts w:cs="Arial"/>
          <w:szCs w:val="20"/>
          <w:lang w:eastAsia="tr-TR"/>
        </w:rPr>
        <w:pict w14:anchorId="2DCF3640">
          <v:rect id="_x0000_i1033" style="width:0;height:1.5pt" o:hralign="center" o:hrstd="t" o:hr="t" fillcolor="#a0a0a0" stroked="f"/>
        </w:pict>
      </w:r>
    </w:p>
    <w:p w14:paraId="4B1D7FF0" w14:textId="77777777" w:rsidR="00F105CE" w:rsidRPr="00721243" w:rsidRDefault="00F105CE" w:rsidP="00F105CE">
      <w:pPr>
        <w:spacing w:line="360" w:lineRule="auto"/>
        <w:outlineLvl w:val="2"/>
        <w:rPr>
          <w:rFonts w:cs="Arial"/>
          <w:b/>
          <w:bCs/>
          <w:szCs w:val="20"/>
          <w:lang w:eastAsia="tr-TR"/>
        </w:rPr>
      </w:pPr>
      <w:bookmarkStart w:id="909" w:name="_Toc218244892"/>
      <w:bookmarkStart w:id="910" w:name="_Toc219977567"/>
      <w:bookmarkStart w:id="911" w:name="_Toc221003305"/>
      <w:r w:rsidRPr="00721243">
        <w:rPr>
          <w:rFonts w:cs="Arial"/>
          <w:b/>
          <w:bCs/>
          <w:szCs w:val="20"/>
          <w:lang w:eastAsia="tr-TR"/>
        </w:rPr>
        <w:t xml:space="preserve">Modul 9 — </w:t>
      </w:r>
      <w:bookmarkEnd w:id="909"/>
      <w:r w:rsidRPr="00721243">
        <w:rPr>
          <w:rFonts w:cs="Arial"/>
          <w:b/>
          <w:bCs/>
          <w:szCs w:val="20"/>
          <w:lang w:eastAsia="tr-TR"/>
        </w:rPr>
        <w:t>Završetak intervjua</w:t>
      </w:r>
      <w:bookmarkEnd w:id="910"/>
      <w:bookmarkEnd w:id="911"/>
    </w:p>
    <w:p w14:paraId="45C20137" w14:textId="3314B702" w:rsidR="00F105CE" w:rsidRPr="00721243" w:rsidRDefault="00F105CE" w:rsidP="00367D24">
      <w:pPr>
        <w:numPr>
          <w:ilvl w:val="0"/>
          <w:numId w:val="66"/>
        </w:numPr>
        <w:spacing w:line="360" w:lineRule="auto"/>
        <w:jc w:val="left"/>
        <w:rPr>
          <w:rFonts w:cs="Arial"/>
          <w:szCs w:val="20"/>
          <w:lang w:eastAsia="tr-TR"/>
        </w:rPr>
      </w:pPr>
      <w:r w:rsidRPr="00721243">
        <w:rPr>
          <w:rFonts w:cs="Arial"/>
          <w:szCs w:val="20"/>
          <w:lang w:eastAsia="tr-TR"/>
        </w:rPr>
        <w:t>Da li imate dodatnih komentar</w:t>
      </w:r>
      <w:r w:rsidR="004118D1" w:rsidRPr="00721243">
        <w:rPr>
          <w:rFonts w:cs="Arial"/>
          <w:szCs w:val="20"/>
          <w:lang w:eastAsia="tr-TR"/>
        </w:rPr>
        <w:t>a</w:t>
      </w:r>
      <w:r w:rsidRPr="00721243">
        <w:rPr>
          <w:rFonts w:cs="Arial"/>
          <w:szCs w:val="20"/>
          <w:lang w:eastAsia="tr-TR"/>
        </w:rPr>
        <w:t xml:space="preserve"> ili zabrinutosti koje biste željeli da podijelite? _________</w:t>
      </w:r>
    </w:p>
    <w:p w14:paraId="3EB56B74" w14:textId="203A839A" w:rsidR="00F105CE" w:rsidRPr="00721243" w:rsidRDefault="00F105CE" w:rsidP="00367D24">
      <w:pPr>
        <w:numPr>
          <w:ilvl w:val="0"/>
          <w:numId w:val="66"/>
        </w:numPr>
        <w:spacing w:line="360" w:lineRule="auto"/>
        <w:jc w:val="left"/>
        <w:rPr>
          <w:rFonts w:cs="Arial"/>
          <w:szCs w:val="20"/>
          <w:lang w:eastAsia="tr-TR"/>
        </w:rPr>
      </w:pPr>
      <w:r w:rsidRPr="00721243">
        <w:rPr>
          <w:rFonts w:cs="Arial"/>
          <w:szCs w:val="20"/>
          <w:lang w:eastAsia="tr-TR"/>
        </w:rPr>
        <w:t xml:space="preserve">Da li biste bili voljni da učestvujete u budućem sastanku ili konsultacijama? </w:t>
      </w:r>
      <w:r w:rsidRPr="00721243">
        <w:rPr>
          <w:rFonts w:ascii="MS Gothic" w:eastAsia="MS Gothic" w:hAnsi="MS Gothic" w:cs="MS Gothic"/>
          <w:szCs w:val="20"/>
          <w:lang w:eastAsia="tr-TR"/>
        </w:rPr>
        <w:t>☐</w:t>
      </w:r>
      <w:r w:rsidRPr="00721243">
        <w:rPr>
          <w:rFonts w:cs="Arial"/>
          <w:szCs w:val="20"/>
          <w:lang w:eastAsia="tr-TR"/>
        </w:rPr>
        <w:t xml:space="preserve"> </w:t>
      </w:r>
      <w:r w:rsidR="004118D1" w:rsidRPr="00721243">
        <w:rPr>
          <w:rFonts w:cs="Arial"/>
          <w:szCs w:val="20"/>
          <w:lang w:eastAsia="tr-TR"/>
        </w:rPr>
        <w:t>Da</w:t>
      </w:r>
      <w:r w:rsidRPr="00721243">
        <w:rPr>
          <w:rFonts w:cs="Arial"/>
          <w:szCs w:val="20"/>
          <w:lang w:eastAsia="tr-TR"/>
        </w:rPr>
        <w:t xml:space="preserve"> </w:t>
      </w:r>
      <w:r w:rsidRPr="00721243">
        <w:rPr>
          <w:rFonts w:ascii="MS Gothic" w:eastAsia="MS Gothic" w:hAnsi="MS Gothic" w:cs="MS Gothic"/>
          <w:szCs w:val="20"/>
          <w:lang w:eastAsia="tr-TR"/>
        </w:rPr>
        <w:t>☐</w:t>
      </w:r>
      <w:r w:rsidRPr="00721243">
        <w:rPr>
          <w:rFonts w:cs="Arial"/>
          <w:szCs w:val="20"/>
          <w:lang w:eastAsia="tr-TR"/>
        </w:rPr>
        <w:t xml:space="preserve"> N</w:t>
      </w:r>
      <w:r w:rsidR="004118D1" w:rsidRPr="00721243">
        <w:rPr>
          <w:rFonts w:cs="Arial"/>
          <w:szCs w:val="20"/>
          <w:lang w:eastAsia="tr-TR"/>
        </w:rPr>
        <w:t>e</w:t>
      </w:r>
    </w:p>
    <w:p w14:paraId="50E81E20" w14:textId="77777777" w:rsidR="00F105CE" w:rsidRPr="00721243" w:rsidRDefault="00A83AFC" w:rsidP="00F105CE">
      <w:pPr>
        <w:spacing w:line="360" w:lineRule="auto"/>
        <w:rPr>
          <w:rFonts w:cs="Arial"/>
          <w:szCs w:val="20"/>
          <w:lang w:eastAsia="tr-TR"/>
        </w:rPr>
      </w:pPr>
      <w:r>
        <w:rPr>
          <w:rFonts w:cs="Arial"/>
          <w:szCs w:val="20"/>
          <w:lang w:eastAsia="tr-TR"/>
        </w:rPr>
        <w:pict w14:anchorId="0160F40B">
          <v:rect id="_x0000_i1034" style="width:0;height:1.5pt" o:hralign="center" o:hrstd="t" o:hr="t" fillcolor="#a0a0a0" stroked="f"/>
        </w:pict>
      </w:r>
    </w:p>
    <w:bookmarkEnd w:id="879"/>
    <w:p w14:paraId="57CF6A5B" w14:textId="77777777" w:rsidR="00F105CE" w:rsidRPr="00721243" w:rsidRDefault="00F105CE" w:rsidP="00F105CE">
      <w:pPr>
        <w:rPr>
          <w:rFonts w:cs="Arial"/>
          <w:szCs w:val="20"/>
        </w:rPr>
      </w:pPr>
    </w:p>
    <w:p w14:paraId="4B300318" w14:textId="3F775610" w:rsidR="00F105CE" w:rsidRPr="00721243" w:rsidRDefault="00F105CE" w:rsidP="00F105CE">
      <w:pPr>
        <w:rPr>
          <w:rFonts w:cs="Arial"/>
          <w:b/>
          <w:bCs/>
          <w:szCs w:val="20"/>
        </w:rPr>
      </w:pPr>
      <w:r w:rsidRPr="00721243">
        <w:rPr>
          <w:rFonts w:cs="Arial"/>
          <w:b/>
          <w:bCs/>
          <w:szCs w:val="20"/>
        </w:rPr>
        <w:t>Modul 10</w:t>
      </w:r>
      <w:r w:rsidR="003C4D78">
        <w:rPr>
          <w:rFonts w:cs="Arial"/>
          <w:b/>
          <w:bCs/>
          <w:szCs w:val="20"/>
        </w:rPr>
        <w:t xml:space="preserve"> -</w:t>
      </w:r>
      <w:r w:rsidRPr="00721243">
        <w:rPr>
          <w:rFonts w:cs="Arial"/>
          <w:b/>
          <w:bCs/>
          <w:szCs w:val="20"/>
        </w:rPr>
        <w:t xml:space="preserve"> Komentari / zapažanja anketara</w:t>
      </w:r>
    </w:p>
    <w:p w14:paraId="25010F23" w14:textId="77777777" w:rsidR="00F105CE" w:rsidRPr="00721243" w:rsidRDefault="00F105CE" w:rsidP="00F105CE">
      <w:pPr>
        <w:rPr>
          <w:b/>
          <w:bCs/>
        </w:rPr>
        <w:sectPr w:rsidR="00F105CE" w:rsidRPr="00721243" w:rsidSect="00AA6DCF">
          <w:headerReference w:type="default" r:id="rId103"/>
          <w:footerReference w:type="default" r:id="rId104"/>
          <w:pgSz w:w="11907" w:h="16839" w:code="9"/>
          <w:pgMar w:top="1418" w:right="1418" w:bottom="1418" w:left="1701" w:header="720" w:footer="487" w:gutter="0"/>
          <w:pgNumType w:start="156"/>
          <w:cols w:space="720"/>
          <w:docGrid w:linePitch="360"/>
        </w:sectPr>
      </w:pPr>
    </w:p>
    <w:p w14:paraId="197C04FD" w14:textId="3A364AAF" w:rsidR="00CB7263" w:rsidRDefault="00FD5F2A" w:rsidP="00F105CE">
      <w:pPr>
        <w:pStyle w:val="Heading1"/>
        <w:numPr>
          <w:ilvl w:val="0"/>
          <w:numId w:val="0"/>
        </w:numPr>
        <w:ind w:left="709" w:hanging="709"/>
        <w:rPr>
          <w:lang w:val="sr-Latn-ME"/>
        </w:rPr>
      </w:pPr>
      <w:bookmarkStart w:id="912" w:name="_Toc218244893"/>
      <w:bookmarkStart w:id="913" w:name="_Toc221003306"/>
      <w:bookmarkStart w:id="914" w:name="_Toc219977568"/>
      <w:r w:rsidRPr="00721243">
        <w:rPr>
          <w:lang w:val="sr-Latn-ME"/>
        </w:rPr>
        <w:t>Prilog</w:t>
      </w:r>
      <w:r w:rsidR="00365549">
        <w:rPr>
          <w:lang w:val="sr-Latn-ME"/>
        </w:rPr>
        <w:t xml:space="preserve"> </w:t>
      </w:r>
      <w:r w:rsidR="00F105CE" w:rsidRPr="00721243">
        <w:rPr>
          <w:lang w:val="sr-Latn-ME"/>
        </w:rPr>
        <w:t>-</w:t>
      </w:r>
      <w:r w:rsidR="00365549">
        <w:rPr>
          <w:lang w:val="sr-Latn-ME"/>
        </w:rPr>
        <w:t xml:space="preserve"> </w:t>
      </w:r>
      <w:r w:rsidR="00F105CE" w:rsidRPr="00721243">
        <w:rPr>
          <w:lang w:val="sr-Latn-ME"/>
        </w:rPr>
        <w:t xml:space="preserve">9 </w:t>
      </w:r>
      <w:bookmarkEnd w:id="912"/>
      <w:r w:rsidR="00D45C0D" w:rsidRPr="00D45C0D">
        <w:rPr>
          <w:lang w:val="sr-Latn-ME"/>
        </w:rPr>
        <w:t>Procedura za slučajna otkrića</w:t>
      </w:r>
      <w:bookmarkEnd w:id="913"/>
    </w:p>
    <w:p w14:paraId="584D9853" w14:textId="77777777" w:rsidR="00CB7263" w:rsidRDefault="00CB7263" w:rsidP="00F105CE">
      <w:pPr>
        <w:pStyle w:val="Heading1"/>
        <w:numPr>
          <w:ilvl w:val="0"/>
          <w:numId w:val="0"/>
        </w:numPr>
        <w:ind w:left="709" w:hanging="709"/>
        <w:rPr>
          <w:lang w:val="sr-Latn-ME"/>
        </w:rPr>
      </w:pPr>
    </w:p>
    <w:p w14:paraId="73D9FF2C" w14:textId="7CA6B09B" w:rsidR="00CB7263" w:rsidRDefault="00CB2823" w:rsidP="006E279F">
      <w:r w:rsidRPr="00CB2823">
        <w:t xml:space="preserve">S obzirom na istorijski loše upravljanje odlagalištem i heterogenu prirodu otpada, postoji rizik od susreta sa nepredviđenim materijalima, uključujući artefakte kulturne baštine, opasan ili neidentifikovan otpad, kao i potencijalno neeksplodiranu municiju (UXO). Shodno tome, tokom svih aktivnosti na lokaciji koje uključuju iskope, rukovanje otpadom i sanaciju, biće sprovedena robustna Procedura za </w:t>
      </w:r>
      <w:r>
        <w:t>slučajna otkrića</w:t>
      </w:r>
      <w:r w:rsidRPr="00CB2823">
        <w:t xml:space="preserve"> (Chance Finds Procedure).</w:t>
      </w:r>
    </w:p>
    <w:p w14:paraId="4644E4A8" w14:textId="77777777" w:rsidR="00CB2823" w:rsidRDefault="00CB2823">
      <w:pPr>
        <w:jc w:val="left"/>
      </w:pPr>
    </w:p>
    <w:p w14:paraId="1748AB03" w14:textId="75F5FB52" w:rsidR="00CB2823" w:rsidRPr="006E279F" w:rsidRDefault="00CB2823" w:rsidP="00CB2823">
      <w:pPr>
        <w:jc w:val="left"/>
        <w:rPr>
          <w:b/>
          <w:bCs/>
        </w:rPr>
      </w:pPr>
      <w:r w:rsidRPr="006E279F">
        <w:rPr>
          <w:b/>
          <w:bCs/>
        </w:rPr>
        <w:t>1.Predmet Procedure za slučajna otkrića</w:t>
      </w:r>
    </w:p>
    <w:p w14:paraId="59D55DFE" w14:textId="77777777" w:rsidR="00CB2823" w:rsidRDefault="00CB2823" w:rsidP="00CB2823">
      <w:pPr>
        <w:jc w:val="left"/>
      </w:pPr>
    </w:p>
    <w:p w14:paraId="7C7E1113" w14:textId="4DBAD4C7" w:rsidR="00CB2823" w:rsidRDefault="00CB2823" w:rsidP="00CB2823">
      <w:pPr>
        <w:jc w:val="left"/>
      </w:pPr>
      <w:r>
        <w:t>Slučajni nalazi mogu uključivati, ali se ne ograničavaju na:</w:t>
      </w:r>
    </w:p>
    <w:p w14:paraId="49E1B385" w14:textId="42E76F0B" w:rsidR="00CB2823" w:rsidRDefault="00CB2823" w:rsidP="001B289B">
      <w:pPr>
        <w:pStyle w:val="ListParagraph"/>
        <w:numPr>
          <w:ilvl w:val="0"/>
          <w:numId w:val="69"/>
        </w:numPr>
        <w:jc w:val="left"/>
      </w:pPr>
      <w:r>
        <w:t>Arheološke ili kulturne predmete, strukture ili ostatke</w:t>
      </w:r>
    </w:p>
    <w:p w14:paraId="037B298B" w14:textId="75557637" w:rsidR="00CB2823" w:rsidRDefault="00CB2823" w:rsidP="001B289B">
      <w:pPr>
        <w:pStyle w:val="ListParagraph"/>
        <w:numPr>
          <w:ilvl w:val="0"/>
          <w:numId w:val="69"/>
        </w:numPr>
        <w:jc w:val="left"/>
      </w:pPr>
      <w:r>
        <w:t>Neočekivani opasni otpad (npr. hemijski kontejneri, medicinski otpad, azbest, industrijski ostaci)</w:t>
      </w:r>
    </w:p>
    <w:p w14:paraId="31D80D51" w14:textId="1833A1D5" w:rsidR="00CB2823" w:rsidRDefault="00CB2823" w:rsidP="001B289B">
      <w:pPr>
        <w:pStyle w:val="ListParagraph"/>
        <w:numPr>
          <w:ilvl w:val="0"/>
          <w:numId w:val="69"/>
        </w:numPr>
        <w:jc w:val="left"/>
      </w:pPr>
      <w:r>
        <w:t>Posude pod pritiskom, reaktivne materije ili nepoznate supstance</w:t>
      </w:r>
    </w:p>
    <w:p w14:paraId="00169ED4" w14:textId="1024074F" w:rsidR="00CB2823" w:rsidRDefault="00CB2823" w:rsidP="001B289B">
      <w:pPr>
        <w:pStyle w:val="ListParagraph"/>
        <w:numPr>
          <w:ilvl w:val="0"/>
          <w:numId w:val="69"/>
        </w:numPr>
        <w:jc w:val="left"/>
      </w:pPr>
      <w:r>
        <w:t>UXO ili drugi vojni ostaci</w:t>
      </w:r>
    </w:p>
    <w:p w14:paraId="44778885" w14:textId="77777777" w:rsidR="00CB2823" w:rsidRPr="006E279F" w:rsidRDefault="00CB2823" w:rsidP="001B289B">
      <w:pPr>
        <w:pStyle w:val="ListParagraph"/>
        <w:numPr>
          <w:ilvl w:val="0"/>
          <w:numId w:val="69"/>
        </w:numPr>
        <w:jc w:val="left"/>
        <w:rPr>
          <w:b/>
        </w:rPr>
      </w:pPr>
      <w:r>
        <w:t>Ljudski ostaci.</w:t>
      </w:r>
    </w:p>
    <w:p w14:paraId="40B1B247" w14:textId="77777777" w:rsidR="00CB2823" w:rsidRPr="006E279F" w:rsidRDefault="00CB2823" w:rsidP="006E279F">
      <w:pPr>
        <w:pStyle w:val="ListParagraph"/>
        <w:ind w:left="720"/>
        <w:jc w:val="left"/>
        <w:rPr>
          <w:b/>
        </w:rPr>
      </w:pPr>
    </w:p>
    <w:p w14:paraId="58421D7D" w14:textId="169305CD" w:rsidR="00CB2823" w:rsidRPr="006E279F" w:rsidRDefault="00CB2823" w:rsidP="001653B9">
      <w:pPr>
        <w:rPr>
          <w:b/>
          <w:bCs/>
        </w:rPr>
      </w:pPr>
      <w:r w:rsidRPr="006E279F">
        <w:rPr>
          <w:b/>
          <w:bCs/>
        </w:rPr>
        <w:t>2.Hitne mjere odgovora</w:t>
      </w:r>
    </w:p>
    <w:p w14:paraId="5E6F2D43" w14:textId="77777777" w:rsidR="00CB2823" w:rsidRPr="00CB2823" w:rsidRDefault="00CB2823" w:rsidP="006E279F">
      <w:pPr>
        <w:rPr>
          <w:rFonts w:ascii="Times New Roman" w:hAnsi="Times New Roman"/>
          <w:szCs w:val="27"/>
          <w:lang w:eastAsia="sr-Latn-ME"/>
        </w:rPr>
      </w:pPr>
    </w:p>
    <w:p w14:paraId="7B721C13" w14:textId="2430A00E" w:rsidR="00CB2823" w:rsidRDefault="00CB2823" w:rsidP="006E279F">
      <w:pPr>
        <w:jc w:val="left"/>
      </w:pPr>
      <w:r>
        <w:t xml:space="preserve">U slučaju susreta sa bilo kojim sumnjivim slučajnim nalazom, </w:t>
      </w:r>
      <w:r w:rsidRPr="006E279F">
        <w:t xml:space="preserve">svi radovi </w:t>
      </w:r>
      <w:r>
        <w:rPr>
          <w:bCs/>
        </w:rPr>
        <w:t>na</w:t>
      </w:r>
      <w:r w:rsidRPr="006E279F">
        <w:t xml:space="preserve"> </w:t>
      </w:r>
      <w:r>
        <w:rPr>
          <w:bCs/>
        </w:rPr>
        <w:t>predmetnom</w:t>
      </w:r>
      <w:r w:rsidRPr="006E279F">
        <w:t xml:space="preserve"> području se odmah prekidaju</w:t>
      </w:r>
      <w:r>
        <w:t>. Potrebno je preduzeti sljedeće korake:</w:t>
      </w:r>
    </w:p>
    <w:p w14:paraId="63ABF2AC" w14:textId="77777777" w:rsidR="00CB2823" w:rsidRDefault="00CB2823" w:rsidP="001B289B">
      <w:pPr>
        <w:pStyle w:val="ListParagraph"/>
        <w:numPr>
          <w:ilvl w:val="0"/>
          <w:numId w:val="69"/>
        </w:numPr>
        <w:jc w:val="left"/>
      </w:pPr>
      <w:r>
        <w:t>Obezbijediti i izolovati područje kako bi se spriječio neovlašćen pristup</w:t>
      </w:r>
    </w:p>
    <w:p w14:paraId="56898E5E" w14:textId="77777777" w:rsidR="00CB2823" w:rsidRDefault="00CB2823" w:rsidP="001B289B">
      <w:pPr>
        <w:pStyle w:val="ListParagraph"/>
        <w:numPr>
          <w:ilvl w:val="0"/>
          <w:numId w:val="69"/>
        </w:numPr>
        <w:jc w:val="left"/>
      </w:pPr>
      <w:r>
        <w:t>Zabraniti rukovanje, premještanje ili ometanje materijala</w:t>
      </w:r>
    </w:p>
    <w:p w14:paraId="76279CD6" w14:textId="77777777" w:rsidR="00CB2823" w:rsidRDefault="00CB2823" w:rsidP="001B289B">
      <w:pPr>
        <w:pStyle w:val="ListParagraph"/>
        <w:numPr>
          <w:ilvl w:val="0"/>
          <w:numId w:val="69"/>
        </w:numPr>
        <w:jc w:val="left"/>
      </w:pPr>
      <w:r>
        <w:t xml:space="preserve">Odmah obavijestiti </w:t>
      </w:r>
      <w:r w:rsidRPr="006E279F">
        <w:t>Menadžera lokacije</w:t>
      </w:r>
      <w:r>
        <w:t xml:space="preserve"> i </w:t>
      </w:r>
      <w:r w:rsidRPr="006E279F">
        <w:t>Službenika za zaštitu životne sredine i društvene aspekte (E&amp;S Officer)</w:t>
      </w:r>
    </w:p>
    <w:p w14:paraId="68B8C523" w14:textId="77777777" w:rsidR="00CB2823" w:rsidRDefault="00CB2823" w:rsidP="001B289B">
      <w:pPr>
        <w:pStyle w:val="ListParagraph"/>
        <w:numPr>
          <w:ilvl w:val="0"/>
          <w:numId w:val="69"/>
        </w:numPr>
        <w:jc w:val="left"/>
      </w:pPr>
      <w:r>
        <w:t>Evidentirati lokaciju, tip i vidljive karakteristike nalaza</w:t>
      </w:r>
    </w:p>
    <w:p w14:paraId="136FB240" w14:textId="77777777" w:rsidR="00CB2823" w:rsidRDefault="00CB2823" w:rsidP="001B289B">
      <w:pPr>
        <w:pStyle w:val="ListParagraph"/>
        <w:numPr>
          <w:ilvl w:val="0"/>
          <w:numId w:val="69"/>
        </w:numPr>
        <w:jc w:val="left"/>
      </w:pPr>
      <w:r>
        <w:t>Primijeniti zone isključenja radi bezbjednosti ako se sumnja na opasne materije ili UXO</w:t>
      </w:r>
    </w:p>
    <w:p w14:paraId="0CFC7D77" w14:textId="77777777" w:rsidR="001653B9" w:rsidRDefault="001653B9" w:rsidP="00CB2823">
      <w:pPr>
        <w:jc w:val="left"/>
      </w:pPr>
    </w:p>
    <w:p w14:paraId="57794898" w14:textId="29BC8BDD" w:rsidR="001653B9" w:rsidRPr="001653B9" w:rsidRDefault="004B2F64" w:rsidP="006E279F">
      <w:pPr>
        <w:rPr>
          <w:lang w:eastAsia="sr-Latn-ME"/>
        </w:rPr>
      </w:pPr>
      <w:r w:rsidRPr="006E279F">
        <w:rPr>
          <w:b/>
          <w:bCs/>
          <w:lang w:eastAsia="sr-Latn-ME"/>
        </w:rPr>
        <w:t>3.</w:t>
      </w:r>
      <w:r w:rsidR="001653B9" w:rsidRPr="006E279F">
        <w:rPr>
          <w:b/>
          <w:bCs/>
          <w:lang w:eastAsia="sr-Latn-ME"/>
        </w:rPr>
        <w:t>Procedura po vrsti rizika</w:t>
      </w:r>
    </w:p>
    <w:p w14:paraId="62E2C72F" w14:textId="77777777" w:rsidR="001653B9" w:rsidRPr="006E279F" w:rsidRDefault="001653B9" w:rsidP="001653B9">
      <w:p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a) Kulturna baština</w:t>
      </w:r>
    </w:p>
    <w:p w14:paraId="3100395B" w14:textId="77777777" w:rsidR="001653B9" w:rsidRPr="006E279F" w:rsidRDefault="001653B9" w:rsidP="001B289B">
      <w:pPr>
        <w:numPr>
          <w:ilvl w:val="0"/>
          <w:numId w:val="70"/>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Obavijestiti relevantni nacionalni organ za kulturnu baštinu</w:t>
      </w:r>
    </w:p>
    <w:p w14:paraId="70A52562" w14:textId="77777777" w:rsidR="001653B9" w:rsidRPr="006E279F" w:rsidRDefault="001653B9" w:rsidP="001B289B">
      <w:pPr>
        <w:numPr>
          <w:ilvl w:val="0"/>
          <w:numId w:val="70"/>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Angažovati kvalifikovane arheologe ili stručnjake za baštinu</w:t>
      </w:r>
    </w:p>
    <w:p w14:paraId="0A980BD4" w14:textId="77777777" w:rsidR="001653B9" w:rsidRPr="006E279F" w:rsidRDefault="001653B9" w:rsidP="001B289B">
      <w:pPr>
        <w:numPr>
          <w:ilvl w:val="0"/>
          <w:numId w:val="70"/>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Radove nastaviti tek nakon zvaničnog odobrenja i uputstava</w:t>
      </w:r>
    </w:p>
    <w:p w14:paraId="060A74CC" w14:textId="77777777" w:rsidR="001653B9" w:rsidRPr="006E279F" w:rsidRDefault="001653B9" w:rsidP="001653B9">
      <w:p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b) Neočekivani ili opasni otpad</w:t>
      </w:r>
    </w:p>
    <w:p w14:paraId="5A2F731A" w14:textId="77777777" w:rsidR="001653B9" w:rsidRPr="006E279F" w:rsidRDefault="001653B9" w:rsidP="001B289B">
      <w:pPr>
        <w:numPr>
          <w:ilvl w:val="0"/>
          <w:numId w:val="71"/>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Angažovati sertifikovane stručnjake za opasni otpad</w:t>
      </w:r>
    </w:p>
    <w:p w14:paraId="695F80BD" w14:textId="77777777" w:rsidR="001653B9" w:rsidRPr="006E279F" w:rsidRDefault="001653B9" w:rsidP="001B289B">
      <w:pPr>
        <w:numPr>
          <w:ilvl w:val="0"/>
          <w:numId w:val="71"/>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Sprovoditi karakterizaciju otpada i procjenu rizika</w:t>
      </w:r>
    </w:p>
    <w:p w14:paraId="0FDAB9C4" w14:textId="77777777" w:rsidR="001653B9" w:rsidRPr="006E279F" w:rsidRDefault="001653B9" w:rsidP="001B289B">
      <w:pPr>
        <w:numPr>
          <w:ilvl w:val="0"/>
          <w:numId w:val="71"/>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Odlagati, transportovati i zbrinjavati materijale u skladu sa nacionalnim propisima o opasnom otpadu i međunarodnim najboljim praksama</w:t>
      </w:r>
    </w:p>
    <w:p w14:paraId="55154548" w14:textId="77777777" w:rsidR="001653B9" w:rsidRPr="006E279F" w:rsidRDefault="001653B9" w:rsidP="001B289B">
      <w:pPr>
        <w:numPr>
          <w:ilvl w:val="0"/>
          <w:numId w:val="71"/>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Ažurirati Plan upravljanja otpadom prema potrebi</w:t>
      </w:r>
    </w:p>
    <w:p w14:paraId="2C0FB406" w14:textId="77777777" w:rsidR="001653B9" w:rsidRPr="006E279F" w:rsidRDefault="001653B9" w:rsidP="001653B9">
      <w:p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c) UXO ili vojni ostaci</w:t>
      </w:r>
    </w:p>
    <w:p w14:paraId="717A0DFD" w14:textId="77777777" w:rsidR="001653B9" w:rsidRPr="006E279F" w:rsidRDefault="001653B9"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Odmah obustaviti sve radove u neposrednoj okolini</w:t>
      </w:r>
    </w:p>
    <w:p w14:paraId="72778B82" w14:textId="77777777" w:rsidR="001653B9" w:rsidRPr="006E279F" w:rsidRDefault="001653B9"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Evakuisati osoblje na bezbjednu udaljenost</w:t>
      </w:r>
    </w:p>
    <w:p w14:paraId="6F2FE9F1" w14:textId="77777777" w:rsidR="001653B9" w:rsidRPr="006E279F" w:rsidRDefault="001653B9"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Obavijestiti nacionalne odbrambene ili deminerske vlasti</w:t>
      </w:r>
    </w:p>
    <w:p w14:paraId="1C2EBC29" w14:textId="77777777" w:rsidR="001653B9" w:rsidRDefault="001653B9"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Nastaviti aktivnosti tek nakon formalnog odobrenja i potvrde bezbjednosti</w:t>
      </w:r>
    </w:p>
    <w:p w14:paraId="2270F360" w14:textId="77777777" w:rsidR="004B2F64" w:rsidRPr="006E279F" w:rsidRDefault="004B2F64" w:rsidP="006E279F">
      <w:pPr>
        <w:spacing w:before="100" w:beforeAutospacing="1" w:after="100" w:afterAutospacing="1"/>
        <w:ind w:left="720"/>
        <w:jc w:val="left"/>
        <w:rPr>
          <w:rFonts w:eastAsia="Calibri" w:cs="Arial"/>
          <w:bCs/>
          <w:color w:val="000000" w:themeColor="text1"/>
          <w:szCs w:val="22"/>
          <w:lang w:val="en-GB"/>
        </w:rPr>
      </w:pPr>
    </w:p>
    <w:p w14:paraId="32021E3B" w14:textId="77777777" w:rsidR="004B2F64" w:rsidRPr="006E279F" w:rsidRDefault="004B2F64" w:rsidP="004B2F64">
      <w:p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d) Ljudski ostaci (ako se pronađu)</w:t>
      </w:r>
    </w:p>
    <w:p w14:paraId="164E952D"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Odmah prekinuti rad</w:t>
      </w:r>
    </w:p>
    <w:p w14:paraId="5FBDADB9"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Obezbijediti područje</w:t>
      </w:r>
    </w:p>
    <w:p w14:paraId="0ABE6BE6"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Obavijestiti pravne i forenzičke vlasti</w:t>
      </w:r>
    </w:p>
    <w:p w14:paraId="200FA67E" w14:textId="7343DD23" w:rsidR="004B2F64"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Postupati u skladu sa nacionalnim pravnim procedurama</w:t>
      </w:r>
    </w:p>
    <w:p w14:paraId="679A176D" w14:textId="77777777" w:rsidR="004B2F64" w:rsidRPr="006E279F" w:rsidRDefault="004B2F64" w:rsidP="006E279F">
      <w:pPr>
        <w:spacing w:before="100" w:beforeAutospacing="1" w:after="100" w:afterAutospacing="1"/>
        <w:jc w:val="left"/>
        <w:rPr>
          <w:rFonts w:eastAsia="Calibri" w:cs="Arial"/>
          <w:b/>
          <w:color w:val="000000" w:themeColor="text1"/>
          <w:szCs w:val="22"/>
          <w:lang w:val="en-GB"/>
        </w:rPr>
      </w:pPr>
      <w:r w:rsidRPr="006E279F">
        <w:rPr>
          <w:rFonts w:eastAsia="Calibri" w:cs="Arial"/>
          <w:b/>
          <w:color w:val="000000" w:themeColor="text1"/>
          <w:szCs w:val="22"/>
          <w:lang w:val="en-GB"/>
        </w:rPr>
        <w:t>4. Uloge i odgovornosti</w:t>
      </w:r>
    </w:p>
    <w:p w14:paraId="1D81A9C2" w14:textId="616E522C"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 xml:space="preserve">Izvođač radova: Osigurati svijest </w:t>
      </w:r>
      <w:r>
        <w:rPr>
          <w:rFonts w:eastAsia="Calibri" w:cs="Arial"/>
          <w:bCs/>
          <w:color w:val="000000" w:themeColor="text1"/>
          <w:szCs w:val="22"/>
          <w:lang w:val="en-GB"/>
        </w:rPr>
        <w:t>zaposlenih</w:t>
      </w:r>
      <w:r w:rsidRPr="006E279F">
        <w:rPr>
          <w:rFonts w:eastAsia="Calibri" w:cs="Arial"/>
          <w:bCs/>
          <w:color w:val="000000" w:themeColor="text1"/>
          <w:szCs w:val="22"/>
          <w:lang w:val="en-GB"/>
        </w:rPr>
        <w:t>, prekinuti radove, obezbijediti lokaciju</w:t>
      </w:r>
    </w:p>
    <w:p w14:paraId="125A464E"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Menadžer lokacije: Koordinirati odgovor i izvještavanje</w:t>
      </w:r>
    </w:p>
    <w:p w14:paraId="2C47D51C"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Službenik za zaštitu životne sredine i društvene aspekte (E&amp;S Officer): Komunicirati sa nadležnim organima, voditi evidenciju, nadzirati usklađenost</w:t>
      </w:r>
    </w:p>
    <w:p w14:paraId="5AC7648B"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Specijalizovani stručnjaci: Pružiti tehničku procjenu i odobrenje</w:t>
      </w:r>
    </w:p>
    <w:p w14:paraId="2E690C60" w14:textId="77777777" w:rsidR="004B2F64" w:rsidRPr="006E279F" w:rsidRDefault="004B2F64" w:rsidP="001B289B">
      <w:pPr>
        <w:numPr>
          <w:ilvl w:val="0"/>
          <w:numId w:val="72"/>
        </w:numPr>
        <w:spacing w:before="100" w:beforeAutospacing="1" w:after="100" w:afterAutospacing="1"/>
        <w:jc w:val="left"/>
        <w:rPr>
          <w:rFonts w:eastAsia="Calibri" w:cs="Arial"/>
          <w:bCs/>
          <w:color w:val="000000" w:themeColor="text1"/>
          <w:szCs w:val="22"/>
          <w:lang w:val="en-GB"/>
        </w:rPr>
      </w:pPr>
      <w:r w:rsidRPr="006E279F">
        <w:rPr>
          <w:rFonts w:eastAsia="Calibri" w:cs="Arial"/>
          <w:bCs/>
          <w:color w:val="000000" w:themeColor="text1"/>
          <w:szCs w:val="22"/>
          <w:lang w:val="en-GB"/>
        </w:rPr>
        <w:t>Nadležni organi: Obaviti formalna odobrenja i dati regulatorne smjernice</w:t>
      </w:r>
    </w:p>
    <w:p w14:paraId="1EC7D847" w14:textId="77777777" w:rsidR="005A034B" w:rsidRPr="006E279F" w:rsidRDefault="005A034B" w:rsidP="006E279F">
      <w:pPr>
        <w:rPr>
          <w:rFonts w:cs="Arial"/>
          <w:bCs/>
          <w:szCs w:val="27"/>
          <w:lang w:eastAsia="sr-Latn-ME"/>
        </w:rPr>
      </w:pPr>
      <w:r w:rsidRPr="006E279F">
        <w:rPr>
          <w:rFonts w:cs="Arial"/>
          <w:b/>
          <w:bCs/>
        </w:rPr>
        <w:t>5. Obuka i podizanje svijesti</w:t>
      </w:r>
    </w:p>
    <w:p w14:paraId="73C0D0FD" w14:textId="77777777" w:rsidR="005A034B" w:rsidRPr="006E279F" w:rsidRDefault="005A034B" w:rsidP="005A034B">
      <w:pPr>
        <w:pStyle w:val="NormalWeb"/>
        <w:rPr>
          <w:rFonts w:ascii="Arial" w:hAnsi="Arial" w:cs="Arial"/>
        </w:rPr>
      </w:pPr>
      <w:r w:rsidRPr="006E279F">
        <w:rPr>
          <w:rFonts w:ascii="Arial" w:hAnsi="Arial" w:cs="Arial"/>
        </w:rPr>
        <w:t xml:space="preserve">Svi radnici će proći </w:t>
      </w:r>
      <w:r w:rsidRPr="006E279F">
        <w:rPr>
          <w:rStyle w:val="Strong"/>
          <w:rFonts w:ascii="Arial" w:hAnsi="Arial" w:cs="Arial"/>
          <w:b w:val="0"/>
          <w:bCs w:val="0"/>
        </w:rPr>
        <w:t>obaveznu obuku</w:t>
      </w:r>
      <w:r w:rsidRPr="006E279F">
        <w:rPr>
          <w:rFonts w:ascii="Arial" w:hAnsi="Arial" w:cs="Arial"/>
        </w:rPr>
        <w:t xml:space="preserve"> o:</w:t>
      </w:r>
    </w:p>
    <w:p w14:paraId="471E78C3" w14:textId="77777777" w:rsidR="005A034B" w:rsidRPr="006E279F" w:rsidRDefault="005A034B" w:rsidP="001B289B">
      <w:pPr>
        <w:pStyle w:val="NormalWeb"/>
        <w:numPr>
          <w:ilvl w:val="0"/>
          <w:numId w:val="73"/>
        </w:numPr>
        <w:jc w:val="left"/>
        <w:rPr>
          <w:rFonts w:ascii="Arial" w:hAnsi="Arial" w:cs="Arial"/>
        </w:rPr>
      </w:pPr>
      <w:r w:rsidRPr="006E279F">
        <w:rPr>
          <w:rFonts w:ascii="Arial" w:hAnsi="Arial" w:cs="Arial"/>
        </w:rPr>
        <w:t>Prepoznavanju slučajnih nalaza</w:t>
      </w:r>
    </w:p>
    <w:p w14:paraId="770BBE9B" w14:textId="77777777" w:rsidR="005A034B" w:rsidRPr="006E279F" w:rsidRDefault="005A034B" w:rsidP="001B289B">
      <w:pPr>
        <w:pStyle w:val="NormalWeb"/>
        <w:numPr>
          <w:ilvl w:val="0"/>
          <w:numId w:val="73"/>
        </w:numPr>
        <w:jc w:val="left"/>
        <w:rPr>
          <w:rFonts w:ascii="Arial" w:hAnsi="Arial" w:cs="Arial"/>
        </w:rPr>
      </w:pPr>
      <w:r w:rsidRPr="006E279F">
        <w:rPr>
          <w:rFonts w:ascii="Arial" w:hAnsi="Arial" w:cs="Arial"/>
        </w:rPr>
        <w:t>Svijesti o neeksplodiranoj municiji (UXO)</w:t>
      </w:r>
    </w:p>
    <w:p w14:paraId="189C447C" w14:textId="77777777" w:rsidR="005A034B" w:rsidRPr="006E279F" w:rsidRDefault="005A034B" w:rsidP="001B289B">
      <w:pPr>
        <w:pStyle w:val="NormalWeb"/>
        <w:numPr>
          <w:ilvl w:val="0"/>
          <w:numId w:val="73"/>
        </w:numPr>
        <w:jc w:val="left"/>
        <w:rPr>
          <w:rFonts w:ascii="Arial" w:hAnsi="Arial" w:cs="Arial"/>
        </w:rPr>
      </w:pPr>
      <w:r w:rsidRPr="006E279F">
        <w:rPr>
          <w:rFonts w:ascii="Arial" w:hAnsi="Arial" w:cs="Arial"/>
        </w:rPr>
        <w:t>Sigurnom rukovanju nepoznatim ili opasnim materijalima</w:t>
      </w:r>
    </w:p>
    <w:p w14:paraId="3DFC0C68" w14:textId="77777777" w:rsidR="005A034B" w:rsidRPr="006E279F" w:rsidRDefault="005A034B" w:rsidP="001B289B">
      <w:pPr>
        <w:pStyle w:val="NormalWeb"/>
        <w:numPr>
          <w:ilvl w:val="0"/>
          <w:numId w:val="73"/>
        </w:numPr>
        <w:jc w:val="left"/>
        <w:rPr>
          <w:rFonts w:ascii="Arial" w:hAnsi="Arial" w:cs="Arial"/>
        </w:rPr>
      </w:pPr>
      <w:r w:rsidRPr="006E279F">
        <w:rPr>
          <w:rFonts w:ascii="Arial" w:hAnsi="Arial" w:cs="Arial"/>
        </w:rPr>
        <w:t>Protokolima za prekid radova i lancu izvještavanja</w:t>
      </w:r>
    </w:p>
    <w:p w14:paraId="0974D6F0" w14:textId="77C143CF" w:rsidR="005A034B" w:rsidRPr="006E279F" w:rsidRDefault="005A034B" w:rsidP="005A034B">
      <w:pPr>
        <w:pStyle w:val="NormalWeb"/>
        <w:rPr>
          <w:rFonts w:ascii="Arial" w:hAnsi="Arial" w:cs="Arial"/>
        </w:rPr>
      </w:pPr>
      <w:r w:rsidRPr="006E279F">
        <w:rPr>
          <w:rFonts w:ascii="Arial" w:hAnsi="Arial" w:cs="Arial"/>
        </w:rPr>
        <w:t xml:space="preserve">Zbog visokog rizika povezanog sa istorijskim otpadom, </w:t>
      </w:r>
      <w:r w:rsidRPr="006E279F">
        <w:rPr>
          <w:rStyle w:val="Strong"/>
          <w:rFonts w:ascii="Arial" w:hAnsi="Arial" w:cs="Arial"/>
          <w:b w:val="0"/>
          <w:bCs w:val="0"/>
        </w:rPr>
        <w:t xml:space="preserve">redovne </w:t>
      </w:r>
      <w:r>
        <w:rPr>
          <w:rStyle w:val="Strong"/>
          <w:rFonts w:ascii="Arial" w:hAnsi="Arial" w:cs="Arial"/>
          <w:b w:val="0"/>
          <w:bCs w:val="0"/>
        </w:rPr>
        <w:t>„</w:t>
      </w:r>
      <w:r w:rsidRPr="006E279F">
        <w:rPr>
          <w:rStyle w:val="Strong"/>
          <w:rFonts w:ascii="Arial" w:hAnsi="Arial" w:cs="Arial"/>
          <w:b w:val="0"/>
          <w:bCs w:val="0"/>
        </w:rPr>
        <w:t>Toolbox</w:t>
      </w:r>
      <w:r>
        <w:rPr>
          <w:rStyle w:val="Strong"/>
          <w:rFonts w:ascii="Arial" w:hAnsi="Arial" w:cs="Arial"/>
          <w:b w:val="0"/>
          <w:bCs w:val="0"/>
        </w:rPr>
        <w:t>“</w:t>
      </w:r>
      <w:r w:rsidRPr="006E279F">
        <w:rPr>
          <w:rStyle w:val="Strong"/>
          <w:rFonts w:ascii="Arial" w:hAnsi="Arial" w:cs="Arial"/>
          <w:b w:val="0"/>
          <w:bCs w:val="0"/>
        </w:rPr>
        <w:t xml:space="preserve"> radionice</w:t>
      </w:r>
      <w:r w:rsidRPr="006E279F">
        <w:rPr>
          <w:rFonts w:ascii="Arial" w:hAnsi="Arial" w:cs="Arial"/>
        </w:rPr>
        <w:t xml:space="preserve"> će biti sprovođene.</w:t>
      </w:r>
    </w:p>
    <w:p w14:paraId="341279F5" w14:textId="77777777" w:rsidR="00987A1F" w:rsidRPr="006E279F" w:rsidRDefault="00987A1F" w:rsidP="006E279F">
      <w:pPr>
        <w:rPr>
          <w:rFonts w:cs="Arial"/>
          <w:b/>
          <w:bCs/>
          <w:szCs w:val="20"/>
          <w:lang w:eastAsia="sr-Latn-ME"/>
        </w:rPr>
      </w:pPr>
      <w:r w:rsidRPr="006E279F">
        <w:rPr>
          <w:rFonts w:cs="Arial"/>
          <w:b/>
          <w:bCs/>
          <w:szCs w:val="20"/>
          <w:lang w:eastAsia="sr-Latn-ME"/>
        </w:rPr>
        <w:t>6. Dokumentacija i izvještavanje</w:t>
      </w:r>
    </w:p>
    <w:p w14:paraId="43DD8C23" w14:textId="04E7C53E" w:rsidR="00987A1F" w:rsidRPr="006E279F" w:rsidRDefault="00987A1F" w:rsidP="006E279F">
      <w:pPr>
        <w:spacing w:before="100" w:beforeAutospacing="1" w:after="100" w:afterAutospacing="1"/>
        <w:rPr>
          <w:rFonts w:cs="Arial"/>
          <w:szCs w:val="20"/>
          <w:lang w:eastAsia="sr-Latn-ME"/>
        </w:rPr>
      </w:pPr>
      <w:r w:rsidRPr="006E279F">
        <w:rPr>
          <w:rFonts w:cs="Arial"/>
          <w:szCs w:val="20"/>
          <w:lang w:eastAsia="sr-Latn-ME"/>
        </w:rPr>
        <w:t xml:space="preserve">Svi radnici će, u okviru procedure, biti </w:t>
      </w:r>
      <w:r>
        <w:rPr>
          <w:rFonts w:cs="Arial"/>
          <w:szCs w:val="20"/>
          <w:lang w:eastAsia="sr-Latn-ME"/>
        </w:rPr>
        <w:t>obučeni za sljedeće</w:t>
      </w:r>
      <w:r w:rsidRPr="006E279F">
        <w:rPr>
          <w:rFonts w:cs="Arial"/>
          <w:szCs w:val="20"/>
          <w:lang w:eastAsia="sr-Latn-ME"/>
        </w:rPr>
        <w:t>:</w:t>
      </w:r>
    </w:p>
    <w:p w14:paraId="2555F647" w14:textId="77777777" w:rsidR="00987A1F" w:rsidRPr="006E279F" w:rsidRDefault="00987A1F" w:rsidP="001B289B">
      <w:pPr>
        <w:numPr>
          <w:ilvl w:val="0"/>
          <w:numId w:val="74"/>
        </w:numPr>
        <w:spacing w:before="100" w:beforeAutospacing="1" w:after="100" w:afterAutospacing="1"/>
        <w:rPr>
          <w:rFonts w:cs="Arial"/>
          <w:szCs w:val="20"/>
          <w:lang w:eastAsia="sr-Latn-ME"/>
        </w:rPr>
      </w:pPr>
      <w:r w:rsidRPr="006E279F">
        <w:rPr>
          <w:rFonts w:cs="Arial"/>
          <w:szCs w:val="20"/>
          <w:lang w:eastAsia="sr-Latn-ME"/>
        </w:rPr>
        <w:t>Evidentiranje i praćenje slučajnih nalaza</w:t>
      </w:r>
    </w:p>
    <w:p w14:paraId="6DD5DA48" w14:textId="77777777" w:rsidR="00987A1F" w:rsidRPr="006E279F" w:rsidRDefault="00987A1F" w:rsidP="001B289B">
      <w:pPr>
        <w:numPr>
          <w:ilvl w:val="0"/>
          <w:numId w:val="74"/>
        </w:numPr>
        <w:spacing w:before="100" w:beforeAutospacing="1" w:after="100" w:afterAutospacing="1"/>
        <w:rPr>
          <w:rFonts w:cs="Arial"/>
          <w:szCs w:val="20"/>
          <w:lang w:eastAsia="sr-Latn-ME"/>
        </w:rPr>
      </w:pPr>
      <w:r w:rsidRPr="006E279F">
        <w:rPr>
          <w:rFonts w:cs="Arial"/>
          <w:szCs w:val="20"/>
          <w:lang w:eastAsia="sr-Latn-ME"/>
        </w:rPr>
        <w:t>Praćenje aktivnosti u vezi sa UXO-om</w:t>
      </w:r>
    </w:p>
    <w:p w14:paraId="4023E9DA" w14:textId="77777777" w:rsidR="00987A1F" w:rsidRPr="006E279F" w:rsidRDefault="00987A1F" w:rsidP="001B289B">
      <w:pPr>
        <w:numPr>
          <w:ilvl w:val="0"/>
          <w:numId w:val="74"/>
        </w:numPr>
        <w:spacing w:before="100" w:beforeAutospacing="1" w:after="100" w:afterAutospacing="1"/>
        <w:rPr>
          <w:rFonts w:cs="Arial"/>
          <w:szCs w:val="20"/>
          <w:lang w:eastAsia="sr-Latn-ME"/>
        </w:rPr>
      </w:pPr>
      <w:r w:rsidRPr="006E279F">
        <w:rPr>
          <w:rFonts w:cs="Arial"/>
          <w:szCs w:val="20"/>
          <w:lang w:eastAsia="sr-Latn-ME"/>
        </w:rPr>
        <w:t>Evidenciju rukovanja nepoznatim ili opasnim materijalima</w:t>
      </w:r>
    </w:p>
    <w:p w14:paraId="3CCF270A" w14:textId="77777777" w:rsidR="00987A1F" w:rsidRPr="006E279F" w:rsidRDefault="00987A1F" w:rsidP="001B289B">
      <w:pPr>
        <w:numPr>
          <w:ilvl w:val="0"/>
          <w:numId w:val="74"/>
        </w:numPr>
        <w:spacing w:before="100" w:beforeAutospacing="1" w:after="100" w:afterAutospacing="1"/>
        <w:rPr>
          <w:rFonts w:cs="Arial"/>
          <w:szCs w:val="20"/>
          <w:lang w:eastAsia="sr-Latn-ME"/>
        </w:rPr>
      </w:pPr>
      <w:r w:rsidRPr="006E279F">
        <w:rPr>
          <w:rFonts w:cs="Arial"/>
          <w:szCs w:val="20"/>
          <w:lang w:eastAsia="sr-Latn-ME"/>
        </w:rPr>
        <w:t>Evidenciju primjene protokola za prekid radova i izvještavanja</w:t>
      </w:r>
    </w:p>
    <w:p w14:paraId="7219721D" w14:textId="71DC87E6" w:rsidR="00987A1F" w:rsidRPr="006E279F" w:rsidRDefault="00987A1F" w:rsidP="001B289B">
      <w:pPr>
        <w:numPr>
          <w:ilvl w:val="0"/>
          <w:numId w:val="74"/>
        </w:numPr>
        <w:spacing w:before="100" w:beforeAutospacing="1" w:after="100" w:afterAutospacing="1"/>
        <w:rPr>
          <w:rFonts w:cs="Arial"/>
          <w:szCs w:val="20"/>
          <w:lang w:eastAsia="sr-Latn-ME"/>
        </w:rPr>
      </w:pPr>
      <w:r w:rsidRPr="006E279F">
        <w:rPr>
          <w:rFonts w:cs="Arial"/>
          <w:szCs w:val="20"/>
          <w:lang w:eastAsia="sr-Latn-ME"/>
        </w:rPr>
        <w:t xml:space="preserve">Redovne </w:t>
      </w:r>
      <w:r w:rsidR="00D45C0D">
        <w:rPr>
          <w:rFonts w:cs="Arial"/>
          <w:szCs w:val="20"/>
          <w:lang w:eastAsia="sr-Latn-ME"/>
        </w:rPr>
        <w:t>„</w:t>
      </w:r>
      <w:r w:rsidRPr="006E279F">
        <w:rPr>
          <w:rFonts w:cs="Arial"/>
          <w:szCs w:val="20"/>
          <w:lang w:eastAsia="sr-Latn-ME"/>
        </w:rPr>
        <w:t>Toolbox</w:t>
      </w:r>
      <w:r w:rsidR="00D45C0D">
        <w:rPr>
          <w:rFonts w:cs="Arial"/>
          <w:szCs w:val="20"/>
          <w:lang w:eastAsia="sr-Latn-ME"/>
        </w:rPr>
        <w:t>“</w:t>
      </w:r>
      <w:r w:rsidRPr="006E279F">
        <w:rPr>
          <w:rFonts w:cs="Arial"/>
          <w:szCs w:val="20"/>
          <w:lang w:eastAsia="sr-Latn-ME"/>
        </w:rPr>
        <w:t xml:space="preserve"> radionice, imajući u vidu visok rizik povezan sa istorijskim otpadom</w:t>
      </w:r>
    </w:p>
    <w:p w14:paraId="553BA750" w14:textId="6AA84E0A" w:rsidR="00987A1F" w:rsidRPr="006E279F" w:rsidRDefault="00987A1F" w:rsidP="006E279F">
      <w:pPr>
        <w:spacing w:before="100" w:beforeAutospacing="1" w:after="100" w:afterAutospacing="1"/>
        <w:rPr>
          <w:rFonts w:cs="Arial"/>
          <w:szCs w:val="20"/>
          <w:lang w:eastAsia="sr-Latn-ME"/>
        </w:rPr>
      </w:pPr>
      <w:r w:rsidRPr="006E279F">
        <w:rPr>
          <w:rFonts w:cs="Arial"/>
          <w:szCs w:val="20"/>
          <w:lang w:eastAsia="sr-Latn-ME"/>
        </w:rPr>
        <w:t xml:space="preserve">S obzirom na dugu istoriju nekontrolisanog odlaganja otpada na lokaciji, sprovođenje sveobuhvatne i višerizične </w:t>
      </w:r>
      <w:r w:rsidR="00D45C0D" w:rsidRPr="00D45C0D">
        <w:rPr>
          <w:rFonts w:cs="Arial"/>
          <w:szCs w:val="20"/>
          <w:lang w:eastAsia="sr-Latn-ME"/>
        </w:rPr>
        <w:t>Procedur</w:t>
      </w:r>
      <w:r w:rsidR="00D45C0D">
        <w:rPr>
          <w:rFonts w:cs="Arial"/>
          <w:szCs w:val="20"/>
          <w:lang w:eastAsia="sr-Latn-ME"/>
        </w:rPr>
        <w:t>e</w:t>
      </w:r>
      <w:r w:rsidR="00D45C0D" w:rsidRPr="00D45C0D">
        <w:rPr>
          <w:rFonts w:cs="Arial"/>
          <w:szCs w:val="20"/>
          <w:lang w:eastAsia="sr-Latn-ME"/>
        </w:rPr>
        <w:t xml:space="preserve"> za slučajna otkrića </w:t>
      </w:r>
      <w:r w:rsidRPr="006E279F">
        <w:rPr>
          <w:rFonts w:cs="Arial"/>
          <w:szCs w:val="20"/>
          <w:lang w:eastAsia="sr-Latn-ME"/>
        </w:rPr>
        <w:t>smatra se ključnim za upravljanje nepredviđenim ekološkim, bezbjednosnim i pravnim rizicima, te za osiguranje usklađenosti sa standardima međunarodnih finansijskih institucija.</w:t>
      </w:r>
    </w:p>
    <w:p w14:paraId="5AD440BA" w14:textId="36E1BC2B" w:rsidR="00CB7263" w:rsidRDefault="00CB7263" w:rsidP="00CB2823">
      <w:pPr>
        <w:jc w:val="left"/>
      </w:pPr>
      <w:r w:rsidRPr="00CB2823">
        <w:br w:type="page"/>
      </w:r>
    </w:p>
    <w:p w14:paraId="6C921F0D" w14:textId="278245DD" w:rsidR="00D45C0D" w:rsidRPr="006E279F" w:rsidRDefault="00B1562D" w:rsidP="006E279F">
      <w:pPr>
        <w:jc w:val="center"/>
        <w:rPr>
          <w:b/>
          <w:bCs/>
          <w:i/>
          <w:iCs/>
        </w:rPr>
      </w:pPr>
      <w:r w:rsidRPr="006E279F">
        <w:rPr>
          <w:b/>
          <w:bCs/>
          <w:i/>
          <w:iCs/>
        </w:rPr>
        <w:t xml:space="preserve">Obrazac za proceduru slučajnog </w:t>
      </w:r>
      <w:r>
        <w:rPr>
          <w:b/>
          <w:bCs/>
          <w:i/>
          <w:iCs/>
        </w:rPr>
        <w:t>otkrića</w:t>
      </w:r>
    </w:p>
    <w:p w14:paraId="1D938170" w14:textId="77777777" w:rsidR="00B1562D" w:rsidRDefault="00B1562D" w:rsidP="00CB2823">
      <w:pPr>
        <w:jc w:val="lef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275"/>
        <w:gridCol w:w="2324"/>
        <w:gridCol w:w="2317"/>
        <w:gridCol w:w="1873"/>
      </w:tblGrid>
      <w:tr w:rsidR="00D45C0D" w:rsidRPr="00D45C0D" w14:paraId="55960EB1" w14:textId="77777777" w:rsidTr="00FF0318">
        <w:tc>
          <w:tcPr>
            <w:tcW w:w="8789" w:type="dxa"/>
            <w:gridSpan w:val="4"/>
            <w:shd w:val="pct20" w:color="auto" w:fill="auto"/>
          </w:tcPr>
          <w:p w14:paraId="1DCE8D82" w14:textId="178653CD" w:rsidR="00D45C0D" w:rsidRPr="00D45C0D" w:rsidRDefault="00D45C0D" w:rsidP="00D45C0D">
            <w:pPr>
              <w:spacing w:line="259" w:lineRule="auto"/>
              <w:rPr>
                <w:rFonts w:eastAsia="Calibri" w:cs="Arial"/>
                <w:b/>
                <w:sz w:val="16"/>
                <w:szCs w:val="16"/>
                <w:lang w:val="en-US"/>
              </w:rPr>
            </w:pPr>
            <w:r>
              <w:rPr>
                <w:rFonts w:eastAsia="Calibri" w:cs="Arial"/>
                <w:b/>
                <w:sz w:val="16"/>
                <w:szCs w:val="16"/>
                <w:lang w:val="en-US"/>
              </w:rPr>
              <w:t>DIO</w:t>
            </w:r>
            <w:r w:rsidRPr="00D45C0D">
              <w:rPr>
                <w:rFonts w:eastAsia="Calibri" w:cs="Arial"/>
                <w:b/>
                <w:sz w:val="16"/>
                <w:szCs w:val="16"/>
                <w:lang w:val="en-US"/>
              </w:rPr>
              <w:t xml:space="preserve"> A </w:t>
            </w:r>
          </w:p>
          <w:p w14:paraId="18176BFA" w14:textId="77777777" w:rsidR="00D45C0D" w:rsidRPr="00D45C0D" w:rsidRDefault="00D45C0D" w:rsidP="00D45C0D">
            <w:pPr>
              <w:spacing w:line="259" w:lineRule="auto"/>
              <w:ind w:firstLine="709"/>
              <w:rPr>
                <w:rFonts w:eastAsia="Calibri" w:cs="Arial"/>
                <w:b/>
                <w:sz w:val="16"/>
                <w:szCs w:val="16"/>
                <w:lang w:val="en-US"/>
              </w:rPr>
            </w:pPr>
          </w:p>
        </w:tc>
      </w:tr>
      <w:tr w:rsidR="00D45C0D" w:rsidRPr="00D45C0D" w14:paraId="6A13210A" w14:textId="77777777" w:rsidTr="00FF0318">
        <w:trPr>
          <w:trHeight w:val="361"/>
        </w:trPr>
        <w:tc>
          <w:tcPr>
            <w:tcW w:w="2275" w:type="dxa"/>
          </w:tcPr>
          <w:p w14:paraId="78BE70F7" w14:textId="541CCC42" w:rsidR="00D45C0D" w:rsidRPr="00D45C0D" w:rsidRDefault="00D45C0D" w:rsidP="00D45C0D">
            <w:pPr>
              <w:spacing w:line="259" w:lineRule="auto"/>
              <w:rPr>
                <w:rFonts w:eastAsia="Calibri" w:cs="Arial"/>
                <w:color w:val="000000"/>
                <w:sz w:val="16"/>
                <w:szCs w:val="16"/>
                <w:lang w:val="en-US"/>
              </w:rPr>
            </w:pPr>
            <w:r>
              <w:rPr>
                <w:rFonts w:eastAsia="Calibri" w:cs="Arial"/>
                <w:color w:val="000000"/>
                <w:sz w:val="16"/>
                <w:szCs w:val="16"/>
                <w:lang w:val="en-US"/>
              </w:rPr>
              <w:t>Lokacija projekta</w:t>
            </w:r>
            <w:r w:rsidRPr="00D45C0D">
              <w:rPr>
                <w:rFonts w:eastAsia="Calibri" w:cs="Arial"/>
                <w:color w:val="000000"/>
                <w:sz w:val="16"/>
                <w:szCs w:val="16"/>
                <w:lang w:val="en-US"/>
              </w:rPr>
              <w:t xml:space="preserve"> :</w:t>
            </w:r>
          </w:p>
          <w:p w14:paraId="3D00BDAD" w14:textId="77777777" w:rsidR="00D45C0D" w:rsidRPr="00D45C0D" w:rsidRDefault="00D45C0D" w:rsidP="00D45C0D">
            <w:pPr>
              <w:spacing w:line="259" w:lineRule="auto"/>
              <w:ind w:firstLine="709"/>
              <w:rPr>
                <w:rFonts w:eastAsia="Calibri" w:cs="Arial"/>
                <w:i/>
                <w:sz w:val="16"/>
                <w:szCs w:val="16"/>
                <w:lang w:val="en-US"/>
              </w:rPr>
            </w:pPr>
          </w:p>
          <w:p w14:paraId="607958C2" w14:textId="77777777" w:rsidR="00D45C0D" w:rsidRPr="00D45C0D" w:rsidRDefault="00D45C0D" w:rsidP="00D45C0D">
            <w:pPr>
              <w:spacing w:line="259" w:lineRule="auto"/>
              <w:ind w:firstLine="709"/>
              <w:rPr>
                <w:rFonts w:eastAsia="Calibri" w:cs="Arial"/>
                <w:i/>
                <w:sz w:val="16"/>
                <w:szCs w:val="16"/>
                <w:lang w:val="en-US"/>
              </w:rPr>
            </w:pPr>
          </w:p>
        </w:tc>
        <w:tc>
          <w:tcPr>
            <w:tcW w:w="2324" w:type="dxa"/>
          </w:tcPr>
          <w:p w14:paraId="128CF47A" w14:textId="77777777"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Opština:</w:t>
            </w:r>
          </w:p>
          <w:p w14:paraId="448BB094" w14:textId="77777777" w:rsidR="00D45C0D" w:rsidRPr="00D45C0D" w:rsidRDefault="00D45C0D" w:rsidP="00D45C0D">
            <w:pPr>
              <w:spacing w:line="259" w:lineRule="auto"/>
              <w:rPr>
                <w:rFonts w:eastAsia="Calibri" w:cs="Arial"/>
                <w:sz w:val="16"/>
                <w:szCs w:val="16"/>
                <w:lang w:val="en-US"/>
              </w:rPr>
            </w:pPr>
          </w:p>
          <w:p w14:paraId="30C79B85" w14:textId="3E0209D0"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Mjesna zajednica / Naselje:</w:t>
            </w:r>
          </w:p>
        </w:tc>
        <w:tc>
          <w:tcPr>
            <w:tcW w:w="2317" w:type="dxa"/>
          </w:tcPr>
          <w:p w14:paraId="74A60BFD" w14:textId="72E0BB25" w:rsidR="00D45C0D" w:rsidRPr="00D45C0D" w:rsidRDefault="00D45C0D" w:rsidP="00D45C0D">
            <w:pPr>
              <w:spacing w:line="259" w:lineRule="auto"/>
              <w:rPr>
                <w:rFonts w:eastAsia="Calibri" w:cs="Arial"/>
                <w:sz w:val="16"/>
                <w:szCs w:val="16"/>
                <w:lang w:val="en-US"/>
              </w:rPr>
            </w:pPr>
            <w:r>
              <w:rPr>
                <w:rFonts w:eastAsia="Calibri" w:cs="Arial"/>
                <w:sz w:val="16"/>
                <w:szCs w:val="16"/>
                <w:lang w:val="en-US"/>
              </w:rPr>
              <w:t>Datum</w:t>
            </w:r>
            <w:r w:rsidRPr="00D45C0D">
              <w:rPr>
                <w:rFonts w:eastAsia="Calibri" w:cs="Arial"/>
                <w:sz w:val="16"/>
                <w:szCs w:val="16"/>
                <w:lang w:val="en-US"/>
              </w:rPr>
              <w:t>:</w:t>
            </w:r>
          </w:p>
          <w:p w14:paraId="2126DE7A" w14:textId="77777777" w:rsidR="00D45C0D" w:rsidRPr="00D45C0D" w:rsidRDefault="00D45C0D" w:rsidP="00D45C0D">
            <w:pPr>
              <w:spacing w:line="259" w:lineRule="auto"/>
              <w:ind w:firstLine="709"/>
              <w:rPr>
                <w:rFonts w:eastAsia="Calibri" w:cs="Arial"/>
                <w:i/>
                <w:sz w:val="16"/>
                <w:szCs w:val="16"/>
                <w:lang w:val="en-US"/>
              </w:rPr>
            </w:pPr>
          </w:p>
        </w:tc>
        <w:tc>
          <w:tcPr>
            <w:tcW w:w="1873" w:type="dxa"/>
          </w:tcPr>
          <w:p w14:paraId="6B31A1A5" w14:textId="5BE37526" w:rsidR="00D45C0D" w:rsidRPr="00D45C0D" w:rsidRDefault="00D45C0D" w:rsidP="00D45C0D">
            <w:pPr>
              <w:spacing w:line="259" w:lineRule="auto"/>
              <w:rPr>
                <w:rFonts w:eastAsia="Calibri" w:cs="Arial"/>
                <w:sz w:val="16"/>
                <w:szCs w:val="16"/>
                <w:lang w:val="en-US"/>
              </w:rPr>
            </w:pPr>
            <w:r>
              <w:rPr>
                <w:rFonts w:eastAsia="Calibri" w:cs="Arial"/>
                <w:sz w:val="16"/>
                <w:szCs w:val="16"/>
                <w:lang w:val="en-US"/>
              </w:rPr>
              <w:t>Br. zapisa</w:t>
            </w:r>
          </w:p>
        </w:tc>
      </w:tr>
      <w:tr w:rsidR="00D45C0D" w:rsidRPr="00D45C0D" w14:paraId="4101C8CB" w14:textId="77777777" w:rsidTr="00FF0318">
        <w:tc>
          <w:tcPr>
            <w:tcW w:w="8789" w:type="dxa"/>
            <w:gridSpan w:val="4"/>
            <w:vAlign w:val="center"/>
          </w:tcPr>
          <w:p w14:paraId="1918242F" w14:textId="5DA58912" w:rsidR="00D45C0D" w:rsidRPr="00D45C0D" w:rsidRDefault="00D45C0D" w:rsidP="006E279F">
            <w:pPr>
              <w:spacing w:line="259" w:lineRule="auto"/>
              <w:rPr>
                <w:rFonts w:eastAsia="Calibri" w:cs="Arial"/>
                <w:i/>
                <w:sz w:val="16"/>
                <w:szCs w:val="16"/>
                <w:lang w:val="en-US"/>
              </w:rPr>
            </w:pPr>
            <w:r w:rsidRPr="00D45C0D">
              <w:rPr>
                <w:rFonts w:eastAsia="Calibri" w:cs="Arial"/>
                <w:sz w:val="16"/>
                <w:szCs w:val="16"/>
                <w:lang w:val="en-US"/>
              </w:rPr>
              <w:t>Ime osobe koja prijavljuje slučajni nalaz:</w:t>
            </w:r>
          </w:p>
          <w:p w14:paraId="4E30CBA8" w14:textId="77777777" w:rsidR="00D45C0D" w:rsidRPr="00D45C0D" w:rsidRDefault="00D45C0D" w:rsidP="00D45C0D">
            <w:pPr>
              <w:spacing w:line="259" w:lineRule="auto"/>
              <w:ind w:firstLine="709"/>
              <w:rPr>
                <w:rFonts w:eastAsia="Calibri" w:cs="Arial"/>
                <w:i/>
                <w:sz w:val="16"/>
                <w:szCs w:val="16"/>
                <w:lang w:val="en-US"/>
              </w:rPr>
            </w:pPr>
          </w:p>
        </w:tc>
      </w:tr>
      <w:tr w:rsidR="00D45C0D" w:rsidRPr="00D45C0D" w14:paraId="7F446238" w14:textId="77777777" w:rsidTr="00FF0318">
        <w:tc>
          <w:tcPr>
            <w:tcW w:w="8789" w:type="dxa"/>
            <w:gridSpan w:val="4"/>
            <w:vAlign w:val="center"/>
          </w:tcPr>
          <w:p w14:paraId="7C80E8A3" w14:textId="047CA7BE"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 xml:space="preserve">Da li su radovi prekinuti u neposrednoj blizini slučajnog nalaza?                   </w:t>
            </w:r>
            <w:r w:rsidRPr="00D45C0D">
              <w:rPr>
                <w:rFonts w:ascii="MS Gothic" w:eastAsia="MS Gothic" w:hAnsi="MS Gothic" w:cs="MS Gothic"/>
                <w:sz w:val="16"/>
                <w:szCs w:val="16"/>
                <w:lang w:val="en-US"/>
              </w:rPr>
              <w:t>☐</w:t>
            </w:r>
            <w:r w:rsidRPr="00D45C0D">
              <w:rPr>
                <w:rFonts w:eastAsia="Calibri" w:cs="Arial"/>
                <w:sz w:val="16"/>
                <w:szCs w:val="16"/>
                <w:lang w:val="en-US"/>
              </w:rPr>
              <w:t xml:space="preserve"> </w:t>
            </w:r>
            <w:r>
              <w:rPr>
                <w:rFonts w:eastAsia="Calibri" w:cs="Arial"/>
                <w:sz w:val="16"/>
                <w:szCs w:val="16"/>
                <w:lang w:val="en-US"/>
              </w:rPr>
              <w:t>Da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N</w:t>
            </w:r>
            <w:r>
              <w:rPr>
                <w:rFonts w:eastAsia="Calibri" w:cs="Arial"/>
                <w:sz w:val="16"/>
                <w:szCs w:val="16"/>
                <w:lang w:val="en-US"/>
              </w:rPr>
              <w:t>e</w:t>
            </w:r>
          </w:p>
          <w:p w14:paraId="7869ADB2" w14:textId="77777777" w:rsidR="00D45C0D" w:rsidRPr="00D45C0D" w:rsidRDefault="00D45C0D" w:rsidP="00D45C0D">
            <w:pPr>
              <w:spacing w:line="259" w:lineRule="auto"/>
              <w:ind w:firstLine="709"/>
              <w:rPr>
                <w:rFonts w:eastAsia="MS Gothic" w:cs="Arial"/>
                <w:i/>
                <w:sz w:val="16"/>
                <w:szCs w:val="16"/>
                <w:lang w:val="en-US"/>
              </w:rPr>
            </w:pPr>
            <w:r w:rsidRPr="00D45C0D">
              <w:rPr>
                <w:rFonts w:eastAsia="MS Gothic" w:cs="Arial"/>
                <w:i/>
                <w:sz w:val="16"/>
                <w:szCs w:val="16"/>
                <w:lang w:val="en-US"/>
              </w:rPr>
              <w:t xml:space="preserve"> </w:t>
            </w:r>
          </w:p>
          <w:p w14:paraId="093988DE" w14:textId="77777777" w:rsidR="00D45C0D" w:rsidRPr="00D45C0D" w:rsidRDefault="00D45C0D" w:rsidP="00D45C0D">
            <w:pPr>
              <w:spacing w:line="259" w:lineRule="auto"/>
              <w:ind w:firstLine="709"/>
              <w:rPr>
                <w:rFonts w:eastAsia="Calibri" w:cs="Arial"/>
                <w:sz w:val="16"/>
                <w:szCs w:val="16"/>
                <w:lang w:val="en-US"/>
              </w:rPr>
            </w:pPr>
          </w:p>
        </w:tc>
      </w:tr>
      <w:tr w:rsidR="00D45C0D" w:rsidRPr="00D45C0D" w14:paraId="33FAEACF" w14:textId="77777777" w:rsidTr="00FF0318">
        <w:tc>
          <w:tcPr>
            <w:tcW w:w="8789" w:type="dxa"/>
            <w:gridSpan w:val="4"/>
            <w:vAlign w:val="center"/>
          </w:tcPr>
          <w:p w14:paraId="7D78F9AC" w14:textId="14C28577"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 xml:space="preserve">Da li je formirana zaštitna zona radi očuvanja slučajnog nalaza?                                  </w:t>
            </w:r>
            <w:r w:rsidRPr="00D45C0D">
              <w:rPr>
                <w:rFonts w:ascii="MS Gothic" w:eastAsia="MS Gothic" w:hAnsi="MS Gothic" w:cs="MS Gothic"/>
                <w:sz w:val="16"/>
                <w:szCs w:val="16"/>
                <w:lang w:val="en-US"/>
              </w:rPr>
              <w:t>☐</w:t>
            </w:r>
            <w:r w:rsidRPr="00D45C0D">
              <w:rPr>
                <w:rFonts w:eastAsia="Calibri" w:cs="Arial"/>
                <w:sz w:val="16"/>
                <w:szCs w:val="16"/>
                <w:lang w:val="en-US"/>
              </w:rPr>
              <w:t xml:space="preserve"> </w:t>
            </w:r>
            <w:r>
              <w:rPr>
                <w:rFonts w:eastAsia="Calibri" w:cs="Arial"/>
                <w:sz w:val="16"/>
                <w:szCs w:val="16"/>
                <w:lang w:val="en-US"/>
              </w:rPr>
              <w:t>Da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N</w:t>
            </w:r>
            <w:r>
              <w:rPr>
                <w:rFonts w:eastAsia="Calibri" w:cs="Arial"/>
                <w:sz w:val="16"/>
                <w:szCs w:val="16"/>
                <w:lang w:val="en-US"/>
              </w:rPr>
              <w:t>e</w:t>
            </w:r>
          </w:p>
          <w:p w14:paraId="250F3B17" w14:textId="77777777" w:rsidR="00D45C0D" w:rsidRPr="00D45C0D" w:rsidRDefault="00D45C0D" w:rsidP="00D45C0D">
            <w:pPr>
              <w:spacing w:line="259" w:lineRule="auto"/>
              <w:ind w:firstLine="709"/>
              <w:rPr>
                <w:rFonts w:eastAsia="Calibri" w:cs="Arial"/>
                <w:i/>
                <w:sz w:val="16"/>
                <w:szCs w:val="16"/>
                <w:lang w:val="en-US"/>
              </w:rPr>
            </w:pPr>
          </w:p>
          <w:p w14:paraId="545AA1B8" w14:textId="77777777" w:rsidR="00D45C0D" w:rsidRPr="00D45C0D" w:rsidRDefault="00D45C0D" w:rsidP="00D45C0D">
            <w:pPr>
              <w:spacing w:line="259" w:lineRule="auto"/>
              <w:ind w:firstLine="709"/>
              <w:rPr>
                <w:rFonts w:eastAsia="Calibri" w:cs="Arial"/>
                <w:i/>
                <w:sz w:val="16"/>
                <w:szCs w:val="16"/>
                <w:lang w:val="en-US"/>
              </w:rPr>
            </w:pPr>
          </w:p>
        </w:tc>
      </w:tr>
      <w:tr w:rsidR="00D45C0D" w:rsidRPr="00D45C0D" w14:paraId="615A370F" w14:textId="77777777" w:rsidTr="00FF0318">
        <w:tc>
          <w:tcPr>
            <w:tcW w:w="8789" w:type="dxa"/>
            <w:gridSpan w:val="4"/>
            <w:shd w:val="pct5" w:color="auto" w:fill="auto"/>
          </w:tcPr>
          <w:p w14:paraId="3C0ECE4F" w14:textId="62614204" w:rsidR="00D45C0D" w:rsidRPr="00D45C0D" w:rsidRDefault="00D45C0D" w:rsidP="00D45C0D">
            <w:pPr>
              <w:spacing w:line="259" w:lineRule="auto"/>
              <w:ind w:firstLine="709"/>
              <w:jc w:val="center"/>
              <w:rPr>
                <w:rFonts w:eastAsia="Calibri" w:cs="Arial"/>
                <w:b/>
                <w:sz w:val="16"/>
                <w:szCs w:val="16"/>
                <w:lang w:val="en-US"/>
              </w:rPr>
            </w:pPr>
            <w:r>
              <w:rPr>
                <w:rFonts w:eastAsia="Calibri" w:cs="Arial"/>
                <w:b/>
                <w:sz w:val="16"/>
                <w:szCs w:val="16"/>
                <w:lang w:val="en-US"/>
              </w:rPr>
              <w:t>OBAVJEŠTENJE</w:t>
            </w:r>
          </w:p>
          <w:p w14:paraId="1F0D6EA3" w14:textId="77777777" w:rsidR="00D45C0D" w:rsidRPr="00D45C0D" w:rsidRDefault="00D45C0D" w:rsidP="00D45C0D">
            <w:pPr>
              <w:spacing w:line="259" w:lineRule="auto"/>
              <w:ind w:firstLine="709"/>
              <w:jc w:val="center"/>
              <w:rPr>
                <w:rFonts w:eastAsia="Calibri" w:cs="Arial"/>
                <w:b/>
                <w:i/>
                <w:sz w:val="16"/>
                <w:szCs w:val="16"/>
                <w:lang w:val="en-US"/>
              </w:rPr>
            </w:pPr>
          </w:p>
        </w:tc>
      </w:tr>
      <w:tr w:rsidR="00D45C0D" w:rsidRPr="00D45C0D" w14:paraId="2F544CA7" w14:textId="77777777" w:rsidTr="00FF0318">
        <w:tc>
          <w:tcPr>
            <w:tcW w:w="8789" w:type="dxa"/>
            <w:gridSpan w:val="4"/>
          </w:tcPr>
          <w:p w14:paraId="5CFF1E1A" w14:textId="4B2607BF" w:rsidR="00D45C0D" w:rsidRPr="00D45C0D" w:rsidRDefault="00D45C0D" w:rsidP="00D45C0D">
            <w:pPr>
              <w:spacing w:line="259" w:lineRule="auto"/>
              <w:rPr>
                <w:rFonts w:eastAsia="Calibri" w:cs="Arial"/>
                <w:sz w:val="16"/>
                <w:szCs w:val="16"/>
                <w:lang w:val="en-US"/>
              </w:rPr>
            </w:pPr>
            <w:r>
              <w:rPr>
                <w:rFonts w:eastAsia="Calibri" w:cs="Arial"/>
                <w:sz w:val="16"/>
                <w:szCs w:val="16"/>
                <w:lang w:val="en-US"/>
              </w:rPr>
              <w:t>Opština kontaktirana: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w:t>
            </w:r>
            <w:r>
              <w:rPr>
                <w:rFonts w:eastAsia="Calibri" w:cs="Arial"/>
                <w:sz w:val="16"/>
                <w:szCs w:val="16"/>
                <w:lang w:val="en-US"/>
              </w:rPr>
              <w:t>Da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N</w:t>
            </w:r>
            <w:r>
              <w:rPr>
                <w:rFonts w:eastAsia="Calibri" w:cs="Arial"/>
                <w:sz w:val="16"/>
                <w:szCs w:val="16"/>
                <w:lang w:val="en-US"/>
              </w:rPr>
              <w:t>e</w:t>
            </w:r>
          </w:p>
          <w:p w14:paraId="4232BB9D" w14:textId="77777777" w:rsidR="00D45C0D" w:rsidRPr="00D45C0D" w:rsidRDefault="00D45C0D" w:rsidP="00D45C0D">
            <w:pPr>
              <w:spacing w:line="259" w:lineRule="auto"/>
              <w:ind w:firstLine="709"/>
              <w:rPr>
                <w:rFonts w:eastAsia="Calibri" w:cs="Arial"/>
                <w:i/>
                <w:sz w:val="16"/>
                <w:szCs w:val="16"/>
                <w:lang w:val="en-US"/>
              </w:rPr>
            </w:pPr>
          </w:p>
        </w:tc>
      </w:tr>
      <w:tr w:rsidR="00D45C0D" w:rsidRPr="00D45C0D" w14:paraId="69085241" w14:textId="77777777" w:rsidTr="00FF0318">
        <w:tc>
          <w:tcPr>
            <w:tcW w:w="8789" w:type="dxa"/>
            <w:gridSpan w:val="4"/>
            <w:shd w:val="pct5" w:color="auto" w:fill="auto"/>
          </w:tcPr>
          <w:p w14:paraId="500D7B9B" w14:textId="224ADBE5" w:rsidR="00D45C0D" w:rsidRPr="00D45C0D" w:rsidRDefault="00D45C0D" w:rsidP="00D45C0D">
            <w:pPr>
              <w:spacing w:line="259" w:lineRule="auto"/>
              <w:ind w:firstLine="709"/>
              <w:jc w:val="center"/>
              <w:rPr>
                <w:rFonts w:eastAsia="Calibri" w:cs="Arial"/>
                <w:b/>
                <w:sz w:val="16"/>
                <w:szCs w:val="16"/>
                <w:lang w:val="en-US"/>
              </w:rPr>
            </w:pPr>
            <w:r>
              <w:rPr>
                <w:rFonts w:eastAsia="Calibri" w:cs="Arial"/>
                <w:b/>
                <w:sz w:val="16"/>
                <w:szCs w:val="16"/>
                <w:lang w:val="en-US"/>
              </w:rPr>
              <w:t>DETALJI SLUČAJNOG PRONALASKA</w:t>
            </w:r>
          </w:p>
          <w:p w14:paraId="304BDA74" w14:textId="77777777" w:rsidR="00D45C0D" w:rsidRPr="00D45C0D" w:rsidRDefault="00D45C0D" w:rsidP="00D45C0D">
            <w:pPr>
              <w:tabs>
                <w:tab w:val="left" w:pos="3495"/>
                <w:tab w:val="center" w:pos="4680"/>
              </w:tabs>
              <w:spacing w:line="259" w:lineRule="auto"/>
              <w:ind w:firstLine="709"/>
              <w:rPr>
                <w:rFonts w:eastAsia="Calibri" w:cs="Arial"/>
                <w:b/>
                <w:sz w:val="16"/>
                <w:szCs w:val="16"/>
                <w:lang w:val="en-US"/>
              </w:rPr>
            </w:pPr>
          </w:p>
        </w:tc>
      </w:tr>
      <w:tr w:rsidR="00D45C0D" w:rsidRPr="00D45C0D" w14:paraId="271944CE" w14:textId="77777777" w:rsidTr="00FF0318">
        <w:tc>
          <w:tcPr>
            <w:tcW w:w="4599" w:type="dxa"/>
            <w:gridSpan w:val="2"/>
          </w:tcPr>
          <w:p w14:paraId="7F4877B4" w14:textId="77777777" w:rsidR="00D45C0D" w:rsidRPr="00D45C0D" w:rsidRDefault="00D45C0D" w:rsidP="00D45C0D">
            <w:pPr>
              <w:spacing w:line="259" w:lineRule="auto"/>
              <w:ind w:firstLine="709"/>
              <w:rPr>
                <w:rFonts w:eastAsia="Calibri" w:cs="Arial"/>
                <w:sz w:val="16"/>
                <w:szCs w:val="16"/>
                <w:lang w:val="en-US"/>
              </w:rPr>
            </w:pPr>
          </w:p>
          <w:p w14:paraId="1A252A68" w14:textId="140AC02A"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 xml:space="preserve">GPS </w:t>
            </w:r>
            <w:r>
              <w:rPr>
                <w:rFonts w:eastAsia="Calibri" w:cs="Arial"/>
                <w:sz w:val="16"/>
                <w:szCs w:val="16"/>
                <w:lang w:val="en-US"/>
              </w:rPr>
              <w:t>koordinate</w:t>
            </w:r>
          </w:p>
          <w:p w14:paraId="1ED88E8E" w14:textId="77777777" w:rsidR="00D45C0D" w:rsidRPr="00D45C0D" w:rsidRDefault="00D45C0D" w:rsidP="00D45C0D">
            <w:pPr>
              <w:spacing w:line="259" w:lineRule="auto"/>
              <w:ind w:firstLine="709"/>
              <w:rPr>
                <w:rFonts w:eastAsia="Calibri" w:cs="Arial"/>
                <w:sz w:val="16"/>
                <w:szCs w:val="16"/>
                <w:lang w:val="en-US"/>
              </w:rPr>
            </w:pPr>
          </w:p>
        </w:tc>
        <w:tc>
          <w:tcPr>
            <w:tcW w:w="4190" w:type="dxa"/>
            <w:gridSpan w:val="2"/>
          </w:tcPr>
          <w:p w14:paraId="74E1AEF5" w14:textId="77777777" w:rsidR="00D45C0D" w:rsidRPr="00D45C0D" w:rsidRDefault="00D45C0D" w:rsidP="00D45C0D">
            <w:pPr>
              <w:spacing w:line="259" w:lineRule="auto"/>
              <w:ind w:firstLine="709"/>
              <w:rPr>
                <w:rFonts w:eastAsia="Calibri" w:cs="Arial"/>
                <w:sz w:val="16"/>
                <w:szCs w:val="16"/>
                <w:lang w:val="en-US"/>
              </w:rPr>
            </w:pPr>
          </w:p>
          <w:p w14:paraId="1101D0E3" w14:textId="3036C00F"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Fotodokument</w:t>
            </w:r>
            <w:r>
              <w:rPr>
                <w:rFonts w:eastAsia="Calibri" w:cs="Arial"/>
                <w:sz w:val="16"/>
                <w:szCs w:val="16"/>
                <w:lang w:val="en-US"/>
              </w:rPr>
              <w:t>ovano</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w:t>
            </w:r>
            <w:r>
              <w:rPr>
                <w:rFonts w:eastAsia="Calibri" w:cs="Arial"/>
                <w:sz w:val="16"/>
                <w:szCs w:val="16"/>
                <w:lang w:val="en-US"/>
              </w:rPr>
              <w:t>Da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N</w:t>
            </w:r>
            <w:r>
              <w:rPr>
                <w:rFonts w:eastAsia="Calibri" w:cs="Arial"/>
                <w:sz w:val="16"/>
                <w:szCs w:val="16"/>
                <w:lang w:val="en-US"/>
              </w:rPr>
              <w:t>e</w:t>
            </w:r>
          </w:p>
          <w:p w14:paraId="0DB74CE4" w14:textId="77777777" w:rsidR="00D45C0D" w:rsidRPr="00D45C0D" w:rsidRDefault="00D45C0D" w:rsidP="00D45C0D">
            <w:pPr>
              <w:spacing w:line="259" w:lineRule="auto"/>
              <w:ind w:firstLine="709"/>
              <w:rPr>
                <w:rFonts w:eastAsia="Calibri" w:cs="Arial"/>
                <w:sz w:val="16"/>
                <w:szCs w:val="16"/>
                <w:lang w:val="en-US"/>
              </w:rPr>
            </w:pPr>
          </w:p>
          <w:p w14:paraId="4C0D71B0" w14:textId="23644720" w:rsidR="00D45C0D" w:rsidRPr="00D45C0D" w:rsidRDefault="00D45C0D" w:rsidP="00D45C0D">
            <w:pPr>
              <w:spacing w:line="259" w:lineRule="auto"/>
              <w:rPr>
                <w:rFonts w:eastAsia="Calibri" w:cs="Arial"/>
                <w:sz w:val="16"/>
                <w:szCs w:val="16"/>
                <w:lang w:val="en-US"/>
              </w:rPr>
            </w:pPr>
            <w:r>
              <w:rPr>
                <w:rFonts w:eastAsia="Calibri" w:cs="Arial"/>
                <w:sz w:val="16"/>
                <w:szCs w:val="16"/>
                <w:lang w:val="en-US"/>
              </w:rPr>
              <w:t>Ukoliko nije, objasniti zašto</w:t>
            </w:r>
            <w:r w:rsidRPr="00D45C0D">
              <w:rPr>
                <w:rFonts w:eastAsia="Calibri" w:cs="Arial"/>
                <w:sz w:val="16"/>
                <w:szCs w:val="16"/>
                <w:lang w:val="en-US"/>
              </w:rPr>
              <w:t xml:space="preserve">: </w:t>
            </w:r>
          </w:p>
          <w:p w14:paraId="3ACF42E2" w14:textId="77777777" w:rsidR="00D45C0D" w:rsidRPr="00D45C0D" w:rsidRDefault="00D45C0D" w:rsidP="00D45C0D">
            <w:pPr>
              <w:spacing w:line="259" w:lineRule="auto"/>
              <w:ind w:firstLine="709"/>
              <w:rPr>
                <w:rFonts w:eastAsia="Calibri" w:cs="Arial"/>
                <w:sz w:val="16"/>
                <w:szCs w:val="16"/>
                <w:lang w:val="en-US"/>
              </w:rPr>
            </w:pPr>
          </w:p>
          <w:p w14:paraId="3C4598B1" w14:textId="785B0E5E"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 xml:space="preserve">Ostala dokumentacija:          </w:t>
            </w:r>
            <w:r w:rsidRPr="00D45C0D">
              <w:rPr>
                <w:rFonts w:ascii="MS Gothic" w:eastAsia="MS Gothic" w:hAnsi="MS Gothic" w:cs="MS Gothic"/>
                <w:sz w:val="16"/>
                <w:szCs w:val="16"/>
                <w:lang w:val="en-US"/>
              </w:rPr>
              <w:t>☐</w:t>
            </w:r>
            <w:r w:rsidRPr="00D45C0D">
              <w:rPr>
                <w:rFonts w:eastAsia="Calibri" w:cs="Arial"/>
                <w:sz w:val="16"/>
                <w:szCs w:val="16"/>
                <w:lang w:val="en-US"/>
              </w:rPr>
              <w:t xml:space="preserve"> </w:t>
            </w:r>
            <w:r>
              <w:rPr>
                <w:rFonts w:eastAsia="Calibri" w:cs="Arial"/>
                <w:sz w:val="16"/>
                <w:szCs w:val="16"/>
                <w:lang w:val="en-US"/>
              </w:rPr>
              <w:t>Da</w:t>
            </w:r>
            <w:r w:rsidRPr="00D45C0D">
              <w:rPr>
                <w:rFonts w:eastAsia="Calibri" w:cs="Arial"/>
                <w:sz w:val="16"/>
                <w:szCs w:val="16"/>
                <w:lang w:val="en-US"/>
              </w:rPr>
              <w:t xml:space="preserve">              </w:t>
            </w:r>
            <w:r w:rsidRPr="00D45C0D">
              <w:rPr>
                <w:rFonts w:ascii="MS Gothic" w:eastAsia="MS Gothic" w:hAnsi="MS Gothic" w:cs="MS Gothic"/>
                <w:sz w:val="16"/>
                <w:szCs w:val="16"/>
                <w:lang w:val="en-US"/>
              </w:rPr>
              <w:t>☐</w:t>
            </w:r>
            <w:r w:rsidRPr="00D45C0D">
              <w:rPr>
                <w:rFonts w:eastAsia="Calibri" w:cs="Arial"/>
                <w:sz w:val="16"/>
                <w:szCs w:val="16"/>
                <w:lang w:val="en-US"/>
              </w:rPr>
              <w:t xml:space="preserve"> N</w:t>
            </w:r>
            <w:r>
              <w:rPr>
                <w:rFonts w:eastAsia="Calibri" w:cs="Arial"/>
                <w:sz w:val="16"/>
                <w:szCs w:val="16"/>
                <w:lang w:val="en-US"/>
              </w:rPr>
              <w:t>e</w:t>
            </w:r>
          </w:p>
          <w:p w14:paraId="6A09CAF1" w14:textId="7BA46DAC" w:rsidR="00D45C0D" w:rsidRPr="00D45C0D" w:rsidRDefault="00D45C0D" w:rsidP="00D45C0D">
            <w:pPr>
              <w:spacing w:line="259" w:lineRule="auto"/>
              <w:rPr>
                <w:rFonts w:eastAsia="Calibri" w:cs="Arial"/>
                <w:sz w:val="16"/>
                <w:szCs w:val="16"/>
                <w:lang w:val="en-US"/>
              </w:rPr>
            </w:pPr>
            <w:r w:rsidRPr="00D45C0D">
              <w:rPr>
                <w:rFonts w:eastAsia="Calibri" w:cs="Arial"/>
                <w:sz w:val="16"/>
                <w:szCs w:val="16"/>
                <w:lang w:val="en-US"/>
              </w:rPr>
              <w:t>Navedite (</w:t>
            </w:r>
            <w:r>
              <w:rPr>
                <w:rFonts w:eastAsia="Calibri" w:cs="Arial"/>
                <w:sz w:val="16"/>
                <w:szCs w:val="16"/>
                <w:lang w:val="en-US"/>
              </w:rPr>
              <w:t>skice</w:t>
            </w:r>
            <w:r w:rsidRPr="00D45C0D">
              <w:rPr>
                <w:rFonts w:eastAsia="Calibri" w:cs="Arial"/>
                <w:sz w:val="16"/>
                <w:szCs w:val="16"/>
                <w:lang w:val="en-US"/>
              </w:rPr>
              <w:t>, video snimci, itd.):</w:t>
            </w:r>
          </w:p>
          <w:p w14:paraId="14BB68FA" w14:textId="77777777" w:rsidR="00D45C0D" w:rsidRPr="00D45C0D" w:rsidRDefault="00D45C0D" w:rsidP="00D45C0D">
            <w:pPr>
              <w:spacing w:line="259" w:lineRule="auto"/>
              <w:ind w:firstLine="709"/>
              <w:rPr>
                <w:rFonts w:eastAsia="Calibri" w:cs="Arial"/>
                <w:sz w:val="16"/>
                <w:szCs w:val="16"/>
                <w:lang w:val="en-US"/>
              </w:rPr>
            </w:pPr>
          </w:p>
          <w:p w14:paraId="74B70819" w14:textId="77777777" w:rsidR="00D45C0D" w:rsidRPr="00D45C0D" w:rsidRDefault="00D45C0D" w:rsidP="00D45C0D">
            <w:pPr>
              <w:spacing w:line="259" w:lineRule="auto"/>
              <w:ind w:firstLine="709"/>
              <w:rPr>
                <w:rFonts w:eastAsia="Calibri" w:cs="Arial"/>
                <w:sz w:val="16"/>
                <w:szCs w:val="16"/>
                <w:lang w:val="en-US"/>
              </w:rPr>
            </w:pPr>
          </w:p>
          <w:p w14:paraId="2CBE99A6" w14:textId="77777777" w:rsidR="00D45C0D" w:rsidRPr="00D45C0D" w:rsidRDefault="00D45C0D" w:rsidP="00D45C0D">
            <w:pPr>
              <w:spacing w:line="259" w:lineRule="auto"/>
              <w:ind w:firstLine="709"/>
              <w:rPr>
                <w:rFonts w:eastAsia="Calibri" w:cs="Arial"/>
                <w:sz w:val="16"/>
                <w:szCs w:val="16"/>
                <w:lang w:val="en-US"/>
              </w:rPr>
            </w:pPr>
          </w:p>
        </w:tc>
      </w:tr>
      <w:tr w:rsidR="00D45C0D" w:rsidRPr="00D45C0D" w14:paraId="285A5CFE" w14:textId="77777777" w:rsidTr="00FF0318">
        <w:tc>
          <w:tcPr>
            <w:tcW w:w="8789" w:type="dxa"/>
            <w:gridSpan w:val="4"/>
          </w:tcPr>
          <w:p w14:paraId="0BC7ED04" w14:textId="784D9F3E" w:rsidR="00D45C0D" w:rsidRPr="00D45C0D" w:rsidRDefault="00D45C0D" w:rsidP="006E279F">
            <w:pPr>
              <w:spacing w:line="259" w:lineRule="auto"/>
              <w:rPr>
                <w:rFonts w:eastAsia="Calibri" w:cs="Arial"/>
                <w:sz w:val="16"/>
                <w:szCs w:val="16"/>
                <w:lang w:val="en-US"/>
              </w:rPr>
            </w:pPr>
            <w:r w:rsidRPr="00D45C0D">
              <w:rPr>
                <w:rFonts w:eastAsia="Calibri" w:cs="Arial"/>
                <w:sz w:val="16"/>
                <w:szCs w:val="16"/>
                <w:lang w:val="en-US"/>
              </w:rPr>
              <w:t>Opis slučajnog nalaza:</w:t>
            </w:r>
          </w:p>
          <w:p w14:paraId="0FDC7358" w14:textId="77777777" w:rsidR="00D45C0D" w:rsidRPr="00D45C0D" w:rsidRDefault="00D45C0D" w:rsidP="00D45C0D">
            <w:pPr>
              <w:spacing w:line="259" w:lineRule="auto"/>
              <w:ind w:firstLine="709"/>
              <w:rPr>
                <w:rFonts w:eastAsia="Calibri" w:cs="Arial"/>
                <w:sz w:val="16"/>
                <w:szCs w:val="16"/>
                <w:lang w:val="en-US"/>
              </w:rPr>
            </w:pPr>
          </w:p>
          <w:p w14:paraId="1741B5FC" w14:textId="77777777" w:rsidR="00D45C0D" w:rsidRPr="00D45C0D" w:rsidRDefault="00D45C0D" w:rsidP="00D45C0D">
            <w:pPr>
              <w:spacing w:line="259" w:lineRule="auto"/>
              <w:ind w:firstLine="709"/>
              <w:rPr>
                <w:rFonts w:eastAsia="Calibri" w:cs="Arial"/>
                <w:sz w:val="16"/>
                <w:szCs w:val="16"/>
                <w:lang w:val="en-US"/>
              </w:rPr>
            </w:pPr>
          </w:p>
          <w:p w14:paraId="4EEF552B" w14:textId="77777777" w:rsidR="00D45C0D" w:rsidRPr="00D45C0D" w:rsidRDefault="00D45C0D" w:rsidP="00D45C0D">
            <w:pPr>
              <w:spacing w:line="259" w:lineRule="auto"/>
              <w:ind w:firstLine="709"/>
              <w:rPr>
                <w:rFonts w:eastAsia="Calibri" w:cs="Arial"/>
                <w:sz w:val="16"/>
                <w:szCs w:val="16"/>
                <w:lang w:val="en-US"/>
              </w:rPr>
            </w:pPr>
          </w:p>
          <w:p w14:paraId="4EA33D8B" w14:textId="77777777" w:rsidR="00D45C0D" w:rsidRPr="00D45C0D" w:rsidRDefault="00D45C0D" w:rsidP="00D45C0D">
            <w:pPr>
              <w:spacing w:line="259" w:lineRule="auto"/>
              <w:ind w:firstLine="709"/>
              <w:rPr>
                <w:rFonts w:eastAsia="Calibri" w:cs="Arial"/>
                <w:sz w:val="16"/>
                <w:szCs w:val="16"/>
                <w:lang w:val="en-US"/>
              </w:rPr>
            </w:pPr>
          </w:p>
          <w:p w14:paraId="677CDF0D" w14:textId="77777777" w:rsidR="00D45C0D" w:rsidRPr="00D45C0D" w:rsidRDefault="00D45C0D" w:rsidP="00D45C0D">
            <w:pPr>
              <w:spacing w:line="259" w:lineRule="auto"/>
              <w:ind w:firstLine="709"/>
              <w:rPr>
                <w:rFonts w:eastAsia="Calibri" w:cs="Arial"/>
                <w:sz w:val="16"/>
                <w:szCs w:val="16"/>
                <w:lang w:val="en-US"/>
              </w:rPr>
            </w:pPr>
          </w:p>
          <w:p w14:paraId="3C85E298" w14:textId="77777777" w:rsidR="00D45C0D" w:rsidRPr="00D45C0D" w:rsidRDefault="00D45C0D" w:rsidP="00D45C0D">
            <w:pPr>
              <w:spacing w:line="259" w:lineRule="auto"/>
              <w:ind w:firstLine="709"/>
              <w:rPr>
                <w:rFonts w:eastAsia="Calibri" w:cs="Arial"/>
                <w:sz w:val="16"/>
                <w:szCs w:val="16"/>
                <w:lang w:val="en-US"/>
              </w:rPr>
            </w:pPr>
          </w:p>
          <w:p w14:paraId="7752B822" w14:textId="77777777" w:rsidR="00D45C0D" w:rsidRPr="00D45C0D" w:rsidRDefault="00D45C0D" w:rsidP="00D45C0D">
            <w:pPr>
              <w:spacing w:line="259" w:lineRule="auto"/>
              <w:ind w:firstLine="709"/>
              <w:rPr>
                <w:rFonts w:eastAsia="Calibri" w:cs="Arial"/>
                <w:sz w:val="16"/>
                <w:szCs w:val="16"/>
                <w:lang w:val="en-US"/>
              </w:rPr>
            </w:pPr>
          </w:p>
          <w:p w14:paraId="3B6EE52A" w14:textId="77777777" w:rsidR="00D45C0D" w:rsidRPr="00D45C0D" w:rsidRDefault="00D45C0D" w:rsidP="00D45C0D">
            <w:pPr>
              <w:spacing w:line="259" w:lineRule="auto"/>
              <w:ind w:firstLine="709"/>
              <w:rPr>
                <w:rFonts w:eastAsia="Calibri" w:cs="Arial"/>
                <w:sz w:val="16"/>
                <w:szCs w:val="16"/>
                <w:lang w:val="en-US"/>
              </w:rPr>
            </w:pPr>
          </w:p>
        </w:tc>
      </w:tr>
      <w:tr w:rsidR="00D45C0D" w:rsidRPr="00D45C0D" w14:paraId="2DFB2656" w14:textId="77777777" w:rsidTr="00FF0318">
        <w:tc>
          <w:tcPr>
            <w:tcW w:w="8789" w:type="dxa"/>
            <w:gridSpan w:val="4"/>
          </w:tcPr>
          <w:p w14:paraId="1147A972" w14:textId="4025F988" w:rsidR="00D45C0D" w:rsidRPr="00D45C0D" w:rsidRDefault="00D45C0D" w:rsidP="006E279F">
            <w:pPr>
              <w:spacing w:line="259" w:lineRule="auto"/>
              <w:rPr>
                <w:rFonts w:eastAsia="Calibri" w:cs="Arial"/>
                <w:i/>
                <w:sz w:val="16"/>
                <w:szCs w:val="16"/>
                <w:lang w:val="en-US"/>
              </w:rPr>
            </w:pPr>
            <w:r w:rsidRPr="00D45C0D">
              <w:rPr>
                <w:rFonts w:eastAsia="Calibri" w:cs="Arial"/>
                <w:sz w:val="16"/>
                <w:szCs w:val="16"/>
                <w:lang w:val="en-US"/>
              </w:rPr>
              <w:t>Opis lokacije/nalaza i dodatne karakteristike lokacije/nalaza (npr. tip površinskog sedimenta, vidljivost površine tla, itd.):</w:t>
            </w:r>
          </w:p>
          <w:p w14:paraId="053C44BF" w14:textId="77777777" w:rsidR="00D45C0D" w:rsidRPr="00D45C0D" w:rsidRDefault="00D45C0D" w:rsidP="00D45C0D">
            <w:pPr>
              <w:spacing w:line="259" w:lineRule="auto"/>
              <w:ind w:firstLine="709"/>
              <w:rPr>
                <w:rFonts w:eastAsia="Calibri" w:cs="Arial"/>
                <w:i/>
                <w:sz w:val="16"/>
                <w:szCs w:val="16"/>
                <w:lang w:val="en-US"/>
              </w:rPr>
            </w:pPr>
          </w:p>
          <w:p w14:paraId="74260E0D" w14:textId="77777777" w:rsidR="00D45C0D" w:rsidRPr="00D45C0D" w:rsidRDefault="00D45C0D" w:rsidP="00D45C0D">
            <w:pPr>
              <w:spacing w:line="259" w:lineRule="auto"/>
              <w:ind w:firstLine="709"/>
              <w:rPr>
                <w:rFonts w:eastAsia="Calibri" w:cs="Arial"/>
                <w:i/>
                <w:sz w:val="16"/>
                <w:szCs w:val="16"/>
                <w:lang w:val="en-US"/>
              </w:rPr>
            </w:pPr>
          </w:p>
          <w:p w14:paraId="72F6118A" w14:textId="77777777" w:rsidR="00D45C0D" w:rsidRPr="00D45C0D" w:rsidRDefault="00D45C0D" w:rsidP="00D45C0D">
            <w:pPr>
              <w:spacing w:line="259" w:lineRule="auto"/>
              <w:ind w:firstLine="709"/>
              <w:rPr>
                <w:rFonts w:eastAsia="Calibri" w:cs="Arial"/>
                <w:sz w:val="16"/>
                <w:szCs w:val="16"/>
                <w:lang w:val="en-US"/>
              </w:rPr>
            </w:pPr>
          </w:p>
          <w:p w14:paraId="650BCF0C" w14:textId="77777777" w:rsidR="00D45C0D" w:rsidRPr="00D45C0D" w:rsidRDefault="00D45C0D" w:rsidP="00D45C0D">
            <w:pPr>
              <w:spacing w:line="259" w:lineRule="auto"/>
              <w:ind w:firstLine="709"/>
              <w:rPr>
                <w:rFonts w:eastAsia="Calibri" w:cs="Arial"/>
                <w:sz w:val="16"/>
                <w:szCs w:val="16"/>
                <w:lang w:val="en-US"/>
              </w:rPr>
            </w:pPr>
          </w:p>
          <w:p w14:paraId="1112D934" w14:textId="77777777" w:rsidR="00D45C0D" w:rsidRPr="00D45C0D" w:rsidRDefault="00D45C0D" w:rsidP="00D45C0D">
            <w:pPr>
              <w:spacing w:line="259" w:lineRule="auto"/>
              <w:ind w:firstLine="709"/>
              <w:rPr>
                <w:rFonts w:eastAsia="Calibri" w:cs="Arial"/>
                <w:sz w:val="16"/>
                <w:szCs w:val="16"/>
                <w:lang w:val="en-US"/>
              </w:rPr>
            </w:pPr>
          </w:p>
          <w:p w14:paraId="1B234B34" w14:textId="77777777" w:rsidR="00D45C0D" w:rsidRPr="00D45C0D" w:rsidRDefault="00D45C0D" w:rsidP="00D45C0D">
            <w:pPr>
              <w:spacing w:line="259" w:lineRule="auto"/>
              <w:ind w:firstLine="709"/>
              <w:rPr>
                <w:rFonts w:eastAsia="Calibri" w:cs="Arial"/>
                <w:sz w:val="16"/>
                <w:szCs w:val="16"/>
                <w:lang w:val="en-US"/>
              </w:rPr>
            </w:pPr>
          </w:p>
          <w:p w14:paraId="3408BCEB" w14:textId="77777777" w:rsidR="00D45C0D" w:rsidRPr="00D45C0D" w:rsidRDefault="00D45C0D" w:rsidP="00D45C0D">
            <w:pPr>
              <w:spacing w:line="259" w:lineRule="auto"/>
              <w:ind w:firstLine="709"/>
              <w:rPr>
                <w:rFonts w:eastAsia="Calibri" w:cs="Arial"/>
                <w:sz w:val="16"/>
                <w:szCs w:val="16"/>
                <w:lang w:val="en-US"/>
              </w:rPr>
            </w:pPr>
          </w:p>
          <w:p w14:paraId="4E445198" w14:textId="77777777" w:rsidR="00D45C0D" w:rsidRPr="00D45C0D" w:rsidRDefault="00D45C0D" w:rsidP="00D45C0D">
            <w:pPr>
              <w:spacing w:line="259" w:lineRule="auto"/>
              <w:ind w:firstLine="709"/>
              <w:rPr>
                <w:rFonts w:eastAsia="Calibri" w:cs="Arial"/>
                <w:sz w:val="16"/>
                <w:szCs w:val="16"/>
                <w:lang w:val="en-US"/>
              </w:rPr>
            </w:pPr>
          </w:p>
        </w:tc>
      </w:tr>
    </w:tbl>
    <w:p w14:paraId="691DE839" w14:textId="77777777" w:rsidR="00B1562D" w:rsidRDefault="00B1562D">
      <w:pPr>
        <w:jc w:val="left"/>
      </w:pPr>
    </w:p>
    <w:p w14:paraId="35D7DD81" w14:textId="76D9067A" w:rsidR="00B1562D" w:rsidRPr="006E279F" w:rsidRDefault="00B1562D" w:rsidP="006E279F">
      <w:pPr>
        <w:jc w:val="center"/>
        <w:rPr>
          <w:b/>
          <w:bCs/>
          <w:i/>
          <w:iCs/>
        </w:rPr>
      </w:pPr>
      <w:r w:rsidRPr="006E279F">
        <w:rPr>
          <w:b/>
          <w:bCs/>
          <w:i/>
          <w:iCs/>
        </w:rPr>
        <w:t>Registar slučajnih otkrića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709"/>
        <w:gridCol w:w="1008"/>
        <w:gridCol w:w="1520"/>
        <w:gridCol w:w="1522"/>
        <w:gridCol w:w="1524"/>
        <w:gridCol w:w="1526"/>
        <w:gridCol w:w="1093"/>
      </w:tblGrid>
      <w:tr w:rsidR="00B1562D" w:rsidRPr="00B1562D" w14:paraId="1F66901B" w14:textId="77777777" w:rsidTr="006E279F">
        <w:trPr>
          <w:trHeight w:val="284"/>
        </w:trPr>
        <w:tc>
          <w:tcPr>
            <w:tcW w:w="398" w:type="pct"/>
            <w:vAlign w:val="center"/>
          </w:tcPr>
          <w:p w14:paraId="41C9F57A" w14:textId="2889E9B3"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Datum nalaza</w:t>
            </w:r>
          </w:p>
        </w:tc>
        <w:tc>
          <w:tcPr>
            <w:tcW w:w="566" w:type="pct"/>
            <w:vAlign w:val="center"/>
          </w:tcPr>
          <w:p w14:paraId="7BDB1811" w14:textId="59224C90"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Sažetak slučajnog nalaza</w:t>
            </w:r>
          </w:p>
        </w:tc>
        <w:tc>
          <w:tcPr>
            <w:tcW w:w="854" w:type="pct"/>
            <w:vAlign w:val="center"/>
          </w:tcPr>
          <w:p w14:paraId="1F3740B5" w14:textId="55B10E18" w:rsidR="00B1562D" w:rsidRPr="00B1562D" w:rsidRDefault="00B1562D" w:rsidP="00B1562D">
            <w:pPr>
              <w:jc w:val="center"/>
              <w:rPr>
                <w:rFonts w:cs="Arial"/>
                <w:b/>
                <w:bCs/>
                <w:color w:val="000000"/>
                <w:sz w:val="16"/>
                <w:szCs w:val="18"/>
                <w:lang w:val="en-US" w:eastAsia="en-GB"/>
              </w:rPr>
            </w:pPr>
            <w:r>
              <w:rPr>
                <w:rFonts w:cs="Arial"/>
                <w:b/>
                <w:bCs/>
                <w:color w:val="000000"/>
                <w:sz w:val="16"/>
                <w:szCs w:val="18"/>
                <w:lang w:val="en-US" w:eastAsia="en-GB"/>
              </w:rPr>
              <w:t>Naziv</w:t>
            </w:r>
            <w:r w:rsidRPr="00B1562D">
              <w:rPr>
                <w:rFonts w:cs="Arial"/>
                <w:b/>
                <w:bCs/>
                <w:color w:val="000000"/>
                <w:sz w:val="16"/>
                <w:szCs w:val="18"/>
                <w:lang w:val="en-US" w:eastAsia="en-GB"/>
              </w:rPr>
              <w:t xml:space="preserve"> obaviještenog organa</w:t>
            </w:r>
          </w:p>
        </w:tc>
        <w:tc>
          <w:tcPr>
            <w:tcW w:w="855" w:type="pct"/>
            <w:vAlign w:val="center"/>
          </w:tcPr>
          <w:p w14:paraId="25BA3566" w14:textId="1097085A"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Preduzete mjere</w:t>
            </w:r>
          </w:p>
        </w:tc>
        <w:tc>
          <w:tcPr>
            <w:tcW w:w="856" w:type="pct"/>
            <w:vAlign w:val="center"/>
          </w:tcPr>
          <w:p w14:paraId="739F5521" w14:textId="536FC311"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Obrazac za slučajn</w:t>
            </w:r>
            <w:r>
              <w:rPr>
                <w:rFonts w:cs="Arial"/>
                <w:b/>
                <w:bCs/>
                <w:color w:val="000000"/>
                <w:sz w:val="16"/>
                <w:szCs w:val="18"/>
                <w:lang w:val="en-US" w:eastAsia="en-GB"/>
              </w:rPr>
              <w:t>a otkrića</w:t>
            </w:r>
            <w:r w:rsidRPr="00B1562D">
              <w:rPr>
                <w:rFonts w:cs="Arial"/>
                <w:b/>
                <w:bCs/>
                <w:color w:val="000000"/>
                <w:sz w:val="16"/>
                <w:szCs w:val="18"/>
                <w:lang w:val="en-US" w:eastAsia="en-GB"/>
              </w:rPr>
              <w:t xml:space="preserve"> popunjen</w:t>
            </w:r>
          </w:p>
        </w:tc>
        <w:tc>
          <w:tcPr>
            <w:tcW w:w="857" w:type="pct"/>
            <w:vAlign w:val="center"/>
          </w:tcPr>
          <w:p w14:paraId="4291D357" w14:textId="4F9F7C90"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Status (otvoren / zatvoren)</w:t>
            </w:r>
          </w:p>
        </w:tc>
        <w:tc>
          <w:tcPr>
            <w:tcW w:w="614" w:type="pct"/>
            <w:vAlign w:val="center"/>
          </w:tcPr>
          <w:p w14:paraId="6F659049" w14:textId="5881FED4" w:rsidR="00B1562D" w:rsidRPr="00B1562D" w:rsidRDefault="00B1562D" w:rsidP="00B1562D">
            <w:pPr>
              <w:jc w:val="center"/>
              <w:rPr>
                <w:rFonts w:cs="Arial"/>
                <w:b/>
                <w:bCs/>
                <w:color w:val="000000"/>
                <w:sz w:val="16"/>
                <w:szCs w:val="18"/>
                <w:lang w:val="en-US" w:eastAsia="en-GB"/>
              </w:rPr>
            </w:pPr>
            <w:r w:rsidRPr="00B1562D">
              <w:rPr>
                <w:rFonts w:cs="Arial"/>
                <w:b/>
                <w:bCs/>
                <w:color w:val="000000"/>
                <w:sz w:val="16"/>
                <w:szCs w:val="18"/>
                <w:lang w:val="en-US" w:eastAsia="en-GB"/>
              </w:rPr>
              <w:t>Napomene</w:t>
            </w:r>
          </w:p>
        </w:tc>
      </w:tr>
      <w:tr w:rsidR="00B1562D" w:rsidRPr="00B1562D" w14:paraId="07684E94" w14:textId="77777777" w:rsidTr="006E279F">
        <w:trPr>
          <w:trHeight w:hRule="exact" w:val="284"/>
        </w:trPr>
        <w:tc>
          <w:tcPr>
            <w:tcW w:w="964" w:type="pct"/>
            <w:gridSpan w:val="2"/>
            <w:vAlign w:val="center"/>
          </w:tcPr>
          <w:p w14:paraId="3CB31EA5" w14:textId="77777777" w:rsidR="00B1562D" w:rsidRPr="00B1562D" w:rsidRDefault="00B1562D" w:rsidP="00B1562D">
            <w:pPr>
              <w:jc w:val="center"/>
              <w:rPr>
                <w:rFonts w:ascii="Book Antiqua" w:hAnsi="Book Antiqua"/>
                <w:b/>
                <w:bCs/>
                <w:color w:val="000000"/>
                <w:sz w:val="18"/>
                <w:szCs w:val="18"/>
                <w:lang w:val="en-US" w:eastAsia="en-GB"/>
              </w:rPr>
            </w:pPr>
          </w:p>
        </w:tc>
        <w:tc>
          <w:tcPr>
            <w:tcW w:w="854" w:type="pct"/>
            <w:vAlign w:val="center"/>
          </w:tcPr>
          <w:p w14:paraId="3EAB7AAE" w14:textId="77777777" w:rsidR="00B1562D" w:rsidRPr="00B1562D" w:rsidRDefault="00B1562D" w:rsidP="00B1562D">
            <w:pPr>
              <w:jc w:val="center"/>
              <w:rPr>
                <w:rFonts w:ascii="Book Antiqua" w:hAnsi="Book Antiqua"/>
                <w:b/>
                <w:bCs/>
                <w:color w:val="000000"/>
                <w:sz w:val="18"/>
                <w:szCs w:val="18"/>
                <w:lang w:val="en-US" w:eastAsia="en-GB"/>
              </w:rPr>
            </w:pPr>
          </w:p>
        </w:tc>
        <w:tc>
          <w:tcPr>
            <w:tcW w:w="855" w:type="pct"/>
            <w:vAlign w:val="center"/>
          </w:tcPr>
          <w:p w14:paraId="538E3DC6" w14:textId="77777777" w:rsidR="00B1562D" w:rsidRPr="00B1562D" w:rsidRDefault="00B1562D" w:rsidP="00B1562D">
            <w:pPr>
              <w:jc w:val="center"/>
              <w:rPr>
                <w:rFonts w:ascii="Book Antiqua" w:hAnsi="Book Antiqua"/>
                <w:b/>
                <w:bCs/>
                <w:color w:val="000000"/>
                <w:sz w:val="18"/>
                <w:szCs w:val="18"/>
                <w:lang w:val="en-US" w:eastAsia="en-GB"/>
              </w:rPr>
            </w:pPr>
          </w:p>
        </w:tc>
        <w:tc>
          <w:tcPr>
            <w:tcW w:w="856" w:type="pct"/>
            <w:vAlign w:val="center"/>
          </w:tcPr>
          <w:p w14:paraId="12E4C999" w14:textId="77777777" w:rsidR="00B1562D" w:rsidRPr="00B1562D" w:rsidRDefault="00B1562D" w:rsidP="00B1562D">
            <w:pPr>
              <w:jc w:val="center"/>
              <w:rPr>
                <w:rFonts w:ascii="Book Antiqua" w:hAnsi="Book Antiqua"/>
                <w:b/>
                <w:bCs/>
                <w:color w:val="000000"/>
                <w:sz w:val="18"/>
                <w:szCs w:val="18"/>
                <w:lang w:val="en-US" w:eastAsia="en-GB"/>
              </w:rPr>
            </w:pPr>
          </w:p>
        </w:tc>
        <w:tc>
          <w:tcPr>
            <w:tcW w:w="857" w:type="pct"/>
            <w:vAlign w:val="center"/>
          </w:tcPr>
          <w:p w14:paraId="6E169EF0" w14:textId="77777777" w:rsidR="00B1562D" w:rsidRPr="00B1562D" w:rsidRDefault="00B1562D" w:rsidP="00B1562D">
            <w:pPr>
              <w:jc w:val="center"/>
              <w:rPr>
                <w:rFonts w:ascii="Book Antiqua" w:hAnsi="Book Antiqua"/>
                <w:b/>
                <w:bCs/>
                <w:color w:val="000000"/>
                <w:sz w:val="18"/>
                <w:szCs w:val="18"/>
                <w:lang w:val="en-US" w:eastAsia="en-GB"/>
              </w:rPr>
            </w:pPr>
          </w:p>
        </w:tc>
        <w:tc>
          <w:tcPr>
            <w:tcW w:w="614" w:type="pct"/>
            <w:vAlign w:val="center"/>
          </w:tcPr>
          <w:p w14:paraId="74DC4B67" w14:textId="77777777" w:rsidR="00B1562D" w:rsidRPr="00B1562D" w:rsidRDefault="00B1562D" w:rsidP="00B1562D">
            <w:pPr>
              <w:jc w:val="center"/>
              <w:rPr>
                <w:rFonts w:ascii="Book Antiqua" w:hAnsi="Book Antiqua"/>
                <w:b/>
                <w:bCs/>
                <w:color w:val="000000"/>
                <w:sz w:val="18"/>
                <w:szCs w:val="18"/>
                <w:lang w:val="en-US" w:eastAsia="en-GB"/>
              </w:rPr>
            </w:pPr>
          </w:p>
        </w:tc>
      </w:tr>
      <w:tr w:rsidR="00B1562D" w:rsidRPr="00B1562D" w14:paraId="6320C5A6" w14:textId="77777777" w:rsidTr="006E279F">
        <w:trPr>
          <w:trHeight w:hRule="exact" w:val="284"/>
        </w:trPr>
        <w:tc>
          <w:tcPr>
            <w:tcW w:w="964" w:type="pct"/>
            <w:gridSpan w:val="2"/>
            <w:vAlign w:val="center"/>
          </w:tcPr>
          <w:p w14:paraId="479B47A7" w14:textId="77777777" w:rsidR="00B1562D" w:rsidRPr="00B1562D" w:rsidRDefault="00B1562D" w:rsidP="00B1562D">
            <w:pPr>
              <w:jc w:val="center"/>
              <w:rPr>
                <w:rFonts w:ascii="Book Antiqua" w:hAnsi="Book Antiqua"/>
                <w:b/>
                <w:bCs/>
                <w:color w:val="000000"/>
                <w:sz w:val="18"/>
                <w:szCs w:val="18"/>
                <w:lang w:val="en-US" w:eastAsia="en-GB"/>
              </w:rPr>
            </w:pPr>
          </w:p>
        </w:tc>
        <w:tc>
          <w:tcPr>
            <w:tcW w:w="854" w:type="pct"/>
            <w:vAlign w:val="center"/>
          </w:tcPr>
          <w:p w14:paraId="2B189AE0" w14:textId="77777777" w:rsidR="00B1562D" w:rsidRPr="00B1562D" w:rsidRDefault="00B1562D" w:rsidP="00B1562D">
            <w:pPr>
              <w:jc w:val="center"/>
              <w:rPr>
                <w:rFonts w:ascii="Book Antiqua" w:hAnsi="Book Antiqua"/>
                <w:b/>
                <w:bCs/>
                <w:color w:val="000000"/>
                <w:sz w:val="18"/>
                <w:szCs w:val="18"/>
                <w:lang w:val="en-US" w:eastAsia="en-GB"/>
              </w:rPr>
            </w:pPr>
          </w:p>
        </w:tc>
        <w:tc>
          <w:tcPr>
            <w:tcW w:w="855" w:type="pct"/>
            <w:vAlign w:val="center"/>
          </w:tcPr>
          <w:p w14:paraId="69FA489B" w14:textId="77777777" w:rsidR="00B1562D" w:rsidRPr="00B1562D" w:rsidRDefault="00B1562D" w:rsidP="00B1562D">
            <w:pPr>
              <w:jc w:val="center"/>
              <w:rPr>
                <w:rFonts w:ascii="Book Antiqua" w:hAnsi="Book Antiqua"/>
                <w:b/>
                <w:bCs/>
                <w:color w:val="000000"/>
                <w:sz w:val="18"/>
                <w:szCs w:val="18"/>
                <w:lang w:val="en-US" w:eastAsia="en-GB"/>
              </w:rPr>
            </w:pPr>
          </w:p>
        </w:tc>
        <w:tc>
          <w:tcPr>
            <w:tcW w:w="856" w:type="pct"/>
            <w:vAlign w:val="center"/>
          </w:tcPr>
          <w:p w14:paraId="41C05C38" w14:textId="77777777" w:rsidR="00B1562D" w:rsidRPr="00B1562D" w:rsidRDefault="00B1562D" w:rsidP="00B1562D">
            <w:pPr>
              <w:jc w:val="center"/>
              <w:rPr>
                <w:rFonts w:ascii="Book Antiqua" w:hAnsi="Book Antiqua"/>
                <w:b/>
                <w:bCs/>
                <w:color w:val="000000"/>
                <w:sz w:val="18"/>
                <w:szCs w:val="18"/>
                <w:lang w:val="en-US" w:eastAsia="en-GB"/>
              </w:rPr>
            </w:pPr>
          </w:p>
        </w:tc>
        <w:tc>
          <w:tcPr>
            <w:tcW w:w="857" w:type="pct"/>
            <w:vAlign w:val="center"/>
          </w:tcPr>
          <w:p w14:paraId="0B9E9821" w14:textId="77777777" w:rsidR="00B1562D" w:rsidRPr="00B1562D" w:rsidRDefault="00B1562D" w:rsidP="00B1562D">
            <w:pPr>
              <w:jc w:val="center"/>
              <w:rPr>
                <w:rFonts w:ascii="Book Antiqua" w:hAnsi="Book Antiqua"/>
                <w:b/>
                <w:bCs/>
                <w:color w:val="000000"/>
                <w:sz w:val="18"/>
                <w:szCs w:val="18"/>
                <w:lang w:val="en-US" w:eastAsia="en-GB"/>
              </w:rPr>
            </w:pPr>
          </w:p>
        </w:tc>
        <w:tc>
          <w:tcPr>
            <w:tcW w:w="614" w:type="pct"/>
            <w:vAlign w:val="center"/>
          </w:tcPr>
          <w:p w14:paraId="5E3EDDE9" w14:textId="77777777" w:rsidR="00B1562D" w:rsidRPr="00B1562D" w:rsidRDefault="00B1562D" w:rsidP="00B1562D">
            <w:pPr>
              <w:jc w:val="center"/>
              <w:rPr>
                <w:rFonts w:ascii="Book Antiqua" w:hAnsi="Book Antiqua"/>
                <w:b/>
                <w:bCs/>
                <w:color w:val="000000"/>
                <w:sz w:val="18"/>
                <w:szCs w:val="18"/>
                <w:lang w:val="en-US" w:eastAsia="en-GB"/>
              </w:rPr>
            </w:pPr>
          </w:p>
        </w:tc>
      </w:tr>
    </w:tbl>
    <w:p w14:paraId="34AE7AB2" w14:textId="395FFBFD" w:rsidR="00F105CE" w:rsidRPr="00721243" w:rsidRDefault="00D45C0D" w:rsidP="00F105CE">
      <w:pPr>
        <w:pStyle w:val="Heading1"/>
        <w:numPr>
          <w:ilvl w:val="0"/>
          <w:numId w:val="0"/>
        </w:numPr>
        <w:ind w:left="709" w:hanging="709"/>
        <w:rPr>
          <w:lang w:val="sr-Latn-ME"/>
        </w:rPr>
      </w:pPr>
      <w:bookmarkStart w:id="915" w:name="_Toc221003307"/>
      <w:r>
        <w:rPr>
          <w:lang w:val="sr-Latn-ME"/>
        </w:rPr>
        <w:t xml:space="preserve">Prilog 10 </w:t>
      </w:r>
      <w:r w:rsidR="00F105CE" w:rsidRPr="00721243">
        <w:rPr>
          <w:lang w:val="sr-Latn-ME"/>
        </w:rPr>
        <w:t>Autori</w:t>
      </w:r>
      <w:bookmarkEnd w:id="914"/>
      <w:bookmarkEnd w:id="915"/>
    </w:p>
    <w:p w14:paraId="24A5D55C" w14:textId="77777777" w:rsidR="00F105CE" w:rsidRPr="00721243" w:rsidRDefault="00F105CE" w:rsidP="00F105CE">
      <w:pPr>
        <w:tabs>
          <w:tab w:val="left" w:pos="1100"/>
        </w:tabs>
        <w:rPr>
          <w:rFonts w:cs="Arial"/>
          <w:b/>
          <w:szCs w:val="20"/>
        </w:rPr>
      </w:pPr>
    </w:p>
    <w:tbl>
      <w:tblPr>
        <w:tblStyle w:val="TableGrid0"/>
        <w:tblW w:w="5000" w:type="pct"/>
        <w:tblInd w:w="0" w:type="dxa"/>
        <w:tblLook w:val="04A0" w:firstRow="1" w:lastRow="0" w:firstColumn="1" w:lastColumn="0" w:noHBand="0" w:noVBand="1"/>
      </w:tblPr>
      <w:tblGrid>
        <w:gridCol w:w="4341"/>
        <w:gridCol w:w="4447"/>
      </w:tblGrid>
      <w:tr w:rsidR="00F105CE" w:rsidRPr="00721243" w14:paraId="125D159B" w14:textId="77777777" w:rsidTr="00211438">
        <w:tc>
          <w:tcPr>
            <w:tcW w:w="2470" w:type="pct"/>
            <w:shd w:val="clear" w:color="auto" w:fill="BFBFBF" w:themeFill="background1" w:themeFillShade="BF"/>
          </w:tcPr>
          <w:p w14:paraId="08F6E3F8" w14:textId="77777777" w:rsidR="00F105CE" w:rsidRPr="00721243" w:rsidRDefault="00F105CE" w:rsidP="00211438">
            <w:pPr>
              <w:spacing w:before="40" w:after="40"/>
              <w:rPr>
                <w:rFonts w:cs="Arial"/>
                <w:b/>
                <w:color w:val="000000" w:themeColor="text1"/>
                <w:sz w:val="16"/>
              </w:rPr>
            </w:pPr>
            <w:r w:rsidRPr="00721243">
              <w:rPr>
                <w:rFonts w:cs="Arial"/>
                <w:b/>
                <w:color w:val="000000" w:themeColor="text1"/>
                <w:sz w:val="16"/>
              </w:rPr>
              <w:t>Ime i prezime</w:t>
            </w:r>
          </w:p>
        </w:tc>
        <w:tc>
          <w:tcPr>
            <w:tcW w:w="2530" w:type="pct"/>
            <w:shd w:val="clear" w:color="auto" w:fill="BFBFBF" w:themeFill="background1" w:themeFillShade="BF"/>
            <w:vAlign w:val="center"/>
          </w:tcPr>
          <w:p w14:paraId="029467C1" w14:textId="77777777" w:rsidR="00F105CE" w:rsidRPr="00721243" w:rsidRDefault="00F105CE" w:rsidP="00211438">
            <w:pPr>
              <w:spacing w:before="40" w:after="40"/>
              <w:rPr>
                <w:rFonts w:cs="Arial"/>
                <w:b/>
                <w:color w:val="000000" w:themeColor="text1"/>
                <w:sz w:val="16"/>
              </w:rPr>
            </w:pPr>
            <w:r w:rsidRPr="00721243">
              <w:rPr>
                <w:rFonts w:cs="Arial"/>
                <w:b/>
                <w:color w:val="000000" w:themeColor="text1"/>
                <w:sz w:val="16"/>
              </w:rPr>
              <w:t>Profesija</w:t>
            </w:r>
          </w:p>
        </w:tc>
      </w:tr>
      <w:tr w:rsidR="00F105CE" w:rsidRPr="00721243" w14:paraId="18FDEEA8" w14:textId="77777777" w:rsidTr="00211438">
        <w:tc>
          <w:tcPr>
            <w:tcW w:w="2470" w:type="pct"/>
          </w:tcPr>
          <w:p w14:paraId="1812A186"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Dr Ibrahim Haluk ÇERİBAŞI</w:t>
            </w:r>
          </w:p>
        </w:tc>
        <w:tc>
          <w:tcPr>
            <w:tcW w:w="2530" w:type="pct"/>
            <w:vAlign w:val="center"/>
          </w:tcPr>
          <w:p w14:paraId="1DCB3D5E"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03C35DFC" w14:textId="77777777" w:rsidTr="00211438">
        <w:tc>
          <w:tcPr>
            <w:tcW w:w="2470" w:type="pct"/>
          </w:tcPr>
          <w:p w14:paraId="60B95CA6"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szCs w:val="20"/>
              </w:rPr>
              <w:t>Dr Okan BILKAY</w:t>
            </w:r>
          </w:p>
        </w:tc>
        <w:tc>
          <w:tcPr>
            <w:tcW w:w="2530" w:type="pct"/>
            <w:vAlign w:val="center"/>
          </w:tcPr>
          <w:p w14:paraId="4224404B"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mašinstva</w:t>
            </w:r>
          </w:p>
        </w:tc>
      </w:tr>
      <w:tr w:rsidR="00F105CE" w:rsidRPr="00721243" w14:paraId="0395F1C3" w14:textId="77777777" w:rsidTr="00211438">
        <w:tc>
          <w:tcPr>
            <w:tcW w:w="2470" w:type="pct"/>
          </w:tcPr>
          <w:p w14:paraId="78F92CC3"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szCs w:val="20"/>
              </w:rPr>
              <w:t>Tolga BALTA</w:t>
            </w:r>
          </w:p>
        </w:tc>
        <w:tc>
          <w:tcPr>
            <w:tcW w:w="2530" w:type="pct"/>
            <w:vAlign w:val="center"/>
          </w:tcPr>
          <w:p w14:paraId="0A373918"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45D7C7CF" w14:textId="77777777" w:rsidTr="00211438">
        <w:tc>
          <w:tcPr>
            <w:tcW w:w="2470" w:type="pct"/>
          </w:tcPr>
          <w:p w14:paraId="2A68877B"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Hüseyin TEKİN</w:t>
            </w:r>
          </w:p>
        </w:tc>
        <w:tc>
          <w:tcPr>
            <w:tcW w:w="2530" w:type="pct"/>
            <w:vAlign w:val="center"/>
          </w:tcPr>
          <w:p w14:paraId="072231A9"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52B92650" w14:textId="77777777" w:rsidTr="00211438">
        <w:tc>
          <w:tcPr>
            <w:tcW w:w="2470" w:type="pct"/>
          </w:tcPr>
          <w:p w14:paraId="02191882"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Ülkü ÖZEREN</w:t>
            </w:r>
          </w:p>
        </w:tc>
        <w:tc>
          <w:tcPr>
            <w:tcW w:w="2530" w:type="pct"/>
            <w:vAlign w:val="center"/>
          </w:tcPr>
          <w:p w14:paraId="17CDF192"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774B0C96" w14:textId="77777777" w:rsidTr="00211438">
        <w:tc>
          <w:tcPr>
            <w:tcW w:w="2470" w:type="pct"/>
          </w:tcPr>
          <w:p w14:paraId="23FFA55A" w14:textId="77777777" w:rsidR="00F105CE" w:rsidRPr="00721243" w:rsidDel="00ED3E3E" w:rsidRDefault="00F105CE" w:rsidP="00211438">
            <w:pPr>
              <w:spacing w:before="40" w:after="40"/>
              <w:rPr>
                <w:rFonts w:cs="Arial"/>
                <w:color w:val="000000" w:themeColor="text1"/>
                <w:sz w:val="16"/>
              </w:rPr>
            </w:pPr>
            <w:r w:rsidRPr="00721243">
              <w:rPr>
                <w:rFonts w:cs="Arial"/>
                <w:color w:val="000000" w:themeColor="text1"/>
                <w:sz w:val="16"/>
              </w:rPr>
              <w:t xml:space="preserve">Hatice ÇİNAR </w:t>
            </w:r>
          </w:p>
        </w:tc>
        <w:tc>
          <w:tcPr>
            <w:tcW w:w="2530" w:type="pct"/>
            <w:vAlign w:val="center"/>
          </w:tcPr>
          <w:p w14:paraId="217742D1"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5C8E940A" w14:textId="77777777" w:rsidTr="00211438">
        <w:tc>
          <w:tcPr>
            <w:tcW w:w="2470" w:type="pct"/>
          </w:tcPr>
          <w:p w14:paraId="152ECD55"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 xml:space="preserve">Ebru GÜLER </w:t>
            </w:r>
          </w:p>
        </w:tc>
        <w:tc>
          <w:tcPr>
            <w:tcW w:w="2530" w:type="pct"/>
            <w:vAlign w:val="center"/>
          </w:tcPr>
          <w:p w14:paraId="3F87ECA7"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r w:rsidR="00F105CE" w:rsidRPr="00721243" w14:paraId="31B2733A" w14:textId="77777777" w:rsidTr="00211438">
        <w:tc>
          <w:tcPr>
            <w:tcW w:w="2470" w:type="pct"/>
          </w:tcPr>
          <w:p w14:paraId="64D22783"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Nazan Duygu YİĞİTER</w:t>
            </w:r>
          </w:p>
        </w:tc>
        <w:tc>
          <w:tcPr>
            <w:tcW w:w="2530" w:type="pct"/>
            <w:vAlign w:val="center"/>
          </w:tcPr>
          <w:p w14:paraId="6D42AB4C" w14:textId="2BFADDA8"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urbanizma</w:t>
            </w:r>
          </w:p>
        </w:tc>
      </w:tr>
      <w:tr w:rsidR="00F105CE" w:rsidRPr="00721243" w14:paraId="16918961" w14:textId="77777777" w:rsidTr="00211438">
        <w:tc>
          <w:tcPr>
            <w:tcW w:w="2470" w:type="pct"/>
          </w:tcPr>
          <w:p w14:paraId="25FB5236"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Barış USLU</w:t>
            </w:r>
          </w:p>
        </w:tc>
        <w:tc>
          <w:tcPr>
            <w:tcW w:w="2530" w:type="pct"/>
            <w:vAlign w:val="center"/>
          </w:tcPr>
          <w:p w14:paraId="358DA8CD"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hidrogeologije</w:t>
            </w:r>
          </w:p>
        </w:tc>
      </w:tr>
      <w:tr w:rsidR="00F105CE" w:rsidRPr="00721243" w14:paraId="0E24F157" w14:textId="77777777" w:rsidTr="00211438">
        <w:tc>
          <w:tcPr>
            <w:tcW w:w="2470" w:type="pct"/>
          </w:tcPr>
          <w:p w14:paraId="68501DF6"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 xml:space="preserve">Kübra ÇİBUK </w:t>
            </w:r>
          </w:p>
        </w:tc>
        <w:tc>
          <w:tcPr>
            <w:tcW w:w="2530" w:type="pct"/>
            <w:vAlign w:val="center"/>
          </w:tcPr>
          <w:p w14:paraId="649A4A65" w14:textId="77777777" w:rsidR="00F105CE" w:rsidRPr="00721243" w:rsidRDefault="00F105CE" w:rsidP="00211438">
            <w:pPr>
              <w:spacing w:before="40" w:after="40"/>
              <w:rPr>
                <w:rFonts w:cs="Arial"/>
                <w:color w:val="000000" w:themeColor="text1"/>
                <w:sz w:val="16"/>
              </w:rPr>
            </w:pPr>
            <w:r w:rsidRPr="00721243">
              <w:rPr>
                <w:rFonts w:cs="Arial"/>
                <w:color w:val="000000" w:themeColor="text1"/>
                <w:sz w:val="16"/>
              </w:rPr>
              <w:t>Diplomirani inženjer zaštite životne sredine</w:t>
            </w:r>
          </w:p>
        </w:tc>
      </w:tr>
    </w:tbl>
    <w:p w14:paraId="116A511F" w14:textId="77777777" w:rsidR="00F7437B" w:rsidRPr="00721243" w:rsidRDefault="00F7437B" w:rsidP="00D16486"/>
    <w:sectPr w:rsidR="00F7437B" w:rsidRPr="00721243" w:rsidSect="00F7437B">
      <w:headerReference w:type="default" r:id="rId105"/>
      <w:footerReference w:type="default" r:id="rId106"/>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CACBE" w14:textId="77777777" w:rsidR="00A83AFC" w:rsidRPr="00760488" w:rsidRDefault="00A83AFC">
      <w:r w:rsidRPr="00760488">
        <w:separator/>
      </w:r>
    </w:p>
  </w:endnote>
  <w:endnote w:type="continuationSeparator" w:id="0">
    <w:p w14:paraId="59200002" w14:textId="77777777" w:rsidR="00A83AFC" w:rsidRPr="00760488" w:rsidRDefault="00A83AFC">
      <w:r w:rsidRPr="007604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Bold">
    <w:altName w:val="MS Gothic"/>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PSMT">
    <w:altName w:val="MS Gothic"/>
    <w:panose1 w:val="00000000000000000000"/>
    <w:charset w:val="00"/>
    <w:family w:val="roman"/>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71AF8" w14:textId="71ACAE8B" w:rsidR="000F1029" w:rsidRPr="00760488" w:rsidRDefault="000F1029" w:rsidP="00EE1991">
    <w:pPr>
      <w:pStyle w:val="Footer"/>
      <w:tabs>
        <w:tab w:val="clear" w:pos="4320"/>
        <w:tab w:val="clear" w:pos="8640"/>
        <w:tab w:val="right" w:pos="9027"/>
      </w:tabs>
      <w:rPr>
        <w:lang w:val="sr-Latn-ME"/>
      </w:rPr>
    </w:pPr>
    <w:r w:rsidRPr="00760488">
      <w:rPr>
        <w:noProof/>
        <w:lang w:val="en-US"/>
      </w:rPr>
      <mc:AlternateContent>
        <mc:Choice Requires="wps">
          <w:drawing>
            <wp:anchor distT="0" distB="0" distL="114300" distR="114300" simplePos="0" relativeHeight="251660288" behindDoc="0" locked="0" layoutInCell="1" allowOverlap="1" wp14:anchorId="49754CC6" wp14:editId="78274701">
              <wp:simplePos x="0" y="0"/>
              <wp:positionH relativeFrom="column">
                <wp:posOffset>-295275</wp:posOffset>
              </wp:positionH>
              <wp:positionV relativeFrom="paragraph">
                <wp:posOffset>-3050540</wp:posOffset>
              </wp:positionV>
              <wp:extent cx="7305675" cy="2981325"/>
              <wp:effectExtent l="0" t="0" r="28575" b="28575"/>
              <wp:wrapNone/>
              <wp:docPr id="1912746285" name="Text Box 3"/>
              <wp:cNvGraphicFramePr/>
              <a:graphic xmlns:a="http://schemas.openxmlformats.org/drawingml/2006/main">
                <a:graphicData uri="http://schemas.microsoft.com/office/word/2010/wordprocessingShape">
                  <wps:wsp>
                    <wps:cNvSpPr txBox="1"/>
                    <wps:spPr>
                      <a:xfrm>
                        <a:off x="0" y="0"/>
                        <a:ext cx="7305675" cy="2981325"/>
                      </a:xfrm>
                      <a:prstGeom prst="rect">
                        <a:avLst/>
                      </a:prstGeom>
                      <a:solidFill>
                        <a:schemeClr val="lt1"/>
                      </a:solidFill>
                      <a:ln w="6350">
                        <a:solidFill>
                          <a:schemeClr val="bg1"/>
                        </a:solidFill>
                      </a:ln>
                    </wps:spPr>
                    <wps:txbx>
                      <w:txbxContent>
                        <w:p w14:paraId="0001C183" w14:textId="77777777" w:rsidR="000F1029" w:rsidRPr="00760488" w:rsidRDefault="000F10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754CC6" id="_x0000_t202" coordsize="21600,21600" o:spt="202" path="m,l,21600r21600,l21600,xe">
              <v:stroke joinstyle="miter"/>
              <v:path gradientshapeok="t" o:connecttype="rect"/>
            </v:shapetype>
            <v:shape id="Text Box 3" o:spid="_x0000_s1035" type="#_x0000_t202" style="position:absolute;left:0;text-align:left;margin-left:-23.25pt;margin-top:-240.2pt;width:575.25pt;height:23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" fillcolor="white [3201]" strokecolor="white [3212]" strokeweight=".5pt">
              <v:textbox>
                <w:txbxContent>
                  <w:p w14:paraId="0001C183" w14:textId="77777777" w:rsidR="000F1029" w:rsidRPr="00760488" w:rsidRDefault="000F1029"/>
                </w:txbxContent>
              </v:textbox>
            </v:shape>
          </w:pict>
        </mc:Fallback>
      </mc:AlternateContent>
    </w:r>
    <w:r w:rsidR="009F2C5B">
      <w:rPr>
        <w:lang w:val="sr-Latn-ME"/>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25967"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403F8F" w:rsidRPr="00760488" w14:paraId="0B185E9A" w14:textId="77777777" w:rsidTr="000F5FB4">
      <w:tc>
        <w:tcPr>
          <w:tcW w:w="542" w:type="pct"/>
        </w:tcPr>
        <w:p w14:paraId="029A104D"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6B700E32" w14:textId="77777777" w:rsidR="00403F8F" w:rsidRPr="00760488" w:rsidRDefault="00403F8F" w:rsidP="00403F8F">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4DD8529"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014A3D28"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1818D10B" w14:textId="77777777" w:rsidR="00403F8F" w:rsidRPr="00760488" w:rsidRDefault="00403F8F" w:rsidP="00403F8F">
          <w:pPr>
            <w:tabs>
              <w:tab w:val="left" w:pos="720"/>
            </w:tabs>
            <w:spacing w:line="220" w:lineRule="exact"/>
            <w:ind w:left="272" w:hanging="272"/>
            <w:jc w:val="right"/>
            <w:rPr>
              <w:rFonts w:cs="Arial"/>
              <w:sz w:val="16"/>
              <w:szCs w:val="16"/>
            </w:rPr>
          </w:pPr>
        </w:p>
      </w:tc>
    </w:tr>
    <w:tr w:rsidR="00403F8F" w:rsidRPr="00760488" w14:paraId="7E623209" w14:textId="77777777" w:rsidTr="000F5FB4">
      <w:trPr>
        <w:cantSplit/>
      </w:trPr>
      <w:tc>
        <w:tcPr>
          <w:tcW w:w="542" w:type="pct"/>
        </w:tcPr>
        <w:p w14:paraId="40F2037D" w14:textId="77777777" w:rsidR="00403F8F" w:rsidRPr="00760488" w:rsidRDefault="00403F8F" w:rsidP="00403F8F">
          <w:pPr>
            <w:tabs>
              <w:tab w:val="left" w:pos="720"/>
            </w:tabs>
            <w:spacing w:line="220" w:lineRule="exact"/>
            <w:ind w:left="71" w:hanging="71"/>
            <w:rPr>
              <w:rFonts w:cs="Arial"/>
              <w:sz w:val="16"/>
              <w:szCs w:val="16"/>
            </w:rPr>
          </w:pPr>
        </w:p>
      </w:tc>
      <w:tc>
        <w:tcPr>
          <w:tcW w:w="2368" w:type="pct"/>
        </w:tcPr>
        <w:p w14:paraId="1F7CA3D2" w14:textId="77777777" w:rsidR="00403F8F" w:rsidRPr="00760488" w:rsidRDefault="00403F8F" w:rsidP="00403F8F">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0BA58383"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67B2F25C"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57088EFC" w14:textId="77777777" w:rsidR="00403F8F" w:rsidRPr="00760488" w:rsidRDefault="00403F8F" w:rsidP="00403F8F">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Pr="00760488">
            <w:rPr>
              <w:rFonts w:cs="Arial"/>
              <w:sz w:val="16"/>
              <w:szCs w:val="16"/>
            </w:rPr>
            <w:t>i</w:t>
          </w:r>
          <w:r w:rsidRPr="00760488">
            <w:rPr>
              <w:rFonts w:cs="Arial"/>
              <w:sz w:val="16"/>
              <w:szCs w:val="16"/>
            </w:rPr>
            <w:fldChar w:fldCharType="end"/>
          </w:r>
        </w:p>
      </w:tc>
    </w:tr>
    <w:tr w:rsidR="00403F8F" w:rsidRPr="00760488" w14:paraId="3C23FA22" w14:textId="77777777" w:rsidTr="000F5FB4">
      <w:trPr>
        <w:cantSplit/>
      </w:trPr>
      <w:tc>
        <w:tcPr>
          <w:tcW w:w="542" w:type="pct"/>
        </w:tcPr>
        <w:p w14:paraId="182670F8" w14:textId="77777777" w:rsidR="00403F8F" w:rsidRPr="00760488" w:rsidRDefault="00403F8F" w:rsidP="00403F8F">
          <w:pPr>
            <w:tabs>
              <w:tab w:val="left" w:pos="720"/>
            </w:tabs>
            <w:spacing w:line="220" w:lineRule="exact"/>
            <w:ind w:left="71" w:hanging="71"/>
            <w:rPr>
              <w:rFonts w:cs="Arial"/>
              <w:i/>
              <w:iCs/>
              <w:sz w:val="16"/>
              <w:szCs w:val="16"/>
            </w:rPr>
          </w:pPr>
        </w:p>
      </w:tc>
      <w:tc>
        <w:tcPr>
          <w:tcW w:w="2368" w:type="pct"/>
        </w:tcPr>
        <w:p w14:paraId="15C88A93"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4978F0E2"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3FBDF2E1"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751B8757" w14:textId="77777777" w:rsidR="00403F8F" w:rsidRPr="00760488" w:rsidRDefault="00403F8F" w:rsidP="00403F8F">
          <w:pPr>
            <w:tabs>
              <w:tab w:val="left" w:pos="720"/>
            </w:tabs>
            <w:spacing w:line="220" w:lineRule="exact"/>
            <w:ind w:left="272" w:hanging="272"/>
            <w:rPr>
              <w:rFonts w:cs="Arial"/>
              <w:sz w:val="16"/>
              <w:szCs w:val="16"/>
            </w:rPr>
          </w:pPr>
        </w:p>
      </w:tc>
    </w:tr>
  </w:tbl>
  <w:p w14:paraId="3F2CF4E0" w14:textId="77777777" w:rsidR="002E51B0" w:rsidRPr="00760488" w:rsidRDefault="002E51B0">
    <w:pPr>
      <w:rPr>
        <w:sz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AAE43"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6A0718" w:rsidRPr="00760488" w14:paraId="28DA3152" w14:textId="77777777" w:rsidTr="000F5FB4">
      <w:tc>
        <w:tcPr>
          <w:tcW w:w="542" w:type="pct"/>
        </w:tcPr>
        <w:p w14:paraId="567C89FF" w14:textId="77777777" w:rsidR="006A0718" w:rsidRPr="00760488" w:rsidRDefault="006A0718" w:rsidP="006A0718">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02C6CC7D" w14:textId="77777777" w:rsidR="006A0718" w:rsidRPr="00760488" w:rsidRDefault="006A0718" w:rsidP="006A0718">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1F9F8A83" w14:textId="77777777" w:rsidR="006A0718" w:rsidRPr="00760488" w:rsidRDefault="006A0718" w:rsidP="006A0718">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469198C9"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5A9F35A7" w14:textId="77777777" w:rsidR="006A0718" w:rsidRPr="00760488" w:rsidRDefault="006A0718" w:rsidP="006A0718">
          <w:pPr>
            <w:tabs>
              <w:tab w:val="left" w:pos="720"/>
            </w:tabs>
            <w:spacing w:line="220" w:lineRule="exact"/>
            <w:ind w:left="272" w:hanging="272"/>
            <w:jc w:val="right"/>
            <w:rPr>
              <w:rFonts w:cs="Arial"/>
              <w:sz w:val="16"/>
              <w:szCs w:val="16"/>
            </w:rPr>
          </w:pPr>
        </w:p>
      </w:tc>
    </w:tr>
    <w:tr w:rsidR="006A0718" w:rsidRPr="00760488" w14:paraId="57040E46" w14:textId="77777777" w:rsidTr="000F5FB4">
      <w:trPr>
        <w:cantSplit/>
      </w:trPr>
      <w:tc>
        <w:tcPr>
          <w:tcW w:w="542" w:type="pct"/>
        </w:tcPr>
        <w:p w14:paraId="55A2CE9C" w14:textId="77777777" w:rsidR="006A0718" w:rsidRPr="00760488" w:rsidRDefault="006A0718" w:rsidP="006A0718">
          <w:pPr>
            <w:tabs>
              <w:tab w:val="left" w:pos="720"/>
            </w:tabs>
            <w:spacing w:line="220" w:lineRule="exact"/>
            <w:ind w:left="71" w:hanging="71"/>
            <w:rPr>
              <w:rFonts w:cs="Arial"/>
              <w:sz w:val="16"/>
              <w:szCs w:val="16"/>
            </w:rPr>
          </w:pPr>
        </w:p>
      </w:tc>
      <w:tc>
        <w:tcPr>
          <w:tcW w:w="2368" w:type="pct"/>
        </w:tcPr>
        <w:p w14:paraId="61DD1CDF" w14:textId="77777777" w:rsidR="006A0718" w:rsidRPr="00760488" w:rsidRDefault="006A0718" w:rsidP="006A0718">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7AA98DEB"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5B67AB0"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548D97C4" w14:textId="77777777" w:rsidR="006A0718" w:rsidRPr="00760488" w:rsidRDefault="006A0718" w:rsidP="006A0718">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28</w:t>
          </w:r>
          <w:r w:rsidRPr="00760488">
            <w:rPr>
              <w:rFonts w:cs="Arial"/>
              <w:sz w:val="16"/>
              <w:szCs w:val="16"/>
            </w:rPr>
            <w:fldChar w:fldCharType="end"/>
          </w:r>
        </w:p>
      </w:tc>
    </w:tr>
    <w:tr w:rsidR="006A0718" w:rsidRPr="00760488" w14:paraId="23FB216E" w14:textId="77777777" w:rsidTr="000F5FB4">
      <w:trPr>
        <w:cantSplit/>
      </w:trPr>
      <w:tc>
        <w:tcPr>
          <w:tcW w:w="542" w:type="pct"/>
        </w:tcPr>
        <w:p w14:paraId="51A465A0" w14:textId="77777777" w:rsidR="006A0718" w:rsidRPr="00760488" w:rsidRDefault="006A0718" w:rsidP="006A0718">
          <w:pPr>
            <w:tabs>
              <w:tab w:val="left" w:pos="720"/>
            </w:tabs>
            <w:spacing w:line="220" w:lineRule="exact"/>
            <w:ind w:left="71" w:hanging="71"/>
            <w:rPr>
              <w:rFonts w:cs="Arial"/>
              <w:i/>
              <w:iCs/>
              <w:sz w:val="16"/>
              <w:szCs w:val="16"/>
            </w:rPr>
          </w:pPr>
        </w:p>
      </w:tc>
      <w:tc>
        <w:tcPr>
          <w:tcW w:w="2368" w:type="pct"/>
        </w:tcPr>
        <w:p w14:paraId="2ADB8EEE"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44071834"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5F385144"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0E927765" w14:textId="77777777" w:rsidR="006A0718" w:rsidRPr="00760488" w:rsidRDefault="006A0718" w:rsidP="006A0718">
          <w:pPr>
            <w:tabs>
              <w:tab w:val="left" w:pos="720"/>
            </w:tabs>
            <w:spacing w:line="220" w:lineRule="exact"/>
            <w:ind w:left="272" w:hanging="272"/>
            <w:rPr>
              <w:rFonts w:cs="Arial"/>
              <w:sz w:val="16"/>
              <w:szCs w:val="16"/>
            </w:rPr>
          </w:pPr>
        </w:p>
      </w:tc>
    </w:tr>
  </w:tbl>
  <w:p w14:paraId="18E23719" w14:textId="77777777" w:rsidR="00162F6B" w:rsidRPr="00ED4E0D" w:rsidRDefault="00162F6B" w:rsidP="00162F6B">
    <w:pPr>
      <w:jc w:val="right"/>
      <w:rPr>
        <w:rFonts w:cs="Arial"/>
        <w:szCs w:val="20"/>
      </w:rPr>
    </w:pPr>
    <w:r w:rsidRPr="00ED4E0D">
      <w:rPr>
        <w:rFonts w:cs="Arial"/>
        <w:szCs w:val="20"/>
      </w:rPr>
      <w:t>Isključivo za službenu upotrebu</w:t>
    </w:r>
  </w:p>
  <w:p w14:paraId="5ECAD95E" w14:textId="77777777" w:rsidR="002E51B0" w:rsidRPr="00760488" w:rsidRDefault="002E51B0">
    <w:pPr>
      <w:rPr>
        <w:rFonts w:cs="Arial"/>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44EC1"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6A0718" w:rsidRPr="00760488" w14:paraId="5A16F4A6" w14:textId="77777777" w:rsidTr="000F5FB4">
      <w:tc>
        <w:tcPr>
          <w:tcW w:w="542" w:type="pct"/>
        </w:tcPr>
        <w:p w14:paraId="299BA682" w14:textId="77777777" w:rsidR="006A0718" w:rsidRPr="00760488" w:rsidRDefault="006A0718" w:rsidP="006A0718">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534F950E" w14:textId="77777777" w:rsidR="006A0718" w:rsidRPr="00760488" w:rsidRDefault="006A0718" w:rsidP="006A0718">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2F160D08" w14:textId="77777777" w:rsidR="006A0718" w:rsidRPr="00760488" w:rsidRDefault="006A0718" w:rsidP="006A0718">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7BFEC8AA"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78651D03" w14:textId="77777777" w:rsidR="006A0718" w:rsidRPr="00760488" w:rsidRDefault="006A0718" w:rsidP="006A0718">
          <w:pPr>
            <w:tabs>
              <w:tab w:val="left" w:pos="720"/>
            </w:tabs>
            <w:spacing w:line="220" w:lineRule="exact"/>
            <w:ind w:left="272" w:hanging="272"/>
            <w:jc w:val="right"/>
            <w:rPr>
              <w:rFonts w:cs="Arial"/>
              <w:sz w:val="16"/>
              <w:szCs w:val="16"/>
            </w:rPr>
          </w:pPr>
        </w:p>
      </w:tc>
    </w:tr>
    <w:tr w:rsidR="006A0718" w:rsidRPr="00760488" w14:paraId="3A274EBA" w14:textId="77777777" w:rsidTr="000F5FB4">
      <w:trPr>
        <w:cantSplit/>
      </w:trPr>
      <w:tc>
        <w:tcPr>
          <w:tcW w:w="542" w:type="pct"/>
        </w:tcPr>
        <w:p w14:paraId="3DB4682F" w14:textId="77777777" w:rsidR="006A0718" w:rsidRPr="00760488" w:rsidRDefault="006A0718" w:rsidP="006A0718">
          <w:pPr>
            <w:tabs>
              <w:tab w:val="left" w:pos="720"/>
            </w:tabs>
            <w:spacing w:line="220" w:lineRule="exact"/>
            <w:ind w:left="71" w:hanging="71"/>
            <w:rPr>
              <w:rFonts w:cs="Arial"/>
              <w:sz w:val="16"/>
              <w:szCs w:val="16"/>
            </w:rPr>
          </w:pPr>
        </w:p>
      </w:tc>
      <w:tc>
        <w:tcPr>
          <w:tcW w:w="2368" w:type="pct"/>
        </w:tcPr>
        <w:p w14:paraId="4D0DB1C8" w14:textId="77777777" w:rsidR="006A0718" w:rsidRPr="00760488" w:rsidRDefault="006A0718" w:rsidP="006A0718">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216A3647"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02B0F57F"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59C6C959" w14:textId="77777777" w:rsidR="006A0718" w:rsidRPr="00760488" w:rsidRDefault="006A0718" w:rsidP="006A0718">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31</w:t>
          </w:r>
          <w:r w:rsidRPr="00760488">
            <w:rPr>
              <w:rFonts w:cs="Arial"/>
              <w:sz w:val="16"/>
              <w:szCs w:val="16"/>
            </w:rPr>
            <w:fldChar w:fldCharType="end"/>
          </w:r>
        </w:p>
      </w:tc>
    </w:tr>
    <w:tr w:rsidR="006A0718" w:rsidRPr="00760488" w14:paraId="29FD2A7E" w14:textId="77777777" w:rsidTr="000F5FB4">
      <w:trPr>
        <w:cantSplit/>
      </w:trPr>
      <w:tc>
        <w:tcPr>
          <w:tcW w:w="542" w:type="pct"/>
        </w:tcPr>
        <w:p w14:paraId="1103F590" w14:textId="77777777" w:rsidR="006A0718" w:rsidRPr="00760488" w:rsidRDefault="006A0718" w:rsidP="006A0718">
          <w:pPr>
            <w:tabs>
              <w:tab w:val="left" w:pos="720"/>
            </w:tabs>
            <w:spacing w:line="220" w:lineRule="exact"/>
            <w:ind w:left="71" w:hanging="71"/>
            <w:rPr>
              <w:rFonts w:cs="Arial"/>
              <w:i/>
              <w:iCs/>
              <w:sz w:val="16"/>
              <w:szCs w:val="16"/>
            </w:rPr>
          </w:pPr>
        </w:p>
      </w:tc>
      <w:tc>
        <w:tcPr>
          <w:tcW w:w="2368" w:type="pct"/>
        </w:tcPr>
        <w:p w14:paraId="5FF04D6F"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20D7770A"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4FE7AB3" w14:textId="77777777" w:rsidR="006A0718" w:rsidRPr="00760488" w:rsidRDefault="006A0718" w:rsidP="006A0718">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31B5E41E" w14:textId="77777777" w:rsidR="006A0718" w:rsidRPr="00760488" w:rsidRDefault="006A0718" w:rsidP="006A0718">
          <w:pPr>
            <w:tabs>
              <w:tab w:val="left" w:pos="720"/>
            </w:tabs>
            <w:spacing w:line="220" w:lineRule="exact"/>
            <w:ind w:left="272" w:hanging="272"/>
            <w:rPr>
              <w:rFonts w:cs="Arial"/>
              <w:sz w:val="16"/>
              <w:szCs w:val="16"/>
            </w:rPr>
          </w:pPr>
        </w:p>
      </w:tc>
    </w:tr>
  </w:tbl>
  <w:p w14:paraId="670C0129" w14:textId="77777777" w:rsidR="003648AC" w:rsidRDefault="003648AC" w:rsidP="003648AC">
    <w:pPr>
      <w:jc w:val="right"/>
      <w:rPr>
        <w:rFonts w:cs="Arial"/>
        <w:szCs w:val="20"/>
      </w:rPr>
    </w:pPr>
  </w:p>
  <w:p w14:paraId="3CEAEE50" w14:textId="7EDFB412" w:rsidR="003648AC" w:rsidRPr="00ED4E0D" w:rsidRDefault="003648AC" w:rsidP="003648AC">
    <w:pPr>
      <w:jc w:val="right"/>
      <w:rPr>
        <w:rFonts w:cs="Arial"/>
        <w:szCs w:val="20"/>
      </w:rPr>
    </w:pPr>
    <w:r w:rsidRPr="00ED4E0D">
      <w:rPr>
        <w:rFonts w:cs="Arial"/>
        <w:szCs w:val="20"/>
      </w:rPr>
      <w:t>Isključivo za službenu upotrebu</w:t>
    </w:r>
  </w:p>
  <w:p w14:paraId="6F1E7C7E" w14:textId="77777777" w:rsidR="002E51B0" w:rsidRPr="00760488" w:rsidRDefault="002E51B0">
    <w:pPr>
      <w:rPr>
        <w:rFonts w:cs="Arial"/>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78D6A"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E073D9" w:rsidRPr="00760488" w14:paraId="02AC6E49" w14:textId="77777777" w:rsidTr="000F5FB4">
      <w:tc>
        <w:tcPr>
          <w:tcW w:w="542" w:type="pct"/>
        </w:tcPr>
        <w:p w14:paraId="10FC8B5B" w14:textId="77777777" w:rsidR="00E073D9" w:rsidRPr="00760488" w:rsidRDefault="00E073D9" w:rsidP="00E073D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437AE9FD" w14:textId="77777777" w:rsidR="00E073D9" w:rsidRPr="00760488" w:rsidRDefault="00E073D9" w:rsidP="00E073D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5D6F7722" w14:textId="77777777" w:rsidR="00E073D9" w:rsidRPr="00760488" w:rsidRDefault="00E073D9" w:rsidP="00E073D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183A4698"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0EB2F6A2" w14:textId="77777777" w:rsidR="00E073D9" w:rsidRPr="00760488" w:rsidRDefault="00E073D9" w:rsidP="00E073D9">
          <w:pPr>
            <w:tabs>
              <w:tab w:val="left" w:pos="720"/>
            </w:tabs>
            <w:spacing w:line="220" w:lineRule="exact"/>
            <w:ind w:left="272" w:hanging="272"/>
            <w:jc w:val="right"/>
            <w:rPr>
              <w:rFonts w:cs="Arial"/>
              <w:sz w:val="16"/>
              <w:szCs w:val="16"/>
            </w:rPr>
          </w:pPr>
        </w:p>
      </w:tc>
    </w:tr>
    <w:tr w:rsidR="00E073D9" w:rsidRPr="00760488" w14:paraId="1D5403F5" w14:textId="77777777" w:rsidTr="000F5FB4">
      <w:trPr>
        <w:cantSplit/>
      </w:trPr>
      <w:tc>
        <w:tcPr>
          <w:tcW w:w="542" w:type="pct"/>
        </w:tcPr>
        <w:p w14:paraId="2C0F9A4C" w14:textId="77777777" w:rsidR="00E073D9" w:rsidRPr="00760488" w:rsidRDefault="00E073D9" w:rsidP="00E073D9">
          <w:pPr>
            <w:tabs>
              <w:tab w:val="left" w:pos="720"/>
            </w:tabs>
            <w:spacing w:line="220" w:lineRule="exact"/>
            <w:ind w:left="71" w:hanging="71"/>
            <w:rPr>
              <w:rFonts w:cs="Arial"/>
              <w:sz w:val="16"/>
              <w:szCs w:val="16"/>
            </w:rPr>
          </w:pPr>
        </w:p>
      </w:tc>
      <w:tc>
        <w:tcPr>
          <w:tcW w:w="2368" w:type="pct"/>
        </w:tcPr>
        <w:p w14:paraId="6D9F1CCB" w14:textId="77777777" w:rsidR="00E073D9" w:rsidRPr="00760488" w:rsidRDefault="00E073D9" w:rsidP="00E073D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0C2077A8"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49B2EB0"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605AFACA" w14:textId="77777777" w:rsidR="00E073D9" w:rsidRPr="00760488" w:rsidRDefault="00E073D9" w:rsidP="00E073D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32</w:t>
          </w:r>
          <w:r w:rsidRPr="00760488">
            <w:rPr>
              <w:rFonts w:cs="Arial"/>
              <w:sz w:val="16"/>
              <w:szCs w:val="16"/>
            </w:rPr>
            <w:fldChar w:fldCharType="end"/>
          </w:r>
        </w:p>
      </w:tc>
    </w:tr>
    <w:tr w:rsidR="00E073D9" w:rsidRPr="00760488" w14:paraId="2DE48D6D" w14:textId="77777777" w:rsidTr="000F5FB4">
      <w:trPr>
        <w:cantSplit/>
      </w:trPr>
      <w:tc>
        <w:tcPr>
          <w:tcW w:w="542" w:type="pct"/>
        </w:tcPr>
        <w:p w14:paraId="3B28890C" w14:textId="77777777" w:rsidR="00E073D9" w:rsidRPr="00760488" w:rsidRDefault="00E073D9" w:rsidP="00E073D9">
          <w:pPr>
            <w:tabs>
              <w:tab w:val="left" w:pos="720"/>
            </w:tabs>
            <w:spacing w:line="220" w:lineRule="exact"/>
            <w:ind w:left="71" w:hanging="71"/>
            <w:rPr>
              <w:rFonts w:cs="Arial"/>
              <w:i/>
              <w:iCs/>
              <w:sz w:val="16"/>
              <w:szCs w:val="16"/>
            </w:rPr>
          </w:pPr>
        </w:p>
      </w:tc>
      <w:tc>
        <w:tcPr>
          <w:tcW w:w="2368" w:type="pct"/>
        </w:tcPr>
        <w:p w14:paraId="1D1E704C"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33C6CC68"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6C9C7F7B" w14:textId="77777777" w:rsidR="00E073D9" w:rsidRPr="00760488" w:rsidRDefault="00E073D9" w:rsidP="00E073D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4AD37962" w14:textId="77777777" w:rsidR="00E073D9" w:rsidRPr="00760488" w:rsidRDefault="00E073D9" w:rsidP="00E073D9">
          <w:pPr>
            <w:tabs>
              <w:tab w:val="left" w:pos="720"/>
            </w:tabs>
            <w:spacing w:line="220" w:lineRule="exact"/>
            <w:ind w:left="272" w:hanging="272"/>
            <w:rPr>
              <w:rFonts w:cs="Arial"/>
              <w:sz w:val="16"/>
              <w:szCs w:val="16"/>
            </w:rPr>
          </w:pPr>
        </w:p>
      </w:tc>
    </w:tr>
  </w:tbl>
  <w:p w14:paraId="65AC7FA9" w14:textId="77777777" w:rsidR="00DF3172" w:rsidRPr="00ED4E0D" w:rsidRDefault="00DF3172" w:rsidP="00DF3172">
    <w:pPr>
      <w:jc w:val="right"/>
      <w:rPr>
        <w:rFonts w:cs="Arial"/>
        <w:szCs w:val="20"/>
      </w:rPr>
    </w:pPr>
    <w:r w:rsidRPr="00ED4E0D">
      <w:rPr>
        <w:rFonts w:cs="Arial"/>
        <w:szCs w:val="20"/>
      </w:rPr>
      <w:t>Isključivo za službenu upotrebu</w:t>
    </w:r>
  </w:p>
  <w:p w14:paraId="1794C7FC" w14:textId="77777777" w:rsidR="002E51B0" w:rsidRPr="00760488" w:rsidRDefault="002E51B0">
    <w:pPr>
      <w:rPr>
        <w:rFonts w:cs="Arial"/>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CE7D" w14:textId="77777777" w:rsidR="002E51B0" w:rsidRPr="00760488" w:rsidRDefault="002E51B0">
    <w:pPr>
      <w:rPr>
        <w:sz w:val="16"/>
      </w:rPr>
    </w:pPr>
  </w:p>
  <w:tbl>
    <w:tblPr>
      <w:tblW w:w="5000" w:type="pct"/>
      <w:tblBorders>
        <w:top w:val="single" w:sz="4" w:space="0" w:color="auto"/>
      </w:tblBorders>
      <w:tblCellMar>
        <w:left w:w="28" w:type="dxa"/>
        <w:right w:w="28" w:type="dxa"/>
      </w:tblCellMar>
      <w:tblLook w:val="0000" w:firstRow="0" w:lastRow="0" w:firstColumn="0" w:lastColumn="0" w:noHBand="0" w:noVBand="0"/>
    </w:tblPr>
    <w:tblGrid>
      <w:gridCol w:w="958"/>
      <w:gridCol w:w="4189"/>
      <w:gridCol w:w="998"/>
      <w:gridCol w:w="1705"/>
      <w:gridCol w:w="994"/>
    </w:tblGrid>
    <w:tr w:rsidR="00D70B72" w:rsidRPr="00760488" w14:paraId="0C34250C" w14:textId="77777777" w:rsidTr="00993A08">
      <w:tc>
        <w:tcPr>
          <w:tcW w:w="542" w:type="pct"/>
        </w:tcPr>
        <w:p w14:paraId="38021B67" w14:textId="77777777" w:rsidR="00D70B72" w:rsidRPr="00760488" w:rsidRDefault="00D70B72" w:rsidP="00D70B72">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43E22179" w14:textId="77777777" w:rsidR="00D70B72" w:rsidRPr="00760488" w:rsidRDefault="00D70B72" w:rsidP="00D70B72">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552AFDBE" w14:textId="77777777" w:rsidR="00D70B72" w:rsidRPr="00760488" w:rsidRDefault="00D70B72" w:rsidP="00D70B72">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6D55333E"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789BCDD4" w14:textId="77777777" w:rsidR="00D70B72" w:rsidRPr="00760488" w:rsidRDefault="00D70B72" w:rsidP="00D70B72">
          <w:pPr>
            <w:tabs>
              <w:tab w:val="left" w:pos="720"/>
            </w:tabs>
            <w:spacing w:line="220" w:lineRule="exact"/>
            <w:ind w:left="272" w:hanging="272"/>
            <w:jc w:val="right"/>
            <w:rPr>
              <w:rFonts w:cs="Arial"/>
              <w:sz w:val="16"/>
              <w:szCs w:val="16"/>
            </w:rPr>
          </w:pPr>
        </w:p>
      </w:tc>
    </w:tr>
    <w:tr w:rsidR="00D70B72" w:rsidRPr="00760488" w14:paraId="7FBCAAB8" w14:textId="77777777" w:rsidTr="00993A08">
      <w:trPr>
        <w:cantSplit/>
      </w:trPr>
      <w:tc>
        <w:tcPr>
          <w:tcW w:w="542" w:type="pct"/>
        </w:tcPr>
        <w:p w14:paraId="477DE78B" w14:textId="77777777" w:rsidR="00D70B72" w:rsidRPr="00760488" w:rsidRDefault="00D70B72" w:rsidP="00D70B72">
          <w:pPr>
            <w:tabs>
              <w:tab w:val="left" w:pos="720"/>
            </w:tabs>
            <w:spacing w:line="220" w:lineRule="exact"/>
            <w:ind w:left="71" w:hanging="71"/>
            <w:rPr>
              <w:rFonts w:cs="Arial"/>
              <w:sz w:val="16"/>
              <w:szCs w:val="16"/>
            </w:rPr>
          </w:pPr>
        </w:p>
      </w:tc>
      <w:tc>
        <w:tcPr>
          <w:tcW w:w="2368" w:type="pct"/>
        </w:tcPr>
        <w:p w14:paraId="4428A373" w14:textId="77777777" w:rsidR="00D70B72" w:rsidRPr="00760488" w:rsidRDefault="00D70B72" w:rsidP="00D70B72">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66135874"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0F3546A4"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09E3B5A8" w14:textId="77777777" w:rsidR="00D70B72" w:rsidRPr="00760488" w:rsidRDefault="00D70B72" w:rsidP="00D70B72">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43</w:t>
          </w:r>
          <w:r w:rsidRPr="00760488">
            <w:rPr>
              <w:rFonts w:cs="Arial"/>
              <w:sz w:val="16"/>
              <w:szCs w:val="16"/>
            </w:rPr>
            <w:fldChar w:fldCharType="end"/>
          </w:r>
        </w:p>
      </w:tc>
    </w:tr>
    <w:tr w:rsidR="00D70B72" w:rsidRPr="00760488" w14:paraId="129E782F" w14:textId="77777777" w:rsidTr="00993A08">
      <w:trPr>
        <w:cantSplit/>
      </w:trPr>
      <w:tc>
        <w:tcPr>
          <w:tcW w:w="542" w:type="pct"/>
        </w:tcPr>
        <w:p w14:paraId="03EE59FF" w14:textId="77777777" w:rsidR="00D70B72" w:rsidRPr="00760488" w:rsidRDefault="00D70B72" w:rsidP="00D70B72">
          <w:pPr>
            <w:tabs>
              <w:tab w:val="left" w:pos="720"/>
            </w:tabs>
            <w:spacing w:line="220" w:lineRule="exact"/>
            <w:ind w:left="71" w:hanging="71"/>
            <w:rPr>
              <w:rFonts w:cs="Arial"/>
              <w:i/>
              <w:iCs/>
              <w:sz w:val="16"/>
              <w:szCs w:val="16"/>
            </w:rPr>
          </w:pPr>
        </w:p>
      </w:tc>
      <w:tc>
        <w:tcPr>
          <w:tcW w:w="2368" w:type="pct"/>
        </w:tcPr>
        <w:p w14:paraId="69FF3692"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7EDD5BF2"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D1D5C1C" w14:textId="77777777" w:rsidR="00D70B72" w:rsidRPr="00760488" w:rsidRDefault="00D70B72" w:rsidP="00D70B72">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3A636820" w14:textId="77777777" w:rsidR="00D70B72" w:rsidRPr="00760488" w:rsidRDefault="00D70B72" w:rsidP="00D70B72">
          <w:pPr>
            <w:tabs>
              <w:tab w:val="left" w:pos="720"/>
            </w:tabs>
            <w:spacing w:line="220" w:lineRule="exact"/>
            <w:ind w:left="272" w:hanging="272"/>
            <w:rPr>
              <w:rFonts w:cs="Arial"/>
              <w:sz w:val="16"/>
              <w:szCs w:val="16"/>
            </w:rPr>
          </w:pPr>
        </w:p>
      </w:tc>
    </w:tr>
  </w:tbl>
  <w:p w14:paraId="2359115E" w14:textId="77777777" w:rsidR="00FC45F6" w:rsidRDefault="00FC45F6" w:rsidP="00FC45F6">
    <w:pPr>
      <w:jc w:val="right"/>
      <w:rPr>
        <w:rFonts w:cs="Arial"/>
        <w:szCs w:val="20"/>
      </w:rPr>
    </w:pPr>
  </w:p>
  <w:p w14:paraId="08EF95A6" w14:textId="17AB57EE" w:rsidR="002E51B0" w:rsidRPr="00760488" w:rsidRDefault="00FC45F6" w:rsidP="00EE1991">
    <w:pPr>
      <w:jc w:val="right"/>
      <w:rPr>
        <w:rFonts w:cs="Arial"/>
        <w:sz w:val="8"/>
        <w:szCs w:val="8"/>
      </w:rPr>
    </w:pPr>
    <w:r w:rsidRPr="00ED4E0D">
      <w:rPr>
        <w:rFonts w:cs="Arial"/>
        <w:szCs w:val="20"/>
      </w:rPr>
      <w:t>Isključivo za službenu upotrebu</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2AC18"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362089" w:rsidRPr="00760488" w14:paraId="1CB8B5DE" w14:textId="77777777" w:rsidTr="000F5FB4">
      <w:tc>
        <w:tcPr>
          <w:tcW w:w="542" w:type="pct"/>
        </w:tcPr>
        <w:p w14:paraId="0BB0DEB4" w14:textId="77777777" w:rsidR="00362089" w:rsidRPr="00760488" w:rsidRDefault="00362089" w:rsidP="0036208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1B5C56EA" w14:textId="77777777" w:rsidR="00362089" w:rsidRPr="00760488" w:rsidRDefault="00362089" w:rsidP="0036208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07F1956" w14:textId="77777777" w:rsidR="00362089" w:rsidRPr="00760488" w:rsidRDefault="00362089" w:rsidP="0036208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66FBD946"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66CB34E2" w14:textId="77777777" w:rsidR="00362089" w:rsidRPr="00760488" w:rsidRDefault="00362089" w:rsidP="00362089">
          <w:pPr>
            <w:tabs>
              <w:tab w:val="left" w:pos="720"/>
            </w:tabs>
            <w:spacing w:line="220" w:lineRule="exact"/>
            <w:ind w:left="272" w:hanging="272"/>
            <w:jc w:val="right"/>
            <w:rPr>
              <w:rFonts w:cs="Arial"/>
              <w:sz w:val="16"/>
              <w:szCs w:val="16"/>
            </w:rPr>
          </w:pPr>
        </w:p>
      </w:tc>
    </w:tr>
    <w:tr w:rsidR="00362089" w:rsidRPr="00760488" w14:paraId="661B186C" w14:textId="77777777" w:rsidTr="000F5FB4">
      <w:trPr>
        <w:cantSplit/>
      </w:trPr>
      <w:tc>
        <w:tcPr>
          <w:tcW w:w="542" w:type="pct"/>
        </w:tcPr>
        <w:p w14:paraId="7525D179" w14:textId="77777777" w:rsidR="00362089" w:rsidRPr="00760488" w:rsidRDefault="00362089" w:rsidP="00362089">
          <w:pPr>
            <w:tabs>
              <w:tab w:val="left" w:pos="720"/>
            </w:tabs>
            <w:spacing w:line="220" w:lineRule="exact"/>
            <w:ind w:left="71" w:hanging="71"/>
            <w:rPr>
              <w:rFonts w:cs="Arial"/>
              <w:sz w:val="16"/>
              <w:szCs w:val="16"/>
            </w:rPr>
          </w:pPr>
        </w:p>
      </w:tc>
      <w:tc>
        <w:tcPr>
          <w:tcW w:w="2368" w:type="pct"/>
        </w:tcPr>
        <w:p w14:paraId="46E20844" w14:textId="77777777" w:rsidR="00362089" w:rsidRPr="00760488" w:rsidRDefault="00362089" w:rsidP="0036208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6863F58A"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DCF8AFE"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7E1426A2" w14:textId="77777777" w:rsidR="00362089" w:rsidRPr="00760488" w:rsidRDefault="00362089" w:rsidP="0036208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44</w:t>
          </w:r>
          <w:r w:rsidRPr="00760488">
            <w:rPr>
              <w:rFonts w:cs="Arial"/>
              <w:sz w:val="16"/>
              <w:szCs w:val="16"/>
            </w:rPr>
            <w:fldChar w:fldCharType="end"/>
          </w:r>
        </w:p>
      </w:tc>
    </w:tr>
    <w:tr w:rsidR="00362089" w:rsidRPr="00760488" w14:paraId="607F3D90" w14:textId="77777777" w:rsidTr="000F5FB4">
      <w:trPr>
        <w:cantSplit/>
      </w:trPr>
      <w:tc>
        <w:tcPr>
          <w:tcW w:w="542" w:type="pct"/>
        </w:tcPr>
        <w:p w14:paraId="3884E5F0" w14:textId="77777777" w:rsidR="00362089" w:rsidRPr="00760488" w:rsidRDefault="00362089" w:rsidP="00362089">
          <w:pPr>
            <w:tabs>
              <w:tab w:val="left" w:pos="720"/>
            </w:tabs>
            <w:spacing w:line="220" w:lineRule="exact"/>
            <w:ind w:left="71" w:hanging="71"/>
            <w:rPr>
              <w:rFonts w:cs="Arial"/>
              <w:i/>
              <w:iCs/>
              <w:sz w:val="16"/>
              <w:szCs w:val="16"/>
            </w:rPr>
          </w:pPr>
        </w:p>
      </w:tc>
      <w:tc>
        <w:tcPr>
          <w:tcW w:w="2368" w:type="pct"/>
        </w:tcPr>
        <w:p w14:paraId="5D7607F2"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141BAE00"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4EEFCBC"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5F627DC1" w14:textId="77777777" w:rsidR="00362089" w:rsidRPr="00760488" w:rsidRDefault="00362089" w:rsidP="00362089">
          <w:pPr>
            <w:tabs>
              <w:tab w:val="left" w:pos="720"/>
            </w:tabs>
            <w:spacing w:line="220" w:lineRule="exact"/>
            <w:ind w:left="272" w:hanging="272"/>
            <w:rPr>
              <w:rFonts w:cs="Arial"/>
              <w:sz w:val="16"/>
              <w:szCs w:val="16"/>
            </w:rPr>
          </w:pPr>
        </w:p>
      </w:tc>
    </w:tr>
  </w:tbl>
  <w:p w14:paraId="4A23D6CB" w14:textId="6C10929B" w:rsidR="002E51B0" w:rsidRPr="00760488" w:rsidRDefault="00923B58" w:rsidP="00EE1991">
    <w:pPr>
      <w:jc w:val="right"/>
      <w:rPr>
        <w:rFonts w:cs="Arial"/>
        <w:sz w:val="8"/>
        <w:szCs w:val="8"/>
      </w:rPr>
    </w:pPr>
    <w:r w:rsidRPr="00ED4E0D">
      <w:rPr>
        <w:rFonts w:cs="Arial"/>
        <w:szCs w:val="20"/>
      </w:rPr>
      <w:t>Isključivo za službenu upotrebu</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71ADF"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362089" w:rsidRPr="00760488" w14:paraId="20E833C8" w14:textId="77777777" w:rsidTr="000F5FB4">
      <w:tc>
        <w:tcPr>
          <w:tcW w:w="542" w:type="pct"/>
        </w:tcPr>
        <w:p w14:paraId="20EC6174" w14:textId="77777777" w:rsidR="00362089" w:rsidRPr="00760488" w:rsidRDefault="00362089" w:rsidP="0036208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27635E02" w14:textId="77777777" w:rsidR="00362089" w:rsidRPr="00760488" w:rsidRDefault="00362089" w:rsidP="0036208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2A1A356A" w14:textId="77777777" w:rsidR="00362089" w:rsidRPr="00760488" w:rsidRDefault="00362089" w:rsidP="0036208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4A7FF04F"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2932E782" w14:textId="77777777" w:rsidR="00362089" w:rsidRPr="00760488" w:rsidRDefault="00362089" w:rsidP="00362089">
          <w:pPr>
            <w:tabs>
              <w:tab w:val="left" w:pos="720"/>
            </w:tabs>
            <w:spacing w:line="220" w:lineRule="exact"/>
            <w:ind w:left="272" w:hanging="272"/>
            <w:jc w:val="right"/>
            <w:rPr>
              <w:rFonts w:cs="Arial"/>
              <w:sz w:val="16"/>
              <w:szCs w:val="16"/>
            </w:rPr>
          </w:pPr>
        </w:p>
      </w:tc>
    </w:tr>
    <w:tr w:rsidR="00362089" w:rsidRPr="00760488" w14:paraId="12190094" w14:textId="77777777" w:rsidTr="000F5FB4">
      <w:trPr>
        <w:cantSplit/>
      </w:trPr>
      <w:tc>
        <w:tcPr>
          <w:tcW w:w="542" w:type="pct"/>
        </w:tcPr>
        <w:p w14:paraId="07173310" w14:textId="77777777" w:rsidR="00362089" w:rsidRPr="00760488" w:rsidRDefault="00362089" w:rsidP="00362089">
          <w:pPr>
            <w:tabs>
              <w:tab w:val="left" w:pos="720"/>
            </w:tabs>
            <w:spacing w:line="220" w:lineRule="exact"/>
            <w:ind w:left="71" w:hanging="71"/>
            <w:rPr>
              <w:rFonts w:cs="Arial"/>
              <w:sz w:val="16"/>
              <w:szCs w:val="16"/>
            </w:rPr>
          </w:pPr>
        </w:p>
      </w:tc>
      <w:tc>
        <w:tcPr>
          <w:tcW w:w="2368" w:type="pct"/>
        </w:tcPr>
        <w:p w14:paraId="200E9128" w14:textId="77777777" w:rsidR="00362089" w:rsidRPr="00760488" w:rsidRDefault="00362089" w:rsidP="0036208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69E362AD"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34D7B10"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5E76E416" w14:textId="77777777" w:rsidR="00362089" w:rsidRPr="00760488" w:rsidRDefault="00362089" w:rsidP="0036208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46</w:t>
          </w:r>
          <w:r w:rsidRPr="00760488">
            <w:rPr>
              <w:rFonts w:cs="Arial"/>
              <w:sz w:val="16"/>
              <w:szCs w:val="16"/>
            </w:rPr>
            <w:fldChar w:fldCharType="end"/>
          </w:r>
        </w:p>
      </w:tc>
    </w:tr>
    <w:tr w:rsidR="00362089" w:rsidRPr="00760488" w14:paraId="08350BF4" w14:textId="77777777" w:rsidTr="000F5FB4">
      <w:trPr>
        <w:cantSplit/>
      </w:trPr>
      <w:tc>
        <w:tcPr>
          <w:tcW w:w="542" w:type="pct"/>
        </w:tcPr>
        <w:p w14:paraId="6437E669" w14:textId="77777777" w:rsidR="00362089" w:rsidRPr="00760488" w:rsidRDefault="00362089" w:rsidP="00362089">
          <w:pPr>
            <w:tabs>
              <w:tab w:val="left" w:pos="720"/>
            </w:tabs>
            <w:spacing w:line="220" w:lineRule="exact"/>
            <w:ind w:left="71" w:hanging="71"/>
            <w:rPr>
              <w:rFonts w:cs="Arial"/>
              <w:i/>
              <w:iCs/>
              <w:sz w:val="16"/>
              <w:szCs w:val="16"/>
            </w:rPr>
          </w:pPr>
        </w:p>
      </w:tc>
      <w:tc>
        <w:tcPr>
          <w:tcW w:w="2368" w:type="pct"/>
        </w:tcPr>
        <w:p w14:paraId="4F8F3045"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433BB702"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64E8AFCD" w14:textId="77777777" w:rsidR="00362089" w:rsidRPr="00760488" w:rsidRDefault="00362089" w:rsidP="0036208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4DAD30C6" w14:textId="77777777" w:rsidR="00362089" w:rsidRPr="00760488" w:rsidRDefault="00362089" w:rsidP="00362089">
          <w:pPr>
            <w:tabs>
              <w:tab w:val="left" w:pos="720"/>
            </w:tabs>
            <w:spacing w:line="220" w:lineRule="exact"/>
            <w:ind w:left="272" w:hanging="272"/>
            <w:rPr>
              <w:rFonts w:cs="Arial"/>
              <w:sz w:val="16"/>
              <w:szCs w:val="16"/>
            </w:rPr>
          </w:pPr>
        </w:p>
      </w:tc>
    </w:tr>
  </w:tbl>
  <w:p w14:paraId="619EDFAB" w14:textId="77777777" w:rsidR="003D46F9" w:rsidRDefault="003D46F9" w:rsidP="003D46F9">
    <w:pPr>
      <w:jc w:val="right"/>
      <w:rPr>
        <w:rFonts w:cs="Arial"/>
        <w:szCs w:val="20"/>
      </w:rPr>
    </w:pPr>
  </w:p>
  <w:p w14:paraId="530D0F59" w14:textId="7C54F098" w:rsidR="002E51B0" w:rsidRPr="00760488" w:rsidRDefault="003D46F9" w:rsidP="00EE1991">
    <w:pPr>
      <w:jc w:val="right"/>
      <w:rPr>
        <w:rFonts w:cs="Arial"/>
        <w:sz w:val="8"/>
        <w:szCs w:val="8"/>
      </w:rPr>
    </w:pPr>
    <w:r w:rsidRPr="00ED4E0D">
      <w:rPr>
        <w:rFonts w:cs="Arial"/>
        <w:szCs w:val="20"/>
      </w:rPr>
      <w:t>Isključivo za službenu upotrebu</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5" w:type="pct"/>
      <w:tblBorders>
        <w:top w:val="single" w:sz="4" w:space="0" w:color="auto"/>
      </w:tblBorders>
      <w:tblCellMar>
        <w:left w:w="28" w:type="dxa"/>
        <w:right w:w="28" w:type="dxa"/>
      </w:tblCellMar>
      <w:tblLook w:val="0000" w:firstRow="0" w:lastRow="0" w:firstColumn="0" w:lastColumn="0" w:noHBand="0" w:noVBand="0"/>
    </w:tblPr>
    <w:tblGrid>
      <w:gridCol w:w="2273"/>
      <w:gridCol w:w="9930"/>
      <w:gridCol w:w="2365"/>
      <w:gridCol w:w="4043"/>
      <w:gridCol w:w="2357"/>
    </w:tblGrid>
    <w:tr w:rsidR="005B522E" w:rsidRPr="00760488" w14:paraId="27337B65" w14:textId="77777777" w:rsidTr="000F5FB4">
      <w:tc>
        <w:tcPr>
          <w:tcW w:w="542" w:type="pct"/>
        </w:tcPr>
        <w:p w14:paraId="47D179B4" w14:textId="77777777" w:rsidR="005B522E" w:rsidRPr="00760488" w:rsidRDefault="005B522E" w:rsidP="005B522E">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4A36C1A3" w14:textId="77777777" w:rsidR="005B522E" w:rsidRPr="00760488" w:rsidRDefault="005B522E" w:rsidP="005B522E">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31AF5C7D" w14:textId="77777777" w:rsidR="005B522E" w:rsidRPr="00760488" w:rsidRDefault="005B522E" w:rsidP="005B522E">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2F7BEBD2"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4012AAE9" w14:textId="77777777" w:rsidR="005B522E" w:rsidRPr="00760488" w:rsidRDefault="005B522E" w:rsidP="005B522E">
          <w:pPr>
            <w:tabs>
              <w:tab w:val="left" w:pos="720"/>
            </w:tabs>
            <w:spacing w:line="220" w:lineRule="exact"/>
            <w:ind w:left="272" w:hanging="272"/>
            <w:jc w:val="right"/>
            <w:rPr>
              <w:rFonts w:cs="Arial"/>
              <w:sz w:val="16"/>
              <w:szCs w:val="16"/>
            </w:rPr>
          </w:pPr>
        </w:p>
      </w:tc>
    </w:tr>
    <w:tr w:rsidR="005B522E" w:rsidRPr="00760488" w14:paraId="66D923B2" w14:textId="77777777" w:rsidTr="000F5FB4">
      <w:trPr>
        <w:cantSplit/>
      </w:trPr>
      <w:tc>
        <w:tcPr>
          <w:tcW w:w="542" w:type="pct"/>
        </w:tcPr>
        <w:p w14:paraId="7D11A7DB" w14:textId="77777777" w:rsidR="005B522E" w:rsidRPr="00760488" w:rsidRDefault="005B522E" w:rsidP="005B522E">
          <w:pPr>
            <w:tabs>
              <w:tab w:val="left" w:pos="720"/>
            </w:tabs>
            <w:spacing w:line="220" w:lineRule="exact"/>
            <w:ind w:left="71" w:hanging="71"/>
            <w:rPr>
              <w:rFonts w:cs="Arial"/>
              <w:sz w:val="16"/>
              <w:szCs w:val="16"/>
            </w:rPr>
          </w:pPr>
        </w:p>
      </w:tc>
      <w:tc>
        <w:tcPr>
          <w:tcW w:w="2368" w:type="pct"/>
        </w:tcPr>
        <w:p w14:paraId="2961786B" w14:textId="77777777" w:rsidR="005B522E" w:rsidRPr="00760488" w:rsidRDefault="005B522E" w:rsidP="005B522E">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1B555E17"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35075B31"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76424189" w14:textId="77777777" w:rsidR="005B522E" w:rsidRPr="00760488" w:rsidRDefault="005B522E" w:rsidP="005B522E">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53</w:t>
          </w:r>
          <w:r w:rsidRPr="00760488">
            <w:rPr>
              <w:rFonts w:cs="Arial"/>
              <w:sz w:val="16"/>
              <w:szCs w:val="16"/>
            </w:rPr>
            <w:fldChar w:fldCharType="end"/>
          </w:r>
        </w:p>
      </w:tc>
    </w:tr>
    <w:tr w:rsidR="005B522E" w:rsidRPr="00760488" w14:paraId="2ADAB7D3" w14:textId="77777777" w:rsidTr="000F5FB4">
      <w:trPr>
        <w:cantSplit/>
      </w:trPr>
      <w:tc>
        <w:tcPr>
          <w:tcW w:w="542" w:type="pct"/>
        </w:tcPr>
        <w:p w14:paraId="333B587A" w14:textId="77777777" w:rsidR="005B522E" w:rsidRPr="00760488" w:rsidRDefault="005B522E" w:rsidP="005B522E">
          <w:pPr>
            <w:tabs>
              <w:tab w:val="left" w:pos="720"/>
            </w:tabs>
            <w:spacing w:line="220" w:lineRule="exact"/>
            <w:ind w:left="71" w:hanging="71"/>
            <w:rPr>
              <w:rFonts w:cs="Arial"/>
              <w:i/>
              <w:iCs/>
              <w:sz w:val="16"/>
              <w:szCs w:val="16"/>
            </w:rPr>
          </w:pPr>
        </w:p>
      </w:tc>
      <w:tc>
        <w:tcPr>
          <w:tcW w:w="2368" w:type="pct"/>
        </w:tcPr>
        <w:p w14:paraId="06BE20FB"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4703FCCC"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7F06001D" w14:textId="77777777" w:rsidR="005B522E" w:rsidRPr="00760488" w:rsidRDefault="005B522E" w:rsidP="005B522E">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243F48DB" w14:textId="77777777" w:rsidR="005B522E" w:rsidRPr="00760488" w:rsidRDefault="005B522E" w:rsidP="005B522E">
          <w:pPr>
            <w:tabs>
              <w:tab w:val="left" w:pos="720"/>
            </w:tabs>
            <w:spacing w:line="220" w:lineRule="exact"/>
            <w:ind w:left="272" w:hanging="272"/>
            <w:rPr>
              <w:rFonts w:cs="Arial"/>
              <w:sz w:val="16"/>
              <w:szCs w:val="16"/>
            </w:rPr>
          </w:pPr>
        </w:p>
      </w:tc>
    </w:tr>
  </w:tbl>
  <w:p w14:paraId="2FAFF88E" w14:textId="340CF190" w:rsidR="002E51B0" w:rsidRPr="00760488" w:rsidRDefault="00427AFB" w:rsidP="00EE1991">
    <w:pPr>
      <w:jc w:val="right"/>
      <w:rPr>
        <w:rFonts w:cs="Arial"/>
        <w:sz w:val="8"/>
        <w:szCs w:val="8"/>
      </w:rPr>
    </w:pPr>
    <w:r w:rsidRPr="00ED4E0D">
      <w:rPr>
        <w:rFonts w:cs="Arial"/>
        <w:szCs w:val="20"/>
      </w:rPr>
      <w:t>Isključivo za službenu upotrebu</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67997" w14:textId="77777777" w:rsidR="002E51B0" w:rsidRPr="00760488" w:rsidRDefault="002E51B0">
    <w:pPr>
      <w:rPr>
        <w:sz w:val="16"/>
      </w:rPr>
    </w:pPr>
  </w:p>
  <w:tbl>
    <w:tblPr>
      <w:tblW w:w="5000" w:type="pct"/>
      <w:tblBorders>
        <w:top w:val="single" w:sz="4" w:space="0" w:color="auto"/>
      </w:tblBorders>
      <w:tblCellMar>
        <w:left w:w="28" w:type="dxa"/>
        <w:right w:w="28" w:type="dxa"/>
      </w:tblCellMar>
      <w:tblLook w:val="0000" w:firstRow="0" w:lastRow="0" w:firstColumn="0" w:lastColumn="0" w:noHBand="0" w:noVBand="0"/>
    </w:tblPr>
    <w:tblGrid>
      <w:gridCol w:w="958"/>
      <w:gridCol w:w="4189"/>
      <w:gridCol w:w="998"/>
      <w:gridCol w:w="1705"/>
      <w:gridCol w:w="994"/>
    </w:tblGrid>
    <w:tr w:rsidR="002D3F93" w:rsidRPr="00760488" w14:paraId="4FD8D6F4" w14:textId="77777777" w:rsidTr="00AA6E48">
      <w:tc>
        <w:tcPr>
          <w:tcW w:w="542" w:type="pct"/>
        </w:tcPr>
        <w:p w14:paraId="38E3211C" w14:textId="77777777" w:rsidR="002D3F93" w:rsidRPr="00760488" w:rsidRDefault="002D3F93" w:rsidP="002D3F93">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7C7A0077" w14:textId="77777777" w:rsidR="002D3F93" w:rsidRPr="00760488" w:rsidRDefault="002D3F93" w:rsidP="002D3F93">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6F70D881" w14:textId="77777777" w:rsidR="002D3F93" w:rsidRPr="00760488" w:rsidRDefault="002D3F93" w:rsidP="002D3F93">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572EAFB1"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3517099F" w14:textId="77777777" w:rsidR="002D3F93" w:rsidRPr="00760488" w:rsidRDefault="002D3F93" w:rsidP="002D3F93">
          <w:pPr>
            <w:tabs>
              <w:tab w:val="left" w:pos="720"/>
            </w:tabs>
            <w:spacing w:line="220" w:lineRule="exact"/>
            <w:ind w:left="272" w:hanging="272"/>
            <w:jc w:val="right"/>
            <w:rPr>
              <w:rFonts w:cs="Arial"/>
              <w:sz w:val="16"/>
              <w:szCs w:val="16"/>
            </w:rPr>
          </w:pPr>
        </w:p>
      </w:tc>
    </w:tr>
    <w:tr w:rsidR="002D3F93" w:rsidRPr="00760488" w14:paraId="1638E04B" w14:textId="77777777" w:rsidTr="00AA6E48">
      <w:trPr>
        <w:cantSplit/>
      </w:trPr>
      <w:tc>
        <w:tcPr>
          <w:tcW w:w="542" w:type="pct"/>
        </w:tcPr>
        <w:p w14:paraId="4CBB1F57" w14:textId="77777777" w:rsidR="002D3F93" w:rsidRPr="00760488" w:rsidRDefault="002D3F93" w:rsidP="002D3F93">
          <w:pPr>
            <w:tabs>
              <w:tab w:val="left" w:pos="720"/>
            </w:tabs>
            <w:spacing w:line="220" w:lineRule="exact"/>
            <w:ind w:left="71" w:hanging="71"/>
            <w:rPr>
              <w:rFonts w:cs="Arial"/>
              <w:sz w:val="16"/>
              <w:szCs w:val="16"/>
            </w:rPr>
          </w:pPr>
        </w:p>
      </w:tc>
      <w:tc>
        <w:tcPr>
          <w:tcW w:w="2368" w:type="pct"/>
        </w:tcPr>
        <w:p w14:paraId="41AE1822" w14:textId="77777777" w:rsidR="002D3F93" w:rsidRPr="00760488" w:rsidRDefault="002D3F93" w:rsidP="002D3F93">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4EE0ADC9"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1C77E544"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3EA33519" w14:textId="77777777" w:rsidR="002D3F93" w:rsidRPr="00760488" w:rsidRDefault="002D3F93" w:rsidP="002D3F93">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73</w:t>
          </w:r>
          <w:r w:rsidRPr="00760488">
            <w:rPr>
              <w:rFonts w:cs="Arial"/>
              <w:sz w:val="16"/>
              <w:szCs w:val="16"/>
            </w:rPr>
            <w:fldChar w:fldCharType="end"/>
          </w:r>
        </w:p>
      </w:tc>
    </w:tr>
    <w:tr w:rsidR="002D3F93" w:rsidRPr="00760488" w14:paraId="2DEFDD6C" w14:textId="77777777" w:rsidTr="00AA6E48">
      <w:trPr>
        <w:cantSplit/>
      </w:trPr>
      <w:tc>
        <w:tcPr>
          <w:tcW w:w="542" w:type="pct"/>
        </w:tcPr>
        <w:p w14:paraId="1F01596A" w14:textId="77777777" w:rsidR="002D3F93" w:rsidRPr="00760488" w:rsidRDefault="002D3F93" w:rsidP="002D3F93">
          <w:pPr>
            <w:tabs>
              <w:tab w:val="left" w:pos="720"/>
            </w:tabs>
            <w:spacing w:line="220" w:lineRule="exact"/>
            <w:ind w:left="71" w:hanging="71"/>
            <w:rPr>
              <w:rFonts w:cs="Arial"/>
              <w:i/>
              <w:iCs/>
              <w:sz w:val="16"/>
              <w:szCs w:val="16"/>
            </w:rPr>
          </w:pPr>
        </w:p>
      </w:tc>
      <w:tc>
        <w:tcPr>
          <w:tcW w:w="2368" w:type="pct"/>
        </w:tcPr>
        <w:p w14:paraId="11D00BE1"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75647E71"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2B53AEBC" w14:textId="77777777" w:rsidR="002D3F93" w:rsidRPr="00760488" w:rsidRDefault="002D3F93" w:rsidP="002D3F93">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44633B89" w14:textId="77777777" w:rsidR="002D3F93" w:rsidRPr="00760488" w:rsidRDefault="002D3F93" w:rsidP="002D3F93">
          <w:pPr>
            <w:tabs>
              <w:tab w:val="left" w:pos="720"/>
            </w:tabs>
            <w:spacing w:line="220" w:lineRule="exact"/>
            <w:ind w:left="272" w:hanging="272"/>
            <w:rPr>
              <w:rFonts w:cs="Arial"/>
              <w:sz w:val="16"/>
              <w:szCs w:val="16"/>
            </w:rPr>
          </w:pPr>
        </w:p>
      </w:tc>
    </w:tr>
  </w:tbl>
  <w:p w14:paraId="4AEEF69D" w14:textId="77777777" w:rsidR="00046C8E" w:rsidRDefault="00046C8E" w:rsidP="00046C8E">
    <w:pPr>
      <w:jc w:val="right"/>
      <w:rPr>
        <w:rFonts w:cs="Arial"/>
        <w:szCs w:val="20"/>
      </w:rPr>
    </w:pPr>
  </w:p>
  <w:p w14:paraId="40E7F6D5" w14:textId="34841A3A" w:rsidR="002E51B0" w:rsidRPr="00760488" w:rsidRDefault="00046C8E" w:rsidP="00EE1991">
    <w:pPr>
      <w:jc w:val="right"/>
      <w:rPr>
        <w:rFonts w:cs="Arial"/>
        <w:sz w:val="8"/>
        <w:szCs w:val="8"/>
      </w:rPr>
    </w:pPr>
    <w:r w:rsidRPr="00ED4E0D">
      <w:rPr>
        <w:rFonts w:cs="Arial"/>
        <w:szCs w:val="20"/>
      </w:rPr>
      <w:t>Isključivo za službenu upotrebu</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28" w:type="dxa"/>
        <w:right w:w="28" w:type="dxa"/>
      </w:tblCellMar>
      <w:tblLook w:val="0000" w:firstRow="0" w:lastRow="0" w:firstColumn="0" w:lastColumn="0" w:noHBand="0" w:noVBand="0"/>
    </w:tblPr>
    <w:tblGrid>
      <w:gridCol w:w="958"/>
      <w:gridCol w:w="4189"/>
      <w:gridCol w:w="998"/>
      <w:gridCol w:w="1705"/>
      <w:gridCol w:w="994"/>
    </w:tblGrid>
    <w:tr w:rsidR="00642E36" w:rsidRPr="00760488" w14:paraId="132EF468" w14:textId="77777777" w:rsidTr="00EE1991">
      <w:tc>
        <w:tcPr>
          <w:tcW w:w="542" w:type="pct"/>
        </w:tcPr>
        <w:p w14:paraId="6F44E176" w14:textId="77777777" w:rsidR="00642E36" w:rsidRPr="00760488" w:rsidRDefault="00642E36" w:rsidP="00642E36">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408A4D20" w14:textId="77777777" w:rsidR="00642E36" w:rsidRPr="00760488" w:rsidRDefault="00642E36" w:rsidP="00642E36">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14BD95C6" w14:textId="77777777" w:rsidR="00642E36" w:rsidRPr="00760488" w:rsidRDefault="00642E36" w:rsidP="00642E36">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48279BE7"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3294D7FE" w14:textId="77777777" w:rsidR="00642E36" w:rsidRPr="00760488" w:rsidRDefault="00642E36" w:rsidP="00642E36">
          <w:pPr>
            <w:tabs>
              <w:tab w:val="left" w:pos="720"/>
            </w:tabs>
            <w:spacing w:line="220" w:lineRule="exact"/>
            <w:ind w:left="272" w:hanging="272"/>
            <w:jc w:val="right"/>
            <w:rPr>
              <w:rFonts w:cs="Arial"/>
              <w:sz w:val="16"/>
              <w:szCs w:val="16"/>
            </w:rPr>
          </w:pPr>
        </w:p>
      </w:tc>
    </w:tr>
    <w:tr w:rsidR="00642E36" w:rsidRPr="00760488" w14:paraId="3AD61F86" w14:textId="77777777" w:rsidTr="00EE1991">
      <w:trPr>
        <w:cantSplit/>
      </w:trPr>
      <w:tc>
        <w:tcPr>
          <w:tcW w:w="542" w:type="pct"/>
        </w:tcPr>
        <w:p w14:paraId="0B62F80D" w14:textId="77777777" w:rsidR="00642E36" w:rsidRPr="00760488" w:rsidRDefault="00642E36" w:rsidP="00642E36">
          <w:pPr>
            <w:tabs>
              <w:tab w:val="left" w:pos="720"/>
            </w:tabs>
            <w:spacing w:line="220" w:lineRule="exact"/>
            <w:ind w:left="71" w:hanging="71"/>
            <w:rPr>
              <w:rFonts w:cs="Arial"/>
              <w:sz w:val="16"/>
              <w:szCs w:val="16"/>
            </w:rPr>
          </w:pPr>
        </w:p>
      </w:tc>
      <w:tc>
        <w:tcPr>
          <w:tcW w:w="2368" w:type="pct"/>
        </w:tcPr>
        <w:p w14:paraId="6ED2BC06" w14:textId="77777777" w:rsidR="00642E36" w:rsidRPr="00760488" w:rsidRDefault="00642E36" w:rsidP="00642E36">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25841FF4"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8CA8B29"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6D499496" w14:textId="77777777" w:rsidR="00642E36" w:rsidRPr="00760488" w:rsidRDefault="00642E36" w:rsidP="00642E36">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78</w:t>
          </w:r>
          <w:r w:rsidRPr="00760488">
            <w:rPr>
              <w:rFonts w:cs="Arial"/>
              <w:sz w:val="16"/>
              <w:szCs w:val="16"/>
            </w:rPr>
            <w:fldChar w:fldCharType="end"/>
          </w:r>
        </w:p>
      </w:tc>
    </w:tr>
    <w:tr w:rsidR="00642E36" w:rsidRPr="00760488" w14:paraId="2ED7CA5B" w14:textId="77777777" w:rsidTr="00EE1991">
      <w:trPr>
        <w:cantSplit/>
      </w:trPr>
      <w:tc>
        <w:tcPr>
          <w:tcW w:w="542" w:type="pct"/>
        </w:tcPr>
        <w:p w14:paraId="43843A36" w14:textId="77777777" w:rsidR="00642E36" w:rsidRPr="00760488" w:rsidRDefault="00642E36" w:rsidP="00642E36">
          <w:pPr>
            <w:tabs>
              <w:tab w:val="left" w:pos="720"/>
            </w:tabs>
            <w:spacing w:line="220" w:lineRule="exact"/>
            <w:ind w:left="71" w:hanging="71"/>
            <w:rPr>
              <w:rFonts w:cs="Arial"/>
              <w:i/>
              <w:iCs/>
              <w:sz w:val="16"/>
              <w:szCs w:val="16"/>
            </w:rPr>
          </w:pPr>
        </w:p>
      </w:tc>
      <w:tc>
        <w:tcPr>
          <w:tcW w:w="2368" w:type="pct"/>
        </w:tcPr>
        <w:p w14:paraId="42B9FDFD"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74519A9D"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79A572B7" w14:textId="77777777" w:rsidR="00642E36" w:rsidRPr="00760488" w:rsidRDefault="00642E36" w:rsidP="00642E36">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5B2ED615" w14:textId="77777777" w:rsidR="00642E36" w:rsidRPr="00760488" w:rsidRDefault="00642E36" w:rsidP="00642E36">
          <w:pPr>
            <w:tabs>
              <w:tab w:val="left" w:pos="720"/>
            </w:tabs>
            <w:spacing w:line="220" w:lineRule="exact"/>
            <w:ind w:left="272" w:hanging="272"/>
            <w:rPr>
              <w:rFonts w:cs="Arial"/>
              <w:sz w:val="16"/>
              <w:szCs w:val="16"/>
            </w:rPr>
          </w:pPr>
        </w:p>
      </w:tc>
    </w:tr>
    <w:tr w:rsidR="000445BD" w:rsidRPr="00760488" w14:paraId="05D9B989" w14:textId="77777777" w:rsidTr="00EE1991">
      <w:trPr>
        <w:cantSplit/>
      </w:trPr>
      <w:tc>
        <w:tcPr>
          <w:tcW w:w="542" w:type="pct"/>
        </w:tcPr>
        <w:p w14:paraId="7CA645D5" w14:textId="77777777" w:rsidR="000445BD" w:rsidRPr="00760488" w:rsidRDefault="000445BD" w:rsidP="00642E36">
          <w:pPr>
            <w:tabs>
              <w:tab w:val="left" w:pos="720"/>
            </w:tabs>
            <w:spacing w:line="220" w:lineRule="exact"/>
            <w:ind w:left="71" w:hanging="71"/>
            <w:rPr>
              <w:rFonts w:cs="Arial"/>
              <w:i/>
              <w:iCs/>
              <w:sz w:val="16"/>
              <w:szCs w:val="16"/>
            </w:rPr>
          </w:pPr>
        </w:p>
      </w:tc>
      <w:tc>
        <w:tcPr>
          <w:tcW w:w="2368" w:type="pct"/>
        </w:tcPr>
        <w:p w14:paraId="11D1EE20" w14:textId="77777777" w:rsidR="000445BD" w:rsidRPr="00760488" w:rsidRDefault="000445BD" w:rsidP="00642E36">
          <w:pPr>
            <w:tabs>
              <w:tab w:val="left" w:pos="720"/>
            </w:tabs>
            <w:spacing w:line="220" w:lineRule="exact"/>
            <w:ind w:left="272" w:hanging="272"/>
            <w:rPr>
              <w:rFonts w:cs="Arial"/>
              <w:sz w:val="16"/>
              <w:szCs w:val="16"/>
            </w:rPr>
          </w:pPr>
        </w:p>
      </w:tc>
      <w:tc>
        <w:tcPr>
          <w:tcW w:w="564" w:type="pct"/>
        </w:tcPr>
        <w:p w14:paraId="3DA8EAE9" w14:textId="77777777" w:rsidR="000445BD" w:rsidRPr="00760488" w:rsidRDefault="000445BD" w:rsidP="00642E36">
          <w:pPr>
            <w:tabs>
              <w:tab w:val="left" w:pos="720"/>
            </w:tabs>
            <w:spacing w:line="220" w:lineRule="exact"/>
            <w:ind w:left="272" w:hanging="272"/>
            <w:rPr>
              <w:rFonts w:cs="Arial"/>
              <w:i/>
              <w:iCs/>
              <w:sz w:val="16"/>
              <w:szCs w:val="16"/>
            </w:rPr>
          </w:pPr>
        </w:p>
      </w:tc>
      <w:tc>
        <w:tcPr>
          <w:tcW w:w="964" w:type="pct"/>
        </w:tcPr>
        <w:p w14:paraId="1448C9B5" w14:textId="77777777" w:rsidR="000445BD" w:rsidRPr="00760488" w:rsidRDefault="000445BD" w:rsidP="00642E36">
          <w:pPr>
            <w:tabs>
              <w:tab w:val="left" w:pos="720"/>
            </w:tabs>
            <w:spacing w:line="220" w:lineRule="exact"/>
            <w:ind w:left="272" w:hanging="272"/>
            <w:rPr>
              <w:rFonts w:cs="Arial"/>
              <w:sz w:val="16"/>
              <w:szCs w:val="16"/>
            </w:rPr>
          </w:pPr>
        </w:p>
      </w:tc>
      <w:tc>
        <w:tcPr>
          <w:tcW w:w="562" w:type="pct"/>
        </w:tcPr>
        <w:p w14:paraId="476EEF28" w14:textId="77777777" w:rsidR="000445BD" w:rsidRPr="00760488" w:rsidRDefault="000445BD" w:rsidP="00642E36">
          <w:pPr>
            <w:tabs>
              <w:tab w:val="left" w:pos="720"/>
            </w:tabs>
            <w:spacing w:line="220" w:lineRule="exact"/>
            <w:ind w:left="272" w:hanging="272"/>
            <w:rPr>
              <w:rFonts w:cs="Arial"/>
              <w:sz w:val="16"/>
              <w:szCs w:val="16"/>
            </w:rPr>
          </w:pPr>
        </w:p>
      </w:tc>
    </w:tr>
  </w:tbl>
  <w:p w14:paraId="661A83C1" w14:textId="637C0E4C" w:rsidR="00D16486" w:rsidRPr="00760488" w:rsidRDefault="000445BD" w:rsidP="00EE1991">
    <w:pPr>
      <w:pStyle w:val="Footer"/>
      <w:jc w:val="right"/>
      <w:rPr>
        <w:lang w:val="sr-Latn-ME"/>
      </w:rPr>
    </w:pPr>
    <w:r w:rsidRPr="00ED4E0D">
      <w:rPr>
        <w:rFonts w:cs="Arial"/>
      </w:rPr>
      <w:t>Isključivo za službenu upotrebu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BFC63" w14:textId="77777777" w:rsidR="002E51B0" w:rsidRPr="00760488" w:rsidRDefault="002E51B0">
    <w:pPr>
      <w:rPr>
        <w:sz w:val="16"/>
        <w:szCs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2E51B0" w:rsidRPr="00760488" w14:paraId="7F9A7D1C" w14:textId="77777777" w:rsidTr="00992FDE">
      <w:tc>
        <w:tcPr>
          <w:tcW w:w="542" w:type="pct"/>
        </w:tcPr>
        <w:p w14:paraId="066732C0" w14:textId="77777777" w:rsidR="002E51B0" w:rsidRPr="00760488" w:rsidRDefault="002E51B0" w:rsidP="00EE48AC">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40129DC2" w14:textId="2D611E82" w:rsidR="002E51B0" w:rsidRPr="00760488" w:rsidRDefault="00EF169F" w:rsidP="00EE48AC">
          <w:pPr>
            <w:tabs>
              <w:tab w:val="left" w:pos="-5071"/>
            </w:tabs>
            <w:spacing w:line="220" w:lineRule="exact"/>
            <w:rPr>
              <w:rFonts w:cs="Arial"/>
              <w:sz w:val="16"/>
              <w:szCs w:val="16"/>
            </w:rPr>
          </w:pPr>
          <w:r w:rsidRPr="00760488">
            <w:rPr>
              <w:rFonts w:cs="Arial"/>
              <w:sz w:val="16"/>
              <w:szCs w:val="16"/>
            </w:rPr>
            <w:t>A</w:t>
          </w:r>
          <w:r w:rsidR="002E51B0" w:rsidRPr="00760488">
            <w:rPr>
              <w:rFonts w:cs="Arial"/>
              <w:sz w:val="16"/>
              <w:szCs w:val="16"/>
            </w:rPr>
            <w:t>žuriranje ESIA</w:t>
          </w:r>
          <w:r w:rsidRPr="00760488">
            <w:rPr>
              <w:rFonts w:cs="Arial"/>
              <w:sz w:val="16"/>
              <w:szCs w:val="16"/>
            </w:rPr>
            <w:t xml:space="preserve"> </w:t>
          </w:r>
          <w:r w:rsidR="00D11960">
            <w:rPr>
              <w:rFonts w:cs="Arial"/>
              <w:sz w:val="16"/>
              <w:szCs w:val="16"/>
            </w:rPr>
            <w:t>I</w:t>
          </w:r>
          <w:r w:rsidRPr="00760488">
            <w:rPr>
              <w:rFonts w:cs="Arial"/>
              <w:sz w:val="16"/>
              <w:szCs w:val="16"/>
            </w:rPr>
            <w:t>zvještaja</w:t>
          </w:r>
          <w:r w:rsidR="002E51B0" w:rsidRPr="00760488">
            <w:rPr>
              <w:rFonts w:cs="Arial"/>
              <w:sz w:val="16"/>
              <w:szCs w:val="16"/>
            </w:rPr>
            <w:t xml:space="preserve"> za </w:t>
          </w:r>
          <w:r w:rsidRPr="00760488">
            <w:rPr>
              <w:rFonts w:cs="Arial"/>
              <w:sz w:val="16"/>
              <w:szCs w:val="16"/>
            </w:rPr>
            <w:t>aktivnosti sanacije</w:t>
          </w:r>
        </w:p>
      </w:tc>
      <w:tc>
        <w:tcPr>
          <w:tcW w:w="564" w:type="pct"/>
        </w:tcPr>
        <w:p w14:paraId="253AE32F" w14:textId="77777777" w:rsidR="002E51B0" w:rsidRPr="00760488" w:rsidRDefault="002E51B0" w:rsidP="00EE48AC">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5F2A5565" w14:textId="5E198579" w:rsidR="002E51B0" w:rsidRPr="00760488" w:rsidRDefault="002E51B0" w:rsidP="00EE48AC">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761ADCEE" w14:textId="77777777" w:rsidR="002E51B0" w:rsidRPr="00760488" w:rsidRDefault="002E51B0" w:rsidP="00EE48AC">
          <w:pPr>
            <w:tabs>
              <w:tab w:val="left" w:pos="720"/>
            </w:tabs>
            <w:spacing w:line="220" w:lineRule="exact"/>
            <w:ind w:left="272" w:hanging="272"/>
            <w:jc w:val="right"/>
            <w:rPr>
              <w:rFonts w:cs="Arial"/>
              <w:sz w:val="16"/>
              <w:szCs w:val="16"/>
            </w:rPr>
          </w:pPr>
        </w:p>
      </w:tc>
    </w:tr>
    <w:tr w:rsidR="002E51B0" w:rsidRPr="00760488" w14:paraId="7BFE1B23" w14:textId="77777777" w:rsidTr="00992FDE">
      <w:trPr>
        <w:cantSplit/>
      </w:trPr>
      <w:tc>
        <w:tcPr>
          <w:tcW w:w="542" w:type="pct"/>
        </w:tcPr>
        <w:p w14:paraId="64BE95AD" w14:textId="77777777" w:rsidR="002E51B0" w:rsidRPr="00760488" w:rsidRDefault="002E51B0" w:rsidP="00EE48AC">
          <w:pPr>
            <w:tabs>
              <w:tab w:val="left" w:pos="720"/>
            </w:tabs>
            <w:spacing w:line="220" w:lineRule="exact"/>
            <w:ind w:left="71" w:hanging="71"/>
            <w:rPr>
              <w:rFonts w:cs="Arial"/>
              <w:sz w:val="16"/>
              <w:szCs w:val="16"/>
            </w:rPr>
          </w:pPr>
        </w:p>
      </w:tc>
      <w:tc>
        <w:tcPr>
          <w:tcW w:w="2368" w:type="pct"/>
        </w:tcPr>
        <w:p w14:paraId="7E810D72" w14:textId="7D3813CB" w:rsidR="002E51B0" w:rsidRPr="00760488" w:rsidRDefault="002E51B0" w:rsidP="00EE48AC">
          <w:pPr>
            <w:tabs>
              <w:tab w:val="left" w:pos="720"/>
            </w:tabs>
            <w:spacing w:line="220" w:lineRule="exact"/>
            <w:jc w:val="left"/>
            <w:rPr>
              <w:rFonts w:cs="Arial"/>
              <w:sz w:val="16"/>
              <w:szCs w:val="16"/>
            </w:rPr>
          </w:pPr>
          <w:r w:rsidRPr="00760488">
            <w:rPr>
              <w:rFonts w:cs="Arial"/>
              <w:sz w:val="16"/>
              <w:szCs w:val="16"/>
            </w:rPr>
            <w:t>odlagališta čvrstog otpada KAP</w:t>
          </w:r>
          <w:r w:rsidR="00D11960">
            <w:rPr>
              <w:rFonts w:cs="Arial"/>
              <w:sz w:val="16"/>
              <w:szCs w:val="16"/>
            </w:rPr>
            <w:t>-a</w:t>
          </w:r>
          <w:r w:rsidRPr="00760488">
            <w:rPr>
              <w:rFonts w:cs="Arial"/>
              <w:sz w:val="16"/>
              <w:szCs w:val="16"/>
            </w:rPr>
            <w:t xml:space="preserve"> </w:t>
          </w:r>
        </w:p>
      </w:tc>
      <w:tc>
        <w:tcPr>
          <w:tcW w:w="564" w:type="pct"/>
        </w:tcPr>
        <w:p w14:paraId="37EDDB6E" w14:textId="77777777" w:rsidR="002E51B0" w:rsidRPr="00760488" w:rsidRDefault="002E51B0" w:rsidP="00EE48AC">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3B07DF1B" w14:textId="3F33167B" w:rsidR="002E51B0" w:rsidRPr="00760488" w:rsidRDefault="00EF169F" w:rsidP="00EE48AC">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3806E7F9" w14:textId="77777777" w:rsidR="002E51B0" w:rsidRPr="00760488" w:rsidRDefault="002E51B0" w:rsidP="00EE48AC">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viii</w:t>
          </w:r>
          <w:r w:rsidRPr="00760488">
            <w:rPr>
              <w:rFonts w:cs="Arial"/>
              <w:sz w:val="16"/>
              <w:szCs w:val="16"/>
            </w:rPr>
            <w:fldChar w:fldCharType="end"/>
          </w:r>
        </w:p>
      </w:tc>
    </w:tr>
    <w:tr w:rsidR="002E51B0" w:rsidRPr="00760488" w14:paraId="59BF68B7" w14:textId="77777777" w:rsidTr="00992FDE">
      <w:trPr>
        <w:cantSplit/>
      </w:trPr>
      <w:tc>
        <w:tcPr>
          <w:tcW w:w="542" w:type="pct"/>
        </w:tcPr>
        <w:p w14:paraId="5E640C31" w14:textId="77777777" w:rsidR="002E51B0" w:rsidRPr="00760488" w:rsidRDefault="002E51B0" w:rsidP="00EE48AC">
          <w:pPr>
            <w:tabs>
              <w:tab w:val="left" w:pos="720"/>
            </w:tabs>
            <w:spacing w:line="220" w:lineRule="exact"/>
            <w:ind w:left="71" w:hanging="71"/>
            <w:rPr>
              <w:rFonts w:cs="Arial"/>
              <w:i/>
              <w:iCs/>
              <w:sz w:val="16"/>
              <w:szCs w:val="16"/>
            </w:rPr>
          </w:pPr>
        </w:p>
      </w:tc>
      <w:tc>
        <w:tcPr>
          <w:tcW w:w="2368" w:type="pct"/>
        </w:tcPr>
        <w:p w14:paraId="3F34A505" w14:textId="6CBD46A5" w:rsidR="002E51B0" w:rsidRPr="00760488" w:rsidRDefault="002E51B0" w:rsidP="00EE48AC">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sidR="00D11960">
            <w:rPr>
              <w:rFonts w:cs="Arial"/>
              <w:sz w:val="16"/>
              <w:szCs w:val="16"/>
            </w:rPr>
            <w:t xml:space="preserve"> </w:t>
          </w:r>
          <w:r w:rsidRPr="00760488">
            <w:rPr>
              <w:rFonts w:cs="Arial"/>
              <w:sz w:val="16"/>
              <w:szCs w:val="16"/>
            </w:rPr>
            <w:t>ESIA</w:t>
          </w:r>
          <w:r w:rsidR="00EF169F" w:rsidRPr="00760488">
            <w:rPr>
              <w:rFonts w:cs="Arial"/>
              <w:sz w:val="16"/>
              <w:szCs w:val="16"/>
            </w:rPr>
            <w:t xml:space="preserve"> </w:t>
          </w:r>
          <w:r w:rsidR="00D11960">
            <w:rPr>
              <w:rFonts w:cs="Arial"/>
              <w:sz w:val="16"/>
              <w:szCs w:val="16"/>
            </w:rPr>
            <w:t>I</w:t>
          </w:r>
          <w:r w:rsidR="00EF169F" w:rsidRPr="00760488">
            <w:rPr>
              <w:rFonts w:cs="Arial"/>
              <w:sz w:val="16"/>
              <w:szCs w:val="16"/>
            </w:rPr>
            <w:t>zvještaj</w:t>
          </w:r>
        </w:p>
      </w:tc>
      <w:tc>
        <w:tcPr>
          <w:tcW w:w="564" w:type="pct"/>
        </w:tcPr>
        <w:p w14:paraId="61AB75E6" w14:textId="77777777" w:rsidR="002E51B0" w:rsidRPr="00760488" w:rsidRDefault="002E51B0" w:rsidP="00EE48AC">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9D6E488" w14:textId="515F9528" w:rsidR="002E51B0" w:rsidRPr="00760488" w:rsidRDefault="00EF169F" w:rsidP="00EE48AC">
          <w:pPr>
            <w:tabs>
              <w:tab w:val="left" w:pos="720"/>
            </w:tabs>
            <w:spacing w:line="220" w:lineRule="exact"/>
            <w:ind w:left="272" w:hanging="272"/>
            <w:rPr>
              <w:rFonts w:cs="Arial"/>
              <w:sz w:val="16"/>
              <w:szCs w:val="16"/>
            </w:rPr>
          </w:pPr>
          <w:r w:rsidRPr="00760488">
            <w:rPr>
              <w:rFonts w:cs="Arial"/>
              <w:sz w:val="16"/>
              <w:szCs w:val="16"/>
            </w:rPr>
            <w:t>Januar 2026.</w:t>
          </w:r>
          <w:r w:rsidR="00D11960">
            <w:rPr>
              <w:rFonts w:cs="Arial"/>
              <w:sz w:val="16"/>
              <w:szCs w:val="16"/>
            </w:rPr>
            <w:t xml:space="preserve"> </w:t>
          </w:r>
          <w:r w:rsidRPr="00760488">
            <w:rPr>
              <w:rFonts w:cs="Arial"/>
              <w:sz w:val="16"/>
              <w:szCs w:val="16"/>
            </w:rPr>
            <w:t>god</w:t>
          </w:r>
          <w:r w:rsidR="00D11960">
            <w:rPr>
              <w:rFonts w:cs="Arial"/>
              <w:sz w:val="16"/>
              <w:szCs w:val="16"/>
            </w:rPr>
            <w:t>.</w:t>
          </w:r>
        </w:p>
      </w:tc>
      <w:tc>
        <w:tcPr>
          <w:tcW w:w="562" w:type="pct"/>
        </w:tcPr>
        <w:p w14:paraId="1409DF12" w14:textId="77777777" w:rsidR="002E51B0" w:rsidRPr="00760488" w:rsidRDefault="002E51B0" w:rsidP="00EE48AC">
          <w:pPr>
            <w:tabs>
              <w:tab w:val="left" w:pos="720"/>
            </w:tabs>
            <w:spacing w:line="220" w:lineRule="exact"/>
            <w:ind w:left="272" w:hanging="272"/>
            <w:rPr>
              <w:rFonts w:cs="Arial"/>
              <w:sz w:val="16"/>
              <w:szCs w:val="16"/>
            </w:rPr>
          </w:pPr>
        </w:p>
      </w:tc>
    </w:tr>
  </w:tbl>
  <w:p w14:paraId="79C681BE" w14:textId="77777777" w:rsidR="002E51B0" w:rsidRPr="00760488" w:rsidRDefault="002E51B0" w:rsidP="00EE48AC">
    <w:pPr>
      <w:rPr>
        <w:rFonts w:cs="Arial"/>
        <w:sz w:val="8"/>
        <w:szCs w:val="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8E500" w14:textId="77777777" w:rsidR="00D16486" w:rsidRPr="00760488" w:rsidRDefault="00D16486">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520"/>
      <w:gridCol w:w="6638"/>
      <w:gridCol w:w="1581"/>
      <w:gridCol w:w="2702"/>
      <w:gridCol w:w="1576"/>
    </w:tblGrid>
    <w:tr w:rsidR="00403F8F" w:rsidRPr="00760488" w14:paraId="0E637C94" w14:textId="77777777" w:rsidTr="000F5FB4">
      <w:tc>
        <w:tcPr>
          <w:tcW w:w="542" w:type="pct"/>
        </w:tcPr>
        <w:p w14:paraId="2988FA72"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06FCBD5C" w14:textId="77777777" w:rsidR="00403F8F" w:rsidRPr="00760488" w:rsidRDefault="00403F8F" w:rsidP="00403F8F">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28F93303"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7B26C397"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192A7F54" w14:textId="77777777" w:rsidR="00403F8F" w:rsidRPr="00760488" w:rsidRDefault="00403F8F" w:rsidP="00403F8F">
          <w:pPr>
            <w:tabs>
              <w:tab w:val="left" w:pos="720"/>
            </w:tabs>
            <w:spacing w:line="220" w:lineRule="exact"/>
            <w:ind w:left="272" w:hanging="272"/>
            <w:jc w:val="right"/>
            <w:rPr>
              <w:rFonts w:cs="Arial"/>
              <w:sz w:val="16"/>
              <w:szCs w:val="16"/>
            </w:rPr>
          </w:pPr>
        </w:p>
      </w:tc>
    </w:tr>
    <w:tr w:rsidR="00403F8F" w:rsidRPr="00760488" w14:paraId="64E92D2D" w14:textId="77777777" w:rsidTr="000F5FB4">
      <w:trPr>
        <w:cantSplit/>
      </w:trPr>
      <w:tc>
        <w:tcPr>
          <w:tcW w:w="542" w:type="pct"/>
        </w:tcPr>
        <w:p w14:paraId="19AF030C" w14:textId="77777777" w:rsidR="00403F8F" w:rsidRPr="00760488" w:rsidRDefault="00403F8F" w:rsidP="00403F8F">
          <w:pPr>
            <w:tabs>
              <w:tab w:val="left" w:pos="720"/>
            </w:tabs>
            <w:spacing w:line="220" w:lineRule="exact"/>
            <w:ind w:left="71" w:hanging="71"/>
            <w:rPr>
              <w:rFonts w:cs="Arial"/>
              <w:sz w:val="16"/>
              <w:szCs w:val="16"/>
            </w:rPr>
          </w:pPr>
        </w:p>
      </w:tc>
      <w:tc>
        <w:tcPr>
          <w:tcW w:w="2368" w:type="pct"/>
        </w:tcPr>
        <w:p w14:paraId="6A14AF8F" w14:textId="77777777" w:rsidR="00403F8F" w:rsidRPr="00760488" w:rsidRDefault="00403F8F" w:rsidP="00403F8F">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369FF6BD"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31C978D1"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192CC0B2" w14:textId="77777777" w:rsidR="00403F8F" w:rsidRPr="00760488" w:rsidRDefault="00403F8F" w:rsidP="00403F8F">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Pr="00760488">
            <w:rPr>
              <w:rFonts w:cs="Arial"/>
              <w:sz w:val="16"/>
              <w:szCs w:val="16"/>
            </w:rPr>
            <w:t>i</w:t>
          </w:r>
          <w:r w:rsidRPr="00760488">
            <w:rPr>
              <w:rFonts w:cs="Arial"/>
              <w:sz w:val="16"/>
              <w:szCs w:val="16"/>
            </w:rPr>
            <w:fldChar w:fldCharType="end"/>
          </w:r>
        </w:p>
      </w:tc>
    </w:tr>
    <w:tr w:rsidR="00403F8F" w:rsidRPr="00760488" w14:paraId="7B8306A2" w14:textId="77777777" w:rsidTr="000F5FB4">
      <w:trPr>
        <w:cantSplit/>
      </w:trPr>
      <w:tc>
        <w:tcPr>
          <w:tcW w:w="542" w:type="pct"/>
        </w:tcPr>
        <w:p w14:paraId="6077003F" w14:textId="77777777" w:rsidR="00403F8F" w:rsidRPr="00760488" w:rsidRDefault="00403F8F" w:rsidP="00403F8F">
          <w:pPr>
            <w:tabs>
              <w:tab w:val="left" w:pos="720"/>
            </w:tabs>
            <w:spacing w:line="220" w:lineRule="exact"/>
            <w:ind w:left="71" w:hanging="71"/>
            <w:rPr>
              <w:rFonts w:cs="Arial"/>
              <w:i/>
              <w:iCs/>
              <w:sz w:val="16"/>
              <w:szCs w:val="16"/>
            </w:rPr>
          </w:pPr>
        </w:p>
      </w:tc>
      <w:tc>
        <w:tcPr>
          <w:tcW w:w="2368" w:type="pct"/>
        </w:tcPr>
        <w:p w14:paraId="5051561D"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5B617F95"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46686A4B"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2EC2A00E" w14:textId="77777777" w:rsidR="00403F8F" w:rsidRPr="00760488" w:rsidRDefault="00403F8F" w:rsidP="00403F8F">
          <w:pPr>
            <w:tabs>
              <w:tab w:val="left" w:pos="720"/>
            </w:tabs>
            <w:spacing w:line="220" w:lineRule="exact"/>
            <w:ind w:left="272" w:hanging="272"/>
            <w:rPr>
              <w:rFonts w:cs="Arial"/>
              <w:sz w:val="16"/>
              <w:szCs w:val="16"/>
            </w:rPr>
          </w:pPr>
        </w:p>
      </w:tc>
    </w:tr>
  </w:tbl>
  <w:p w14:paraId="2460CBC4" w14:textId="77777777" w:rsidR="008A007F" w:rsidRDefault="008A007F" w:rsidP="008A007F">
    <w:pPr>
      <w:jc w:val="right"/>
      <w:rPr>
        <w:rFonts w:cs="Arial"/>
        <w:szCs w:val="20"/>
      </w:rPr>
    </w:pPr>
  </w:p>
  <w:p w14:paraId="6119DA1E" w14:textId="0DAC41B1" w:rsidR="00D16486" w:rsidRPr="00760488" w:rsidRDefault="008A007F" w:rsidP="00EE1991">
    <w:pPr>
      <w:jc w:val="right"/>
      <w:rPr>
        <w:rFonts w:cs="Arial"/>
        <w:sz w:val="8"/>
        <w:szCs w:val="8"/>
      </w:rPr>
    </w:pPr>
    <w:r w:rsidRPr="00ED4E0D">
      <w:rPr>
        <w:rFonts w:cs="Arial"/>
        <w:szCs w:val="20"/>
      </w:rPr>
      <w:t>Isključivo za službenu upotrebu</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008893"/>
      <w:docPartObj>
        <w:docPartGallery w:val="Page Numbers (Bottom of Page)"/>
        <w:docPartUnique/>
      </w:docPartObj>
    </w:sdtPr>
    <w:sdtEndPr>
      <w:rPr>
        <w:rFonts w:cs="Arial"/>
        <w:sz w:val="16"/>
        <w:szCs w:val="16"/>
      </w:rPr>
    </w:sdtEndPr>
    <w:sdtContent>
      <w:p w14:paraId="2ADCAD66" w14:textId="77777777" w:rsidR="00EE291A" w:rsidRDefault="00A70BF4" w:rsidP="00292ADC">
        <w:pPr>
          <w:pStyle w:val="Footer"/>
          <w:jc w:val="center"/>
          <w:rPr>
            <w:rFonts w:cs="Arial"/>
            <w:sz w:val="16"/>
            <w:szCs w:val="16"/>
          </w:rPr>
        </w:pPr>
        <w:r w:rsidRPr="00442F3A">
          <w:rPr>
            <w:rFonts w:cs="Arial"/>
            <w:sz w:val="16"/>
            <w:szCs w:val="16"/>
          </w:rPr>
          <w:fldChar w:fldCharType="begin"/>
        </w:r>
        <w:r w:rsidRPr="00442F3A">
          <w:rPr>
            <w:rFonts w:cs="Arial"/>
            <w:sz w:val="16"/>
            <w:szCs w:val="16"/>
          </w:rPr>
          <w:instrText>PAGE   \* MERGEFORMAT</w:instrText>
        </w:r>
        <w:r w:rsidRPr="00442F3A">
          <w:rPr>
            <w:rFonts w:cs="Arial"/>
            <w:sz w:val="16"/>
            <w:szCs w:val="16"/>
          </w:rPr>
          <w:fldChar w:fldCharType="separate"/>
        </w:r>
        <w:r w:rsidRPr="00442F3A">
          <w:rPr>
            <w:rFonts w:cs="Arial"/>
            <w:noProof/>
            <w:sz w:val="16"/>
            <w:szCs w:val="16"/>
          </w:rPr>
          <w:t>ii</w:t>
        </w:r>
        <w:r w:rsidRPr="00442F3A">
          <w:rPr>
            <w:rFonts w:cs="Arial"/>
            <w:sz w:val="16"/>
            <w:szCs w:val="16"/>
          </w:rPr>
          <w:fldChar w:fldCharType="end"/>
        </w:r>
      </w:p>
      <w:p w14:paraId="6FE4AC34" w14:textId="72D8F2A5" w:rsidR="00A70BF4" w:rsidRPr="00442F3A" w:rsidRDefault="00EE291A" w:rsidP="00EE1991">
        <w:pPr>
          <w:pStyle w:val="Footer"/>
          <w:jc w:val="right"/>
          <w:rPr>
            <w:rFonts w:cs="Arial"/>
            <w:sz w:val="16"/>
            <w:szCs w:val="16"/>
          </w:rPr>
        </w:pPr>
        <w:r w:rsidRPr="00ED4E0D">
          <w:rPr>
            <w:rFonts w:cs="Arial"/>
          </w:rPr>
          <w:t>Isključivo za službenu upotrebu</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66901"/>
      <w:docPartObj>
        <w:docPartGallery w:val="Page Numbers (Bottom of Page)"/>
        <w:docPartUnique/>
      </w:docPartObj>
    </w:sdtPr>
    <w:sdtEndPr/>
    <w:sdtContent>
      <w:p w14:paraId="1F1E8FA9" w14:textId="77777777" w:rsidR="00D419DF" w:rsidRDefault="00A70BF4" w:rsidP="00292ADC">
        <w:pPr>
          <w:pStyle w:val="Footer"/>
          <w:jc w:val="center"/>
        </w:pPr>
        <w:r>
          <w:fldChar w:fldCharType="begin"/>
        </w:r>
        <w:r>
          <w:instrText>PAGE   \* MERGEFORMAT</w:instrText>
        </w:r>
        <w:r>
          <w:fldChar w:fldCharType="separate"/>
        </w:r>
        <w:r w:rsidRPr="00BC63F5">
          <w:rPr>
            <w:noProof/>
          </w:rPr>
          <w:t>i</w:t>
        </w:r>
        <w:r>
          <w:fldChar w:fldCharType="end"/>
        </w:r>
      </w:p>
      <w:p w14:paraId="6F0CBB3A" w14:textId="17C6DE70" w:rsidR="00D419DF" w:rsidRDefault="00D419DF" w:rsidP="00EE1991">
        <w:pPr>
          <w:pStyle w:val="Footer"/>
          <w:jc w:val="right"/>
        </w:pPr>
      </w:p>
      <w:p w14:paraId="2F5DAEF2" w14:textId="56779495" w:rsidR="00A70BF4" w:rsidRDefault="00D419DF" w:rsidP="00EE1991">
        <w:pPr>
          <w:pStyle w:val="Footer"/>
          <w:jc w:val="right"/>
        </w:pPr>
        <w:r>
          <w:t>Isključivo za službenu upotrebu</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403F8F" w:rsidRPr="00760488" w14:paraId="532598FE" w14:textId="77777777" w:rsidTr="000F5FB4">
      <w:tc>
        <w:tcPr>
          <w:tcW w:w="542" w:type="pct"/>
        </w:tcPr>
        <w:p w14:paraId="782CF1E1"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6F4849A9" w14:textId="77777777" w:rsidR="00403F8F" w:rsidRPr="00760488" w:rsidRDefault="00403F8F" w:rsidP="00403F8F">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33EBB3A" w14:textId="77777777" w:rsidR="00403F8F" w:rsidRPr="00760488" w:rsidRDefault="00403F8F" w:rsidP="00403F8F">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58A16A06"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436D4CBC" w14:textId="77777777" w:rsidR="00403F8F" w:rsidRPr="00760488" w:rsidRDefault="00403F8F" w:rsidP="00403F8F">
          <w:pPr>
            <w:tabs>
              <w:tab w:val="left" w:pos="720"/>
            </w:tabs>
            <w:spacing w:line="220" w:lineRule="exact"/>
            <w:ind w:left="272" w:hanging="272"/>
            <w:jc w:val="right"/>
            <w:rPr>
              <w:rFonts w:cs="Arial"/>
              <w:sz w:val="16"/>
              <w:szCs w:val="16"/>
            </w:rPr>
          </w:pPr>
        </w:p>
      </w:tc>
    </w:tr>
    <w:tr w:rsidR="00403F8F" w:rsidRPr="00760488" w14:paraId="5840F6F8" w14:textId="77777777" w:rsidTr="000F5FB4">
      <w:trPr>
        <w:cantSplit/>
      </w:trPr>
      <w:tc>
        <w:tcPr>
          <w:tcW w:w="542" w:type="pct"/>
        </w:tcPr>
        <w:p w14:paraId="646B3A2A" w14:textId="77777777" w:rsidR="00403F8F" w:rsidRPr="00760488" w:rsidRDefault="00403F8F" w:rsidP="00403F8F">
          <w:pPr>
            <w:tabs>
              <w:tab w:val="left" w:pos="720"/>
            </w:tabs>
            <w:spacing w:line="220" w:lineRule="exact"/>
            <w:ind w:left="71" w:hanging="71"/>
            <w:rPr>
              <w:rFonts w:cs="Arial"/>
              <w:sz w:val="16"/>
              <w:szCs w:val="16"/>
            </w:rPr>
          </w:pPr>
        </w:p>
      </w:tc>
      <w:tc>
        <w:tcPr>
          <w:tcW w:w="2368" w:type="pct"/>
        </w:tcPr>
        <w:p w14:paraId="00A33AB3" w14:textId="77777777" w:rsidR="00403F8F" w:rsidRPr="00760488" w:rsidRDefault="00403F8F" w:rsidP="00403F8F">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110F858D"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1B831F42"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1052EC53" w14:textId="77777777" w:rsidR="00403F8F" w:rsidRPr="00760488" w:rsidRDefault="00403F8F" w:rsidP="00403F8F">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Pr="00760488">
            <w:rPr>
              <w:rFonts w:cs="Arial"/>
              <w:sz w:val="16"/>
              <w:szCs w:val="16"/>
            </w:rPr>
            <w:t>i</w:t>
          </w:r>
          <w:r w:rsidRPr="00760488">
            <w:rPr>
              <w:rFonts w:cs="Arial"/>
              <w:sz w:val="16"/>
              <w:szCs w:val="16"/>
            </w:rPr>
            <w:fldChar w:fldCharType="end"/>
          </w:r>
        </w:p>
      </w:tc>
    </w:tr>
    <w:tr w:rsidR="00403F8F" w:rsidRPr="00760488" w14:paraId="3AF01379" w14:textId="77777777" w:rsidTr="000F5FB4">
      <w:trPr>
        <w:cantSplit/>
      </w:trPr>
      <w:tc>
        <w:tcPr>
          <w:tcW w:w="542" w:type="pct"/>
        </w:tcPr>
        <w:p w14:paraId="4F4F5CE0" w14:textId="77777777" w:rsidR="00403F8F" w:rsidRPr="00760488" w:rsidRDefault="00403F8F" w:rsidP="00403F8F">
          <w:pPr>
            <w:tabs>
              <w:tab w:val="left" w:pos="720"/>
            </w:tabs>
            <w:spacing w:line="220" w:lineRule="exact"/>
            <w:ind w:left="71" w:hanging="71"/>
            <w:rPr>
              <w:rFonts w:cs="Arial"/>
              <w:i/>
              <w:iCs/>
              <w:sz w:val="16"/>
              <w:szCs w:val="16"/>
            </w:rPr>
          </w:pPr>
        </w:p>
      </w:tc>
      <w:tc>
        <w:tcPr>
          <w:tcW w:w="2368" w:type="pct"/>
        </w:tcPr>
        <w:p w14:paraId="32AAD830"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5F3488F8"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7D7782A2" w14:textId="77777777" w:rsidR="00403F8F" w:rsidRPr="00760488" w:rsidRDefault="00403F8F" w:rsidP="00403F8F">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6CDB7A4F" w14:textId="77777777" w:rsidR="00403F8F" w:rsidRPr="00760488" w:rsidRDefault="00403F8F" w:rsidP="00403F8F">
          <w:pPr>
            <w:tabs>
              <w:tab w:val="left" w:pos="720"/>
            </w:tabs>
            <w:spacing w:line="220" w:lineRule="exact"/>
            <w:ind w:left="272" w:hanging="272"/>
            <w:rPr>
              <w:rFonts w:cs="Arial"/>
              <w:sz w:val="16"/>
              <w:szCs w:val="16"/>
            </w:rPr>
          </w:pPr>
        </w:p>
      </w:tc>
    </w:tr>
  </w:tbl>
  <w:p w14:paraId="5F8180BB" w14:textId="77777777" w:rsidR="00BD3592" w:rsidRDefault="00BD3592" w:rsidP="00BD3592">
    <w:pPr>
      <w:pStyle w:val="Footer"/>
      <w:jc w:val="right"/>
      <w:rPr>
        <w:rFonts w:cs="Arial"/>
      </w:rPr>
    </w:pPr>
  </w:p>
  <w:p w14:paraId="6E93A1B8" w14:textId="4983C74C" w:rsidR="00F105CE" w:rsidRPr="001403BF" w:rsidRDefault="00BD3592" w:rsidP="00EE1991">
    <w:pPr>
      <w:pStyle w:val="Footer"/>
      <w:jc w:val="right"/>
      <w:rPr>
        <w:sz w:val="8"/>
        <w:szCs w:val="8"/>
      </w:rPr>
    </w:pPr>
    <w:r w:rsidRPr="00ED4E0D">
      <w:rPr>
        <w:rFonts w:cs="Arial"/>
      </w:rPr>
      <w:t>Isključivo za službenu upotrebu</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43D85"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015E37" w:rsidRPr="00760488" w14:paraId="19BAEC06" w14:textId="77777777" w:rsidTr="000F5FB4">
      <w:tc>
        <w:tcPr>
          <w:tcW w:w="542" w:type="pct"/>
        </w:tcPr>
        <w:p w14:paraId="66B2E3AC" w14:textId="77777777" w:rsidR="00015E37" w:rsidRPr="00760488" w:rsidRDefault="00015E37" w:rsidP="00015E37">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77D5233C" w14:textId="77777777" w:rsidR="00015E37" w:rsidRPr="00760488" w:rsidRDefault="00015E37" w:rsidP="00015E37">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6B5A843" w14:textId="77777777" w:rsidR="00015E37" w:rsidRPr="00760488" w:rsidRDefault="00015E37" w:rsidP="00015E37">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4204E8BB"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51613855" w14:textId="77777777" w:rsidR="00015E37" w:rsidRPr="00760488" w:rsidRDefault="00015E37" w:rsidP="00015E37">
          <w:pPr>
            <w:tabs>
              <w:tab w:val="left" w:pos="720"/>
            </w:tabs>
            <w:spacing w:line="220" w:lineRule="exact"/>
            <w:ind w:left="272" w:hanging="272"/>
            <w:jc w:val="right"/>
            <w:rPr>
              <w:rFonts w:cs="Arial"/>
              <w:sz w:val="16"/>
              <w:szCs w:val="16"/>
            </w:rPr>
          </w:pPr>
        </w:p>
      </w:tc>
    </w:tr>
    <w:tr w:rsidR="00015E37" w:rsidRPr="00760488" w14:paraId="67B6D2A7" w14:textId="77777777" w:rsidTr="000F5FB4">
      <w:trPr>
        <w:cantSplit/>
      </w:trPr>
      <w:tc>
        <w:tcPr>
          <w:tcW w:w="542" w:type="pct"/>
        </w:tcPr>
        <w:p w14:paraId="32FD5F2C" w14:textId="77777777" w:rsidR="00015E37" w:rsidRPr="00760488" w:rsidRDefault="00015E37" w:rsidP="00015E37">
          <w:pPr>
            <w:tabs>
              <w:tab w:val="left" w:pos="720"/>
            </w:tabs>
            <w:spacing w:line="220" w:lineRule="exact"/>
            <w:ind w:left="71" w:hanging="71"/>
            <w:rPr>
              <w:rFonts w:cs="Arial"/>
              <w:sz w:val="16"/>
              <w:szCs w:val="16"/>
            </w:rPr>
          </w:pPr>
        </w:p>
      </w:tc>
      <w:tc>
        <w:tcPr>
          <w:tcW w:w="2368" w:type="pct"/>
        </w:tcPr>
        <w:p w14:paraId="3D38EF47" w14:textId="77777777" w:rsidR="00015E37" w:rsidRPr="00760488" w:rsidRDefault="00015E37" w:rsidP="00015E37">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4C405DE5"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C5EF1A2"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4168ACB7" w14:textId="77777777" w:rsidR="00015E37" w:rsidRPr="00760488" w:rsidRDefault="00015E37" w:rsidP="00015E37">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Pr="00760488">
            <w:rPr>
              <w:rFonts w:cs="Arial"/>
              <w:sz w:val="16"/>
              <w:szCs w:val="16"/>
            </w:rPr>
            <w:t>i</w:t>
          </w:r>
          <w:r w:rsidRPr="00760488">
            <w:rPr>
              <w:rFonts w:cs="Arial"/>
              <w:sz w:val="16"/>
              <w:szCs w:val="16"/>
            </w:rPr>
            <w:fldChar w:fldCharType="end"/>
          </w:r>
        </w:p>
      </w:tc>
    </w:tr>
    <w:tr w:rsidR="00015E37" w:rsidRPr="00760488" w14:paraId="6A2653DE" w14:textId="77777777" w:rsidTr="000F5FB4">
      <w:trPr>
        <w:cantSplit/>
      </w:trPr>
      <w:tc>
        <w:tcPr>
          <w:tcW w:w="542" w:type="pct"/>
        </w:tcPr>
        <w:p w14:paraId="6BBC3944" w14:textId="77777777" w:rsidR="00015E37" w:rsidRPr="00760488" w:rsidRDefault="00015E37" w:rsidP="00015E37">
          <w:pPr>
            <w:tabs>
              <w:tab w:val="left" w:pos="720"/>
            </w:tabs>
            <w:spacing w:line="220" w:lineRule="exact"/>
            <w:ind w:left="71" w:hanging="71"/>
            <w:rPr>
              <w:rFonts w:cs="Arial"/>
              <w:i/>
              <w:iCs/>
              <w:sz w:val="16"/>
              <w:szCs w:val="16"/>
            </w:rPr>
          </w:pPr>
        </w:p>
      </w:tc>
      <w:tc>
        <w:tcPr>
          <w:tcW w:w="2368" w:type="pct"/>
        </w:tcPr>
        <w:p w14:paraId="2EEDD56C"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7521637A"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1CF237F5" w14:textId="77777777" w:rsidR="00015E37" w:rsidRPr="00760488" w:rsidRDefault="00015E37" w:rsidP="00015E37">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13597691" w14:textId="77777777" w:rsidR="00015E37" w:rsidRPr="00760488" w:rsidRDefault="00015E37" w:rsidP="00015E37">
          <w:pPr>
            <w:tabs>
              <w:tab w:val="left" w:pos="720"/>
            </w:tabs>
            <w:spacing w:line="220" w:lineRule="exact"/>
            <w:ind w:left="272" w:hanging="272"/>
            <w:rPr>
              <w:rFonts w:cs="Arial"/>
              <w:sz w:val="16"/>
              <w:szCs w:val="16"/>
            </w:rPr>
          </w:pPr>
        </w:p>
      </w:tc>
    </w:tr>
  </w:tbl>
  <w:p w14:paraId="5EB804EE" w14:textId="77777777" w:rsidR="001B3CB0" w:rsidRDefault="001B3CB0" w:rsidP="001B3CB0">
    <w:pPr>
      <w:pStyle w:val="Footer"/>
      <w:jc w:val="right"/>
      <w:rPr>
        <w:rFonts w:cs="Arial"/>
      </w:rPr>
    </w:pPr>
  </w:p>
  <w:p w14:paraId="211A3596" w14:textId="2536945F" w:rsidR="002E51B0" w:rsidRPr="001B3CB0" w:rsidRDefault="001B3CB0" w:rsidP="00EE1991">
    <w:pPr>
      <w:pStyle w:val="Footer"/>
      <w:jc w:val="right"/>
      <w:rPr>
        <w:sz w:val="8"/>
        <w:szCs w:val="8"/>
      </w:rPr>
    </w:pPr>
    <w:r w:rsidRPr="00ED4E0D">
      <w:rPr>
        <w:rFonts w:cs="Arial"/>
      </w:rPr>
      <w:t>Isključivo za službenu upotrebu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5367"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A70BF4" w:rsidRPr="00760488" w14:paraId="0A0488CC" w14:textId="77777777" w:rsidTr="000F5FB4">
      <w:tc>
        <w:tcPr>
          <w:tcW w:w="542" w:type="pct"/>
        </w:tcPr>
        <w:p w14:paraId="527C0710" w14:textId="77777777" w:rsidR="00667444" w:rsidRPr="00760488" w:rsidRDefault="00667444" w:rsidP="00667444">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7B27CDDF" w14:textId="77777777" w:rsidR="00667444" w:rsidRPr="00760488" w:rsidRDefault="00667444" w:rsidP="00667444">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111D4C7" w14:textId="77777777" w:rsidR="00667444" w:rsidRPr="00760488" w:rsidRDefault="00667444" w:rsidP="00667444">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641CBE5E"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3DC00174" w14:textId="77777777" w:rsidR="00667444" w:rsidRPr="00760488" w:rsidRDefault="00667444" w:rsidP="00667444">
          <w:pPr>
            <w:tabs>
              <w:tab w:val="left" w:pos="720"/>
            </w:tabs>
            <w:spacing w:line="220" w:lineRule="exact"/>
            <w:ind w:left="272" w:hanging="272"/>
            <w:jc w:val="right"/>
            <w:rPr>
              <w:rFonts w:cs="Arial"/>
              <w:sz w:val="16"/>
              <w:szCs w:val="16"/>
            </w:rPr>
          </w:pPr>
        </w:p>
      </w:tc>
    </w:tr>
    <w:tr w:rsidR="00A70BF4" w:rsidRPr="00760488" w14:paraId="0AC3179A" w14:textId="77777777" w:rsidTr="000F5FB4">
      <w:trPr>
        <w:cantSplit/>
      </w:trPr>
      <w:tc>
        <w:tcPr>
          <w:tcW w:w="542" w:type="pct"/>
        </w:tcPr>
        <w:p w14:paraId="6B00C2CA" w14:textId="77777777" w:rsidR="00667444" w:rsidRPr="00760488" w:rsidRDefault="00667444" w:rsidP="00667444">
          <w:pPr>
            <w:tabs>
              <w:tab w:val="left" w:pos="720"/>
            </w:tabs>
            <w:spacing w:line="220" w:lineRule="exact"/>
            <w:ind w:left="71" w:hanging="71"/>
            <w:rPr>
              <w:rFonts w:cs="Arial"/>
              <w:sz w:val="16"/>
              <w:szCs w:val="16"/>
            </w:rPr>
          </w:pPr>
        </w:p>
      </w:tc>
      <w:tc>
        <w:tcPr>
          <w:tcW w:w="2368" w:type="pct"/>
        </w:tcPr>
        <w:p w14:paraId="173DA091" w14:textId="77777777" w:rsidR="00667444" w:rsidRPr="00760488" w:rsidRDefault="00667444" w:rsidP="00667444">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3245A4C8"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34CF58C9"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118DDF7A" w14:textId="77777777" w:rsidR="00667444" w:rsidRPr="00760488" w:rsidRDefault="00667444" w:rsidP="00667444">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16</w:t>
          </w:r>
          <w:r w:rsidRPr="00760488">
            <w:rPr>
              <w:rFonts w:cs="Arial"/>
              <w:sz w:val="16"/>
              <w:szCs w:val="16"/>
            </w:rPr>
            <w:fldChar w:fldCharType="end"/>
          </w:r>
        </w:p>
      </w:tc>
    </w:tr>
    <w:tr w:rsidR="00A70BF4" w:rsidRPr="00760488" w14:paraId="3BB41D4B" w14:textId="77777777" w:rsidTr="000F5FB4">
      <w:trPr>
        <w:cantSplit/>
      </w:trPr>
      <w:tc>
        <w:tcPr>
          <w:tcW w:w="542" w:type="pct"/>
        </w:tcPr>
        <w:p w14:paraId="796D1EF9" w14:textId="77777777" w:rsidR="00667444" w:rsidRPr="00760488" w:rsidRDefault="00667444" w:rsidP="00667444">
          <w:pPr>
            <w:tabs>
              <w:tab w:val="left" w:pos="720"/>
            </w:tabs>
            <w:spacing w:line="220" w:lineRule="exact"/>
            <w:ind w:left="71" w:hanging="71"/>
            <w:rPr>
              <w:rFonts w:cs="Arial"/>
              <w:i/>
              <w:iCs/>
              <w:sz w:val="16"/>
              <w:szCs w:val="16"/>
            </w:rPr>
          </w:pPr>
        </w:p>
      </w:tc>
      <w:tc>
        <w:tcPr>
          <w:tcW w:w="2368" w:type="pct"/>
        </w:tcPr>
        <w:p w14:paraId="6A4A20DA"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38DB48B3"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4F80DE62" w14:textId="77777777" w:rsidR="00667444" w:rsidRPr="00760488" w:rsidRDefault="00667444" w:rsidP="00667444">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1DE029E6" w14:textId="77777777" w:rsidR="00667444" w:rsidRPr="00760488" w:rsidRDefault="00667444" w:rsidP="00667444">
          <w:pPr>
            <w:tabs>
              <w:tab w:val="left" w:pos="720"/>
            </w:tabs>
            <w:spacing w:line="220" w:lineRule="exact"/>
            <w:ind w:left="272" w:hanging="272"/>
            <w:rPr>
              <w:rFonts w:cs="Arial"/>
              <w:sz w:val="16"/>
              <w:szCs w:val="16"/>
            </w:rPr>
          </w:pPr>
        </w:p>
      </w:tc>
    </w:tr>
  </w:tbl>
  <w:p w14:paraId="484AB120" w14:textId="77777777" w:rsidR="001E4F9A" w:rsidRDefault="001E4F9A" w:rsidP="00FC6343">
    <w:pPr>
      <w:jc w:val="right"/>
      <w:rPr>
        <w:rFonts w:cs="Arial"/>
        <w:szCs w:val="20"/>
      </w:rPr>
    </w:pPr>
  </w:p>
  <w:p w14:paraId="265831AC" w14:textId="20611AB7" w:rsidR="002E51B0" w:rsidRPr="00EE1991" w:rsidRDefault="00FC6343" w:rsidP="00EE1991">
    <w:pPr>
      <w:jc w:val="right"/>
      <w:rPr>
        <w:rFonts w:cs="Arial"/>
        <w:szCs w:val="20"/>
      </w:rPr>
    </w:pPr>
    <w:r w:rsidRPr="00EE1991">
      <w:rPr>
        <w:rFonts w:cs="Arial"/>
        <w:szCs w:val="20"/>
      </w:rPr>
      <w:t>Isključivo za službenu upotrebu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296EC"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1504"/>
      <w:gridCol w:w="6571"/>
      <w:gridCol w:w="1565"/>
      <w:gridCol w:w="2675"/>
      <w:gridCol w:w="1560"/>
    </w:tblGrid>
    <w:tr w:rsidR="003B3B29" w:rsidRPr="00760488" w14:paraId="5EDEE206" w14:textId="77777777" w:rsidTr="000F5FB4">
      <w:tc>
        <w:tcPr>
          <w:tcW w:w="542" w:type="pct"/>
        </w:tcPr>
        <w:p w14:paraId="7D7DA6CB"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5874BA19" w14:textId="77777777" w:rsidR="003B3B29" w:rsidRPr="00760488" w:rsidRDefault="003B3B29" w:rsidP="003B3B2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111430C5"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4E9FA751"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5DE2BFA4" w14:textId="77777777" w:rsidR="003B3B29" w:rsidRPr="00760488" w:rsidRDefault="003B3B29" w:rsidP="003B3B29">
          <w:pPr>
            <w:tabs>
              <w:tab w:val="left" w:pos="720"/>
            </w:tabs>
            <w:spacing w:line="220" w:lineRule="exact"/>
            <w:ind w:left="272" w:hanging="272"/>
            <w:jc w:val="right"/>
            <w:rPr>
              <w:rFonts w:cs="Arial"/>
              <w:sz w:val="16"/>
              <w:szCs w:val="16"/>
            </w:rPr>
          </w:pPr>
        </w:p>
      </w:tc>
    </w:tr>
    <w:tr w:rsidR="003B3B29" w:rsidRPr="00760488" w14:paraId="008FB6FF" w14:textId="77777777" w:rsidTr="000F5FB4">
      <w:trPr>
        <w:cantSplit/>
      </w:trPr>
      <w:tc>
        <w:tcPr>
          <w:tcW w:w="542" w:type="pct"/>
        </w:tcPr>
        <w:p w14:paraId="2791EC27" w14:textId="77777777" w:rsidR="003B3B29" w:rsidRPr="00760488" w:rsidRDefault="003B3B29" w:rsidP="003B3B29">
          <w:pPr>
            <w:tabs>
              <w:tab w:val="left" w:pos="720"/>
            </w:tabs>
            <w:spacing w:line="220" w:lineRule="exact"/>
            <w:ind w:left="71" w:hanging="71"/>
            <w:rPr>
              <w:rFonts w:cs="Arial"/>
              <w:sz w:val="16"/>
              <w:szCs w:val="16"/>
            </w:rPr>
          </w:pPr>
        </w:p>
      </w:tc>
      <w:tc>
        <w:tcPr>
          <w:tcW w:w="2368" w:type="pct"/>
        </w:tcPr>
        <w:p w14:paraId="241D6432" w14:textId="77777777" w:rsidR="003B3B29" w:rsidRPr="00760488" w:rsidRDefault="003B3B29" w:rsidP="003B3B2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16998558"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1A9D36C5"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1C4AE714" w14:textId="77777777" w:rsidR="003B3B29" w:rsidRPr="00760488" w:rsidRDefault="003B3B29" w:rsidP="003B3B2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17</w:t>
          </w:r>
          <w:r w:rsidRPr="00760488">
            <w:rPr>
              <w:rFonts w:cs="Arial"/>
              <w:sz w:val="16"/>
              <w:szCs w:val="16"/>
            </w:rPr>
            <w:fldChar w:fldCharType="end"/>
          </w:r>
        </w:p>
      </w:tc>
    </w:tr>
    <w:tr w:rsidR="003B3B29" w:rsidRPr="00760488" w14:paraId="3D700FED" w14:textId="77777777" w:rsidTr="000F5FB4">
      <w:trPr>
        <w:cantSplit/>
      </w:trPr>
      <w:tc>
        <w:tcPr>
          <w:tcW w:w="542" w:type="pct"/>
        </w:tcPr>
        <w:p w14:paraId="246C081D" w14:textId="77777777" w:rsidR="003B3B29" w:rsidRPr="00760488" w:rsidRDefault="003B3B29" w:rsidP="003B3B29">
          <w:pPr>
            <w:tabs>
              <w:tab w:val="left" w:pos="720"/>
            </w:tabs>
            <w:spacing w:line="220" w:lineRule="exact"/>
            <w:ind w:left="71" w:hanging="71"/>
            <w:rPr>
              <w:rFonts w:cs="Arial"/>
              <w:i/>
              <w:iCs/>
              <w:sz w:val="16"/>
              <w:szCs w:val="16"/>
            </w:rPr>
          </w:pPr>
        </w:p>
      </w:tc>
      <w:tc>
        <w:tcPr>
          <w:tcW w:w="2368" w:type="pct"/>
        </w:tcPr>
        <w:p w14:paraId="5F801235"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4F476025"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040485B"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3D248787" w14:textId="77777777" w:rsidR="003B3B29" w:rsidRPr="00760488" w:rsidRDefault="003B3B29" w:rsidP="003B3B29">
          <w:pPr>
            <w:tabs>
              <w:tab w:val="left" w:pos="720"/>
            </w:tabs>
            <w:spacing w:line="220" w:lineRule="exact"/>
            <w:ind w:left="272" w:hanging="272"/>
            <w:rPr>
              <w:rFonts w:cs="Arial"/>
              <w:sz w:val="16"/>
              <w:szCs w:val="16"/>
            </w:rPr>
          </w:pPr>
        </w:p>
      </w:tc>
    </w:tr>
  </w:tbl>
  <w:p w14:paraId="27771311" w14:textId="77777777" w:rsidR="007D5E53" w:rsidRPr="00ED4E0D" w:rsidRDefault="007D5E53" w:rsidP="007D5E53">
    <w:pPr>
      <w:jc w:val="right"/>
      <w:rPr>
        <w:rFonts w:cs="Arial"/>
        <w:szCs w:val="20"/>
      </w:rPr>
    </w:pPr>
    <w:r w:rsidRPr="00ED4E0D">
      <w:rPr>
        <w:rFonts w:cs="Arial"/>
        <w:szCs w:val="20"/>
      </w:rPr>
      <w:t>Isključivo za službenu upotrebu</w:t>
    </w:r>
  </w:p>
  <w:p w14:paraId="7C34164A" w14:textId="77777777" w:rsidR="002E51B0" w:rsidRPr="00760488" w:rsidRDefault="002E51B0">
    <w:pPr>
      <w:rPr>
        <w:rFonts w:cs="Arial"/>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4A2EC"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3B3B29" w:rsidRPr="00760488" w14:paraId="49CF95C3" w14:textId="77777777" w:rsidTr="000F5FB4">
      <w:tc>
        <w:tcPr>
          <w:tcW w:w="542" w:type="pct"/>
        </w:tcPr>
        <w:p w14:paraId="47AE1690"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7CA47C42" w14:textId="77777777" w:rsidR="003B3B29" w:rsidRPr="00760488" w:rsidRDefault="003B3B29" w:rsidP="003B3B2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D3FEA09"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28023110"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77210BD3" w14:textId="77777777" w:rsidR="003B3B29" w:rsidRPr="00760488" w:rsidRDefault="003B3B29" w:rsidP="003B3B29">
          <w:pPr>
            <w:tabs>
              <w:tab w:val="left" w:pos="720"/>
            </w:tabs>
            <w:spacing w:line="220" w:lineRule="exact"/>
            <w:ind w:left="272" w:hanging="272"/>
            <w:jc w:val="right"/>
            <w:rPr>
              <w:rFonts w:cs="Arial"/>
              <w:sz w:val="16"/>
              <w:szCs w:val="16"/>
            </w:rPr>
          </w:pPr>
        </w:p>
      </w:tc>
    </w:tr>
    <w:tr w:rsidR="003B3B29" w:rsidRPr="00760488" w14:paraId="73C794DB" w14:textId="77777777" w:rsidTr="000F5FB4">
      <w:trPr>
        <w:cantSplit/>
      </w:trPr>
      <w:tc>
        <w:tcPr>
          <w:tcW w:w="542" w:type="pct"/>
        </w:tcPr>
        <w:p w14:paraId="3BB13A46" w14:textId="77777777" w:rsidR="003B3B29" w:rsidRPr="00760488" w:rsidRDefault="003B3B29" w:rsidP="003B3B29">
          <w:pPr>
            <w:tabs>
              <w:tab w:val="left" w:pos="720"/>
            </w:tabs>
            <w:spacing w:line="220" w:lineRule="exact"/>
            <w:ind w:left="71" w:hanging="71"/>
            <w:rPr>
              <w:rFonts w:cs="Arial"/>
              <w:sz w:val="16"/>
              <w:szCs w:val="16"/>
            </w:rPr>
          </w:pPr>
        </w:p>
      </w:tc>
      <w:tc>
        <w:tcPr>
          <w:tcW w:w="2368" w:type="pct"/>
        </w:tcPr>
        <w:p w14:paraId="19156081" w14:textId="77777777" w:rsidR="003B3B29" w:rsidRPr="00760488" w:rsidRDefault="003B3B29" w:rsidP="003B3B2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6423FCDE"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53A8BFD7"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0BD48A3A" w14:textId="77777777" w:rsidR="003B3B29" w:rsidRPr="00760488" w:rsidRDefault="003B3B29" w:rsidP="003B3B2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18</w:t>
          </w:r>
          <w:r w:rsidRPr="00760488">
            <w:rPr>
              <w:rFonts w:cs="Arial"/>
              <w:sz w:val="16"/>
              <w:szCs w:val="16"/>
            </w:rPr>
            <w:fldChar w:fldCharType="end"/>
          </w:r>
        </w:p>
      </w:tc>
    </w:tr>
    <w:tr w:rsidR="003B3B29" w:rsidRPr="00760488" w14:paraId="697920C9" w14:textId="77777777" w:rsidTr="000F5FB4">
      <w:trPr>
        <w:cantSplit/>
      </w:trPr>
      <w:tc>
        <w:tcPr>
          <w:tcW w:w="542" w:type="pct"/>
        </w:tcPr>
        <w:p w14:paraId="4AA681D4" w14:textId="77777777" w:rsidR="003B3B29" w:rsidRPr="00760488" w:rsidRDefault="003B3B29" w:rsidP="003B3B29">
          <w:pPr>
            <w:tabs>
              <w:tab w:val="left" w:pos="720"/>
            </w:tabs>
            <w:spacing w:line="220" w:lineRule="exact"/>
            <w:ind w:left="71" w:hanging="71"/>
            <w:rPr>
              <w:rFonts w:cs="Arial"/>
              <w:i/>
              <w:iCs/>
              <w:sz w:val="16"/>
              <w:szCs w:val="16"/>
            </w:rPr>
          </w:pPr>
        </w:p>
      </w:tc>
      <w:tc>
        <w:tcPr>
          <w:tcW w:w="2368" w:type="pct"/>
        </w:tcPr>
        <w:p w14:paraId="70CF8DFC"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6586F2EE"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0522945E"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1AA28FF3" w14:textId="77777777" w:rsidR="003B3B29" w:rsidRPr="00760488" w:rsidRDefault="003B3B29" w:rsidP="003B3B29">
          <w:pPr>
            <w:tabs>
              <w:tab w:val="left" w:pos="720"/>
            </w:tabs>
            <w:spacing w:line="220" w:lineRule="exact"/>
            <w:ind w:left="272" w:hanging="272"/>
            <w:rPr>
              <w:rFonts w:cs="Arial"/>
              <w:sz w:val="16"/>
              <w:szCs w:val="16"/>
            </w:rPr>
          </w:pPr>
        </w:p>
      </w:tc>
    </w:tr>
  </w:tbl>
  <w:p w14:paraId="5F4416E0" w14:textId="77777777" w:rsidR="00F72A2D" w:rsidRDefault="00F72A2D" w:rsidP="00F72A2D">
    <w:pPr>
      <w:jc w:val="right"/>
      <w:rPr>
        <w:rFonts w:cs="Arial"/>
        <w:szCs w:val="20"/>
      </w:rPr>
    </w:pPr>
  </w:p>
  <w:p w14:paraId="377463B5" w14:textId="3D6ED091" w:rsidR="00F72A2D" w:rsidRPr="00ED4E0D" w:rsidRDefault="00F72A2D" w:rsidP="00F72A2D">
    <w:pPr>
      <w:jc w:val="right"/>
      <w:rPr>
        <w:rFonts w:cs="Arial"/>
        <w:szCs w:val="20"/>
      </w:rPr>
    </w:pPr>
    <w:r w:rsidRPr="00ED4E0D">
      <w:rPr>
        <w:rFonts w:cs="Arial"/>
        <w:szCs w:val="20"/>
      </w:rPr>
      <w:t>Isključivo za službenu upotrebu</w:t>
    </w:r>
  </w:p>
  <w:p w14:paraId="0966298B" w14:textId="77777777" w:rsidR="002E51B0" w:rsidRPr="00760488" w:rsidRDefault="002E51B0">
    <w:pPr>
      <w:rPr>
        <w:rFonts w:cs="Arial"/>
        <w:sz w:val="8"/>
        <w:szCs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ADA46" w14:textId="77777777" w:rsidR="002E51B0" w:rsidRPr="00760488" w:rsidRDefault="002E51B0">
    <w:pPr>
      <w:rPr>
        <w:sz w:val="16"/>
      </w:rPr>
    </w:pPr>
  </w:p>
  <w:tbl>
    <w:tblPr>
      <w:tblW w:w="11818" w:type="pct"/>
      <w:tblBorders>
        <w:top w:val="single" w:sz="4" w:space="0" w:color="auto"/>
      </w:tblBorders>
      <w:tblCellMar>
        <w:left w:w="28" w:type="dxa"/>
        <w:right w:w="28" w:type="dxa"/>
      </w:tblCellMar>
      <w:tblLook w:val="0000" w:firstRow="0" w:lastRow="0" w:firstColumn="0" w:lastColumn="0" w:noHBand="0" w:noVBand="0"/>
    </w:tblPr>
    <w:tblGrid>
      <w:gridCol w:w="3437"/>
      <w:gridCol w:w="15017"/>
      <w:gridCol w:w="3577"/>
      <w:gridCol w:w="6113"/>
      <w:gridCol w:w="3564"/>
    </w:tblGrid>
    <w:tr w:rsidR="005A32F5" w:rsidRPr="00760488" w14:paraId="09A35140" w14:textId="77777777" w:rsidTr="00636551">
      <w:tc>
        <w:tcPr>
          <w:tcW w:w="542" w:type="pct"/>
        </w:tcPr>
        <w:p w14:paraId="0CA53C24" w14:textId="77777777" w:rsidR="005A32F5" w:rsidRPr="00760488" w:rsidRDefault="005A32F5" w:rsidP="005A32F5">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3A00D917" w14:textId="77777777" w:rsidR="005A32F5" w:rsidRPr="00760488" w:rsidRDefault="005A32F5" w:rsidP="005A32F5">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4D95210B" w14:textId="77777777" w:rsidR="005A32F5" w:rsidRPr="00760488" w:rsidRDefault="005A32F5" w:rsidP="005A32F5">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6D218D18"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3B2EB35A" w14:textId="77777777" w:rsidR="005A32F5" w:rsidRPr="00760488" w:rsidRDefault="005A32F5" w:rsidP="005A32F5">
          <w:pPr>
            <w:tabs>
              <w:tab w:val="left" w:pos="720"/>
            </w:tabs>
            <w:spacing w:line="220" w:lineRule="exact"/>
            <w:ind w:left="272" w:hanging="272"/>
            <w:jc w:val="right"/>
            <w:rPr>
              <w:rFonts w:cs="Arial"/>
              <w:sz w:val="16"/>
              <w:szCs w:val="16"/>
            </w:rPr>
          </w:pPr>
        </w:p>
      </w:tc>
    </w:tr>
    <w:tr w:rsidR="005A32F5" w:rsidRPr="00760488" w14:paraId="43A8614B" w14:textId="77777777" w:rsidTr="00636551">
      <w:trPr>
        <w:cantSplit/>
      </w:trPr>
      <w:tc>
        <w:tcPr>
          <w:tcW w:w="542" w:type="pct"/>
        </w:tcPr>
        <w:p w14:paraId="5970B7A6" w14:textId="77777777" w:rsidR="005A32F5" w:rsidRPr="00760488" w:rsidRDefault="005A32F5" w:rsidP="005A32F5">
          <w:pPr>
            <w:tabs>
              <w:tab w:val="left" w:pos="720"/>
            </w:tabs>
            <w:spacing w:line="220" w:lineRule="exact"/>
            <w:ind w:left="71" w:hanging="71"/>
            <w:rPr>
              <w:rFonts w:cs="Arial"/>
              <w:sz w:val="16"/>
              <w:szCs w:val="16"/>
            </w:rPr>
          </w:pPr>
        </w:p>
      </w:tc>
      <w:tc>
        <w:tcPr>
          <w:tcW w:w="2368" w:type="pct"/>
        </w:tcPr>
        <w:p w14:paraId="54424C5F" w14:textId="77777777" w:rsidR="005A32F5" w:rsidRPr="00760488" w:rsidRDefault="005A32F5" w:rsidP="005A32F5">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0E78B607"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47EBD208"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3CE54C2E" w14:textId="77777777" w:rsidR="005A32F5" w:rsidRPr="00760488" w:rsidRDefault="005A32F5" w:rsidP="005A32F5">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19</w:t>
          </w:r>
          <w:r w:rsidRPr="00760488">
            <w:rPr>
              <w:rFonts w:cs="Arial"/>
              <w:sz w:val="16"/>
              <w:szCs w:val="16"/>
            </w:rPr>
            <w:fldChar w:fldCharType="end"/>
          </w:r>
        </w:p>
      </w:tc>
    </w:tr>
    <w:tr w:rsidR="005A32F5" w:rsidRPr="00760488" w14:paraId="3D62FDEB" w14:textId="77777777" w:rsidTr="00636551">
      <w:trPr>
        <w:cantSplit/>
      </w:trPr>
      <w:tc>
        <w:tcPr>
          <w:tcW w:w="542" w:type="pct"/>
        </w:tcPr>
        <w:p w14:paraId="2DA95942" w14:textId="77777777" w:rsidR="005A32F5" w:rsidRPr="00760488" w:rsidRDefault="005A32F5" w:rsidP="005A32F5">
          <w:pPr>
            <w:tabs>
              <w:tab w:val="left" w:pos="720"/>
            </w:tabs>
            <w:spacing w:line="220" w:lineRule="exact"/>
            <w:ind w:left="71" w:hanging="71"/>
            <w:rPr>
              <w:rFonts w:cs="Arial"/>
              <w:i/>
              <w:iCs/>
              <w:sz w:val="16"/>
              <w:szCs w:val="16"/>
            </w:rPr>
          </w:pPr>
        </w:p>
      </w:tc>
      <w:tc>
        <w:tcPr>
          <w:tcW w:w="2368" w:type="pct"/>
        </w:tcPr>
        <w:p w14:paraId="54D1F8BD"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16405A9B"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3DE0AE05" w14:textId="77777777" w:rsidR="005A32F5" w:rsidRPr="00760488" w:rsidRDefault="005A32F5" w:rsidP="005A32F5">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6F80DB1E" w14:textId="77777777" w:rsidR="005A32F5" w:rsidRPr="00760488" w:rsidRDefault="005A32F5" w:rsidP="005A32F5">
          <w:pPr>
            <w:tabs>
              <w:tab w:val="left" w:pos="720"/>
            </w:tabs>
            <w:spacing w:line="220" w:lineRule="exact"/>
            <w:ind w:left="272" w:hanging="272"/>
            <w:rPr>
              <w:rFonts w:cs="Arial"/>
              <w:sz w:val="16"/>
              <w:szCs w:val="16"/>
            </w:rPr>
          </w:pPr>
        </w:p>
      </w:tc>
    </w:tr>
  </w:tbl>
  <w:p w14:paraId="43FFC879" w14:textId="19B3E921" w:rsidR="002E51B0" w:rsidRPr="00760488" w:rsidRDefault="005A32F5" w:rsidP="005A32F5">
    <w:pPr>
      <w:ind w:left="720"/>
      <w:jc w:val="right"/>
      <w:rPr>
        <w:rFonts w:cs="Arial"/>
        <w:sz w:val="8"/>
        <w:szCs w:val="8"/>
      </w:rPr>
    </w:pPr>
    <w:r w:rsidRPr="00ED4E0D">
      <w:rPr>
        <w:rFonts w:cs="Arial"/>
        <w:szCs w:val="20"/>
      </w:rPr>
      <w:t xml:space="preserve"> Isključivo za službenu upotrebu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A584"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3B3B29" w:rsidRPr="00760488" w14:paraId="65BC8879" w14:textId="77777777" w:rsidTr="000F5FB4">
      <w:tc>
        <w:tcPr>
          <w:tcW w:w="542" w:type="pct"/>
        </w:tcPr>
        <w:p w14:paraId="418F14CC"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291DB2DF" w14:textId="77777777" w:rsidR="003B3B29" w:rsidRPr="00760488" w:rsidRDefault="003B3B29" w:rsidP="003B3B2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7363E9E7"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5B113B67"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3F20BB41" w14:textId="77777777" w:rsidR="003B3B29" w:rsidRPr="00760488" w:rsidRDefault="003B3B29" w:rsidP="003B3B29">
          <w:pPr>
            <w:tabs>
              <w:tab w:val="left" w:pos="720"/>
            </w:tabs>
            <w:spacing w:line="220" w:lineRule="exact"/>
            <w:ind w:left="272" w:hanging="272"/>
            <w:jc w:val="right"/>
            <w:rPr>
              <w:rFonts w:cs="Arial"/>
              <w:sz w:val="16"/>
              <w:szCs w:val="16"/>
            </w:rPr>
          </w:pPr>
        </w:p>
      </w:tc>
    </w:tr>
    <w:tr w:rsidR="003B3B29" w:rsidRPr="00760488" w14:paraId="0DEEADBF" w14:textId="77777777" w:rsidTr="000F5FB4">
      <w:trPr>
        <w:cantSplit/>
      </w:trPr>
      <w:tc>
        <w:tcPr>
          <w:tcW w:w="542" w:type="pct"/>
        </w:tcPr>
        <w:p w14:paraId="0CCC7E53" w14:textId="77777777" w:rsidR="003B3B29" w:rsidRPr="00760488" w:rsidRDefault="003B3B29" w:rsidP="003B3B29">
          <w:pPr>
            <w:tabs>
              <w:tab w:val="left" w:pos="720"/>
            </w:tabs>
            <w:spacing w:line="220" w:lineRule="exact"/>
            <w:ind w:left="71" w:hanging="71"/>
            <w:rPr>
              <w:rFonts w:cs="Arial"/>
              <w:sz w:val="16"/>
              <w:szCs w:val="16"/>
            </w:rPr>
          </w:pPr>
        </w:p>
      </w:tc>
      <w:tc>
        <w:tcPr>
          <w:tcW w:w="2368" w:type="pct"/>
        </w:tcPr>
        <w:p w14:paraId="1C16ED01" w14:textId="77777777" w:rsidR="003B3B29" w:rsidRPr="00760488" w:rsidRDefault="003B3B29" w:rsidP="003B3B2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368EF157"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24CD765E"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7942ACDE" w14:textId="77777777" w:rsidR="003B3B29" w:rsidRPr="00760488" w:rsidRDefault="003B3B29" w:rsidP="003B3B2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20</w:t>
          </w:r>
          <w:r w:rsidRPr="00760488">
            <w:rPr>
              <w:rFonts w:cs="Arial"/>
              <w:sz w:val="16"/>
              <w:szCs w:val="16"/>
            </w:rPr>
            <w:fldChar w:fldCharType="end"/>
          </w:r>
        </w:p>
      </w:tc>
    </w:tr>
    <w:tr w:rsidR="003B3B29" w:rsidRPr="00760488" w14:paraId="546B9639" w14:textId="77777777" w:rsidTr="000F5FB4">
      <w:trPr>
        <w:cantSplit/>
      </w:trPr>
      <w:tc>
        <w:tcPr>
          <w:tcW w:w="542" w:type="pct"/>
        </w:tcPr>
        <w:p w14:paraId="188C3DD9" w14:textId="77777777" w:rsidR="003B3B29" w:rsidRPr="00760488" w:rsidRDefault="003B3B29" w:rsidP="003B3B29">
          <w:pPr>
            <w:tabs>
              <w:tab w:val="left" w:pos="720"/>
            </w:tabs>
            <w:spacing w:line="220" w:lineRule="exact"/>
            <w:ind w:left="71" w:hanging="71"/>
            <w:rPr>
              <w:rFonts w:cs="Arial"/>
              <w:i/>
              <w:iCs/>
              <w:sz w:val="16"/>
              <w:szCs w:val="16"/>
            </w:rPr>
          </w:pPr>
        </w:p>
      </w:tc>
      <w:tc>
        <w:tcPr>
          <w:tcW w:w="2368" w:type="pct"/>
        </w:tcPr>
        <w:p w14:paraId="572D6FEB"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052B6C28"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6DE0EF94"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6953F1AE" w14:textId="77777777" w:rsidR="003B3B29" w:rsidRPr="00760488" w:rsidRDefault="003B3B29" w:rsidP="003B3B29">
          <w:pPr>
            <w:tabs>
              <w:tab w:val="left" w:pos="720"/>
            </w:tabs>
            <w:spacing w:line="220" w:lineRule="exact"/>
            <w:ind w:left="272" w:hanging="272"/>
            <w:rPr>
              <w:rFonts w:cs="Arial"/>
              <w:sz w:val="16"/>
              <w:szCs w:val="16"/>
            </w:rPr>
          </w:pPr>
        </w:p>
      </w:tc>
    </w:tr>
  </w:tbl>
  <w:p w14:paraId="1D368939" w14:textId="77777777" w:rsidR="002C43F6" w:rsidRDefault="002C43F6" w:rsidP="002C43F6">
    <w:pPr>
      <w:jc w:val="right"/>
      <w:rPr>
        <w:rFonts w:cs="Arial"/>
        <w:szCs w:val="20"/>
      </w:rPr>
    </w:pPr>
  </w:p>
  <w:p w14:paraId="2FB5CCB8" w14:textId="00AA3817" w:rsidR="002C43F6" w:rsidRPr="00ED4E0D" w:rsidRDefault="002C43F6" w:rsidP="002C43F6">
    <w:pPr>
      <w:jc w:val="right"/>
      <w:rPr>
        <w:rFonts w:cs="Arial"/>
        <w:szCs w:val="20"/>
      </w:rPr>
    </w:pPr>
    <w:r w:rsidRPr="00ED4E0D">
      <w:rPr>
        <w:rFonts w:cs="Arial"/>
        <w:szCs w:val="20"/>
      </w:rPr>
      <w:t>Isključivo za službenu upotrebu</w:t>
    </w:r>
  </w:p>
  <w:p w14:paraId="0EFC7510" w14:textId="77777777" w:rsidR="002E51B0" w:rsidRPr="00760488" w:rsidRDefault="002E51B0" w:rsidP="00FF3A5C">
    <w:pPr>
      <w:rPr>
        <w:rFonts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EAB5E"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2258"/>
      <w:gridCol w:w="9863"/>
      <w:gridCol w:w="2349"/>
      <w:gridCol w:w="4015"/>
      <w:gridCol w:w="2341"/>
    </w:tblGrid>
    <w:tr w:rsidR="003B3B29" w:rsidRPr="00760488" w14:paraId="6EB53740" w14:textId="77777777" w:rsidTr="000F5FB4">
      <w:tc>
        <w:tcPr>
          <w:tcW w:w="542" w:type="pct"/>
        </w:tcPr>
        <w:p w14:paraId="1584B88F"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1FA90066" w14:textId="77777777" w:rsidR="003B3B29" w:rsidRPr="00760488" w:rsidRDefault="003B3B29" w:rsidP="003B3B2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3181073F"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3DFFCC96"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19586206" w14:textId="77777777" w:rsidR="003B3B29" w:rsidRPr="00760488" w:rsidRDefault="003B3B29" w:rsidP="003B3B29">
          <w:pPr>
            <w:tabs>
              <w:tab w:val="left" w:pos="720"/>
            </w:tabs>
            <w:spacing w:line="220" w:lineRule="exact"/>
            <w:ind w:left="272" w:hanging="272"/>
            <w:jc w:val="right"/>
            <w:rPr>
              <w:rFonts w:cs="Arial"/>
              <w:sz w:val="16"/>
              <w:szCs w:val="16"/>
            </w:rPr>
          </w:pPr>
        </w:p>
      </w:tc>
    </w:tr>
    <w:tr w:rsidR="003B3B29" w:rsidRPr="00760488" w14:paraId="0CEB49CF" w14:textId="77777777" w:rsidTr="000F5FB4">
      <w:trPr>
        <w:cantSplit/>
      </w:trPr>
      <w:tc>
        <w:tcPr>
          <w:tcW w:w="542" w:type="pct"/>
        </w:tcPr>
        <w:p w14:paraId="39157F7F" w14:textId="77777777" w:rsidR="003B3B29" w:rsidRPr="00760488" w:rsidRDefault="003B3B29" w:rsidP="003B3B29">
          <w:pPr>
            <w:tabs>
              <w:tab w:val="left" w:pos="720"/>
            </w:tabs>
            <w:spacing w:line="220" w:lineRule="exact"/>
            <w:ind w:left="71" w:hanging="71"/>
            <w:rPr>
              <w:rFonts w:cs="Arial"/>
              <w:sz w:val="16"/>
              <w:szCs w:val="16"/>
            </w:rPr>
          </w:pPr>
        </w:p>
      </w:tc>
      <w:tc>
        <w:tcPr>
          <w:tcW w:w="2368" w:type="pct"/>
        </w:tcPr>
        <w:p w14:paraId="08C8FEAF" w14:textId="77777777" w:rsidR="003B3B29" w:rsidRPr="00760488" w:rsidRDefault="003B3B29" w:rsidP="003B3B2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21DF475C"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0DC1485A"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4B015373" w14:textId="77777777" w:rsidR="003B3B29" w:rsidRPr="00760488" w:rsidRDefault="003B3B29" w:rsidP="003B3B2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21</w:t>
          </w:r>
          <w:r w:rsidRPr="00760488">
            <w:rPr>
              <w:rFonts w:cs="Arial"/>
              <w:sz w:val="16"/>
              <w:szCs w:val="16"/>
            </w:rPr>
            <w:fldChar w:fldCharType="end"/>
          </w:r>
        </w:p>
      </w:tc>
    </w:tr>
    <w:tr w:rsidR="003B3B29" w:rsidRPr="00760488" w14:paraId="14667A5D" w14:textId="77777777" w:rsidTr="000F5FB4">
      <w:trPr>
        <w:cantSplit/>
      </w:trPr>
      <w:tc>
        <w:tcPr>
          <w:tcW w:w="542" w:type="pct"/>
        </w:tcPr>
        <w:p w14:paraId="397B344F" w14:textId="77777777" w:rsidR="003B3B29" w:rsidRPr="00760488" w:rsidRDefault="003B3B29" w:rsidP="003B3B29">
          <w:pPr>
            <w:tabs>
              <w:tab w:val="left" w:pos="720"/>
            </w:tabs>
            <w:spacing w:line="220" w:lineRule="exact"/>
            <w:ind w:left="71" w:hanging="71"/>
            <w:rPr>
              <w:rFonts w:cs="Arial"/>
              <w:i/>
              <w:iCs/>
              <w:sz w:val="16"/>
              <w:szCs w:val="16"/>
            </w:rPr>
          </w:pPr>
        </w:p>
      </w:tc>
      <w:tc>
        <w:tcPr>
          <w:tcW w:w="2368" w:type="pct"/>
        </w:tcPr>
        <w:p w14:paraId="469297AF"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00D1FE61"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13186EA3"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2B591AD0" w14:textId="77777777" w:rsidR="003B3B29" w:rsidRPr="00760488" w:rsidRDefault="003B3B29" w:rsidP="003B3B29">
          <w:pPr>
            <w:tabs>
              <w:tab w:val="left" w:pos="720"/>
            </w:tabs>
            <w:spacing w:line="220" w:lineRule="exact"/>
            <w:ind w:left="272" w:hanging="272"/>
            <w:rPr>
              <w:rFonts w:cs="Arial"/>
              <w:sz w:val="16"/>
              <w:szCs w:val="16"/>
            </w:rPr>
          </w:pPr>
        </w:p>
      </w:tc>
    </w:tr>
  </w:tbl>
  <w:p w14:paraId="2FB4B04E" w14:textId="77777777" w:rsidR="002C43F6" w:rsidRPr="00ED4E0D" w:rsidRDefault="002C43F6" w:rsidP="002C43F6">
    <w:pPr>
      <w:jc w:val="right"/>
      <w:rPr>
        <w:rFonts w:cs="Arial"/>
        <w:szCs w:val="20"/>
      </w:rPr>
    </w:pPr>
    <w:r w:rsidRPr="00ED4E0D">
      <w:rPr>
        <w:rFonts w:cs="Arial"/>
        <w:szCs w:val="20"/>
      </w:rPr>
      <w:t>Isključivo za službenu upotrebu</w:t>
    </w:r>
  </w:p>
  <w:p w14:paraId="55FF046C" w14:textId="77777777" w:rsidR="002E51B0" w:rsidRPr="00760488" w:rsidRDefault="002E51B0">
    <w:pPr>
      <w:rPr>
        <w:rFonts w:cs="Arial"/>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C7413" w14:textId="77777777" w:rsidR="002E51B0" w:rsidRPr="00760488" w:rsidRDefault="002E51B0">
    <w:pPr>
      <w:rPr>
        <w:sz w:val="16"/>
      </w:rPr>
    </w:pPr>
  </w:p>
  <w:tbl>
    <w:tblPr>
      <w:tblW w:w="4985" w:type="pct"/>
      <w:tblBorders>
        <w:top w:val="single" w:sz="4" w:space="0" w:color="auto"/>
      </w:tblBorders>
      <w:tblCellMar>
        <w:left w:w="28" w:type="dxa"/>
        <w:right w:w="28" w:type="dxa"/>
      </w:tblCellMar>
      <w:tblLook w:val="0000" w:firstRow="0" w:lastRow="0" w:firstColumn="0" w:lastColumn="0" w:noHBand="0" w:noVBand="0"/>
    </w:tblPr>
    <w:tblGrid>
      <w:gridCol w:w="955"/>
      <w:gridCol w:w="4176"/>
      <w:gridCol w:w="995"/>
      <w:gridCol w:w="1700"/>
      <w:gridCol w:w="991"/>
    </w:tblGrid>
    <w:tr w:rsidR="003B3B29" w:rsidRPr="00760488" w14:paraId="7F3E831D" w14:textId="77777777" w:rsidTr="000F5FB4">
      <w:tc>
        <w:tcPr>
          <w:tcW w:w="542" w:type="pct"/>
        </w:tcPr>
        <w:p w14:paraId="775A6C5B"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Naziv dok.:</w:t>
          </w:r>
        </w:p>
      </w:tc>
      <w:tc>
        <w:tcPr>
          <w:tcW w:w="2368" w:type="pct"/>
        </w:tcPr>
        <w:p w14:paraId="62FBC93B" w14:textId="77777777" w:rsidR="003B3B29" w:rsidRPr="00760488" w:rsidRDefault="003B3B29" w:rsidP="003B3B29">
          <w:pPr>
            <w:tabs>
              <w:tab w:val="left" w:pos="-5071"/>
            </w:tabs>
            <w:spacing w:line="220" w:lineRule="exact"/>
            <w:rPr>
              <w:rFonts w:cs="Arial"/>
              <w:sz w:val="16"/>
              <w:szCs w:val="16"/>
            </w:rPr>
          </w:pPr>
          <w:r w:rsidRPr="00760488">
            <w:rPr>
              <w:rFonts w:cs="Arial"/>
              <w:sz w:val="16"/>
              <w:szCs w:val="16"/>
            </w:rPr>
            <w:t xml:space="preserve">Ažuriranje ESIA </w:t>
          </w:r>
          <w:r>
            <w:rPr>
              <w:rFonts w:cs="Arial"/>
              <w:sz w:val="16"/>
              <w:szCs w:val="16"/>
            </w:rPr>
            <w:t>I</w:t>
          </w:r>
          <w:r w:rsidRPr="00760488">
            <w:rPr>
              <w:rFonts w:cs="Arial"/>
              <w:sz w:val="16"/>
              <w:szCs w:val="16"/>
            </w:rPr>
            <w:t>zvještaja za aktivnosti sanacije</w:t>
          </w:r>
        </w:p>
      </w:tc>
      <w:tc>
        <w:tcPr>
          <w:tcW w:w="564" w:type="pct"/>
        </w:tcPr>
        <w:p w14:paraId="7063C51B" w14:textId="77777777" w:rsidR="003B3B29" w:rsidRPr="00760488" w:rsidRDefault="003B3B29" w:rsidP="003B3B29">
          <w:pPr>
            <w:tabs>
              <w:tab w:val="left" w:pos="720"/>
            </w:tabs>
            <w:spacing w:line="220" w:lineRule="exact"/>
            <w:ind w:left="71" w:hanging="71"/>
            <w:rPr>
              <w:rFonts w:cs="Arial"/>
              <w:sz w:val="16"/>
              <w:szCs w:val="16"/>
            </w:rPr>
          </w:pPr>
          <w:r w:rsidRPr="00760488">
            <w:rPr>
              <w:rFonts w:cs="Arial"/>
              <w:i/>
              <w:iCs/>
              <w:sz w:val="16"/>
              <w:szCs w:val="16"/>
            </w:rPr>
            <w:t>Kod dok.:</w:t>
          </w:r>
        </w:p>
      </w:tc>
      <w:tc>
        <w:tcPr>
          <w:tcW w:w="964" w:type="pct"/>
        </w:tcPr>
        <w:p w14:paraId="3E8D937F"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ENC </w:t>
          </w:r>
          <w:r w:rsidRPr="00760488">
            <w:rPr>
              <w:rFonts w:cs="Arial"/>
              <w:sz w:val="16"/>
              <w:szCs w:val="16"/>
            </w:rPr>
            <w:noBreakHyphen/>
            <w:t> SW </w:t>
          </w:r>
          <w:r w:rsidRPr="00760488">
            <w:rPr>
              <w:rFonts w:cs="Arial"/>
              <w:sz w:val="16"/>
              <w:szCs w:val="16"/>
            </w:rPr>
            <w:noBreakHyphen/>
            <w:t> ESIA </w:t>
          </w:r>
          <w:r w:rsidRPr="00760488">
            <w:rPr>
              <w:rFonts w:cs="Arial"/>
              <w:sz w:val="16"/>
              <w:szCs w:val="16"/>
            </w:rPr>
            <w:noBreakHyphen/>
            <w:t xml:space="preserve"> 01 </w:t>
          </w:r>
        </w:p>
      </w:tc>
      <w:tc>
        <w:tcPr>
          <w:tcW w:w="562" w:type="pct"/>
        </w:tcPr>
        <w:p w14:paraId="58603E2F" w14:textId="77777777" w:rsidR="003B3B29" w:rsidRPr="00760488" w:rsidRDefault="003B3B29" w:rsidP="003B3B29">
          <w:pPr>
            <w:tabs>
              <w:tab w:val="left" w:pos="720"/>
            </w:tabs>
            <w:spacing w:line="220" w:lineRule="exact"/>
            <w:ind w:left="272" w:hanging="272"/>
            <w:jc w:val="right"/>
            <w:rPr>
              <w:rFonts w:cs="Arial"/>
              <w:sz w:val="16"/>
              <w:szCs w:val="16"/>
            </w:rPr>
          </w:pPr>
        </w:p>
      </w:tc>
    </w:tr>
    <w:tr w:rsidR="003B3B29" w:rsidRPr="00760488" w14:paraId="252AE25C" w14:textId="77777777" w:rsidTr="000F5FB4">
      <w:trPr>
        <w:cantSplit/>
      </w:trPr>
      <w:tc>
        <w:tcPr>
          <w:tcW w:w="542" w:type="pct"/>
        </w:tcPr>
        <w:p w14:paraId="1C38DAE9" w14:textId="77777777" w:rsidR="003B3B29" w:rsidRPr="00760488" w:rsidRDefault="003B3B29" w:rsidP="003B3B29">
          <w:pPr>
            <w:tabs>
              <w:tab w:val="left" w:pos="720"/>
            </w:tabs>
            <w:spacing w:line="220" w:lineRule="exact"/>
            <w:ind w:left="71" w:hanging="71"/>
            <w:rPr>
              <w:rFonts w:cs="Arial"/>
              <w:sz w:val="16"/>
              <w:szCs w:val="16"/>
            </w:rPr>
          </w:pPr>
        </w:p>
      </w:tc>
      <w:tc>
        <w:tcPr>
          <w:tcW w:w="2368" w:type="pct"/>
        </w:tcPr>
        <w:p w14:paraId="4C32DB5C" w14:textId="77777777" w:rsidR="003B3B29" w:rsidRPr="00760488" w:rsidRDefault="003B3B29" w:rsidP="003B3B29">
          <w:pPr>
            <w:tabs>
              <w:tab w:val="left" w:pos="720"/>
            </w:tabs>
            <w:spacing w:line="220" w:lineRule="exact"/>
            <w:jc w:val="left"/>
            <w:rPr>
              <w:rFonts w:cs="Arial"/>
              <w:sz w:val="16"/>
              <w:szCs w:val="16"/>
            </w:rPr>
          </w:pPr>
          <w:r w:rsidRPr="00760488">
            <w:rPr>
              <w:rFonts w:cs="Arial"/>
              <w:sz w:val="16"/>
              <w:szCs w:val="16"/>
            </w:rPr>
            <w:t>odlagališta čvrstog otpada KAP</w:t>
          </w:r>
          <w:r>
            <w:rPr>
              <w:rFonts w:cs="Arial"/>
              <w:sz w:val="16"/>
              <w:szCs w:val="16"/>
            </w:rPr>
            <w:t>-a</w:t>
          </w:r>
          <w:r w:rsidRPr="00760488">
            <w:rPr>
              <w:rFonts w:cs="Arial"/>
              <w:sz w:val="16"/>
              <w:szCs w:val="16"/>
            </w:rPr>
            <w:t xml:space="preserve"> </w:t>
          </w:r>
        </w:p>
      </w:tc>
      <w:tc>
        <w:tcPr>
          <w:tcW w:w="564" w:type="pct"/>
        </w:tcPr>
        <w:p w14:paraId="56163389"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Revizija:</w:t>
          </w:r>
          <w:r w:rsidRPr="00760488">
            <w:rPr>
              <w:rFonts w:cs="Arial"/>
              <w:sz w:val="16"/>
              <w:szCs w:val="16"/>
            </w:rPr>
            <w:t xml:space="preserve"> </w:t>
          </w:r>
        </w:p>
      </w:tc>
      <w:tc>
        <w:tcPr>
          <w:tcW w:w="964" w:type="pct"/>
        </w:tcPr>
        <w:p w14:paraId="2CC3E3D1"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A</w:t>
          </w:r>
        </w:p>
      </w:tc>
      <w:tc>
        <w:tcPr>
          <w:tcW w:w="562" w:type="pct"/>
        </w:tcPr>
        <w:p w14:paraId="7207829E" w14:textId="77777777" w:rsidR="003B3B29" w:rsidRPr="00760488" w:rsidRDefault="003B3B29" w:rsidP="003B3B29">
          <w:pPr>
            <w:tabs>
              <w:tab w:val="left" w:pos="720"/>
            </w:tabs>
            <w:spacing w:line="220" w:lineRule="exact"/>
            <w:ind w:left="272" w:hanging="272"/>
            <w:jc w:val="right"/>
            <w:rPr>
              <w:rFonts w:cs="Arial"/>
              <w:sz w:val="16"/>
              <w:szCs w:val="16"/>
            </w:rPr>
          </w:pPr>
          <w:r w:rsidRPr="00760488">
            <w:rPr>
              <w:rFonts w:cs="Arial"/>
              <w:sz w:val="16"/>
              <w:szCs w:val="16"/>
            </w:rPr>
            <w:t xml:space="preserve">Str. </w:t>
          </w:r>
          <w:r w:rsidRPr="00760488">
            <w:rPr>
              <w:rFonts w:cs="Arial"/>
              <w:sz w:val="16"/>
              <w:szCs w:val="16"/>
            </w:rPr>
            <w:fldChar w:fldCharType="begin"/>
          </w:r>
          <w:r w:rsidRPr="00760488">
            <w:rPr>
              <w:rFonts w:cs="Arial"/>
              <w:sz w:val="16"/>
              <w:szCs w:val="16"/>
            </w:rPr>
            <w:instrText xml:space="preserve"> PAGE </w:instrText>
          </w:r>
          <w:r w:rsidRPr="00760488">
            <w:rPr>
              <w:rFonts w:cs="Arial"/>
              <w:sz w:val="16"/>
              <w:szCs w:val="16"/>
            </w:rPr>
            <w:fldChar w:fldCharType="separate"/>
          </w:r>
          <w:r w:rsidR="00543DFC">
            <w:rPr>
              <w:rFonts w:cs="Arial"/>
              <w:noProof/>
              <w:sz w:val="16"/>
              <w:szCs w:val="16"/>
            </w:rPr>
            <w:t>26</w:t>
          </w:r>
          <w:r w:rsidRPr="00760488">
            <w:rPr>
              <w:rFonts w:cs="Arial"/>
              <w:sz w:val="16"/>
              <w:szCs w:val="16"/>
            </w:rPr>
            <w:fldChar w:fldCharType="end"/>
          </w:r>
        </w:p>
      </w:tc>
    </w:tr>
    <w:tr w:rsidR="003B3B29" w:rsidRPr="00760488" w14:paraId="54EC7E61" w14:textId="77777777" w:rsidTr="000F5FB4">
      <w:trPr>
        <w:cantSplit/>
      </w:trPr>
      <w:tc>
        <w:tcPr>
          <w:tcW w:w="542" w:type="pct"/>
        </w:tcPr>
        <w:p w14:paraId="793A99BE" w14:textId="77777777" w:rsidR="003B3B29" w:rsidRPr="00760488" w:rsidRDefault="003B3B29" w:rsidP="003B3B29">
          <w:pPr>
            <w:tabs>
              <w:tab w:val="left" w:pos="720"/>
            </w:tabs>
            <w:spacing w:line="220" w:lineRule="exact"/>
            <w:ind w:left="71" w:hanging="71"/>
            <w:rPr>
              <w:rFonts w:cs="Arial"/>
              <w:i/>
              <w:iCs/>
              <w:sz w:val="16"/>
              <w:szCs w:val="16"/>
            </w:rPr>
          </w:pPr>
        </w:p>
      </w:tc>
      <w:tc>
        <w:tcPr>
          <w:tcW w:w="2368" w:type="pct"/>
        </w:tcPr>
        <w:p w14:paraId="58290250"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Podgorica, Crna Gora</w:t>
          </w:r>
          <w:r w:rsidRPr="00760488" w:rsidDel="005E587D">
            <w:rPr>
              <w:rFonts w:cs="Arial"/>
              <w:sz w:val="16"/>
              <w:szCs w:val="16"/>
            </w:rPr>
            <w:t xml:space="preserve"> </w:t>
          </w:r>
          <w:r w:rsidRPr="00760488">
            <w:rPr>
              <w:rFonts w:cs="Arial"/>
              <w:sz w:val="16"/>
              <w:szCs w:val="16"/>
            </w:rPr>
            <w:t>–</w:t>
          </w:r>
          <w:r>
            <w:rPr>
              <w:rFonts w:cs="Arial"/>
              <w:sz w:val="16"/>
              <w:szCs w:val="16"/>
            </w:rPr>
            <w:t xml:space="preserve"> </w:t>
          </w:r>
          <w:r w:rsidRPr="00760488">
            <w:rPr>
              <w:rFonts w:cs="Arial"/>
              <w:sz w:val="16"/>
              <w:szCs w:val="16"/>
            </w:rPr>
            <w:t xml:space="preserve">ESIA </w:t>
          </w:r>
          <w:r>
            <w:rPr>
              <w:rFonts w:cs="Arial"/>
              <w:sz w:val="16"/>
              <w:szCs w:val="16"/>
            </w:rPr>
            <w:t>I</w:t>
          </w:r>
          <w:r w:rsidRPr="00760488">
            <w:rPr>
              <w:rFonts w:cs="Arial"/>
              <w:sz w:val="16"/>
              <w:szCs w:val="16"/>
            </w:rPr>
            <w:t>zvještaj</w:t>
          </w:r>
        </w:p>
      </w:tc>
      <w:tc>
        <w:tcPr>
          <w:tcW w:w="564" w:type="pct"/>
        </w:tcPr>
        <w:p w14:paraId="384A8D4E"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i/>
              <w:iCs/>
              <w:sz w:val="16"/>
              <w:szCs w:val="16"/>
            </w:rPr>
            <w:t xml:space="preserve">Datum: </w:t>
          </w:r>
          <w:r w:rsidRPr="00760488">
            <w:rPr>
              <w:rFonts w:cs="Arial"/>
              <w:sz w:val="16"/>
              <w:szCs w:val="16"/>
            </w:rPr>
            <w:t xml:space="preserve"> </w:t>
          </w:r>
        </w:p>
      </w:tc>
      <w:tc>
        <w:tcPr>
          <w:tcW w:w="964" w:type="pct"/>
        </w:tcPr>
        <w:p w14:paraId="1F1BC5CD" w14:textId="77777777" w:rsidR="003B3B29" w:rsidRPr="00760488" w:rsidRDefault="003B3B29" w:rsidP="003B3B29">
          <w:pPr>
            <w:tabs>
              <w:tab w:val="left" w:pos="720"/>
            </w:tabs>
            <w:spacing w:line="220" w:lineRule="exact"/>
            <w:ind w:left="272" w:hanging="272"/>
            <w:rPr>
              <w:rFonts w:cs="Arial"/>
              <w:sz w:val="16"/>
              <w:szCs w:val="16"/>
            </w:rPr>
          </w:pPr>
          <w:r w:rsidRPr="00760488">
            <w:rPr>
              <w:rFonts w:cs="Arial"/>
              <w:sz w:val="16"/>
              <w:szCs w:val="16"/>
            </w:rPr>
            <w:t>Januar 2026.</w:t>
          </w:r>
          <w:r>
            <w:rPr>
              <w:rFonts w:cs="Arial"/>
              <w:sz w:val="16"/>
              <w:szCs w:val="16"/>
            </w:rPr>
            <w:t xml:space="preserve"> </w:t>
          </w:r>
          <w:r w:rsidRPr="00760488">
            <w:rPr>
              <w:rFonts w:cs="Arial"/>
              <w:sz w:val="16"/>
              <w:szCs w:val="16"/>
            </w:rPr>
            <w:t>god</w:t>
          </w:r>
          <w:r>
            <w:rPr>
              <w:rFonts w:cs="Arial"/>
              <w:sz w:val="16"/>
              <w:szCs w:val="16"/>
            </w:rPr>
            <w:t>.</w:t>
          </w:r>
        </w:p>
      </w:tc>
      <w:tc>
        <w:tcPr>
          <w:tcW w:w="562" w:type="pct"/>
        </w:tcPr>
        <w:p w14:paraId="0780027F" w14:textId="77777777" w:rsidR="003B3B29" w:rsidRPr="00760488" w:rsidRDefault="003B3B29" w:rsidP="003B3B29">
          <w:pPr>
            <w:tabs>
              <w:tab w:val="left" w:pos="720"/>
            </w:tabs>
            <w:spacing w:line="220" w:lineRule="exact"/>
            <w:ind w:left="272" w:hanging="272"/>
            <w:rPr>
              <w:rFonts w:cs="Arial"/>
              <w:sz w:val="16"/>
              <w:szCs w:val="16"/>
            </w:rPr>
          </w:pPr>
        </w:p>
      </w:tc>
    </w:tr>
  </w:tbl>
  <w:p w14:paraId="10FBB501" w14:textId="77777777" w:rsidR="002C43F6" w:rsidRDefault="002C43F6" w:rsidP="002C43F6">
    <w:pPr>
      <w:jc w:val="right"/>
      <w:rPr>
        <w:rFonts w:cs="Arial"/>
        <w:szCs w:val="20"/>
      </w:rPr>
    </w:pPr>
  </w:p>
  <w:p w14:paraId="311BB95F" w14:textId="7EFB7D1D" w:rsidR="002C43F6" w:rsidRPr="00ED4E0D" w:rsidRDefault="002C43F6" w:rsidP="002C43F6">
    <w:pPr>
      <w:jc w:val="right"/>
      <w:rPr>
        <w:rFonts w:cs="Arial"/>
        <w:szCs w:val="20"/>
      </w:rPr>
    </w:pPr>
    <w:r w:rsidRPr="00ED4E0D">
      <w:rPr>
        <w:rFonts w:cs="Arial"/>
        <w:szCs w:val="20"/>
      </w:rPr>
      <w:t>Isključivo za službenu upotrebu</w:t>
    </w:r>
  </w:p>
  <w:p w14:paraId="194181BD" w14:textId="77777777" w:rsidR="002E51B0" w:rsidRPr="00760488" w:rsidRDefault="002E51B0">
    <w:pPr>
      <w:rPr>
        <w:rFonts w:cs="Arial"/>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17A3D" w14:textId="77777777" w:rsidR="00A83AFC" w:rsidRPr="00760488" w:rsidRDefault="00A83AFC">
      <w:r w:rsidRPr="00760488">
        <w:separator/>
      </w:r>
    </w:p>
  </w:footnote>
  <w:footnote w:type="continuationSeparator" w:id="0">
    <w:p w14:paraId="49EDC9C3" w14:textId="77777777" w:rsidR="00A83AFC" w:rsidRPr="00760488" w:rsidRDefault="00A83AFC">
      <w:r w:rsidRPr="00760488">
        <w:continuationSeparator/>
      </w:r>
    </w:p>
  </w:footnote>
  <w:footnote w:id="1">
    <w:p w14:paraId="3426BF76" w14:textId="77777777" w:rsidR="00CA429F" w:rsidRPr="00677BAB" w:rsidRDefault="00CA429F" w:rsidP="00CA429F">
      <w:pPr>
        <w:pStyle w:val="FootnoteText"/>
        <w:rPr>
          <w:i/>
          <w:iCs/>
          <w:lang w:val="en-US"/>
        </w:rPr>
      </w:pPr>
      <w:r w:rsidRPr="00677BAB">
        <w:rPr>
          <w:rStyle w:val="FootnoteReference"/>
          <w:i/>
          <w:iCs/>
        </w:rPr>
        <w:footnoteRef/>
      </w:r>
      <w:r w:rsidRPr="00677BAB">
        <w:rPr>
          <w:i/>
          <w:iCs/>
        </w:rPr>
        <w:t xml:space="preserve"> Okvir za zaštitu životne sredine i društvena pitanja (ESF) Svjetske banke dostupan na: https://www.worldbank.org/en/projects-operations/environmental-and-social-framework</w:t>
      </w:r>
      <w:r w:rsidRPr="00677BAB" w:rsidDel="002D074F">
        <w:rPr>
          <w:i/>
          <w:iCs/>
        </w:rPr>
        <w:t xml:space="preserve"> </w:t>
      </w:r>
    </w:p>
  </w:footnote>
  <w:footnote w:id="2">
    <w:p w14:paraId="471FC8E4" w14:textId="556D701D" w:rsidR="002E51B0" w:rsidRPr="00760488" w:rsidRDefault="002E51B0" w:rsidP="001264B1">
      <w:pPr>
        <w:pStyle w:val="FootnoteText"/>
      </w:pPr>
      <w:r w:rsidRPr="00760488">
        <w:rPr>
          <w:rStyle w:val="FootnoteReference"/>
        </w:rPr>
        <w:footnoteRef/>
      </w:r>
      <w:r w:rsidRPr="00760488">
        <w:t xml:space="preserve"> Uredba o utvrđivanju vrsta zagađujućih materija, graničnih vrijednosti i drugih standarda kvaliteta vazduha (“Sl. list CG”, br: 25/12)</w:t>
      </w:r>
    </w:p>
  </w:footnote>
  <w:footnote w:id="3">
    <w:p w14:paraId="6C5A2D01" w14:textId="77777777" w:rsidR="00D16486" w:rsidRPr="00760488" w:rsidRDefault="00D16486" w:rsidP="00D16486">
      <w:pPr>
        <w:pStyle w:val="Default"/>
        <w:jc w:val="both"/>
        <w:rPr>
          <w:sz w:val="16"/>
          <w:szCs w:val="16"/>
          <w:lang w:val="sr-Latn-ME"/>
        </w:rPr>
      </w:pPr>
      <w:r w:rsidRPr="00760488">
        <w:rPr>
          <w:rStyle w:val="FootnoteTextChar"/>
          <w:szCs w:val="16"/>
          <w:lang w:val="sr-Latn-ME"/>
        </w:rPr>
        <w:footnoteRef/>
      </w:r>
      <w:r w:rsidRPr="00760488">
        <w:rPr>
          <w:sz w:val="16"/>
          <w:szCs w:val="16"/>
          <w:lang w:val="sr-Latn-ME"/>
        </w:rPr>
        <w:t xml:space="preserve"> Izvor: </w:t>
      </w:r>
      <w:hyperlink r:id="rId1" w:history="1">
        <w:r w:rsidRPr="00760488">
          <w:rPr>
            <w:rStyle w:val="Hyperlink"/>
            <w:sz w:val="16"/>
            <w:szCs w:val="16"/>
            <w:lang w:val="sr-Latn-ME"/>
          </w:rPr>
          <w:t>https://www.ifc.org/wps/wcm/connect/Topics_Ext_Content/IFC_External_Corporate_Site/Sustainability-At-IFC/Policies-Standards/EHS-Guidelines/</w:t>
        </w:r>
      </w:hyperlink>
    </w:p>
    <w:p w14:paraId="5A7D72E7" w14:textId="77777777" w:rsidR="00D16486" w:rsidRDefault="00D16486" w:rsidP="00D16486">
      <w:pPr>
        <w:pStyle w:val="Defaul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7FA72" w14:textId="3DB482CF" w:rsidR="002E51B0" w:rsidRPr="00760488" w:rsidRDefault="002E51B0" w:rsidP="00567B31">
    <w:pPr>
      <w:tabs>
        <w:tab w:val="left" w:pos="7553"/>
      </w:tabs>
      <w:rPr>
        <w:rFonts w:cs="Arial"/>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C8D22" w14:textId="3197C47B" w:rsidR="002E51B0" w:rsidRPr="00760488" w:rsidRDefault="00F619B1">
    <w:pPr>
      <w:pStyle w:val="BodyText3"/>
      <w:rPr>
        <w:sz w:val="16"/>
        <w:lang w:val="sr-Latn-ME"/>
      </w:rPr>
    </w:pPr>
    <w:r>
      <w:rPr>
        <w:rFonts w:eastAsia="Calibri"/>
        <w:b w:val="0"/>
        <w:noProof/>
        <w:sz w:val="28"/>
        <w:szCs w:val="22"/>
        <w:lang w:val="en-US" w:eastAsia="en-US"/>
      </w:rPr>
      <w:drawing>
        <wp:inline distT="0" distB="0" distL="0" distR="0" wp14:anchorId="26597DB9" wp14:editId="5238F048">
          <wp:extent cx="1503189" cy="864066"/>
          <wp:effectExtent l="0" t="0" r="1905" b="0"/>
          <wp:docPr id="38772273" name="Picture 3877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87"/>
      <w:gridCol w:w="10488"/>
    </w:tblGrid>
    <w:tr w:rsidR="002E51B0" w:rsidRPr="00760488" w14:paraId="0791C4D3" w14:textId="77777777" w:rsidTr="00202792">
      <w:trPr>
        <w:trHeight w:val="1012"/>
      </w:trPr>
      <w:tc>
        <w:tcPr>
          <w:tcW w:w="2500" w:type="pct"/>
        </w:tcPr>
        <w:p w14:paraId="0EA473F5" w14:textId="52CF3522" w:rsidR="002E51B0" w:rsidRPr="00760488" w:rsidRDefault="00AD2FA2"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15DE8EFC" wp14:editId="16202527">
                <wp:extent cx="1503189" cy="864066"/>
                <wp:effectExtent l="0" t="0" r="1905" b="0"/>
                <wp:docPr id="1330319206" name="Picture 133031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5601366D" w14:textId="6825B029" w:rsidR="002E51B0" w:rsidRPr="00760488" w:rsidRDefault="002E51B0" w:rsidP="002E6691">
          <w:pPr>
            <w:jc w:val="right"/>
            <w:rPr>
              <w:rFonts w:eastAsia="Calibri"/>
              <w:b/>
              <w:sz w:val="28"/>
              <w:szCs w:val="22"/>
              <w:lang w:eastAsia="tr-TR"/>
            </w:rPr>
          </w:pPr>
        </w:p>
      </w:tc>
    </w:tr>
  </w:tbl>
  <w:p w14:paraId="7E38823A" w14:textId="77777777" w:rsidR="002E51B0" w:rsidRPr="00760488" w:rsidRDefault="002E51B0" w:rsidP="00567B31">
    <w:pPr>
      <w:tabs>
        <w:tab w:val="left" w:pos="7553"/>
      </w:tabs>
      <w:rPr>
        <w:rFonts w:cs="Arial"/>
        <w:sz w:val="16"/>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2E51B0" w:rsidRPr="00760488" w14:paraId="7B27B549" w14:textId="77777777" w:rsidTr="00202792">
      <w:trPr>
        <w:trHeight w:val="1012"/>
      </w:trPr>
      <w:tc>
        <w:tcPr>
          <w:tcW w:w="2500" w:type="pct"/>
        </w:tcPr>
        <w:p w14:paraId="239AF3DF" w14:textId="6988ABB6" w:rsidR="002E51B0" w:rsidRPr="00760488" w:rsidRDefault="00AD2FA2"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559EF7BC" wp14:editId="4E92CAA7">
                <wp:extent cx="1503189" cy="864066"/>
                <wp:effectExtent l="0" t="0" r="1905" b="0"/>
                <wp:docPr id="367836841" name="Picture 36783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A8A6A96" w14:textId="505C908C" w:rsidR="002E51B0" w:rsidRPr="00760488" w:rsidRDefault="002E51B0" w:rsidP="002E6691">
          <w:pPr>
            <w:jc w:val="right"/>
            <w:rPr>
              <w:rFonts w:eastAsia="Calibri"/>
              <w:b/>
              <w:sz w:val="28"/>
              <w:szCs w:val="22"/>
              <w:lang w:eastAsia="tr-TR"/>
            </w:rPr>
          </w:pPr>
        </w:p>
      </w:tc>
    </w:tr>
  </w:tbl>
  <w:p w14:paraId="3D62A595" w14:textId="77777777" w:rsidR="002E51B0" w:rsidRPr="00760488" w:rsidRDefault="002E51B0" w:rsidP="00567B31">
    <w:pPr>
      <w:tabs>
        <w:tab w:val="left" w:pos="7553"/>
      </w:tabs>
      <w:rPr>
        <w:rFonts w:cs="Arial"/>
        <w:sz w:val="16"/>
        <w:szCs w:val="2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87"/>
      <w:gridCol w:w="10488"/>
    </w:tblGrid>
    <w:tr w:rsidR="002E51B0" w:rsidRPr="00760488" w14:paraId="0EBDDE06" w14:textId="77777777" w:rsidTr="00202792">
      <w:trPr>
        <w:trHeight w:val="1012"/>
      </w:trPr>
      <w:tc>
        <w:tcPr>
          <w:tcW w:w="2500" w:type="pct"/>
        </w:tcPr>
        <w:p w14:paraId="1E731BBB" w14:textId="16071EF0" w:rsidR="002E51B0" w:rsidRPr="00760488" w:rsidRDefault="006D46E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662DF43C" wp14:editId="0BFF8BF9">
                <wp:extent cx="1503189" cy="864066"/>
                <wp:effectExtent l="0" t="0" r="1905" b="0"/>
                <wp:docPr id="538505839" name="Picture 53850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40FB9632" w14:textId="4AF8FE80" w:rsidR="002E51B0" w:rsidRPr="00760488" w:rsidRDefault="002E51B0" w:rsidP="002E6691">
          <w:pPr>
            <w:jc w:val="right"/>
            <w:rPr>
              <w:rFonts w:eastAsia="Calibri"/>
              <w:b/>
              <w:sz w:val="28"/>
              <w:szCs w:val="22"/>
              <w:lang w:eastAsia="tr-TR"/>
            </w:rPr>
          </w:pPr>
        </w:p>
      </w:tc>
    </w:tr>
  </w:tbl>
  <w:p w14:paraId="24FB4833" w14:textId="77777777" w:rsidR="002E51B0" w:rsidRPr="00760488" w:rsidRDefault="002E51B0" w:rsidP="00567B31">
    <w:pPr>
      <w:tabs>
        <w:tab w:val="left" w:pos="7553"/>
      </w:tabs>
      <w:rPr>
        <w:rFonts w:cs="Arial"/>
        <w:sz w:val="16"/>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2E51B0" w:rsidRPr="00760488" w14:paraId="5316D66B" w14:textId="77777777" w:rsidTr="00202792">
      <w:trPr>
        <w:trHeight w:val="1012"/>
      </w:trPr>
      <w:tc>
        <w:tcPr>
          <w:tcW w:w="2500" w:type="pct"/>
        </w:tcPr>
        <w:p w14:paraId="463DABE9" w14:textId="78D084C9" w:rsidR="002E51B0" w:rsidRPr="00760488" w:rsidRDefault="00A201AA"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50317DBA" wp14:editId="15B1397D">
                <wp:extent cx="1503189" cy="864066"/>
                <wp:effectExtent l="0" t="0" r="1905" b="0"/>
                <wp:docPr id="1177666833" name="Picture 117766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46F8D52C" w14:textId="25DEA517" w:rsidR="002E51B0" w:rsidRPr="00760488" w:rsidRDefault="002E51B0" w:rsidP="002E6691">
          <w:pPr>
            <w:jc w:val="right"/>
            <w:rPr>
              <w:rFonts w:eastAsia="Calibri"/>
              <w:b/>
              <w:sz w:val="28"/>
              <w:szCs w:val="22"/>
              <w:lang w:eastAsia="tr-TR"/>
            </w:rPr>
          </w:pPr>
        </w:p>
      </w:tc>
    </w:tr>
  </w:tbl>
  <w:p w14:paraId="2E2CB41E" w14:textId="77777777" w:rsidR="002E51B0" w:rsidRPr="00760488" w:rsidRDefault="002E51B0" w:rsidP="00567B31">
    <w:pPr>
      <w:tabs>
        <w:tab w:val="left" w:pos="7553"/>
      </w:tabs>
      <w:rPr>
        <w:rFonts w:cs="Arial"/>
        <w:sz w:val="16"/>
        <w:szCs w:val="2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87"/>
      <w:gridCol w:w="10488"/>
    </w:tblGrid>
    <w:tr w:rsidR="002E51B0" w:rsidRPr="00760488" w14:paraId="1581E7BC" w14:textId="77777777" w:rsidTr="00202792">
      <w:trPr>
        <w:trHeight w:val="1012"/>
      </w:trPr>
      <w:tc>
        <w:tcPr>
          <w:tcW w:w="2500" w:type="pct"/>
        </w:tcPr>
        <w:p w14:paraId="68A7BD62" w14:textId="73E98A4E" w:rsidR="002E51B0" w:rsidRPr="00760488" w:rsidRDefault="00B0485F"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5D3A6223" wp14:editId="23D3C19E">
                <wp:extent cx="1503189" cy="864066"/>
                <wp:effectExtent l="0" t="0" r="1905" b="0"/>
                <wp:docPr id="1307496570" name="Picture 130749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6195942" w14:textId="68BB8743" w:rsidR="002E51B0" w:rsidRPr="00760488" w:rsidRDefault="002E51B0" w:rsidP="002E6691">
          <w:pPr>
            <w:jc w:val="right"/>
            <w:rPr>
              <w:rFonts w:eastAsia="Calibri"/>
              <w:b/>
              <w:sz w:val="28"/>
              <w:szCs w:val="22"/>
              <w:lang w:eastAsia="tr-TR"/>
            </w:rPr>
          </w:pPr>
        </w:p>
      </w:tc>
    </w:tr>
  </w:tbl>
  <w:p w14:paraId="33A3D7F6" w14:textId="77777777" w:rsidR="002E51B0" w:rsidRPr="00760488" w:rsidRDefault="002E51B0" w:rsidP="00567B31">
    <w:pPr>
      <w:tabs>
        <w:tab w:val="left" w:pos="7553"/>
      </w:tabs>
      <w:rPr>
        <w:rFonts w:cs="Arial"/>
        <w:sz w:val="16"/>
        <w:szCs w:val="2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2E51B0" w:rsidRPr="00760488" w14:paraId="0E783EB0" w14:textId="77777777" w:rsidTr="00202792">
      <w:trPr>
        <w:trHeight w:val="1012"/>
      </w:trPr>
      <w:tc>
        <w:tcPr>
          <w:tcW w:w="2500" w:type="pct"/>
        </w:tcPr>
        <w:p w14:paraId="2016A7A5" w14:textId="67B73230" w:rsidR="002E51B0" w:rsidRPr="00760488" w:rsidRDefault="00B16245"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0F81819F" wp14:editId="76566CC7">
                <wp:extent cx="1503189" cy="864066"/>
                <wp:effectExtent l="0" t="0" r="1905" b="0"/>
                <wp:docPr id="401682021" name="Picture 40168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202A3677" w14:textId="0F09ECE2" w:rsidR="002E51B0" w:rsidRPr="00760488" w:rsidRDefault="002E51B0" w:rsidP="002E6691">
          <w:pPr>
            <w:jc w:val="right"/>
            <w:rPr>
              <w:rFonts w:eastAsia="Calibri"/>
              <w:b/>
              <w:sz w:val="28"/>
              <w:szCs w:val="22"/>
              <w:lang w:eastAsia="tr-TR"/>
            </w:rPr>
          </w:pPr>
        </w:p>
      </w:tc>
    </w:tr>
  </w:tbl>
  <w:p w14:paraId="3609960B" w14:textId="77777777" w:rsidR="002E51B0" w:rsidRPr="00760488" w:rsidRDefault="002E51B0" w:rsidP="00567B31">
    <w:pPr>
      <w:tabs>
        <w:tab w:val="left" w:pos="7553"/>
      </w:tabs>
      <w:rPr>
        <w:rFonts w:cs="Arial"/>
        <w:sz w:val="16"/>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87"/>
      <w:gridCol w:w="10488"/>
    </w:tblGrid>
    <w:tr w:rsidR="002E51B0" w:rsidRPr="00760488" w14:paraId="0C2A79BC" w14:textId="77777777" w:rsidTr="00202792">
      <w:trPr>
        <w:trHeight w:val="1109"/>
      </w:trPr>
      <w:tc>
        <w:tcPr>
          <w:tcW w:w="2500" w:type="pct"/>
        </w:tcPr>
        <w:p w14:paraId="1497533F" w14:textId="4F073E6E" w:rsidR="002E51B0" w:rsidRPr="00760488" w:rsidRDefault="0037656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7631EB0C" wp14:editId="44402CCD">
                <wp:extent cx="1505585" cy="865505"/>
                <wp:effectExtent l="0" t="0" r="0" b="0"/>
                <wp:docPr id="1179855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865505"/>
                        </a:xfrm>
                        <a:prstGeom prst="rect">
                          <a:avLst/>
                        </a:prstGeom>
                        <a:noFill/>
                      </pic:spPr>
                    </pic:pic>
                  </a:graphicData>
                </a:graphic>
              </wp:inline>
            </w:drawing>
          </w:r>
        </w:p>
      </w:tc>
      <w:tc>
        <w:tcPr>
          <w:tcW w:w="2500" w:type="pct"/>
          <w:vAlign w:val="center"/>
        </w:tcPr>
        <w:p w14:paraId="0C614F43" w14:textId="6773441B" w:rsidR="002E51B0" w:rsidRPr="00760488" w:rsidRDefault="002E51B0" w:rsidP="002E6691">
          <w:pPr>
            <w:jc w:val="right"/>
            <w:rPr>
              <w:rFonts w:eastAsia="Calibri"/>
              <w:b/>
              <w:sz w:val="28"/>
              <w:szCs w:val="22"/>
              <w:lang w:eastAsia="tr-TR"/>
            </w:rPr>
          </w:pPr>
        </w:p>
      </w:tc>
    </w:tr>
  </w:tbl>
  <w:p w14:paraId="548CE435" w14:textId="77777777" w:rsidR="002E51B0" w:rsidRPr="00760488" w:rsidRDefault="002E51B0" w:rsidP="00567B31">
    <w:pPr>
      <w:tabs>
        <w:tab w:val="left" w:pos="7553"/>
      </w:tabs>
      <w:rPr>
        <w:rFonts w:cs="Arial"/>
        <w:sz w:val="16"/>
        <w:szCs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94"/>
      <w:gridCol w:w="4394"/>
    </w:tblGrid>
    <w:tr w:rsidR="002E51B0" w:rsidRPr="00760488" w14:paraId="0B12F3DF" w14:textId="77777777" w:rsidTr="00755DE2">
      <w:trPr>
        <w:trHeight w:val="755"/>
      </w:trPr>
      <w:tc>
        <w:tcPr>
          <w:tcW w:w="2500" w:type="pct"/>
        </w:tcPr>
        <w:p w14:paraId="7BCAAC18" w14:textId="34718F45" w:rsidR="002E51B0" w:rsidRPr="00760488" w:rsidRDefault="0037656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0AD2CBBB" wp14:editId="53DE6C7F">
                <wp:extent cx="1503189" cy="864066"/>
                <wp:effectExtent l="0" t="0" r="1905" b="0"/>
                <wp:docPr id="688915657" name="Picture 688915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2939021E" w14:textId="22730B24" w:rsidR="002E51B0" w:rsidRPr="00760488" w:rsidRDefault="002E51B0" w:rsidP="002E6691">
          <w:pPr>
            <w:jc w:val="right"/>
            <w:rPr>
              <w:rFonts w:eastAsia="Calibri"/>
              <w:b/>
              <w:sz w:val="28"/>
              <w:szCs w:val="22"/>
              <w:lang w:eastAsia="tr-TR"/>
            </w:rPr>
          </w:pPr>
        </w:p>
      </w:tc>
    </w:tr>
  </w:tbl>
  <w:p w14:paraId="7122639D" w14:textId="77777777" w:rsidR="002E51B0" w:rsidRPr="00760488" w:rsidRDefault="002E51B0" w:rsidP="00567B31">
    <w:pPr>
      <w:tabs>
        <w:tab w:val="left" w:pos="7553"/>
      </w:tabs>
      <w:rPr>
        <w:rFonts w:cs="Arial"/>
        <w:sz w:val="16"/>
        <w:szCs w:val="2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D128A" w14:textId="10B5EA61" w:rsidR="00D16486" w:rsidRPr="00760488" w:rsidRDefault="00C24C73" w:rsidP="00567B31">
    <w:pPr>
      <w:tabs>
        <w:tab w:val="left" w:pos="7553"/>
      </w:tabs>
      <w:rPr>
        <w:rFonts w:cs="Arial"/>
        <w:sz w:val="16"/>
        <w:szCs w:val="22"/>
      </w:rPr>
    </w:pPr>
    <w:r w:rsidRPr="00760488">
      <w:rPr>
        <w:rFonts w:eastAsia="Calibri"/>
        <w:b/>
        <w:noProof/>
        <w:sz w:val="28"/>
        <w:szCs w:val="22"/>
        <w:lang w:val="en-US"/>
      </w:rPr>
      <w:drawing>
        <wp:inline distT="0" distB="0" distL="0" distR="0" wp14:anchorId="2DED350D" wp14:editId="0018F4D7">
          <wp:extent cx="1503189" cy="864066"/>
          <wp:effectExtent l="0" t="0" r="1905" b="0"/>
          <wp:docPr id="1851665482" name="Picture 185166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3249B" w14:textId="6765DF5C" w:rsidR="002E51B0" w:rsidRPr="00760488" w:rsidRDefault="002601A1" w:rsidP="000F1029">
    <w:pPr>
      <w:pStyle w:val="Header"/>
    </w:pPr>
    <w:r w:rsidRPr="00760488">
      <w:rPr>
        <w:noProof/>
        <w:lang w:val="en-US"/>
      </w:rPr>
      <mc:AlternateContent>
        <mc:Choice Requires="wps">
          <w:drawing>
            <wp:anchor distT="0" distB="0" distL="114300" distR="114300" simplePos="0" relativeHeight="251661312" behindDoc="0" locked="0" layoutInCell="1" allowOverlap="1" wp14:anchorId="4A36BCA5" wp14:editId="4BE6F9EE">
              <wp:simplePos x="0" y="0"/>
              <wp:positionH relativeFrom="column">
                <wp:posOffset>285750</wp:posOffset>
              </wp:positionH>
              <wp:positionV relativeFrom="paragraph">
                <wp:posOffset>2838450</wp:posOffset>
              </wp:positionV>
              <wp:extent cx="5314950" cy="1162050"/>
              <wp:effectExtent l="0" t="0" r="19050" b="19050"/>
              <wp:wrapNone/>
              <wp:docPr id="371210355" name="Text Box 4"/>
              <wp:cNvGraphicFramePr/>
              <a:graphic xmlns:a="http://schemas.openxmlformats.org/drawingml/2006/main">
                <a:graphicData uri="http://schemas.microsoft.com/office/word/2010/wordprocessingShape">
                  <wps:wsp>
                    <wps:cNvSpPr txBox="1"/>
                    <wps:spPr>
                      <a:xfrm>
                        <a:off x="0" y="0"/>
                        <a:ext cx="5314950" cy="1162050"/>
                      </a:xfrm>
                      <a:prstGeom prst="rect">
                        <a:avLst/>
                      </a:prstGeom>
                      <a:solidFill>
                        <a:schemeClr val="lt1"/>
                      </a:solidFill>
                      <a:ln w="6350">
                        <a:solidFill>
                          <a:schemeClr val="bg1"/>
                        </a:solidFill>
                      </a:ln>
                    </wps:spPr>
                    <wps:txbx>
                      <w:txbxContent>
                        <w:p w14:paraId="02BD69F0" w14:textId="77777777" w:rsidR="002601A1" w:rsidRPr="00760488" w:rsidRDefault="002601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36BCA5" id="_x0000_t202" coordsize="21600,21600" o:spt="202" path="m,l,21600r21600,l21600,xe">
              <v:stroke joinstyle="miter"/>
              <v:path gradientshapeok="t" o:connecttype="rect"/>
            </v:shapetype>
            <v:shape id="Text Box 4" o:spid="_x0000_s1033" type="#_x0000_t202" style="position:absolute;left:0;text-align:left;margin-left:22.5pt;margin-top:223.5pt;width:418.5pt;height:9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" fillcolor="white [3201]" strokecolor="white [3212]" strokeweight=".5pt">
              <v:textbox>
                <w:txbxContent>
                  <w:p w14:paraId="02BD69F0" w14:textId="77777777" w:rsidR="002601A1" w:rsidRPr="00760488" w:rsidRDefault="002601A1"/>
                </w:txbxContent>
              </v:textbox>
            </v:shape>
          </w:pict>
        </mc:Fallback>
      </mc:AlternateContent>
    </w:r>
    <w:r w:rsidR="000F1029" w:rsidRPr="00760488">
      <w:rPr>
        <w:noProof/>
        <w:lang w:val="en-US"/>
      </w:rPr>
      <mc:AlternateContent>
        <mc:Choice Requires="wps">
          <w:drawing>
            <wp:anchor distT="0" distB="0" distL="114300" distR="114300" simplePos="0" relativeHeight="251659264" behindDoc="0" locked="0" layoutInCell="1" allowOverlap="1" wp14:anchorId="760AA10C" wp14:editId="0035139F">
              <wp:simplePos x="0" y="0"/>
              <wp:positionH relativeFrom="column">
                <wp:posOffset>-247650</wp:posOffset>
              </wp:positionH>
              <wp:positionV relativeFrom="paragraph">
                <wp:posOffset>600076</wp:posOffset>
              </wp:positionV>
              <wp:extent cx="6610350" cy="2038350"/>
              <wp:effectExtent l="0" t="0" r="19050" b="19050"/>
              <wp:wrapNone/>
              <wp:docPr id="541190259" name="Text Box 2"/>
              <wp:cNvGraphicFramePr/>
              <a:graphic xmlns:a="http://schemas.openxmlformats.org/drawingml/2006/main">
                <a:graphicData uri="http://schemas.microsoft.com/office/word/2010/wordprocessingShape">
                  <wps:wsp>
                    <wps:cNvSpPr txBox="1"/>
                    <wps:spPr>
                      <a:xfrm>
                        <a:off x="0" y="0"/>
                        <a:ext cx="6610350" cy="2038350"/>
                      </a:xfrm>
                      <a:prstGeom prst="rect">
                        <a:avLst/>
                      </a:prstGeom>
                      <a:solidFill>
                        <a:schemeClr val="lt1"/>
                      </a:solidFill>
                      <a:ln w="6350">
                        <a:solidFill>
                          <a:schemeClr val="bg1"/>
                        </a:solidFill>
                      </a:ln>
                    </wps:spPr>
                    <wps:txbx>
                      <w:txbxContent>
                        <w:p w14:paraId="0CCBF382" w14:textId="77777777" w:rsidR="000F1029" w:rsidRPr="00760488" w:rsidRDefault="000F10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AA10C" id="_x0000_s1034" type="#_x0000_t202" style="position:absolute;left:0;text-align:left;margin-left:-19.5pt;margin-top:47.25pt;width:520.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" fillcolor="white [3201]" strokecolor="white [3212]" strokeweight=".5pt">
              <v:textbox>
                <w:txbxContent>
                  <w:p w14:paraId="0CCBF382" w14:textId="77777777" w:rsidR="000F1029" w:rsidRPr="00760488" w:rsidRDefault="000F1029"/>
                </w:txbxContent>
              </v:textbox>
            </v:shape>
          </w:pict>
        </mc:Fallback>
      </mc:AlternateContent>
    </w:r>
    <w:r w:rsidR="000F1029" w:rsidRPr="00760488">
      <w:rPr>
        <w:noProof/>
        <w:lang w:val="en-US"/>
      </w:rPr>
      <w:drawing>
        <wp:anchor distT="0" distB="0" distL="114300" distR="114300" simplePos="0" relativeHeight="251658240" behindDoc="1" locked="0" layoutInCell="1" allowOverlap="1" wp14:anchorId="1729C8D4" wp14:editId="67C26CDC">
          <wp:simplePos x="0" y="0"/>
          <wp:positionH relativeFrom="column">
            <wp:posOffset>-885825</wp:posOffset>
          </wp:positionH>
          <wp:positionV relativeFrom="paragraph">
            <wp:posOffset>28575</wp:posOffset>
          </wp:positionV>
          <wp:extent cx="7541260" cy="10662920"/>
          <wp:effectExtent l="0" t="0" r="2540" b="5080"/>
          <wp:wrapNone/>
          <wp:docPr id="200510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0662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F2512" w14:textId="70D02B93" w:rsidR="00D16486" w:rsidRPr="00760488" w:rsidRDefault="00653E21" w:rsidP="00567B31">
    <w:pPr>
      <w:tabs>
        <w:tab w:val="left" w:pos="7553"/>
      </w:tabs>
      <w:rPr>
        <w:rFonts w:cs="Arial"/>
        <w:sz w:val="16"/>
        <w:szCs w:val="22"/>
      </w:rPr>
    </w:pPr>
    <w:r>
      <w:rPr>
        <w:rFonts w:eastAsia="Calibri"/>
        <w:b/>
        <w:noProof/>
        <w:sz w:val="28"/>
        <w:szCs w:val="22"/>
        <w:lang w:val="en-US"/>
      </w:rPr>
      <w:drawing>
        <wp:inline distT="0" distB="0" distL="0" distR="0" wp14:anchorId="7D249D03" wp14:editId="00A86A9D">
          <wp:extent cx="1503189" cy="864066"/>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1B71D" w14:textId="77777777" w:rsidR="00A70BF4" w:rsidRDefault="00A70BF4">
    <w:pPr>
      <w:pStyle w:val="Header"/>
    </w:pPr>
    <w:r>
      <w:rPr>
        <w:rFonts w:eastAsia="Calibri"/>
        <w:b/>
        <w:noProof/>
        <w:sz w:val="28"/>
        <w:lang w:val="en-US"/>
      </w:rPr>
      <w:drawing>
        <wp:inline distT="0" distB="0" distL="0" distR="0" wp14:anchorId="59944367" wp14:editId="27EAA5BB">
          <wp:extent cx="1503189" cy="864066"/>
          <wp:effectExtent l="0" t="0" r="1905" b="0"/>
          <wp:docPr id="416921636" name="Picture 41692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ECBD8" w14:textId="77777777" w:rsidR="00A70BF4" w:rsidRDefault="00A70BF4">
    <w:pPr>
      <w:pStyle w:val="Header"/>
    </w:pPr>
    <w:r>
      <w:rPr>
        <w:rFonts w:eastAsia="Calibri"/>
        <w:b/>
        <w:noProof/>
        <w:sz w:val="28"/>
        <w:lang w:val="en-US"/>
      </w:rPr>
      <w:drawing>
        <wp:inline distT="0" distB="0" distL="0" distR="0" wp14:anchorId="4FD4B20F" wp14:editId="2DBFBA60">
          <wp:extent cx="1503189" cy="864066"/>
          <wp:effectExtent l="0" t="0" r="1905" b="0"/>
          <wp:docPr id="1860990033" name="Picture 186099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F105CE" w:rsidRPr="00191FB6" w14:paraId="70AA7726" w14:textId="77777777" w:rsidTr="00E07088">
      <w:trPr>
        <w:trHeight w:val="1350"/>
        <w:jc w:val="center"/>
      </w:trPr>
      <w:tc>
        <w:tcPr>
          <w:tcW w:w="2500" w:type="pct"/>
        </w:tcPr>
        <w:p w14:paraId="3A4B589E" w14:textId="77777777" w:rsidR="00F105CE" w:rsidRPr="00191FB6" w:rsidRDefault="00F105CE" w:rsidP="00E07088">
          <w:pPr>
            <w:tabs>
              <w:tab w:val="left" w:pos="7553"/>
            </w:tabs>
            <w:rPr>
              <w:rFonts w:eastAsia="Calibri"/>
              <w:b/>
              <w:noProof/>
              <w:sz w:val="28"/>
              <w:szCs w:val="22"/>
              <w:lang w:val="tr-TR" w:eastAsia="tr-TR"/>
            </w:rPr>
          </w:pPr>
          <w:r>
            <w:rPr>
              <w:rFonts w:eastAsia="Calibri"/>
              <w:b/>
              <w:noProof/>
              <w:sz w:val="28"/>
              <w:szCs w:val="22"/>
              <w:lang w:val="en-US"/>
            </w:rPr>
            <w:drawing>
              <wp:inline distT="0" distB="0" distL="0" distR="0" wp14:anchorId="1A84F40F" wp14:editId="7993AC5A">
                <wp:extent cx="1503189" cy="864066"/>
                <wp:effectExtent l="0" t="0" r="1905" b="0"/>
                <wp:docPr id="1796699520" name="Picture 179669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77938035" w14:textId="77777777" w:rsidR="00F105CE" w:rsidRPr="00191FB6" w:rsidRDefault="00F105CE" w:rsidP="00E07088">
          <w:pPr>
            <w:jc w:val="right"/>
            <w:rPr>
              <w:rFonts w:eastAsia="Calibri"/>
              <w:b/>
              <w:noProof/>
              <w:sz w:val="28"/>
              <w:szCs w:val="22"/>
              <w:lang w:val="tr-TR" w:eastAsia="tr-TR"/>
            </w:rPr>
          </w:pPr>
        </w:p>
      </w:tc>
    </w:tr>
  </w:tbl>
  <w:p w14:paraId="56A9DD6C" w14:textId="77777777" w:rsidR="00F105CE" w:rsidRPr="00F23FC4" w:rsidRDefault="00F105CE" w:rsidP="00E07088">
    <w:pPr>
      <w:tabs>
        <w:tab w:val="left" w:pos="7553"/>
      </w:tabs>
      <w:rPr>
        <w:rFonts w:cs="Arial"/>
        <w:sz w:val="16"/>
        <w:szCs w:val="2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jc w:val="center"/>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015E37" w:rsidRPr="00191FB6" w14:paraId="2D9AF466" w14:textId="77777777" w:rsidTr="000F5FB4">
      <w:trPr>
        <w:trHeight w:val="1350"/>
        <w:jc w:val="center"/>
      </w:trPr>
      <w:tc>
        <w:tcPr>
          <w:tcW w:w="2500" w:type="pct"/>
        </w:tcPr>
        <w:p w14:paraId="5EE18052" w14:textId="77777777" w:rsidR="00015E37" w:rsidRPr="00191FB6" w:rsidRDefault="00015E37" w:rsidP="00015E37">
          <w:pPr>
            <w:tabs>
              <w:tab w:val="left" w:pos="7553"/>
            </w:tabs>
            <w:rPr>
              <w:rFonts w:eastAsia="Calibri"/>
              <w:b/>
              <w:noProof/>
              <w:sz w:val="28"/>
              <w:szCs w:val="22"/>
              <w:lang w:val="tr-TR" w:eastAsia="tr-TR"/>
            </w:rPr>
          </w:pPr>
          <w:r>
            <w:rPr>
              <w:rFonts w:eastAsia="Calibri"/>
              <w:b/>
              <w:noProof/>
              <w:sz w:val="28"/>
              <w:szCs w:val="22"/>
              <w:lang w:val="en-US"/>
            </w:rPr>
            <w:drawing>
              <wp:inline distT="0" distB="0" distL="0" distR="0" wp14:anchorId="2C9EA6AD" wp14:editId="5D6D0879">
                <wp:extent cx="1503189" cy="864066"/>
                <wp:effectExtent l="0" t="0" r="1905" b="0"/>
                <wp:docPr id="1658283767" name="Picture 165828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C04C234" w14:textId="77777777" w:rsidR="00015E37" w:rsidRPr="00191FB6" w:rsidRDefault="00015E37" w:rsidP="00015E37">
          <w:pPr>
            <w:jc w:val="right"/>
            <w:rPr>
              <w:rFonts w:eastAsia="Calibri"/>
              <w:b/>
              <w:noProof/>
              <w:sz w:val="28"/>
              <w:szCs w:val="22"/>
              <w:lang w:val="tr-TR" w:eastAsia="tr-TR"/>
            </w:rPr>
          </w:pPr>
        </w:p>
      </w:tc>
    </w:tr>
  </w:tbl>
  <w:p w14:paraId="678C15FE" w14:textId="77777777" w:rsidR="002E51B0" w:rsidRPr="00760488" w:rsidRDefault="002E51B0" w:rsidP="00567B31">
    <w:pPr>
      <w:tabs>
        <w:tab w:val="left" w:pos="7553"/>
      </w:tabs>
      <w:rPr>
        <w:rFonts w:cs="Arial"/>
        <w:sz w:val="16"/>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8784"/>
    </w:tblGrid>
    <w:tr w:rsidR="00EF169F" w:rsidRPr="00760488" w14:paraId="61B7AB36" w14:textId="77777777" w:rsidTr="00EF169F">
      <w:trPr>
        <w:trHeight w:val="1350"/>
      </w:trPr>
      <w:tc>
        <w:tcPr>
          <w:tcW w:w="5000" w:type="pct"/>
        </w:tcPr>
        <w:p w14:paraId="12084124" w14:textId="35BCC7FD" w:rsidR="00EF169F" w:rsidRPr="00760488" w:rsidRDefault="00EF169F" w:rsidP="00EF169F">
          <w:pPr>
            <w:rPr>
              <w:rFonts w:eastAsia="Calibri"/>
              <w:b/>
              <w:sz w:val="28"/>
              <w:szCs w:val="22"/>
              <w:lang w:eastAsia="tr-TR"/>
            </w:rPr>
          </w:pPr>
          <w:r w:rsidRPr="00760488">
            <w:rPr>
              <w:rFonts w:eastAsia="Calibri"/>
              <w:b/>
              <w:noProof/>
              <w:sz w:val="28"/>
              <w:szCs w:val="22"/>
              <w:lang w:val="en-US"/>
            </w:rPr>
            <w:drawing>
              <wp:inline distT="0" distB="0" distL="0" distR="0" wp14:anchorId="2651168B" wp14:editId="0FDA9FFA">
                <wp:extent cx="1503189" cy="864066"/>
                <wp:effectExtent l="0" t="0" r="1905" b="0"/>
                <wp:docPr id="1580404733" name="Picture 1580404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r>
  </w:tbl>
  <w:p w14:paraId="5E302C1A" w14:textId="77777777" w:rsidR="002E51B0" w:rsidRPr="00760488" w:rsidRDefault="002E51B0" w:rsidP="00567B31">
    <w:pPr>
      <w:tabs>
        <w:tab w:val="left" w:pos="7553"/>
      </w:tabs>
      <w:rPr>
        <w:rFonts w:cs="Arial"/>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6927"/>
      <w:gridCol w:w="6928"/>
    </w:tblGrid>
    <w:tr w:rsidR="002E51B0" w:rsidRPr="00760488" w14:paraId="13D26AC2" w14:textId="77777777" w:rsidTr="001E561F">
      <w:trPr>
        <w:trHeight w:val="1350"/>
      </w:trPr>
      <w:tc>
        <w:tcPr>
          <w:tcW w:w="2500" w:type="pct"/>
        </w:tcPr>
        <w:p w14:paraId="09A9F1F0" w14:textId="6AE31F35" w:rsidR="002E51B0" w:rsidRPr="00760488" w:rsidRDefault="00CF351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108D365B" wp14:editId="146B03AC">
                <wp:extent cx="1503189" cy="864066"/>
                <wp:effectExtent l="0" t="0" r="1905" b="0"/>
                <wp:docPr id="446404495" name="Picture 446404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57B347B2" w14:textId="328CA643" w:rsidR="002E51B0" w:rsidRPr="00760488" w:rsidRDefault="002E51B0" w:rsidP="002E6691">
          <w:pPr>
            <w:jc w:val="right"/>
            <w:rPr>
              <w:rFonts w:eastAsia="Calibri"/>
              <w:b/>
              <w:sz w:val="28"/>
              <w:szCs w:val="22"/>
              <w:lang w:eastAsia="tr-TR"/>
            </w:rPr>
          </w:pPr>
        </w:p>
      </w:tc>
    </w:tr>
  </w:tbl>
  <w:p w14:paraId="0A5647F5" w14:textId="77777777" w:rsidR="002E51B0" w:rsidRPr="00760488" w:rsidRDefault="002E51B0" w:rsidP="00567B31">
    <w:pPr>
      <w:tabs>
        <w:tab w:val="left" w:pos="7553"/>
      </w:tabs>
      <w:rPr>
        <w:rFonts w:cs="Arial"/>
        <w:sz w:val="16"/>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2E51B0" w:rsidRPr="00760488" w14:paraId="4FDCC70B" w14:textId="77777777" w:rsidTr="00603225">
      <w:trPr>
        <w:trHeight w:val="1350"/>
      </w:trPr>
      <w:tc>
        <w:tcPr>
          <w:tcW w:w="2500" w:type="pct"/>
        </w:tcPr>
        <w:p w14:paraId="13281B09" w14:textId="78E41355" w:rsidR="002E51B0" w:rsidRPr="00760488" w:rsidRDefault="00CF3517" w:rsidP="0018165F">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15D693F5" wp14:editId="18964670">
                <wp:extent cx="1518285" cy="871855"/>
                <wp:effectExtent l="0" t="0" r="5715" b="4445"/>
                <wp:docPr id="46407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285" cy="871855"/>
                        </a:xfrm>
                        <a:prstGeom prst="rect">
                          <a:avLst/>
                        </a:prstGeom>
                        <a:noFill/>
                      </pic:spPr>
                    </pic:pic>
                  </a:graphicData>
                </a:graphic>
              </wp:inline>
            </w:drawing>
          </w:r>
        </w:p>
      </w:tc>
      <w:tc>
        <w:tcPr>
          <w:tcW w:w="2500" w:type="pct"/>
          <w:vAlign w:val="center"/>
        </w:tcPr>
        <w:p w14:paraId="04A1D7B4" w14:textId="59B5D5BE" w:rsidR="002E51B0" w:rsidRPr="00760488" w:rsidRDefault="002E51B0" w:rsidP="0018165F">
          <w:pPr>
            <w:jc w:val="right"/>
            <w:rPr>
              <w:rFonts w:eastAsia="Calibri"/>
              <w:b/>
              <w:sz w:val="28"/>
              <w:szCs w:val="22"/>
              <w:lang w:eastAsia="tr-TR"/>
            </w:rPr>
          </w:pPr>
        </w:p>
      </w:tc>
    </w:tr>
  </w:tbl>
  <w:p w14:paraId="0BE6D1AB" w14:textId="77777777" w:rsidR="002E51B0" w:rsidRPr="00760488" w:rsidRDefault="002E51B0" w:rsidP="00567B31">
    <w:pPr>
      <w:tabs>
        <w:tab w:val="left" w:pos="7553"/>
      </w:tabs>
      <w:rPr>
        <w:rFonts w:cs="Arial"/>
        <w:sz w:val="16"/>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16"/>
      <w:gridCol w:w="10417"/>
    </w:tblGrid>
    <w:tr w:rsidR="002E51B0" w:rsidRPr="00760488" w14:paraId="664931D8" w14:textId="77777777" w:rsidTr="00E06291">
      <w:trPr>
        <w:trHeight w:val="928"/>
      </w:trPr>
      <w:tc>
        <w:tcPr>
          <w:tcW w:w="2500" w:type="pct"/>
        </w:tcPr>
        <w:p w14:paraId="5601A7E8" w14:textId="39FD780E" w:rsidR="002E51B0" w:rsidRPr="00760488" w:rsidRDefault="003B771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2026FEB2" wp14:editId="1305A578">
                <wp:extent cx="1503189" cy="864066"/>
                <wp:effectExtent l="0" t="0" r="1905" b="0"/>
                <wp:docPr id="319237465" name="Picture 31923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18934EF8" w14:textId="3B519B7D" w:rsidR="002E51B0" w:rsidRPr="00760488" w:rsidRDefault="002E51B0" w:rsidP="002E6691">
          <w:pPr>
            <w:jc w:val="right"/>
            <w:rPr>
              <w:rFonts w:eastAsia="Calibri"/>
              <w:b/>
              <w:sz w:val="28"/>
              <w:szCs w:val="22"/>
              <w:lang w:eastAsia="tr-TR"/>
            </w:rPr>
          </w:pPr>
        </w:p>
      </w:tc>
    </w:tr>
  </w:tbl>
  <w:p w14:paraId="210A1CB0" w14:textId="77777777" w:rsidR="002E51B0" w:rsidRPr="00760488" w:rsidRDefault="002E51B0" w:rsidP="00567B31">
    <w:pPr>
      <w:tabs>
        <w:tab w:val="left" w:pos="7553"/>
      </w:tabs>
      <w:rPr>
        <w:rFonts w:cs="Arial"/>
        <w:sz w:val="16"/>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5" w:type="pct"/>
      <w:tblBorders>
        <w:bottom w:val="single" w:sz="4" w:space="0" w:color="auto"/>
      </w:tblBorders>
      <w:tblCellMar>
        <w:left w:w="0" w:type="dxa"/>
        <w:right w:w="0" w:type="dxa"/>
      </w:tblCellMar>
      <w:tblLook w:val="04A0" w:firstRow="1" w:lastRow="0" w:firstColumn="1" w:lastColumn="0" w:noHBand="0" w:noVBand="1"/>
    </w:tblPr>
    <w:tblGrid>
      <w:gridCol w:w="4389"/>
      <w:gridCol w:w="4390"/>
    </w:tblGrid>
    <w:tr w:rsidR="002E51B0" w:rsidRPr="00760488" w14:paraId="0CBFA3F3" w14:textId="77777777" w:rsidTr="00E06291">
      <w:trPr>
        <w:trHeight w:val="832"/>
      </w:trPr>
      <w:tc>
        <w:tcPr>
          <w:tcW w:w="2500" w:type="pct"/>
        </w:tcPr>
        <w:p w14:paraId="59FD715F" w14:textId="40C5B828" w:rsidR="002E51B0" w:rsidRPr="00760488" w:rsidRDefault="003B771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5D93A1E1" wp14:editId="03B61EF4">
                <wp:extent cx="1503189" cy="864066"/>
                <wp:effectExtent l="0" t="0" r="1905" b="0"/>
                <wp:docPr id="86634300" name="Picture 86634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6AF3242C" w14:textId="57550774" w:rsidR="002E51B0" w:rsidRPr="00760488" w:rsidRDefault="002E51B0" w:rsidP="002E6691">
          <w:pPr>
            <w:jc w:val="right"/>
            <w:rPr>
              <w:rFonts w:eastAsia="Calibri"/>
              <w:b/>
              <w:sz w:val="28"/>
              <w:szCs w:val="22"/>
              <w:lang w:eastAsia="tr-TR"/>
            </w:rPr>
          </w:pPr>
        </w:p>
      </w:tc>
    </w:tr>
  </w:tbl>
  <w:p w14:paraId="2F014D69" w14:textId="77777777" w:rsidR="002E51B0" w:rsidRPr="00760488" w:rsidRDefault="002E51B0" w:rsidP="00567B31">
    <w:pPr>
      <w:tabs>
        <w:tab w:val="left" w:pos="7553"/>
      </w:tabs>
      <w:rPr>
        <w:rFonts w:cs="Arial"/>
        <w:sz w:val="16"/>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416"/>
      <w:gridCol w:w="10417"/>
    </w:tblGrid>
    <w:tr w:rsidR="002E51B0" w:rsidRPr="00760488" w14:paraId="5B79EFFA" w14:textId="77777777" w:rsidTr="00E06291">
      <w:trPr>
        <w:trHeight w:val="1350"/>
      </w:trPr>
      <w:tc>
        <w:tcPr>
          <w:tcW w:w="2500" w:type="pct"/>
        </w:tcPr>
        <w:p w14:paraId="7A7244A8" w14:textId="0FE8DC46" w:rsidR="002E51B0" w:rsidRPr="00760488" w:rsidRDefault="003B7717" w:rsidP="002E6691">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373B05DA" wp14:editId="6E5C507D">
                <wp:extent cx="1503189" cy="864066"/>
                <wp:effectExtent l="0" t="0" r="1905" b="0"/>
                <wp:docPr id="1063286803" name="Picture 1063286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0CC0CCB5" w14:textId="5A6D455C" w:rsidR="002E51B0" w:rsidRPr="00760488" w:rsidRDefault="002E51B0" w:rsidP="002E6691">
          <w:pPr>
            <w:jc w:val="right"/>
            <w:rPr>
              <w:rFonts w:eastAsia="Calibri"/>
              <w:b/>
              <w:sz w:val="28"/>
              <w:szCs w:val="22"/>
              <w:lang w:eastAsia="tr-TR"/>
            </w:rPr>
          </w:pPr>
        </w:p>
      </w:tc>
    </w:tr>
  </w:tbl>
  <w:p w14:paraId="6FF83ACF" w14:textId="77777777" w:rsidR="002E51B0" w:rsidRPr="00760488" w:rsidRDefault="002E51B0" w:rsidP="00567B31">
    <w:pPr>
      <w:tabs>
        <w:tab w:val="left" w:pos="7553"/>
      </w:tabs>
      <w:rPr>
        <w:rFonts w:cs="Arial"/>
        <w:sz w:val="16"/>
        <w:szCs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98" w:type="pct"/>
      <w:tblBorders>
        <w:bottom w:val="single" w:sz="4" w:space="0" w:color="auto"/>
      </w:tblBorders>
      <w:tblCellMar>
        <w:left w:w="0" w:type="dxa"/>
        <w:right w:w="0" w:type="dxa"/>
      </w:tblCellMar>
      <w:tblLook w:val="04A0" w:firstRow="1" w:lastRow="0" w:firstColumn="1" w:lastColumn="0" w:noHBand="0" w:noVBand="1"/>
    </w:tblPr>
    <w:tblGrid>
      <w:gridCol w:w="4392"/>
      <w:gridCol w:w="4392"/>
    </w:tblGrid>
    <w:tr w:rsidR="002E51B0" w:rsidRPr="00760488" w14:paraId="7FE8BFF0" w14:textId="77777777" w:rsidTr="00603225">
      <w:trPr>
        <w:trHeight w:val="1350"/>
      </w:trPr>
      <w:tc>
        <w:tcPr>
          <w:tcW w:w="2500" w:type="pct"/>
        </w:tcPr>
        <w:p w14:paraId="1A4B84A9" w14:textId="7E0D4B95" w:rsidR="002E51B0" w:rsidRPr="00760488" w:rsidRDefault="003B7717" w:rsidP="0018165F">
          <w:pPr>
            <w:tabs>
              <w:tab w:val="left" w:pos="7553"/>
            </w:tabs>
            <w:rPr>
              <w:rFonts w:eastAsia="Calibri"/>
              <w:b/>
              <w:sz w:val="28"/>
              <w:szCs w:val="22"/>
              <w:lang w:eastAsia="tr-TR"/>
            </w:rPr>
          </w:pPr>
          <w:r w:rsidRPr="00760488">
            <w:rPr>
              <w:rFonts w:eastAsia="Calibri"/>
              <w:b/>
              <w:noProof/>
              <w:sz w:val="28"/>
              <w:szCs w:val="22"/>
              <w:lang w:val="en-US"/>
            </w:rPr>
            <w:drawing>
              <wp:inline distT="0" distB="0" distL="0" distR="0" wp14:anchorId="45A5C7F5" wp14:editId="03F4DA0C">
                <wp:extent cx="1503189" cy="864066"/>
                <wp:effectExtent l="0" t="0" r="1905" b="0"/>
                <wp:docPr id="2116357376" name="Picture 211635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5072" cy="876645"/>
                        </a:xfrm>
                        <a:prstGeom prst="rect">
                          <a:avLst/>
                        </a:prstGeom>
                        <a:noFill/>
                        <a:ln>
                          <a:noFill/>
                        </a:ln>
                      </pic:spPr>
                    </pic:pic>
                  </a:graphicData>
                </a:graphic>
              </wp:inline>
            </w:drawing>
          </w:r>
        </w:p>
      </w:tc>
      <w:tc>
        <w:tcPr>
          <w:tcW w:w="2500" w:type="pct"/>
          <w:vAlign w:val="center"/>
        </w:tcPr>
        <w:p w14:paraId="5E2D0369" w14:textId="528A46C3" w:rsidR="002E51B0" w:rsidRPr="00760488" w:rsidRDefault="002E51B0" w:rsidP="0018165F">
          <w:pPr>
            <w:jc w:val="right"/>
            <w:rPr>
              <w:rFonts w:eastAsia="Calibri"/>
              <w:b/>
              <w:sz w:val="28"/>
              <w:szCs w:val="22"/>
              <w:lang w:eastAsia="tr-TR"/>
            </w:rPr>
          </w:pPr>
        </w:p>
      </w:tc>
    </w:tr>
  </w:tbl>
  <w:p w14:paraId="4142C0B8" w14:textId="77777777" w:rsidR="002E51B0" w:rsidRPr="00760488" w:rsidRDefault="002E51B0" w:rsidP="00567B31">
    <w:pPr>
      <w:tabs>
        <w:tab w:val="left" w:pos="7553"/>
      </w:tabs>
      <w:rPr>
        <w:rFonts w:cs="Arial"/>
        <w:sz w:val="16"/>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48DAC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368D9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381A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B9C2FB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59EBA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7DAFC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7EEE5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3482DBC0"/>
    <w:lvl w:ilvl="0">
      <w:start w:val="1"/>
      <w:numFmt w:val="decimal"/>
      <w:pStyle w:val="ListNumber"/>
      <w:lvlText w:val="%1."/>
      <w:lvlJc w:val="left"/>
      <w:pPr>
        <w:tabs>
          <w:tab w:val="num" w:pos="360"/>
        </w:tabs>
        <w:ind w:left="360" w:hanging="360"/>
      </w:pPr>
    </w:lvl>
  </w:abstractNum>
  <w:abstractNum w:abstractNumId="8">
    <w:nsid w:val="FFFFFF89"/>
    <w:multiLevelType w:val="singleLevel"/>
    <w:tmpl w:val="755A7A9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6B25AE"/>
    <w:multiLevelType w:val="hybridMultilevel"/>
    <w:tmpl w:val="68027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1F373A8"/>
    <w:multiLevelType w:val="hybridMultilevel"/>
    <w:tmpl w:val="6994D7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036C0470"/>
    <w:multiLevelType w:val="multilevel"/>
    <w:tmpl w:val="BB0EB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8F0EBB"/>
    <w:multiLevelType w:val="hybridMultilevel"/>
    <w:tmpl w:val="93F468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0675752E"/>
    <w:multiLevelType w:val="multilevel"/>
    <w:tmpl w:val="945A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B85268"/>
    <w:multiLevelType w:val="hybridMultilevel"/>
    <w:tmpl w:val="5C882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07E81187"/>
    <w:multiLevelType w:val="multilevel"/>
    <w:tmpl w:val="5374E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8636427"/>
    <w:multiLevelType w:val="hybridMultilevel"/>
    <w:tmpl w:val="81AE8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627A47"/>
    <w:multiLevelType w:val="multilevel"/>
    <w:tmpl w:val="AA307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AB74B8D"/>
    <w:multiLevelType w:val="multilevel"/>
    <w:tmpl w:val="660080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DB15A2"/>
    <w:multiLevelType w:val="multilevel"/>
    <w:tmpl w:val="500C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CD56B26"/>
    <w:multiLevelType w:val="hybridMultilevel"/>
    <w:tmpl w:val="0A0A5E8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1">
    <w:nsid w:val="0D5808E7"/>
    <w:multiLevelType w:val="hybridMultilevel"/>
    <w:tmpl w:val="687E3648"/>
    <w:lvl w:ilvl="0" w:tplc="2192491A">
      <w:numFmt w:val="bullet"/>
      <w:lvlText w:val="•"/>
      <w:lvlJc w:val="left"/>
      <w:pPr>
        <w:ind w:left="720" w:hanging="360"/>
      </w:pPr>
      <w:rPr>
        <w:rFonts w:ascii="Arial" w:eastAsia="Times New Roman"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0EEB0B0C"/>
    <w:multiLevelType w:val="hybridMultilevel"/>
    <w:tmpl w:val="FC1C5072"/>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23">
    <w:nsid w:val="0F463361"/>
    <w:multiLevelType w:val="multilevel"/>
    <w:tmpl w:val="A69A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FD922EA"/>
    <w:multiLevelType w:val="hybridMultilevel"/>
    <w:tmpl w:val="3CE80242"/>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0F364C0"/>
    <w:multiLevelType w:val="hybridMultilevel"/>
    <w:tmpl w:val="DD2C80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15820B3"/>
    <w:multiLevelType w:val="multilevel"/>
    <w:tmpl w:val="63F63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1661A3E"/>
    <w:multiLevelType w:val="hybridMultilevel"/>
    <w:tmpl w:val="EE40BD5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nsid w:val="127E2003"/>
    <w:multiLevelType w:val="hybridMultilevel"/>
    <w:tmpl w:val="77BABC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15AE7A4A"/>
    <w:multiLevelType w:val="hybridMultilevel"/>
    <w:tmpl w:val="915044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98953A7"/>
    <w:multiLevelType w:val="hybridMultilevel"/>
    <w:tmpl w:val="D346D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1C800F4A"/>
    <w:multiLevelType w:val="hybridMultilevel"/>
    <w:tmpl w:val="63FAE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CAB07FE"/>
    <w:multiLevelType w:val="hybridMultilevel"/>
    <w:tmpl w:val="86864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DE74C6F"/>
    <w:multiLevelType w:val="multilevel"/>
    <w:tmpl w:val="258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8A50EE"/>
    <w:multiLevelType w:val="multilevel"/>
    <w:tmpl w:val="1E62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FA95535"/>
    <w:multiLevelType w:val="multilevel"/>
    <w:tmpl w:val="C060A97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nsid w:val="20D369A2"/>
    <w:multiLevelType w:val="hybridMultilevel"/>
    <w:tmpl w:val="8B12C2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7">
    <w:nsid w:val="213F26BA"/>
    <w:multiLevelType w:val="hybridMultilevel"/>
    <w:tmpl w:val="E3BA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1EA3C9C"/>
    <w:multiLevelType w:val="multilevel"/>
    <w:tmpl w:val="CDBA09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35F192D"/>
    <w:multiLevelType w:val="multilevel"/>
    <w:tmpl w:val="2A4E4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3E0041D"/>
    <w:multiLevelType w:val="hybridMultilevel"/>
    <w:tmpl w:val="B59E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24033653"/>
    <w:multiLevelType w:val="hybridMultilevel"/>
    <w:tmpl w:val="5FEAF6A6"/>
    <w:lvl w:ilvl="0" w:tplc="176E5294">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24046FAD"/>
    <w:multiLevelType w:val="multilevel"/>
    <w:tmpl w:val="3DF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48C5296"/>
    <w:multiLevelType w:val="hybridMultilevel"/>
    <w:tmpl w:val="14E020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26856C11"/>
    <w:multiLevelType w:val="hybridMultilevel"/>
    <w:tmpl w:val="232E1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28E50F50"/>
    <w:multiLevelType w:val="multilevel"/>
    <w:tmpl w:val="4670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97478E4"/>
    <w:multiLevelType w:val="multilevel"/>
    <w:tmpl w:val="0A0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2A3FB0"/>
    <w:multiLevelType w:val="multilevel"/>
    <w:tmpl w:val="0036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C212167"/>
    <w:multiLevelType w:val="hybridMultilevel"/>
    <w:tmpl w:val="6F882B82"/>
    <w:lvl w:ilvl="0" w:tplc="5C14DC5C">
      <w:start w:val="10"/>
      <w:numFmt w:val="bullet"/>
      <w:lvlText w:val="-"/>
      <w:lvlJc w:val="left"/>
      <w:pPr>
        <w:ind w:left="720" w:hanging="360"/>
      </w:pPr>
      <w:rPr>
        <w:rFonts w:ascii="Calibri" w:eastAsia="Times New Roman" w:hAnsi="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9">
    <w:nsid w:val="2E831795"/>
    <w:multiLevelType w:val="hybridMultilevel"/>
    <w:tmpl w:val="32787B00"/>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2FB56ABB"/>
    <w:multiLevelType w:val="multilevel"/>
    <w:tmpl w:val="CDA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FED5F0A"/>
    <w:multiLevelType w:val="hybridMultilevel"/>
    <w:tmpl w:val="765E5BEA"/>
    <w:lvl w:ilvl="0" w:tplc="6424138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1BB0079"/>
    <w:multiLevelType w:val="hybridMultilevel"/>
    <w:tmpl w:val="0B6ED5B4"/>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53">
    <w:nsid w:val="329A72B9"/>
    <w:multiLevelType w:val="multilevel"/>
    <w:tmpl w:val="D2A0C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33F3E30"/>
    <w:multiLevelType w:val="multilevel"/>
    <w:tmpl w:val="FD86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8E601F8"/>
    <w:multiLevelType w:val="hybridMultilevel"/>
    <w:tmpl w:val="CA56D8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nsid w:val="3AC84970"/>
    <w:multiLevelType w:val="hybridMultilevel"/>
    <w:tmpl w:val="1AF0B4D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7">
    <w:nsid w:val="3B805BAC"/>
    <w:multiLevelType w:val="multilevel"/>
    <w:tmpl w:val="1C8EC4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C5975A9"/>
    <w:multiLevelType w:val="hybridMultilevel"/>
    <w:tmpl w:val="CBB44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nsid w:val="3DCE3B35"/>
    <w:multiLevelType w:val="multilevel"/>
    <w:tmpl w:val="574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008406B"/>
    <w:multiLevelType w:val="hybridMultilevel"/>
    <w:tmpl w:val="283C12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417D1DBB"/>
    <w:multiLevelType w:val="hybridMultilevel"/>
    <w:tmpl w:val="9864D9EA"/>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62">
    <w:nsid w:val="42F50089"/>
    <w:multiLevelType w:val="multilevel"/>
    <w:tmpl w:val="497A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4472C92"/>
    <w:multiLevelType w:val="hybridMultilevel"/>
    <w:tmpl w:val="53067D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nsid w:val="44901625"/>
    <w:multiLevelType w:val="multilevel"/>
    <w:tmpl w:val="5A52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4DB44A5"/>
    <w:multiLevelType w:val="multilevel"/>
    <w:tmpl w:val="4ABC9C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5132A8C"/>
    <w:multiLevelType w:val="multilevel"/>
    <w:tmpl w:val="F7BC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8D02263"/>
    <w:multiLevelType w:val="hybridMultilevel"/>
    <w:tmpl w:val="BE80EF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nsid w:val="4A4D2184"/>
    <w:multiLevelType w:val="hybridMultilevel"/>
    <w:tmpl w:val="7910BC28"/>
    <w:lvl w:ilvl="0" w:tplc="22D495E2">
      <w:numFmt w:val="bullet"/>
      <w:lvlText w:val="•"/>
      <w:lvlJc w:val="left"/>
      <w:pPr>
        <w:ind w:left="720" w:hanging="360"/>
      </w:pPr>
      <w:rPr>
        <w:rFonts w:ascii="Arial" w:eastAsia="Times New Roman" w:hAnsi="Arial" w:cs="Arial" w:hint="default"/>
      </w:rPr>
    </w:lvl>
    <w:lvl w:ilvl="1" w:tplc="2192491A">
      <w:numFmt w:val="bullet"/>
      <w:lvlText w:val="•"/>
      <w:lvlJc w:val="left"/>
      <w:pPr>
        <w:ind w:left="1800" w:hanging="720"/>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nsid w:val="4C035766"/>
    <w:multiLevelType w:val="multilevel"/>
    <w:tmpl w:val="CD9C7924"/>
    <w:lvl w:ilvl="0">
      <w:start w:val="1"/>
      <w:numFmt w:val="decimal"/>
      <w:pStyle w:val="Heading1"/>
      <w:lvlText w:val="%1"/>
      <w:lvlJc w:val="left"/>
      <w:pPr>
        <w:ind w:left="432" w:hanging="432"/>
      </w:pPr>
      <w:rPr>
        <w:sz w:val="24"/>
        <w:szCs w:val="24"/>
      </w:rPr>
    </w:lvl>
    <w:lvl w:ilvl="1">
      <w:start w:val="1"/>
      <w:numFmt w:val="decimal"/>
      <w:pStyle w:val="Heading2"/>
      <w:lvlText w:val="%1.%2"/>
      <w:lvlJc w:val="left"/>
      <w:pPr>
        <w:ind w:left="576" w:hanging="576"/>
      </w:pPr>
    </w:lvl>
    <w:lvl w:ilvl="2">
      <w:start w:val="1"/>
      <w:numFmt w:val="decimal"/>
      <w:pStyle w:val="Heading3"/>
      <w:lvlText w:val="%1.%2.%3"/>
      <w:lvlJc w:val="left"/>
      <w:pPr>
        <w:ind w:left="142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0">
    <w:nsid w:val="4DF163CB"/>
    <w:multiLevelType w:val="hybridMultilevel"/>
    <w:tmpl w:val="70D4043E"/>
    <w:lvl w:ilvl="0" w:tplc="041F0001">
      <w:start w:val="1"/>
      <w:numFmt w:val="bullet"/>
      <w:lvlText w:val=""/>
      <w:lvlJc w:val="left"/>
      <w:pPr>
        <w:ind w:left="1856" w:hanging="360"/>
      </w:pPr>
      <w:rPr>
        <w:rFonts w:ascii="Symbol" w:hAnsi="Symbol" w:hint="default"/>
      </w:rPr>
    </w:lvl>
    <w:lvl w:ilvl="1" w:tplc="041F0003" w:tentative="1">
      <w:start w:val="1"/>
      <w:numFmt w:val="bullet"/>
      <w:lvlText w:val="o"/>
      <w:lvlJc w:val="left"/>
      <w:pPr>
        <w:ind w:left="2576" w:hanging="360"/>
      </w:pPr>
      <w:rPr>
        <w:rFonts w:ascii="Courier New" w:hAnsi="Courier New" w:cs="Courier New" w:hint="default"/>
      </w:rPr>
    </w:lvl>
    <w:lvl w:ilvl="2" w:tplc="041F0005" w:tentative="1">
      <w:start w:val="1"/>
      <w:numFmt w:val="bullet"/>
      <w:lvlText w:val=""/>
      <w:lvlJc w:val="left"/>
      <w:pPr>
        <w:ind w:left="3296" w:hanging="360"/>
      </w:pPr>
      <w:rPr>
        <w:rFonts w:ascii="Wingdings" w:hAnsi="Wingdings" w:hint="default"/>
      </w:rPr>
    </w:lvl>
    <w:lvl w:ilvl="3" w:tplc="041F0001" w:tentative="1">
      <w:start w:val="1"/>
      <w:numFmt w:val="bullet"/>
      <w:lvlText w:val=""/>
      <w:lvlJc w:val="left"/>
      <w:pPr>
        <w:ind w:left="4016" w:hanging="360"/>
      </w:pPr>
      <w:rPr>
        <w:rFonts w:ascii="Symbol" w:hAnsi="Symbol" w:hint="default"/>
      </w:rPr>
    </w:lvl>
    <w:lvl w:ilvl="4" w:tplc="041F0003" w:tentative="1">
      <w:start w:val="1"/>
      <w:numFmt w:val="bullet"/>
      <w:lvlText w:val="o"/>
      <w:lvlJc w:val="left"/>
      <w:pPr>
        <w:ind w:left="4736" w:hanging="360"/>
      </w:pPr>
      <w:rPr>
        <w:rFonts w:ascii="Courier New" w:hAnsi="Courier New" w:cs="Courier New" w:hint="default"/>
      </w:rPr>
    </w:lvl>
    <w:lvl w:ilvl="5" w:tplc="041F0005" w:tentative="1">
      <w:start w:val="1"/>
      <w:numFmt w:val="bullet"/>
      <w:lvlText w:val=""/>
      <w:lvlJc w:val="left"/>
      <w:pPr>
        <w:ind w:left="5456" w:hanging="360"/>
      </w:pPr>
      <w:rPr>
        <w:rFonts w:ascii="Wingdings" w:hAnsi="Wingdings" w:hint="default"/>
      </w:rPr>
    </w:lvl>
    <w:lvl w:ilvl="6" w:tplc="041F0001" w:tentative="1">
      <w:start w:val="1"/>
      <w:numFmt w:val="bullet"/>
      <w:lvlText w:val=""/>
      <w:lvlJc w:val="left"/>
      <w:pPr>
        <w:ind w:left="6176" w:hanging="360"/>
      </w:pPr>
      <w:rPr>
        <w:rFonts w:ascii="Symbol" w:hAnsi="Symbol" w:hint="default"/>
      </w:rPr>
    </w:lvl>
    <w:lvl w:ilvl="7" w:tplc="041F0003" w:tentative="1">
      <w:start w:val="1"/>
      <w:numFmt w:val="bullet"/>
      <w:lvlText w:val="o"/>
      <w:lvlJc w:val="left"/>
      <w:pPr>
        <w:ind w:left="6896" w:hanging="360"/>
      </w:pPr>
      <w:rPr>
        <w:rFonts w:ascii="Courier New" w:hAnsi="Courier New" w:cs="Courier New" w:hint="default"/>
      </w:rPr>
    </w:lvl>
    <w:lvl w:ilvl="8" w:tplc="041F0005" w:tentative="1">
      <w:start w:val="1"/>
      <w:numFmt w:val="bullet"/>
      <w:lvlText w:val=""/>
      <w:lvlJc w:val="left"/>
      <w:pPr>
        <w:ind w:left="7616" w:hanging="360"/>
      </w:pPr>
      <w:rPr>
        <w:rFonts w:ascii="Wingdings" w:hAnsi="Wingdings" w:hint="default"/>
      </w:rPr>
    </w:lvl>
  </w:abstractNum>
  <w:abstractNum w:abstractNumId="71">
    <w:nsid w:val="4FEF393E"/>
    <w:multiLevelType w:val="hybridMultilevel"/>
    <w:tmpl w:val="9AFE7FF6"/>
    <w:lvl w:ilvl="0" w:tplc="22D495E2">
      <w:numFmt w:val="bullet"/>
      <w:lvlText w:val="•"/>
      <w:lvlJc w:val="left"/>
      <w:pPr>
        <w:ind w:left="360" w:hanging="360"/>
      </w:pPr>
      <w:rPr>
        <w:rFonts w:ascii="Arial" w:eastAsia="Times New Roman" w:hAnsi="Arial" w:cs="Aria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72">
    <w:nsid w:val="50952FEF"/>
    <w:multiLevelType w:val="hybridMultilevel"/>
    <w:tmpl w:val="4B82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50F17FDB"/>
    <w:multiLevelType w:val="hybridMultilevel"/>
    <w:tmpl w:val="95E4CDD6"/>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3342B7A"/>
    <w:multiLevelType w:val="hybridMultilevel"/>
    <w:tmpl w:val="962EC84A"/>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5">
    <w:nsid w:val="551F5056"/>
    <w:multiLevelType w:val="hybridMultilevel"/>
    <w:tmpl w:val="6A5CE7AC"/>
    <w:lvl w:ilvl="0" w:tplc="FFFFFFFF">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6">
    <w:nsid w:val="562476E1"/>
    <w:multiLevelType w:val="hybridMultilevel"/>
    <w:tmpl w:val="E4A62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nsid w:val="58933909"/>
    <w:multiLevelType w:val="hybridMultilevel"/>
    <w:tmpl w:val="FC1C507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8">
    <w:nsid w:val="59931F71"/>
    <w:multiLevelType w:val="multilevel"/>
    <w:tmpl w:val="BD0C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995045D"/>
    <w:multiLevelType w:val="hybridMultilevel"/>
    <w:tmpl w:val="19124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A5B2C65"/>
    <w:multiLevelType w:val="multilevel"/>
    <w:tmpl w:val="D26A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B494B5E"/>
    <w:multiLevelType w:val="hybridMultilevel"/>
    <w:tmpl w:val="1B643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D8C1AB5"/>
    <w:multiLevelType w:val="hybridMultilevel"/>
    <w:tmpl w:val="69BE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EC31694"/>
    <w:multiLevelType w:val="hybridMultilevel"/>
    <w:tmpl w:val="C92C3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nsid w:val="61D2738B"/>
    <w:multiLevelType w:val="hybridMultilevel"/>
    <w:tmpl w:val="DE96D466"/>
    <w:lvl w:ilvl="0" w:tplc="FFFFFFFF">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nsid w:val="61EA0F29"/>
    <w:multiLevelType w:val="hybridMultilevel"/>
    <w:tmpl w:val="83BAEC98"/>
    <w:lvl w:ilvl="0" w:tplc="041F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6">
    <w:nsid w:val="63C70D62"/>
    <w:multiLevelType w:val="multilevel"/>
    <w:tmpl w:val="5AF01C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5EA1EEF"/>
    <w:multiLevelType w:val="hybridMultilevel"/>
    <w:tmpl w:val="D048F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8">
    <w:nsid w:val="69DD0B3C"/>
    <w:multiLevelType w:val="multilevel"/>
    <w:tmpl w:val="50F41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B0E419A"/>
    <w:multiLevelType w:val="multilevel"/>
    <w:tmpl w:val="FF96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D89012F"/>
    <w:multiLevelType w:val="singleLevel"/>
    <w:tmpl w:val="F032510E"/>
    <w:lvl w:ilvl="0">
      <w:start w:val="1"/>
      <w:numFmt w:val="bullet"/>
      <w:pStyle w:val="Bullet2"/>
      <w:lvlText w:val="-"/>
      <w:lvlJc w:val="left"/>
      <w:pPr>
        <w:tabs>
          <w:tab w:val="num" w:pos="360"/>
        </w:tabs>
        <w:ind w:left="360" w:hanging="360"/>
      </w:pPr>
      <w:rPr>
        <w:sz w:val="16"/>
      </w:rPr>
    </w:lvl>
  </w:abstractNum>
  <w:abstractNum w:abstractNumId="91">
    <w:nsid w:val="6EF15FFF"/>
    <w:multiLevelType w:val="hybridMultilevel"/>
    <w:tmpl w:val="264228C0"/>
    <w:lvl w:ilvl="0" w:tplc="0409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92">
    <w:nsid w:val="6F804214"/>
    <w:multiLevelType w:val="hybridMultilevel"/>
    <w:tmpl w:val="4E4C0A30"/>
    <w:lvl w:ilvl="0" w:tplc="041F0001">
      <w:start w:val="1"/>
      <w:numFmt w:val="bullet"/>
      <w:lvlText w:val=""/>
      <w:lvlJc w:val="left"/>
      <w:pPr>
        <w:ind w:left="776" w:hanging="360"/>
      </w:pPr>
      <w:rPr>
        <w:rFonts w:ascii="Symbol" w:hAnsi="Symbol" w:hint="default"/>
      </w:rPr>
    </w:lvl>
    <w:lvl w:ilvl="1" w:tplc="55BC6036">
      <w:numFmt w:val="bullet"/>
      <w:lvlText w:val="-"/>
      <w:lvlJc w:val="left"/>
      <w:pPr>
        <w:ind w:left="1496" w:hanging="360"/>
      </w:pPr>
      <w:rPr>
        <w:rFonts w:ascii="Arial" w:eastAsia="Times New Roman" w:hAnsi="Arial" w:cs="Arial" w:hint="default"/>
      </w:rPr>
    </w:lvl>
    <w:lvl w:ilvl="2" w:tplc="041F0005" w:tentative="1">
      <w:start w:val="1"/>
      <w:numFmt w:val="bullet"/>
      <w:lvlText w:val=""/>
      <w:lvlJc w:val="left"/>
      <w:pPr>
        <w:ind w:left="2216" w:hanging="360"/>
      </w:pPr>
      <w:rPr>
        <w:rFonts w:ascii="Wingdings" w:hAnsi="Wingdings" w:hint="default"/>
      </w:rPr>
    </w:lvl>
    <w:lvl w:ilvl="3" w:tplc="041F0001" w:tentative="1">
      <w:start w:val="1"/>
      <w:numFmt w:val="bullet"/>
      <w:lvlText w:val=""/>
      <w:lvlJc w:val="left"/>
      <w:pPr>
        <w:ind w:left="2936" w:hanging="360"/>
      </w:pPr>
      <w:rPr>
        <w:rFonts w:ascii="Symbol" w:hAnsi="Symbol" w:hint="default"/>
      </w:rPr>
    </w:lvl>
    <w:lvl w:ilvl="4" w:tplc="041F0003" w:tentative="1">
      <w:start w:val="1"/>
      <w:numFmt w:val="bullet"/>
      <w:lvlText w:val="o"/>
      <w:lvlJc w:val="left"/>
      <w:pPr>
        <w:ind w:left="3656" w:hanging="360"/>
      </w:pPr>
      <w:rPr>
        <w:rFonts w:ascii="Courier New" w:hAnsi="Courier New" w:cs="Courier New" w:hint="default"/>
      </w:rPr>
    </w:lvl>
    <w:lvl w:ilvl="5" w:tplc="041F0005" w:tentative="1">
      <w:start w:val="1"/>
      <w:numFmt w:val="bullet"/>
      <w:lvlText w:val=""/>
      <w:lvlJc w:val="left"/>
      <w:pPr>
        <w:ind w:left="4376" w:hanging="360"/>
      </w:pPr>
      <w:rPr>
        <w:rFonts w:ascii="Wingdings" w:hAnsi="Wingdings" w:hint="default"/>
      </w:rPr>
    </w:lvl>
    <w:lvl w:ilvl="6" w:tplc="041F0001" w:tentative="1">
      <w:start w:val="1"/>
      <w:numFmt w:val="bullet"/>
      <w:lvlText w:val=""/>
      <w:lvlJc w:val="left"/>
      <w:pPr>
        <w:ind w:left="5096" w:hanging="360"/>
      </w:pPr>
      <w:rPr>
        <w:rFonts w:ascii="Symbol" w:hAnsi="Symbol" w:hint="default"/>
      </w:rPr>
    </w:lvl>
    <w:lvl w:ilvl="7" w:tplc="041F0003" w:tentative="1">
      <w:start w:val="1"/>
      <w:numFmt w:val="bullet"/>
      <w:lvlText w:val="o"/>
      <w:lvlJc w:val="left"/>
      <w:pPr>
        <w:ind w:left="5816" w:hanging="360"/>
      </w:pPr>
      <w:rPr>
        <w:rFonts w:ascii="Courier New" w:hAnsi="Courier New" w:cs="Courier New" w:hint="default"/>
      </w:rPr>
    </w:lvl>
    <w:lvl w:ilvl="8" w:tplc="041F0005" w:tentative="1">
      <w:start w:val="1"/>
      <w:numFmt w:val="bullet"/>
      <w:lvlText w:val=""/>
      <w:lvlJc w:val="left"/>
      <w:pPr>
        <w:ind w:left="6536" w:hanging="360"/>
      </w:pPr>
      <w:rPr>
        <w:rFonts w:ascii="Wingdings" w:hAnsi="Wingdings" w:hint="default"/>
      </w:rPr>
    </w:lvl>
  </w:abstractNum>
  <w:abstractNum w:abstractNumId="93">
    <w:nsid w:val="6F9B643D"/>
    <w:multiLevelType w:val="multilevel"/>
    <w:tmpl w:val="63D66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02F7899"/>
    <w:multiLevelType w:val="hybridMultilevel"/>
    <w:tmpl w:val="897CB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nsid w:val="70D2774F"/>
    <w:multiLevelType w:val="hybridMultilevel"/>
    <w:tmpl w:val="A5FEA0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6">
    <w:nsid w:val="739160B7"/>
    <w:multiLevelType w:val="hybridMultilevel"/>
    <w:tmpl w:val="152A29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7">
    <w:nsid w:val="783F606A"/>
    <w:multiLevelType w:val="multilevel"/>
    <w:tmpl w:val="4054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4319BD"/>
    <w:multiLevelType w:val="multilevel"/>
    <w:tmpl w:val="41641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D8824ED"/>
    <w:multiLevelType w:val="multilevel"/>
    <w:tmpl w:val="BB2E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EEE5527"/>
    <w:multiLevelType w:val="hybridMultilevel"/>
    <w:tmpl w:val="FDE00EA4"/>
    <w:lvl w:ilvl="0" w:tplc="041F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1">
    <w:nsid w:val="7F56669E"/>
    <w:multiLevelType w:val="multilevel"/>
    <w:tmpl w:val="0626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7F5C520B"/>
    <w:multiLevelType w:val="hybridMultilevel"/>
    <w:tmpl w:val="7AF6C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0"/>
  </w:num>
  <w:num w:numId="2">
    <w:abstractNumId w:val="69"/>
  </w:num>
  <w:num w:numId="3">
    <w:abstractNumId w:val="68"/>
  </w:num>
  <w:num w:numId="4">
    <w:abstractNumId w:val="7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1"/>
  </w:num>
  <w:num w:numId="7">
    <w:abstractNumId w:val="27"/>
  </w:num>
  <w:num w:numId="8">
    <w:abstractNumId w:val="36"/>
  </w:num>
  <w:num w:numId="9">
    <w:abstractNumId w:val="94"/>
  </w:num>
  <w:num w:numId="10">
    <w:abstractNumId w:val="90"/>
  </w:num>
  <w:num w:numId="11">
    <w:abstractNumId w:val="20"/>
  </w:num>
  <w:num w:numId="12">
    <w:abstractNumId w:val="58"/>
  </w:num>
  <w:num w:numId="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6"/>
  </w:num>
  <w:num w:numId="15">
    <w:abstractNumId w:val="92"/>
  </w:num>
  <w:num w:numId="16">
    <w:abstractNumId w:val="95"/>
  </w:num>
  <w:num w:numId="17">
    <w:abstractNumId w:val="84"/>
  </w:num>
  <w:num w:numId="18">
    <w:abstractNumId w:val="75"/>
  </w:num>
  <w:num w:numId="19">
    <w:abstractNumId w:val="9"/>
  </w:num>
  <w:num w:numId="20">
    <w:abstractNumId w:val="14"/>
  </w:num>
  <w:num w:numId="21">
    <w:abstractNumId w:val="72"/>
  </w:num>
  <w:num w:numId="22">
    <w:abstractNumId w:val="91"/>
  </w:num>
  <w:num w:numId="23">
    <w:abstractNumId w:val="48"/>
  </w:num>
  <w:num w:numId="24">
    <w:abstractNumId w:val="100"/>
  </w:num>
  <w:num w:numId="25">
    <w:abstractNumId w:val="85"/>
  </w:num>
  <w:num w:numId="26">
    <w:abstractNumId w:val="71"/>
  </w:num>
  <w:num w:numId="27">
    <w:abstractNumId w:val="49"/>
  </w:num>
  <w:num w:numId="28">
    <w:abstractNumId w:val="97"/>
  </w:num>
  <w:num w:numId="29">
    <w:abstractNumId w:val="80"/>
  </w:num>
  <w:num w:numId="30">
    <w:abstractNumId w:val="74"/>
  </w:num>
  <w:num w:numId="31">
    <w:abstractNumId w:val="51"/>
  </w:num>
  <w:num w:numId="32">
    <w:abstractNumId w:val="32"/>
  </w:num>
  <w:num w:numId="33">
    <w:abstractNumId w:val="59"/>
  </w:num>
  <w:num w:numId="34">
    <w:abstractNumId w:val="23"/>
  </w:num>
  <w:num w:numId="35">
    <w:abstractNumId w:val="62"/>
  </w:num>
  <w:num w:numId="36">
    <w:abstractNumId w:val="34"/>
  </w:num>
  <w:num w:numId="37">
    <w:abstractNumId w:val="77"/>
  </w:num>
  <w:num w:numId="38">
    <w:abstractNumId w:val="35"/>
  </w:num>
  <w:num w:numId="39">
    <w:abstractNumId w:val="41"/>
  </w:num>
  <w:num w:numId="40">
    <w:abstractNumId w:val="44"/>
  </w:num>
  <w:num w:numId="41">
    <w:abstractNumId w:val="28"/>
  </w:num>
  <w:num w:numId="42">
    <w:abstractNumId w:val="12"/>
  </w:num>
  <w:num w:numId="43">
    <w:abstractNumId w:val="42"/>
  </w:num>
  <w:num w:numId="44">
    <w:abstractNumId w:val="89"/>
  </w:num>
  <w:num w:numId="45">
    <w:abstractNumId w:val="18"/>
  </w:num>
  <w:num w:numId="46">
    <w:abstractNumId w:val="53"/>
  </w:num>
  <w:num w:numId="47">
    <w:abstractNumId w:val="19"/>
  </w:num>
  <w:num w:numId="48">
    <w:abstractNumId w:val="26"/>
  </w:num>
  <w:num w:numId="49">
    <w:abstractNumId w:val="47"/>
  </w:num>
  <w:num w:numId="50">
    <w:abstractNumId w:val="57"/>
  </w:num>
  <w:num w:numId="51">
    <w:abstractNumId w:val="66"/>
  </w:num>
  <w:num w:numId="52">
    <w:abstractNumId w:val="15"/>
  </w:num>
  <w:num w:numId="53">
    <w:abstractNumId w:val="98"/>
  </w:num>
  <w:num w:numId="54">
    <w:abstractNumId w:val="93"/>
  </w:num>
  <w:num w:numId="55">
    <w:abstractNumId w:val="65"/>
  </w:num>
  <w:num w:numId="56">
    <w:abstractNumId w:val="88"/>
  </w:num>
  <w:num w:numId="57">
    <w:abstractNumId w:val="13"/>
  </w:num>
  <w:num w:numId="58">
    <w:abstractNumId w:val="86"/>
  </w:num>
  <w:num w:numId="59">
    <w:abstractNumId w:val="101"/>
  </w:num>
  <w:num w:numId="60">
    <w:abstractNumId w:val="64"/>
  </w:num>
  <w:num w:numId="61">
    <w:abstractNumId w:val="17"/>
  </w:num>
  <w:num w:numId="62">
    <w:abstractNumId w:val="46"/>
  </w:num>
  <w:num w:numId="63">
    <w:abstractNumId w:val="38"/>
  </w:num>
  <w:num w:numId="64">
    <w:abstractNumId w:val="11"/>
  </w:num>
  <w:num w:numId="65">
    <w:abstractNumId w:val="39"/>
  </w:num>
  <w:num w:numId="66">
    <w:abstractNumId w:val="54"/>
  </w:num>
  <w:num w:numId="67">
    <w:abstractNumId w:val="25"/>
  </w:num>
  <w:num w:numId="68">
    <w:abstractNumId w:val="16"/>
  </w:num>
  <w:num w:numId="69">
    <w:abstractNumId w:val="21"/>
  </w:num>
  <w:num w:numId="70">
    <w:abstractNumId w:val="50"/>
  </w:num>
  <w:num w:numId="71">
    <w:abstractNumId w:val="99"/>
  </w:num>
  <w:num w:numId="72">
    <w:abstractNumId w:val="78"/>
  </w:num>
  <w:num w:numId="73">
    <w:abstractNumId w:val="45"/>
  </w:num>
  <w:num w:numId="74">
    <w:abstractNumId w:val="33"/>
  </w:num>
  <w:num w:numId="75">
    <w:abstractNumId w:val="79"/>
  </w:num>
  <w:num w:numId="76">
    <w:abstractNumId w:val="31"/>
  </w:num>
  <w:num w:numId="77">
    <w:abstractNumId w:val="52"/>
  </w:num>
  <w:num w:numId="78">
    <w:abstractNumId w:val="81"/>
  </w:num>
  <w:num w:numId="79">
    <w:abstractNumId w:val="37"/>
  </w:num>
  <w:num w:numId="80">
    <w:abstractNumId w:val="83"/>
  </w:num>
  <w:num w:numId="81">
    <w:abstractNumId w:val="40"/>
  </w:num>
  <w:num w:numId="82">
    <w:abstractNumId w:val="55"/>
  </w:num>
  <w:num w:numId="83">
    <w:abstractNumId w:val="10"/>
  </w:num>
  <w:num w:numId="84">
    <w:abstractNumId w:val="76"/>
  </w:num>
  <w:num w:numId="85">
    <w:abstractNumId w:val="96"/>
  </w:num>
  <w:num w:numId="86">
    <w:abstractNumId w:val="87"/>
  </w:num>
  <w:num w:numId="87">
    <w:abstractNumId w:val="67"/>
  </w:num>
  <w:num w:numId="88">
    <w:abstractNumId w:val="43"/>
  </w:num>
  <w:num w:numId="89">
    <w:abstractNumId w:val="102"/>
  </w:num>
  <w:num w:numId="90">
    <w:abstractNumId w:val="63"/>
  </w:num>
  <w:num w:numId="91">
    <w:abstractNumId w:val="30"/>
  </w:num>
  <w:num w:numId="92">
    <w:abstractNumId w:val="8"/>
  </w:num>
  <w:num w:numId="93">
    <w:abstractNumId w:val="6"/>
  </w:num>
  <w:num w:numId="94">
    <w:abstractNumId w:val="5"/>
  </w:num>
  <w:num w:numId="95">
    <w:abstractNumId w:val="4"/>
  </w:num>
  <w:num w:numId="96">
    <w:abstractNumId w:val="7"/>
  </w:num>
  <w:num w:numId="97">
    <w:abstractNumId w:val="3"/>
  </w:num>
  <w:num w:numId="98">
    <w:abstractNumId w:val="2"/>
  </w:num>
  <w:num w:numId="99">
    <w:abstractNumId w:val="1"/>
  </w:num>
  <w:num w:numId="100">
    <w:abstractNumId w:val="0"/>
  </w:num>
  <w:num w:numId="101">
    <w:abstractNumId w:val="24"/>
  </w:num>
  <w:num w:numId="102">
    <w:abstractNumId w:val="73"/>
  </w:num>
  <w:num w:numId="103">
    <w:abstractNumId w:val="29"/>
  </w:num>
  <w:num w:numId="10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num>
  <w:num w:numId="1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GrammaticalErrors/>
  <w:defaultTabStop w:val="720"/>
  <w:hyphenationZone w:val="425"/>
  <w:noPunctuationKerning/>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c1NDK1NDI2NDY0NDRT0lEKTi0uzszPAykwrAUAY9R/kiwAAAA="/>
  </w:docVars>
  <w:rsids>
    <w:rsidRoot w:val="00325E06"/>
    <w:rsid w:val="00000B66"/>
    <w:rsid w:val="00000C96"/>
    <w:rsid w:val="00000DE5"/>
    <w:rsid w:val="00001C32"/>
    <w:rsid w:val="00002098"/>
    <w:rsid w:val="00003BE4"/>
    <w:rsid w:val="00004BFE"/>
    <w:rsid w:val="00005150"/>
    <w:rsid w:val="00010091"/>
    <w:rsid w:val="0001071E"/>
    <w:rsid w:val="00010AFB"/>
    <w:rsid w:val="00010C4F"/>
    <w:rsid w:val="00010EC5"/>
    <w:rsid w:val="00011273"/>
    <w:rsid w:val="0001178B"/>
    <w:rsid w:val="000119AE"/>
    <w:rsid w:val="00012DCA"/>
    <w:rsid w:val="00014707"/>
    <w:rsid w:val="00015E37"/>
    <w:rsid w:val="00017804"/>
    <w:rsid w:val="00017CA3"/>
    <w:rsid w:val="00020233"/>
    <w:rsid w:val="00021388"/>
    <w:rsid w:val="00022ADB"/>
    <w:rsid w:val="000231F9"/>
    <w:rsid w:val="00024B26"/>
    <w:rsid w:val="00025E08"/>
    <w:rsid w:val="00027E38"/>
    <w:rsid w:val="00030237"/>
    <w:rsid w:val="000313FF"/>
    <w:rsid w:val="0003308F"/>
    <w:rsid w:val="00033872"/>
    <w:rsid w:val="00034061"/>
    <w:rsid w:val="00036C64"/>
    <w:rsid w:val="00037172"/>
    <w:rsid w:val="0003722E"/>
    <w:rsid w:val="000403ED"/>
    <w:rsid w:val="00041BF3"/>
    <w:rsid w:val="000445BD"/>
    <w:rsid w:val="0004569E"/>
    <w:rsid w:val="0004596A"/>
    <w:rsid w:val="0004622A"/>
    <w:rsid w:val="00046514"/>
    <w:rsid w:val="00046C8E"/>
    <w:rsid w:val="00046DC5"/>
    <w:rsid w:val="00047139"/>
    <w:rsid w:val="00047DBE"/>
    <w:rsid w:val="00050078"/>
    <w:rsid w:val="000527D3"/>
    <w:rsid w:val="00053147"/>
    <w:rsid w:val="000531DA"/>
    <w:rsid w:val="0005357D"/>
    <w:rsid w:val="00053ED5"/>
    <w:rsid w:val="0005491F"/>
    <w:rsid w:val="00055220"/>
    <w:rsid w:val="00055953"/>
    <w:rsid w:val="00055EB0"/>
    <w:rsid w:val="000570B6"/>
    <w:rsid w:val="000578EC"/>
    <w:rsid w:val="00061673"/>
    <w:rsid w:val="00062E0F"/>
    <w:rsid w:val="00063275"/>
    <w:rsid w:val="000642BA"/>
    <w:rsid w:val="00064C6A"/>
    <w:rsid w:val="00065633"/>
    <w:rsid w:val="000662F8"/>
    <w:rsid w:val="00066BB6"/>
    <w:rsid w:val="000673FE"/>
    <w:rsid w:val="00067E43"/>
    <w:rsid w:val="0007241B"/>
    <w:rsid w:val="000736EC"/>
    <w:rsid w:val="00075021"/>
    <w:rsid w:val="0007534B"/>
    <w:rsid w:val="000755E9"/>
    <w:rsid w:val="00075B2E"/>
    <w:rsid w:val="0007676E"/>
    <w:rsid w:val="00076B9C"/>
    <w:rsid w:val="000771ED"/>
    <w:rsid w:val="000778B1"/>
    <w:rsid w:val="00077C65"/>
    <w:rsid w:val="00077E65"/>
    <w:rsid w:val="00081B20"/>
    <w:rsid w:val="000820B9"/>
    <w:rsid w:val="00082720"/>
    <w:rsid w:val="00082901"/>
    <w:rsid w:val="00082B34"/>
    <w:rsid w:val="00083354"/>
    <w:rsid w:val="00083AB7"/>
    <w:rsid w:val="0008544F"/>
    <w:rsid w:val="00085A8D"/>
    <w:rsid w:val="00086050"/>
    <w:rsid w:val="00086148"/>
    <w:rsid w:val="000869CF"/>
    <w:rsid w:val="00086CBF"/>
    <w:rsid w:val="00087C5B"/>
    <w:rsid w:val="00090610"/>
    <w:rsid w:val="0009133A"/>
    <w:rsid w:val="00092371"/>
    <w:rsid w:val="00092E7A"/>
    <w:rsid w:val="00092F93"/>
    <w:rsid w:val="000937A8"/>
    <w:rsid w:val="00094442"/>
    <w:rsid w:val="00094702"/>
    <w:rsid w:val="00094E36"/>
    <w:rsid w:val="000953C2"/>
    <w:rsid w:val="000953CA"/>
    <w:rsid w:val="0009772C"/>
    <w:rsid w:val="000979E1"/>
    <w:rsid w:val="000A05CA"/>
    <w:rsid w:val="000A0620"/>
    <w:rsid w:val="000A2A70"/>
    <w:rsid w:val="000A4E84"/>
    <w:rsid w:val="000A52AA"/>
    <w:rsid w:val="000A5E8B"/>
    <w:rsid w:val="000A6388"/>
    <w:rsid w:val="000A6D65"/>
    <w:rsid w:val="000B1302"/>
    <w:rsid w:val="000B1737"/>
    <w:rsid w:val="000B236B"/>
    <w:rsid w:val="000B26E7"/>
    <w:rsid w:val="000B2795"/>
    <w:rsid w:val="000B32BA"/>
    <w:rsid w:val="000B3681"/>
    <w:rsid w:val="000B7CC5"/>
    <w:rsid w:val="000C3388"/>
    <w:rsid w:val="000C33D0"/>
    <w:rsid w:val="000C3550"/>
    <w:rsid w:val="000C379D"/>
    <w:rsid w:val="000C539A"/>
    <w:rsid w:val="000C5D89"/>
    <w:rsid w:val="000C5FE1"/>
    <w:rsid w:val="000C69ED"/>
    <w:rsid w:val="000C73CD"/>
    <w:rsid w:val="000D2AC9"/>
    <w:rsid w:val="000D3183"/>
    <w:rsid w:val="000D3265"/>
    <w:rsid w:val="000D3D44"/>
    <w:rsid w:val="000D3F9C"/>
    <w:rsid w:val="000D4397"/>
    <w:rsid w:val="000D73E2"/>
    <w:rsid w:val="000D7A05"/>
    <w:rsid w:val="000E0AB0"/>
    <w:rsid w:val="000E135A"/>
    <w:rsid w:val="000E1ABC"/>
    <w:rsid w:val="000E3F28"/>
    <w:rsid w:val="000E4C76"/>
    <w:rsid w:val="000E5B98"/>
    <w:rsid w:val="000E7CF3"/>
    <w:rsid w:val="000F0B4E"/>
    <w:rsid w:val="000F0D63"/>
    <w:rsid w:val="000F0E92"/>
    <w:rsid w:val="000F1029"/>
    <w:rsid w:val="000F1C74"/>
    <w:rsid w:val="000F2A20"/>
    <w:rsid w:val="000F2EE3"/>
    <w:rsid w:val="000F4A89"/>
    <w:rsid w:val="000F7E72"/>
    <w:rsid w:val="001017A5"/>
    <w:rsid w:val="00101954"/>
    <w:rsid w:val="0010260F"/>
    <w:rsid w:val="00103110"/>
    <w:rsid w:val="00104345"/>
    <w:rsid w:val="0010454E"/>
    <w:rsid w:val="001054D1"/>
    <w:rsid w:val="00105AC2"/>
    <w:rsid w:val="001065DA"/>
    <w:rsid w:val="001071BE"/>
    <w:rsid w:val="00107714"/>
    <w:rsid w:val="00111055"/>
    <w:rsid w:val="00111C4A"/>
    <w:rsid w:val="00112230"/>
    <w:rsid w:val="001135B6"/>
    <w:rsid w:val="00113910"/>
    <w:rsid w:val="00113D8A"/>
    <w:rsid w:val="00114556"/>
    <w:rsid w:val="00115706"/>
    <w:rsid w:val="00117924"/>
    <w:rsid w:val="00121074"/>
    <w:rsid w:val="00122EEB"/>
    <w:rsid w:val="00122FB5"/>
    <w:rsid w:val="00125058"/>
    <w:rsid w:val="001250B4"/>
    <w:rsid w:val="00125424"/>
    <w:rsid w:val="00125489"/>
    <w:rsid w:val="001264B1"/>
    <w:rsid w:val="00127070"/>
    <w:rsid w:val="00127CD9"/>
    <w:rsid w:val="0013093F"/>
    <w:rsid w:val="001310A3"/>
    <w:rsid w:val="0013138C"/>
    <w:rsid w:val="00131F81"/>
    <w:rsid w:val="001321A6"/>
    <w:rsid w:val="00132306"/>
    <w:rsid w:val="00132B99"/>
    <w:rsid w:val="00132E7A"/>
    <w:rsid w:val="0013408A"/>
    <w:rsid w:val="00134538"/>
    <w:rsid w:val="00134EA0"/>
    <w:rsid w:val="0013527B"/>
    <w:rsid w:val="001371B0"/>
    <w:rsid w:val="00140870"/>
    <w:rsid w:val="00142085"/>
    <w:rsid w:val="001421AC"/>
    <w:rsid w:val="001430F7"/>
    <w:rsid w:val="00144A78"/>
    <w:rsid w:val="00144D6D"/>
    <w:rsid w:val="00146261"/>
    <w:rsid w:val="00147268"/>
    <w:rsid w:val="001479D9"/>
    <w:rsid w:val="00150BFD"/>
    <w:rsid w:val="00150C88"/>
    <w:rsid w:val="00150FF6"/>
    <w:rsid w:val="0015248E"/>
    <w:rsid w:val="001537AE"/>
    <w:rsid w:val="00154946"/>
    <w:rsid w:val="00155389"/>
    <w:rsid w:val="00155DBE"/>
    <w:rsid w:val="001577A2"/>
    <w:rsid w:val="00157D8F"/>
    <w:rsid w:val="00160E7A"/>
    <w:rsid w:val="0016188E"/>
    <w:rsid w:val="00162F6B"/>
    <w:rsid w:val="00162FA9"/>
    <w:rsid w:val="001631BE"/>
    <w:rsid w:val="00163F44"/>
    <w:rsid w:val="001648E9"/>
    <w:rsid w:val="00164B37"/>
    <w:rsid w:val="00164CE1"/>
    <w:rsid w:val="001653B9"/>
    <w:rsid w:val="0016566C"/>
    <w:rsid w:val="00166723"/>
    <w:rsid w:val="00166C32"/>
    <w:rsid w:val="0016714F"/>
    <w:rsid w:val="0016719E"/>
    <w:rsid w:val="001671A0"/>
    <w:rsid w:val="00167234"/>
    <w:rsid w:val="001703DC"/>
    <w:rsid w:val="00170BA2"/>
    <w:rsid w:val="00170D86"/>
    <w:rsid w:val="00170F6F"/>
    <w:rsid w:val="001713E5"/>
    <w:rsid w:val="00171B3C"/>
    <w:rsid w:val="00171DED"/>
    <w:rsid w:val="001729B8"/>
    <w:rsid w:val="00173833"/>
    <w:rsid w:val="00173CBC"/>
    <w:rsid w:val="00173EE1"/>
    <w:rsid w:val="00174783"/>
    <w:rsid w:val="00174D9B"/>
    <w:rsid w:val="00174EC3"/>
    <w:rsid w:val="00175581"/>
    <w:rsid w:val="001756FC"/>
    <w:rsid w:val="001766C7"/>
    <w:rsid w:val="00176DAD"/>
    <w:rsid w:val="00176FF8"/>
    <w:rsid w:val="00177181"/>
    <w:rsid w:val="001772BC"/>
    <w:rsid w:val="001779BC"/>
    <w:rsid w:val="00180241"/>
    <w:rsid w:val="0018165F"/>
    <w:rsid w:val="001846E0"/>
    <w:rsid w:val="00184BB3"/>
    <w:rsid w:val="0018527E"/>
    <w:rsid w:val="001852BA"/>
    <w:rsid w:val="001857BF"/>
    <w:rsid w:val="00185A5F"/>
    <w:rsid w:val="00185D63"/>
    <w:rsid w:val="00185DB2"/>
    <w:rsid w:val="001862DD"/>
    <w:rsid w:val="001863AC"/>
    <w:rsid w:val="00190BD7"/>
    <w:rsid w:val="001917EC"/>
    <w:rsid w:val="001919D3"/>
    <w:rsid w:val="00191AC0"/>
    <w:rsid w:val="001935B7"/>
    <w:rsid w:val="00193D84"/>
    <w:rsid w:val="001941B9"/>
    <w:rsid w:val="00194399"/>
    <w:rsid w:val="00194565"/>
    <w:rsid w:val="00195298"/>
    <w:rsid w:val="00195F7A"/>
    <w:rsid w:val="00196C61"/>
    <w:rsid w:val="00197399"/>
    <w:rsid w:val="00197EFF"/>
    <w:rsid w:val="001A0225"/>
    <w:rsid w:val="001A02DB"/>
    <w:rsid w:val="001A084A"/>
    <w:rsid w:val="001A1C88"/>
    <w:rsid w:val="001A29DA"/>
    <w:rsid w:val="001A3680"/>
    <w:rsid w:val="001A3AA6"/>
    <w:rsid w:val="001A3C05"/>
    <w:rsid w:val="001A5033"/>
    <w:rsid w:val="001A505D"/>
    <w:rsid w:val="001A553D"/>
    <w:rsid w:val="001A5FFB"/>
    <w:rsid w:val="001A7F26"/>
    <w:rsid w:val="001B0471"/>
    <w:rsid w:val="001B0C1D"/>
    <w:rsid w:val="001B0C6C"/>
    <w:rsid w:val="001B0F74"/>
    <w:rsid w:val="001B289B"/>
    <w:rsid w:val="001B29B9"/>
    <w:rsid w:val="001B39B6"/>
    <w:rsid w:val="001B3CB0"/>
    <w:rsid w:val="001B3CCA"/>
    <w:rsid w:val="001B4961"/>
    <w:rsid w:val="001B6EB7"/>
    <w:rsid w:val="001B6F9B"/>
    <w:rsid w:val="001B72CC"/>
    <w:rsid w:val="001C08B9"/>
    <w:rsid w:val="001C11F0"/>
    <w:rsid w:val="001C16A6"/>
    <w:rsid w:val="001C1986"/>
    <w:rsid w:val="001C2E72"/>
    <w:rsid w:val="001C2F69"/>
    <w:rsid w:val="001C33C0"/>
    <w:rsid w:val="001C3D8B"/>
    <w:rsid w:val="001C4A69"/>
    <w:rsid w:val="001C4B80"/>
    <w:rsid w:val="001C638F"/>
    <w:rsid w:val="001C6A0E"/>
    <w:rsid w:val="001C6A80"/>
    <w:rsid w:val="001C716F"/>
    <w:rsid w:val="001C793A"/>
    <w:rsid w:val="001C7DD7"/>
    <w:rsid w:val="001D0168"/>
    <w:rsid w:val="001D075F"/>
    <w:rsid w:val="001D1E5E"/>
    <w:rsid w:val="001D2384"/>
    <w:rsid w:val="001D41C4"/>
    <w:rsid w:val="001D50B4"/>
    <w:rsid w:val="001D5795"/>
    <w:rsid w:val="001D5B3E"/>
    <w:rsid w:val="001D5EF6"/>
    <w:rsid w:val="001D6886"/>
    <w:rsid w:val="001D724E"/>
    <w:rsid w:val="001E0078"/>
    <w:rsid w:val="001E0421"/>
    <w:rsid w:val="001E0B42"/>
    <w:rsid w:val="001E1643"/>
    <w:rsid w:val="001E1A2B"/>
    <w:rsid w:val="001E1CA5"/>
    <w:rsid w:val="001E212C"/>
    <w:rsid w:val="001E35EE"/>
    <w:rsid w:val="001E3AAC"/>
    <w:rsid w:val="001E4CE3"/>
    <w:rsid w:val="001E4E8B"/>
    <w:rsid w:val="001E4F9A"/>
    <w:rsid w:val="001E561F"/>
    <w:rsid w:val="001E63F7"/>
    <w:rsid w:val="001E65A9"/>
    <w:rsid w:val="001E6A99"/>
    <w:rsid w:val="001E6E4E"/>
    <w:rsid w:val="001E7249"/>
    <w:rsid w:val="001E7384"/>
    <w:rsid w:val="001E7941"/>
    <w:rsid w:val="001F0F98"/>
    <w:rsid w:val="001F12CB"/>
    <w:rsid w:val="001F185B"/>
    <w:rsid w:val="001F21A7"/>
    <w:rsid w:val="001F24CD"/>
    <w:rsid w:val="001F31F1"/>
    <w:rsid w:val="001F46CA"/>
    <w:rsid w:val="001F5ACD"/>
    <w:rsid w:val="001F78DD"/>
    <w:rsid w:val="001F7F66"/>
    <w:rsid w:val="0020077D"/>
    <w:rsid w:val="00202792"/>
    <w:rsid w:val="0020659D"/>
    <w:rsid w:val="00206AD2"/>
    <w:rsid w:val="0020711F"/>
    <w:rsid w:val="00210489"/>
    <w:rsid w:val="00211EB8"/>
    <w:rsid w:val="00212D85"/>
    <w:rsid w:val="002130B7"/>
    <w:rsid w:val="00213643"/>
    <w:rsid w:val="002144DA"/>
    <w:rsid w:val="002171E0"/>
    <w:rsid w:val="00217344"/>
    <w:rsid w:val="00217A0D"/>
    <w:rsid w:val="00217C50"/>
    <w:rsid w:val="00220992"/>
    <w:rsid w:val="00221214"/>
    <w:rsid w:val="002222B1"/>
    <w:rsid w:val="00222BEF"/>
    <w:rsid w:val="002233B1"/>
    <w:rsid w:val="00224C44"/>
    <w:rsid w:val="002253FB"/>
    <w:rsid w:val="002258D2"/>
    <w:rsid w:val="002260BF"/>
    <w:rsid w:val="00227140"/>
    <w:rsid w:val="00227244"/>
    <w:rsid w:val="002303C0"/>
    <w:rsid w:val="002321C0"/>
    <w:rsid w:val="00232404"/>
    <w:rsid w:val="00232F65"/>
    <w:rsid w:val="002336C5"/>
    <w:rsid w:val="00233986"/>
    <w:rsid w:val="0023413B"/>
    <w:rsid w:val="00234631"/>
    <w:rsid w:val="00234EE5"/>
    <w:rsid w:val="0023735D"/>
    <w:rsid w:val="00241366"/>
    <w:rsid w:val="00241D84"/>
    <w:rsid w:val="00243861"/>
    <w:rsid w:val="002466DA"/>
    <w:rsid w:val="00246B02"/>
    <w:rsid w:val="002470D0"/>
    <w:rsid w:val="002473EF"/>
    <w:rsid w:val="00247798"/>
    <w:rsid w:val="00247B33"/>
    <w:rsid w:val="002514A8"/>
    <w:rsid w:val="002518B9"/>
    <w:rsid w:val="00251C54"/>
    <w:rsid w:val="00253519"/>
    <w:rsid w:val="0025397A"/>
    <w:rsid w:val="00254116"/>
    <w:rsid w:val="00254165"/>
    <w:rsid w:val="00256BB3"/>
    <w:rsid w:val="002601A1"/>
    <w:rsid w:val="00261823"/>
    <w:rsid w:val="00264AE3"/>
    <w:rsid w:val="00265F75"/>
    <w:rsid w:val="00266915"/>
    <w:rsid w:val="00271D7F"/>
    <w:rsid w:val="00273512"/>
    <w:rsid w:val="002743CD"/>
    <w:rsid w:val="00275B7E"/>
    <w:rsid w:val="00275F14"/>
    <w:rsid w:val="00276AF5"/>
    <w:rsid w:val="002771C4"/>
    <w:rsid w:val="0028239E"/>
    <w:rsid w:val="00282D3A"/>
    <w:rsid w:val="0028408F"/>
    <w:rsid w:val="002845BD"/>
    <w:rsid w:val="002878CA"/>
    <w:rsid w:val="00287F9C"/>
    <w:rsid w:val="002904F3"/>
    <w:rsid w:val="00291CA8"/>
    <w:rsid w:val="00292F28"/>
    <w:rsid w:val="00293A6B"/>
    <w:rsid w:val="002978CF"/>
    <w:rsid w:val="002A01EB"/>
    <w:rsid w:val="002A036E"/>
    <w:rsid w:val="002A1E12"/>
    <w:rsid w:val="002A31B7"/>
    <w:rsid w:val="002A4432"/>
    <w:rsid w:val="002A7438"/>
    <w:rsid w:val="002B09AB"/>
    <w:rsid w:val="002B16AA"/>
    <w:rsid w:val="002B1992"/>
    <w:rsid w:val="002B19FE"/>
    <w:rsid w:val="002B2365"/>
    <w:rsid w:val="002B2A29"/>
    <w:rsid w:val="002B424F"/>
    <w:rsid w:val="002B5B43"/>
    <w:rsid w:val="002B5C7E"/>
    <w:rsid w:val="002B7D72"/>
    <w:rsid w:val="002C065D"/>
    <w:rsid w:val="002C2A30"/>
    <w:rsid w:val="002C2ABB"/>
    <w:rsid w:val="002C346C"/>
    <w:rsid w:val="002C36C2"/>
    <w:rsid w:val="002C3800"/>
    <w:rsid w:val="002C43F6"/>
    <w:rsid w:val="002C6535"/>
    <w:rsid w:val="002C6BDE"/>
    <w:rsid w:val="002C7452"/>
    <w:rsid w:val="002D003A"/>
    <w:rsid w:val="002D038F"/>
    <w:rsid w:val="002D074F"/>
    <w:rsid w:val="002D0988"/>
    <w:rsid w:val="002D0B44"/>
    <w:rsid w:val="002D368C"/>
    <w:rsid w:val="002D3863"/>
    <w:rsid w:val="002D3AE7"/>
    <w:rsid w:val="002D3F93"/>
    <w:rsid w:val="002D47FF"/>
    <w:rsid w:val="002D6D4E"/>
    <w:rsid w:val="002D76FD"/>
    <w:rsid w:val="002E0CF4"/>
    <w:rsid w:val="002E14EF"/>
    <w:rsid w:val="002E23C5"/>
    <w:rsid w:val="002E26E3"/>
    <w:rsid w:val="002E2F47"/>
    <w:rsid w:val="002E3394"/>
    <w:rsid w:val="002E3EFB"/>
    <w:rsid w:val="002E40BF"/>
    <w:rsid w:val="002E51B0"/>
    <w:rsid w:val="002E5ACF"/>
    <w:rsid w:val="002E5B94"/>
    <w:rsid w:val="002E61A1"/>
    <w:rsid w:val="002E6691"/>
    <w:rsid w:val="002E7658"/>
    <w:rsid w:val="002F0FE6"/>
    <w:rsid w:val="002F1500"/>
    <w:rsid w:val="002F17F4"/>
    <w:rsid w:val="002F18CB"/>
    <w:rsid w:val="002F19FD"/>
    <w:rsid w:val="002F1E03"/>
    <w:rsid w:val="002F2C81"/>
    <w:rsid w:val="002F42FB"/>
    <w:rsid w:val="002F5D16"/>
    <w:rsid w:val="0030128F"/>
    <w:rsid w:val="00302804"/>
    <w:rsid w:val="00302C6A"/>
    <w:rsid w:val="00303E51"/>
    <w:rsid w:val="003054A7"/>
    <w:rsid w:val="0030554E"/>
    <w:rsid w:val="00310297"/>
    <w:rsid w:val="00310A6F"/>
    <w:rsid w:val="00310F67"/>
    <w:rsid w:val="00310F90"/>
    <w:rsid w:val="00312C1B"/>
    <w:rsid w:val="00313070"/>
    <w:rsid w:val="00314C96"/>
    <w:rsid w:val="0031596A"/>
    <w:rsid w:val="00315F94"/>
    <w:rsid w:val="00316684"/>
    <w:rsid w:val="00316A2B"/>
    <w:rsid w:val="00317F72"/>
    <w:rsid w:val="00320361"/>
    <w:rsid w:val="00320615"/>
    <w:rsid w:val="00321488"/>
    <w:rsid w:val="00321641"/>
    <w:rsid w:val="00322BA3"/>
    <w:rsid w:val="00323DF7"/>
    <w:rsid w:val="0032511D"/>
    <w:rsid w:val="00325E06"/>
    <w:rsid w:val="00326E21"/>
    <w:rsid w:val="003277D6"/>
    <w:rsid w:val="00327C49"/>
    <w:rsid w:val="00327F82"/>
    <w:rsid w:val="003302D5"/>
    <w:rsid w:val="003310BF"/>
    <w:rsid w:val="003340E8"/>
    <w:rsid w:val="003353C3"/>
    <w:rsid w:val="00335CEC"/>
    <w:rsid w:val="003362DD"/>
    <w:rsid w:val="00336396"/>
    <w:rsid w:val="003363A5"/>
    <w:rsid w:val="00336410"/>
    <w:rsid w:val="00336A7D"/>
    <w:rsid w:val="003400FB"/>
    <w:rsid w:val="00340314"/>
    <w:rsid w:val="00340374"/>
    <w:rsid w:val="003404ED"/>
    <w:rsid w:val="00341040"/>
    <w:rsid w:val="003415A3"/>
    <w:rsid w:val="003417CE"/>
    <w:rsid w:val="00342201"/>
    <w:rsid w:val="003430B0"/>
    <w:rsid w:val="003434BB"/>
    <w:rsid w:val="003434E3"/>
    <w:rsid w:val="00344844"/>
    <w:rsid w:val="00344A26"/>
    <w:rsid w:val="00344EB6"/>
    <w:rsid w:val="00347522"/>
    <w:rsid w:val="003504DE"/>
    <w:rsid w:val="00351009"/>
    <w:rsid w:val="00351D58"/>
    <w:rsid w:val="00351F1A"/>
    <w:rsid w:val="003526E4"/>
    <w:rsid w:val="00353131"/>
    <w:rsid w:val="00357489"/>
    <w:rsid w:val="0036003F"/>
    <w:rsid w:val="00361387"/>
    <w:rsid w:val="0036145D"/>
    <w:rsid w:val="00362089"/>
    <w:rsid w:val="003625E4"/>
    <w:rsid w:val="0036261E"/>
    <w:rsid w:val="003647AF"/>
    <w:rsid w:val="003648AC"/>
    <w:rsid w:val="00364CFF"/>
    <w:rsid w:val="00364F93"/>
    <w:rsid w:val="00365549"/>
    <w:rsid w:val="00365581"/>
    <w:rsid w:val="00365687"/>
    <w:rsid w:val="003659B5"/>
    <w:rsid w:val="00366159"/>
    <w:rsid w:val="00367BB5"/>
    <w:rsid w:val="00367D24"/>
    <w:rsid w:val="003708AF"/>
    <w:rsid w:val="003714D2"/>
    <w:rsid w:val="00372223"/>
    <w:rsid w:val="003728EB"/>
    <w:rsid w:val="0037309F"/>
    <w:rsid w:val="003735EB"/>
    <w:rsid w:val="0037461E"/>
    <w:rsid w:val="003746F7"/>
    <w:rsid w:val="00375589"/>
    <w:rsid w:val="00375760"/>
    <w:rsid w:val="00376567"/>
    <w:rsid w:val="00376838"/>
    <w:rsid w:val="003770D5"/>
    <w:rsid w:val="00377E5A"/>
    <w:rsid w:val="00377F3D"/>
    <w:rsid w:val="003821A4"/>
    <w:rsid w:val="0038272A"/>
    <w:rsid w:val="003827BC"/>
    <w:rsid w:val="0038366B"/>
    <w:rsid w:val="00385CD2"/>
    <w:rsid w:val="0038787E"/>
    <w:rsid w:val="0039047F"/>
    <w:rsid w:val="00391955"/>
    <w:rsid w:val="003926A6"/>
    <w:rsid w:val="00393BA4"/>
    <w:rsid w:val="0039402C"/>
    <w:rsid w:val="00394516"/>
    <w:rsid w:val="00394C39"/>
    <w:rsid w:val="003968E0"/>
    <w:rsid w:val="003A1523"/>
    <w:rsid w:val="003A1C87"/>
    <w:rsid w:val="003A2383"/>
    <w:rsid w:val="003A2A13"/>
    <w:rsid w:val="003A3528"/>
    <w:rsid w:val="003A358D"/>
    <w:rsid w:val="003A6BFF"/>
    <w:rsid w:val="003A701F"/>
    <w:rsid w:val="003A7111"/>
    <w:rsid w:val="003A7793"/>
    <w:rsid w:val="003B2167"/>
    <w:rsid w:val="003B29CC"/>
    <w:rsid w:val="003B2D7D"/>
    <w:rsid w:val="003B316F"/>
    <w:rsid w:val="003B3B29"/>
    <w:rsid w:val="003B3FA4"/>
    <w:rsid w:val="003B4485"/>
    <w:rsid w:val="003B5B2B"/>
    <w:rsid w:val="003B6332"/>
    <w:rsid w:val="003B6658"/>
    <w:rsid w:val="003B6989"/>
    <w:rsid w:val="003B7494"/>
    <w:rsid w:val="003B7717"/>
    <w:rsid w:val="003B7BA6"/>
    <w:rsid w:val="003C1962"/>
    <w:rsid w:val="003C4BCA"/>
    <w:rsid w:val="003C4D78"/>
    <w:rsid w:val="003C4F63"/>
    <w:rsid w:val="003C52F4"/>
    <w:rsid w:val="003C62D6"/>
    <w:rsid w:val="003C7E29"/>
    <w:rsid w:val="003C7E3E"/>
    <w:rsid w:val="003D066C"/>
    <w:rsid w:val="003D0B68"/>
    <w:rsid w:val="003D0E0F"/>
    <w:rsid w:val="003D1B19"/>
    <w:rsid w:val="003D27A5"/>
    <w:rsid w:val="003D2AA2"/>
    <w:rsid w:val="003D2DB0"/>
    <w:rsid w:val="003D3172"/>
    <w:rsid w:val="003D46F9"/>
    <w:rsid w:val="003D4917"/>
    <w:rsid w:val="003D5D8C"/>
    <w:rsid w:val="003D730A"/>
    <w:rsid w:val="003E0CBA"/>
    <w:rsid w:val="003E1E97"/>
    <w:rsid w:val="003E34BF"/>
    <w:rsid w:val="003E38EC"/>
    <w:rsid w:val="003E4177"/>
    <w:rsid w:val="003E49E6"/>
    <w:rsid w:val="003E4D59"/>
    <w:rsid w:val="003E4F7A"/>
    <w:rsid w:val="003E61AF"/>
    <w:rsid w:val="003E6DC1"/>
    <w:rsid w:val="003E6EED"/>
    <w:rsid w:val="003F000B"/>
    <w:rsid w:val="003F0BEB"/>
    <w:rsid w:val="003F10C9"/>
    <w:rsid w:val="003F13F7"/>
    <w:rsid w:val="003F2528"/>
    <w:rsid w:val="003F2A54"/>
    <w:rsid w:val="003F31D9"/>
    <w:rsid w:val="003F332A"/>
    <w:rsid w:val="003F34E1"/>
    <w:rsid w:val="003F416B"/>
    <w:rsid w:val="003F6D4B"/>
    <w:rsid w:val="003F76B4"/>
    <w:rsid w:val="003F7A4E"/>
    <w:rsid w:val="003F7BB6"/>
    <w:rsid w:val="00400719"/>
    <w:rsid w:val="00400A66"/>
    <w:rsid w:val="0040150F"/>
    <w:rsid w:val="00401A13"/>
    <w:rsid w:val="00401CEA"/>
    <w:rsid w:val="00403F8F"/>
    <w:rsid w:val="00404337"/>
    <w:rsid w:val="004044D3"/>
    <w:rsid w:val="00404987"/>
    <w:rsid w:val="00404C57"/>
    <w:rsid w:val="00404F29"/>
    <w:rsid w:val="004050AD"/>
    <w:rsid w:val="004063C2"/>
    <w:rsid w:val="004118D1"/>
    <w:rsid w:val="00412114"/>
    <w:rsid w:val="00413C92"/>
    <w:rsid w:val="00416C8E"/>
    <w:rsid w:val="00416FBF"/>
    <w:rsid w:val="004172B7"/>
    <w:rsid w:val="004179FD"/>
    <w:rsid w:val="00417AEB"/>
    <w:rsid w:val="004212FD"/>
    <w:rsid w:val="004224AD"/>
    <w:rsid w:val="00422DF0"/>
    <w:rsid w:val="00423BBB"/>
    <w:rsid w:val="004248BA"/>
    <w:rsid w:val="004249B2"/>
    <w:rsid w:val="00427244"/>
    <w:rsid w:val="00427419"/>
    <w:rsid w:val="00427AFB"/>
    <w:rsid w:val="00427F0B"/>
    <w:rsid w:val="00430A6A"/>
    <w:rsid w:val="00430C87"/>
    <w:rsid w:val="00431527"/>
    <w:rsid w:val="004315E0"/>
    <w:rsid w:val="00431D1F"/>
    <w:rsid w:val="0043322B"/>
    <w:rsid w:val="00435027"/>
    <w:rsid w:val="004363B7"/>
    <w:rsid w:val="00436705"/>
    <w:rsid w:val="00440D6B"/>
    <w:rsid w:val="00441035"/>
    <w:rsid w:val="00442A63"/>
    <w:rsid w:val="00444272"/>
    <w:rsid w:val="0044462F"/>
    <w:rsid w:val="00445249"/>
    <w:rsid w:val="00445710"/>
    <w:rsid w:val="004461C2"/>
    <w:rsid w:val="0044655A"/>
    <w:rsid w:val="00447F13"/>
    <w:rsid w:val="00450213"/>
    <w:rsid w:val="004516F4"/>
    <w:rsid w:val="00453170"/>
    <w:rsid w:val="00453285"/>
    <w:rsid w:val="004537DD"/>
    <w:rsid w:val="004538B9"/>
    <w:rsid w:val="00453E54"/>
    <w:rsid w:val="004541C8"/>
    <w:rsid w:val="00454E0B"/>
    <w:rsid w:val="00455E6D"/>
    <w:rsid w:val="004564C2"/>
    <w:rsid w:val="004568D0"/>
    <w:rsid w:val="00456996"/>
    <w:rsid w:val="00461115"/>
    <w:rsid w:val="0046165D"/>
    <w:rsid w:val="00461B65"/>
    <w:rsid w:val="00461D80"/>
    <w:rsid w:val="004622EA"/>
    <w:rsid w:val="00462FC8"/>
    <w:rsid w:val="0046350A"/>
    <w:rsid w:val="00465783"/>
    <w:rsid w:val="00466996"/>
    <w:rsid w:val="004671CE"/>
    <w:rsid w:val="0047012C"/>
    <w:rsid w:val="00471878"/>
    <w:rsid w:val="00472AB7"/>
    <w:rsid w:val="00473E24"/>
    <w:rsid w:val="00473F7D"/>
    <w:rsid w:val="004745C2"/>
    <w:rsid w:val="004750B9"/>
    <w:rsid w:val="00476077"/>
    <w:rsid w:val="00477F49"/>
    <w:rsid w:val="00480DCE"/>
    <w:rsid w:val="004810FC"/>
    <w:rsid w:val="004816E0"/>
    <w:rsid w:val="00483B45"/>
    <w:rsid w:val="00483D67"/>
    <w:rsid w:val="004841AB"/>
    <w:rsid w:val="00484578"/>
    <w:rsid w:val="0048465A"/>
    <w:rsid w:val="00486BF1"/>
    <w:rsid w:val="00487A56"/>
    <w:rsid w:val="0049069B"/>
    <w:rsid w:val="00491C58"/>
    <w:rsid w:val="00491C5F"/>
    <w:rsid w:val="004940E8"/>
    <w:rsid w:val="004943EE"/>
    <w:rsid w:val="0049482C"/>
    <w:rsid w:val="00494D50"/>
    <w:rsid w:val="00495535"/>
    <w:rsid w:val="00495FB4"/>
    <w:rsid w:val="00497178"/>
    <w:rsid w:val="00497182"/>
    <w:rsid w:val="00497F74"/>
    <w:rsid w:val="004A044B"/>
    <w:rsid w:val="004A1202"/>
    <w:rsid w:val="004A25DE"/>
    <w:rsid w:val="004A39B1"/>
    <w:rsid w:val="004A428E"/>
    <w:rsid w:val="004A57BA"/>
    <w:rsid w:val="004A58E1"/>
    <w:rsid w:val="004A6B2B"/>
    <w:rsid w:val="004A7034"/>
    <w:rsid w:val="004A7036"/>
    <w:rsid w:val="004B075E"/>
    <w:rsid w:val="004B1CDB"/>
    <w:rsid w:val="004B2208"/>
    <w:rsid w:val="004B2F00"/>
    <w:rsid w:val="004B2F64"/>
    <w:rsid w:val="004B44F8"/>
    <w:rsid w:val="004B4585"/>
    <w:rsid w:val="004B535E"/>
    <w:rsid w:val="004B5EF3"/>
    <w:rsid w:val="004B5F19"/>
    <w:rsid w:val="004B604A"/>
    <w:rsid w:val="004B6446"/>
    <w:rsid w:val="004B7928"/>
    <w:rsid w:val="004C0086"/>
    <w:rsid w:val="004C11D9"/>
    <w:rsid w:val="004C1458"/>
    <w:rsid w:val="004C19A5"/>
    <w:rsid w:val="004C1A2C"/>
    <w:rsid w:val="004C3055"/>
    <w:rsid w:val="004C465A"/>
    <w:rsid w:val="004C528A"/>
    <w:rsid w:val="004C72B8"/>
    <w:rsid w:val="004D1C87"/>
    <w:rsid w:val="004D2B17"/>
    <w:rsid w:val="004D3867"/>
    <w:rsid w:val="004D3891"/>
    <w:rsid w:val="004D4058"/>
    <w:rsid w:val="004D40EF"/>
    <w:rsid w:val="004D5DBD"/>
    <w:rsid w:val="004E09FD"/>
    <w:rsid w:val="004E1B3F"/>
    <w:rsid w:val="004E1BD0"/>
    <w:rsid w:val="004E2429"/>
    <w:rsid w:val="004E2865"/>
    <w:rsid w:val="004E35A1"/>
    <w:rsid w:val="004E366F"/>
    <w:rsid w:val="004E3928"/>
    <w:rsid w:val="004E3E6B"/>
    <w:rsid w:val="004E3F9A"/>
    <w:rsid w:val="004E42CC"/>
    <w:rsid w:val="004E71C2"/>
    <w:rsid w:val="004F08FD"/>
    <w:rsid w:val="004F0D63"/>
    <w:rsid w:val="004F1241"/>
    <w:rsid w:val="004F17F0"/>
    <w:rsid w:val="004F1FE9"/>
    <w:rsid w:val="004F54E2"/>
    <w:rsid w:val="004F5EDE"/>
    <w:rsid w:val="004F7026"/>
    <w:rsid w:val="004F7393"/>
    <w:rsid w:val="005004CC"/>
    <w:rsid w:val="00500F5F"/>
    <w:rsid w:val="00502ABE"/>
    <w:rsid w:val="005048CE"/>
    <w:rsid w:val="00504C43"/>
    <w:rsid w:val="00505A74"/>
    <w:rsid w:val="005068C2"/>
    <w:rsid w:val="00506970"/>
    <w:rsid w:val="00506F7E"/>
    <w:rsid w:val="005101F4"/>
    <w:rsid w:val="00511075"/>
    <w:rsid w:val="00511253"/>
    <w:rsid w:val="0051161D"/>
    <w:rsid w:val="0051188B"/>
    <w:rsid w:val="00511DE4"/>
    <w:rsid w:val="005122F1"/>
    <w:rsid w:val="00512586"/>
    <w:rsid w:val="0051329D"/>
    <w:rsid w:val="0051423E"/>
    <w:rsid w:val="00514853"/>
    <w:rsid w:val="0051499B"/>
    <w:rsid w:val="0051582D"/>
    <w:rsid w:val="00516F6C"/>
    <w:rsid w:val="00517343"/>
    <w:rsid w:val="00521531"/>
    <w:rsid w:val="005215FC"/>
    <w:rsid w:val="0052165C"/>
    <w:rsid w:val="00522038"/>
    <w:rsid w:val="005231B3"/>
    <w:rsid w:val="00524CA3"/>
    <w:rsid w:val="005257C6"/>
    <w:rsid w:val="00525BD1"/>
    <w:rsid w:val="00525FBE"/>
    <w:rsid w:val="00525FCE"/>
    <w:rsid w:val="00526876"/>
    <w:rsid w:val="00527844"/>
    <w:rsid w:val="00530453"/>
    <w:rsid w:val="00530E9D"/>
    <w:rsid w:val="0053145C"/>
    <w:rsid w:val="0053206B"/>
    <w:rsid w:val="00534856"/>
    <w:rsid w:val="00541288"/>
    <w:rsid w:val="005412DE"/>
    <w:rsid w:val="005419F0"/>
    <w:rsid w:val="00541E81"/>
    <w:rsid w:val="0054217C"/>
    <w:rsid w:val="00542913"/>
    <w:rsid w:val="00543241"/>
    <w:rsid w:val="00543DFC"/>
    <w:rsid w:val="00544386"/>
    <w:rsid w:val="00546BA8"/>
    <w:rsid w:val="005473FF"/>
    <w:rsid w:val="00547F57"/>
    <w:rsid w:val="005501B8"/>
    <w:rsid w:val="00550BF5"/>
    <w:rsid w:val="0055117F"/>
    <w:rsid w:val="00551338"/>
    <w:rsid w:val="00551602"/>
    <w:rsid w:val="00552C0B"/>
    <w:rsid w:val="00555396"/>
    <w:rsid w:val="005560A9"/>
    <w:rsid w:val="005567D0"/>
    <w:rsid w:val="00557AEE"/>
    <w:rsid w:val="00557EB9"/>
    <w:rsid w:val="00560036"/>
    <w:rsid w:val="00560306"/>
    <w:rsid w:val="00560675"/>
    <w:rsid w:val="00560843"/>
    <w:rsid w:val="0056100D"/>
    <w:rsid w:val="00563421"/>
    <w:rsid w:val="00564667"/>
    <w:rsid w:val="00564F03"/>
    <w:rsid w:val="00565B1F"/>
    <w:rsid w:val="00566B77"/>
    <w:rsid w:val="0056735C"/>
    <w:rsid w:val="00567625"/>
    <w:rsid w:val="00567743"/>
    <w:rsid w:val="00567B31"/>
    <w:rsid w:val="00571285"/>
    <w:rsid w:val="00573A6C"/>
    <w:rsid w:val="00573B9D"/>
    <w:rsid w:val="00577203"/>
    <w:rsid w:val="00577237"/>
    <w:rsid w:val="00577CBA"/>
    <w:rsid w:val="00582D35"/>
    <w:rsid w:val="00583099"/>
    <w:rsid w:val="005832CD"/>
    <w:rsid w:val="00583D48"/>
    <w:rsid w:val="005842EC"/>
    <w:rsid w:val="00584526"/>
    <w:rsid w:val="00585A10"/>
    <w:rsid w:val="005867EA"/>
    <w:rsid w:val="00586F4F"/>
    <w:rsid w:val="005902F2"/>
    <w:rsid w:val="00590346"/>
    <w:rsid w:val="00590A8B"/>
    <w:rsid w:val="00591416"/>
    <w:rsid w:val="00591D9B"/>
    <w:rsid w:val="0059301E"/>
    <w:rsid w:val="00593486"/>
    <w:rsid w:val="00593884"/>
    <w:rsid w:val="00594E57"/>
    <w:rsid w:val="0059523D"/>
    <w:rsid w:val="0059532C"/>
    <w:rsid w:val="00595B7A"/>
    <w:rsid w:val="0059625C"/>
    <w:rsid w:val="005964D3"/>
    <w:rsid w:val="00596589"/>
    <w:rsid w:val="00596630"/>
    <w:rsid w:val="0059710F"/>
    <w:rsid w:val="00597D56"/>
    <w:rsid w:val="005A034B"/>
    <w:rsid w:val="005A0FDF"/>
    <w:rsid w:val="005A1601"/>
    <w:rsid w:val="005A1BFE"/>
    <w:rsid w:val="005A1C7F"/>
    <w:rsid w:val="005A32F5"/>
    <w:rsid w:val="005A3704"/>
    <w:rsid w:val="005A42E8"/>
    <w:rsid w:val="005A5050"/>
    <w:rsid w:val="005A679E"/>
    <w:rsid w:val="005B0CD4"/>
    <w:rsid w:val="005B1513"/>
    <w:rsid w:val="005B179C"/>
    <w:rsid w:val="005B3286"/>
    <w:rsid w:val="005B405E"/>
    <w:rsid w:val="005B4459"/>
    <w:rsid w:val="005B45FC"/>
    <w:rsid w:val="005B49CB"/>
    <w:rsid w:val="005B522E"/>
    <w:rsid w:val="005B7D2B"/>
    <w:rsid w:val="005C0A71"/>
    <w:rsid w:val="005C1BE3"/>
    <w:rsid w:val="005C2A22"/>
    <w:rsid w:val="005C30D8"/>
    <w:rsid w:val="005C4008"/>
    <w:rsid w:val="005C4866"/>
    <w:rsid w:val="005C5420"/>
    <w:rsid w:val="005C5B5C"/>
    <w:rsid w:val="005C65A8"/>
    <w:rsid w:val="005C6B26"/>
    <w:rsid w:val="005C7622"/>
    <w:rsid w:val="005C7B4C"/>
    <w:rsid w:val="005C7DB3"/>
    <w:rsid w:val="005C7F8D"/>
    <w:rsid w:val="005D1963"/>
    <w:rsid w:val="005D21BF"/>
    <w:rsid w:val="005D36E4"/>
    <w:rsid w:val="005D4994"/>
    <w:rsid w:val="005D4D2E"/>
    <w:rsid w:val="005D5126"/>
    <w:rsid w:val="005D53E6"/>
    <w:rsid w:val="005D549C"/>
    <w:rsid w:val="005D5FAC"/>
    <w:rsid w:val="005D7E4D"/>
    <w:rsid w:val="005E13C0"/>
    <w:rsid w:val="005E154E"/>
    <w:rsid w:val="005E1CD0"/>
    <w:rsid w:val="005E1F36"/>
    <w:rsid w:val="005E3844"/>
    <w:rsid w:val="005E3941"/>
    <w:rsid w:val="005E3F26"/>
    <w:rsid w:val="005E404D"/>
    <w:rsid w:val="005E4713"/>
    <w:rsid w:val="005E4D9A"/>
    <w:rsid w:val="005E54C4"/>
    <w:rsid w:val="005E587D"/>
    <w:rsid w:val="005E5C72"/>
    <w:rsid w:val="005E5E6B"/>
    <w:rsid w:val="005E6AF7"/>
    <w:rsid w:val="005E7984"/>
    <w:rsid w:val="005F0981"/>
    <w:rsid w:val="005F1C7E"/>
    <w:rsid w:val="005F1ED8"/>
    <w:rsid w:val="005F2A93"/>
    <w:rsid w:val="005F3ECB"/>
    <w:rsid w:val="005F4530"/>
    <w:rsid w:val="005F6665"/>
    <w:rsid w:val="005F6ED2"/>
    <w:rsid w:val="006005E3"/>
    <w:rsid w:val="00601024"/>
    <w:rsid w:val="00601075"/>
    <w:rsid w:val="00601731"/>
    <w:rsid w:val="0060223E"/>
    <w:rsid w:val="00602BB6"/>
    <w:rsid w:val="0060309F"/>
    <w:rsid w:val="00603225"/>
    <w:rsid w:val="0060452B"/>
    <w:rsid w:val="0060509D"/>
    <w:rsid w:val="006051C5"/>
    <w:rsid w:val="0060556A"/>
    <w:rsid w:val="006120BD"/>
    <w:rsid w:val="0061240B"/>
    <w:rsid w:val="006127B6"/>
    <w:rsid w:val="006132A4"/>
    <w:rsid w:val="00614A8F"/>
    <w:rsid w:val="00614EFF"/>
    <w:rsid w:val="00615041"/>
    <w:rsid w:val="006152C8"/>
    <w:rsid w:val="00615427"/>
    <w:rsid w:val="006158B5"/>
    <w:rsid w:val="00615A0A"/>
    <w:rsid w:val="00620846"/>
    <w:rsid w:val="00620AC9"/>
    <w:rsid w:val="00620FDD"/>
    <w:rsid w:val="00621862"/>
    <w:rsid w:val="00622307"/>
    <w:rsid w:val="00622564"/>
    <w:rsid w:val="00622B2D"/>
    <w:rsid w:val="006244DD"/>
    <w:rsid w:val="006258A9"/>
    <w:rsid w:val="0062642E"/>
    <w:rsid w:val="0062784C"/>
    <w:rsid w:val="006314A9"/>
    <w:rsid w:val="006319CE"/>
    <w:rsid w:val="00632AB1"/>
    <w:rsid w:val="00632F0E"/>
    <w:rsid w:val="006346DD"/>
    <w:rsid w:val="00634F98"/>
    <w:rsid w:val="00636243"/>
    <w:rsid w:val="0063696E"/>
    <w:rsid w:val="00636F3B"/>
    <w:rsid w:val="00637671"/>
    <w:rsid w:val="00641665"/>
    <w:rsid w:val="0064288A"/>
    <w:rsid w:val="00642E36"/>
    <w:rsid w:val="00645A6D"/>
    <w:rsid w:val="00645E61"/>
    <w:rsid w:val="00646831"/>
    <w:rsid w:val="0064742B"/>
    <w:rsid w:val="006501F4"/>
    <w:rsid w:val="0065037C"/>
    <w:rsid w:val="0065141E"/>
    <w:rsid w:val="00651902"/>
    <w:rsid w:val="00651C48"/>
    <w:rsid w:val="00651CBD"/>
    <w:rsid w:val="006528EF"/>
    <w:rsid w:val="00652C41"/>
    <w:rsid w:val="006534DE"/>
    <w:rsid w:val="006536A3"/>
    <w:rsid w:val="00653749"/>
    <w:rsid w:val="00653E21"/>
    <w:rsid w:val="0065614E"/>
    <w:rsid w:val="00656724"/>
    <w:rsid w:val="00656E8D"/>
    <w:rsid w:val="006577A3"/>
    <w:rsid w:val="006603E4"/>
    <w:rsid w:val="00660955"/>
    <w:rsid w:val="00660B48"/>
    <w:rsid w:val="00663F3E"/>
    <w:rsid w:val="0066411A"/>
    <w:rsid w:val="0066479D"/>
    <w:rsid w:val="00664B9D"/>
    <w:rsid w:val="00664BD1"/>
    <w:rsid w:val="00664FFC"/>
    <w:rsid w:val="006669CC"/>
    <w:rsid w:val="0066703B"/>
    <w:rsid w:val="00667444"/>
    <w:rsid w:val="00667707"/>
    <w:rsid w:val="0067066D"/>
    <w:rsid w:val="00671CD1"/>
    <w:rsid w:val="0067205F"/>
    <w:rsid w:val="00672828"/>
    <w:rsid w:val="006729AE"/>
    <w:rsid w:val="0067391C"/>
    <w:rsid w:val="00675D56"/>
    <w:rsid w:val="00677BAB"/>
    <w:rsid w:val="0068000A"/>
    <w:rsid w:val="006805D8"/>
    <w:rsid w:val="00680A7D"/>
    <w:rsid w:val="0068226B"/>
    <w:rsid w:val="00682427"/>
    <w:rsid w:val="00683A91"/>
    <w:rsid w:val="00684E3C"/>
    <w:rsid w:val="00684EF8"/>
    <w:rsid w:val="0068558A"/>
    <w:rsid w:val="00687463"/>
    <w:rsid w:val="006875FF"/>
    <w:rsid w:val="006901CA"/>
    <w:rsid w:val="00691E8C"/>
    <w:rsid w:val="006959AC"/>
    <w:rsid w:val="00696141"/>
    <w:rsid w:val="00696388"/>
    <w:rsid w:val="00696BB0"/>
    <w:rsid w:val="00696EF1"/>
    <w:rsid w:val="006976E1"/>
    <w:rsid w:val="0069780F"/>
    <w:rsid w:val="006A022D"/>
    <w:rsid w:val="006A0718"/>
    <w:rsid w:val="006A1E7E"/>
    <w:rsid w:val="006A3D2B"/>
    <w:rsid w:val="006A4623"/>
    <w:rsid w:val="006A5AB6"/>
    <w:rsid w:val="006A7727"/>
    <w:rsid w:val="006A7D2B"/>
    <w:rsid w:val="006B0203"/>
    <w:rsid w:val="006B1790"/>
    <w:rsid w:val="006B1979"/>
    <w:rsid w:val="006B1BF3"/>
    <w:rsid w:val="006B3774"/>
    <w:rsid w:val="006B3D4B"/>
    <w:rsid w:val="006B4584"/>
    <w:rsid w:val="006B6B01"/>
    <w:rsid w:val="006B759C"/>
    <w:rsid w:val="006B7E94"/>
    <w:rsid w:val="006C0B24"/>
    <w:rsid w:val="006C14ED"/>
    <w:rsid w:val="006C18F3"/>
    <w:rsid w:val="006C22D4"/>
    <w:rsid w:val="006C2460"/>
    <w:rsid w:val="006C2647"/>
    <w:rsid w:val="006C26F6"/>
    <w:rsid w:val="006C332E"/>
    <w:rsid w:val="006C49E2"/>
    <w:rsid w:val="006C4A3B"/>
    <w:rsid w:val="006C4DCD"/>
    <w:rsid w:val="006C5D6E"/>
    <w:rsid w:val="006C5EB2"/>
    <w:rsid w:val="006C607C"/>
    <w:rsid w:val="006C64E5"/>
    <w:rsid w:val="006C65B7"/>
    <w:rsid w:val="006C6643"/>
    <w:rsid w:val="006C7639"/>
    <w:rsid w:val="006C7AAC"/>
    <w:rsid w:val="006D1694"/>
    <w:rsid w:val="006D2B7A"/>
    <w:rsid w:val="006D2CFC"/>
    <w:rsid w:val="006D3BF6"/>
    <w:rsid w:val="006D3F46"/>
    <w:rsid w:val="006D46E7"/>
    <w:rsid w:val="006D4732"/>
    <w:rsid w:val="006D59AA"/>
    <w:rsid w:val="006D5CFF"/>
    <w:rsid w:val="006D6CB2"/>
    <w:rsid w:val="006E1005"/>
    <w:rsid w:val="006E182A"/>
    <w:rsid w:val="006E1FF9"/>
    <w:rsid w:val="006E279F"/>
    <w:rsid w:val="006E2A6A"/>
    <w:rsid w:val="006E3416"/>
    <w:rsid w:val="006E3438"/>
    <w:rsid w:val="006E46B1"/>
    <w:rsid w:val="006E6E6C"/>
    <w:rsid w:val="006F1E4A"/>
    <w:rsid w:val="006F2C89"/>
    <w:rsid w:val="006F3196"/>
    <w:rsid w:val="006F3197"/>
    <w:rsid w:val="006F489E"/>
    <w:rsid w:val="006F5539"/>
    <w:rsid w:val="006F5A1E"/>
    <w:rsid w:val="006F694A"/>
    <w:rsid w:val="006F695D"/>
    <w:rsid w:val="006F6D83"/>
    <w:rsid w:val="006F77AB"/>
    <w:rsid w:val="0070505A"/>
    <w:rsid w:val="00707A0A"/>
    <w:rsid w:val="00710A88"/>
    <w:rsid w:val="00712313"/>
    <w:rsid w:val="007126B5"/>
    <w:rsid w:val="0071336C"/>
    <w:rsid w:val="00713C8E"/>
    <w:rsid w:val="007140D4"/>
    <w:rsid w:val="00715162"/>
    <w:rsid w:val="00715509"/>
    <w:rsid w:val="007158BD"/>
    <w:rsid w:val="0071640A"/>
    <w:rsid w:val="007165D3"/>
    <w:rsid w:val="00716D62"/>
    <w:rsid w:val="00721243"/>
    <w:rsid w:val="00722B47"/>
    <w:rsid w:val="0072346A"/>
    <w:rsid w:val="00723684"/>
    <w:rsid w:val="00725D87"/>
    <w:rsid w:val="00725E53"/>
    <w:rsid w:val="00726948"/>
    <w:rsid w:val="00726EFE"/>
    <w:rsid w:val="0072710E"/>
    <w:rsid w:val="00732249"/>
    <w:rsid w:val="00733CBA"/>
    <w:rsid w:val="00733DAC"/>
    <w:rsid w:val="0073427D"/>
    <w:rsid w:val="00734F29"/>
    <w:rsid w:val="0073647C"/>
    <w:rsid w:val="00736C75"/>
    <w:rsid w:val="00736DDC"/>
    <w:rsid w:val="007373D3"/>
    <w:rsid w:val="00737453"/>
    <w:rsid w:val="00737BFF"/>
    <w:rsid w:val="00737EBB"/>
    <w:rsid w:val="007401C0"/>
    <w:rsid w:val="007406A3"/>
    <w:rsid w:val="007426CA"/>
    <w:rsid w:val="007428AE"/>
    <w:rsid w:val="00742DAA"/>
    <w:rsid w:val="00743D20"/>
    <w:rsid w:val="007444D8"/>
    <w:rsid w:val="00745878"/>
    <w:rsid w:val="00746DB6"/>
    <w:rsid w:val="007471E7"/>
    <w:rsid w:val="00753578"/>
    <w:rsid w:val="0075397C"/>
    <w:rsid w:val="00753DDE"/>
    <w:rsid w:val="007554D6"/>
    <w:rsid w:val="00755DE2"/>
    <w:rsid w:val="00756310"/>
    <w:rsid w:val="00756A2A"/>
    <w:rsid w:val="00756CC1"/>
    <w:rsid w:val="00756DF7"/>
    <w:rsid w:val="007574B0"/>
    <w:rsid w:val="007603B4"/>
    <w:rsid w:val="00760488"/>
    <w:rsid w:val="00760FEB"/>
    <w:rsid w:val="00763B9D"/>
    <w:rsid w:val="00763DB2"/>
    <w:rsid w:val="00765EAF"/>
    <w:rsid w:val="00767161"/>
    <w:rsid w:val="0076729F"/>
    <w:rsid w:val="00770827"/>
    <w:rsid w:val="0077164F"/>
    <w:rsid w:val="007721D4"/>
    <w:rsid w:val="0077268B"/>
    <w:rsid w:val="007726DA"/>
    <w:rsid w:val="00774759"/>
    <w:rsid w:val="00774F37"/>
    <w:rsid w:val="00777056"/>
    <w:rsid w:val="00777EC0"/>
    <w:rsid w:val="007813FE"/>
    <w:rsid w:val="0078149C"/>
    <w:rsid w:val="00781B8A"/>
    <w:rsid w:val="00781EF3"/>
    <w:rsid w:val="00782489"/>
    <w:rsid w:val="00783D6F"/>
    <w:rsid w:val="00784373"/>
    <w:rsid w:val="00785FF9"/>
    <w:rsid w:val="00786E99"/>
    <w:rsid w:val="00786EBD"/>
    <w:rsid w:val="00787A63"/>
    <w:rsid w:val="00787B02"/>
    <w:rsid w:val="00791778"/>
    <w:rsid w:val="0079188D"/>
    <w:rsid w:val="00791BA1"/>
    <w:rsid w:val="007922ED"/>
    <w:rsid w:val="00793AD2"/>
    <w:rsid w:val="00794217"/>
    <w:rsid w:val="00795806"/>
    <w:rsid w:val="00795BE2"/>
    <w:rsid w:val="00795D99"/>
    <w:rsid w:val="00796964"/>
    <w:rsid w:val="007A0618"/>
    <w:rsid w:val="007A0DC8"/>
    <w:rsid w:val="007A138A"/>
    <w:rsid w:val="007A25DD"/>
    <w:rsid w:val="007A299C"/>
    <w:rsid w:val="007A2D34"/>
    <w:rsid w:val="007A36F0"/>
    <w:rsid w:val="007A41E7"/>
    <w:rsid w:val="007A4765"/>
    <w:rsid w:val="007A4AAA"/>
    <w:rsid w:val="007A4DF4"/>
    <w:rsid w:val="007A5359"/>
    <w:rsid w:val="007A6057"/>
    <w:rsid w:val="007A71B0"/>
    <w:rsid w:val="007B0407"/>
    <w:rsid w:val="007B0597"/>
    <w:rsid w:val="007B17FA"/>
    <w:rsid w:val="007B1BD0"/>
    <w:rsid w:val="007B20CE"/>
    <w:rsid w:val="007B334C"/>
    <w:rsid w:val="007B3D63"/>
    <w:rsid w:val="007B4315"/>
    <w:rsid w:val="007B497C"/>
    <w:rsid w:val="007B4AFC"/>
    <w:rsid w:val="007B6148"/>
    <w:rsid w:val="007B6908"/>
    <w:rsid w:val="007B6C6A"/>
    <w:rsid w:val="007C034A"/>
    <w:rsid w:val="007C062A"/>
    <w:rsid w:val="007C0DFC"/>
    <w:rsid w:val="007C1970"/>
    <w:rsid w:val="007C3585"/>
    <w:rsid w:val="007C3E98"/>
    <w:rsid w:val="007C49CC"/>
    <w:rsid w:val="007C5843"/>
    <w:rsid w:val="007C7FFB"/>
    <w:rsid w:val="007D0316"/>
    <w:rsid w:val="007D05EA"/>
    <w:rsid w:val="007D2AA0"/>
    <w:rsid w:val="007D2B28"/>
    <w:rsid w:val="007D364E"/>
    <w:rsid w:val="007D37A3"/>
    <w:rsid w:val="007D3D52"/>
    <w:rsid w:val="007D4242"/>
    <w:rsid w:val="007D5B84"/>
    <w:rsid w:val="007D5D69"/>
    <w:rsid w:val="007D5E53"/>
    <w:rsid w:val="007D5FC7"/>
    <w:rsid w:val="007D7258"/>
    <w:rsid w:val="007E04CC"/>
    <w:rsid w:val="007E0D99"/>
    <w:rsid w:val="007E1144"/>
    <w:rsid w:val="007E1269"/>
    <w:rsid w:val="007E1F73"/>
    <w:rsid w:val="007E2AC2"/>
    <w:rsid w:val="007E4104"/>
    <w:rsid w:val="007E44CF"/>
    <w:rsid w:val="007E47D1"/>
    <w:rsid w:val="007E514B"/>
    <w:rsid w:val="007E5C52"/>
    <w:rsid w:val="007E6749"/>
    <w:rsid w:val="007E7AD4"/>
    <w:rsid w:val="007E7E6B"/>
    <w:rsid w:val="007F02DE"/>
    <w:rsid w:val="007F24CC"/>
    <w:rsid w:val="007F2F78"/>
    <w:rsid w:val="007F433A"/>
    <w:rsid w:val="007F4358"/>
    <w:rsid w:val="007F4547"/>
    <w:rsid w:val="007F456B"/>
    <w:rsid w:val="007F472F"/>
    <w:rsid w:val="007F4CE8"/>
    <w:rsid w:val="007F6064"/>
    <w:rsid w:val="007F7431"/>
    <w:rsid w:val="007F7B15"/>
    <w:rsid w:val="0080054C"/>
    <w:rsid w:val="00800675"/>
    <w:rsid w:val="00800862"/>
    <w:rsid w:val="00800EDA"/>
    <w:rsid w:val="008011CE"/>
    <w:rsid w:val="00802D85"/>
    <w:rsid w:val="00802F5C"/>
    <w:rsid w:val="008033F6"/>
    <w:rsid w:val="008039D0"/>
    <w:rsid w:val="00804279"/>
    <w:rsid w:val="008050A8"/>
    <w:rsid w:val="00805758"/>
    <w:rsid w:val="00807393"/>
    <w:rsid w:val="008075CC"/>
    <w:rsid w:val="008079CF"/>
    <w:rsid w:val="00807CC6"/>
    <w:rsid w:val="0081030D"/>
    <w:rsid w:val="0081052A"/>
    <w:rsid w:val="00812516"/>
    <w:rsid w:val="008129AD"/>
    <w:rsid w:val="008131A8"/>
    <w:rsid w:val="00813206"/>
    <w:rsid w:val="0081386C"/>
    <w:rsid w:val="00813A70"/>
    <w:rsid w:val="00813F23"/>
    <w:rsid w:val="00814269"/>
    <w:rsid w:val="008145D1"/>
    <w:rsid w:val="008157B0"/>
    <w:rsid w:val="00815F2E"/>
    <w:rsid w:val="00816077"/>
    <w:rsid w:val="00816198"/>
    <w:rsid w:val="0081666D"/>
    <w:rsid w:val="0081673E"/>
    <w:rsid w:val="00816C0C"/>
    <w:rsid w:val="008210F2"/>
    <w:rsid w:val="0082136E"/>
    <w:rsid w:val="0082189A"/>
    <w:rsid w:val="00822DEB"/>
    <w:rsid w:val="0082336B"/>
    <w:rsid w:val="008236F7"/>
    <w:rsid w:val="00823AB5"/>
    <w:rsid w:val="00823F77"/>
    <w:rsid w:val="008248FD"/>
    <w:rsid w:val="0082521F"/>
    <w:rsid w:val="008256D8"/>
    <w:rsid w:val="00825E18"/>
    <w:rsid w:val="00830643"/>
    <w:rsid w:val="00831E42"/>
    <w:rsid w:val="00832339"/>
    <w:rsid w:val="00832D49"/>
    <w:rsid w:val="00832F7D"/>
    <w:rsid w:val="008339FA"/>
    <w:rsid w:val="008341CC"/>
    <w:rsid w:val="0083634E"/>
    <w:rsid w:val="00836BC5"/>
    <w:rsid w:val="00837903"/>
    <w:rsid w:val="008409C4"/>
    <w:rsid w:val="008421DE"/>
    <w:rsid w:val="0084341B"/>
    <w:rsid w:val="0084377F"/>
    <w:rsid w:val="00843798"/>
    <w:rsid w:val="00843FF5"/>
    <w:rsid w:val="008448A9"/>
    <w:rsid w:val="00845304"/>
    <w:rsid w:val="008457F2"/>
    <w:rsid w:val="00845A42"/>
    <w:rsid w:val="00845B8E"/>
    <w:rsid w:val="00846331"/>
    <w:rsid w:val="00846459"/>
    <w:rsid w:val="008470EC"/>
    <w:rsid w:val="0084778C"/>
    <w:rsid w:val="00850266"/>
    <w:rsid w:val="008507A4"/>
    <w:rsid w:val="00850E0C"/>
    <w:rsid w:val="00850FCA"/>
    <w:rsid w:val="00852086"/>
    <w:rsid w:val="008521F3"/>
    <w:rsid w:val="008534AA"/>
    <w:rsid w:val="00853581"/>
    <w:rsid w:val="00854780"/>
    <w:rsid w:val="00854EFF"/>
    <w:rsid w:val="00857645"/>
    <w:rsid w:val="00860060"/>
    <w:rsid w:val="0086195F"/>
    <w:rsid w:val="00861AF4"/>
    <w:rsid w:val="0086240D"/>
    <w:rsid w:val="00862636"/>
    <w:rsid w:val="0086311D"/>
    <w:rsid w:val="008631E2"/>
    <w:rsid w:val="00865777"/>
    <w:rsid w:val="00866BD2"/>
    <w:rsid w:val="00867573"/>
    <w:rsid w:val="00867960"/>
    <w:rsid w:val="008715D2"/>
    <w:rsid w:val="008718A7"/>
    <w:rsid w:val="00872197"/>
    <w:rsid w:val="00873649"/>
    <w:rsid w:val="008737CB"/>
    <w:rsid w:val="00873F13"/>
    <w:rsid w:val="00876E86"/>
    <w:rsid w:val="0087777E"/>
    <w:rsid w:val="00877BEF"/>
    <w:rsid w:val="0088086E"/>
    <w:rsid w:val="00880FD8"/>
    <w:rsid w:val="0088174D"/>
    <w:rsid w:val="00881E93"/>
    <w:rsid w:val="00883701"/>
    <w:rsid w:val="00883E23"/>
    <w:rsid w:val="00884B98"/>
    <w:rsid w:val="00884FC8"/>
    <w:rsid w:val="00885A2D"/>
    <w:rsid w:val="00886828"/>
    <w:rsid w:val="00887864"/>
    <w:rsid w:val="008930A1"/>
    <w:rsid w:val="0089360A"/>
    <w:rsid w:val="00893801"/>
    <w:rsid w:val="00893EE3"/>
    <w:rsid w:val="00894D92"/>
    <w:rsid w:val="0089561B"/>
    <w:rsid w:val="00895732"/>
    <w:rsid w:val="0089687F"/>
    <w:rsid w:val="008A007F"/>
    <w:rsid w:val="008A00CA"/>
    <w:rsid w:val="008A08F0"/>
    <w:rsid w:val="008A14EC"/>
    <w:rsid w:val="008A195B"/>
    <w:rsid w:val="008A28D4"/>
    <w:rsid w:val="008A2C04"/>
    <w:rsid w:val="008A325F"/>
    <w:rsid w:val="008A3271"/>
    <w:rsid w:val="008A35EC"/>
    <w:rsid w:val="008A75B2"/>
    <w:rsid w:val="008B001E"/>
    <w:rsid w:val="008B05CB"/>
    <w:rsid w:val="008B06C0"/>
    <w:rsid w:val="008B2606"/>
    <w:rsid w:val="008B3014"/>
    <w:rsid w:val="008B56D6"/>
    <w:rsid w:val="008B5FAF"/>
    <w:rsid w:val="008B6EE7"/>
    <w:rsid w:val="008B7092"/>
    <w:rsid w:val="008C0806"/>
    <w:rsid w:val="008C1107"/>
    <w:rsid w:val="008C16D4"/>
    <w:rsid w:val="008C1839"/>
    <w:rsid w:val="008C275A"/>
    <w:rsid w:val="008C2ACF"/>
    <w:rsid w:val="008C35A2"/>
    <w:rsid w:val="008C360E"/>
    <w:rsid w:val="008C386B"/>
    <w:rsid w:val="008C44EE"/>
    <w:rsid w:val="008C4D7C"/>
    <w:rsid w:val="008C5665"/>
    <w:rsid w:val="008C65CF"/>
    <w:rsid w:val="008C6B10"/>
    <w:rsid w:val="008C72A4"/>
    <w:rsid w:val="008D03F9"/>
    <w:rsid w:val="008D162E"/>
    <w:rsid w:val="008D17EE"/>
    <w:rsid w:val="008D1B16"/>
    <w:rsid w:val="008D2895"/>
    <w:rsid w:val="008D2CCD"/>
    <w:rsid w:val="008D3738"/>
    <w:rsid w:val="008D43D5"/>
    <w:rsid w:val="008D47B4"/>
    <w:rsid w:val="008D49D9"/>
    <w:rsid w:val="008D4E20"/>
    <w:rsid w:val="008D56AB"/>
    <w:rsid w:val="008D6C83"/>
    <w:rsid w:val="008D73BC"/>
    <w:rsid w:val="008E1EB6"/>
    <w:rsid w:val="008E1FA3"/>
    <w:rsid w:val="008E204B"/>
    <w:rsid w:val="008E3214"/>
    <w:rsid w:val="008E37E0"/>
    <w:rsid w:val="008E46E0"/>
    <w:rsid w:val="008E5694"/>
    <w:rsid w:val="008E61A8"/>
    <w:rsid w:val="008E6493"/>
    <w:rsid w:val="008E6852"/>
    <w:rsid w:val="008E728E"/>
    <w:rsid w:val="008F0911"/>
    <w:rsid w:val="008F0CB9"/>
    <w:rsid w:val="008F19D8"/>
    <w:rsid w:val="008F34F8"/>
    <w:rsid w:val="008F35A7"/>
    <w:rsid w:val="008F3C62"/>
    <w:rsid w:val="008F43A1"/>
    <w:rsid w:val="008F55ED"/>
    <w:rsid w:val="008F5C55"/>
    <w:rsid w:val="008F6503"/>
    <w:rsid w:val="008F7606"/>
    <w:rsid w:val="008F7FA1"/>
    <w:rsid w:val="00900A23"/>
    <w:rsid w:val="00902834"/>
    <w:rsid w:val="00903832"/>
    <w:rsid w:val="00904141"/>
    <w:rsid w:val="00904400"/>
    <w:rsid w:val="00904B69"/>
    <w:rsid w:val="009055C8"/>
    <w:rsid w:val="00905F8F"/>
    <w:rsid w:val="00906ABD"/>
    <w:rsid w:val="00907C5C"/>
    <w:rsid w:val="009101C2"/>
    <w:rsid w:val="00912852"/>
    <w:rsid w:val="00912E2B"/>
    <w:rsid w:val="00915AA5"/>
    <w:rsid w:val="00916530"/>
    <w:rsid w:val="00916C5F"/>
    <w:rsid w:val="00917C8D"/>
    <w:rsid w:val="0092031C"/>
    <w:rsid w:val="00920C00"/>
    <w:rsid w:val="009218CB"/>
    <w:rsid w:val="00922C9D"/>
    <w:rsid w:val="00923766"/>
    <w:rsid w:val="00923B58"/>
    <w:rsid w:val="00923DF9"/>
    <w:rsid w:val="00923E90"/>
    <w:rsid w:val="0092459B"/>
    <w:rsid w:val="00924F76"/>
    <w:rsid w:val="0092521E"/>
    <w:rsid w:val="009252C5"/>
    <w:rsid w:val="0092721E"/>
    <w:rsid w:val="0093146A"/>
    <w:rsid w:val="00931AA2"/>
    <w:rsid w:val="00931AEA"/>
    <w:rsid w:val="00931B84"/>
    <w:rsid w:val="0093226B"/>
    <w:rsid w:val="009324C0"/>
    <w:rsid w:val="00932A10"/>
    <w:rsid w:val="00933F0F"/>
    <w:rsid w:val="009349A0"/>
    <w:rsid w:val="00935632"/>
    <w:rsid w:val="00935950"/>
    <w:rsid w:val="00935BFE"/>
    <w:rsid w:val="0093624D"/>
    <w:rsid w:val="0093681C"/>
    <w:rsid w:val="00937909"/>
    <w:rsid w:val="00937C00"/>
    <w:rsid w:val="0094063D"/>
    <w:rsid w:val="00940B31"/>
    <w:rsid w:val="009410E6"/>
    <w:rsid w:val="00942971"/>
    <w:rsid w:val="00942BA9"/>
    <w:rsid w:val="00942D01"/>
    <w:rsid w:val="009430EC"/>
    <w:rsid w:val="00943949"/>
    <w:rsid w:val="00945A37"/>
    <w:rsid w:val="0094600C"/>
    <w:rsid w:val="00950088"/>
    <w:rsid w:val="0095009A"/>
    <w:rsid w:val="00951192"/>
    <w:rsid w:val="009512B3"/>
    <w:rsid w:val="009519E4"/>
    <w:rsid w:val="0095270D"/>
    <w:rsid w:val="0095472F"/>
    <w:rsid w:val="00954A32"/>
    <w:rsid w:val="00955250"/>
    <w:rsid w:val="00955305"/>
    <w:rsid w:val="00955FD7"/>
    <w:rsid w:val="009561B4"/>
    <w:rsid w:val="0095689D"/>
    <w:rsid w:val="00956D3B"/>
    <w:rsid w:val="00956FDF"/>
    <w:rsid w:val="00957A67"/>
    <w:rsid w:val="0096045D"/>
    <w:rsid w:val="0096086E"/>
    <w:rsid w:val="0096133F"/>
    <w:rsid w:val="00962E20"/>
    <w:rsid w:val="00964FCB"/>
    <w:rsid w:val="009650D3"/>
    <w:rsid w:val="0096539A"/>
    <w:rsid w:val="0096688A"/>
    <w:rsid w:val="00966B0A"/>
    <w:rsid w:val="00966EBD"/>
    <w:rsid w:val="00967892"/>
    <w:rsid w:val="00967B70"/>
    <w:rsid w:val="00970540"/>
    <w:rsid w:val="00973C4E"/>
    <w:rsid w:val="00973F19"/>
    <w:rsid w:val="0097465B"/>
    <w:rsid w:val="00975E20"/>
    <w:rsid w:val="00977566"/>
    <w:rsid w:val="00980019"/>
    <w:rsid w:val="00981736"/>
    <w:rsid w:val="009819C4"/>
    <w:rsid w:val="00982B79"/>
    <w:rsid w:val="009841C8"/>
    <w:rsid w:val="009843AE"/>
    <w:rsid w:val="00984D52"/>
    <w:rsid w:val="009855A9"/>
    <w:rsid w:val="009855D2"/>
    <w:rsid w:val="009867CF"/>
    <w:rsid w:val="0098684C"/>
    <w:rsid w:val="00986AF7"/>
    <w:rsid w:val="00987395"/>
    <w:rsid w:val="00987488"/>
    <w:rsid w:val="0098768B"/>
    <w:rsid w:val="00987759"/>
    <w:rsid w:val="00987A1F"/>
    <w:rsid w:val="00991289"/>
    <w:rsid w:val="00992628"/>
    <w:rsid w:val="009927E1"/>
    <w:rsid w:val="00992CBA"/>
    <w:rsid w:val="00992DEF"/>
    <w:rsid w:val="00992FDE"/>
    <w:rsid w:val="00993071"/>
    <w:rsid w:val="00993A08"/>
    <w:rsid w:val="00994842"/>
    <w:rsid w:val="009949F1"/>
    <w:rsid w:val="00994B5D"/>
    <w:rsid w:val="00995BAD"/>
    <w:rsid w:val="00995CCA"/>
    <w:rsid w:val="0099694C"/>
    <w:rsid w:val="00996CDB"/>
    <w:rsid w:val="009A02EC"/>
    <w:rsid w:val="009A0FE6"/>
    <w:rsid w:val="009A1CAC"/>
    <w:rsid w:val="009A21BC"/>
    <w:rsid w:val="009A2712"/>
    <w:rsid w:val="009A4548"/>
    <w:rsid w:val="009A4AB3"/>
    <w:rsid w:val="009A562A"/>
    <w:rsid w:val="009A5D70"/>
    <w:rsid w:val="009A7B29"/>
    <w:rsid w:val="009A7CEE"/>
    <w:rsid w:val="009B2EB9"/>
    <w:rsid w:val="009B32D9"/>
    <w:rsid w:val="009B3AE4"/>
    <w:rsid w:val="009B4209"/>
    <w:rsid w:val="009B48F1"/>
    <w:rsid w:val="009B49A9"/>
    <w:rsid w:val="009B5208"/>
    <w:rsid w:val="009B5353"/>
    <w:rsid w:val="009B5462"/>
    <w:rsid w:val="009B5A3F"/>
    <w:rsid w:val="009B612D"/>
    <w:rsid w:val="009B67B9"/>
    <w:rsid w:val="009B6BA4"/>
    <w:rsid w:val="009B7590"/>
    <w:rsid w:val="009B767C"/>
    <w:rsid w:val="009C0798"/>
    <w:rsid w:val="009C3997"/>
    <w:rsid w:val="009C503F"/>
    <w:rsid w:val="009C5919"/>
    <w:rsid w:val="009C7156"/>
    <w:rsid w:val="009D2729"/>
    <w:rsid w:val="009D2ADA"/>
    <w:rsid w:val="009D3746"/>
    <w:rsid w:val="009D43A4"/>
    <w:rsid w:val="009D5E06"/>
    <w:rsid w:val="009D6531"/>
    <w:rsid w:val="009D657D"/>
    <w:rsid w:val="009D68FB"/>
    <w:rsid w:val="009D78ED"/>
    <w:rsid w:val="009E0CFA"/>
    <w:rsid w:val="009E1E41"/>
    <w:rsid w:val="009E214D"/>
    <w:rsid w:val="009E2426"/>
    <w:rsid w:val="009E243D"/>
    <w:rsid w:val="009E2797"/>
    <w:rsid w:val="009E329A"/>
    <w:rsid w:val="009E393A"/>
    <w:rsid w:val="009E3BA0"/>
    <w:rsid w:val="009E3BFD"/>
    <w:rsid w:val="009E3D4A"/>
    <w:rsid w:val="009E3F50"/>
    <w:rsid w:val="009E494D"/>
    <w:rsid w:val="009E5D4D"/>
    <w:rsid w:val="009F00EE"/>
    <w:rsid w:val="009F01E8"/>
    <w:rsid w:val="009F1770"/>
    <w:rsid w:val="009F19DC"/>
    <w:rsid w:val="009F2C5B"/>
    <w:rsid w:val="009F2C7D"/>
    <w:rsid w:val="009F337E"/>
    <w:rsid w:val="009F371A"/>
    <w:rsid w:val="009F4570"/>
    <w:rsid w:val="009F5A06"/>
    <w:rsid w:val="009F730B"/>
    <w:rsid w:val="009F7395"/>
    <w:rsid w:val="00A00CC1"/>
    <w:rsid w:val="00A01027"/>
    <w:rsid w:val="00A010B8"/>
    <w:rsid w:val="00A0243B"/>
    <w:rsid w:val="00A02FB2"/>
    <w:rsid w:val="00A0440E"/>
    <w:rsid w:val="00A0496D"/>
    <w:rsid w:val="00A04D52"/>
    <w:rsid w:val="00A05E52"/>
    <w:rsid w:val="00A0651B"/>
    <w:rsid w:val="00A06D00"/>
    <w:rsid w:val="00A06D73"/>
    <w:rsid w:val="00A10168"/>
    <w:rsid w:val="00A102C7"/>
    <w:rsid w:val="00A114E8"/>
    <w:rsid w:val="00A135A0"/>
    <w:rsid w:val="00A13BF1"/>
    <w:rsid w:val="00A14E27"/>
    <w:rsid w:val="00A14FDA"/>
    <w:rsid w:val="00A15664"/>
    <w:rsid w:val="00A16AE8"/>
    <w:rsid w:val="00A201AA"/>
    <w:rsid w:val="00A2070A"/>
    <w:rsid w:val="00A20AC4"/>
    <w:rsid w:val="00A210EA"/>
    <w:rsid w:val="00A23A7F"/>
    <w:rsid w:val="00A25192"/>
    <w:rsid w:val="00A267FE"/>
    <w:rsid w:val="00A269BD"/>
    <w:rsid w:val="00A26C31"/>
    <w:rsid w:val="00A307CC"/>
    <w:rsid w:val="00A30E5C"/>
    <w:rsid w:val="00A31316"/>
    <w:rsid w:val="00A31EBB"/>
    <w:rsid w:val="00A324DC"/>
    <w:rsid w:val="00A33963"/>
    <w:rsid w:val="00A34B98"/>
    <w:rsid w:val="00A355D3"/>
    <w:rsid w:val="00A364FF"/>
    <w:rsid w:val="00A37BF0"/>
    <w:rsid w:val="00A37E9B"/>
    <w:rsid w:val="00A40084"/>
    <w:rsid w:val="00A4011D"/>
    <w:rsid w:val="00A4104E"/>
    <w:rsid w:val="00A41795"/>
    <w:rsid w:val="00A43225"/>
    <w:rsid w:val="00A43C1E"/>
    <w:rsid w:val="00A43F7C"/>
    <w:rsid w:val="00A4472A"/>
    <w:rsid w:val="00A45C51"/>
    <w:rsid w:val="00A51D1A"/>
    <w:rsid w:val="00A52878"/>
    <w:rsid w:val="00A5317F"/>
    <w:rsid w:val="00A543EA"/>
    <w:rsid w:val="00A5495D"/>
    <w:rsid w:val="00A5496E"/>
    <w:rsid w:val="00A55522"/>
    <w:rsid w:val="00A57F2A"/>
    <w:rsid w:val="00A601D1"/>
    <w:rsid w:val="00A605D6"/>
    <w:rsid w:val="00A60AC4"/>
    <w:rsid w:val="00A61056"/>
    <w:rsid w:val="00A613B1"/>
    <w:rsid w:val="00A618CD"/>
    <w:rsid w:val="00A62165"/>
    <w:rsid w:val="00A6437A"/>
    <w:rsid w:val="00A649EC"/>
    <w:rsid w:val="00A64D74"/>
    <w:rsid w:val="00A6545D"/>
    <w:rsid w:val="00A66250"/>
    <w:rsid w:val="00A67933"/>
    <w:rsid w:val="00A701CC"/>
    <w:rsid w:val="00A70238"/>
    <w:rsid w:val="00A7058B"/>
    <w:rsid w:val="00A70BF4"/>
    <w:rsid w:val="00A70C4F"/>
    <w:rsid w:val="00A71690"/>
    <w:rsid w:val="00A71BC6"/>
    <w:rsid w:val="00A72F9C"/>
    <w:rsid w:val="00A735A1"/>
    <w:rsid w:val="00A73634"/>
    <w:rsid w:val="00A74A4D"/>
    <w:rsid w:val="00A75225"/>
    <w:rsid w:val="00A757B9"/>
    <w:rsid w:val="00A75ACE"/>
    <w:rsid w:val="00A778C2"/>
    <w:rsid w:val="00A77E5C"/>
    <w:rsid w:val="00A8090E"/>
    <w:rsid w:val="00A80C75"/>
    <w:rsid w:val="00A81068"/>
    <w:rsid w:val="00A81924"/>
    <w:rsid w:val="00A82088"/>
    <w:rsid w:val="00A82D12"/>
    <w:rsid w:val="00A83565"/>
    <w:rsid w:val="00A83AFC"/>
    <w:rsid w:val="00A83B16"/>
    <w:rsid w:val="00A84CB3"/>
    <w:rsid w:val="00A85F19"/>
    <w:rsid w:val="00A866CB"/>
    <w:rsid w:val="00A86C61"/>
    <w:rsid w:val="00A87689"/>
    <w:rsid w:val="00A87A1D"/>
    <w:rsid w:val="00A9029F"/>
    <w:rsid w:val="00A90CBA"/>
    <w:rsid w:val="00A923DD"/>
    <w:rsid w:val="00A926EE"/>
    <w:rsid w:val="00A93F1B"/>
    <w:rsid w:val="00A94590"/>
    <w:rsid w:val="00A94866"/>
    <w:rsid w:val="00A955CA"/>
    <w:rsid w:val="00A962CB"/>
    <w:rsid w:val="00A97415"/>
    <w:rsid w:val="00A9758B"/>
    <w:rsid w:val="00AA060A"/>
    <w:rsid w:val="00AA06C0"/>
    <w:rsid w:val="00AA1D66"/>
    <w:rsid w:val="00AA43DF"/>
    <w:rsid w:val="00AA4D36"/>
    <w:rsid w:val="00AA5C2B"/>
    <w:rsid w:val="00AA6175"/>
    <w:rsid w:val="00AA64AE"/>
    <w:rsid w:val="00AA6829"/>
    <w:rsid w:val="00AA6D6B"/>
    <w:rsid w:val="00AA6DCF"/>
    <w:rsid w:val="00AA757D"/>
    <w:rsid w:val="00AA75C0"/>
    <w:rsid w:val="00AB0850"/>
    <w:rsid w:val="00AB0F7F"/>
    <w:rsid w:val="00AB197F"/>
    <w:rsid w:val="00AB1B4A"/>
    <w:rsid w:val="00AB2421"/>
    <w:rsid w:val="00AB286A"/>
    <w:rsid w:val="00AB3713"/>
    <w:rsid w:val="00AB47A8"/>
    <w:rsid w:val="00AB7263"/>
    <w:rsid w:val="00AB77DE"/>
    <w:rsid w:val="00AB7801"/>
    <w:rsid w:val="00AC0375"/>
    <w:rsid w:val="00AC039C"/>
    <w:rsid w:val="00AC0EAA"/>
    <w:rsid w:val="00AC3EB3"/>
    <w:rsid w:val="00AC3F39"/>
    <w:rsid w:val="00AC4B9A"/>
    <w:rsid w:val="00AC7A64"/>
    <w:rsid w:val="00AD0CC6"/>
    <w:rsid w:val="00AD2FA2"/>
    <w:rsid w:val="00AD3CB4"/>
    <w:rsid w:val="00AD3F2D"/>
    <w:rsid w:val="00AD62E8"/>
    <w:rsid w:val="00AD64E6"/>
    <w:rsid w:val="00AD6BFB"/>
    <w:rsid w:val="00AD73F3"/>
    <w:rsid w:val="00AE008D"/>
    <w:rsid w:val="00AE185D"/>
    <w:rsid w:val="00AE2ACE"/>
    <w:rsid w:val="00AE3001"/>
    <w:rsid w:val="00AE4E0A"/>
    <w:rsid w:val="00AE558A"/>
    <w:rsid w:val="00AE5EED"/>
    <w:rsid w:val="00AE77B5"/>
    <w:rsid w:val="00AE7A0B"/>
    <w:rsid w:val="00AE7F18"/>
    <w:rsid w:val="00AF00B9"/>
    <w:rsid w:val="00AF071B"/>
    <w:rsid w:val="00AF0B3A"/>
    <w:rsid w:val="00AF2A51"/>
    <w:rsid w:val="00AF2C95"/>
    <w:rsid w:val="00AF3280"/>
    <w:rsid w:val="00AF3A34"/>
    <w:rsid w:val="00AF3B32"/>
    <w:rsid w:val="00AF3F69"/>
    <w:rsid w:val="00AF4338"/>
    <w:rsid w:val="00AF5D25"/>
    <w:rsid w:val="00AF686E"/>
    <w:rsid w:val="00B01428"/>
    <w:rsid w:val="00B02640"/>
    <w:rsid w:val="00B02653"/>
    <w:rsid w:val="00B02B7D"/>
    <w:rsid w:val="00B032D7"/>
    <w:rsid w:val="00B03F9F"/>
    <w:rsid w:val="00B0485F"/>
    <w:rsid w:val="00B04A10"/>
    <w:rsid w:val="00B05613"/>
    <w:rsid w:val="00B05A43"/>
    <w:rsid w:val="00B07468"/>
    <w:rsid w:val="00B12082"/>
    <w:rsid w:val="00B12662"/>
    <w:rsid w:val="00B12C8A"/>
    <w:rsid w:val="00B13272"/>
    <w:rsid w:val="00B1562D"/>
    <w:rsid w:val="00B16245"/>
    <w:rsid w:val="00B16390"/>
    <w:rsid w:val="00B1682C"/>
    <w:rsid w:val="00B16AA9"/>
    <w:rsid w:val="00B16E0D"/>
    <w:rsid w:val="00B172DF"/>
    <w:rsid w:val="00B20545"/>
    <w:rsid w:val="00B21EF5"/>
    <w:rsid w:val="00B2741B"/>
    <w:rsid w:val="00B279CA"/>
    <w:rsid w:val="00B30593"/>
    <w:rsid w:val="00B31ECA"/>
    <w:rsid w:val="00B33A0F"/>
    <w:rsid w:val="00B33AD6"/>
    <w:rsid w:val="00B34649"/>
    <w:rsid w:val="00B35353"/>
    <w:rsid w:val="00B362EE"/>
    <w:rsid w:val="00B36A59"/>
    <w:rsid w:val="00B408ED"/>
    <w:rsid w:val="00B4091B"/>
    <w:rsid w:val="00B40DC2"/>
    <w:rsid w:val="00B41404"/>
    <w:rsid w:val="00B4149E"/>
    <w:rsid w:val="00B41C47"/>
    <w:rsid w:val="00B41ECC"/>
    <w:rsid w:val="00B43381"/>
    <w:rsid w:val="00B4384E"/>
    <w:rsid w:val="00B43954"/>
    <w:rsid w:val="00B44E2E"/>
    <w:rsid w:val="00B45E9D"/>
    <w:rsid w:val="00B47117"/>
    <w:rsid w:val="00B474AC"/>
    <w:rsid w:val="00B50748"/>
    <w:rsid w:val="00B50802"/>
    <w:rsid w:val="00B5145E"/>
    <w:rsid w:val="00B51743"/>
    <w:rsid w:val="00B51E2A"/>
    <w:rsid w:val="00B52529"/>
    <w:rsid w:val="00B52BB4"/>
    <w:rsid w:val="00B539EB"/>
    <w:rsid w:val="00B5427C"/>
    <w:rsid w:val="00B54464"/>
    <w:rsid w:val="00B54705"/>
    <w:rsid w:val="00B54711"/>
    <w:rsid w:val="00B54A9A"/>
    <w:rsid w:val="00B55113"/>
    <w:rsid w:val="00B563F4"/>
    <w:rsid w:val="00B56647"/>
    <w:rsid w:val="00B5719D"/>
    <w:rsid w:val="00B57C9B"/>
    <w:rsid w:val="00B60971"/>
    <w:rsid w:val="00B609B8"/>
    <w:rsid w:val="00B60E6F"/>
    <w:rsid w:val="00B612E2"/>
    <w:rsid w:val="00B6256D"/>
    <w:rsid w:val="00B632CD"/>
    <w:rsid w:val="00B64243"/>
    <w:rsid w:val="00B645D1"/>
    <w:rsid w:val="00B64B3A"/>
    <w:rsid w:val="00B64DFC"/>
    <w:rsid w:val="00B66799"/>
    <w:rsid w:val="00B66F21"/>
    <w:rsid w:val="00B6716B"/>
    <w:rsid w:val="00B67EB0"/>
    <w:rsid w:val="00B701BD"/>
    <w:rsid w:val="00B70E8E"/>
    <w:rsid w:val="00B715F6"/>
    <w:rsid w:val="00B72DE6"/>
    <w:rsid w:val="00B73110"/>
    <w:rsid w:val="00B742A3"/>
    <w:rsid w:val="00B74679"/>
    <w:rsid w:val="00B74CC3"/>
    <w:rsid w:val="00B7559F"/>
    <w:rsid w:val="00B80550"/>
    <w:rsid w:val="00B806F2"/>
    <w:rsid w:val="00B810BE"/>
    <w:rsid w:val="00B815B2"/>
    <w:rsid w:val="00B83C7F"/>
    <w:rsid w:val="00B84954"/>
    <w:rsid w:val="00B85E7F"/>
    <w:rsid w:val="00B86255"/>
    <w:rsid w:val="00B87875"/>
    <w:rsid w:val="00B878FB"/>
    <w:rsid w:val="00B90107"/>
    <w:rsid w:val="00B9070B"/>
    <w:rsid w:val="00B917AA"/>
    <w:rsid w:val="00B92535"/>
    <w:rsid w:val="00B9263C"/>
    <w:rsid w:val="00B9420B"/>
    <w:rsid w:val="00B9438B"/>
    <w:rsid w:val="00B94AFA"/>
    <w:rsid w:val="00B94E02"/>
    <w:rsid w:val="00B957E5"/>
    <w:rsid w:val="00B95A44"/>
    <w:rsid w:val="00B968C2"/>
    <w:rsid w:val="00BA21C3"/>
    <w:rsid w:val="00BA2232"/>
    <w:rsid w:val="00BA30DC"/>
    <w:rsid w:val="00BA399D"/>
    <w:rsid w:val="00BA4532"/>
    <w:rsid w:val="00BA61F1"/>
    <w:rsid w:val="00BA6908"/>
    <w:rsid w:val="00BB0E82"/>
    <w:rsid w:val="00BB152F"/>
    <w:rsid w:val="00BB1FA4"/>
    <w:rsid w:val="00BB21A8"/>
    <w:rsid w:val="00BB2BB7"/>
    <w:rsid w:val="00BB51B3"/>
    <w:rsid w:val="00BB53E2"/>
    <w:rsid w:val="00BB618B"/>
    <w:rsid w:val="00BB6D2E"/>
    <w:rsid w:val="00BB771C"/>
    <w:rsid w:val="00BB7A54"/>
    <w:rsid w:val="00BC06DE"/>
    <w:rsid w:val="00BC1590"/>
    <w:rsid w:val="00BC22EF"/>
    <w:rsid w:val="00BC296F"/>
    <w:rsid w:val="00BC485C"/>
    <w:rsid w:val="00BC48A5"/>
    <w:rsid w:val="00BC4F1A"/>
    <w:rsid w:val="00BC54B7"/>
    <w:rsid w:val="00BC5569"/>
    <w:rsid w:val="00BC5B0E"/>
    <w:rsid w:val="00BD0C07"/>
    <w:rsid w:val="00BD0F73"/>
    <w:rsid w:val="00BD1628"/>
    <w:rsid w:val="00BD20AB"/>
    <w:rsid w:val="00BD22F3"/>
    <w:rsid w:val="00BD33F9"/>
    <w:rsid w:val="00BD3451"/>
    <w:rsid w:val="00BD3592"/>
    <w:rsid w:val="00BD3E56"/>
    <w:rsid w:val="00BD43FD"/>
    <w:rsid w:val="00BD5F0D"/>
    <w:rsid w:val="00BD657B"/>
    <w:rsid w:val="00BD6E00"/>
    <w:rsid w:val="00BD7B4C"/>
    <w:rsid w:val="00BD7CDE"/>
    <w:rsid w:val="00BD7E55"/>
    <w:rsid w:val="00BE058B"/>
    <w:rsid w:val="00BE095A"/>
    <w:rsid w:val="00BE219F"/>
    <w:rsid w:val="00BE36B8"/>
    <w:rsid w:val="00BE3A4C"/>
    <w:rsid w:val="00BE4D0E"/>
    <w:rsid w:val="00BE5278"/>
    <w:rsid w:val="00BE549E"/>
    <w:rsid w:val="00BE6C4B"/>
    <w:rsid w:val="00BE7973"/>
    <w:rsid w:val="00BE7DFF"/>
    <w:rsid w:val="00BF00BE"/>
    <w:rsid w:val="00BF1C16"/>
    <w:rsid w:val="00BF223C"/>
    <w:rsid w:val="00BF3036"/>
    <w:rsid w:val="00BF4E18"/>
    <w:rsid w:val="00BF52D4"/>
    <w:rsid w:val="00BF5388"/>
    <w:rsid w:val="00BF5637"/>
    <w:rsid w:val="00BF654E"/>
    <w:rsid w:val="00BF670B"/>
    <w:rsid w:val="00C00CDB"/>
    <w:rsid w:val="00C00D4D"/>
    <w:rsid w:val="00C00D9A"/>
    <w:rsid w:val="00C014AE"/>
    <w:rsid w:val="00C02A21"/>
    <w:rsid w:val="00C0448D"/>
    <w:rsid w:val="00C04C6C"/>
    <w:rsid w:val="00C0532C"/>
    <w:rsid w:val="00C06161"/>
    <w:rsid w:val="00C0678A"/>
    <w:rsid w:val="00C06E9A"/>
    <w:rsid w:val="00C06FAB"/>
    <w:rsid w:val="00C11033"/>
    <w:rsid w:val="00C126B7"/>
    <w:rsid w:val="00C12AE4"/>
    <w:rsid w:val="00C16B1E"/>
    <w:rsid w:val="00C17959"/>
    <w:rsid w:val="00C24064"/>
    <w:rsid w:val="00C24304"/>
    <w:rsid w:val="00C24728"/>
    <w:rsid w:val="00C24C73"/>
    <w:rsid w:val="00C24F96"/>
    <w:rsid w:val="00C25F1F"/>
    <w:rsid w:val="00C26659"/>
    <w:rsid w:val="00C2716B"/>
    <w:rsid w:val="00C272B4"/>
    <w:rsid w:val="00C278C3"/>
    <w:rsid w:val="00C313CC"/>
    <w:rsid w:val="00C314F0"/>
    <w:rsid w:val="00C32503"/>
    <w:rsid w:val="00C33D79"/>
    <w:rsid w:val="00C3514A"/>
    <w:rsid w:val="00C36688"/>
    <w:rsid w:val="00C36AF5"/>
    <w:rsid w:val="00C37111"/>
    <w:rsid w:val="00C406ED"/>
    <w:rsid w:val="00C41A8C"/>
    <w:rsid w:val="00C42A26"/>
    <w:rsid w:val="00C431EC"/>
    <w:rsid w:val="00C43452"/>
    <w:rsid w:val="00C43722"/>
    <w:rsid w:val="00C43D35"/>
    <w:rsid w:val="00C441EA"/>
    <w:rsid w:val="00C4487A"/>
    <w:rsid w:val="00C4491B"/>
    <w:rsid w:val="00C450B0"/>
    <w:rsid w:val="00C450F2"/>
    <w:rsid w:val="00C45118"/>
    <w:rsid w:val="00C451C0"/>
    <w:rsid w:val="00C4646D"/>
    <w:rsid w:val="00C47455"/>
    <w:rsid w:val="00C5040C"/>
    <w:rsid w:val="00C50DF5"/>
    <w:rsid w:val="00C512A1"/>
    <w:rsid w:val="00C516EF"/>
    <w:rsid w:val="00C52C67"/>
    <w:rsid w:val="00C532B7"/>
    <w:rsid w:val="00C543C4"/>
    <w:rsid w:val="00C545F7"/>
    <w:rsid w:val="00C546F5"/>
    <w:rsid w:val="00C548BD"/>
    <w:rsid w:val="00C56BF1"/>
    <w:rsid w:val="00C606BD"/>
    <w:rsid w:val="00C61245"/>
    <w:rsid w:val="00C62194"/>
    <w:rsid w:val="00C6300F"/>
    <w:rsid w:val="00C63F0C"/>
    <w:rsid w:val="00C647D6"/>
    <w:rsid w:val="00C64899"/>
    <w:rsid w:val="00C6489C"/>
    <w:rsid w:val="00C6530B"/>
    <w:rsid w:val="00C65550"/>
    <w:rsid w:val="00C6592E"/>
    <w:rsid w:val="00C6699A"/>
    <w:rsid w:val="00C675D3"/>
    <w:rsid w:val="00C67C4F"/>
    <w:rsid w:val="00C70854"/>
    <w:rsid w:val="00C7087B"/>
    <w:rsid w:val="00C70F1E"/>
    <w:rsid w:val="00C70F98"/>
    <w:rsid w:val="00C7120A"/>
    <w:rsid w:val="00C737DF"/>
    <w:rsid w:val="00C74033"/>
    <w:rsid w:val="00C74519"/>
    <w:rsid w:val="00C75334"/>
    <w:rsid w:val="00C7559F"/>
    <w:rsid w:val="00C76086"/>
    <w:rsid w:val="00C761DC"/>
    <w:rsid w:val="00C76DBB"/>
    <w:rsid w:val="00C77429"/>
    <w:rsid w:val="00C80CE8"/>
    <w:rsid w:val="00C8149E"/>
    <w:rsid w:val="00C81611"/>
    <w:rsid w:val="00C82822"/>
    <w:rsid w:val="00C82CFB"/>
    <w:rsid w:val="00C84A8A"/>
    <w:rsid w:val="00C85E41"/>
    <w:rsid w:val="00C8652F"/>
    <w:rsid w:val="00C86FE3"/>
    <w:rsid w:val="00C903EF"/>
    <w:rsid w:val="00C90F35"/>
    <w:rsid w:val="00C92657"/>
    <w:rsid w:val="00C934D5"/>
    <w:rsid w:val="00C94A77"/>
    <w:rsid w:val="00C95015"/>
    <w:rsid w:val="00C9518E"/>
    <w:rsid w:val="00C955FD"/>
    <w:rsid w:val="00C959D7"/>
    <w:rsid w:val="00C95A68"/>
    <w:rsid w:val="00C96A70"/>
    <w:rsid w:val="00C96DAD"/>
    <w:rsid w:val="00C97056"/>
    <w:rsid w:val="00CA03BC"/>
    <w:rsid w:val="00CA146B"/>
    <w:rsid w:val="00CA1B57"/>
    <w:rsid w:val="00CA3A04"/>
    <w:rsid w:val="00CA3E34"/>
    <w:rsid w:val="00CA429F"/>
    <w:rsid w:val="00CA4931"/>
    <w:rsid w:val="00CA69DB"/>
    <w:rsid w:val="00CA6F79"/>
    <w:rsid w:val="00CA7FE4"/>
    <w:rsid w:val="00CB0B13"/>
    <w:rsid w:val="00CB0D30"/>
    <w:rsid w:val="00CB1AAF"/>
    <w:rsid w:val="00CB27BA"/>
    <w:rsid w:val="00CB2823"/>
    <w:rsid w:val="00CB35FA"/>
    <w:rsid w:val="00CB3895"/>
    <w:rsid w:val="00CB38F1"/>
    <w:rsid w:val="00CB3F6D"/>
    <w:rsid w:val="00CB464F"/>
    <w:rsid w:val="00CB6EE0"/>
    <w:rsid w:val="00CB7263"/>
    <w:rsid w:val="00CC155A"/>
    <w:rsid w:val="00CC1A02"/>
    <w:rsid w:val="00CC3BD7"/>
    <w:rsid w:val="00CC4276"/>
    <w:rsid w:val="00CC4E85"/>
    <w:rsid w:val="00CC5B1B"/>
    <w:rsid w:val="00CC69AE"/>
    <w:rsid w:val="00CD0970"/>
    <w:rsid w:val="00CD284E"/>
    <w:rsid w:val="00CD2FA9"/>
    <w:rsid w:val="00CD3241"/>
    <w:rsid w:val="00CD3912"/>
    <w:rsid w:val="00CD3B7C"/>
    <w:rsid w:val="00CD400F"/>
    <w:rsid w:val="00CD4364"/>
    <w:rsid w:val="00CD4F4F"/>
    <w:rsid w:val="00CD6697"/>
    <w:rsid w:val="00CE01CB"/>
    <w:rsid w:val="00CE098B"/>
    <w:rsid w:val="00CE1868"/>
    <w:rsid w:val="00CE1AF9"/>
    <w:rsid w:val="00CE1D70"/>
    <w:rsid w:val="00CE1F3D"/>
    <w:rsid w:val="00CE2C0A"/>
    <w:rsid w:val="00CE4328"/>
    <w:rsid w:val="00CE43F9"/>
    <w:rsid w:val="00CE53EC"/>
    <w:rsid w:val="00CE5A0F"/>
    <w:rsid w:val="00CE5AA4"/>
    <w:rsid w:val="00CE67BE"/>
    <w:rsid w:val="00CE7C76"/>
    <w:rsid w:val="00CE7D7C"/>
    <w:rsid w:val="00CF215B"/>
    <w:rsid w:val="00CF243D"/>
    <w:rsid w:val="00CF3517"/>
    <w:rsid w:val="00CF3ADF"/>
    <w:rsid w:val="00CF41A8"/>
    <w:rsid w:val="00CF5050"/>
    <w:rsid w:val="00CF51E0"/>
    <w:rsid w:val="00CF54BC"/>
    <w:rsid w:val="00CF6FB1"/>
    <w:rsid w:val="00CF7FF1"/>
    <w:rsid w:val="00D00E54"/>
    <w:rsid w:val="00D01722"/>
    <w:rsid w:val="00D01AED"/>
    <w:rsid w:val="00D04043"/>
    <w:rsid w:val="00D0499C"/>
    <w:rsid w:val="00D04F44"/>
    <w:rsid w:val="00D05DDB"/>
    <w:rsid w:val="00D05EC9"/>
    <w:rsid w:val="00D063F2"/>
    <w:rsid w:val="00D0649C"/>
    <w:rsid w:val="00D06563"/>
    <w:rsid w:val="00D11401"/>
    <w:rsid w:val="00D11960"/>
    <w:rsid w:val="00D12CAB"/>
    <w:rsid w:val="00D12F15"/>
    <w:rsid w:val="00D13C3A"/>
    <w:rsid w:val="00D13C9B"/>
    <w:rsid w:val="00D1412F"/>
    <w:rsid w:val="00D142A7"/>
    <w:rsid w:val="00D14BEE"/>
    <w:rsid w:val="00D14CFF"/>
    <w:rsid w:val="00D14E54"/>
    <w:rsid w:val="00D150D4"/>
    <w:rsid w:val="00D15C27"/>
    <w:rsid w:val="00D15F6F"/>
    <w:rsid w:val="00D15FBB"/>
    <w:rsid w:val="00D16486"/>
    <w:rsid w:val="00D1711C"/>
    <w:rsid w:val="00D1771B"/>
    <w:rsid w:val="00D20044"/>
    <w:rsid w:val="00D24CB2"/>
    <w:rsid w:val="00D25B8B"/>
    <w:rsid w:val="00D25E53"/>
    <w:rsid w:val="00D26E11"/>
    <w:rsid w:val="00D26E3A"/>
    <w:rsid w:val="00D30EA5"/>
    <w:rsid w:val="00D31C98"/>
    <w:rsid w:val="00D32BD5"/>
    <w:rsid w:val="00D331E4"/>
    <w:rsid w:val="00D33FAF"/>
    <w:rsid w:val="00D355EA"/>
    <w:rsid w:val="00D362A5"/>
    <w:rsid w:val="00D405C7"/>
    <w:rsid w:val="00D408EF"/>
    <w:rsid w:val="00D40F92"/>
    <w:rsid w:val="00D419DF"/>
    <w:rsid w:val="00D42E69"/>
    <w:rsid w:val="00D43242"/>
    <w:rsid w:val="00D43A83"/>
    <w:rsid w:val="00D44322"/>
    <w:rsid w:val="00D44BA5"/>
    <w:rsid w:val="00D451AF"/>
    <w:rsid w:val="00D4524B"/>
    <w:rsid w:val="00D45C0D"/>
    <w:rsid w:val="00D45D55"/>
    <w:rsid w:val="00D476F4"/>
    <w:rsid w:val="00D47EEF"/>
    <w:rsid w:val="00D5011C"/>
    <w:rsid w:val="00D50553"/>
    <w:rsid w:val="00D51953"/>
    <w:rsid w:val="00D523E5"/>
    <w:rsid w:val="00D5264C"/>
    <w:rsid w:val="00D52E14"/>
    <w:rsid w:val="00D54548"/>
    <w:rsid w:val="00D55A8C"/>
    <w:rsid w:val="00D55EB7"/>
    <w:rsid w:val="00D56081"/>
    <w:rsid w:val="00D61120"/>
    <w:rsid w:val="00D65DA4"/>
    <w:rsid w:val="00D66353"/>
    <w:rsid w:val="00D66A39"/>
    <w:rsid w:val="00D671F7"/>
    <w:rsid w:val="00D671FA"/>
    <w:rsid w:val="00D67213"/>
    <w:rsid w:val="00D70721"/>
    <w:rsid w:val="00D70B72"/>
    <w:rsid w:val="00D70E9F"/>
    <w:rsid w:val="00D72FD8"/>
    <w:rsid w:val="00D74B9F"/>
    <w:rsid w:val="00D759A1"/>
    <w:rsid w:val="00D75D45"/>
    <w:rsid w:val="00D76187"/>
    <w:rsid w:val="00D77C65"/>
    <w:rsid w:val="00D803AB"/>
    <w:rsid w:val="00D809B7"/>
    <w:rsid w:val="00D81494"/>
    <w:rsid w:val="00D83DF3"/>
    <w:rsid w:val="00D84CC9"/>
    <w:rsid w:val="00D8552F"/>
    <w:rsid w:val="00D867FE"/>
    <w:rsid w:val="00D86E6B"/>
    <w:rsid w:val="00D873C3"/>
    <w:rsid w:val="00D87C56"/>
    <w:rsid w:val="00D87F49"/>
    <w:rsid w:val="00D902D6"/>
    <w:rsid w:val="00D90CFF"/>
    <w:rsid w:val="00D915E0"/>
    <w:rsid w:val="00D92F76"/>
    <w:rsid w:val="00D94466"/>
    <w:rsid w:val="00D960F8"/>
    <w:rsid w:val="00D96431"/>
    <w:rsid w:val="00D967F6"/>
    <w:rsid w:val="00D97F8F"/>
    <w:rsid w:val="00DA020D"/>
    <w:rsid w:val="00DA0748"/>
    <w:rsid w:val="00DA1241"/>
    <w:rsid w:val="00DA1443"/>
    <w:rsid w:val="00DA2F5D"/>
    <w:rsid w:val="00DA4049"/>
    <w:rsid w:val="00DA4358"/>
    <w:rsid w:val="00DA47B2"/>
    <w:rsid w:val="00DA50A2"/>
    <w:rsid w:val="00DA548D"/>
    <w:rsid w:val="00DA554C"/>
    <w:rsid w:val="00DA6850"/>
    <w:rsid w:val="00DB177F"/>
    <w:rsid w:val="00DB286A"/>
    <w:rsid w:val="00DB29FB"/>
    <w:rsid w:val="00DB33E9"/>
    <w:rsid w:val="00DB345D"/>
    <w:rsid w:val="00DB437C"/>
    <w:rsid w:val="00DB48B5"/>
    <w:rsid w:val="00DB5B80"/>
    <w:rsid w:val="00DB6DC0"/>
    <w:rsid w:val="00DC0AAC"/>
    <w:rsid w:val="00DC2B4C"/>
    <w:rsid w:val="00DC4A57"/>
    <w:rsid w:val="00DC4D56"/>
    <w:rsid w:val="00DC53F2"/>
    <w:rsid w:val="00DC5529"/>
    <w:rsid w:val="00DC62A8"/>
    <w:rsid w:val="00DD07D1"/>
    <w:rsid w:val="00DD18F2"/>
    <w:rsid w:val="00DD2D25"/>
    <w:rsid w:val="00DD3534"/>
    <w:rsid w:val="00DD409D"/>
    <w:rsid w:val="00DD4FA2"/>
    <w:rsid w:val="00DD5A32"/>
    <w:rsid w:val="00DD5BA0"/>
    <w:rsid w:val="00DD60FD"/>
    <w:rsid w:val="00DD624C"/>
    <w:rsid w:val="00DD6ABE"/>
    <w:rsid w:val="00DD75C1"/>
    <w:rsid w:val="00DE09B2"/>
    <w:rsid w:val="00DE0B14"/>
    <w:rsid w:val="00DE18B2"/>
    <w:rsid w:val="00DE1CB4"/>
    <w:rsid w:val="00DE2196"/>
    <w:rsid w:val="00DE2788"/>
    <w:rsid w:val="00DE36A5"/>
    <w:rsid w:val="00DE3950"/>
    <w:rsid w:val="00DE3BD4"/>
    <w:rsid w:val="00DE3EC5"/>
    <w:rsid w:val="00DE5917"/>
    <w:rsid w:val="00DE619F"/>
    <w:rsid w:val="00DE6731"/>
    <w:rsid w:val="00DE6F27"/>
    <w:rsid w:val="00DE7324"/>
    <w:rsid w:val="00DE7431"/>
    <w:rsid w:val="00DE7892"/>
    <w:rsid w:val="00DF0827"/>
    <w:rsid w:val="00DF095C"/>
    <w:rsid w:val="00DF3172"/>
    <w:rsid w:val="00DF3184"/>
    <w:rsid w:val="00DF3412"/>
    <w:rsid w:val="00DF4BD0"/>
    <w:rsid w:val="00DF538C"/>
    <w:rsid w:val="00DF5978"/>
    <w:rsid w:val="00DF6890"/>
    <w:rsid w:val="00DF6BC9"/>
    <w:rsid w:val="00DF772C"/>
    <w:rsid w:val="00DF7862"/>
    <w:rsid w:val="00E028BC"/>
    <w:rsid w:val="00E02F1E"/>
    <w:rsid w:val="00E039A4"/>
    <w:rsid w:val="00E03EF9"/>
    <w:rsid w:val="00E04012"/>
    <w:rsid w:val="00E048CD"/>
    <w:rsid w:val="00E059EC"/>
    <w:rsid w:val="00E06291"/>
    <w:rsid w:val="00E06955"/>
    <w:rsid w:val="00E073D9"/>
    <w:rsid w:val="00E07D88"/>
    <w:rsid w:val="00E1094B"/>
    <w:rsid w:val="00E10F68"/>
    <w:rsid w:val="00E111CA"/>
    <w:rsid w:val="00E11626"/>
    <w:rsid w:val="00E1227C"/>
    <w:rsid w:val="00E129EB"/>
    <w:rsid w:val="00E12D4D"/>
    <w:rsid w:val="00E13BE0"/>
    <w:rsid w:val="00E148F6"/>
    <w:rsid w:val="00E15806"/>
    <w:rsid w:val="00E1742B"/>
    <w:rsid w:val="00E17C39"/>
    <w:rsid w:val="00E200C8"/>
    <w:rsid w:val="00E2064F"/>
    <w:rsid w:val="00E2066F"/>
    <w:rsid w:val="00E20AB7"/>
    <w:rsid w:val="00E20BFC"/>
    <w:rsid w:val="00E20D52"/>
    <w:rsid w:val="00E24FD1"/>
    <w:rsid w:val="00E251D7"/>
    <w:rsid w:val="00E258C7"/>
    <w:rsid w:val="00E26E6C"/>
    <w:rsid w:val="00E273E4"/>
    <w:rsid w:val="00E279F8"/>
    <w:rsid w:val="00E31F6E"/>
    <w:rsid w:val="00E353D7"/>
    <w:rsid w:val="00E357C7"/>
    <w:rsid w:val="00E36112"/>
    <w:rsid w:val="00E366AD"/>
    <w:rsid w:val="00E37921"/>
    <w:rsid w:val="00E37CC7"/>
    <w:rsid w:val="00E406F4"/>
    <w:rsid w:val="00E41010"/>
    <w:rsid w:val="00E42624"/>
    <w:rsid w:val="00E42A70"/>
    <w:rsid w:val="00E42C83"/>
    <w:rsid w:val="00E43FEB"/>
    <w:rsid w:val="00E44B56"/>
    <w:rsid w:val="00E44DDE"/>
    <w:rsid w:val="00E4556D"/>
    <w:rsid w:val="00E475D9"/>
    <w:rsid w:val="00E47704"/>
    <w:rsid w:val="00E47C3A"/>
    <w:rsid w:val="00E50631"/>
    <w:rsid w:val="00E509F0"/>
    <w:rsid w:val="00E51222"/>
    <w:rsid w:val="00E535E5"/>
    <w:rsid w:val="00E540BC"/>
    <w:rsid w:val="00E55835"/>
    <w:rsid w:val="00E55A4C"/>
    <w:rsid w:val="00E55E38"/>
    <w:rsid w:val="00E571AD"/>
    <w:rsid w:val="00E60286"/>
    <w:rsid w:val="00E60924"/>
    <w:rsid w:val="00E61CCD"/>
    <w:rsid w:val="00E62139"/>
    <w:rsid w:val="00E625F7"/>
    <w:rsid w:val="00E62869"/>
    <w:rsid w:val="00E62915"/>
    <w:rsid w:val="00E62FB0"/>
    <w:rsid w:val="00E63497"/>
    <w:rsid w:val="00E636E3"/>
    <w:rsid w:val="00E63A32"/>
    <w:rsid w:val="00E63C6F"/>
    <w:rsid w:val="00E6440B"/>
    <w:rsid w:val="00E64B0A"/>
    <w:rsid w:val="00E64DF6"/>
    <w:rsid w:val="00E650AF"/>
    <w:rsid w:val="00E666FB"/>
    <w:rsid w:val="00E67170"/>
    <w:rsid w:val="00E67258"/>
    <w:rsid w:val="00E67A26"/>
    <w:rsid w:val="00E71C95"/>
    <w:rsid w:val="00E7206F"/>
    <w:rsid w:val="00E73493"/>
    <w:rsid w:val="00E734DC"/>
    <w:rsid w:val="00E73519"/>
    <w:rsid w:val="00E738CF"/>
    <w:rsid w:val="00E7471A"/>
    <w:rsid w:val="00E75EA6"/>
    <w:rsid w:val="00E76492"/>
    <w:rsid w:val="00E76A6E"/>
    <w:rsid w:val="00E77165"/>
    <w:rsid w:val="00E77744"/>
    <w:rsid w:val="00E804B4"/>
    <w:rsid w:val="00E80537"/>
    <w:rsid w:val="00E817BF"/>
    <w:rsid w:val="00E81E9E"/>
    <w:rsid w:val="00E824EA"/>
    <w:rsid w:val="00E82CB4"/>
    <w:rsid w:val="00E8375B"/>
    <w:rsid w:val="00E847CB"/>
    <w:rsid w:val="00E8561C"/>
    <w:rsid w:val="00E85689"/>
    <w:rsid w:val="00E858F5"/>
    <w:rsid w:val="00E860C1"/>
    <w:rsid w:val="00E8651A"/>
    <w:rsid w:val="00E86F9C"/>
    <w:rsid w:val="00E8757D"/>
    <w:rsid w:val="00E91538"/>
    <w:rsid w:val="00E920AB"/>
    <w:rsid w:val="00E93936"/>
    <w:rsid w:val="00E94438"/>
    <w:rsid w:val="00E959AF"/>
    <w:rsid w:val="00E96DDA"/>
    <w:rsid w:val="00EA0168"/>
    <w:rsid w:val="00EA05F0"/>
    <w:rsid w:val="00EA27EF"/>
    <w:rsid w:val="00EA2AF0"/>
    <w:rsid w:val="00EA2F7E"/>
    <w:rsid w:val="00EA385C"/>
    <w:rsid w:val="00EA395E"/>
    <w:rsid w:val="00EA3E65"/>
    <w:rsid w:val="00EA4A42"/>
    <w:rsid w:val="00EA5BCB"/>
    <w:rsid w:val="00EA5CA3"/>
    <w:rsid w:val="00EA6221"/>
    <w:rsid w:val="00EA631F"/>
    <w:rsid w:val="00EA6E2B"/>
    <w:rsid w:val="00EA765A"/>
    <w:rsid w:val="00EA77AE"/>
    <w:rsid w:val="00EB0C75"/>
    <w:rsid w:val="00EB1CE4"/>
    <w:rsid w:val="00EB1D9F"/>
    <w:rsid w:val="00EB22D8"/>
    <w:rsid w:val="00EB253F"/>
    <w:rsid w:val="00EB4191"/>
    <w:rsid w:val="00EB4992"/>
    <w:rsid w:val="00EB6C6D"/>
    <w:rsid w:val="00EB7534"/>
    <w:rsid w:val="00EC08B5"/>
    <w:rsid w:val="00EC0EBA"/>
    <w:rsid w:val="00EC5601"/>
    <w:rsid w:val="00EC5990"/>
    <w:rsid w:val="00EC6FD2"/>
    <w:rsid w:val="00EC74CF"/>
    <w:rsid w:val="00ED13A0"/>
    <w:rsid w:val="00ED1422"/>
    <w:rsid w:val="00ED2143"/>
    <w:rsid w:val="00ED3209"/>
    <w:rsid w:val="00ED418A"/>
    <w:rsid w:val="00ED50E0"/>
    <w:rsid w:val="00ED5374"/>
    <w:rsid w:val="00ED5C3D"/>
    <w:rsid w:val="00ED6A6A"/>
    <w:rsid w:val="00ED77A6"/>
    <w:rsid w:val="00EE0CCA"/>
    <w:rsid w:val="00EE0D8F"/>
    <w:rsid w:val="00EE1991"/>
    <w:rsid w:val="00EE1C77"/>
    <w:rsid w:val="00EE2722"/>
    <w:rsid w:val="00EE2818"/>
    <w:rsid w:val="00EE291A"/>
    <w:rsid w:val="00EE31E4"/>
    <w:rsid w:val="00EE48AC"/>
    <w:rsid w:val="00EE5097"/>
    <w:rsid w:val="00EE53F3"/>
    <w:rsid w:val="00EE5ABB"/>
    <w:rsid w:val="00EE5CA8"/>
    <w:rsid w:val="00EE7454"/>
    <w:rsid w:val="00EF0231"/>
    <w:rsid w:val="00EF0CEB"/>
    <w:rsid w:val="00EF0EAB"/>
    <w:rsid w:val="00EF169F"/>
    <w:rsid w:val="00EF1D31"/>
    <w:rsid w:val="00EF28DB"/>
    <w:rsid w:val="00EF2A31"/>
    <w:rsid w:val="00EF2AC0"/>
    <w:rsid w:val="00EF337B"/>
    <w:rsid w:val="00EF381C"/>
    <w:rsid w:val="00EF3923"/>
    <w:rsid w:val="00EF3F27"/>
    <w:rsid w:val="00EF3F82"/>
    <w:rsid w:val="00EF42FC"/>
    <w:rsid w:val="00EF4635"/>
    <w:rsid w:val="00EF465E"/>
    <w:rsid w:val="00EF618C"/>
    <w:rsid w:val="00EF6B16"/>
    <w:rsid w:val="00F016DC"/>
    <w:rsid w:val="00F019C1"/>
    <w:rsid w:val="00F02005"/>
    <w:rsid w:val="00F021CB"/>
    <w:rsid w:val="00F03376"/>
    <w:rsid w:val="00F04F9C"/>
    <w:rsid w:val="00F060E1"/>
    <w:rsid w:val="00F06973"/>
    <w:rsid w:val="00F070B3"/>
    <w:rsid w:val="00F0721A"/>
    <w:rsid w:val="00F07576"/>
    <w:rsid w:val="00F100AC"/>
    <w:rsid w:val="00F105CE"/>
    <w:rsid w:val="00F10CD8"/>
    <w:rsid w:val="00F10D22"/>
    <w:rsid w:val="00F112C7"/>
    <w:rsid w:val="00F1144C"/>
    <w:rsid w:val="00F121C6"/>
    <w:rsid w:val="00F13825"/>
    <w:rsid w:val="00F13946"/>
    <w:rsid w:val="00F1532B"/>
    <w:rsid w:val="00F167AE"/>
    <w:rsid w:val="00F171A4"/>
    <w:rsid w:val="00F177BC"/>
    <w:rsid w:val="00F202AC"/>
    <w:rsid w:val="00F204A5"/>
    <w:rsid w:val="00F21586"/>
    <w:rsid w:val="00F22096"/>
    <w:rsid w:val="00F22562"/>
    <w:rsid w:val="00F23FC4"/>
    <w:rsid w:val="00F24290"/>
    <w:rsid w:val="00F24515"/>
    <w:rsid w:val="00F24615"/>
    <w:rsid w:val="00F24BF6"/>
    <w:rsid w:val="00F2624F"/>
    <w:rsid w:val="00F262B3"/>
    <w:rsid w:val="00F26CCB"/>
    <w:rsid w:val="00F27778"/>
    <w:rsid w:val="00F278CC"/>
    <w:rsid w:val="00F27B28"/>
    <w:rsid w:val="00F31C81"/>
    <w:rsid w:val="00F3368A"/>
    <w:rsid w:val="00F33A12"/>
    <w:rsid w:val="00F34125"/>
    <w:rsid w:val="00F35B89"/>
    <w:rsid w:val="00F376CB"/>
    <w:rsid w:val="00F37CFB"/>
    <w:rsid w:val="00F406EC"/>
    <w:rsid w:val="00F40ADC"/>
    <w:rsid w:val="00F444C2"/>
    <w:rsid w:val="00F456DA"/>
    <w:rsid w:val="00F459CD"/>
    <w:rsid w:val="00F46269"/>
    <w:rsid w:val="00F47BD1"/>
    <w:rsid w:val="00F47C63"/>
    <w:rsid w:val="00F5138F"/>
    <w:rsid w:val="00F514A5"/>
    <w:rsid w:val="00F5177E"/>
    <w:rsid w:val="00F5191A"/>
    <w:rsid w:val="00F52AF7"/>
    <w:rsid w:val="00F56657"/>
    <w:rsid w:val="00F56B39"/>
    <w:rsid w:val="00F600F0"/>
    <w:rsid w:val="00F6010A"/>
    <w:rsid w:val="00F60776"/>
    <w:rsid w:val="00F61040"/>
    <w:rsid w:val="00F612DF"/>
    <w:rsid w:val="00F619B1"/>
    <w:rsid w:val="00F62BAD"/>
    <w:rsid w:val="00F62DD6"/>
    <w:rsid w:val="00F62F70"/>
    <w:rsid w:val="00F63788"/>
    <w:rsid w:val="00F6392D"/>
    <w:rsid w:val="00F644D3"/>
    <w:rsid w:val="00F64C5C"/>
    <w:rsid w:val="00F657A7"/>
    <w:rsid w:val="00F72182"/>
    <w:rsid w:val="00F72A2D"/>
    <w:rsid w:val="00F7437B"/>
    <w:rsid w:val="00F74719"/>
    <w:rsid w:val="00F74A74"/>
    <w:rsid w:val="00F74C7C"/>
    <w:rsid w:val="00F75932"/>
    <w:rsid w:val="00F76479"/>
    <w:rsid w:val="00F76545"/>
    <w:rsid w:val="00F778D6"/>
    <w:rsid w:val="00F80A46"/>
    <w:rsid w:val="00F81C42"/>
    <w:rsid w:val="00F8229A"/>
    <w:rsid w:val="00F840FF"/>
    <w:rsid w:val="00F84128"/>
    <w:rsid w:val="00F8458C"/>
    <w:rsid w:val="00F8523C"/>
    <w:rsid w:val="00F8634D"/>
    <w:rsid w:val="00F87531"/>
    <w:rsid w:val="00F8773C"/>
    <w:rsid w:val="00F90A89"/>
    <w:rsid w:val="00F914E3"/>
    <w:rsid w:val="00F91AA8"/>
    <w:rsid w:val="00F92360"/>
    <w:rsid w:val="00F92AF2"/>
    <w:rsid w:val="00F93FB4"/>
    <w:rsid w:val="00F94F1E"/>
    <w:rsid w:val="00F952F1"/>
    <w:rsid w:val="00F95571"/>
    <w:rsid w:val="00F96693"/>
    <w:rsid w:val="00FA0A32"/>
    <w:rsid w:val="00FA23D5"/>
    <w:rsid w:val="00FA2647"/>
    <w:rsid w:val="00FA3E00"/>
    <w:rsid w:val="00FA5591"/>
    <w:rsid w:val="00FA6714"/>
    <w:rsid w:val="00FA6C75"/>
    <w:rsid w:val="00FA713C"/>
    <w:rsid w:val="00FA79BF"/>
    <w:rsid w:val="00FA7A48"/>
    <w:rsid w:val="00FA7AF8"/>
    <w:rsid w:val="00FB0480"/>
    <w:rsid w:val="00FB1360"/>
    <w:rsid w:val="00FB3124"/>
    <w:rsid w:val="00FB3B13"/>
    <w:rsid w:val="00FB645A"/>
    <w:rsid w:val="00FC03C0"/>
    <w:rsid w:val="00FC0E18"/>
    <w:rsid w:val="00FC110F"/>
    <w:rsid w:val="00FC2227"/>
    <w:rsid w:val="00FC2454"/>
    <w:rsid w:val="00FC314D"/>
    <w:rsid w:val="00FC341B"/>
    <w:rsid w:val="00FC45F6"/>
    <w:rsid w:val="00FC56B9"/>
    <w:rsid w:val="00FC5DB3"/>
    <w:rsid w:val="00FC6343"/>
    <w:rsid w:val="00FC6E04"/>
    <w:rsid w:val="00FC6E4F"/>
    <w:rsid w:val="00FC7121"/>
    <w:rsid w:val="00FC7736"/>
    <w:rsid w:val="00FC7DC3"/>
    <w:rsid w:val="00FD06CD"/>
    <w:rsid w:val="00FD0D2E"/>
    <w:rsid w:val="00FD10CA"/>
    <w:rsid w:val="00FD269F"/>
    <w:rsid w:val="00FD3065"/>
    <w:rsid w:val="00FD3562"/>
    <w:rsid w:val="00FD4229"/>
    <w:rsid w:val="00FD42B1"/>
    <w:rsid w:val="00FD53FE"/>
    <w:rsid w:val="00FD5F2A"/>
    <w:rsid w:val="00FD7B74"/>
    <w:rsid w:val="00FE0059"/>
    <w:rsid w:val="00FE0761"/>
    <w:rsid w:val="00FE0B0D"/>
    <w:rsid w:val="00FE122D"/>
    <w:rsid w:val="00FE241F"/>
    <w:rsid w:val="00FE4434"/>
    <w:rsid w:val="00FE47BB"/>
    <w:rsid w:val="00FE4F89"/>
    <w:rsid w:val="00FE6C6F"/>
    <w:rsid w:val="00FF0855"/>
    <w:rsid w:val="00FF097B"/>
    <w:rsid w:val="00FF0991"/>
    <w:rsid w:val="00FF104A"/>
    <w:rsid w:val="00FF1152"/>
    <w:rsid w:val="00FF1319"/>
    <w:rsid w:val="00FF1391"/>
    <w:rsid w:val="00FF1DAE"/>
    <w:rsid w:val="00FF2D2E"/>
    <w:rsid w:val="00FF397F"/>
    <w:rsid w:val="00FF3A5C"/>
    <w:rsid w:val="00FF5EE0"/>
    <w:rsid w:val="00FF7397"/>
    <w:rsid w:val="00FF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54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19F"/>
    <w:pPr>
      <w:jc w:val="both"/>
    </w:pPr>
    <w:rPr>
      <w:rFonts w:ascii="Arial" w:hAnsi="Arial"/>
      <w:szCs w:val="24"/>
      <w:lang w:val="sr-Latn-ME" w:eastAsia="en-US"/>
    </w:rPr>
  </w:style>
  <w:style w:type="paragraph" w:styleId="Heading1">
    <w:name w:val="heading 1"/>
    <w:basedOn w:val="Normal"/>
    <w:next w:val="Normal"/>
    <w:link w:val="Heading1Char"/>
    <w:uiPriority w:val="9"/>
    <w:qFormat/>
    <w:rsid w:val="00160E7A"/>
    <w:pPr>
      <w:keepNext/>
      <w:numPr>
        <w:numId w:val="13"/>
      </w:numPr>
      <w:outlineLvl w:val="0"/>
    </w:pPr>
    <w:rPr>
      <w:rFonts w:cs="Arial"/>
      <w:b/>
      <w:bCs/>
      <w:szCs w:val="22"/>
      <w:lang w:val="en-GB"/>
    </w:rPr>
  </w:style>
  <w:style w:type="paragraph" w:styleId="Heading2">
    <w:name w:val="heading 2"/>
    <w:basedOn w:val="Normal"/>
    <w:next w:val="Normal"/>
    <w:link w:val="Heading2Char"/>
    <w:uiPriority w:val="9"/>
    <w:qFormat/>
    <w:rsid w:val="00DE619F"/>
    <w:pPr>
      <w:keepNext/>
      <w:numPr>
        <w:ilvl w:val="1"/>
        <w:numId w:val="13"/>
      </w:numPr>
      <w:outlineLvl w:val="1"/>
    </w:pPr>
    <w:rPr>
      <w:b/>
      <w:szCs w:val="20"/>
    </w:rPr>
  </w:style>
  <w:style w:type="paragraph" w:styleId="Heading3">
    <w:name w:val="heading 3"/>
    <w:basedOn w:val="Normal"/>
    <w:next w:val="Normal"/>
    <w:link w:val="Heading3Char"/>
    <w:uiPriority w:val="9"/>
    <w:qFormat/>
    <w:rsid w:val="002D6D4E"/>
    <w:pPr>
      <w:keepNext/>
      <w:numPr>
        <w:ilvl w:val="2"/>
        <w:numId w:val="13"/>
      </w:numPr>
      <w:outlineLvl w:val="2"/>
    </w:pPr>
    <w:rPr>
      <w:b/>
      <w:szCs w:val="20"/>
    </w:rPr>
  </w:style>
  <w:style w:type="paragraph" w:styleId="Heading4">
    <w:name w:val="heading 4"/>
    <w:basedOn w:val="Normal"/>
    <w:next w:val="Normal"/>
    <w:link w:val="Heading4Char"/>
    <w:uiPriority w:val="9"/>
    <w:qFormat/>
    <w:rsid w:val="002D6D4E"/>
    <w:pPr>
      <w:keepNext/>
      <w:numPr>
        <w:ilvl w:val="3"/>
        <w:numId w:val="13"/>
      </w:numPr>
      <w:outlineLvl w:val="3"/>
    </w:pPr>
    <w:rPr>
      <w:b/>
      <w:szCs w:val="20"/>
    </w:rPr>
  </w:style>
  <w:style w:type="paragraph" w:styleId="Heading5">
    <w:name w:val="heading 5"/>
    <w:basedOn w:val="Normal"/>
    <w:next w:val="Normal"/>
    <w:link w:val="Heading5Char"/>
    <w:uiPriority w:val="9"/>
    <w:qFormat/>
    <w:rsid w:val="002D6D4E"/>
    <w:pPr>
      <w:numPr>
        <w:ilvl w:val="4"/>
        <w:numId w:val="13"/>
      </w:numPr>
      <w:outlineLvl w:val="4"/>
    </w:pPr>
    <w:rPr>
      <w:b/>
      <w:szCs w:val="20"/>
    </w:rPr>
  </w:style>
  <w:style w:type="paragraph" w:styleId="Heading6">
    <w:name w:val="heading 6"/>
    <w:basedOn w:val="Normal"/>
    <w:next w:val="Normal"/>
    <w:link w:val="Heading6Char"/>
    <w:uiPriority w:val="9"/>
    <w:qFormat/>
    <w:rsid w:val="002D6D4E"/>
    <w:pPr>
      <w:numPr>
        <w:ilvl w:val="5"/>
        <w:numId w:val="13"/>
      </w:numPr>
      <w:outlineLvl w:val="5"/>
    </w:pPr>
    <w:rPr>
      <w:b/>
      <w:szCs w:val="20"/>
    </w:rPr>
  </w:style>
  <w:style w:type="paragraph" w:styleId="Heading7">
    <w:name w:val="heading 7"/>
    <w:basedOn w:val="Normal"/>
    <w:next w:val="Normal"/>
    <w:link w:val="Heading7Char"/>
    <w:uiPriority w:val="9"/>
    <w:qFormat/>
    <w:rsid w:val="002D6D4E"/>
    <w:pPr>
      <w:numPr>
        <w:ilvl w:val="6"/>
        <w:numId w:val="13"/>
      </w:numPr>
      <w:spacing w:before="240" w:after="60"/>
      <w:outlineLvl w:val="6"/>
    </w:pPr>
    <w:rPr>
      <w:szCs w:val="20"/>
    </w:rPr>
  </w:style>
  <w:style w:type="paragraph" w:styleId="Heading8">
    <w:name w:val="heading 8"/>
    <w:basedOn w:val="Normal"/>
    <w:next w:val="Normal"/>
    <w:link w:val="Heading8Char"/>
    <w:uiPriority w:val="9"/>
    <w:qFormat/>
    <w:rsid w:val="002D6D4E"/>
    <w:pPr>
      <w:numPr>
        <w:ilvl w:val="7"/>
        <w:numId w:val="13"/>
      </w:numPr>
      <w:spacing w:before="240" w:after="60"/>
      <w:outlineLvl w:val="7"/>
    </w:pPr>
    <w:rPr>
      <w:i/>
      <w:szCs w:val="20"/>
    </w:rPr>
  </w:style>
  <w:style w:type="paragraph" w:styleId="Heading9">
    <w:name w:val="heading 9"/>
    <w:basedOn w:val="Normal"/>
    <w:next w:val="Normal"/>
    <w:link w:val="Heading9Char"/>
    <w:uiPriority w:val="9"/>
    <w:qFormat/>
    <w:rsid w:val="002D6D4E"/>
    <w:pPr>
      <w:numPr>
        <w:ilvl w:val="8"/>
        <w:numId w:val="13"/>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19F"/>
    <w:rPr>
      <w:rFonts w:ascii="Arial" w:hAnsi="Arial"/>
      <w:b/>
      <w:lang w:val="sr-Latn-ME" w:eastAsia="en-US"/>
    </w:rPr>
  </w:style>
  <w:style w:type="character" w:styleId="PageNumber">
    <w:name w:val="page number"/>
    <w:basedOn w:val="DefaultParagraphFont"/>
    <w:semiHidden/>
    <w:rsid w:val="002D6D4E"/>
  </w:style>
  <w:style w:type="paragraph" w:styleId="Footer">
    <w:name w:val="footer"/>
    <w:aliases w:val=" Char11,AGT ESIA ,Char11"/>
    <w:basedOn w:val="Normal"/>
    <w:link w:val="FooterChar"/>
    <w:uiPriority w:val="99"/>
    <w:qFormat/>
    <w:rsid w:val="002D6D4E"/>
    <w:pPr>
      <w:tabs>
        <w:tab w:val="center" w:pos="4320"/>
        <w:tab w:val="right" w:pos="8640"/>
      </w:tabs>
    </w:pPr>
    <w:rPr>
      <w:szCs w:val="20"/>
      <w:lang w:val="tr-TR"/>
    </w:rPr>
  </w:style>
  <w:style w:type="character" w:customStyle="1" w:styleId="FooterChar">
    <w:name w:val="Footer Char"/>
    <w:aliases w:val=" Char11 Char,AGT ESIA  Char,Char11 Char"/>
    <w:basedOn w:val="DefaultParagraphFont"/>
    <w:link w:val="Footer"/>
    <w:uiPriority w:val="99"/>
    <w:rsid w:val="00F37CFB"/>
    <w:rPr>
      <w:lang w:eastAsia="en-US"/>
    </w:rPr>
  </w:style>
  <w:style w:type="paragraph" w:styleId="BodyText">
    <w:name w:val="Body Text"/>
    <w:aliases w:val="Body Text-AXYS2,AXYS-Body Text,Body Text-S,Body Text-S Char,Body Text Char,Body Text-Ekwan,Brødtekst Tegn,Brødtekst Tegn1 Tegn,Brødtekst Tegn Tegn1 Tegn,Brødtekst Tegn Tegn Tegn Tegn Tegn,Brødtekst Tegn2 Tegn Tegn Tegn Tegn Tegn"/>
    <w:basedOn w:val="Normal"/>
    <w:link w:val="BodyTextChar1"/>
    <w:uiPriority w:val="99"/>
    <w:semiHidden/>
    <w:rsid w:val="002D6D4E"/>
    <w:pPr>
      <w:jc w:val="center"/>
    </w:pPr>
    <w:rPr>
      <w:b/>
      <w:szCs w:val="20"/>
      <w:lang w:val="tr-TR"/>
    </w:rPr>
  </w:style>
  <w:style w:type="paragraph" w:styleId="BodyTextIndent2">
    <w:name w:val="Body Text Indent 2"/>
    <w:basedOn w:val="Normal"/>
    <w:link w:val="BodyTextIndent2Char"/>
    <w:uiPriority w:val="99"/>
    <w:semiHidden/>
    <w:rsid w:val="002D6D4E"/>
    <w:pPr>
      <w:ind w:left="720"/>
    </w:pPr>
    <w:rPr>
      <w:szCs w:val="20"/>
      <w:lang w:val="tr-TR"/>
    </w:rPr>
  </w:style>
  <w:style w:type="paragraph" w:styleId="BodyText3">
    <w:name w:val="Body Text 3"/>
    <w:basedOn w:val="Normal"/>
    <w:link w:val="BodyText3Char"/>
    <w:uiPriority w:val="99"/>
    <w:semiHidden/>
    <w:rsid w:val="002D6D4E"/>
    <w:pPr>
      <w:spacing w:line="240" w:lineRule="atLeast"/>
    </w:pPr>
    <w:rPr>
      <w:b/>
      <w:color w:val="000000"/>
      <w:szCs w:val="20"/>
      <w:lang w:val="tr-TR" w:eastAsia="tr-TR"/>
    </w:rPr>
  </w:style>
  <w:style w:type="paragraph" w:styleId="BodyText2">
    <w:name w:val="Body Text 2"/>
    <w:basedOn w:val="Normal"/>
    <w:link w:val="BodyText2Char"/>
    <w:uiPriority w:val="99"/>
    <w:semiHidden/>
    <w:rsid w:val="002D6D4E"/>
    <w:rPr>
      <w:szCs w:val="20"/>
      <w:lang w:val="tr-TR"/>
    </w:rPr>
  </w:style>
  <w:style w:type="paragraph" w:styleId="Header">
    <w:name w:val="header"/>
    <w:aliases w:val="Header AGT ESIA "/>
    <w:basedOn w:val="Normal"/>
    <w:link w:val="HeaderChar"/>
    <w:rsid w:val="002D6D4E"/>
    <w:pPr>
      <w:tabs>
        <w:tab w:val="center" w:pos="4536"/>
        <w:tab w:val="right" w:pos="9072"/>
      </w:tabs>
    </w:pPr>
  </w:style>
  <w:style w:type="character" w:customStyle="1" w:styleId="HeaderChar">
    <w:name w:val="Header Char"/>
    <w:aliases w:val="Header AGT ESIA  Char"/>
    <w:basedOn w:val="DefaultParagraphFont"/>
    <w:link w:val="Header"/>
    <w:rsid w:val="00122EEB"/>
    <w:rPr>
      <w:sz w:val="24"/>
      <w:szCs w:val="24"/>
      <w:lang w:val="en-US" w:eastAsia="en-US"/>
    </w:rPr>
  </w:style>
  <w:style w:type="paragraph" w:styleId="BodyTextIndent">
    <w:name w:val="Body Text Indent"/>
    <w:basedOn w:val="Normal"/>
    <w:link w:val="BodyTextIndentChar"/>
    <w:uiPriority w:val="99"/>
    <w:semiHidden/>
    <w:rsid w:val="002D6D4E"/>
    <w:pPr>
      <w:spacing w:after="120"/>
      <w:ind w:left="360"/>
    </w:pPr>
    <w:rPr>
      <w:rFonts w:cs="Arial"/>
      <w:lang w:val="tr-TR"/>
    </w:rPr>
  </w:style>
  <w:style w:type="paragraph" w:styleId="BodyTextIndent3">
    <w:name w:val="Body Text Indent 3"/>
    <w:basedOn w:val="Normal"/>
    <w:link w:val="BodyTextIndent3Char"/>
    <w:uiPriority w:val="99"/>
    <w:semiHidden/>
    <w:rsid w:val="002D6D4E"/>
    <w:pPr>
      <w:ind w:left="1260" w:hanging="1260"/>
    </w:pPr>
  </w:style>
  <w:style w:type="character" w:customStyle="1" w:styleId="BodyTextIndent3Char">
    <w:name w:val="Body Text Indent 3 Char"/>
    <w:basedOn w:val="DefaultParagraphFont"/>
    <w:link w:val="BodyTextIndent3"/>
    <w:uiPriority w:val="99"/>
    <w:semiHidden/>
    <w:rsid w:val="00273512"/>
    <w:rPr>
      <w:rFonts w:ascii="Arial" w:hAnsi="Arial"/>
      <w:sz w:val="24"/>
      <w:szCs w:val="24"/>
      <w:lang w:val="en-US" w:eastAsia="en-US"/>
    </w:rPr>
  </w:style>
  <w:style w:type="paragraph" w:styleId="CommentText">
    <w:name w:val="annotation text"/>
    <w:basedOn w:val="Normal"/>
    <w:link w:val="CommentTextChar"/>
    <w:uiPriority w:val="99"/>
    <w:rsid w:val="002D6D4E"/>
    <w:rPr>
      <w:rFonts w:cs="Arial"/>
      <w:szCs w:val="20"/>
    </w:rPr>
  </w:style>
  <w:style w:type="character" w:customStyle="1" w:styleId="CommentTextChar">
    <w:name w:val="Comment Text Char"/>
    <w:basedOn w:val="DefaultParagraphFont"/>
    <w:link w:val="CommentText"/>
    <w:uiPriority w:val="99"/>
    <w:rsid w:val="00656724"/>
    <w:rPr>
      <w:rFonts w:ascii="Arial" w:hAnsi="Arial" w:cs="Arial"/>
      <w:lang w:val="en-US" w:eastAsia="en-US"/>
    </w:rPr>
  </w:style>
  <w:style w:type="paragraph" w:customStyle="1" w:styleId="Style4">
    <w:name w:val="Style4"/>
    <w:basedOn w:val="Normal"/>
    <w:next w:val="NormalIndent"/>
    <w:rsid w:val="002D6D4E"/>
    <w:pPr>
      <w:spacing w:before="40" w:after="40"/>
      <w:jc w:val="center"/>
    </w:pPr>
    <w:rPr>
      <w:szCs w:val="20"/>
      <w:lang w:val="en-GB"/>
    </w:rPr>
  </w:style>
  <w:style w:type="paragraph" w:styleId="NormalIndent">
    <w:name w:val="Normal Indent"/>
    <w:basedOn w:val="Normal"/>
    <w:uiPriority w:val="99"/>
    <w:semiHidden/>
    <w:rsid w:val="002D6D4E"/>
    <w:pPr>
      <w:ind w:left="720"/>
    </w:pPr>
  </w:style>
  <w:style w:type="character" w:styleId="Hyperlink">
    <w:name w:val="Hyperlink"/>
    <w:basedOn w:val="DefaultParagraphFont"/>
    <w:uiPriority w:val="99"/>
    <w:rsid w:val="002D6D4E"/>
    <w:rPr>
      <w:color w:val="0000FF"/>
      <w:u w:val="single"/>
    </w:rPr>
  </w:style>
  <w:style w:type="paragraph" w:styleId="NormalWeb">
    <w:name w:val="Normal (Web)"/>
    <w:basedOn w:val="Normal"/>
    <w:uiPriority w:val="99"/>
    <w:semiHidden/>
    <w:rsid w:val="002D6D4E"/>
    <w:pPr>
      <w:spacing w:before="100" w:beforeAutospacing="1" w:after="100" w:afterAutospacing="1"/>
    </w:pPr>
    <w:rPr>
      <w:rFonts w:ascii="Arial Unicode MS" w:eastAsia="Arial Unicode MS" w:hAnsi="Arial Unicode MS" w:cs="Arial Unicode MS"/>
      <w:color w:val="000000"/>
    </w:rPr>
  </w:style>
  <w:style w:type="paragraph" w:styleId="Title">
    <w:name w:val="Title"/>
    <w:basedOn w:val="Normal"/>
    <w:link w:val="TitleChar"/>
    <w:uiPriority w:val="10"/>
    <w:qFormat/>
    <w:rsid w:val="002D6D4E"/>
    <w:pPr>
      <w:overflowPunct w:val="0"/>
      <w:autoSpaceDE w:val="0"/>
      <w:autoSpaceDN w:val="0"/>
      <w:adjustRightInd w:val="0"/>
      <w:jc w:val="center"/>
      <w:textAlignment w:val="baseline"/>
    </w:pPr>
    <w:rPr>
      <w:rFonts w:cs="Arial"/>
      <w:b/>
      <w:sz w:val="22"/>
      <w:szCs w:val="20"/>
    </w:rPr>
  </w:style>
  <w:style w:type="paragraph" w:customStyle="1" w:styleId="xl25">
    <w:name w:val="xl25"/>
    <w:basedOn w:val="Normal"/>
    <w:rsid w:val="002D6D4E"/>
    <w:pPr>
      <w:pBdr>
        <w:left w:val="single" w:sz="4" w:space="0" w:color="auto"/>
      </w:pBdr>
      <w:spacing w:before="100" w:beforeAutospacing="1" w:after="100" w:afterAutospacing="1" w:line="360" w:lineRule="auto"/>
    </w:pPr>
    <w:rPr>
      <w:rFonts w:ascii="Arial Unicode MS" w:eastAsia="Arial Unicode MS" w:hAnsi="Arial Unicode MS" w:cs="Arial Unicode MS"/>
      <w:lang w:val="de-DE" w:eastAsia="de-DE"/>
    </w:rPr>
  </w:style>
  <w:style w:type="paragraph" w:customStyle="1" w:styleId="xl27">
    <w:name w:val="xl27"/>
    <w:basedOn w:val="Normal"/>
    <w:rsid w:val="002D6D4E"/>
    <w:pPr>
      <w:spacing w:before="100" w:beforeAutospacing="1" w:after="100" w:afterAutospacing="1"/>
      <w:jc w:val="center"/>
    </w:pPr>
    <w:rPr>
      <w:rFonts w:ascii="Arial Unicode MS" w:eastAsia="Arial Unicode MS" w:hAnsi="Arial Unicode MS" w:cs="Arial Unicode MS"/>
      <w:lang w:val="de-DE" w:eastAsia="de-DE"/>
    </w:rPr>
  </w:style>
  <w:style w:type="paragraph" w:styleId="BalloonText">
    <w:name w:val="Balloon Text"/>
    <w:basedOn w:val="Normal"/>
    <w:link w:val="BalloonTextChar"/>
    <w:uiPriority w:val="99"/>
    <w:semiHidden/>
    <w:rsid w:val="002D6D4E"/>
    <w:pPr>
      <w:overflowPunct w:val="0"/>
      <w:autoSpaceDE w:val="0"/>
      <w:autoSpaceDN w:val="0"/>
      <w:adjustRightInd w:val="0"/>
      <w:textAlignment w:val="baseline"/>
    </w:pPr>
    <w:rPr>
      <w:rFonts w:ascii="Tahoma" w:hAnsi="Tahoma" w:cs="Tahoma"/>
      <w:sz w:val="16"/>
      <w:szCs w:val="16"/>
    </w:rPr>
  </w:style>
  <w:style w:type="character" w:styleId="CommentReference">
    <w:name w:val="annotation reference"/>
    <w:basedOn w:val="DefaultParagraphFont"/>
    <w:uiPriority w:val="99"/>
    <w:semiHidden/>
    <w:unhideWhenUsed/>
    <w:rsid w:val="00656724"/>
    <w:rPr>
      <w:sz w:val="16"/>
      <w:szCs w:val="16"/>
    </w:rPr>
  </w:style>
  <w:style w:type="paragraph" w:styleId="CommentSubject">
    <w:name w:val="annotation subject"/>
    <w:basedOn w:val="CommentText"/>
    <w:next w:val="CommentText"/>
    <w:link w:val="CommentSubjectChar"/>
    <w:uiPriority w:val="99"/>
    <w:semiHidden/>
    <w:unhideWhenUsed/>
    <w:rsid w:val="00656724"/>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656724"/>
    <w:rPr>
      <w:rFonts w:ascii="Arial" w:hAnsi="Arial" w:cs="Arial"/>
      <w:b/>
      <w:bCs/>
      <w:lang w:val="en-US" w:eastAsia="en-US"/>
    </w:rPr>
  </w:style>
  <w:style w:type="paragraph" w:styleId="NoSpacing">
    <w:name w:val="No Spacing"/>
    <w:aliases w:val="başlık 3,başlık 2"/>
    <w:link w:val="NoSpacingChar"/>
    <w:uiPriority w:val="1"/>
    <w:qFormat/>
    <w:rsid w:val="000F0B4E"/>
    <w:rPr>
      <w:rFonts w:asciiTheme="minorHAnsi" w:eastAsiaTheme="minorHAnsi" w:hAnsiTheme="minorHAnsi" w:cstheme="minorBidi"/>
      <w:sz w:val="22"/>
      <w:szCs w:val="22"/>
      <w:lang w:val="en-US" w:eastAsia="en-US"/>
    </w:rPr>
  </w:style>
  <w:style w:type="character" w:customStyle="1" w:styleId="NoSpacingChar">
    <w:name w:val="No Spacing Char"/>
    <w:aliases w:val="başlık 3 Char,başlık 2 Char"/>
    <w:link w:val="NoSpacing"/>
    <w:uiPriority w:val="1"/>
    <w:locked/>
    <w:rsid w:val="00D86E6B"/>
    <w:rPr>
      <w:rFonts w:asciiTheme="minorHAnsi" w:eastAsiaTheme="minorHAnsi" w:hAnsiTheme="minorHAnsi" w:cstheme="minorBidi"/>
      <w:sz w:val="22"/>
      <w:szCs w:val="22"/>
      <w:lang w:val="en-US" w:eastAsia="en-US"/>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P"/>
    <w:basedOn w:val="Normal"/>
    <w:link w:val="ListParagraphChar"/>
    <w:uiPriority w:val="34"/>
    <w:qFormat/>
    <w:rsid w:val="00873F13"/>
    <w:pPr>
      <w:contextualSpacing/>
    </w:pPr>
    <w:rPr>
      <w:rFonts w:eastAsia="Calibri" w:cs="Arial"/>
      <w:bCs/>
      <w:color w:val="000000" w:themeColor="text1"/>
      <w:szCs w:val="22"/>
      <w:lang w:val="en-GB"/>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873F13"/>
    <w:rPr>
      <w:rFonts w:ascii="Arial" w:eastAsia="Calibri" w:hAnsi="Arial" w:cs="Arial"/>
      <w:bCs/>
      <w:color w:val="000000" w:themeColor="text1"/>
      <w:szCs w:val="22"/>
      <w:lang w:val="en-GB" w:eastAsia="en-US"/>
    </w:rPr>
  </w:style>
  <w:style w:type="paragraph" w:customStyle="1" w:styleId="Default">
    <w:name w:val="Default"/>
    <w:qFormat/>
    <w:rsid w:val="00AE185D"/>
    <w:pPr>
      <w:autoSpaceDE w:val="0"/>
      <w:autoSpaceDN w:val="0"/>
      <w:adjustRightInd w:val="0"/>
    </w:pPr>
    <w:rPr>
      <w:rFonts w:ascii="Arial" w:eastAsiaTheme="minorHAnsi" w:hAnsi="Arial" w:cs="Arial"/>
      <w:color w:val="000000"/>
      <w:sz w:val="24"/>
      <w:szCs w:val="24"/>
      <w:lang w:val="sr-Latn-CS" w:eastAsia="en-US"/>
    </w:rPr>
  </w:style>
  <w:style w:type="paragraph" w:styleId="FootnoteText">
    <w:name w:val="footnote text"/>
    <w:basedOn w:val="Normal"/>
    <w:link w:val="FootnoteTextChar"/>
    <w:uiPriority w:val="99"/>
    <w:unhideWhenUsed/>
    <w:qFormat/>
    <w:rsid w:val="00D867FE"/>
    <w:pPr>
      <w:jc w:val="left"/>
    </w:pPr>
    <w:rPr>
      <w:sz w:val="16"/>
      <w:szCs w:val="20"/>
    </w:rPr>
  </w:style>
  <w:style w:type="character" w:customStyle="1" w:styleId="FootnoteTextChar">
    <w:name w:val="Footnote Text Char"/>
    <w:basedOn w:val="DefaultParagraphFont"/>
    <w:link w:val="FootnoteText"/>
    <w:uiPriority w:val="99"/>
    <w:rsid w:val="00D867FE"/>
    <w:rPr>
      <w:rFonts w:ascii="Arial" w:hAnsi="Arial"/>
      <w:sz w:val="16"/>
      <w:lang w:val="en-US" w:eastAsia="en-US"/>
    </w:rPr>
  </w:style>
  <w:style w:type="character" w:styleId="FootnoteReference">
    <w:name w:val="footnote reference"/>
    <w:aliases w:val="16 Point,Superscript 6 Point,Superscript 6 Point + 11 pt,ftref,Footnote text,Ref. de nota al pie1,Footnote Reference Number,Ref,de nota al pie,Footnote symbol,Знак сноски-FN,Footnote Reference Superscript,Footnote Reference_LVL6,BVI f"/>
    <w:basedOn w:val="DefaultParagraphFont"/>
    <w:uiPriority w:val="99"/>
    <w:unhideWhenUsed/>
    <w:qFormat/>
    <w:rsid w:val="00AE185D"/>
    <w:rPr>
      <w:vertAlign w:val="superscript"/>
    </w:rPr>
  </w:style>
  <w:style w:type="paragraph" w:styleId="EndnoteText">
    <w:name w:val="endnote text"/>
    <w:basedOn w:val="Normal"/>
    <w:link w:val="EndnoteTextChar"/>
    <w:uiPriority w:val="99"/>
    <w:semiHidden/>
    <w:unhideWhenUsed/>
    <w:rsid w:val="00AE185D"/>
    <w:rPr>
      <w:szCs w:val="20"/>
    </w:rPr>
  </w:style>
  <w:style w:type="character" w:customStyle="1" w:styleId="EndnoteTextChar">
    <w:name w:val="Endnote Text Char"/>
    <w:basedOn w:val="DefaultParagraphFont"/>
    <w:link w:val="EndnoteText"/>
    <w:uiPriority w:val="99"/>
    <w:semiHidden/>
    <w:rsid w:val="00AE185D"/>
    <w:rPr>
      <w:lang w:val="en-US" w:eastAsia="en-US"/>
    </w:rPr>
  </w:style>
  <w:style w:type="character" w:styleId="EndnoteReference">
    <w:name w:val="endnote reference"/>
    <w:basedOn w:val="DefaultParagraphFont"/>
    <w:uiPriority w:val="99"/>
    <w:semiHidden/>
    <w:unhideWhenUsed/>
    <w:rsid w:val="00AE185D"/>
    <w:rPr>
      <w:vertAlign w:val="superscript"/>
    </w:rPr>
  </w:style>
  <w:style w:type="table" w:styleId="TableGrid">
    <w:name w:val="Table Grid"/>
    <w:aliases w:val="Table 1,Tablo Kılavuzum,Tablo Kılavuzu_ilkem,SRK,GT0,Tabla portada,Table long document,tablo,Golder_Table,Tablo-drs,Table Grid (Appendix list),ＰＡＤＥＣＯ,Table QA,Table inside,tableau PC,Vale 4,Plain Table,表格样式,mtbs,ERM Table,RWF Table Grid"/>
    <w:basedOn w:val="TableNormal"/>
    <w:uiPriority w:val="39"/>
    <w:unhideWhenUsed/>
    <w:qFormat/>
    <w:rsid w:val="00041B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809B7"/>
    <w:rPr>
      <w:sz w:val="24"/>
      <w:szCs w:val="24"/>
      <w:lang w:val="en-US" w:eastAsia="en-US"/>
    </w:rPr>
  </w:style>
  <w:style w:type="table" w:customStyle="1" w:styleId="TableGrid1">
    <w:name w:val="Table Grid1"/>
    <w:basedOn w:val="TableNormal"/>
    <w:next w:val="TableGrid"/>
    <w:uiPriority w:val="39"/>
    <w:rsid w:val="00A605D6"/>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1B0C6C"/>
    <w:rPr>
      <w:rFonts w:ascii="Calibri" w:hAnsi="Calibri"/>
      <w:sz w:val="22"/>
      <w:szCs w:val="22"/>
      <w:lang w:val="en-US" w:eastAsia="en-US"/>
    </w:rPr>
    <w:tblPr>
      <w:tblCellMar>
        <w:top w:w="0" w:type="dxa"/>
        <w:left w:w="0" w:type="dxa"/>
        <w:bottom w:w="0" w:type="dxa"/>
        <w:right w:w="0" w:type="dxa"/>
      </w:tblCellMar>
    </w:tblPr>
  </w:style>
  <w:style w:type="table" w:customStyle="1" w:styleId="TableGrid2">
    <w:name w:val="Table Grid2"/>
    <w:basedOn w:val="TableNormal"/>
    <w:next w:val="TableGrid"/>
    <w:uiPriority w:val="39"/>
    <w:rsid w:val="001B0C6C"/>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Map,AGT ESIA,Table/Figure Heading,Caption- Figure,Caption- Figure1,Caption- Figure2,Название объекта Знак Знак,Название объекта Знак Знак Знак Знак Знак,Название объекта Знак Знак Знак З...,Название объекта Знак1,Название объекта Знак Знак1,Зна"/>
    <w:basedOn w:val="Normal"/>
    <w:next w:val="Normal"/>
    <w:link w:val="CaptionChar"/>
    <w:uiPriority w:val="35"/>
    <w:unhideWhenUsed/>
    <w:qFormat/>
    <w:rsid w:val="001C33C0"/>
    <w:rPr>
      <w:b/>
      <w:bCs/>
      <w:color w:val="000000" w:themeColor="text1"/>
      <w:sz w:val="18"/>
      <w:szCs w:val="18"/>
    </w:rPr>
  </w:style>
  <w:style w:type="table" w:customStyle="1" w:styleId="TableGridLight1">
    <w:name w:val="Table Grid Light1"/>
    <w:basedOn w:val="TableNormal"/>
    <w:uiPriority w:val="40"/>
    <w:rsid w:val="00734F29"/>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A05F0"/>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15664"/>
    <w:pPr>
      <w:tabs>
        <w:tab w:val="right" w:leader="dot" w:pos="8778"/>
      </w:tabs>
      <w:spacing w:after="100"/>
    </w:pPr>
    <w:rPr>
      <w:rFonts w:cs="Arial"/>
      <w:sz w:val="22"/>
      <w:szCs w:val="28"/>
    </w:rPr>
  </w:style>
  <w:style w:type="paragraph" w:styleId="TOC2">
    <w:name w:val="toc 2"/>
    <w:basedOn w:val="Normal"/>
    <w:next w:val="Normal"/>
    <w:autoRedefine/>
    <w:uiPriority w:val="39"/>
    <w:unhideWhenUsed/>
    <w:rsid w:val="00EA05F0"/>
    <w:pPr>
      <w:spacing w:after="100"/>
      <w:ind w:left="200"/>
    </w:pPr>
  </w:style>
  <w:style w:type="paragraph" w:styleId="TOC3">
    <w:name w:val="toc 3"/>
    <w:basedOn w:val="Normal"/>
    <w:next w:val="Normal"/>
    <w:autoRedefine/>
    <w:uiPriority w:val="39"/>
    <w:unhideWhenUsed/>
    <w:rsid w:val="00EA05F0"/>
    <w:pPr>
      <w:spacing w:after="100"/>
      <w:ind w:left="400"/>
    </w:pPr>
  </w:style>
  <w:style w:type="paragraph" w:styleId="TableofFigures">
    <w:name w:val="table of figures"/>
    <w:basedOn w:val="Normal"/>
    <w:next w:val="Normal"/>
    <w:uiPriority w:val="99"/>
    <w:unhideWhenUsed/>
    <w:rsid w:val="00B701BD"/>
  </w:style>
  <w:style w:type="character" w:customStyle="1" w:styleId="ReportBodyTextChar">
    <w:name w:val="Report Body Text Char"/>
    <w:link w:val="ReportBodyText"/>
    <w:locked/>
    <w:rsid w:val="00816198"/>
    <w:rPr>
      <w:sz w:val="22"/>
      <w:lang w:val="en-GB"/>
    </w:rPr>
  </w:style>
  <w:style w:type="paragraph" w:customStyle="1" w:styleId="ReportBodyText">
    <w:name w:val="Report Body Text"/>
    <w:basedOn w:val="Normal"/>
    <w:link w:val="ReportBodyTextChar"/>
    <w:qFormat/>
    <w:rsid w:val="00816198"/>
    <w:pPr>
      <w:snapToGrid w:val="0"/>
      <w:spacing w:after="240" w:line="280" w:lineRule="exact"/>
      <w:jc w:val="left"/>
    </w:pPr>
    <w:rPr>
      <w:rFonts w:ascii="Times New Roman" w:hAnsi="Times New Roman"/>
      <w:sz w:val="22"/>
      <w:szCs w:val="20"/>
      <w:lang w:val="en-GB" w:eastAsia="tr-TR"/>
    </w:rPr>
  </w:style>
  <w:style w:type="character" w:customStyle="1" w:styleId="tlid-translation">
    <w:name w:val="tlid-translation"/>
    <w:rsid w:val="00D86E6B"/>
  </w:style>
  <w:style w:type="table" w:customStyle="1" w:styleId="TabloKlavuzu161">
    <w:name w:val="Tablo Kılavuzu161"/>
    <w:basedOn w:val="TableNormal"/>
    <w:uiPriority w:val="59"/>
    <w:rsid w:val="00755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72182"/>
    <w:pPr>
      <w:widowControl w:val="0"/>
      <w:autoSpaceDE w:val="0"/>
      <w:autoSpaceDN w:val="0"/>
      <w:ind w:left="50"/>
      <w:jc w:val="center"/>
    </w:pPr>
    <w:rPr>
      <w:rFonts w:ascii="Calibri Light" w:eastAsia="Calibri Light" w:hAnsi="Calibri Light" w:cs="Calibri Light"/>
      <w:sz w:val="22"/>
      <w:szCs w:val="22"/>
    </w:rPr>
  </w:style>
  <w:style w:type="table" w:customStyle="1" w:styleId="GridTable1Light-Accent511">
    <w:name w:val="Grid Table 1 Light - Accent 511"/>
    <w:basedOn w:val="TableNormal"/>
    <w:uiPriority w:val="46"/>
    <w:rsid w:val="00E860C1"/>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2">
    <w:name w:val="Grid Table 1 Light - Accent 512"/>
    <w:basedOn w:val="TableNormal"/>
    <w:uiPriority w:val="46"/>
    <w:rsid w:val="00170F6F"/>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TableGrid3">
    <w:name w:val="Table Grid3"/>
    <w:basedOn w:val="TableNormal"/>
    <w:uiPriority w:val="59"/>
    <w:rsid w:val="0092521E"/>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083354"/>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rsid w:val="0008335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513">
    <w:name w:val="Grid Table 1 Light - Accent 513"/>
    <w:basedOn w:val="TableNormal"/>
    <w:uiPriority w:val="46"/>
    <w:rsid w:val="00083354"/>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4">
    <w:name w:val="Grid Table 1 Light - Accent 514"/>
    <w:basedOn w:val="TableNormal"/>
    <w:uiPriority w:val="46"/>
    <w:rsid w:val="00987395"/>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paragraph" w:customStyle="1" w:styleId="Bullet2">
    <w:name w:val="Bullet2"/>
    <w:basedOn w:val="Normal"/>
    <w:rsid w:val="00987395"/>
    <w:pPr>
      <w:numPr>
        <w:numId w:val="10"/>
      </w:numPr>
      <w:overflowPunct w:val="0"/>
      <w:autoSpaceDE w:val="0"/>
      <w:autoSpaceDN w:val="0"/>
      <w:adjustRightInd w:val="0"/>
      <w:spacing w:after="120" w:line="264" w:lineRule="auto"/>
      <w:jc w:val="left"/>
    </w:pPr>
    <w:rPr>
      <w:rFonts w:ascii="Book Antiqua" w:hAnsi="Book Antiqua"/>
      <w:sz w:val="22"/>
      <w:szCs w:val="20"/>
      <w:lang w:val="en-GB"/>
    </w:rPr>
  </w:style>
  <w:style w:type="table" w:customStyle="1" w:styleId="GridTable1Light-Accent5141">
    <w:name w:val="Grid Table 1 Light - Accent 5141"/>
    <w:basedOn w:val="TableNormal"/>
    <w:uiPriority w:val="46"/>
    <w:rsid w:val="00987395"/>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shorttext">
    <w:name w:val="short_text"/>
    <w:basedOn w:val="DefaultParagraphFont"/>
    <w:rsid w:val="00393BA4"/>
  </w:style>
  <w:style w:type="table" w:customStyle="1" w:styleId="GridTable1Light-Accent51">
    <w:name w:val="Grid Table 1 Light - Accent 51"/>
    <w:basedOn w:val="TableNormal"/>
    <w:uiPriority w:val="46"/>
    <w:rsid w:val="00393BA4"/>
    <w:rPr>
      <w:rFonts w:asciiTheme="minorHAnsi" w:eastAsiaTheme="minorHAnsi" w:hAnsiTheme="minorHAnsi" w:cstheme="minorBidi"/>
      <w:sz w:val="24"/>
      <w:szCs w:val="24"/>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pPr>
        <w:jc w:val="center"/>
      </w:pPr>
      <w:rPr>
        <w:b/>
        <w:bCs/>
      </w:rPr>
      <w:tblPr/>
      <w:tcPr>
        <w:shd w:val="clear" w:color="auto" w:fill="C6D9F1" w:themeFill="text2" w:themeFillTint="33"/>
      </w:tcPr>
    </w:tblStylePr>
    <w:tblStylePr w:type="lastRow">
      <w:rPr>
        <w:b/>
        <w:bCs/>
      </w:rPr>
      <w:tblPr/>
      <w:tcPr>
        <w:tcBorders>
          <w:top w:val="double" w:sz="2" w:space="0" w:color="92CDDC" w:themeColor="accent5" w:themeTint="99"/>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FontStyle34">
    <w:name w:val="Font Style34"/>
    <w:uiPriority w:val="99"/>
    <w:rsid w:val="00EA6221"/>
    <w:rPr>
      <w:rFonts w:ascii="Arial" w:hAnsi="Arial" w:cs="Arial" w:hint="default"/>
      <w:color w:val="000000"/>
      <w:sz w:val="16"/>
      <w:szCs w:val="16"/>
    </w:rPr>
  </w:style>
  <w:style w:type="paragraph" w:styleId="TOC4">
    <w:name w:val="toc 4"/>
    <w:basedOn w:val="Normal"/>
    <w:next w:val="Normal"/>
    <w:autoRedefine/>
    <w:uiPriority w:val="39"/>
    <w:unhideWhenUsed/>
    <w:rsid w:val="008236F7"/>
    <w:pPr>
      <w:spacing w:after="100" w:line="259" w:lineRule="auto"/>
      <w:ind w:left="660"/>
      <w:jc w:val="left"/>
    </w:pPr>
    <w:rPr>
      <w:rFonts w:asciiTheme="minorHAnsi" w:eastAsiaTheme="minorEastAsia" w:hAnsiTheme="minorHAnsi" w:cstheme="minorBidi"/>
      <w:sz w:val="22"/>
      <w:szCs w:val="22"/>
      <w:lang w:val="tr-TR" w:eastAsia="tr-TR"/>
    </w:rPr>
  </w:style>
  <w:style w:type="paragraph" w:styleId="TOC5">
    <w:name w:val="toc 5"/>
    <w:basedOn w:val="Normal"/>
    <w:next w:val="Normal"/>
    <w:autoRedefine/>
    <w:uiPriority w:val="39"/>
    <w:unhideWhenUsed/>
    <w:rsid w:val="008236F7"/>
    <w:pPr>
      <w:spacing w:after="100" w:line="259" w:lineRule="auto"/>
      <w:ind w:left="880"/>
      <w:jc w:val="left"/>
    </w:pPr>
    <w:rPr>
      <w:rFonts w:asciiTheme="minorHAnsi" w:eastAsiaTheme="minorEastAsia" w:hAnsiTheme="minorHAnsi" w:cstheme="minorBidi"/>
      <w:sz w:val="22"/>
      <w:szCs w:val="22"/>
      <w:lang w:val="tr-TR" w:eastAsia="tr-TR"/>
    </w:rPr>
  </w:style>
  <w:style w:type="paragraph" w:styleId="TOC6">
    <w:name w:val="toc 6"/>
    <w:basedOn w:val="Normal"/>
    <w:next w:val="Normal"/>
    <w:autoRedefine/>
    <w:uiPriority w:val="39"/>
    <w:unhideWhenUsed/>
    <w:rsid w:val="008236F7"/>
    <w:pPr>
      <w:spacing w:after="100" w:line="259" w:lineRule="auto"/>
      <w:ind w:left="1100"/>
      <w:jc w:val="left"/>
    </w:pPr>
    <w:rPr>
      <w:rFonts w:asciiTheme="minorHAnsi" w:eastAsiaTheme="minorEastAsia" w:hAnsiTheme="minorHAnsi" w:cstheme="minorBidi"/>
      <w:sz w:val="22"/>
      <w:szCs w:val="22"/>
      <w:lang w:val="tr-TR" w:eastAsia="tr-TR"/>
    </w:rPr>
  </w:style>
  <w:style w:type="paragraph" w:styleId="TOC7">
    <w:name w:val="toc 7"/>
    <w:basedOn w:val="Normal"/>
    <w:next w:val="Normal"/>
    <w:autoRedefine/>
    <w:uiPriority w:val="39"/>
    <w:unhideWhenUsed/>
    <w:rsid w:val="008236F7"/>
    <w:pPr>
      <w:spacing w:after="100" w:line="259" w:lineRule="auto"/>
      <w:ind w:left="1320"/>
      <w:jc w:val="left"/>
    </w:pPr>
    <w:rPr>
      <w:rFonts w:asciiTheme="minorHAnsi" w:eastAsiaTheme="minorEastAsia" w:hAnsiTheme="minorHAnsi" w:cstheme="minorBidi"/>
      <w:sz w:val="22"/>
      <w:szCs w:val="22"/>
      <w:lang w:val="tr-TR" w:eastAsia="tr-TR"/>
    </w:rPr>
  </w:style>
  <w:style w:type="paragraph" w:styleId="TOC8">
    <w:name w:val="toc 8"/>
    <w:basedOn w:val="Normal"/>
    <w:next w:val="Normal"/>
    <w:autoRedefine/>
    <w:uiPriority w:val="39"/>
    <w:unhideWhenUsed/>
    <w:rsid w:val="008236F7"/>
    <w:pPr>
      <w:spacing w:after="100" w:line="259" w:lineRule="auto"/>
      <w:ind w:left="1540"/>
      <w:jc w:val="left"/>
    </w:pPr>
    <w:rPr>
      <w:rFonts w:asciiTheme="minorHAnsi" w:eastAsiaTheme="minorEastAsia" w:hAnsiTheme="minorHAnsi" w:cstheme="minorBidi"/>
      <w:sz w:val="22"/>
      <w:szCs w:val="22"/>
      <w:lang w:val="tr-TR" w:eastAsia="tr-TR"/>
    </w:rPr>
  </w:style>
  <w:style w:type="paragraph" w:styleId="TOC9">
    <w:name w:val="toc 9"/>
    <w:basedOn w:val="Normal"/>
    <w:next w:val="Normal"/>
    <w:autoRedefine/>
    <w:uiPriority w:val="39"/>
    <w:unhideWhenUsed/>
    <w:rsid w:val="008236F7"/>
    <w:pPr>
      <w:spacing w:after="100" w:line="259" w:lineRule="auto"/>
      <w:ind w:left="1760"/>
      <w:jc w:val="left"/>
    </w:pPr>
    <w:rPr>
      <w:rFonts w:asciiTheme="minorHAnsi" w:eastAsiaTheme="minorEastAsia" w:hAnsiTheme="minorHAnsi" w:cstheme="minorBidi"/>
      <w:sz w:val="22"/>
      <w:szCs w:val="22"/>
      <w:lang w:val="tr-TR" w:eastAsia="tr-TR"/>
    </w:rPr>
  </w:style>
  <w:style w:type="character" w:customStyle="1" w:styleId="UnresolvedMention1">
    <w:name w:val="Unresolved Mention1"/>
    <w:basedOn w:val="DefaultParagraphFont"/>
    <w:uiPriority w:val="99"/>
    <w:semiHidden/>
    <w:unhideWhenUsed/>
    <w:rsid w:val="00C6489C"/>
    <w:rPr>
      <w:color w:val="605E5C"/>
      <w:shd w:val="clear" w:color="auto" w:fill="E1DFDD"/>
    </w:rPr>
  </w:style>
  <w:style w:type="character" w:customStyle="1" w:styleId="UnresolvedMention2">
    <w:name w:val="Unresolved Mention2"/>
    <w:basedOn w:val="DefaultParagraphFont"/>
    <w:uiPriority w:val="99"/>
    <w:semiHidden/>
    <w:unhideWhenUsed/>
    <w:rsid w:val="00F7437B"/>
    <w:rPr>
      <w:color w:val="605E5C"/>
      <w:shd w:val="clear" w:color="auto" w:fill="E1DFDD"/>
    </w:rPr>
  </w:style>
  <w:style w:type="table" w:customStyle="1" w:styleId="GridTable1Light-Accent5111">
    <w:name w:val="Grid Table 1 Light - Accent 5111"/>
    <w:basedOn w:val="TableNormal"/>
    <w:uiPriority w:val="46"/>
    <w:rsid w:val="00C77429"/>
    <w:rPr>
      <w:rFonts w:ascii="Calibri" w:hAnsi="Calibr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UnresolvedMention">
    <w:name w:val="Unresolved Mention"/>
    <w:basedOn w:val="DefaultParagraphFont"/>
    <w:uiPriority w:val="99"/>
    <w:semiHidden/>
    <w:unhideWhenUsed/>
    <w:rsid w:val="00746DB6"/>
    <w:rPr>
      <w:color w:val="605E5C"/>
      <w:shd w:val="clear" w:color="auto" w:fill="E1DFDD"/>
    </w:rPr>
  </w:style>
  <w:style w:type="character" w:styleId="Strong">
    <w:name w:val="Strong"/>
    <w:basedOn w:val="DefaultParagraphFont"/>
    <w:uiPriority w:val="22"/>
    <w:qFormat/>
    <w:rsid w:val="006A022D"/>
    <w:rPr>
      <w:b/>
      <w:bCs/>
    </w:rPr>
  </w:style>
  <w:style w:type="character" w:customStyle="1" w:styleId="CaptionChar">
    <w:name w:val="Caption Char"/>
    <w:aliases w:val="Map Char,AGT ESIA Char,Table/Figure Heading Char,Caption- Figure Char,Caption- Figure1 Char,Caption- Figure2 Char,Название объекта Знак Знак Char,Название объекта Знак Знак Знак Знак Знак Char,Название объекта Знак Знак Знак З... Char"/>
    <w:basedOn w:val="DefaultParagraphFont"/>
    <w:link w:val="Caption"/>
    <w:uiPriority w:val="35"/>
    <w:qFormat/>
    <w:locked/>
    <w:rsid w:val="00D16486"/>
    <w:rPr>
      <w:rFonts w:ascii="Arial" w:hAnsi="Arial"/>
      <w:b/>
      <w:bCs/>
      <w:color w:val="000000" w:themeColor="text1"/>
      <w:sz w:val="18"/>
      <w:szCs w:val="18"/>
      <w:lang w:val="en-US" w:eastAsia="en-US"/>
    </w:rPr>
  </w:style>
  <w:style w:type="character" w:customStyle="1" w:styleId="Heading1Char">
    <w:name w:val="Heading 1 Char"/>
    <w:basedOn w:val="DefaultParagraphFont"/>
    <w:link w:val="Heading1"/>
    <w:uiPriority w:val="9"/>
    <w:rsid w:val="00D16486"/>
    <w:rPr>
      <w:rFonts w:ascii="Arial" w:hAnsi="Arial" w:cs="Arial"/>
      <w:b/>
      <w:bCs/>
      <w:szCs w:val="22"/>
      <w:lang w:val="en-GB" w:eastAsia="en-US"/>
    </w:rPr>
  </w:style>
  <w:style w:type="character" w:customStyle="1" w:styleId="Heading3Char">
    <w:name w:val="Heading 3 Char"/>
    <w:basedOn w:val="DefaultParagraphFont"/>
    <w:link w:val="Heading3"/>
    <w:uiPriority w:val="9"/>
    <w:rsid w:val="00D16486"/>
    <w:rPr>
      <w:rFonts w:ascii="Arial" w:hAnsi="Arial"/>
      <w:b/>
      <w:lang w:val="sr-Latn-ME" w:eastAsia="en-US"/>
    </w:rPr>
  </w:style>
  <w:style w:type="character" w:customStyle="1" w:styleId="Heading4Char">
    <w:name w:val="Heading 4 Char"/>
    <w:basedOn w:val="DefaultParagraphFont"/>
    <w:link w:val="Heading4"/>
    <w:uiPriority w:val="9"/>
    <w:rsid w:val="00D16486"/>
    <w:rPr>
      <w:rFonts w:ascii="Arial" w:hAnsi="Arial"/>
      <w:b/>
      <w:lang w:val="sr-Latn-ME" w:eastAsia="en-US"/>
    </w:rPr>
  </w:style>
  <w:style w:type="character" w:customStyle="1" w:styleId="Heading5Char">
    <w:name w:val="Heading 5 Char"/>
    <w:basedOn w:val="DefaultParagraphFont"/>
    <w:link w:val="Heading5"/>
    <w:uiPriority w:val="9"/>
    <w:rsid w:val="00D16486"/>
    <w:rPr>
      <w:rFonts w:ascii="Arial" w:hAnsi="Arial"/>
      <w:b/>
      <w:lang w:val="sr-Latn-ME" w:eastAsia="en-US"/>
    </w:rPr>
  </w:style>
  <w:style w:type="character" w:customStyle="1" w:styleId="Heading6Char">
    <w:name w:val="Heading 6 Char"/>
    <w:basedOn w:val="DefaultParagraphFont"/>
    <w:link w:val="Heading6"/>
    <w:uiPriority w:val="9"/>
    <w:rsid w:val="00D16486"/>
    <w:rPr>
      <w:rFonts w:ascii="Arial" w:hAnsi="Arial"/>
      <w:b/>
      <w:lang w:val="sr-Latn-ME" w:eastAsia="en-US"/>
    </w:rPr>
  </w:style>
  <w:style w:type="character" w:customStyle="1" w:styleId="Heading7Char">
    <w:name w:val="Heading 7 Char"/>
    <w:basedOn w:val="DefaultParagraphFont"/>
    <w:link w:val="Heading7"/>
    <w:uiPriority w:val="9"/>
    <w:rsid w:val="00D16486"/>
    <w:rPr>
      <w:rFonts w:ascii="Arial" w:hAnsi="Arial"/>
      <w:lang w:val="sr-Latn-ME" w:eastAsia="en-US"/>
    </w:rPr>
  </w:style>
  <w:style w:type="character" w:customStyle="1" w:styleId="Heading8Char">
    <w:name w:val="Heading 8 Char"/>
    <w:basedOn w:val="DefaultParagraphFont"/>
    <w:link w:val="Heading8"/>
    <w:uiPriority w:val="9"/>
    <w:rsid w:val="00D16486"/>
    <w:rPr>
      <w:rFonts w:ascii="Arial" w:hAnsi="Arial"/>
      <w:i/>
      <w:lang w:val="sr-Latn-ME" w:eastAsia="en-US"/>
    </w:rPr>
  </w:style>
  <w:style w:type="character" w:customStyle="1" w:styleId="Heading9Char">
    <w:name w:val="Heading 9 Char"/>
    <w:basedOn w:val="DefaultParagraphFont"/>
    <w:link w:val="Heading9"/>
    <w:uiPriority w:val="9"/>
    <w:rsid w:val="00D16486"/>
    <w:rPr>
      <w:rFonts w:ascii="Arial" w:hAnsi="Arial"/>
      <w:b/>
      <w:i/>
      <w:sz w:val="18"/>
      <w:lang w:val="sr-Latn-ME" w:eastAsia="en-US"/>
    </w:rPr>
  </w:style>
  <w:style w:type="character" w:customStyle="1" w:styleId="BalloonTextChar">
    <w:name w:val="Balloon Text Char"/>
    <w:basedOn w:val="DefaultParagraphFont"/>
    <w:link w:val="BalloonText"/>
    <w:uiPriority w:val="99"/>
    <w:semiHidden/>
    <w:rsid w:val="00D16486"/>
    <w:rPr>
      <w:rFonts w:ascii="Tahoma" w:hAnsi="Tahoma" w:cs="Tahoma"/>
      <w:sz w:val="16"/>
      <w:szCs w:val="16"/>
      <w:lang w:val="en-US" w:eastAsia="en-US"/>
    </w:rPr>
  </w:style>
  <w:style w:type="character" w:customStyle="1" w:styleId="BodyTextChar1">
    <w:name w:val="Body Text Char1"/>
    <w:aliases w:val="Body Text-AXYS2 Char,AXYS-Body Text Char,Body Text-S Char1,Body Text-S Char Char,Body Text Char Char,Body Text-Ekwan Char,Brødtekst Tegn Char,Brødtekst Tegn1 Tegn Char,Brødtekst Tegn Tegn1 Tegn Char"/>
    <w:basedOn w:val="DefaultParagraphFont"/>
    <w:link w:val="BodyText"/>
    <w:semiHidden/>
    <w:rsid w:val="00D16486"/>
    <w:rPr>
      <w:rFonts w:ascii="Arial" w:hAnsi="Arial"/>
      <w:b/>
      <w:lang w:eastAsia="en-US"/>
    </w:rPr>
  </w:style>
  <w:style w:type="character" w:customStyle="1" w:styleId="BodyTextIndent2Char">
    <w:name w:val="Body Text Indent 2 Char"/>
    <w:basedOn w:val="DefaultParagraphFont"/>
    <w:link w:val="BodyTextIndent2"/>
    <w:uiPriority w:val="99"/>
    <w:semiHidden/>
    <w:rsid w:val="00D16486"/>
    <w:rPr>
      <w:rFonts w:ascii="Arial" w:hAnsi="Arial"/>
      <w:lang w:eastAsia="en-US"/>
    </w:rPr>
  </w:style>
  <w:style w:type="character" w:customStyle="1" w:styleId="BodyText3Char">
    <w:name w:val="Body Text 3 Char"/>
    <w:basedOn w:val="DefaultParagraphFont"/>
    <w:link w:val="BodyText3"/>
    <w:uiPriority w:val="99"/>
    <w:semiHidden/>
    <w:rsid w:val="00D16486"/>
    <w:rPr>
      <w:rFonts w:ascii="Arial" w:hAnsi="Arial"/>
      <w:b/>
      <w:color w:val="000000"/>
    </w:rPr>
  </w:style>
  <w:style w:type="character" w:customStyle="1" w:styleId="BodyText2Char">
    <w:name w:val="Body Text 2 Char"/>
    <w:basedOn w:val="DefaultParagraphFont"/>
    <w:link w:val="BodyText2"/>
    <w:uiPriority w:val="99"/>
    <w:semiHidden/>
    <w:rsid w:val="00D16486"/>
    <w:rPr>
      <w:rFonts w:ascii="Arial" w:hAnsi="Arial"/>
      <w:lang w:eastAsia="en-US"/>
    </w:rPr>
  </w:style>
  <w:style w:type="character" w:customStyle="1" w:styleId="BodyTextIndentChar">
    <w:name w:val="Body Text Indent Char"/>
    <w:basedOn w:val="DefaultParagraphFont"/>
    <w:link w:val="BodyTextIndent"/>
    <w:uiPriority w:val="99"/>
    <w:semiHidden/>
    <w:rsid w:val="00D16486"/>
    <w:rPr>
      <w:rFonts w:ascii="Arial" w:hAnsi="Arial" w:cs="Arial"/>
      <w:szCs w:val="24"/>
      <w:lang w:eastAsia="en-US"/>
    </w:rPr>
  </w:style>
  <w:style w:type="character" w:customStyle="1" w:styleId="TitleChar">
    <w:name w:val="Title Char"/>
    <w:basedOn w:val="DefaultParagraphFont"/>
    <w:link w:val="Title"/>
    <w:uiPriority w:val="10"/>
    <w:rsid w:val="00D16486"/>
    <w:rPr>
      <w:rFonts w:ascii="Arial" w:hAnsi="Arial" w:cs="Arial"/>
      <w:b/>
      <w:sz w:val="22"/>
      <w:lang w:val="en-US" w:eastAsia="en-US"/>
    </w:rPr>
  </w:style>
  <w:style w:type="table" w:customStyle="1" w:styleId="tableauPC12">
    <w:name w:val="tableau PC12"/>
    <w:basedOn w:val="TableNormal"/>
    <w:next w:val="TableGrid"/>
    <w:rsid w:val="00D16486"/>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D16486"/>
    <w:rPr>
      <w:rFonts w:ascii="Calibri" w:eastAsiaTheme="minorHAns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uiPriority w:val="99"/>
    <w:rsid w:val="00D16486"/>
    <w:pPr>
      <w:widowControl w:val="0"/>
      <w:autoSpaceDE w:val="0"/>
      <w:autoSpaceDN w:val="0"/>
      <w:adjustRightInd w:val="0"/>
      <w:spacing w:line="443" w:lineRule="exact"/>
      <w:jc w:val="left"/>
    </w:pPr>
    <w:rPr>
      <w:rFonts w:cs="Arial"/>
      <w:sz w:val="24"/>
      <w:lang w:val="tr-TR" w:eastAsia="tr-TR"/>
    </w:rPr>
  </w:style>
  <w:style w:type="paragraph" w:customStyle="1" w:styleId="3-NormalYaz">
    <w:name w:val="3-Normal Yazı"/>
    <w:rsid w:val="00D16486"/>
    <w:pPr>
      <w:tabs>
        <w:tab w:val="left" w:pos="566"/>
      </w:tabs>
      <w:jc w:val="both"/>
    </w:pPr>
    <w:rPr>
      <w:sz w:val="19"/>
      <w:lang w:eastAsia="en-US"/>
    </w:rPr>
  </w:style>
  <w:style w:type="paragraph" w:customStyle="1" w:styleId="Style16">
    <w:name w:val="Style16"/>
    <w:basedOn w:val="Normal"/>
    <w:uiPriority w:val="99"/>
    <w:rsid w:val="00D16486"/>
    <w:pPr>
      <w:widowControl w:val="0"/>
      <w:autoSpaceDE w:val="0"/>
      <w:autoSpaceDN w:val="0"/>
      <w:adjustRightInd w:val="0"/>
      <w:spacing w:line="223" w:lineRule="exact"/>
    </w:pPr>
    <w:rPr>
      <w:rFonts w:cs="Arial"/>
      <w:sz w:val="24"/>
      <w:lang w:val="tr-TR" w:eastAsia="tr-TR"/>
    </w:rPr>
  </w:style>
  <w:style w:type="character" w:customStyle="1" w:styleId="FontStyle140">
    <w:name w:val="Font Style140"/>
    <w:basedOn w:val="DefaultParagraphFont"/>
    <w:uiPriority w:val="99"/>
    <w:rsid w:val="00D16486"/>
    <w:rPr>
      <w:rFonts w:ascii="Arial" w:hAnsi="Arial" w:cs="Arial"/>
      <w:color w:val="000000"/>
      <w:sz w:val="20"/>
      <w:szCs w:val="20"/>
    </w:rPr>
  </w:style>
  <w:style w:type="paragraph" w:customStyle="1" w:styleId="Style20">
    <w:name w:val="Style20"/>
    <w:basedOn w:val="Normal"/>
    <w:uiPriority w:val="99"/>
    <w:rsid w:val="00D16486"/>
    <w:pPr>
      <w:widowControl w:val="0"/>
      <w:autoSpaceDE w:val="0"/>
      <w:autoSpaceDN w:val="0"/>
      <w:adjustRightInd w:val="0"/>
      <w:spacing w:line="223" w:lineRule="exact"/>
    </w:pPr>
    <w:rPr>
      <w:rFonts w:cs="Arial"/>
      <w:sz w:val="24"/>
      <w:lang w:val="tr-TR" w:eastAsia="tr-TR"/>
    </w:rPr>
  </w:style>
  <w:style w:type="paragraph" w:customStyle="1" w:styleId="Style27">
    <w:name w:val="Style27"/>
    <w:basedOn w:val="Normal"/>
    <w:uiPriority w:val="99"/>
    <w:rsid w:val="00D16486"/>
    <w:pPr>
      <w:widowControl w:val="0"/>
      <w:autoSpaceDE w:val="0"/>
      <w:autoSpaceDN w:val="0"/>
      <w:adjustRightInd w:val="0"/>
    </w:pPr>
    <w:rPr>
      <w:rFonts w:cs="Arial"/>
      <w:sz w:val="24"/>
      <w:lang w:val="tr-TR" w:eastAsia="tr-TR"/>
    </w:rPr>
  </w:style>
  <w:style w:type="paragraph" w:customStyle="1" w:styleId="Style25">
    <w:name w:val="Style25"/>
    <w:basedOn w:val="Normal"/>
    <w:uiPriority w:val="99"/>
    <w:rsid w:val="00D16486"/>
    <w:pPr>
      <w:widowControl w:val="0"/>
      <w:autoSpaceDE w:val="0"/>
      <w:autoSpaceDN w:val="0"/>
      <w:adjustRightInd w:val="0"/>
      <w:spacing w:line="230" w:lineRule="exact"/>
      <w:jc w:val="left"/>
    </w:pPr>
    <w:rPr>
      <w:rFonts w:cs="Arial"/>
      <w:sz w:val="24"/>
      <w:lang w:val="tr-TR" w:eastAsia="tr-TR"/>
    </w:rPr>
  </w:style>
  <w:style w:type="paragraph" w:styleId="ListBullet2">
    <w:name w:val="List Bullet 2"/>
    <w:basedOn w:val="Normal"/>
    <w:uiPriority w:val="99"/>
    <w:unhideWhenUsed/>
    <w:rsid w:val="00D16486"/>
    <w:pPr>
      <w:tabs>
        <w:tab w:val="num" w:pos="720"/>
      </w:tabs>
      <w:spacing w:after="200" w:line="276" w:lineRule="auto"/>
      <w:ind w:left="720" w:hanging="360"/>
      <w:contextualSpacing/>
      <w:jc w:val="left"/>
    </w:pPr>
    <w:rPr>
      <w:rFonts w:asciiTheme="minorHAnsi" w:eastAsiaTheme="minorEastAsia" w:hAnsiTheme="minorHAnsi" w:cstheme="minorBidi"/>
      <w:sz w:val="22"/>
      <w:szCs w:val="22"/>
    </w:rPr>
  </w:style>
  <w:style w:type="paragraph" w:customStyle="1" w:styleId="pf0">
    <w:name w:val="pf0"/>
    <w:basedOn w:val="Normal"/>
    <w:rsid w:val="00D16486"/>
    <w:pPr>
      <w:spacing w:before="100" w:beforeAutospacing="1" w:after="100" w:afterAutospacing="1"/>
      <w:jc w:val="left"/>
    </w:pPr>
    <w:rPr>
      <w:rFonts w:ascii="Times New Roman" w:hAnsi="Times New Roman"/>
      <w:sz w:val="24"/>
      <w:lang w:val="tr-TR" w:eastAsia="tr-TR"/>
    </w:rPr>
  </w:style>
  <w:style w:type="character" w:customStyle="1" w:styleId="cf01">
    <w:name w:val="cf01"/>
    <w:basedOn w:val="DefaultParagraphFont"/>
    <w:rsid w:val="00D16486"/>
    <w:rPr>
      <w:rFonts w:ascii="Segoe UI" w:hAnsi="Segoe UI" w:cs="Segoe UI" w:hint="default"/>
      <w:sz w:val="18"/>
      <w:szCs w:val="18"/>
    </w:rPr>
  </w:style>
  <w:style w:type="character" w:customStyle="1" w:styleId="cf11">
    <w:name w:val="cf11"/>
    <w:basedOn w:val="DefaultParagraphFont"/>
    <w:rsid w:val="00D16486"/>
    <w:rPr>
      <w:rFonts w:ascii="Segoe UI" w:hAnsi="Segoe UI" w:cs="Segoe UI" w:hint="default"/>
      <w:sz w:val="18"/>
      <w:szCs w:val="18"/>
    </w:rPr>
  </w:style>
  <w:style w:type="paragraph" w:styleId="Bibliography">
    <w:name w:val="Bibliography"/>
    <w:basedOn w:val="Normal"/>
    <w:next w:val="Normal"/>
    <w:uiPriority w:val="37"/>
    <w:semiHidden/>
    <w:unhideWhenUsed/>
    <w:rsid w:val="00A70BF4"/>
    <w:pPr>
      <w:spacing w:after="160" w:line="259" w:lineRule="auto"/>
      <w:jc w:val="left"/>
    </w:pPr>
    <w:rPr>
      <w:rFonts w:asciiTheme="minorHAnsi" w:eastAsiaTheme="minorHAnsi" w:hAnsiTheme="minorHAnsi" w:cstheme="minorBidi"/>
      <w:sz w:val="22"/>
      <w:szCs w:val="22"/>
      <w:lang w:val="en-US"/>
    </w:rPr>
  </w:style>
  <w:style w:type="paragraph" w:styleId="BlockText">
    <w:name w:val="Block Text"/>
    <w:basedOn w:val="Normal"/>
    <w:uiPriority w:val="99"/>
    <w:semiHidden/>
    <w:unhideWhenUsed/>
    <w:rsid w:val="00A70BF4"/>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ind w:left="1152" w:right="1152"/>
      <w:jc w:val="left"/>
    </w:pPr>
    <w:rPr>
      <w:rFonts w:asciiTheme="minorHAnsi" w:eastAsiaTheme="minorEastAsia" w:hAnsiTheme="minorHAnsi" w:cstheme="minorBidi"/>
      <w:i/>
      <w:iCs/>
      <w:color w:val="4F81BD" w:themeColor="accent1"/>
      <w:sz w:val="22"/>
      <w:szCs w:val="22"/>
      <w:lang w:val="en-US"/>
    </w:rPr>
  </w:style>
  <w:style w:type="paragraph" w:styleId="BodyTextFirstIndent">
    <w:name w:val="Body Text First Indent"/>
    <w:basedOn w:val="BodyText"/>
    <w:link w:val="BodyTextFirstIndentChar"/>
    <w:uiPriority w:val="99"/>
    <w:semiHidden/>
    <w:unhideWhenUsed/>
    <w:rsid w:val="00A70BF4"/>
    <w:pPr>
      <w:spacing w:after="160" w:line="259" w:lineRule="auto"/>
      <w:ind w:firstLine="360"/>
      <w:jc w:val="left"/>
    </w:pPr>
    <w:rPr>
      <w:rFonts w:asciiTheme="minorHAnsi" w:eastAsiaTheme="minorHAnsi" w:hAnsiTheme="minorHAnsi" w:cstheme="minorBidi"/>
      <w:b w:val="0"/>
      <w:sz w:val="22"/>
      <w:szCs w:val="22"/>
      <w:lang w:val="en-US"/>
    </w:rPr>
  </w:style>
  <w:style w:type="character" w:customStyle="1" w:styleId="BodyTextFirstIndentChar">
    <w:name w:val="Body Text First Indent Char"/>
    <w:basedOn w:val="BodyTextChar1"/>
    <w:link w:val="BodyTextFirstIndent"/>
    <w:uiPriority w:val="99"/>
    <w:semiHidden/>
    <w:rsid w:val="00A70BF4"/>
    <w:rPr>
      <w:rFonts w:asciiTheme="minorHAnsi" w:eastAsiaTheme="minorHAnsi" w:hAnsiTheme="minorHAnsi" w:cstheme="minorBidi"/>
      <w:b w:val="0"/>
      <w:sz w:val="22"/>
      <w:szCs w:val="22"/>
      <w:lang w:val="en-US" w:eastAsia="en-US"/>
    </w:rPr>
  </w:style>
  <w:style w:type="paragraph" w:styleId="BodyTextFirstIndent2">
    <w:name w:val="Body Text First Indent 2"/>
    <w:basedOn w:val="BodyTextIndent"/>
    <w:link w:val="BodyTextFirstIndent2Char"/>
    <w:uiPriority w:val="99"/>
    <w:semiHidden/>
    <w:unhideWhenUsed/>
    <w:rsid w:val="00A70BF4"/>
    <w:pPr>
      <w:spacing w:after="160" w:line="259" w:lineRule="auto"/>
      <w:ind w:firstLine="360"/>
      <w:jc w:val="left"/>
    </w:pPr>
    <w:rPr>
      <w:rFonts w:asciiTheme="minorHAnsi" w:eastAsiaTheme="minorHAnsi" w:hAnsiTheme="minorHAnsi" w:cstheme="minorBidi"/>
      <w:sz w:val="22"/>
      <w:szCs w:val="22"/>
      <w:lang w:val="en-US"/>
    </w:rPr>
  </w:style>
  <w:style w:type="character" w:customStyle="1" w:styleId="BodyTextFirstIndent2Char">
    <w:name w:val="Body Text First Indent 2 Char"/>
    <w:basedOn w:val="BodyTextIndentChar"/>
    <w:link w:val="BodyTextFirstIndent2"/>
    <w:uiPriority w:val="99"/>
    <w:semiHidden/>
    <w:rsid w:val="00A70BF4"/>
    <w:rPr>
      <w:rFonts w:asciiTheme="minorHAnsi" w:eastAsiaTheme="minorHAnsi" w:hAnsiTheme="minorHAnsi" w:cstheme="minorBidi"/>
      <w:sz w:val="22"/>
      <w:szCs w:val="22"/>
      <w:lang w:val="en-US" w:eastAsia="en-US"/>
    </w:rPr>
  </w:style>
  <w:style w:type="paragraph" w:styleId="Closing">
    <w:name w:val="Closing"/>
    <w:basedOn w:val="Normal"/>
    <w:link w:val="ClosingChar"/>
    <w:uiPriority w:val="99"/>
    <w:semiHidden/>
    <w:unhideWhenUsed/>
    <w:rsid w:val="00A70BF4"/>
    <w:pPr>
      <w:ind w:left="4252"/>
      <w:jc w:val="left"/>
    </w:pPr>
    <w:rPr>
      <w:rFonts w:asciiTheme="minorHAnsi" w:eastAsiaTheme="minorHAnsi" w:hAnsiTheme="minorHAnsi" w:cstheme="minorBidi"/>
      <w:sz w:val="22"/>
      <w:szCs w:val="22"/>
      <w:lang w:val="en-US"/>
    </w:rPr>
  </w:style>
  <w:style w:type="character" w:customStyle="1" w:styleId="ClosingChar">
    <w:name w:val="Closing Char"/>
    <w:basedOn w:val="DefaultParagraphFont"/>
    <w:link w:val="Closing"/>
    <w:uiPriority w:val="99"/>
    <w:semiHidden/>
    <w:rsid w:val="00A70BF4"/>
    <w:rPr>
      <w:rFonts w:asciiTheme="minorHAnsi" w:eastAsiaTheme="minorHAnsi" w:hAnsiTheme="minorHAnsi" w:cstheme="minorBidi"/>
      <w:sz w:val="22"/>
      <w:szCs w:val="22"/>
      <w:lang w:val="en-US" w:eastAsia="en-US"/>
    </w:rPr>
  </w:style>
  <w:style w:type="paragraph" w:styleId="Date">
    <w:name w:val="Date"/>
    <w:basedOn w:val="Normal"/>
    <w:next w:val="Normal"/>
    <w:link w:val="DateChar"/>
    <w:uiPriority w:val="99"/>
    <w:semiHidden/>
    <w:unhideWhenUsed/>
    <w:rsid w:val="00A70BF4"/>
    <w:pPr>
      <w:spacing w:after="160" w:line="259" w:lineRule="auto"/>
      <w:jc w:val="left"/>
    </w:pPr>
    <w:rPr>
      <w:rFonts w:asciiTheme="minorHAnsi" w:eastAsiaTheme="minorHAnsi" w:hAnsiTheme="minorHAnsi" w:cstheme="minorBidi"/>
      <w:sz w:val="22"/>
      <w:szCs w:val="22"/>
      <w:lang w:val="en-US"/>
    </w:rPr>
  </w:style>
  <w:style w:type="character" w:customStyle="1" w:styleId="DateChar">
    <w:name w:val="Date Char"/>
    <w:basedOn w:val="DefaultParagraphFont"/>
    <w:link w:val="Date"/>
    <w:uiPriority w:val="99"/>
    <w:semiHidden/>
    <w:rsid w:val="00A70BF4"/>
    <w:rPr>
      <w:rFonts w:asciiTheme="minorHAnsi" w:eastAsiaTheme="minorHAnsi" w:hAnsiTheme="minorHAnsi" w:cstheme="minorBidi"/>
      <w:sz w:val="22"/>
      <w:szCs w:val="22"/>
      <w:lang w:val="en-US" w:eastAsia="en-US"/>
    </w:rPr>
  </w:style>
  <w:style w:type="paragraph" w:styleId="DocumentMap">
    <w:name w:val="Document Map"/>
    <w:basedOn w:val="Normal"/>
    <w:link w:val="DocumentMapChar"/>
    <w:uiPriority w:val="99"/>
    <w:semiHidden/>
    <w:unhideWhenUsed/>
    <w:rsid w:val="00A70BF4"/>
    <w:pPr>
      <w:jc w:val="left"/>
    </w:pPr>
    <w:rPr>
      <w:rFonts w:ascii="Segoe UI" w:eastAsiaTheme="minorHAnsi" w:hAnsi="Segoe UI" w:cs="Segoe UI"/>
      <w:sz w:val="16"/>
      <w:szCs w:val="16"/>
      <w:lang w:val="en-US"/>
    </w:rPr>
  </w:style>
  <w:style w:type="character" w:customStyle="1" w:styleId="DocumentMapChar">
    <w:name w:val="Document Map Char"/>
    <w:basedOn w:val="DefaultParagraphFont"/>
    <w:link w:val="DocumentMap"/>
    <w:uiPriority w:val="99"/>
    <w:semiHidden/>
    <w:rsid w:val="00A70BF4"/>
    <w:rPr>
      <w:rFonts w:ascii="Segoe UI" w:eastAsiaTheme="minorHAnsi" w:hAnsi="Segoe UI" w:cs="Segoe UI"/>
      <w:sz w:val="16"/>
      <w:szCs w:val="16"/>
      <w:lang w:val="en-US" w:eastAsia="en-US"/>
    </w:rPr>
  </w:style>
  <w:style w:type="paragraph" w:styleId="E-mailSignature">
    <w:name w:val="E-mail Signature"/>
    <w:basedOn w:val="Normal"/>
    <w:link w:val="E-mailSignatureChar"/>
    <w:uiPriority w:val="99"/>
    <w:semiHidden/>
    <w:unhideWhenUsed/>
    <w:rsid w:val="00A70BF4"/>
    <w:pPr>
      <w:jc w:val="left"/>
    </w:pPr>
    <w:rPr>
      <w:rFonts w:asciiTheme="minorHAnsi" w:eastAsiaTheme="minorHAnsi" w:hAnsiTheme="minorHAnsi" w:cstheme="minorBidi"/>
      <w:sz w:val="22"/>
      <w:szCs w:val="22"/>
      <w:lang w:val="en-US"/>
    </w:rPr>
  </w:style>
  <w:style w:type="character" w:customStyle="1" w:styleId="E-mailSignatureChar">
    <w:name w:val="E-mail Signature Char"/>
    <w:basedOn w:val="DefaultParagraphFont"/>
    <w:link w:val="E-mailSignature"/>
    <w:uiPriority w:val="99"/>
    <w:semiHidden/>
    <w:rsid w:val="00A70BF4"/>
    <w:rPr>
      <w:rFonts w:asciiTheme="minorHAnsi" w:eastAsiaTheme="minorHAnsi" w:hAnsiTheme="minorHAnsi" w:cstheme="minorBidi"/>
      <w:sz w:val="22"/>
      <w:szCs w:val="22"/>
      <w:lang w:val="en-US" w:eastAsia="en-US"/>
    </w:rPr>
  </w:style>
  <w:style w:type="paragraph" w:styleId="EnvelopeAddress">
    <w:name w:val="envelope address"/>
    <w:basedOn w:val="Normal"/>
    <w:uiPriority w:val="99"/>
    <w:semiHidden/>
    <w:unhideWhenUsed/>
    <w:rsid w:val="00A70BF4"/>
    <w:pPr>
      <w:framePr w:w="7920" w:h="1980" w:hRule="exact" w:hSpace="141" w:wrap="auto" w:hAnchor="page" w:xAlign="center" w:yAlign="bottom"/>
      <w:ind w:left="2880"/>
      <w:jc w:val="left"/>
    </w:pPr>
    <w:rPr>
      <w:rFonts w:asciiTheme="majorHAnsi" w:eastAsiaTheme="majorEastAsia" w:hAnsiTheme="majorHAnsi" w:cstheme="majorBidi"/>
      <w:sz w:val="24"/>
      <w:lang w:val="en-US"/>
    </w:rPr>
  </w:style>
  <w:style w:type="paragraph" w:styleId="EnvelopeReturn">
    <w:name w:val="envelope return"/>
    <w:basedOn w:val="Normal"/>
    <w:uiPriority w:val="99"/>
    <w:semiHidden/>
    <w:unhideWhenUsed/>
    <w:rsid w:val="00A70BF4"/>
    <w:pPr>
      <w:jc w:val="left"/>
    </w:pPr>
    <w:rPr>
      <w:rFonts w:asciiTheme="majorHAnsi" w:eastAsiaTheme="majorEastAsia" w:hAnsiTheme="majorHAnsi" w:cstheme="majorBidi"/>
      <w:szCs w:val="20"/>
      <w:lang w:val="en-US"/>
    </w:rPr>
  </w:style>
  <w:style w:type="paragraph" w:styleId="HTMLAddress">
    <w:name w:val="HTML Address"/>
    <w:basedOn w:val="Normal"/>
    <w:link w:val="HTMLAddressChar"/>
    <w:uiPriority w:val="99"/>
    <w:semiHidden/>
    <w:unhideWhenUsed/>
    <w:rsid w:val="00A70BF4"/>
    <w:pPr>
      <w:jc w:val="left"/>
    </w:pPr>
    <w:rPr>
      <w:rFonts w:asciiTheme="minorHAnsi" w:eastAsiaTheme="minorHAnsi" w:hAnsiTheme="minorHAnsi" w:cstheme="minorBidi"/>
      <w:i/>
      <w:iCs/>
      <w:sz w:val="22"/>
      <w:szCs w:val="22"/>
      <w:lang w:val="en-US"/>
    </w:rPr>
  </w:style>
  <w:style w:type="character" w:customStyle="1" w:styleId="HTMLAddressChar">
    <w:name w:val="HTML Address Char"/>
    <w:basedOn w:val="DefaultParagraphFont"/>
    <w:link w:val="HTMLAddress"/>
    <w:uiPriority w:val="99"/>
    <w:semiHidden/>
    <w:rsid w:val="00A70BF4"/>
    <w:rPr>
      <w:rFonts w:asciiTheme="minorHAnsi" w:eastAsiaTheme="minorHAnsi" w:hAnsiTheme="minorHAnsi" w:cstheme="minorBidi"/>
      <w:i/>
      <w:iCs/>
      <w:sz w:val="22"/>
      <w:szCs w:val="22"/>
      <w:lang w:val="en-US" w:eastAsia="en-US"/>
    </w:rPr>
  </w:style>
  <w:style w:type="paragraph" w:styleId="HTMLPreformatted">
    <w:name w:val="HTML Preformatted"/>
    <w:basedOn w:val="Normal"/>
    <w:link w:val="HTMLPreformattedChar"/>
    <w:uiPriority w:val="99"/>
    <w:semiHidden/>
    <w:unhideWhenUsed/>
    <w:rsid w:val="00A70BF4"/>
    <w:pPr>
      <w:jc w:val="left"/>
    </w:pPr>
    <w:rPr>
      <w:rFonts w:ascii="Consolas" w:eastAsiaTheme="minorHAnsi" w:hAnsi="Consolas" w:cstheme="minorBidi"/>
      <w:szCs w:val="20"/>
      <w:lang w:val="en-US"/>
    </w:rPr>
  </w:style>
  <w:style w:type="character" w:customStyle="1" w:styleId="HTMLPreformattedChar">
    <w:name w:val="HTML Preformatted Char"/>
    <w:basedOn w:val="DefaultParagraphFont"/>
    <w:link w:val="HTMLPreformatted"/>
    <w:uiPriority w:val="99"/>
    <w:semiHidden/>
    <w:rsid w:val="00A70BF4"/>
    <w:rPr>
      <w:rFonts w:ascii="Consolas" w:eastAsiaTheme="minorHAnsi" w:hAnsi="Consolas" w:cstheme="minorBidi"/>
      <w:lang w:val="en-US" w:eastAsia="en-US"/>
    </w:rPr>
  </w:style>
  <w:style w:type="paragraph" w:styleId="Index1">
    <w:name w:val="index 1"/>
    <w:basedOn w:val="Normal"/>
    <w:next w:val="Normal"/>
    <w:autoRedefine/>
    <w:uiPriority w:val="99"/>
    <w:semiHidden/>
    <w:unhideWhenUsed/>
    <w:rsid w:val="00A70BF4"/>
    <w:pPr>
      <w:ind w:left="220" w:hanging="220"/>
      <w:jc w:val="left"/>
    </w:pPr>
    <w:rPr>
      <w:rFonts w:asciiTheme="minorHAnsi" w:eastAsiaTheme="minorHAnsi" w:hAnsiTheme="minorHAnsi" w:cstheme="minorBidi"/>
      <w:sz w:val="22"/>
      <w:szCs w:val="22"/>
      <w:lang w:val="en-US"/>
    </w:rPr>
  </w:style>
  <w:style w:type="paragraph" w:styleId="Index2">
    <w:name w:val="index 2"/>
    <w:basedOn w:val="Normal"/>
    <w:next w:val="Normal"/>
    <w:autoRedefine/>
    <w:uiPriority w:val="99"/>
    <w:semiHidden/>
    <w:unhideWhenUsed/>
    <w:rsid w:val="00A70BF4"/>
    <w:pPr>
      <w:ind w:left="440" w:hanging="220"/>
      <w:jc w:val="left"/>
    </w:pPr>
    <w:rPr>
      <w:rFonts w:asciiTheme="minorHAnsi" w:eastAsiaTheme="minorHAnsi" w:hAnsiTheme="minorHAnsi" w:cstheme="minorBidi"/>
      <w:sz w:val="22"/>
      <w:szCs w:val="22"/>
      <w:lang w:val="en-US"/>
    </w:rPr>
  </w:style>
  <w:style w:type="paragraph" w:styleId="Index3">
    <w:name w:val="index 3"/>
    <w:basedOn w:val="Normal"/>
    <w:next w:val="Normal"/>
    <w:autoRedefine/>
    <w:uiPriority w:val="99"/>
    <w:semiHidden/>
    <w:unhideWhenUsed/>
    <w:rsid w:val="00A70BF4"/>
    <w:pPr>
      <w:ind w:left="660" w:hanging="220"/>
      <w:jc w:val="left"/>
    </w:pPr>
    <w:rPr>
      <w:rFonts w:asciiTheme="minorHAnsi" w:eastAsiaTheme="minorHAnsi" w:hAnsiTheme="minorHAnsi" w:cstheme="minorBidi"/>
      <w:sz w:val="22"/>
      <w:szCs w:val="22"/>
      <w:lang w:val="en-US"/>
    </w:rPr>
  </w:style>
  <w:style w:type="paragraph" w:styleId="Index4">
    <w:name w:val="index 4"/>
    <w:basedOn w:val="Normal"/>
    <w:next w:val="Normal"/>
    <w:autoRedefine/>
    <w:uiPriority w:val="99"/>
    <w:semiHidden/>
    <w:unhideWhenUsed/>
    <w:rsid w:val="00A70BF4"/>
    <w:pPr>
      <w:ind w:left="880" w:hanging="220"/>
      <w:jc w:val="left"/>
    </w:pPr>
    <w:rPr>
      <w:rFonts w:asciiTheme="minorHAnsi" w:eastAsiaTheme="minorHAnsi" w:hAnsiTheme="minorHAnsi" w:cstheme="minorBidi"/>
      <w:sz w:val="22"/>
      <w:szCs w:val="22"/>
      <w:lang w:val="en-US"/>
    </w:rPr>
  </w:style>
  <w:style w:type="paragraph" w:styleId="Index5">
    <w:name w:val="index 5"/>
    <w:basedOn w:val="Normal"/>
    <w:next w:val="Normal"/>
    <w:autoRedefine/>
    <w:uiPriority w:val="99"/>
    <w:semiHidden/>
    <w:unhideWhenUsed/>
    <w:rsid w:val="00A70BF4"/>
    <w:pPr>
      <w:ind w:left="1100" w:hanging="220"/>
      <w:jc w:val="left"/>
    </w:pPr>
    <w:rPr>
      <w:rFonts w:asciiTheme="minorHAnsi" w:eastAsiaTheme="minorHAnsi" w:hAnsiTheme="minorHAnsi" w:cstheme="minorBidi"/>
      <w:sz w:val="22"/>
      <w:szCs w:val="22"/>
      <w:lang w:val="en-US"/>
    </w:rPr>
  </w:style>
  <w:style w:type="paragraph" w:styleId="Index6">
    <w:name w:val="index 6"/>
    <w:basedOn w:val="Normal"/>
    <w:next w:val="Normal"/>
    <w:autoRedefine/>
    <w:uiPriority w:val="99"/>
    <w:semiHidden/>
    <w:unhideWhenUsed/>
    <w:rsid w:val="00A70BF4"/>
    <w:pPr>
      <w:ind w:left="1320" w:hanging="220"/>
      <w:jc w:val="left"/>
    </w:pPr>
    <w:rPr>
      <w:rFonts w:asciiTheme="minorHAnsi" w:eastAsiaTheme="minorHAnsi" w:hAnsiTheme="minorHAnsi" w:cstheme="minorBidi"/>
      <w:sz w:val="22"/>
      <w:szCs w:val="22"/>
      <w:lang w:val="en-US"/>
    </w:rPr>
  </w:style>
  <w:style w:type="paragraph" w:styleId="Index7">
    <w:name w:val="index 7"/>
    <w:basedOn w:val="Normal"/>
    <w:next w:val="Normal"/>
    <w:autoRedefine/>
    <w:uiPriority w:val="99"/>
    <w:semiHidden/>
    <w:unhideWhenUsed/>
    <w:rsid w:val="00A70BF4"/>
    <w:pPr>
      <w:ind w:left="1540" w:hanging="220"/>
      <w:jc w:val="left"/>
    </w:pPr>
    <w:rPr>
      <w:rFonts w:asciiTheme="minorHAnsi" w:eastAsiaTheme="minorHAnsi" w:hAnsiTheme="minorHAnsi" w:cstheme="minorBidi"/>
      <w:sz w:val="22"/>
      <w:szCs w:val="22"/>
      <w:lang w:val="en-US"/>
    </w:rPr>
  </w:style>
  <w:style w:type="paragraph" w:styleId="Index8">
    <w:name w:val="index 8"/>
    <w:basedOn w:val="Normal"/>
    <w:next w:val="Normal"/>
    <w:autoRedefine/>
    <w:uiPriority w:val="99"/>
    <w:semiHidden/>
    <w:unhideWhenUsed/>
    <w:rsid w:val="00A70BF4"/>
    <w:pPr>
      <w:ind w:left="1760" w:hanging="220"/>
      <w:jc w:val="left"/>
    </w:pPr>
    <w:rPr>
      <w:rFonts w:asciiTheme="minorHAnsi" w:eastAsiaTheme="minorHAnsi" w:hAnsiTheme="minorHAnsi" w:cstheme="minorBidi"/>
      <w:sz w:val="22"/>
      <w:szCs w:val="22"/>
      <w:lang w:val="en-US"/>
    </w:rPr>
  </w:style>
  <w:style w:type="paragraph" w:styleId="Index9">
    <w:name w:val="index 9"/>
    <w:basedOn w:val="Normal"/>
    <w:next w:val="Normal"/>
    <w:autoRedefine/>
    <w:uiPriority w:val="99"/>
    <w:semiHidden/>
    <w:unhideWhenUsed/>
    <w:rsid w:val="00A70BF4"/>
    <w:pPr>
      <w:ind w:left="1980" w:hanging="220"/>
      <w:jc w:val="left"/>
    </w:pPr>
    <w:rPr>
      <w:rFonts w:asciiTheme="minorHAnsi" w:eastAsiaTheme="minorHAnsi" w:hAnsiTheme="minorHAnsi" w:cstheme="minorBidi"/>
      <w:sz w:val="22"/>
      <w:szCs w:val="22"/>
      <w:lang w:val="en-US"/>
    </w:rPr>
  </w:style>
  <w:style w:type="paragraph" w:styleId="IndexHeading">
    <w:name w:val="index heading"/>
    <w:basedOn w:val="Normal"/>
    <w:next w:val="Index1"/>
    <w:uiPriority w:val="99"/>
    <w:semiHidden/>
    <w:unhideWhenUsed/>
    <w:rsid w:val="00A70BF4"/>
    <w:pPr>
      <w:spacing w:after="160" w:line="259" w:lineRule="auto"/>
      <w:jc w:val="left"/>
    </w:pPr>
    <w:rPr>
      <w:rFonts w:asciiTheme="majorHAnsi" w:eastAsiaTheme="majorEastAsia" w:hAnsiTheme="majorHAnsi" w:cstheme="majorBidi"/>
      <w:b/>
      <w:bCs/>
      <w:sz w:val="22"/>
      <w:szCs w:val="22"/>
      <w:lang w:val="en-US"/>
    </w:rPr>
  </w:style>
  <w:style w:type="paragraph" w:styleId="IntenseQuote">
    <w:name w:val="Intense Quote"/>
    <w:basedOn w:val="Normal"/>
    <w:next w:val="Normal"/>
    <w:link w:val="IntenseQuoteChar"/>
    <w:uiPriority w:val="30"/>
    <w:qFormat/>
    <w:rsid w:val="00A70BF4"/>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lang w:val="en-US"/>
    </w:rPr>
  </w:style>
  <w:style w:type="character" w:customStyle="1" w:styleId="IntenseQuoteChar">
    <w:name w:val="Intense Quote Char"/>
    <w:basedOn w:val="DefaultParagraphFont"/>
    <w:link w:val="IntenseQuote"/>
    <w:uiPriority w:val="30"/>
    <w:rsid w:val="00A70BF4"/>
    <w:rPr>
      <w:rFonts w:asciiTheme="minorHAnsi" w:eastAsiaTheme="minorHAnsi" w:hAnsiTheme="minorHAnsi" w:cstheme="minorBidi"/>
      <w:i/>
      <w:iCs/>
      <w:color w:val="4F81BD" w:themeColor="accent1"/>
      <w:sz w:val="22"/>
      <w:szCs w:val="22"/>
      <w:lang w:val="en-US" w:eastAsia="en-US"/>
    </w:rPr>
  </w:style>
  <w:style w:type="paragraph" w:styleId="List">
    <w:name w:val="List"/>
    <w:basedOn w:val="Normal"/>
    <w:uiPriority w:val="99"/>
    <w:semiHidden/>
    <w:unhideWhenUsed/>
    <w:rsid w:val="00A70BF4"/>
    <w:pPr>
      <w:spacing w:after="160" w:line="259" w:lineRule="auto"/>
      <w:ind w:left="283" w:hanging="283"/>
      <w:contextualSpacing/>
      <w:jc w:val="left"/>
    </w:pPr>
    <w:rPr>
      <w:rFonts w:asciiTheme="minorHAnsi" w:eastAsiaTheme="minorHAnsi" w:hAnsiTheme="minorHAnsi" w:cstheme="minorBidi"/>
      <w:sz w:val="22"/>
      <w:szCs w:val="22"/>
      <w:lang w:val="en-US"/>
    </w:rPr>
  </w:style>
  <w:style w:type="paragraph" w:styleId="List2">
    <w:name w:val="List 2"/>
    <w:basedOn w:val="Normal"/>
    <w:uiPriority w:val="99"/>
    <w:semiHidden/>
    <w:unhideWhenUsed/>
    <w:rsid w:val="00A70BF4"/>
    <w:pPr>
      <w:spacing w:after="160" w:line="259" w:lineRule="auto"/>
      <w:ind w:left="566" w:hanging="283"/>
      <w:contextualSpacing/>
      <w:jc w:val="left"/>
    </w:pPr>
    <w:rPr>
      <w:rFonts w:asciiTheme="minorHAnsi" w:eastAsiaTheme="minorHAnsi" w:hAnsiTheme="minorHAnsi" w:cstheme="minorBidi"/>
      <w:sz w:val="22"/>
      <w:szCs w:val="22"/>
      <w:lang w:val="en-US"/>
    </w:rPr>
  </w:style>
  <w:style w:type="paragraph" w:styleId="List3">
    <w:name w:val="List 3"/>
    <w:basedOn w:val="Normal"/>
    <w:uiPriority w:val="99"/>
    <w:semiHidden/>
    <w:unhideWhenUsed/>
    <w:rsid w:val="00A70BF4"/>
    <w:pPr>
      <w:spacing w:after="160" w:line="259" w:lineRule="auto"/>
      <w:ind w:left="849" w:hanging="283"/>
      <w:contextualSpacing/>
      <w:jc w:val="left"/>
    </w:pPr>
    <w:rPr>
      <w:rFonts w:asciiTheme="minorHAnsi" w:eastAsiaTheme="minorHAnsi" w:hAnsiTheme="minorHAnsi" w:cstheme="minorBidi"/>
      <w:sz w:val="22"/>
      <w:szCs w:val="22"/>
      <w:lang w:val="en-US"/>
    </w:rPr>
  </w:style>
  <w:style w:type="paragraph" w:styleId="List4">
    <w:name w:val="List 4"/>
    <w:basedOn w:val="Normal"/>
    <w:uiPriority w:val="99"/>
    <w:semiHidden/>
    <w:unhideWhenUsed/>
    <w:rsid w:val="00A70BF4"/>
    <w:pPr>
      <w:spacing w:after="160" w:line="259" w:lineRule="auto"/>
      <w:ind w:left="1132" w:hanging="283"/>
      <w:contextualSpacing/>
      <w:jc w:val="left"/>
    </w:pPr>
    <w:rPr>
      <w:rFonts w:asciiTheme="minorHAnsi" w:eastAsiaTheme="minorHAnsi" w:hAnsiTheme="minorHAnsi" w:cstheme="minorBidi"/>
      <w:sz w:val="22"/>
      <w:szCs w:val="22"/>
      <w:lang w:val="en-US"/>
    </w:rPr>
  </w:style>
  <w:style w:type="paragraph" w:styleId="List5">
    <w:name w:val="List 5"/>
    <w:basedOn w:val="Normal"/>
    <w:uiPriority w:val="99"/>
    <w:semiHidden/>
    <w:unhideWhenUsed/>
    <w:rsid w:val="00A70BF4"/>
    <w:pPr>
      <w:spacing w:after="160" w:line="259" w:lineRule="auto"/>
      <w:ind w:left="1415" w:hanging="283"/>
      <w:contextualSpacing/>
      <w:jc w:val="left"/>
    </w:pPr>
    <w:rPr>
      <w:rFonts w:asciiTheme="minorHAnsi" w:eastAsiaTheme="minorHAnsi" w:hAnsiTheme="minorHAnsi" w:cstheme="minorBidi"/>
      <w:sz w:val="22"/>
      <w:szCs w:val="22"/>
      <w:lang w:val="en-US"/>
    </w:rPr>
  </w:style>
  <w:style w:type="paragraph" w:styleId="ListBullet">
    <w:name w:val="List Bullet"/>
    <w:basedOn w:val="Normal"/>
    <w:uiPriority w:val="99"/>
    <w:semiHidden/>
    <w:unhideWhenUsed/>
    <w:rsid w:val="00A70BF4"/>
    <w:pPr>
      <w:numPr>
        <w:numId w:val="92"/>
      </w:numPr>
      <w:tabs>
        <w:tab w:val="clear" w:pos="360"/>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3">
    <w:name w:val="List Bullet 3"/>
    <w:basedOn w:val="Normal"/>
    <w:uiPriority w:val="99"/>
    <w:semiHidden/>
    <w:unhideWhenUsed/>
    <w:rsid w:val="00A70BF4"/>
    <w:pPr>
      <w:numPr>
        <w:numId w:val="93"/>
      </w:numPr>
      <w:tabs>
        <w:tab w:val="clear" w:pos="926"/>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4">
    <w:name w:val="List Bullet 4"/>
    <w:basedOn w:val="Normal"/>
    <w:uiPriority w:val="99"/>
    <w:semiHidden/>
    <w:unhideWhenUsed/>
    <w:rsid w:val="00A70BF4"/>
    <w:pPr>
      <w:numPr>
        <w:numId w:val="94"/>
      </w:numPr>
      <w:tabs>
        <w:tab w:val="clear" w:pos="1209"/>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5">
    <w:name w:val="List Bullet 5"/>
    <w:basedOn w:val="Normal"/>
    <w:uiPriority w:val="99"/>
    <w:semiHidden/>
    <w:unhideWhenUsed/>
    <w:rsid w:val="00A70BF4"/>
    <w:pPr>
      <w:numPr>
        <w:numId w:val="95"/>
      </w:numPr>
      <w:tabs>
        <w:tab w:val="clear" w:pos="1492"/>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Continue">
    <w:name w:val="List Continue"/>
    <w:basedOn w:val="Normal"/>
    <w:uiPriority w:val="99"/>
    <w:semiHidden/>
    <w:unhideWhenUsed/>
    <w:rsid w:val="00A70BF4"/>
    <w:pPr>
      <w:spacing w:after="120" w:line="259" w:lineRule="auto"/>
      <w:ind w:left="283"/>
      <w:contextualSpacing/>
      <w:jc w:val="left"/>
    </w:pPr>
    <w:rPr>
      <w:rFonts w:asciiTheme="minorHAnsi" w:eastAsiaTheme="minorHAnsi" w:hAnsiTheme="minorHAnsi" w:cstheme="minorBidi"/>
      <w:sz w:val="22"/>
      <w:szCs w:val="22"/>
      <w:lang w:val="en-US"/>
    </w:rPr>
  </w:style>
  <w:style w:type="paragraph" w:styleId="ListContinue2">
    <w:name w:val="List Continue 2"/>
    <w:basedOn w:val="Normal"/>
    <w:uiPriority w:val="99"/>
    <w:semiHidden/>
    <w:unhideWhenUsed/>
    <w:rsid w:val="00A70BF4"/>
    <w:pPr>
      <w:spacing w:after="120" w:line="259" w:lineRule="auto"/>
      <w:ind w:left="566"/>
      <w:contextualSpacing/>
      <w:jc w:val="left"/>
    </w:pPr>
    <w:rPr>
      <w:rFonts w:asciiTheme="minorHAnsi" w:eastAsiaTheme="minorHAnsi" w:hAnsiTheme="minorHAnsi" w:cstheme="minorBidi"/>
      <w:sz w:val="22"/>
      <w:szCs w:val="22"/>
      <w:lang w:val="en-US"/>
    </w:rPr>
  </w:style>
  <w:style w:type="paragraph" w:styleId="ListContinue3">
    <w:name w:val="List Continue 3"/>
    <w:basedOn w:val="Normal"/>
    <w:uiPriority w:val="99"/>
    <w:semiHidden/>
    <w:unhideWhenUsed/>
    <w:rsid w:val="00A70BF4"/>
    <w:pPr>
      <w:spacing w:after="120" w:line="259" w:lineRule="auto"/>
      <w:ind w:left="849"/>
      <w:contextualSpacing/>
      <w:jc w:val="left"/>
    </w:pPr>
    <w:rPr>
      <w:rFonts w:asciiTheme="minorHAnsi" w:eastAsiaTheme="minorHAnsi" w:hAnsiTheme="minorHAnsi" w:cstheme="minorBidi"/>
      <w:sz w:val="22"/>
      <w:szCs w:val="22"/>
      <w:lang w:val="en-US"/>
    </w:rPr>
  </w:style>
  <w:style w:type="paragraph" w:styleId="ListContinue4">
    <w:name w:val="List Continue 4"/>
    <w:basedOn w:val="Normal"/>
    <w:uiPriority w:val="99"/>
    <w:semiHidden/>
    <w:unhideWhenUsed/>
    <w:rsid w:val="00A70BF4"/>
    <w:pPr>
      <w:spacing w:after="120" w:line="259" w:lineRule="auto"/>
      <w:ind w:left="1132"/>
      <w:contextualSpacing/>
      <w:jc w:val="left"/>
    </w:pPr>
    <w:rPr>
      <w:rFonts w:asciiTheme="minorHAnsi" w:eastAsiaTheme="minorHAnsi" w:hAnsiTheme="minorHAnsi" w:cstheme="minorBidi"/>
      <w:sz w:val="22"/>
      <w:szCs w:val="22"/>
      <w:lang w:val="en-US"/>
    </w:rPr>
  </w:style>
  <w:style w:type="paragraph" w:styleId="ListContinue5">
    <w:name w:val="List Continue 5"/>
    <w:basedOn w:val="Normal"/>
    <w:uiPriority w:val="99"/>
    <w:semiHidden/>
    <w:unhideWhenUsed/>
    <w:rsid w:val="00A70BF4"/>
    <w:pPr>
      <w:spacing w:after="120" w:line="259" w:lineRule="auto"/>
      <w:ind w:left="1415"/>
      <w:contextualSpacing/>
      <w:jc w:val="left"/>
    </w:pPr>
    <w:rPr>
      <w:rFonts w:asciiTheme="minorHAnsi" w:eastAsiaTheme="minorHAnsi" w:hAnsiTheme="minorHAnsi" w:cstheme="minorBidi"/>
      <w:sz w:val="22"/>
      <w:szCs w:val="22"/>
      <w:lang w:val="en-US"/>
    </w:rPr>
  </w:style>
  <w:style w:type="paragraph" w:styleId="ListNumber">
    <w:name w:val="List Number"/>
    <w:basedOn w:val="Normal"/>
    <w:uiPriority w:val="99"/>
    <w:semiHidden/>
    <w:unhideWhenUsed/>
    <w:rsid w:val="00A70BF4"/>
    <w:pPr>
      <w:numPr>
        <w:numId w:val="96"/>
      </w:numPr>
      <w:tabs>
        <w:tab w:val="clear" w:pos="360"/>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2">
    <w:name w:val="List Number 2"/>
    <w:basedOn w:val="Normal"/>
    <w:uiPriority w:val="99"/>
    <w:semiHidden/>
    <w:unhideWhenUsed/>
    <w:rsid w:val="00A70BF4"/>
    <w:pPr>
      <w:numPr>
        <w:numId w:val="97"/>
      </w:numPr>
      <w:tabs>
        <w:tab w:val="clear" w:pos="643"/>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3">
    <w:name w:val="List Number 3"/>
    <w:basedOn w:val="Normal"/>
    <w:uiPriority w:val="99"/>
    <w:semiHidden/>
    <w:unhideWhenUsed/>
    <w:rsid w:val="00A70BF4"/>
    <w:pPr>
      <w:numPr>
        <w:numId w:val="98"/>
      </w:numPr>
      <w:tabs>
        <w:tab w:val="clear" w:pos="926"/>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4">
    <w:name w:val="List Number 4"/>
    <w:basedOn w:val="Normal"/>
    <w:uiPriority w:val="99"/>
    <w:semiHidden/>
    <w:unhideWhenUsed/>
    <w:rsid w:val="00A70BF4"/>
    <w:pPr>
      <w:numPr>
        <w:numId w:val="99"/>
      </w:numPr>
      <w:tabs>
        <w:tab w:val="clear" w:pos="1209"/>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5">
    <w:name w:val="List Number 5"/>
    <w:basedOn w:val="Normal"/>
    <w:uiPriority w:val="99"/>
    <w:semiHidden/>
    <w:unhideWhenUsed/>
    <w:rsid w:val="00A70BF4"/>
    <w:pPr>
      <w:numPr>
        <w:numId w:val="100"/>
      </w:numPr>
      <w:tabs>
        <w:tab w:val="clear" w:pos="1492"/>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MacroText">
    <w:name w:val="macro"/>
    <w:link w:val="MacroTextChar"/>
    <w:uiPriority w:val="99"/>
    <w:semiHidden/>
    <w:unhideWhenUsed/>
    <w:rsid w:val="00A70BF4"/>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Theme="minorHAnsi" w:hAnsi="Consolas" w:cstheme="minorBidi"/>
      <w:lang w:val="en-US" w:eastAsia="en-US"/>
    </w:rPr>
  </w:style>
  <w:style w:type="character" w:customStyle="1" w:styleId="MacroTextChar">
    <w:name w:val="Macro Text Char"/>
    <w:basedOn w:val="DefaultParagraphFont"/>
    <w:link w:val="MacroText"/>
    <w:uiPriority w:val="99"/>
    <w:semiHidden/>
    <w:rsid w:val="00A70BF4"/>
    <w:rPr>
      <w:rFonts w:ascii="Consolas" w:eastAsiaTheme="minorHAnsi" w:hAnsi="Consolas" w:cstheme="minorBidi"/>
      <w:lang w:val="en-US" w:eastAsia="en-US"/>
    </w:rPr>
  </w:style>
  <w:style w:type="paragraph" w:styleId="MessageHeader">
    <w:name w:val="Message Header"/>
    <w:basedOn w:val="Normal"/>
    <w:link w:val="MessageHeaderChar"/>
    <w:uiPriority w:val="99"/>
    <w:semiHidden/>
    <w:unhideWhenUsed/>
    <w:rsid w:val="00A70BF4"/>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4"/>
      <w:lang w:val="en-US"/>
    </w:rPr>
  </w:style>
  <w:style w:type="character" w:customStyle="1" w:styleId="MessageHeaderChar">
    <w:name w:val="Message Header Char"/>
    <w:basedOn w:val="DefaultParagraphFont"/>
    <w:link w:val="MessageHeader"/>
    <w:uiPriority w:val="99"/>
    <w:semiHidden/>
    <w:rsid w:val="00A70BF4"/>
    <w:rPr>
      <w:rFonts w:asciiTheme="majorHAnsi" w:eastAsiaTheme="majorEastAsia" w:hAnsiTheme="majorHAnsi" w:cstheme="majorBidi"/>
      <w:sz w:val="24"/>
      <w:szCs w:val="24"/>
      <w:shd w:val="pct20" w:color="auto" w:fill="auto"/>
      <w:lang w:val="en-US" w:eastAsia="en-US"/>
    </w:rPr>
  </w:style>
  <w:style w:type="paragraph" w:styleId="NoteHeading">
    <w:name w:val="Note Heading"/>
    <w:basedOn w:val="Normal"/>
    <w:next w:val="Normal"/>
    <w:link w:val="NoteHeadingChar"/>
    <w:uiPriority w:val="99"/>
    <w:semiHidden/>
    <w:unhideWhenUsed/>
    <w:rsid w:val="00A70BF4"/>
    <w:pPr>
      <w:jc w:val="left"/>
    </w:pPr>
    <w:rPr>
      <w:rFonts w:asciiTheme="minorHAnsi" w:eastAsiaTheme="minorHAnsi" w:hAnsiTheme="minorHAnsi" w:cstheme="minorBidi"/>
      <w:sz w:val="22"/>
      <w:szCs w:val="22"/>
      <w:lang w:val="en-US"/>
    </w:rPr>
  </w:style>
  <w:style w:type="character" w:customStyle="1" w:styleId="NoteHeadingChar">
    <w:name w:val="Note Heading Char"/>
    <w:basedOn w:val="DefaultParagraphFont"/>
    <w:link w:val="NoteHeading"/>
    <w:uiPriority w:val="99"/>
    <w:semiHidden/>
    <w:rsid w:val="00A70BF4"/>
    <w:rPr>
      <w:rFonts w:asciiTheme="minorHAnsi" w:eastAsiaTheme="minorHAnsi" w:hAnsiTheme="minorHAnsi" w:cstheme="minorBidi"/>
      <w:sz w:val="22"/>
      <w:szCs w:val="22"/>
      <w:lang w:val="en-US" w:eastAsia="en-US"/>
    </w:rPr>
  </w:style>
  <w:style w:type="paragraph" w:styleId="PlainText">
    <w:name w:val="Plain Text"/>
    <w:basedOn w:val="Normal"/>
    <w:link w:val="PlainTextChar"/>
    <w:uiPriority w:val="99"/>
    <w:semiHidden/>
    <w:unhideWhenUsed/>
    <w:rsid w:val="00A70BF4"/>
    <w:pPr>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semiHidden/>
    <w:rsid w:val="00A70BF4"/>
    <w:rPr>
      <w:rFonts w:ascii="Consolas" w:eastAsiaTheme="minorHAnsi" w:hAnsi="Consolas" w:cstheme="minorBidi"/>
      <w:sz w:val="21"/>
      <w:szCs w:val="21"/>
      <w:lang w:val="en-US" w:eastAsia="en-US"/>
    </w:rPr>
  </w:style>
  <w:style w:type="paragraph" w:styleId="Quote">
    <w:name w:val="Quote"/>
    <w:basedOn w:val="Normal"/>
    <w:next w:val="Normal"/>
    <w:link w:val="QuoteChar"/>
    <w:uiPriority w:val="29"/>
    <w:qFormat/>
    <w:rsid w:val="00A70BF4"/>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A70BF4"/>
    <w:rPr>
      <w:rFonts w:asciiTheme="minorHAnsi" w:eastAsiaTheme="minorHAnsi" w:hAnsiTheme="minorHAnsi" w:cstheme="minorBidi"/>
      <w:i/>
      <w:iCs/>
      <w:color w:val="404040" w:themeColor="text1" w:themeTint="BF"/>
      <w:sz w:val="22"/>
      <w:szCs w:val="22"/>
      <w:lang w:val="en-US" w:eastAsia="en-US"/>
    </w:rPr>
  </w:style>
  <w:style w:type="paragraph" w:styleId="Salutation">
    <w:name w:val="Salutation"/>
    <w:basedOn w:val="Normal"/>
    <w:next w:val="Normal"/>
    <w:link w:val="SalutationChar"/>
    <w:uiPriority w:val="99"/>
    <w:semiHidden/>
    <w:unhideWhenUsed/>
    <w:rsid w:val="00A70BF4"/>
    <w:pPr>
      <w:spacing w:after="160" w:line="259" w:lineRule="auto"/>
      <w:jc w:val="left"/>
    </w:pPr>
    <w:rPr>
      <w:rFonts w:asciiTheme="minorHAnsi" w:eastAsiaTheme="minorHAnsi" w:hAnsiTheme="minorHAnsi" w:cstheme="minorBidi"/>
      <w:sz w:val="22"/>
      <w:szCs w:val="22"/>
      <w:lang w:val="en-US"/>
    </w:rPr>
  </w:style>
  <w:style w:type="character" w:customStyle="1" w:styleId="SalutationChar">
    <w:name w:val="Salutation Char"/>
    <w:basedOn w:val="DefaultParagraphFont"/>
    <w:link w:val="Salutation"/>
    <w:uiPriority w:val="99"/>
    <w:semiHidden/>
    <w:rsid w:val="00A70BF4"/>
    <w:rPr>
      <w:rFonts w:asciiTheme="minorHAnsi" w:eastAsiaTheme="minorHAnsi" w:hAnsiTheme="minorHAnsi" w:cstheme="minorBidi"/>
      <w:sz w:val="22"/>
      <w:szCs w:val="22"/>
      <w:lang w:val="en-US" w:eastAsia="en-US"/>
    </w:rPr>
  </w:style>
  <w:style w:type="paragraph" w:styleId="Signature">
    <w:name w:val="Signature"/>
    <w:basedOn w:val="Normal"/>
    <w:link w:val="SignatureChar"/>
    <w:uiPriority w:val="99"/>
    <w:semiHidden/>
    <w:unhideWhenUsed/>
    <w:rsid w:val="00A70BF4"/>
    <w:pPr>
      <w:ind w:left="4252"/>
      <w:jc w:val="left"/>
    </w:pPr>
    <w:rPr>
      <w:rFonts w:asciiTheme="minorHAnsi" w:eastAsiaTheme="minorHAnsi" w:hAnsiTheme="minorHAnsi" w:cstheme="minorBidi"/>
      <w:sz w:val="22"/>
      <w:szCs w:val="22"/>
      <w:lang w:val="en-US"/>
    </w:rPr>
  </w:style>
  <w:style w:type="character" w:customStyle="1" w:styleId="SignatureChar">
    <w:name w:val="Signature Char"/>
    <w:basedOn w:val="DefaultParagraphFont"/>
    <w:link w:val="Signature"/>
    <w:uiPriority w:val="99"/>
    <w:semiHidden/>
    <w:rsid w:val="00A70BF4"/>
    <w:rPr>
      <w:rFonts w:asciiTheme="minorHAnsi" w:eastAsiaTheme="minorHAnsi" w:hAnsiTheme="minorHAnsi" w:cstheme="minorBidi"/>
      <w:sz w:val="22"/>
      <w:szCs w:val="22"/>
      <w:lang w:val="en-US" w:eastAsia="en-US"/>
    </w:rPr>
  </w:style>
  <w:style w:type="paragraph" w:styleId="Subtitle">
    <w:name w:val="Subtitle"/>
    <w:basedOn w:val="Normal"/>
    <w:next w:val="Normal"/>
    <w:link w:val="SubtitleChar"/>
    <w:uiPriority w:val="11"/>
    <w:qFormat/>
    <w:rsid w:val="00A70BF4"/>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A70BF4"/>
    <w:rPr>
      <w:rFonts w:asciiTheme="minorHAnsi" w:eastAsiaTheme="minorEastAsia" w:hAnsiTheme="minorHAnsi" w:cstheme="minorBidi"/>
      <w:color w:val="5A5A5A" w:themeColor="text1" w:themeTint="A5"/>
      <w:spacing w:val="15"/>
      <w:sz w:val="22"/>
      <w:szCs w:val="22"/>
      <w:lang w:val="en-US" w:eastAsia="en-US"/>
    </w:rPr>
  </w:style>
  <w:style w:type="paragraph" w:styleId="TableofAuthorities">
    <w:name w:val="table of authorities"/>
    <w:basedOn w:val="Normal"/>
    <w:next w:val="Normal"/>
    <w:uiPriority w:val="99"/>
    <w:semiHidden/>
    <w:unhideWhenUsed/>
    <w:rsid w:val="00A70BF4"/>
    <w:pPr>
      <w:spacing w:line="259" w:lineRule="auto"/>
      <w:ind w:left="220" w:hanging="220"/>
      <w:jc w:val="left"/>
    </w:pPr>
    <w:rPr>
      <w:rFonts w:asciiTheme="minorHAnsi" w:eastAsiaTheme="minorHAnsi" w:hAnsiTheme="minorHAnsi" w:cstheme="minorBidi"/>
      <w:sz w:val="22"/>
      <w:szCs w:val="22"/>
      <w:lang w:val="en-US"/>
    </w:rPr>
  </w:style>
  <w:style w:type="paragraph" w:styleId="TOAHeading">
    <w:name w:val="toa heading"/>
    <w:basedOn w:val="Normal"/>
    <w:next w:val="Normal"/>
    <w:uiPriority w:val="99"/>
    <w:semiHidden/>
    <w:unhideWhenUsed/>
    <w:rsid w:val="00A70BF4"/>
    <w:pPr>
      <w:spacing w:before="120" w:after="160" w:line="259" w:lineRule="auto"/>
      <w:jc w:val="left"/>
    </w:pPr>
    <w:rPr>
      <w:rFonts w:asciiTheme="majorHAnsi" w:eastAsiaTheme="majorEastAsia" w:hAnsiTheme="majorHAnsi" w:cstheme="majorBidi"/>
      <w:b/>
      <w:bCs/>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19F"/>
    <w:pPr>
      <w:jc w:val="both"/>
    </w:pPr>
    <w:rPr>
      <w:rFonts w:ascii="Arial" w:hAnsi="Arial"/>
      <w:szCs w:val="24"/>
      <w:lang w:val="sr-Latn-ME" w:eastAsia="en-US"/>
    </w:rPr>
  </w:style>
  <w:style w:type="paragraph" w:styleId="Heading1">
    <w:name w:val="heading 1"/>
    <w:basedOn w:val="Normal"/>
    <w:next w:val="Normal"/>
    <w:link w:val="Heading1Char"/>
    <w:uiPriority w:val="9"/>
    <w:qFormat/>
    <w:rsid w:val="00160E7A"/>
    <w:pPr>
      <w:keepNext/>
      <w:numPr>
        <w:numId w:val="13"/>
      </w:numPr>
      <w:outlineLvl w:val="0"/>
    </w:pPr>
    <w:rPr>
      <w:rFonts w:cs="Arial"/>
      <w:b/>
      <w:bCs/>
      <w:szCs w:val="22"/>
      <w:lang w:val="en-GB"/>
    </w:rPr>
  </w:style>
  <w:style w:type="paragraph" w:styleId="Heading2">
    <w:name w:val="heading 2"/>
    <w:basedOn w:val="Normal"/>
    <w:next w:val="Normal"/>
    <w:link w:val="Heading2Char"/>
    <w:uiPriority w:val="9"/>
    <w:qFormat/>
    <w:rsid w:val="00DE619F"/>
    <w:pPr>
      <w:keepNext/>
      <w:numPr>
        <w:ilvl w:val="1"/>
        <w:numId w:val="13"/>
      </w:numPr>
      <w:outlineLvl w:val="1"/>
    </w:pPr>
    <w:rPr>
      <w:b/>
      <w:szCs w:val="20"/>
    </w:rPr>
  </w:style>
  <w:style w:type="paragraph" w:styleId="Heading3">
    <w:name w:val="heading 3"/>
    <w:basedOn w:val="Normal"/>
    <w:next w:val="Normal"/>
    <w:link w:val="Heading3Char"/>
    <w:uiPriority w:val="9"/>
    <w:qFormat/>
    <w:rsid w:val="002D6D4E"/>
    <w:pPr>
      <w:keepNext/>
      <w:numPr>
        <w:ilvl w:val="2"/>
        <w:numId w:val="13"/>
      </w:numPr>
      <w:outlineLvl w:val="2"/>
    </w:pPr>
    <w:rPr>
      <w:b/>
      <w:szCs w:val="20"/>
    </w:rPr>
  </w:style>
  <w:style w:type="paragraph" w:styleId="Heading4">
    <w:name w:val="heading 4"/>
    <w:basedOn w:val="Normal"/>
    <w:next w:val="Normal"/>
    <w:link w:val="Heading4Char"/>
    <w:uiPriority w:val="9"/>
    <w:qFormat/>
    <w:rsid w:val="002D6D4E"/>
    <w:pPr>
      <w:keepNext/>
      <w:numPr>
        <w:ilvl w:val="3"/>
        <w:numId w:val="13"/>
      </w:numPr>
      <w:outlineLvl w:val="3"/>
    </w:pPr>
    <w:rPr>
      <w:b/>
      <w:szCs w:val="20"/>
    </w:rPr>
  </w:style>
  <w:style w:type="paragraph" w:styleId="Heading5">
    <w:name w:val="heading 5"/>
    <w:basedOn w:val="Normal"/>
    <w:next w:val="Normal"/>
    <w:link w:val="Heading5Char"/>
    <w:uiPriority w:val="9"/>
    <w:qFormat/>
    <w:rsid w:val="002D6D4E"/>
    <w:pPr>
      <w:numPr>
        <w:ilvl w:val="4"/>
        <w:numId w:val="13"/>
      </w:numPr>
      <w:outlineLvl w:val="4"/>
    </w:pPr>
    <w:rPr>
      <w:b/>
      <w:szCs w:val="20"/>
    </w:rPr>
  </w:style>
  <w:style w:type="paragraph" w:styleId="Heading6">
    <w:name w:val="heading 6"/>
    <w:basedOn w:val="Normal"/>
    <w:next w:val="Normal"/>
    <w:link w:val="Heading6Char"/>
    <w:uiPriority w:val="9"/>
    <w:qFormat/>
    <w:rsid w:val="002D6D4E"/>
    <w:pPr>
      <w:numPr>
        <w:ilvl w:val="5"/>
        <w:numId w:val="13"/>
      </w:numPr>
      <w:outlineLvl w:val="5"/>
    </w:pPr>
    <w:rPr>
      <w:b/>
      <w:szCs w:val="20"/>
    </w:rPr>
  </w:style>
  <w:style w:type="paragraph" w:styleId="Heading7">
    <w:name w:val="heading 7"/>
    <w:basedOn w:val="Normal"/>
    <w:next w:val="Normal"/>
    <w:link w:val="Heading7Char"/>
    <w:uiPriority w:val="9"/>
    <w:qFormat/>
    <w:rsid w:val="002D6D4E"/>
    <w:pPr>
      <w:numPr>
        <w:ilvl w:val="6"/>
        <w:numId w:val="13"/>
      </w:numPr>
      <w:spacing w:before="240" w:after="60"/>
      <w:outlineLvl w:val="6"/>
    </w:pPr>
    <w:rPr>
      <w:szCs w:val="20"/>
    </w:rPr>
  </w:style>
  <w:style w:type="paragraph" w:styleId="Heading8">
    <w:name w:val="heading 8"/>
    <w:basedOn w:val="Normal"/>
    <w:next w:val="Normal"/>
    <w:link w:val="Heading8Char"/>
    <w:uiPriority w:val="9"/>
    <w:qFormat/>
    <w:rsid w:val="002D6D4E"/>
    <w:pPr>
      <w:numPr>
        <w:ilvl w:val="7"/>
        <w:numId w:val="13"/>
      </w:numPr>
      <w:spacing w:before="240" w:after="60"/>
      <w:outlineLvl w:val="7"/>
    </w:pPr>
    <w:rPr>
      <w:i/>
      <w:szCs w:val="20"/>
    </w:rPr>
  </w:style>
  <w:style w:type="paragraph" w:styleId="Heading9">
    <w:name w:val="heading 9"/>
    <w:basedOn w:val="Normal"/>
    <w:next w:val="Normal"/>
    <w:link w:val="Heading9Char"/>
    <w:uiPriority w:val="9"/>
    <w:qFormat/>
    <w:rsid w:val="002D6D4E"/>
    <w:pPr>
      <w:numPr>
        <w:ilvl w:val="8"/>
        <w:numId w:val="13"/>
      </w:numPr>
      <w:spacing w:before="240" w:after="60"/>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19F"/>
    <w:rPr>
      <w:rFonts w:ascii="Arial" w:hAnsi="Arial"/>
      <w:b/>
      <w:lang w:val="sr-Latn-ME" w:eastAsia="en-US"/>
    </w:rPr>
  </w:style>
  <w:style w:type="character" w:styleId="PageNumber">
    <w:name w:val="page number"/>
    <w:basedOn w:val="DefaultParagraphFont"/>
    <w:semiHidden/>
    <w:rsid w:val="002D6D4E"/>
  </w:style>
  <w:style w:type="paragraph" w:styleId="Footer">
    <w:name w:val="footer"/>
    <w:aliases w:val=" Char11,AGT ESIA ,Char11"/>
    <w:basedOn w:val="Normal"/>
    <w:link w:val="FooterChar"/>
    <w:uiPriority w:val="99"/>
    <w:qFormat/>
    <w:rsid w:val="002D6D4E"/>
    <w:pPr>
      <w:tabs>
        <w:tab w:val="center" w:pos="4320"/>
        <w:tab w:val="right" w:pos="8640"/>
      </w:tabs>
    </w:pPr>
    <w:rPr>
      <w:szCs w:val="20"/>
      <w:lang w:val="tr-TR"/>
    </w:rPr>
  </w:style>
  <w:style w:type="character" w:customStyle="1" w:styleId="FooterChar">
    <w:name w:val="Footer Char"/>
    <w:aliases w:val=" Char11 Char,AGT ESIA  Char,Char11 Char"/>
    <w:basedOn w:val="DefaultParagraphFont"/>
    <w:link w:val="Footer"/>
    <w:uiPriority w:val="99"/>
    <w:rsid w:val="00F37CFB"/>
    <w:rPr>
      <w:lang w:eastAsia="en-US"/>
    </w:rPr>
  </w:style>
  <w:style w:type="paragraph" w:styleId="BodyText">
    <w:name w:val="Body Text"/>
    <w:aliases w:val="Body Text-AXYS2,AXYS-Body Text,Body Text-S,Body Text-S Char,Body Text Char,Body Text-Ekwan,Brødtekst Tegn,Brødtekst Tegn1 Tegn,Brødtekst Tegn Tegn1 Tegn,Brødtekst Tegn Tegn Tegn Tegn Tegn,Brødtekst Tegn2 Tegn Tegn Tegn Tegn Tegn"/>
    <w:basedOn w:val="Normal"/>
    <w:link w:val="BodyTextChar1"/>
    <w:uiPriority w:val="99"/>
    <w:semiHidden/>
    <w:rsid w:val="002D6D4E"/>
    <w:pPr>
      <w:jc w:val="center"/>
    </w:pPr>
    <w:rPr>
      <w:b/>
      <w:szCs w:val="20"/>
      <w:lang w:val="tr-TR"/>
    </w:rPr>
  </w:style>
  <w:style w:type="paragraph" w:styleId="BodyTextIndent2">
    <w:name w:val="Body Text Indent 2"/>
    <w:basedOn w:val="Normal"/>
    <w:link w:val="BodyTextIndent2Char"/>
    <w:uiPriority w:val="99"/>
    <w:semiHidden/>
    <w:rsid w:val="002D6D4E"/>
    <w:pPr>
      <w:ind w:left="720"/>
    </w:pPr>
    <w:rPr>
      <w:szCs w:val="20"/>
      <w:lang w:val="tr-TR"/>
    </w:rPr>
  </w:style>
  <w:style w:type="paragraph" w:styleId="BodyText3">
    <w:name w:val="Body Text 3"/>
    <w:basedOn w:val="Normal"/>
    <w:link w:val="BodyText3Char"/>
    <w:uiPriority w:val="99"/>
    <w:semiHidden/>
    <w:rsid w:val="002D6D4E"/>
    <w:pPr>
      <w:spacing w:line="240" w:lineRule="atLeast"/>
    </w:pPr>
    <w:rPr>
      <w:b/>
      <w:color w:val="000000"/>
      <w:szCs w:val="20"/>
      <w:lang w:val="tr-TR" w:eastAsia="tr-TR"/>
    </w:rPr>
  </w:style>
  <w:style w:type="paragraph" w:styleId="BodyText2">
    <w:name w:val="Body Text 2"/>
    <w:basedOn w:val="Normal"/>
    <w:link w:val="BodyText2Char"/>
    <w:uiPriority w:val="99"/>
    <w:semiHidden/>
    <w:rsid w:val="002D6D4E"/>
    <w:rPr>
      <w:szCs w:val="20"/>
      <w:lang w:val="tr-TR"/>
    </w:rPr>
  </w:style>
  <w:style w:type="paragraph" w:styleId="Header">
    <w:name w:val="header"/>
    <w:aliases w:val="Header AGT ESIA "/>
    <w:basedOn w:val="Normal"/>
    <w:link w:val="HeaderChar"/>
    <w:rsid w:val="002D6D4E"/>
    <w:pPr>
      <w:tabs>
        <w:tab w:val="center" w:pos="4536"/>
        <w:tab w:val="right" w:pos="9072"/>
      </w:tabs>
    </w:pPr>
  </w:style>
  <w:style w:type="character" w:customStyle="1" w:styleId="HeaderChar">
    <w:name w:val="Header Char"/>
    <w:aliases w:val="Header AGT ESIA  Char"/>
    <w:basedOn w:val="DefaultParagraphFont"/>
    <w:link w:val="Header"/>
    <w:rsid w:val="00122EEB"/>
    <w:rPr>
      <w:sz w:val="24"/>
      <w:szCs w:val="24"/>
      <w:lang w:val="en-US" w:eastAsia="en-US"/>
    </w:rPr>
  </w:style>
  <w:style w:type="paragraph" w:styleId="BodyTextIndent">
    <w:name w:val="Body Text Indent"/>
    <w:basedOn w:val="Normal"/>
    <w:link w:val="BodyTextIndentChar"/>
    <w:uiPriority w:val="99"/>
    <w:semiHidden/>
    <w:rsid w:val="002D6D4E"/>
    <w:pPr>
      <w:spacing w:after="120"/>
      <w:ind w:left="360"/>
    </w:pPr>
    <w:rPr>
      <w:rFonts w:cs="Arial"/>
      <w:lang w:val="tr-TR"/>
    </w:rPr>
  </w:style>
  <w:style w:type="paragraph" w:styleId="BodyTextIndent3">
    <w:name w:val="Body Text Indent 3"/>
    <w:basedOn w:val="Normal"/>
    <w:link w:val="BodyTextIndent3Char"/>
    <w:uiPriority w:val="99"/>
    <w:semiHidden/>
    <w:rsid w:val="002D6D4E"/>
    <w:pPr>
      <w:ind w:left="1260" w:hanging="1260"/>
    </w:pPr>
  </w:style>
  <w:style w:type="character" w:customStyle="1" w:styleId="BodyTextIndent3Char">
    <w:name w:val="Body Text Indent 3 Char"/>
    <w:basedOn w:val="DefaultParagraphFont"/>
    <w:link w:val="BodyTextIndent3"/>
    <w:uiPriority w:val="99"/>
    <w:semiHidden/>
    <w:rsid w:val="00273512"/>
    <w:rPr>
      <w:rFonts w:ascii="Arial" w:hAnsi="Arial"/>
      <w:sz w:val="24"/>
      <w:szCs w:val="24"/>
      <w:lang w:val="en-US" w:eastAsia="en-US"/>
    </w:rPr>
  </w:style>
  <w:style w:type="paragraph" w:styleId="CommentText">
    <w:name w:val="annotation text"/>
    <w:basedOn w:val="Normal"/>
    <w:link w:val="CommentTextChar"/>
    <w:uiPriority w:val="99"/>
    <w:rsid w:val="002D6D4E"/>
    <w:rPr>
      <w:rFonts w:cs="Arial"/>
      <w:szCs w:val="20"/>
    </w:rPr>
  </w:style>
  <w:style w:type="character" w:customStyle="1" w:styleId="CommentTextChar">
    <w:name w:val="Comment Text Char"/>
    <w:basedOn w:val="DefaultParagraphFont"/>
    <w:link w:val="CommentText"/>
    <w:uiPriority w:val="99"/>
    <w:rsid w:val="00656724"/>
    <w:rPr>
      <w:rFonts w:ascii="Arial" w:hAnsi="Arial" w:cs="Arial"/>
      <w:lang w:val="en-US" w:eastAsia="en-US"/>
    </w:rPr>
  </w:style>
  <w:style w:type="paragraph" w:customStyle="1" w:styleId="Style4">
    <w:name w:val="Style4"/>
    <w:basedOn w:val="Normal"/>
    <w:next w:val="NormalIndent"/>
    <w:rsid w:val="002D6D4E"/>
    <w:pPr>
      <w:spacing w:before="40" w:after="40"/>
      <w:jc w:val="center"/>
    </w:pPr>
    <w:rPr>
      <w:szCs w:val="20"/>
      <w:lang w:val="en-GB"/>
    </w:rPr>
  </w:style>
  <w:style w:type="paragraph" w:styleId="NormalIndent">
    <w:name w:val="Normal Indent"/>
    <w:basedOn w:val="Normal"/>
    <w:uiPriority w:val="99"/>
    <w:semiHidden/>
    <w:rsid w:val="002D6D4E"/>
    <w:pPr>
      <w:ind w:left="720"/>
    </w:pPr>
  </w:style>
  <w:style w:type="character" w:styleId="Hyperlink">
    <w:name w:val="Hyperlink"/>
    <w:basedOn w:val="DefaultParagraphFont"/>
    <w:uiPriority w:val="99"/>
    <w:rsid w:val="002D6D4E"/>
    <w:rPr>
      <w:color w:val="0000FF"/>
      <w:u w:val="single"/>
    </w:rPr>
  </w:style>
  <w:style w:type="paragraph" w:styleId="NormalWeb">
    <w:name w:val="Normal (Web)"/>
    <w:basedOn w:val="Normal"/>
    <w:uiPriority w:val="99"/>
    <w:semiHidden/>
    <w:rsid w:val="002D6D4E"/>
    <w:pPr>
      <w:spacing w:before="100" w:beforeAutospacing="1" w:after="100" w:afterAutospacing="1"/>
    </w:pPr>
    <w:rPr>
      <w:rFonts w:ascii="Arial Unicode MS" w:eastAsia="Arial Unicode MS" w:hAnsi="Arial Unicode MS" w:cs="Arial Unicode MS"/>
      <w:color w:val="000000"/>
    </w:rPr>
  </w:style>
  <w:style w:type="paragraph" w:styleId="Title">
    <w:name w:val="Title"/>
    <w:basedOn w:val="Normal"/>
    <w:link w:val="TitleChar"/>
    <w:uiPriority w:val="10"/>
    <w:qFormat/>
    <w:rsid w:val="002D6D4E"/>
    <w:pPr>
      <w:overflowPunct w:val="0"/>
      <w:autoSpaceDE w:val="0"/>
      <w:autoSpaceDN w:val="0"/>
      <w:adjustRightInd w:val="0"/>
      <w:jc w:val="center"/>
      <w:textAlignment w:val="baseline"/>
    </w:pPr>
    <w:rPr>
      <w:rFonts w:cs="Arial"/>
      <w:b/>
      <w:sz w:val="22"/>
      <w:szCs w:val="20"/>
    </w:rPr>
  </w:style>
  <w:style w:type="paragraph" w:customStyle="1" w:styleId="xl25">
    <w:name w:val="xl25"/>
    <w:basedOn w:val="Normal"/>
    <w:rsid w:val="002D6D4E"/>
    <w:pPr>
      <w:pBdr>
        <w:left w:val="single" w:sz="4" w:space="0" w:color="auto"/>
      </w:pBdr>
      <w:spacing w:before="100" w:beforeAutospacing="1" w:after="100" w:afterAutospacing="1" w:line="360" w:lineRule="auto"/>
    </w:pPr>
    <w:rPr>
      <w:rFonts w:ascii="Arial Unicode MS" w:eastAsia="Arial Unicode MS" w:hAnsi="Arial Unicode MS" w:cs="Arial Unicode MS"/>
      <w:lang w:val="de-DE" w:eastAsia="de-DE"/>
    </w:rPr>
  </w:style>
  <w:style w:type="paragraph" w:customStyle="1" w:styleId="xl27">
    <w:name w:val="xl27"/>
    <w:basedOn w:val="Normal"/>
    <w:rsid w:val="002D6D4E"/>
    <w:pPr>
      <w:spacing w:before="100" w:beforeAutospacing="1" w:after="100" w:afterAutospacing="1"/>
      <w:jc w:val="center"/>
    </w:pPr>
    <w:rPr>
      <w:rFonts w:ascii="Arial Unicode MS" w:eastAsia="Arial Unicode MS" w:hAnsi="Arial Unicode MS" w:cs="Arial Unicode MS"/>
      <w:lang w:val="de-DE" w:eastAsia="de-DE"/>
    </w:rPr>
  </w:style>
  <w:style w:type="paragraph" w:styleId="BalloonText">
    <w:name w:val="Balloon Text"/>
    <w:basedOn w:val="Normal"/>
    <w:link w:val="BalloonTextChar"/>
    <w:uiPriority w:val="99"/>
    <w:semiHidden/>
    <w:rsid w:val="002D6D4E"/>
    <w:pPr>
      <w:overflowPunct w:val="0"/>
      <w:autoSpaceDE w:val="0"/>
      <w:autoSpaceDN w:val="0"/>
      <w:adjustRightInd w:val="0"/>
      <w:textAlignment w:val="baseline"/>
    </w:pPr>
    <w:rPr>
      <w:rFonts w:ascii="Tahoma" w:hAnsi="Tahoma" w:cs="Tahoma"/>
      <w:sz w:val="16"/>
      <w:szCs w:val="16"/>
    </w:rPr>
  </w:style>
  <w:style w:type="character" w:styleId="CommentReference">
    <w:name w:val="annotation reference"/>
    <w:basedOn w:val="DefaultParagraphFont"/>
    <w:uiPriority w:val="99"/>
    <w:semiHidden/>
    <w:unhideWhenUsed/>
    <w:rsid w:val="00656724"/>
    <w:rPr>
      <w:sz w:val="16"/>
      <w:szCs w:val="16"/>
    </w:rPr>
  </w:style>
  <w:style w:type="paragraph" w:styleId="CommentSubject">
    <w:name w:val="annotation subject"/>
    <w:basedOn w:val="CommentText"/>
    <w:next w:val="CommentText"/>
    <w:link w:val="CommentSubjectChar"/>
    <w:uiPriority w:val="99"/>
    <w:semiHidden/>
    <w:unhideWhenUsed/>
    <w:rsid w:val="00656724"/>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656724"/>
    <w:rPr>
      <w:rFonts w:ascii="Arial" w:hAnsi="Arial" w:cs="Arial"/>
      <w:b/>
      <w:bCs/>
      <w:lang w:val="en-US" w:eastAsia="en-US"/>
    </w:rPr>
  </w:style>
  <w:style w:type="paragraph" w:styleId="NoSpacing">
    <w:name w:val="No Spacing"/>
    <w:aliases w:val="başlık 3,başlık 2"/>
    <w:link w:val="NoSpacingChar"/>
    <w:uiPriority w:val="1"/>
    <w:qFormat/>
    <w:rsid w:val="000F0B4E"/>
    <w:rPr>
      <w:rFonts w:asciiTheme="minorHAnsi" w:eastAsiaTheme="minorHAnsi" w:hAnsiTheme="minorHAnsi" w:cstheme="minorBidi"/>
      <w:sz w:val="22"/>
      <w:szCs w:val="22"/>
      <w:lang w:val="en-US" w:eastAsia="en-US"/>
    </w:rPr>
  </w:style>
  <w:style w:type="character" w:customStyle="1" w:styleId="NoSpacingChar">
    <w:name w:val="No Spacing Char"/>
    <w:aliases w:val="başlık 3 Char,başlık 2 Char"/>
    <w:link w:val="NoSpacing"/>
    <w:uiPriority w:val="1"/>
    <w:locked/>
    <w:rsid w:val="00D86E6B"/>
    <w:rPr>
      <w:rFonts w:asciiTheme="minorHAnsi" w:eastAsiaTheme="minorHAnsi" w:hAnsiTheme="minorHAnsi" w:cstheme="minorBidi"/>
      <w:sz w:val="22"/>
      <w:szCs w:val="22"/>
      <w:lang w:val="en-US" w:eastAsia="en-US"/>
    </w:r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P"/>
    <w:basedOn w:val="Normal"/>
    <w:link w:val="ListParagraphChar"/>
    <w:uiPriority w:val="34"/>
    <w:qFormat/>
    <w:rsid w:val="00873F13"/>
    <w:pPr>
      <w:contextualSpacing/>
    </w:pPr>
    <w:rPr>
      <w:rFonts w:eastAsia="Calibri" w:cs="Arial"/>
      <w:bCs/>
      <w:color w:val="000000" w:themeColor="text1"/>
      <w:szCs w:val="22"/>
      <w:lang w:val="en-GB"/>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873F13"/>
    <w:rPr>
      <w:rFonts w:ascii="Arial" w:eastAsia="Calibri" w:hAnsi="Arial" w:cs="Arial"/>
      <w:bCs/>
      <w:color w:val="000000" w:themeColor="text1"/>
      <w:szCs w:val="22"/>
      <w:lang w:val="en-GB" w:eastAsia="en-US"/>
    </w:rPr>
  </w:style>
  <w:style w:type="paragraph" w:customStyle="1" w:styleId="Default">
    <w:name w:val="Default"/>
    <w:qFormat/>
    <w:rsid w:val="00AE185D"/>
    <w:pPr>
      <w:autoSpaceDE w:val="0"/>
      <w:autoSpaceDN w:val="0"/>
      <w:adjustRightInd w:val="0"/>
    </w:pPr>
    <w:rPr>
      <w:rFonts w:ascii="Arial" w:eastAsiaTheme="minorHAnsi" w:hAnsi="Arial" w:cs="Arial"/>
      <w:color w:val="000000"/>
      <w:sz w:val="24"/>
      <w:szCs w:val="24"/>
      <w:lang w:val="sr-Latn-CS" w:eastAsia="en-US"/>
    </w:rPr>
  </w:style>
  <w:style w:type="paragraph" w:styleId="FootnoteText">
    <w:name w:val="footnote text"/>
    <w:basedOn w:val="Normal"/>
    <w:link w:val="FootnoteTextChar"/>
    <w:uiPriority w:val="99"/>
    <w:unhideWhenUsed/>
    <w:qFormat/>
    <w:rsid w:val="00D867FE"/>
    <w:pPr>
      <w:jc w:val="left"/>
    </w:pPr>
    <w:rPr>
      <w:sz w:val="16"/>
      <w:szCs w:val="20"/>
    </w:rPr>
  </w:style>
  <w:style w:type="character" w:customStyle="1" w:styleId="FootnoteTextChar">
    <w:name w:val="Footnote Text Char"/>
    <w:basedOn w:val="DefaultParagraphFont"/>
    <w:link w:val="FootnoteText"/>
    <w:uiPriority w:val="99"/>
    <w:rsid w:val="00D867FE"/>
    <w:rPr>
      <w:rFonts w:ascii="Arial" w:hAnsi="Arial"/>
      <w:sz w:val="16"/>
      <w:lang w:val="en-US" w:eastAsia="en-US"/>
    </w:rPr>
  </w:style>
  <w:style w:type="character" w:styleId="FootnoteReference">
    <w:name w:val="footnote reference"/>
    <w:aliases w:val="16 Point,Superscript 6 Point,Superscript 6 Point + 11 pt,ftref,Footnote text,Ref. de nota al pie1,Footnote Reference Number,Ref,de nota al pie,Footnote symbol,Знак сноски-FN,Footnote Reference Superscript,Footnote Reference_LVL6,BVI f"/>
    <w:basedOn w:val="DefaultParagraphFont"/>
    <w:uiPriority w:val="99"/>
    <w:unhideWhenUsed/>
    <w:qFormat/>
    <w:rsid w:val="00AE185D"/>
    <w:rPr>
      <w:vertAlign w:val="superscript"/>
    </w:rPr>
  </w:style>
  <w:style w:type="paragraph" w:styleId="EndnoteText">
    <w:name w:val="endnote text"/>
    <w:basedOn w:val="Normal"/>
    <w:link w:val="EndnoteTextChar"/>
    <w:uiPriority w:val="99"/>
    <w:semiHidden/>
    <w:unhideWhenUsed/>
    <w:rsid w:val="00AE185D"/>
    <w:rPr>
      <w:szCs w:val="20"/>
    </w:rPr>
  </w:style>
  <w:style w:type="character" w:customStyle="1" w:styleId="EndnoteTextChar">
    <w:name w:val="Endnote Text Char"/>
    <w:basedOn w:val="DefaultParagraphFont"/>
    <w:link w:val="EndnoteText"/>
    <w:uiPriority w:val="99"/>
    <w:semiHidden/>
    <w:rsid w:val="00AE185D"/>
    <w:rPr>
      <w:lang w:val="en-US" w:eastAsia="en-US"/>
    </w:rPr>
  </w:style>
  <w:style w:type="character" w:styleId="EndnoteReference">
    <w:name w:val="endnote reference"/>
    <w:basedOn w:val="DefaultParagraphFont"/>
    <w:uiPriority w:val="99"/>
    <w:semiHidden/>
    <w:unhideWhenUsed/>
    <w:rsid w:val="00AE185D"/>
    <w:rPr>
      <w:vertAlign w:val="superscript"/>
    </w:rPr>
  </w:style>
  <w:style w:type="table" w:styleId="TableGrid">
    <w:name w:val="Table Grid"/>
    <w:aliases w:val="Table 1,Tablo Kılavuzum,Tablo Kılavuzu_ilkem,SRK,GT0,Tabla portada,Table long document,tablo,Golder_Table,Tablo-drs,Table Grid (Appendix list),ＰＡＤＥＣＯ,Table QA,Table inside,tableau PC,Vale 4,Plain Table,表格样式,mtbs,ERM Table,RWF Table Grid"/>
    <w:basedOn w:val="TableNormal"/>
    <w:uiPriority w:val="39"/>
    <w:unhideWhenUsed/>
    <w:qFormat/>
    <w:rsid w:val="00041B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809B7"/>
    <w:rPr>
      <w:sz w:val="24"/>
      <w:szCs w:val="24"/>
      <w:lang w:val="en-US" w:eastAsia="en-US"/>
    </w:rPr>
  </w:style>
  <w:style w:type="table" w:customStyle="1" w:styleId="TableGrid1">
    <w:name w:val="Table Grid1"/>
    <w:basedOn w:val="TableNormal"/>
    <w:next w:val="TableGrid"/>
    <w:uiPriority w:val="39"/>
    <w:rsid w:val="00A605D6"/>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1B0C6C"/>
    <w:rPr>
      <w:rFonts w:ascii="Calibri" w:hAnsi="Calibri"/>
      <w:sz w:val="22"/>
      <w:szCs w:val="22"/>
      <w:lang w:val="en-US" w:eastAsia="en-US"/>
    </w:rPr>
    <w:tblPr>
      <w:tblCellMar>
        <w:top w:w="0" w:type="dxa"/>
        <w:left w:w="0" w:type="dxa"/>
        <w:bottom w:w="0" w:type="dxa"/>
        <w:right w:w="0" w:type="dxa"/>
      </w:tblCellMar>
    </w:tblPr>
  </w:style>
  <w:style w:type="table" w:customStyle="1" w:styleId="TableGrid2">
    <w:name w:val="Table Grid2"/>
    <w:basedOn w:val="TableNormal"/>
    <w:next w:val="TableGrid"/>
    <w:uiPriority w:val="39"/>
    <w:rsid w:val="001B0C6C"/>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Map,AGT ESIA,Table/Figure Heading,Caption- Figure,Caption- Figure1,Caption- Figure2,Название объекта Знак Знак,Название объекта Знак Знак Знак Знак Знак,Название объекта Знак Знак Знак З...,Название объекта Знак1,Название объекта Знак Знак1,Зна"/>
    <w:basedOn w:val="Normal"/>
    <w:next w:val="Normal"/>
    <w:link w:val="CaptionChar"/>
    <w:uiPriority w:val="35"/>
    <w:unhideWhenUsed/>
    <w:qFormat/>
    <w:rsid w:val="001C33C0"/>
    <w:rPr>
      <w:b/>
      <w:bCs/>
      <w:color w:val="000000" w:themeColor="text1"/>
      <w:sz w:val="18"/>
      <w:szCs w:val="18"/>
    </w:rPr>
  </w:style>
  <w:style w:type="table" w:customStyle="1" w:styleId="TableGridLight1">
    <w:name w:val="Table Grid Light1"/>
    <w:basedOn w:val="TableNormal"/>
    <w:uiPriority w:val="40"/>
    <w:rsid w:val="00734F29"/>
    <w:rPr>
      <w:rFonts w:asciiTheme="minorHAnsi" w:eastAsiaTheme="minorHAnsi" w:hAnsiTheme="minorHAnsi" w:cstheme="minorBidi"/>
      <w:sz w:val="22"/>
      <w:szCs w:val="22"/>
      <w:lang w:val="en-U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A05F0"/>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15664"/>
    <w:pPr>
      <w:tabs>
        <w:tab w:val="right" w:leader="dot" w:pos="8778"/>
      </w:tabs>
      <w:spacing w:after="100"/>
    </w:pPr>
    <w:rPr>
      <w:rFonts w:cs="Arial"/>
      <w:sz w:val="22"/>
      <w:szCs w:val="28"/>
    </w:rPr>
  </w:style>
  <w:style w:type="paragraph" w:styleId="TOC2">
    <w:name w:val="toc 2"/>
    <w:basedOn w:val="Normal"/>
    <w:next w:val="Normal"/>
    <w:autoRedefine/>
    <w:uiPriority w:val="39"/>
    <w:unhideWhenUsed/>
    <w:rsid w:val="00EA05F0"/>
    <w:pPr>
      <w:spacing w:after="100"/>
      <w:ind w:left="200"/>
    </w:pPr>
  </w:style>
  <w:style w:type="paragraph" w:styleId="TOC3">
    <w:name w:val="toc 3"/>
    <w:basedOn w:val="Normal"/>
    <w:next w:val="Normal"/>
    <w:autoRedefine/>
    <w:uiPriority w:val="39"/>
    <w:unhideWhenUsed/>
    <w:rsid w:val="00EA05F0"/>
    <w:pPr>
      <w:spacing w:after="100"/>
      <w:ind w:left="400"/>
    </w:pPr>
  </w:style>
  <w:style w:type="paragraph" w:styleId="TableofFigures">
    <w:name w:val="table of figures"/>
    <w:basedOn w:val="Normal"/>
    <w:next w:val="Normal"/>
    <w:uiPriority w:val="99"/>
    <w:unhideWhenUsed/>
    <w:rsid w:val="00B701BD"/>
  </w:style>
  <w:style w:type="character" w:customStyle="1" w:styleId="ReportBodyTextChar">
    <w:name w:val="Report Body Text Char"/>
    <w:link w:val="ReportBodyText"/>
    <w:locked/>
    <w:rsid w:val="00816198"/>
    <w:rPr>
      <w:sz w:val="22"/>
      <w:lang w:val="en-GB"/>
    </w:rPr>
  </w:style>
  <w:style w:type="paragraph" w:customStyle="1" w:styleId="ReportBodyText">
    <w:name w:val="Report Body Text"/>
    <w:basedOn w:val="Normal"/>
    <w:link w:val="ReportBodyTextChar"/>
    <w:qFormat/>
    <w:rsid w:val="00816198"/>
    <w:pPr>
      <w:snapToGrid w:val="0"/>
      <w:spacing w:after="240" w:line="280" w:lineRule="exact"/>
      <w:jc w:val="left"/>
    </w:pPr>
    <w:rPr>
      <w:rFonts w:ascii="Times New Roman" w:hAnsi="Times New Roman"/>
      <w:sz w:val="22"/>
      <w:szCs w:val="20"/>
      <w:lang w:val="en-GB" w:eastAsia="tr-TR"/>
    </w:rPr>
  </w:style>
  <w:style w:type="character" w:customStyle="1" w:styleId="tlid-translation">
    <w:name w:val="tlid-translation"/>
    <w:rsid w:val="00D86E6B"/>
  </w:style>
  <w:style w:type="table" w:customStyle="1" w:styleId="TabloKlavuzu161">
    <w:name w:val="Tablo Kılavuzu161"/>
    <w:basedOn w:val="TableNormal"/>
    <w:uiPriority w:val="59"/>
    <w:rsid w:val="00755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72182"/>
    <w:pPr>
      <w:widowControl w:val="0"/>
      <w:autoSpaceDE w:val="0"/>
      <w:autoSpaceDN w:val="0"/>
      <w:ind w:left="50"/>
      <w:jc w:val="center"/>
    </w:pPr>
    <w:rPr>
      <w:rFonts w:ascii="Calibri Light" w:eastAsia="Calibri Light" w:hAnsi="Calibri Light" w:cs="Calibri Light"/>
      <w:sz w:val="22"/>
      <w:szCs w:val="22"/>
    </w:rPr>
  </w:style>
  <w:style w:type="table" w:customStyle="1" w:styleId="GridTable1Light-Accent511">
    <w:name w:val="Grid Table 1 Light - Accent 511"/>
    <w:basedOn w:val="TableNormal"/>
    <w:uiPriority w:val="46"/>
    <w:rsid w:val="00E860C1"/>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2">
    <w:name w:val="Grid Table 1 Light - Accent 512"/>
    <w:basedOn w:val="TableNormal"/>
    <w:uiPriority w:val="46"/>
    <w:rsid w:val="00170F6F"/>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TableGrid3">
    <w:name w:val="Table Grid3"/>
    <w:basedOn w:val="TableNormal"/>
    <w:uiPriority w:val="59"/>
    <w:rsid w:val="0092521E"/>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083354"/>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rsid w:val="0008335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513">
    <w:name w:val="Grid Table 1 Light - Accent 513"/>
    <w:basedOn w:val="TableNormal"/>
    <w:uiPriority w:val="46"/>
    <w:rsid w:val="00083354"/>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table" w:customStyle="1" w:styleId="GridTable1Light-Accent514">
    <w:name w:val="Grid Table 1 Light - Accent 514"/>
    <w:basedOn w:val="TableNormal"/>
    <w:uiPriority w:val="46"/>
    <w:rsid w:val="00987395"/>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paragraph" w:customStyle="1" w:styleId="Bullet2">
    <w:name w:val="Bullet2"/>
    <w:basedOn w:val="Normal"/>
    <w:rsid w:val="00987395"/>
    <w:pPr>
      <w:numPr>
        <w:numId w:val="10"/>
      </w:numPr>
      <w:overflowPunct w:val="0"/>
      <w:autoSpaceDE w:val="0"/>
      <w:autoSpaceDN w:val="0"/>
      <w:adjustRightInd w:val="0"/>
      <w:spacing w:after="120" w:line="264" w:lineRule="auto"/>
      <w:jc w:val="left"/>
    </w:pPr>
    <w:rPr>
      <w:rFonts w:ascii="Book Antiqua" w:hAnsi="Book Antiqua"/>
      <w:sz w:val="22"/>
      <w:szCs w:val="20"/>
      <w:lang w:val="en-GB"/>
    </w:rPr>
  </w:style>
  <w:style w:type="table" w:customStyle="1" w:styleId="GridTable1Light-Accent5141">
    <w:name w:val="Grid Table 1 Light - Accent 5141"/>
    <w:basedOn w:val="TableNormal"/>
    <w:uiPriority w:val="46"/>
    <w:rsid w:val="00987395"/>
    <w:rPr>
      <w:rFonts w:asciiTheme="minorHAnsi" w:eastAsiaTheme="minorEastAsia" w:hAnsiTheme="minorHAnsi" w:cstheme="minorBid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shorttext">
    <w:name w:val="short_text"/>
    <w:basedOn w:val="DefaultParagraphFont"/>
    <w:rsid w:val="00393BA4"/>
  </w:style>
  <w:style w:type="table" w:customStyle="1" w:styleId="GridTable1Light-Accent51">
    <w:name w:val="Grid Table 1 Light - Accent 51"/>
    <w:basedOn w:val="TableNormal"/>
    <w:uiPriority w:val="46"/>
    <w:rsid w:val="00393BA4"/>
    <w:rPr>
      <w:rFonts w:asciiTheme="minorHAnsi" w:eastAsiaTheme="minorHAnsi" w:hAnsiTheme="minorHAnsi" w:cstheme="minorBidi"/>
      <w:sz w:val="24"/>
      <w:szCs w:val="24"/>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pPr>
        <w:jc w:val="center"/>
      </w:pPr>
      <w:rPr>
        <w:b/>
        <w:bCs/>
      </w:rPr>
      <w:tblPr/>
      <w:tcPr>
        <w:shd w:val="clear" w:color="auto" w:fill="C6D9F1" w:themeFill="text2" w:themeFillTint="33"/>
      </w:tcPr>
    </w:tblStylePr>
    <w:tblStylePr w:type="lastRow">
      <w:rPr>
        <w:b/>
        <w:bCs/>
      </w:rPr>
      <w:tblPr/>
      <w:tcPr>
        <w:tcBorders>
          <w:top w:val="double" w:sz="2" w:space="0" w:color="92CDDC" w:themeColor="accent5" w:themeTint="99"/>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FontStyle34">
    <w:name w:val="Font Style34"/>
    <w:uiPriority w:val="99"/>
    <w:rsid w:val="00EA6221"/>
    <w:rPr>
      <w:rFonts w:ascii="Arial" w:hAnsi="Arial" w:cs="Arial" w:hint="default"/>
      <w:color w:val="000000"/>
      <w:sz w:val="16"/>
      <w:szCs w:val="16"/>
    </w:rPr>
  </w:style>
  <w:style w:type="paragraph" w:styleId="TOC4">
    <w:name w:val="toc 4"/>
    <w:basedOn w:val="Normal"/>
    <w:next w:val="Normal"/>
    <w:autoRedefine/>
    <w:uiPriority w:val="39"/>
    <w:unhideWhenUsed/>
    <w:rsid w:val="008236F7"/>
    <w:pPr>
      <w:spacing w:after="100" w:line="259" w:lineRule="auto"/>
      <w:ind w:left="660"/>
      <w:jc w:val="left"/>
    </w:pPr>
    <w:rPr>
      <w:rFonts w:asciiTheme="minorHAnsi" w:eastAsiaTheme="minorEastAsia" w:hAnsiTheme="minorHAnsi" w:cstheme="minorBidi"/>
      <w:sz w:val="22"/>
      <w:szCs w:val="22"/>
      <w:lang w:val="tr-TR" w:eastAsia="tr-TR"/>
    </w:rPr>
  </w:style>
  <w:style w:type="paragraph" w:styleId="TOC5">
    <w:name w:val="toc 5"/>
    <w:basedOn w:val="Normal"/>
    <w:next w:val="Normal"/>
    <w:autoRedefine/>
    <w:uiPriority w:val="39"/>
    <w:unhideWhenUsed/>
    <w:rsid w:val="008236F7"/>
    <w:pPr>
      <w:spacing w:after="100" w:line="259" w:lineRule="auto"/>
      <w:ind w:left="880"/>
      <w:jc w:val="left"/>
    </w:pPr>
    <w:rPr>
      <w:rFonts w:asciiTheme="minorHAnsi" w:eastAsiaTheme="minorEastAsia" w:hAnsiTheme="minorHAnsi" w:cstheme="minorBidi"/>
      <w:sz w:val="22"/>
      <w:szCs w:val="22"/>
      <w:lang w:val="tr-TR" w:eastAsia="tr-TR"/>
    </w:rPr>
  </w:style>
  <w:style w:type="paragraph" w:styleId="TOC6">
    <w:name w:val="toc 6"/>
    <w:basedOn w:val="Normal"/>
    <w:next w:val="Normal"/>
    <w:autoRedefine/>
    <w:uiPriority w:val="39"/>
    <w:unhideWhenUsed/>
    <w:rsid w:val="008236F7"/>
    <w:pPr>
      <w:spacing w:after="100" w:line="259" w:lineRule="auto"/>
      <w:ind w:left="1100"/>
      <w:jc w:val="left"/>
    </w:pPr>
    <w:rPr>
      <w:rFonts w:asciiTheme="minorHAnsi" w:eastAsiaTheme="minorEastAsia" w:hAnsiTheme="minorHAnsi" w:cstheme="minorBidi"/>
      <w:sz w:val="22"/>
      <w:szCs w:val="22"/>
      <w:lang w:val="tr-TR" w:eastAsia="tr-TR"/>
    </w:rPr>
  </w:style>
  <w:style w:type="paragraph" w:styleId="TOC7">
    <w:name w:val="toc 7"/>
    <w:basedOn w:val="Normal"/>
    <w:next w:val="Normal"/>
    <w:autoRedefine/>
    <w:uiPriority w:val="39"/>
    <w:unhideWhenUsed/>
    <w:rsid w:val="008236F7"/>
    <w:pPr>
      <w:spacing w:after="100" w:line="259" w:lineRule="auto"/>
      <w:ind w:left="1320"/>
      <w:jc w:val="left"/>
    </w:pPr>
    <w:rPr>
      <w:rFonts w:asciiTheme="minorHAnsi" w:eastAsiaTheme="minorEastAsia" w:hAnsiTheme="minorHAnsi" w:cstheme="minorBidi"/>
      <w:sz w:val="22"/>
      <w:szCs w:val="22"/>
      <w:lang w:val="tr-TR" w:eastAsia="tr-TR"/>
    </w:rPr>
  </w:style>
  <w:style w:type="paragraph" w:styleId="TOC8">
    <w:name w:val="toc 8"/>
    <w:basedOn w:val="Normal"/>
    <w:next w:val="Normal"/>
    <w:autoRedefine/>
    <w:uiPriority w:val="39"/>
    <w:unhideWhenUsed/>
    <w:rsid w:val="008236F7"/>
    <w:pPr>
      <w:spacing w:after="100" w:line="259" w:lineRule="auto"/>
      <w:ind w:left="1540"/>
      <w:jc w:val="left"/>
    </w:pPr>
    <w:rPr>
      <w:rFonts w:asciiTheme="minorHAnsi" w:eastAsiaTheme="minorEastAsia" w:hAnsiTheme="minorHAnsi" w:cstheme="minorBidi"/>
      <w:sz w:val="22"/>
      <w:szCs w:val="22"/>
      <w:lang w:val="tr-TR" w:eastAsia="tr-TR"/>
    </w:rPr>
  </w:style>
  <w:style w:type="paragraph" w:styleId="TOC9">
    <w:name w:val="toc 9"/>
    <w:basedOn w:val="Normal"/>
    <w:next w:val="Normal"/>
    <w:autoRedefine/>
    <w:uiPriority w:val="39"/>
    <w:unhideWhenUsed/>
    <w:rsid w:val="008236F7"/>
    <w:pPr>
      <w:spacing w:after="100" w:line="259" w:lineRule="auto"/>
      <w:ind w:left="1760"/>
      <w:jc w:val="left"/>
    </w:pPr>
    <w:rPr>
      <w:rFonts w:asciiTheme="minorHAnsi" w:eastAsiaTheme="minorEastAsia" w:hAnsiTheme="minorHAnsi" w:cstheme="minorBidi"/>
      <w:sz w:val="22"/>
      <w:szCs w:val="22"/>
      <w:lang w:val="tr-TR" w:eastAsia="tr-TR"/>
    </w:rPr>
  </w:style>
  <w:style w:type="character" w:customStyle="1" w:styleId="UnresolvedMention1">
    <w:name w:val="Unresolved Mention1"/>
    <w:basedOn w:val="DefaultParagraphFont"/>
    <w:uiPriority w:val="99"/>
    <w:semiHidden/>
    <w:unhideWhenUsed/>
    <w:rsid w:val="00C6489C"/>
    <w:rPr>
      <w:color w:val="605E5C"/>
      <w:shd w:val="clear" w:color="auto" w:fill="E1DFDD"/>
    </w:rPr>
  </w:style>
  <w:style w:type="character" w:customStyle="1" w:styleId="UnresolvedMention2">
    <w:name w:val="Unresolved Mention2"/>
    <w:basedOn w:val="DefaultParagraphFont"/>
    <w:uiPriority w:val="99"/>
    <w:semiHidden/>
    <w:unhideWhenUsed/>
    <w:rsid w:val="00F7437B"/>
    <w:rPr>
      <w:color w:val="605E5C"/>
      <w:shd w:val="clear" w:color="auto" w:fill="E1DFDD"/>
    </w:rPr>
  </w:style>
  <w:style w:type="table" w:customStyle="1" w:styleId="GridTable1Light-Accent5111">
    <w:name w:val="Grid Table 1 Light - Accent 5111"/>
    <w:basedOn w:val="TableNormal"/>
    <w:uiPriority w:val="46"/>
    <w:rsid w:val="00C77429"/>
    <w:rPr>
      <w:rFonts w:ascii="Calibri" w:hAnsi="Calibri"/>
      <w:sz w:val="24"/>
      <w:szCs w:val="24"/>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pPr>
        <w:jc w:val="center"/>
      </w:pPr>
      <w:rPr>
        <w:b/>
        <w:bCs/>
      </w:rPr>
      <w:tblPr/>
      <w:tcPr>
        <w:shd w:val="clear" w:color="auto" w:fill="C6D9F1"/>
      </w:tcPr>
    </w:tblStylePr>
    <w:tblStylePr w:type="lastRow">
      <w:rPr>
        <w:b/>
        <w:bCs/>
      </w:rPr>
      <w:tblPr/>
      <w:tcPr>
        <w:tcBorders>
          <w:top w:val="double" w:sz="2" w:space="0" w:color="92CDDC"/>
        </w:tcBorders>
      </w:tcPr>
    </w:tblStylePr>
    <w:tblStylePr w:type="firstCol">
      <w:pPr>
        <w:wordWrap/>
        <w:spacing w:beforeLines="0" w:before="100" w:beforeAutospacing="1" w:afterLines="0" w:after="100" w:afterAutospacing="1"/>
        <w:jc w:val="center"/>
      </w:pPr>
      <w:rPr>
        <w:b w:val="0"/>
        <w:bCs/>
      </w:rPr>
    </w:tblStylePr>
    <w:tblStylePr w:type="lastCol">
      <w:rPr>
        <w:b/>
        <w:bCs/>
      </w:rPr>
    </w:tblStylePr>
  </w:style>
  <w:style w:type="character" w:customStyle="1" w:styleId="UnresolvedMention">
    <w:name w:val="Unresolved Mention"/>
    <w:basedOn w:val="DefaultParagraphFont"/>
    <w:uiPriority w:val="99"/>
    <w:semiHidden/>
    <w:unhideWhenUsed/>
    <w:rsid w:val="00746DB6"/>
    <w:rPr>
      <w:color w:val="605E5C"/>
      <w:shd w:val="clear" w:color="auto" w:fill="E1DFDD"/>
    </w:rPr>
  </w:style>
  <w:style w:type="character" w:styleId="Strong">
    <w:name w:val="Strong"/>
    <w:basedOn w:val="DefaultParagraphFont"/>
    <w:uiPriority w:val="22"/>
    <w:qFormat/>
    <w:rsid w:val="006A022D"/>
    <w:rPr>
      <w:b/>
      <w:bCs/>
    </w:rPr>
  </w:style>
  <w:style w:type="character" w:customStyle="1" w:styleId="CaptionChar">
    <w:name w:val="Caption Char"/>
    <w:aliases w:val="Map Char,AGT ESIA Char,Table/Figure Heading Char,Caption- Figure Char,Caption- Figure1 Char,Caption- Figure2 Char,Название объекта Знак Знак Char,Название объекта Знак Знак Знак Знак Знак Char,Название объекта Знак Знак Знак З... Char"/>
    <w:basedOn w:val="DefaultParagraphFont"/>
    <w:link w:val="Caption"/>
    <w:uiPriority w:val="35"/>
    <w:qFormat/>
    <w:locked/>
    <w:rsid w:val="00D16486"/>
    <w:rPr>
      <w:rFonts w:ascii="Arial" w:hAnsi="Arial"/>
      <w:b/>
      <w:bCs/>
      <w:color w:val="000000" w:themeColor="text1"/>
      <w:sz w:val="18"/>
      <w:szCs w:val="18"/>
      <w:lang w:val="en-US" w:eastAsia="en-US"/>
    </w:rPr>
  </w:style>
  <w:style w:type="character" w:customStyle="1" w:styleId="Heading1Char">
    <w:name w:val="Heading 1 Char"/>
    <w:basedOn w:val="DefaultParagraphFont"/>
    <w:link w:val="Heading1"/>
    <w:uiPriority w:val="9"/>
    <w:rsid w:val="00D16486"/>
    <w:rPr>
      <w:rFonts w:ascii="Arial" w:hAnsi="Arial" w:cs="Arial"/>
      <w:b/>
      <w:bCs/>
      <w:szCs w:val="22"/>
      <w:lang w:val="en-GB" w:eastAsia="en-US"/>
    </w:rPr>
  </w:style>
  <w:style w:type="character" w:customStyle="1" w:styleId="Heading3Char">
    <w:name w:val="Heading 3 Char"/>
    <w:basedOn w:val="DefaultParagraphFont"/>
    <w:link w:val="Heading3"/>
    <w:uiPriority w:val="9"/>
    <w:rsid w:val="00D16486"/>
    <w:rPr>
      <w:rFonts w:ascii="Arial" w:hAnsi="Arial"/>
      <w:b/>
      <w:lang w:val="sr-Latn-ME" w:eastAsia="en-US"/>
    </w:rPr>
  </w:style>
  <w:style w:type="character" w:customStyle="1" w:styleId="Heading4Char">
    <w:name w:val="Heading 4 Char"/>
    <w:basedOn w:val="DefaultParagraphFont"/>
    <w:link w:val="Heading4"/>
    <w:uiPriority w:val="9"/>
    <w:rsid w:val="00D16486"/>
    <w:rPr>
      <w:rFonts w:ascii="Arial" w:hAnsi="Arial"/>
      <w:b/>
      <w:lang w:val="sr-Latn-ME" w:eastAsia="en-US"/>
    </w:rPr>
  </w:style>
  <w:style w:type="character" w:customStyle="1" w:styleId="Heading5Char">
    <w:name w:val="Heading 5 Char"/>
    <w:basedOn w:val="DefaultParagraphFont"/>
    <w:link w:val="Heading5"/>
    <w:uiPriority w:val="9"/>
    <w:rsid w:val="00D16486"/>
    <w:rPr>
      <w:rFonts w:ascii="Arial" w:hAnsi="Arial"/>
      <w:b/>
      <w:lang w:val="sr-Latn-ME" w:eastAsia="en-US"/>
    </w:rPr>
  </w:style>
  <w:style w:type="character" w:customStyle="1" w:styleId="Heading6Char">
    <w:name w:val="Heading 6 Char"/>
    <w:basedOn w:val="DefaultParagraphFont"/>
    <w:link w:val="Heading6"/>
    <w:uiPriority w:val="9"/>
    <w:rsid w:val="00D16486"/>
    <w:rPr>
      <w:rFonts w:ascii="Arial" w:hAnsi="Arial"/>
      <w:b/>
      <w:lang w:val="sr-Latn-ME" w:eastAsia="en-US"/>
    </w:rPr>
  </w:style>
  <w:style w:type="character" w:customStyle="1" w:styleId="Heading7Char">
    <w:name w:val="Heading 7 Char"/>
    <w:basedOn w:val="DefaultParagraphFont"/>
    <w:link w:val="Heading7"/>
    <w:uiPriority w:val="9"/>
    <w:rsid w:val="00D16486"/>
    <w:rPr>
      <w:rFonts w:ascii="Arial" w:hAnsi="Arial"/>
      <w:lang w:val="sr-Latn-ME" w:eastAsia="en-US"/>
    </w:rPr>
  </w:style>
  <w:style w:type="character" w:customStyle="1" w:styleId="Heading8Char">
    <w:name w:val="Heading 8 Char"/>
    <w:basedOn w:val="DefaultParagraphFont"/>
    <w:link w:val="Heading8"/>
    <w:uiPriority w:val="9"/>
    <w:rsid w:val="00D16486"/>
    <w:rPr>
      <w:rFonts w:ascii="Arial" w:hAnsi="Arial"/>
      <w:i/>
      <w:lang w:val="sr-Latn-ME" w:eastAsia="en-US"/>
    </w:rPr>
  </w:style>
  <w:style w:type="character" w:customStyle="1" w:styleId="Heading9Char">
    <w:name w:val="Heading 9 Char"/>
    <w:basedOn w:val="DefaultParagraphFont"/>
    <w:link w:val="Heading9"/>
    <w:uiPriority w:val="9"/>
    <w:rsid w:val="00D16486"/>
    <w:rPr>
      <w:rFonts w:ascii="Arial" w:hAnsi="Arial"/>
      <w:b/>
      <w:i/>
      <w:sz w:val="18"/>
      <w:lang w:val="sr-Latn-ME" w:eastAsia="en-US"/>
    </w:rPr>
  </w:style>
  <w:style w:type="character" w:customStyle="1" w:styleId="BalloonTextChar">
    <w:name w:val="Balloon Text Char"/>
    <w:basedOn w:val="DefaultParagraphFont"/>
    <w:link w:val="BalloonText"/>
    <w:uiPriority w:val="99"/>
    <w:semiHidden/>
    <w:rsid w:val="00D16486"/>
    <w:rPr>
      <w:rFonts w:ascii="Tahoma" w:hAnsi="Tahoma" w:cs="Tahoma"/>
      <w:sz w:val="16"/>
      <w:szCs w:val="16"/>
      <w:lang w:val="en-US" w:eastAsia="en-US"/>
    </w:rPr>
  </w:style>
  <w:style w:type="character" w:customStyle="1" w:styleId="BodyTextChar1">
    <w:name w:val="Body Text Char1"/>
    <w:aliases w:val="Body Text-AXYS2 Char,AXYS-Body Text Char,Body Text-S Char1,Body Text-S Char Char,Body Text Char Char,Body Text-Ekwan Char,Brødtekst Tegn Char,Brødtekst Tegn1 Tegn Char,Brødtekst Tegn Tegn1 Tegn Char"/>
    <w:basedOn w:val="DefaultParagraphFont"/>
    <w:link w:val="BodyText"/>
    <w:semiHidden/>
    <w:rsid w:val="00D16486"/>
    <w:rPr>
      <w:rFonts w:ascii="Arial" w:hAnsi="Arial"/>
      <w:b/>
      <w:lang w:eastAsia="en-US"/>
    </w:rPr>
  </w:style>
  <w:style w:type="character" w:customStyle="1" w:styleId="BodyTextIndent2Char">
    <w:name w:val="Body Text Indent 2 Char"/>
    <w:basedOn w:val="DefaultParagraphFont"/>
    <w:link w:val="BodyTextIndent2"/>
    <w:uiPriority w:val="99"/>
    <w:semiHidden/>
    <w:rsid w:val="00D16486"/>
    <w:rPr>
      <w:rFonts w:ascii="Arial" w:hAnsi="Arial"/>
      <w:lang w:eastAsia="en-US"/>
    </w:rPr>
  </w:style>
  <w:style w:type="character" w:customStyle="1" w:styleId="BodyText3Char">
    <w:name w:val="Body Text 3 Char"/>
    <w:basedOn w:val="DefaultParagraphFont"/>
    <w:link w:val="BodyText3"/>
    <w:uiPriority w:val="99"/>
    <w:semiHidden/>
    <w:rsid w:val="00D16486"/>
    <w:rPr>
      <w:rFonts w:ascii="Arial" w:hAnsi="Arial"/>
      <w:b/>
      <w:color w:val="000000"/>
    </w:rPr>
  </w:style>
  <w:style w:type="character" w:customStyle="1" w:styleId="BodyText2Char">
    <w:name w:val="Body Text 2 Char"/>
    <w:basedOn w:val="DefaultParagraphFont"/>
    <w:link w:val="BodyText2"/>
    <w:uiPriority w:val="99"/>
    <w:semiHidden/>
    <w:rsid w:val="00D16486"/>
    <w:rPr>
      <w:rFonts w:ascii="Arial" w:hAnsi="Arial"/>
      <w:lang w:eastAsia="en-US"/>
    </w:rPr>
  </w:style>
  <w:style w:type="character" w:customStyle="1" w:styleId="BodyTextIndentChar">
    <w:name w:val="Body Text Indent Char"/>
    <w:basedOn w:val="DefaultParagraphFont"/>
    <w:link w:val="BodyTextIndent"/>
    <w:uiPriority w:val="99"/>
    <w:semiHidden/>
    <w:rsid w:val="00D16486"/>
    <w:rPr>
      <w:rFonts w:ascii="Arial" w:hAnsi="Arial" w:cs="Arial"/>
      <w:szCs w:val="24"/>
      <w:lang w:eastAsia="en-US"/>
    </w:rPr>
  </w:style>
  <w:style w:type="character" w:customStyle="1" w:styleId="TitleChar">
    <w:name w:val="Title Char"/>
    <w:basedOn w:val="DefaultParagraphFont"/>
    <w:link w:val="Title"/>
    <w:uiPriority w:val="10"/>
    <w:rsid w:val="00D16486"/>
    <w:rPr>
      <w:rFonts w:ascii="Arial" w:hAnsi="Arial" w:cs="Arial"/>
      <w:b/>
      <w:sz w:val="22"/>
      <w:lang w:val="en-US" w:eastAsia="en-US"/>
    </w:rPr>
  </w:style>
  <w:style w:type="table" w:customStyle="1" w:styleId="tableauPC12">
    <w:name w:val="tableau PC12"/>
    <w:basedOn w:val="TableNormal"/>
    <w:next w:val="TableGrid"/>
    <w:rsid w:val="00D16486"/>
    <w:rPr>
      <w:rFonts w:ascii="Arial" w:eastAsiaTheme="minorHAnsi" w:hAnsi="Arial"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D16486"/>
    <w:rPr>
      <w:rFonts w:ascii="Calibri" w:eastAsiaTheme="minorHAns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Normal"/>
    <w:uiPriority w:val="99"/>
    <w:rsid w:val="00D16486"/>
    <w:pPr>
      <w:widowControl w:val="0"/>
      <w:autoSpaceDE w:val="0"/>
      <w:autoSpaceDN w:val="0"/>
      <w:adjustRightInd w:val="0"/>
      <w:spacing w:line="443" w:lineRule="exact"/>
      <w:jc w:val="left"/>
    </w:pPr>
    <w:rPr>
      <w:rFonts w:cs="Arial"/>
      <w:sz w:val="24"/>
      <w:lang w:val="tr-TR" w:eastAsia="tr-TR"/>
    </w:rPr>
  </w:style>
  <w:style w:type="paragraph" w:customStyle="1" w:styleId="3-NormalYaz">
    <w:name w:val="3-Normal Yazı"/>
    <w:rsid w:val="00D16486"/>
    <w:pPr>
      <w:tabs>
        <w:tab w:val="left" w:pos="566"/>
      </w:tabs>
      <w:jc w:val="both"/>
    </w:pPr>
    <w:rPr>
      <w:sz w:val="19"/>
      <w:lang w:eastAsia="en-US"/>
    </w:rPr>
  </w:style>
  <w:style w:type="paragraph" w:customStyle="1" w:styleId="Style16">
    <w:name w:val="Style16"/>
    <w:basedOn w:val="Normal"/>
    <w:uiPriority w:val="99"/>
    <w:rsid w:val="00D16486"/>
    <w:pPr>
      <w:widowControl w:val="0"/>
      <w:autoSpaceDE w:val="0"/>
      <w:autoSpaceDN w:val="0"/>
      <w:adjustRightInd w:val="0"/>
      <w:spacing w:line="223" w:lineRule="exact"/>
    </w:pPr>
    <w:rPr>
      <w:rFonts w:cs="Arial"/>
      <w:sz w:val="24"/>
      <w:lang w:val="tr-TR" w:eastAsia="tr-TR"/>
    </w:rPr>
  </w:style>
  <w:style w:type="character" w:customStyle="1" w:styleId="FontStyle140">
    <w:name w:val="Font Style140"/>
    <w:basedOn w:val="DefaultParagraphFont"/>
    <w:uiPriority w:val="99"/>
    <w:rsid w:val="00D16486"/>
    <w:rPr>
      <w:rFonts w:ascii="Arial" w:hAnsi="Arial" w:cs="Arial"/>
      <w:color w:val="000000"/>
      <w:sz w:val="20"/>
      <w:szCs w:val="20"/>
    </w:rPr>
  </w:style>
  <w:style w:type="paragraph" w:customStyle="1" w:styleId="Style20">
    <w:name w:val="Style20"/>
    <w:basedOn w:val="Normal"/>
    <w:uiPriority w:val="99"/>
    <w:rsid w:val="00D16486"/>
    <w:pPr>
      <w:widowControl w:val="0"/>
      <w:autoSpaceDE w:val="0"/>
      <w:autoSpaceDN w:val="0"/>
      <w:adjustRightInd w:val="0"/>
      <w:spacing w:line="223" w:lineRule="exact"/>
    </w:pPr>
    <w:rPr>
      <w:rFonts w:cs="Arial"/>
      <w:sz w:val="24"/>
      <w:lang w:val="tr-TR" w:eastAsia="tr-TR"/>
    </w:rPr>
  </w:style>
  <w:style w:type="paragraph" w:customStyle="1" w:styleId="Style27">
    <w:name w:val="Style27"/>
    <w:basedOn w:val="Normal"/>
    <w:uiPriority w:val="99"/>
    <w:rsid w:val="00D16486"/>
    <w:pPr>
      <w:widowControl w:val="0"/>
      <w:autoSpaceDE w:val="0"/>
      <w:autoSpaceDN w:val="0"/>
      <w:adjustRightInd w:val="0"/>
    </w:pPr>
    <w:rPr>
      <w:rFonts w:cs="Arial"/>
      <w:sz w:val="24"/>
      <w:lang w:val="tr-TR" w:eastAsia="tr-TR"/>
    </w:rPr>
  </w:style>
  <w:style w:type="paragraph" w:customStyle="1" w:styleId="Style25">
    <w:name w:val="Style25"/>
    <w:basedOn w:val="Normal"/>
    <w:uiPriority w:val="99"/>
    <w:rsid w:val="00D16486"/>
    <w:pPr>
      <w:widowControl w:val="0"/>
      <w:autoSpaceDE w:val="0"/>
      <w:autoSpaceDN w:val="0"/>
      <w:adjustRightInd w:val="0"/>
      <w:spacing w:line="230" w:lineRule="exact"/>
      <w:jc w:val="left"/>
    </w:pPr>
    <w:rPr>
      <w:rFonts w:cs="Arial"/>
      <w:sz w:val="24"/>
      <w:lang w:val="tr-TR" w:eastAsia="tr-TR"/>
    </w:rPr>
  </w:style>
  <w:style w:type="paragraph" w:styleId="ListBullet2">
    <w:name w:val="List Bullet 2"/>
    <w:basedOn w:val="Normal"/>
    <w:uiPriority w:val="99"/>
    <w:unhideWhenUsed/>
    <w:rsid w:val="00D16486"/>
    <w:pPr>
      <w:tabs>
        <w:tab w:val="num" w:pos="720"/>
      </w:tabs>
      <w:spacing w:after="200" w:line="276" w:lineRule="auto"/>
      <w:ind w:left="720" w:hanging="360"/>
      <w:contextualSpacing/>
      <w:jc w:val="left"/>
    </w:pPr>
    <w:rPr>
      <w:rFonts w:asciiTheme="minorHAnsi" w:eastAsiaTheme="minorEastAsia" w:hAnsiTheme="minorHAnsi" w:cstheme="minorBidi"/>
      <w:sz w:val="22"/>
      <w:szCs w:val="22"/>
    </w:rPr>
  </w:style>
  <w:style w:type="paragraph" w:customStyle="1" w:styleId="pf0">
    <w:name w:val="pf0"/>
    <w:basedOn w:val="Normal"/>
    <w:rsid w:val="00D16486"/>
    <w:pPr>
      <w:spacing w:before="100" w:beforeAutospacing="1" w:after="100" w:afterAutospacing="1"/>
      <w:jc w:val="left"/>
    </w:pPr>
    <w:rPr>
      <w:rFonts w:ascii="Times New Roman" w:hAnsi="Times New Roman"/>
      <w:sz w:val="24"/>
      <w:lang w:val="tr-TR" w:eastAsia="tr-TR"/>
    </w:rPr>
  </w:style>
  <w:style w:type="character" w:customStyle="1" w:styleId="cf01">
    <w:name w:val="cf01"/>
    <w:basedOn w:val="DefaultParagraphFont"/>
    <w:rsid w:val="00D16486"/>
    <w:rPr>
      <w:rFonts w:ascii="Segoe UI" w:hAnsi="Segoe UI" w:cs="Segoe UI" w:hint="default"/>
      <w:sz w:val="18"/>
      <w:szCs w:val="18"/>
    </w:rPr>
  </w:style>
  <w:style w:type="character" w:customStyle="1" w:styleId="cf11">
    <w:name w:val="cf11"/>
    <w:basedOn w:val="DefaultParagraphFont"/>
    <w:rsid w:val="00D16486"/>
    <w:rPr>
      <w:rFonts w:ascii="Segoe UI" w:hAnsi="Segoe UI" w:cs="Segoe UI" w:hint="default"/>
      <w:sz w:val="18"/>
      <w:szCs w:val="18"/>
    </w:rPr>
  </w:style>
  <w:style w:type="paragraph" w:styleId="Bibliography">
    <w:name w:val="Bibliography"/>
    <w:basedOn w:val="Normal"/>
    <w:next w:val="Normal"/>
    <w:uiPriority w:val="37"/>
    <w:semiHidden/>
    <w:unhideWhenUsed/>
    <w:rsid w:val="00A70BF4"/>
    <w:pPr>
      <w:spacing w:after="160" w:line="259" w:lineRule="auto"/>
      <w:jc w:val="left"/>
    </w:pPr>
    <w:rPr>
      <w:rFonts w:asciiTheme="minorHAnsi" w:eastAsiaTheme="minorHAnsi" w:hAnsiTheme="minorHAnsi" w:cstheme="minorBidi"/>
      <w:sz w:val="22"/>
      <w:szCs w:val="22"/>
      <w:lang w:val="en-US"/>
    </w:rPr>
  </w:style>
  <w:style w:type="paragraph" w:styleId="BlockText">
    <w:name w:val="Block Text"/>
    <w:basedOn w:val="Normal"/>
    <w:uiPriority w:val="99"/>
    <w:semiHidden/>
    <w:unhideWhenUsed/>
    <w:rsid w:val="00A70BF4"/>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ind w:left="1152" w:right="1152"/>
      <w:jc w:val="left"/>
    </w:pPr>
    <w:rPr>
      <w:rFonts w:asciiTheme="minorHAnsi" w:eastAsiaTheme="minorEastAsia" w:hAnsiTheme="minorHAnsi" w:cstheme="minorBidi"/>
      <w:i/>
      <w:iCs/>
      <w:color w:val="4F81BD" w:themeColor="accent1"/>
      <w:sz w:val="22"/>
      <w:szCs w:val="22"/>
      <w:lang w:val="en-US"/>
    </w:rPr>
  </w:style>
  <w:style w:type="paragraph" w:styleId="BodyTextFirstIndent">
    <w:name w:val="Body Text First Indent"/>
    <w:basedOn w:val="BodyText"/>
    <w:link w:val="BodyTextFirstIndentChar"/>
    <w:uiPriority w:val="99"/>
    <w:semiHidden/>
    <w:unhideWhenUsed/>
    <w:rsid w:val="00A70BF4"/>
    <w:pPr>
      <w:spacing w:after="160" w:line="259" w:lineRule="auto"/>
      <w:ind w:firstLine="360"/>
      <w:jc w:val="left"/>
    </w:pPr>
    <w:rPr>
      <w:rFonts w:asciiTheme="minorHAnsi" w:eastAsiaTheme="minorHAnsi" w:hAnsiTheme="minorHAnsi" w:cstheme="minorBidi"/>
      <w:b w:val="0"/>
      <w:sz w:val="22"/>
      <w:szCs w:val="22"/>
      <w:lang w:val="en-US"/>
    </w:rPr>
  </w:style>
  <w:style w:type="character" w:customStyle="1" w:styleId="BodyTextFirstIndentChar">
    <w:name w:val="Body Text First Indent Char"/>
    <w:basedOn w:val="BodyTextChar1"/>
    <w:link w:val="BodyTextFirstIndent"/>
    <w:uiPriority w:val="99"/>
    <w:semiHidden/>
    <w:rsid w:val="00A70BF4"/>
    <w:rPr>
      <w:rFonts w:asciiTheme="minorHAnsi" w:eastAsiaTheme="minorHAnsi" w:hAnsiTheme="minorHAnsi" w:cstheme="minorBidi"/>
      <w:b w:val="0"/>
      <w:sz w:val="22"/>
      <w:szCs w:val="22"/>
      <w:lang w:val="en-US" w:eastAsia="en-US"/>
    </w:rPr>
  </w:style>
  <w:style w:type="paragraph" w:styleId="BodyTextFirstIndent2">
    <w:name w:val="Body Text First Indent 2"/>
    <w:basedOn w:val="BodyTextIndent"/>
    <w:link w:val="BodyTextFirstIndent2Char"/>
    <w:uiPriority w:val="99"/>
    <w:semiHidden/>
    <w:unhideWhenUsed/>
    <w:rsid w:val="00A70BF4"/>
    <w:pPr>
      <w:spacing w:after="160" w:line="259" w:lineRule="auto"/>
      <w:ind w:firstLine="360"/>
      <w:jc w:val="left"/>
    </w:pPr>
    <w:rPr>
      <w:rFonts w:asciiTheme="minorHAnsi" w:eastAsiaTheme="minorHAnsi" w:hAnsiTheme="minorHAnsi" w:cstheme="minorBidi"/>
      <w:sz w:val="22"/>
      <w:szCs w:val="22"/>
      <w:lang w:val="en-US"/>
    </w:rPr>
  </w:style>
  <w:style w:type="character" w:customStyle="1" w:styleId="BodyTextFirstIndent2Char">
    <w:name w:val="Body Text First Indent 2 Char"/>
    <w:basedOn w:val="BodyTextIndentChar"/>
    <w:link w:val="BodyTextFirstIndent2"/>
    <w:uiPriority w:val="99"/>
    <w:semiHidden/>
    <w:rsid w:val="00A70BF4"/>
    <w:rPr>
      <w:rFonts w:asciiTheme="minorHAnsi" w:eastAsiaTheme="minorHAnsi" w:hAnsiTheme="minorHAnsi" w:cstheme="minorBidi"/>
      <w:sz w:val="22"/>
      <w:szCs w:val="22"/>
      <w:lang w:val="en-US" w:eastAsia="en-US"/>
    </w:rPr>
  </w:style>
  <w:style w:type="paragraph" w:styleId="Closing">
    <w:name w:val="Closing"/>
    <w:basedOn w:val="Normal"/>
    <w:link w:val="ClosingChar"/>
    <w:uiPriority w:val="99"/>
    <w:semiHidden/>
    <w:unhideWhenUsed/>
    <w:rsid w:val="00A70BF4"/>
    <w:pPr>
      <w:ind w:left="4252"/>
      <w:jc w:val="left"/>
    </w:pPr>
    <w:rPr>
      <w:rFonts w:asciiTheme="minorHAnsi" w:eastAsiaTheme="minorHAnsi" w:hAnsiTheme="minorHAnsi" w:cstheme="minorBidi"/>
      <w:sz w:val="22"/>
      <w:szCs w:val="22"/>
      <w:lang w:val="en-US"/>
    </w:rPr>
  </w:style>
  <w:style w:type="character" w:customStyle="1" w:styleId="ClosingChar">
    <w:name w:val="Closing Char"/>
    <w:basedOn w:val="DefaultParagraphFont"/>
    <w:link w:val="Closing"/>
    <w:uiPriority w:val="99"/>
    <w:semiHidden/>
    <w:rsid w:val="00A70BF4"/>
    <w:rPr>
      <w:rFonts w:asciiTheme="minorHAnsi" w:eastAsiaTheme="minorHAnsi" w:hAnsiTheme="minorHAnsi" w:cstheme="minorBidi"/>
      <w:sz w:val="22"/>
      <w:szCs w:val="22"/>
      <w:lang w:val="en-US" w:eastAsia="en-US"/>
    </w:rPr>
  </w:style>
  <w:style w:type="paragraph" w:styleId="Date">
    <w:name w:val="Date"/>
    <w:basedOn w:val="Normal"/>
    <w:next w:val="Normal"/>
    <w:link w:val="DateChar"/>
    <w:uiPriority w:val="99"/>
    <w:semiHidden/>
    <w:unhideWhenUsed/>
    <w:rsid w:val="00A70BF4"/>
    <w:pPr>
      <w:spacing w:after="160" w:line="259" w:lineRule="auto"/>
      <w:jc w:val="left"/>
    </w:pPr>
    <w:rPr>
      <w:rFonts w:asciiTheme="minorHAnsi" w:eastAsiaTheme="minorHAnsi" w:hAnsiTheme="minorHAnsi" w:cstheme="minorBidi"/>
      <w:sz w:val="22"/>
      <w:szCs w:val="22"/>
      <w:lang w:val="en-US"/>
    </w:rPr>
  </w:style>
  <w:style w:type="character" w:customStyle="1" w:styleId="DateChar">
    <w:name w:val="Date Char"/>
    <w:basedOn w:val="DefaultParagraphFont"/>
    <w:link w:val="Date"/>
    <w:uiPriority w:val="99"/>
    <w:semiHidden/>
    <w:rsid w:val="00A70BF4"/>
    <w:rPr>
      <w:rFonts w:asciiTheme="minorHAnsi" w:eastAsiaTheme="minorHAnsi" w:hAnsiTheme="minorHAnsi" w:cstheme="minorBidi"/>
      <w:sz w:val="22"/>
      <w:szCs w:val="22"/>
      <w:lang w:val="en-US" w:eastAsia="en-US"/>
    </w:rPr>
  </w:style>
  <w:style w:type="paragraph" w:styleId="DocumentMap">
    <w:name w:val="Document Map"/>
    <w:basedOn w:val="Normal"/>
    <w:link w:val="DocumentMapChar"/>
    <w:uiPriority w:val="99"/>
    <w:semiHidden/>
    <w:unhideWhenUsed/>
    <w:rsid w:val="00A70BF4"/>
    <w:pPr>
      <w:jc w:val="left"/>
    </w:pPr>
    <w:rPr>
      <w:rFonts w:ascii="Segoe UI" w:eastAsiaTheme="minorHAnsi" w:hAnsi="Segoe UI" w:cs="Segoe UI"/>
      <w:sz w:val="16"/>
      <w:szCs w:val="16"/>
      <w:lang w:val="en-US"/>
    </w:rPr>
  </w:style>
  <w:style w:type="character" w:customStyle="1" w:styleId="DocumentMapChar">
    <w:name w:val="Document Map Char"/>
    <w:basedOn w:val="DefaultParagraphFont"/>
    <w:link w:val="DocumentMap"/>
    <w:uiPriority w:val="99"/>
    <w:semiHidden/>
    <w:rsid w:val="00A70BF4"/>
    <w:rPr>
      <w:rFonts w:ascii="Segoe UI" w:eastAsiaTheme="minorHAnsi" w:hAnsi="Segoe UI" w:cs="Segoe UI"/>
      <w:sz w:val="16"/>
      <w:szCs w:val="16"/>
      <w:lang w:val="en-US" w:eastAsia="en-US"/>
    </w:rPr>
  </w:style>
  <w:style w:type="paragraph" w:styleId="E-mailSignature">
    <w:name w:val="E-mail Signature"/>
    <w:basedOn w:val="Normal"/>
    <w:link w:val="E-mailSignatureChar"/>
    <w:uiPriority w:val="99"/>
    <w:semiHidden/>
    <w:unhideWhenUsed/>
    <w:rsid w:val="00A70BF4"/>
    <w:pPr>
      <w:jc w:val="left"/>
    </w:pPr>
    <w:rPr>
      <w:rFonts w:asciiTheme="minorHAnsi" w:eastAsiaTheme="minorHAnsi" w:hAnsiTheme="minorHAnsi" w:cstheme="minorBidi"/>
      <w:sz w:val="22"/>
      <w:szCs w:val="22"/>
      <w:lang w:val="en-US"/>
    </w:rPr>
  </w:style>
  <w:style w:type="character" w:customStyle="1" w:styleId="E-mailSignatureChar">
    <w:name w:val="E-mail Signature Char"/>
    <w:basedOn w:val="DefaultParagraphFont"/>
    <w:link w:val="E-mailSignature"/>
    <w:uiPriority w:val="99"/>
    <w:semiHidden/>
    <w:rsid w:val="00A70BF4"/>
    <w:rPr>
      <w:rFonts w:asciiTheme="minorHAnsi" w:eastAsiaTheme="minorHAnsi" w:hAnsiTheme="minorHAnsi" w:cstheme="minorBidi"/>
      <w:sz w:val="22"/>
      <w:szCs w:val="22"/>
      <w:lang w:val="en-US" w:eastAsia="en-US"/>
    </w:rPr>
  </w:style>
  <w:style w:type="paragraph" w:styleId="EnvelopeAddress">
    <w:name w:val="envelope address"/>
    <w:basedOn w:val="Normal"/>
    <w:uiPriority w:val="99"/>
    <w:semiHidden/>
    <w:unhideWhenUsed/>
    <w:rsid w:val="00A70BF4"/>
    <w:pPr>
      <w:framePr w:w="7920" w:h="1980" w:hRule="exact" w:hSpace="141" w:wrap="auto" w:hAnchor="page" w:xAlign="center" w:yAlign="bottom"/>
      <w:ind w:left="2880"/>
      <w:jc w:val="left"/>
    </w:pPr>
    <w:rPr>
      <w:rFonts w:asciiTheme="majorHAnsi" w:eastAsiaTheme="majorEastAsia" w:hAnsiTheme="majorHAnsi" w:cstheme="majorBidi"/>
      <w:sz w:val="24"/>
      <w:lang w:val="en-US"/>
    </w:rPr>
  </w:style>
  <w:style w:type="paragraph" w:styleId="EnvelopeReturn">
    <w:name w:val="envelope return"/>
    <w:basedOn w:val="Normal"/>
    <w:uiPriority w:val="99"/>
    <w:semiHidden/>
    <w:unhideWhenUsed/>
    <w:rsid w:val="00A70BF4"/>
    <w:pPr>
      <w:jc w:val="left"/>
    </w:pPr>
    <w:rPr>
      <w:rFonts w:asciiTheme="majorHAnsi" w:eastAsiaTheme="majorEastAsia" w:hAnsiTheme="majorHAnsi" w:cstheme="majorBidi"/>
      <w:szCs w:val="20"/>
      <w:lang w:val="en-US"/>
    </w:rPr>
  </w:style>
  <w:style w:type="paragraph" w:styleId="HTMLAddress">
    <w:name w:val="HTML Address"/>
    <w:basedOn w:val="Normal"/>
    <w:link w:val="HTMLAddressChar"/>
    <w:uiPriority w:val="99"/>
    <w:semiHidden/>
    <w:unhideWhenUsed/>
    <w:rsid w:val="00A70BF4"/>
    <w:pPr>
      <w:jc w:val="left"/>
    </w:pPr>
    <w:rPr>
      <w:rFonts w:asciiTheme="minorHAnsi" w:eastAsiaTheme="minorHAnsi" w:hAnsiTheme="minorHAnsi" w:cstheme="minorBidi"/>
      <w:i/>
      <w:iCs/>
      <w:sz w:val="22"/>
      <w:szCs w:val="22"/>
      <w:lang w:val="en-US"/>
    </w:rPr>
  </w:style>
  <w:style w:type="character" w:customStyle="1" w:styleId="HTMLAddressChar">
    <w:name w:val="HTML Address Char"/>
    <w:basedOn w:val="DefaultParagraphFont"/>
    <w:link w:val="HTMLAddress"/>
    <w:uiPriority w:val="99"/>
    <w:semiHidden/>
    <w:rsid w:val="00A70BF4"/>
    <w:rPr>
      <w:rFonts w:asciiTheme="minorHAnsi" w:eastAsiaTheme="minorHAnsi" w:hAnsiTheme="minorHAnsi" w:cstheme="minorBidi"/>
      <w:i/>
      <w:iCs/>
      <w:sz w:val="22"/>
      <w:szCs w:val="22"/>
      <w:lang w:val="en-US" w:eastAsia="en-US"/>
    </w:rPr>
  </w:style>
  <w:style w:type="paragraph" w:styleId="HTMLPreformatted">
    <w:name w:val="HTML Preformatted"/>
    <w:basedOn w:val="Normal"/>
    <w:link w:val="HTMLPreformattedChar"/>
    <w:uiPriority w:val="99"/>
    <w:semiHidden/>
    <w:unhideWhenUsed/>
    <w:rsid w:val="00A70BF4"/>
    <w:pPr>
      <w:jc w:val="left"/>
    </w:pPr>
    <w:rPr>
      <w:rFonts w:ascii="Consolas" w:eastAsiaTheme="minorHAnsi" w:hAnsi="Consolas" w:cstheme="minorBidi"/>
      <w:szCs w:val="20"/>
      <w:lang w:val="en-US"/>
    </w:rPr>
  </w:style>
  <w:style w:type="character" w:customStyle="1" w:styleId="HTMLPreformattedChar">
    <w:name w:val="HTML Preformatted Char"/>
    <w:basedOn w:val="DefaultParagraphFont"/>
    <w:link w:val="HTMLPreformatted"/>
    <w:uiPriority w:val="99"/>
    <w:semiHidden/>
    <w:rsid w:val="00A70BF4"/>
    <w:rPr>
      <w:rFonts w:ascii="Consolas" w:eastAsiaTheme="minorHAnsi" w:hAnsi="Consolas" w:cstheme="minorBidi"/>
      <w:lang w:val="en-US" w:eastAsia="en-US"/>
    </w:rPr>
  </w:style>
  <w:style w:type="paragraph" w:styleId="Index1">
    <w:name w:val="index 1"/>
    <w:basedOn w:val="Normal"/>
    <w:next w:val="Normal"/>
    <w:autoRedefine/>
    <w:uiPriority w:val="99"/>
    <w:semiHidden/>
    <w:unhideWhenUsed/>
    <w:rsid w:val="00A70BF4"/>
    <w:pPr>
      <w:ind w:left="220" w:hanging="220"/>
      <w:jc w:val="left"/>
    </w:pPr>
    <w:rPr>
      <w:rFonts w:asciiTheme="minorHAnsi" w:eastAsiaTheme="minorHAnsi" w:hAnsiTheme="minorHAnsi" w:cstheme="minorBidi"/>
      <w:sz w:val="22"/>
      <w:szCs w:val="22"/>
      <w:lang w:val="en-US"/>
    </w:rPr>
  </w:style>
  <w:style w:type="paragraph" w:styleId="Index2">
    <w:name w:val="index 2"/>
    <w:basedOn w:val="Normal"/>
    <w:next w:val="Normal"/>
    <w:autoRedefine/>
    <w:uiPriority w:val="99"/>
    <w:semiHidden/>
    <w:unhideWhenUsed/>
    <w:rsid w:val="00A70BF4"/>
    <w:pPr>
      <w:ind w:left="440" w:hanging="220"/>
      <w:jc w:val="left"/>
    </w:pPr>
    <w:rPr>
      <w:rFonts w:asciiTheme="minorHAnsi" w:eastAsiaTheme="minorHAnsi" w:hAnsiTheme="minorHAnsi" w:cstheme="minorBidi"/>
      <w:sz w:val="22"/>
      <w:szCs w:val="22"/>
      <w:lang w:val="en-US"/>
    </w:rPr>
  </w:style>
  <w:style w:type="paragraph" w:styleId="Index3">
    <w:name w:val="index 3"/>
    <w:basedOn w:val="Normal"/>
    <w:next w:val="Normal"/>
    <w:autoRedefine/>
    <w:uiPriority w:val="99"/>
    <w:semiHidden/>
    <w:unhideWhenUsed/>
    <w:rsid w:val="00A70BF4"/>
    <w:pPr>
      <w:ind w:left="660" w:hanging="220"/>
      <w:jc w:val="left"/>
    </w:pPr>
    <w:rPr>
      <w:rFonts w:asciiTheme="minorHAnsi" w:eastAsiaTheme="minorHAnsi" w:hAnsiTheme="minorHAnsi" w:cstheme="minorBidi"/>
      <w:sz w:val="22"/>
      <w:szCs w:val="22"/>
      <w:lang w:val="en-US"/>
    </w:rPr>
  </w:style>
  <w:style w:type="paragraph" w:styleId="Index4">
    <w:name w:val="index 4"/>
    <w:basedOn w:val="Normal"/>
    <w:next w:val="Normal"/>
    <w:autoRedefine/>
    <w:uiPriority w:val="99"/>
    <w:semiHidden/>
    <w:unhideWhenUsed/>
    <w:rsid w:val="00A70BF4"/>
    <w:pPr>
      <w:ind w:left="880" w:hanging="220"/>
      <w:jc w:val="left"/>
    </w:pPr>
    <w:rPr>
      <w:rFonts w:asciiTheme="minorHAnsi" w:eastAsiaTheme="minorHAnsi" w:hAnsiTheme="minorHAnsi" w:cstheme="minorBidi"/>
      <w:sz w:val="22"/>
      <w:szCs w:val="22"/>
      <w:lang w:val="en-US"/>
    </w:rPr>
  </w:style>
  <w:style w:type="paragraph" w:styleId="Index5">
    <w:name w:val="index 5"/>
    <w:basedOn w:val="Normal"/>
    <w:next w:val="Normal"/>
    <w:autoRedefine/>
    <w:uiPriority w:val="99"/>
    <w:semiHidden/>
    <w:unhideWhenUsed/>
    <w:rsid w:val="00A70BF4"/>
    <w:pPr>
      <w:ind w:left="1100" w:hanging="220"/>
      <w:jc w:val="left"/>
    </w:pPr>
    <w:rPr>
      <w:rFonts w:asciiTheme="minorHAnsi" w:eastAsiaTheme="minorHAnsi" w:hAnsiTheme="minorHAnsi" w:cstheme="minorBidi"/>
      <w:sz w:val="22"/>
      <w:szCs w:val="22"/>
      <w:lang w:val="en-US"/>
    </w:rPr>
  </w:style>
  <w:style w:type="paragraph" w:styleId="Index6">
    <w:name w:val="index 6"/>
    <w:basedOn w:val="Normal"/>
    <w:next w:val="Normal"/>
    <w:autoRedefine/>
    <w:uiPriority w:val="99"/>
    <w:semiHidden/>
    <w:unhideWhenUsed/>
    <w:rsid w:val="00A70BF4"/>
    <w:pPr>
      <w:ind w:left="1320" w:hanging="220"/>
      <w:jc w:val="left"/>
    </w:pPr>
    <w:rPr>
      <w:rFonts w:asciiTheme="minorHAnsi" w:eastAsiaTheme="minorHAnsi" w:hAnsiTheme="minorHAnsi" w:cstheme="minorBidi"/>
      <w:sz w:val="22"/>
      <w:szCs w:val="22"/>
      <w:lang w:val="en-US"/>
    </w:rPr>
  </w:style>
  <w:style w:type="paragraph" w:styleId="Index7">
    <w:name w:val="index 7"/>
    <w:basedOn w:val="Normal"/>
    <w:next w:val="Normal"/>
    <w:autoRedefine/>
    <w:uiPriority w:val="99"/>
    <w:semiHidden/>
    <w:unhideWhenUsed/>
    <w:rsid w:val="00A70BF4"/>
    <w:pPr>
      <w:ind w:left="1540" w:hanging="220"/>
      <w:jc w:val="left"/>
    </w:pPr>
    <w:rPr>
      <w:rFonts w:asciiTheme="minorHAnsi" w:eastAsiaTheme="minorHAnsi" w:hAnsiTheme="minorHAnsi" w:cstheme="minorBidi"/>
      <w:sz w:val="22"/>
      <w:szCs w:val="22"/>
      <w:lang w:val="en-US"/>
    </w:rPr>
  </w:style>
  <w:style w:type="paragraph" w:styleId="Index8">
    <w:name w:val="index 8"/>
    <w:basedOn w:val="Normal"/>
    <w:next w:val="Normal"/>
    <w:autoRedefine/>
    <w:uiPriority w:val="99"/>
    <w:semiHidden/>
    <w:unhideWhenUsed/>
    <w:rsid w:val="00A70BF4"/>
    <w:pPr>
      <w:ind w:left="1760" w:hanging="220"/>
      <w:jc w:val="left"/>
    </w:pPr>
    <w:rPr>
      <w:rFonts w:asciiTheme="minorHAnsi" w:eastAsiaTheme="minorHAnsi" w:hAnsiTheme="minorHAnsi" w:cstheme="minorBidi"/>
      <w:sz w:val="22"/>
      <w:szCs w:val="22"/>
      <w:lang w:val="en-US"/>
    </w:rPr>
  </w:style>
  <w:style w:type="paragraph" w:styleId="Index9">
    <w:name w:val="index 9"/>
    <w:basedOn w:val="Normal"/>
    <w:next w:val="Normal"/>
    <w:autoRedefine/>
    <w:uiPriority w:val="99"/>
    <w:semiHidden/>
    <w:unhideWhenUsed/>
    <w:rsid w:val="00A70BF4"/>
    <w:pPr>
      <w:ind w:left="1980" w:hanging="220"/>
      <w:jc w:val="left"/>
    </w:pPr>
    <w:rPr>
      <w:rFonts w:asciiTheme="minorHAnsi" w:eastAsiaTheme="minorHAnsi" w:hAnsiTheme="minorHAnsi" w:cstheme="minorBidi"/>
      <w:sz w:val="22"/>
      <w:szCs w:val="22"/>
      <w:lang w:val="en-US"/>
    </w:rPr>
  </w:style>
  <w:style w:type="paragraph" w:styleId="IndexHeading">
    <w:name w:val="index heading"/>
    <w:basedOn w:val="Normal"/>
    <w:next w:val="Index1"/>
    <w:uiPriority w:val="99"/>
    <w:semiHidden/>
    <w:unhideWhenUsed/>
    <w:rsid w:val="00A70BF4"/>
    <w:pPr>
      <w:spacing w:after="160" w:line="259" w:lineRule="auto"/>
      <w:jc w:val="left"/>
    </w:pPr>
    <w:rPr>
      <w:rFonts w:asciiTheme="majorHAnsi" w:eastAsiaTheme="majorEastAsia" w:hAnsiTheme="majorHAnsi" w:cstheme="majorBidi"/>
      <w:b/>
      <w:bCs/>
      <w:sz w:val="22"/>
      <w:szCs w:val="22"/>
      <w:lang w:val="en-US"/>
    </w:rPr>
  </w:style>
  <w:style w:type="paragraph" w:styleId="IntenseQuote">
    <w:name w:val="Intense Quote"/>
    <w:basedOn w:val="Normal"/>
    <w:next w:val="Normal"/>
    <w:link w:val="IntenseQuoteChar"/>
    <w:uiPriority w:val="30"/>
    <w:qFormat/>
    <w:rsid w:val="00A70BF4"/>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sz w:val="22"/>
      <w:szCs w:val="22"/>
      <w:lang w:val="en-US"/>
    </w:rPr>
  </w:style>
  <w:style w:type="character" w:customStyle="1" w:styleId="IntenseQuoteChar">
    <w:name w:val="Intense Quote Char"/>
    <w:basedOn w:val="DefaultParagraphFont"/>
    <w:link w:val="IntenseQuote"/>
    <w:uiPriority w:val="30"/>
    <w:rsid w:val="00A70BF4"/>
    <w:rPr>
      <w:rFonts w:asciiTheme="minorHAnsi" w:eastAsiaTheme="minorHAnsi" w:hAnsiTheme="minorHAnsi" w:cstheme="minorBidi"/>
      <w:i/>
      <w:iCs/>
      <w:color w:val="4F81BD" w:themeColor="accent1"/>
      <w:sz w:val="22"/>
      <w:szCs w:val="22"/>
      <w:lang w:val="en-US" w:eastAsia="en-US"/>
    </w:rPr>
  </w:style>
  <w:style w:type="paragraph" w:styleId="List">
    <w:name w:val="List"/>
    <w:basedOn w:val="Normal"/>
    <w:uiPriority w:val="99"/>
    <w:semiHidden/>
    <w:unhideWhenUsed/>
    <w:rsid w:val="00A70BF4"/>
    <w:pPr>
      <w:spacing w:after="160" w:line="259" w:lineRule="auto"/>
      <w:ind w:left="283" w:hanging="283"/>
      <w:contextualSpacing/>
      <w:jc w:val="left"/>
    </w:pPr>
    <w:rPr>
      <w:rFonts w:asciiTheme="minorHAnsi" w:eastAsiaTheme="minorHAnsi" w:hAnsiTheme="minorHAnsi" w:cstheme="minorBidi"/>
      <w:sz w:val="22"/>
      <w:szCs w:val="22"/>
      <w:lang w:val="en-US"/>
    </w:rPr>
  </w:style>
  <w:style w:type="paragraph" w:styleId="List2">
    <w:name w:val="List 2"/>
    <w:basedOn w:val="Normal"/>
    <w:uiPriority w:val="99"/>
    <w:semiHidden/>
    <w:unhideWhenUsed/>
    <w:rsid w:val="00A70BF4"/>
    <w:pPr>
      <w:spacing w:after="160" w:line="259" w:lineRule="auto"/>
      <w:ind w:left="566" w:hanging="283"/>
      <w:contextualSpacing/>
      <w:jc w:val="left"/>
    </w:pPr>
    <w:rPr>
      <w:rFonts w:asciiTheme="minorHAnsi" w:eastAsiaTheme="minorHAnsi" w:hAnsiTheme="minorHAnsi" w:cstheme="minorBidi"/>
      <w:sz w:val="22"/>
      <w:szCs w:val="22"/>
      <w:lang w:val="en-US"/>
    </w:rPr>
  </w:style>
  <w:style w:type="paragraph" w:styleId="List3">
    <w:name w:val="List 3"/>
    <w:basedOn w:val="Normal"/>
    <w:uiPriority w:val="99"/>
    <w:semiHidden/>
    <w:unhideWhenUsed/>
    <w:rsid w:val="00A70BF4"/>
    <w:pPr>
      <w:spacing w:after="160" w:line="259" w:lineRule="auto"/>
      <w:ind w:left="849" w:hanging="283"/>
      <w:contextualSpacing/>
      <w:jc w:val="left"/>
    </w:pPr>
    <w:rPr>
      <w:rFonts w:asciiTheme="minorHAnsi" w:eastAsiaTheme="minorHAnsi" w:hAnsiTheme="minorHAnsi" w:cstheme="minorBidi"/>
      <w:sz w:val="22"/>
      <w:szCs w:val="22"/>
      <w:lang w:val="en-US"/>
    </w:rPr>
  </w:style>
  <w:style w:type="paragraph" w:styleId="List4">
    <w:name w:val="List 4"/>
    <w:basedOn w:val="Normal"/>
    <w:uiPriority w:val="99"/>
    <w:semiHidden/>
    <w:unhideWhenUsed/>
    <w:rsid w:val="00A70BF4"/>
    <w:pPr>
      <w:spacing w:after="160" w:line="259" w:lineRule="auto"/>
      <w:ind w:left="1132" w:hanging="283"/>
      <w:contextualSpacing/>
      <w:jc w:val="left"/>
    </w:pPr>
    <w:rPr>
      <w:rFonts w:asciiTheme="minorHAnsi" w:eastAsiaTheme="minorHAnsi" w:hAnsiTheme="minorHAnsi" w:cstheme="minorBidi"/>
      <w:sz w:val="22"/>
      <w:szCs w:val="22"/>
      <w:lang w:val="en-US"/>
    </w:rPr>
  </w:style>
  <w:style w:type="paragraph" w:styleId="List5">
    <w:name w:val="List 5"/>
    <w:basedOn w:val="Normal"/>
    <w:uiPriority w:val="99"/>
    <w:semiHidden/>
    <w:unhideWhenUsed/>
    <w:rsid w:val="00A70BF4"/>
    <w:pPr>
      <w:spacing w:after="160" w:line="259" w:lineRule="auto"/>
      <w:ind w:left="1415" w:hanging="283"/>
      <w:contextualSpacing/>
      <w:jc w:val="left"/>
    </w:pPr>
    <w:rPr>
      <w:rFonts w:asciiTheme="minorHAnsi" w:eastAsiaTheme="minorHAnsi" w:hAnsiTheme="minorHAnsi" w:cstheme="minorBidi"/>
      <w:sz w:val="22"/>
      <w:szCs w:val="22"/>
      <w:lang w:val="en-US"/>
    </w:rPr>
  </w:style>
  <w:style w:type="paragraph" w:styleId="ListBullet">
    <w:name w:val="List Bullet"/>
    <w:basedOn w:val="Normal"/>
    <w:uiPriority w:val="99"/>
    <w:semiHidden/>
    <w:unhideWhenUsed/>
    <w:rsid w:val="00A70BF4"/>
    <w:pPr>
      <w:numPr>
        <w:numId w:val="92"/>
      </w:numPr>
      <w:tabs>
        <w:tab w:val="clear" w:pos="360"/>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3">
    <w:name w:val="List Bullet 3"/>
    <w:basedOn w:val="Normal"/>
    <w:uiPriority w:val="99"/>
    <w:semiHidden/>
    <w:unhideWhenUsed/>
    <w:rsid w:val="00A70BF4"/>
    <w:pPr>
      <w:numPr>
        <w:numId w:val="93"/>
      </w:numPr>
      <w:tabs>
        <w:tab w:val="clear" w:pos="926"/>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4">
    <w:name w:val="List Bullet 4"/>
    <w:basedOn w:val="Normal"/>
    <w:uiPriority w:val="99"/>
    <w:semiHidden/>
    <w:unhideWhenUsed/>
    <w:rsid w:val="00A70BF4"/>
    <w:pPr>
      <w:numPr>
        <w:numId w:val="94"/>
      </w:numPr>
      <w:tabs>
        <w:tab w:val="clear" w:pos="1209"/>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Bullet5">
    <w:name w:val="List Bullet 5"/>
    <w:basedOn w:val="Normal"/>
    <w:uiPriority w:val="99"/>
    <w:semiHidden/>
    <w:unhideWhenUsed/>
    <w:rsid w:val="00A70BF4"/>
    <w:pPr>
      <w:numPr>
        <w:numId w:val="95"/>
      </w:numPr>
      <w:tabs>
        <w:tab w:val="clear" w:pos="1492"/>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Continue">
    <w:name w:val="List Continue"/>
    <w:basedOn w:val="Normal"/>
    <w:uiPriority w:val="99"/>
    <w:semiHidden/>
    <w:unhideWhenUsed/>
    <w:rsid w:val="00A70BF4"/>
    <w:pPr>
      <w:spacing w:after="120" w:line="259" w:lineRule="auto"/>
      <w:ind w:left="283"/>
      <w:contextualSpacing/>
      <w:jc w:val="left"/>
    </w:pPr>
    <w:rPr>
      <w:rFonts w:asciiTheme="minorHAnsi" w:eastAsiaTheme="minorHAnsi" w:hAnsiTheme="minorHAnsi" w:cstheme="minorBidi"/>
      <w:sz w:val="22"/>
      <w:szCs w:val="22"/>
      <w:lang w:val="en-US"/>
    </w:rPr>
  </w:style>
  <w:style w:type="paragraph" w:styleId="ListContinue2">
    <w:name w:val="List Continue 2"/>
    <w:basedOn w:val="Normal"/>
    <w:uiPriority w:val="99"/>
    <w:semiHidden/>
    <w:unhideWhenUsed/>
    <w:rsid w:val="00A70BF4"/>
    <w:pPr>
      <w:spacing w:after="120" w:line="259" w:lineRule="auto"/>
      <w:ind w:left="566"/>
      <w:contextualSpacing/>
      <w:jc w:val="left"/>
    </w:pPr>
    <w:rPr>
      <w:rFonts w:asciiTheme="minorHAnsi" w:eastAsiaTheme="minorHAnsi" w:hAnsiTheme="minorHAnsi" w:cstheme="minorBidi"/>
      <w:sz w:val="22"/>
      <w:szCs w:val="22"/>
      <w:lang w:val="en-US"/>
    </w:rPr>
  </w:style>
  <w:style w:type="paragraph" w:styleId="ListContinue3">
    <w:name w:val="List Continue 3"/>
    <w:basedOn w:val="Normal"/>
    <w:uiPriority w:val="99"/>
    <w:semiHidden/>
    <w:unhideWhenUsed/>
    <w:rsid w:val="00A70BF4"/>
    <w:pPr>
      <w:spacing w:after="120" w:line="259" w:lineRule="auto"/>
      <w:ind w:left="849"/>
      <w:contextualSpacing/>
      <w:jc w:val="left"/>
    </w:pPr>
    <w:rPr>
      <w:rFonts w:asciiTheme="minorHAnsi" w:eastAsiaTheme="minorHAnsi" w:hAnsiTheme="minorHAnsi" w:cstheme="minorBidi"/>
      <w:sz w:val="22"/>
      <w:szCs w:val="22"/>
      <w:lang w:val="en-US"/>
    </w:rPr>
  </w:style>
  <w:style w:type="paragraph" w:styleId="ListContinue4">
    <w:name w:val="List Continue 4"/>
    <w:basedOn w:val="Normal"/>
    <w:uiPriority w:val="99"/>
    <w:semiHidden/>
    <w:unhideWhenUsed/>
    <w:rsid w:val="00A70BF4"/>
    <w:pPr>
      <w:spacing w:after="120" w:line="259" w:lineRule="auto"/>
      <w:ind w:left="1132"/>
      <w:contextualSpacing/>
      <w:jc w:val="left"/>
    </w:pPr>
    <w:rPr>
      <w:rFonts w:asciiTheme="minorHAnsi" w:eastAsiaTheme="minorHAnsi" w:hAnsiTheme="minorHAnsi" w:cstheme="minorBidi"/>
      <w:sz w:val="22"/>
      <w:szCs w:val="22"/>
      <w:lang w:val="en-US"/>
    </w:rPr>
  </w:style>
  <w:style w:type="paragraph" w:styleId="ListContinue5">
    <w:name w:val="List Continue 5"/>
    <w:basedOn w:val="Normal"/>
    <w:uiPriority w:val="99"/>
    <w:semiHidden/>
    <w:unhideWhenUsed/>
    <w:rsid w:val="00A70BF4"/>
    <w:pPr>
      <w:spacing w:after="120" w:line="259" w:lineRule="auto"/>
      <w:ind w:left="1415"/>
      <w:contextualSpacing/>
      <w:jc w:val="left"/>
    </w:pPr>
    <w:rPr>
      <w:rFonts w:asciiTheme="minorHAnsi" w:eastAsiaTheme="minorHAnsi" w:hAnsiTheme="minorHAnsi" w:cstheme="minorBidi"/>
      <w:sz w:val="22"/>
      <w:szCs w:val="22"/>
      <w:lang w:val="en-US"/>
    </w:rPr>
  </w:style>
  <w:style w:type="paragraph" w:styleId="ListNumber">
    <w:name w:val="List Number"/>
    <w:basedOn w:val="Normal"/>
    <w:uiPriority w:val="99"/>
    <w:semiHidden/>
    <w:unhideWhenUsed/>
    <w:rsid w:val="00A70BF4"/>
    <w:pPr>
      <w:numPr>
        <w:numId w:val="96"/>
      </w:numPr>
      <w:tabs>
        <w:tab w:val="clear" w:pos="360"/>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2">
    <w:name w:val="List Number 2"/>
    <w:basedOn w:val="Normal"/>
    <w:uiPriority w:val="99"/>
    <w:semiHidden/>
    <w:unhideWhenUsed/>
    <w:rsid w:val="00A70BF4"/>
    <w:pPr>
      <w:numPr>
        <w:numId w:val="97"/>
      </w:numPr>
      <w:tabs>
        <w:tab w:val="clear" w:pos="643"/>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3">
    <w:name w:val="List Number 3"/>
    <w:basedOn w:val="Normal"/>
    <w:uiPriority w:val="99"/>
    <w:semiHidden/>
    <w:unhideWhenUsed/>
    <w:rsid w:val="00A70BF4"/>
    <w:pPr>
      <w:numPr>
        <w:numId w:val="98"/>
      </w:numPr>
      <w:tabs>
        <w:tab w:val="clear" w:pos="926"/>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4">
    <w:name w:val="List Number 4"/>
    <w:basedOn w:val="Normal"/>
    <w:uiPriority w:val="99"/>
    <w:semiHidden/>
    <w:unhideWhenUsed/>
    <w:rsid w:val="00A70BF4"/>
    <w:pPr>
      <w:numPr>
        <w:numId w:val="99"/>
      </w:numPr>
      <w:tabs>
        <w:tab w:val="clear" w:pos="1209"/>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ListNumber5">
    <w:name w:val="List Number 5"/>
    <w:basedOn w:val="Normal"/>
    <w:uiPriority w:val="99"/>
    <w:semiHidden/>
    <w:unhideWhenUsed/>
    <w:rsid w:val="00A70BF4"/>
    <w:pPr>
      <w:numPr>
        <w:numId w:val="100"/>
      </w:numPr>
      <w:tabs>
        <w:tab w:val="clear" w:pos="1492"/>
      </w:tabs>
      <w:spacing w:after="160" w:line="259" w:lineRule="auto"/>
      <w:ind w:left="0" w:firstLine="0"/>
      <w:contextualSpacing/>
      <w:jc w:val="left"/>
    </w:pPr>
    <w:rPr>
      <w:rFonts w:asciiTheme="minorHAnsi" w:eastAsiaTheme="minorHAnsi" w:hAnsiTheme="minorHAnsi" w:cstheme="minorBidi"/>
      <w:sz w:val="22"/>
      <w:szCs w:val="22"/>
      <w:lang w:val="en-US"/>
    </w:rPr>
  </w:style>
  <w:style w:type="paragraph" w:styleId="MacroText">
    <w:name w:val="macro"/>
    <w:link w:val="MacroTextChar"/>
    <w:uiPriority w:val="99"/>
    <w:semiHidden/>
    <w:unhideWhenUsed/>
    <w:rsid w:val="00A70BF4"/>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Theme="minorHAnsi" w:hAnsi="Consolas" w:cstheme="minorBidi"/>
      <w:lang w:val="en-US" w:eastAsia="en-US"/>
    </w:rPr>
  </w:style>
  <w:style w:type="character" w:customStyle="1" w:styleId="MacroTextChar">
    <w:name w:val="Macro Text Char"/>
    <w:basedOn w:val="DefaultParagraphFont"/>
    <w:link w:val="MacroText"/>
    <w:uiPriority w:val="99"/>
    <w:semiHidden/>
    <w:rsid w:val="00A70BF4"/>
    <w:rPr>
      <w:rFonts w:ascii="Consolas" w:eastAsiaTheme="minorHAnsi" w:hAnsi="Consolas" w:cstheme="minorBidi"/>
      <w:lang w:val="en-US" w:eastAsia="en-US"/>
    </w:rPr>
  </w:style>
  <w:style w:type="paragraph" w:styleId="MessageHeader">
    <w:name w:val="Message Header"/>
    <w:basedOn w:val="Normal"/>
    <w:link w:val="MessageHeaderChar"/>
    <w:uiPriority w:val="99"/>
    <w:semiHidden/>
    <w:unhideWhenUsed/>
    <w:rsid w:val="00A70BF4"/>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4"/>
      <w:lang w:val="en-US"/>
    </w:rPr>
  </w:style>
  <w:style w:type="character" w:customStyle="1" w:styleId="MessageHeaderChar">
    <w:name w:val="Message Header Char"/>
    <w:basedOn w:val="DefaultParagraphFont"/>
    <w:link w:val="MessageHeader"/>
    <w:uiPriority w:val="99"/>
    <w:semiHidden/>
    <w:rsid w:val="00A70BF4"/>
    <w:rPr>
      <w:rFonts w:asciiTheme="majorHAnsi" w:eastAsiaTheme="majorEastAsia" w:hAnsiTheme="majorHAnsi" w:cstheme="majorBidi"/>
      <w:sz w:val="24"/>
      <w:szCs w:val="24"/>
      <w:shd w:val="pct20" w:color="auto" w:fill="auto"/>
      <w:lang w:val="en-US" w:eastAsia="en-US"/>
    </w:rPr>
  </w:style>
  <w:style w:type="paragraph" w:styleId="NoteHeading">
    <w:name w:val="Note Heading"/>
    <w:basedOn w:val="Normal"/>
    <w:next w:val="Normal"/>
    <w:link w:val="NoteHeadingChar"/>
    <w:uiPriority w:val="99"/>
    <w:semiHidden/>
    <w:unhideWhenUsed/>
    <w:rsid w:val="00A70BF4"/>
    <w:pPr>
      <w:jc w:val="left"/>
    </w:pPr>
    <w:rPr>
      <w:rFonts w:asciiTheme="minorHAnsi" w:eastAsiaTheme="minorHAnsi" w:hAnsiTheme="minorHAnsi" w:cstheme="minorBidi"/>
      <w:sz w:val="22"/>
      <w:szCs w:val="22"/>
      <w:lang w:val="en-US"/>
    </w:rPr>
  </w:style>
  <w:style w:type="character" w:customStyle="1" w:styleId="NoteHeadingChar">
    <w:name w:val="Note Heading Char"/>
    <w:basedOn w:val="DefaultParagraphFont"/>
    <w:link w:val="NoteHeading"/>
    <w:uiPriority w:val="99"/>
    <w:semiHidden/>
    <w:rsid w:val="00A70BF4"/>
    <w:rPr>
      <w:rFonts w:asciiTheme="minorHAnsi" w:eastAsiaTheme="minorHAnsi" w:hAnsiTheme="minorHAnsi" w:cstheme="minorBidi"/>
      <w:sz w:val="22"/>
      <w:szCs w:val="22"/>
      <w:lang w:val="en-US" w:eastAsia="en-US"/>
    </w:rPr>
  </w:style>
  <w:style w:type="paragraph" w:styleId="PlainText">
    <w:name w:val="Plain Text"/>
    <w:basedOn w:val="Normal"/>
    <w:link w:val="PlainTextChar"/>
    <w:uiPriority w:val="99"/>
    <w:semiHidden/>
    <w:unhideWhenUsed/>
    <w:rsid w:val="00A70BF4"/>
    <w:pPr>
      <w:jc w:val="left"/>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semiHidden/>
    <w:rsid w:val="00A70BF4"/>
    <w:rPr>
      <w:rFonts w:ascii="Consolas" w:eastAsiaTheme="minorHAnsi" w:hAnsi="Consolas" w:cstheme="minorBidi"/>
      <w:sz w:val="21"/>
      <w:szCs w:val="21"/>
      <w:lang w:val="en-US" w:eastAsia="en-US"/>
    </w:rPr>
  </w:style>
  <w:style w:type="paragraph" w:styleId="Quote">
    <w:name w:val="Quote"/>
    <w:basedOn w:val="Normal"/>
    <w:next w:val="Normal"/>
    <w:link w:val="QuoteChar"/>
    <w:uiPriority w:val="29"/>
    <w:qFormat/>
    <w:rsid w:val="00A70BF4"/>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A70BF4"/>
    <w:rPr>
      <w:rFonts w:asciiTheme="minorHAnsi" w:eastAsiaTheme="minorHAnsi" w:hAnsiTheme="minorHAnsi" w:cstheme="minorBidi"/>
      <w:i/>
      <w:iCs/>
      <w:color w:val="404040" w:themeColor="text1" w:themeTint="BF"/>
      <w:sz w:val="22"/>
      <w:szCs w:val="22"/>
      <w:lang w:val="en-US" w:eastAsia="en-US"/>
    </w:rPr>
  </w:style>
  <w:style w:type="paragraph" w:styleId="Salutation">
    <w:name w:val="Salutation"/>
    <w:basedOn w:val="Normal"/>
    <w:next w:val="Normal"/>
    <w:link w:val="SalutationChar"/>
    <w:uiPriority w:val="99"/>
    <w:semiHidden/>
    <w:unhideWhenUsed/>
    <w:rsid w:val="00A70BF4"/>
    <w:pPr>
      <w:spacing w:after="160" w:line="259" w:lineRule="auto"/>
      <w:jc w:val="left"/>
    </w:pPr>
    <w:rPr>
      <w:rFonts w:asciiTheme="minorHAnsi" w:eastAsiaTheme="minorHAnsi" w:hAnsiTheme="minorHAnsi" w:cstheme="minorBidi"/>
      <w:sz w:val="22"/>
      <w:szCs w:val="22"/>
      <w:lang w:val="en-US"/>
    </w:rPr>
  </w:style>
  <w:style w:type="character" w:customStyle="1" w:styleId="SalutationChar">
    <w:name w:val="Salutation Char"/>
    <w:basedOn w:val="DefaultParagraphFont"/>
    <w:link w:val="Salutation"/>
    <w:uiPriority w:val="99"/>
    <w:semiHidden/>
    <w:rsid w:val="00A70BF4"/>
    <w:rPr>
      <w:rFonts w:asciiTheme="minorHAnsi" w:eastAsiaTheme="minorHAnsi" w:hAnsiTheme="minorHAnsi" w:cstheme="minorBidi"/>
      <w:sz w:val="22"/>
      <w:szCs w:val="22"/>
      <w:lang w:val="en-US" w:eastAsia="en-US"/>
    </w:rPr>
  </w:style>
  <w:style w:type="paragraph" w:styleId="Signature">
    <w:name w:val="Signature"/>
    <w:basedOn w:val="Normal"/>
    <w:link w:val="SignatureChar"/>
    <w:uiPriority w:val="99"/>
    <w:semiHidden/>
    <w:unhideWhenUsed/>
    <w:rsid w:val="00A70BF4"/>
    <w:pPr>
      <w:ind w:left="4252"/>
      <w:jc w:val="left"/>
    </w:pPr>
    <w:rPr>
      <w:rFonts w:asciiTheme="minorHAnsi" w:eastAsiaTheme="minorHAnsi" w:hAnsiTheme="minorHAnsi" w:cstheme="minorBidi"/>
      <w:sz w:val="22"/>
      <w:szCs w:val="22"/>
      <w:lang w:val="en-US"/>
    </w:rPr>
  </w:style>
  <w:style w:type="character" w:customStyle="1" w:styleId="SignatureChar">
    <w:name w:val="Signature Char"/>
    <w:basedOn w:val="DefaultParagraphFont"/>
    <w:link w:val="Signature"/>
    <w:uiPriority w:val="99"/>
    <w:semiHidden/>
    <w:rsid w:val="00A70BF4"/>
    <w:rPr>
      <w:rFonts w:asciiTheme="minorHAnsi" w:eastAsiaTheme="minorHAnsi" w:hAnsiTheme="minorHAnsi" w:cstheme="minorBidi"/>
      <w:sz w:val="22"/>
      <w:szCs w:val="22"/>
      <w:lang w:val="en-US" w:eastAsia="en-US"/>
    </w:rPr>
  </w:style>
  <w:style w:type="paragraph" w:styleId="Subtitle">
    <w:name w:val="Subtitle"/>
    <w:basedOn w:val="Normal"/>
    <w:next w:val="Normal"/>
    <w:link w:val="SubtitleChar"/>
    <w:uiPriority w:val="11"/>
    <w:qFormat/>
    <w:rsid w:val="00A70BF4"/>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A70BF4"/>
    <w:rPr>
      <w:rFonts w:asciiTheme="minorHAnsi" w:eastAsiaTheme="minorEastAsia" w:hAnsiTheme="minorHAnsi" w:cstheme="minorBidi"/>
      <w:color w:val="5A5A5A" w:themeColor="text1" w:themeTint="A5"/>
      <w:spacing w:val="15"/>
      <w:sz w:val="22"/>
      <w:szCs w:val="22"/>
      <w:lang w:val="en-US" w:eastAsia="en-US"/>
    </w:rPr>
  </w:style>
  <w:style w:type="paragraph" w:styleId="TableofAuthorities">
    <w:name w:val="table of authorities"/>
    <w:basedOn w:val="Normal"/>
    <w:next w:val="Normal"/>
    <w:uiPriority w:val="99"/>
    <w:semiHidden/>
    <w:unhideWhenUsed/>
    <w:rsid w:val="00A70BF4"/>
    <w:pPr>
      <w:spacing w:line="259" w:lineRule="auto"/>
      <w:ind w:left="220" w:hanging="220"/>
      <w:jc w:val="left"/>
    </w:pPr>
    <w:rPr>
      <w:rFonts w:asciiTheme="minorHAnsi" w:eastAsiaTheme="minorHAnsi" w:hAnsiTheme="minorHAnsi" w:cstheme="minorBidi"/>
      <w:sz w:val="22"/>
      <w:szCs w:val="22"/>
      <w:lang w:val="en-US"/>
    </w:rPr>
  </w:style>
  <w:style w:type="paragraph" w:styleId="TOAHeading">
    <w:name w:val="toa heading"/>
    <w:basedOn w:val="Normal"/>
    <w:next w:val="Normal"/>
    <w:uiPriority w:val="99"/>
    <w:semiHidden/>
    <w:unhideWhenUsed/>
    <w:rsid w:val="00A70BF4"/>
    <w:pPr>
      <w:spacing w:before="120" w:after="160" w:line="259" w:lineRule="auto"/>
      <w:jc w:val="left"/>
    </w:pPr>
    <w:rPr>
      <w:rFonts w:asciiTheme="majorHAnsi" w:eastAsiaTheme="majorEastAsia" w:hAnsiTheme="majorHAnsi" w:cstheme="majorBidi"/>
      <w:b/>
      <w:bC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5445">
      <w:bodyDiv w:val="1"/>
      <w:marLeft w:val="0"/>
      <w:marRight w:val="0"/>
      <w:marTop w:val="0"/>
      <w:marBottom w:val="0"/>
      <w:divBdr>
        <w:top w:val="none" w:sz="0" w:space="0" w:color="auto"/>
        <w:left w:val="none" w:sz="0" w:space="0" w:color="auto"/>
        <w:bottom w:val="none" w:sz="0" w:space="0" w:color="auto"/>
        <w:right w:val="none" w:sz="0" w:space="0" w:color="auto"/>
      </w:divBdr>
    </w:div>
    <w:div w:id="40331018">
      <w:bodyDiv w:val="1"/>
      <w:marLeft w:val="0"/>
      <w:marRight w:val="0"/>
      <w:marTop w:val="0"/>
      <w:marBottom w:val="0"/>
      <w:divBdr>
        <w:top w:val="none" w:sz="0" w:space="0" w:color="auto"/>
        <w:left w:val="none" w:sz="0" w:space="0" w:color="auto"/>
        <w:bottom w:val="none" w:sz="0" w:space="0" w:color="auto"/>
        <w:right w:val="none" w:sz="0" w:space="0" w:color="auto"/>
      </w:divBdr>
    </w:div>
    <w:div w:id="43262418">
      <w:bodyDiv w:val="1"/>
      <w:marLeft w:val="0"/>
      <w:marRight w:val="0"/>
      <w:marTop w:val="0"/>
      <w:marBottom w:val="0"/>
      <w:divBdr>
        <w:top w:val="none" w:sz="0" w:space="0" w:color="auto"/>
        <w:left w:val="none" w:sz="0" w:space="0" w:color="auto"/>
        <w:bottom w:val="none" w:sz="0" w:space="0" w:color="auto"/>
        <w:right w:val="none" w:sz="0" w:space="0" w:color="auto"/>
      </w:divBdr>
    </w:div>
    <w:div w:id="47270317">
      <w:bodyDiv w:val="1"/>
      <w:marLeft w:val="0"/>
      <w:marRight w:val="0"/>
      <w:marTop w:val="0"/>
      <w:marBottom w:val="0"/>
      <w:divBdr>
        <w:top w:val="none" w:sz="0" w:space="0" w:color="auto"/>
        <w:left w:val="none" w:sz="0" w:space="0" w:color="auto"/>
        <w:bottom w:val="none" w:sz="0" w:space="0" w:color="auto"/>
        <w:right w:val="none" w:sz="0" w:space="0" w:color="auto"/>
      </w:divBdr>
      <w:divsChild>
        <w:div w:id="407970182">
          <w:marLeft w:val="0"/>
          <w:marRight w:val="0"/>
          <w:marTop w:val="0"/>
          <w:marBottom w:val="0"/>
          <w:divBdr>
            <w:top w:val="none" w:sz="0" w:space="0" w:color="auto"/>
            <w:left w:val="none" w:sz="0" w:space="0" w:color="auto"/>
            <w:bottom w:val="none" w:sz="0" w:space="0" w:color="auto"/>
            <w:right w:val="none" w:sz="0" w:space="0" w:color="auto"/>
          </w:divBdr>
        </w:div>
        <w:div w:id="1551190168">
          <w:marLeft w:val="0"/>
          <w:marRight w:val="0"/>
          <w:marTop w:val="0"/>
          <w:marBottom w:val="0"/>
          <w:divBdr>
            <w:top w:val="none" w:sz="0" w:space="0" w:color="auto"/>
            <w:left w:val="none" w:sz="0" w:space="0" w:color="auto"/>
            <w:bottom w:val="none" w:sz="0" w:space="0" w:color="auto"/>
            <w:right w:val="none" w:sz="0" w:space="0" w:color="auto"/>
          </w:divBdr>
        </w:div>
      </w:divsChild>
    </w:div>
    <w:div w:id="52509873">
      <w:bodyDiv w:val="1"/>
      <w:marLeft w:val="0"/>
      <w:marRight w:val="0"/>
      <w:marTop w:val="0"/>
      <w:marBottom w:val="0"/>
      <w:divBdr>
        <w:top w:val="none" w:sz="0" w:space="0" w:color="auto"/>
        <w:left w:val="none" w:sz="0" w:space="0" w:color="auto"/>
        <w:bottom w:val="none" w:sz="0" w:space="0" w:color="auto"/>
        <w:right w:val="none" w:sz="0" w:space="0" w:color="auto"/>
      </w:divBdr>
    </w:div>
    <w:div w:id="64691415">
      <w:bodyDiv w:val="1"/>
      <w:marLeft w:val="0"/>
      <w:marRight w:val="0"/>
      <w:marTop w:val="0"/>
      <w:marBottom w:val="0"/>
      <w:divBdr>
        <w:top w:val="none" w:sz="0" w:space="0" w:color="auto"/>
        <w:left w:val="none" w:sz="0" w:space="0" w:color="auto"/>
        <w:bottom w:val="none" w:sz="0" w:space="0" w:color="auto"/>
        <w:right w:val="none" w:sz="0" w:space="0" w:color="auto"/>
      </w:divBdr>
    </w:div>
    <w:div w:id="65230792">
      <w:bodyDiv w:val="1"/>
      <w:marLeft w:val="0"/>
      <w:marRight w:val="0"/>
      <w:marTop w:val="0"/>
      <w:marBottom w:val="0"/>
      <w:divBdr>
        <w:top w:val="none" w:sz="0" w:space="0" w:color="auto"/>
        <w:left w:val="none" w:sz="0" w:space="0" w:color="auto"/>
        <w:bottom w:val="none" w:sz="0" w:space="0" w:color="auto"/>
        <w:right w:val="none" w:sz="0" w:space="0" w:color="auto"/>
      </w:divBdr>
    </w:div>
    <w:div w:id="80300629">
      <w:bodyDiv w:val="1"/>
      <w:marLeft w:val="0"/>
      <w:marRight w:val="0"/>
      <w:marTop w:val="0"/>
      <w:marBottom w:val="0"/>
      <w:divBdr>
        <w:top w:val="none" w:sz="0" w:space="0" w:color="auto"/>
        <w:left w:val="none" w:sz="0" w:space="0" w:color="auto"/>
        <w:bottom w:val="none" w:sz="0" w:space="0" w:color="auto"/>
        <w:right w:val="none" w:sz="0" w:space="0" w:color="auto"/>
      </w:divBdr>
    </w:div>
    <w:div w:id="91363582">
      <w:bodyDiv w:val="1"/>
      <w:marLeft w:val="0"/>
      <w:marRight w:val="0"/>
      <w:marTop w:val="0"/>
      <w:marBottom w:val="0"/>
      <w:divBdr>
        <w:top w:val="none" w:sz="0" w:space="0" w:color="auto"/>
        <w:left w:val="none" w:sz="0" w:space="0" w:color="auto"/>
        <w:bottom w:val="none" w:sz="0" w:space="0" w:color="auto"/>
        <w:right w:val="none" w:sz="0" w:space="0" w:color="auto"/>
      </w:divBdr>
    </w:div>
    <w:div w:id="101150442">
      <w:bodyDiv w:val="1"/>
      <w:marLeft w:val="0"/>
      <w:marRight w:val="0"/>
      <w:marTop w:val="0"/>
      <w:marBottom w:val="0"/>
      <w:divBdr>
        <w:top w:val="none" w:sz="0" w:space="0" w:color="auto"/>
        <w:left w:val="none" w:sz="0" w:space="0" w:color="auto"/>
        <w:bottom w:val="none" w:sz="0" w:space="0" w:color="auto"/>
        <w:right w:val="none" w:sz="0" w:space="0" w:color="auto"/>
      </w:divBdr>
    </w:div>
    <w:div w:id="198054384">
      <w:bodyDiv w:val="1"/>
      <w:marLeft w:val="0"/>
      <w:marRight w:val="0"/>
      <w:marTop w:val="0"/>
      <w:marBottom w:val="0"/>
      <w:divBdr>
        <w:top w:val="none" w:sz="0" w:space="0" w:color="auto"/>
        <w:left w:val="none" w:sz="0" w:space="0" w:color="auto"/>
        <w:bottom w:val="none" w:sz="0" w:space="0" w:color="auto"/>
        <w:right w:val="none" w:sz="0" w:space="0" w:color="auto"/>
      </w:divBdr>
    </w:div>
    <w:div w:id="201214496">
      <w:bodyDiv w:val="1"/>
      <w:marLeft w:val="0"/>
      <w:marRight w:val="0"/>
      <w:marTop w:val="0"/>
      <w:marBottom w:val="0"/>
      <w:divBdr>
        <w:top w:val="none" w:sz="0" w:space="0" w:color="auto"/>
        <w:left w:val="none" w:sz="0" w:space="0" w:color="auto"/>
        <w:bottom w:val="none" w:sz="0" w:space="0" w:color="auto"/>
        <w:right w:val="none" w:sz="0" w:space="0" w:color="auto"/>
      </w:divBdr>
    </w:div>
    <w:div w:id="238173207">
      <w:bodyDiv w:val="1"/>
      <w:marLeft w:val="0"/>
      <w:marRight w:val="0"/>
      <w:marTop w:val="0"/>
      <w:marBottom w:val="0"/>
      <w:divBdr>
        <w:top w:val="none" w:sz="0" w:space="0" w:color="auto"/>
        <w:left w:val="none" w:sz="0" w:space="0" w:color="auto"/>
        <w:bottom w:val="none" w:sz="0" w:space="0" w:color="auto"/>
        <w:right w:val="none" w:sz="0" w:space="0" w:color="auto"/>
      </w:divBdr>
    </w:div>
    <w:div w:id="250508149">
      <w:bodyDiv w:val="1"/>
      <w:marLeft w:val="0"/>
      <w:marRight w:val="0"/>
      <w:marTop w:val="0"/>
      <w:marBottom w:val="0"/>
      <w:divBdr>
        <w:top w:val="none" w:sz="0" w:space="0" w:color="auto"/>
        <w:left w:val="none" w:sz="0" w:space="0" w:color="auto"/>
        <w:bottom w:val="none" w:sz="0" w:space="0" w:color="auto"/>
        <w:right w:val="none" w:sz="0" w:space="0" w:color="auto"/>
      </w:divBdr>
    </w:div>
    <w:div w:id="253756018">
      <w:bodyDiv w:val="1"/>
      <w:marLeft w:val="0"/>
      <w:marRight w:val="0"/>
      <w:marTop w:val="0"/>
      <w:marBottom w:val="0"/>
      <w:divBdr>
        <w:top w:val="none" w:sz="0" w:space="0" w:color="auto"/>
        <w:left w:val="none" w:sz="0" w:space="0" w:color="auto"/>
        <w:bottom w:val="none" w:sz="0" w:space="0" w:color="auto"/>
        <w:right w:val="none" w:sz="0" w:space="0" w:color="auto"/>
      </w:divBdr>
    </w:div>
    <w:div w:id="273444351">
      <w:bodyDiv w:val="1"/>
      <w:marLeft w:val="0"/>
      <w:marRight w:val="0"/>
      <w:marTop w:val="0"/>
      <w:marBottom w:val="0"/>
      <w:divBdr>
        <w:top w:val="none" w:sz="0" w:space="0" w:color="auto"/>
        <w:left w:val="none" w:sz="0" w:space="0" w:color="auto"/>
        <w:bottom w:val="none" w:sz="0" w:space="0" w:color="auto"/>
        <w:right w:val="none" w:sz="0" w:space="0" w:color="auto"/>
      </w:divBdr>
    </w:div>
    <w:div w:id="277953894">
      <w:bodyDiv w:val="1"/>
      <w:marLeft w:val="0"/>
      <w:marRight w:val="0"/>
      <w:marTop w:val="0"/>
      <w:marBottom w:val="0"/>
      <w:divBdr>
        <w:top w:val="none" w:sz="0" w:space="0" w:color="auto"/>
        <w:left w:val="none" w:sz="0" w:space="0" w:color="auto"/>
        <w:bottom w:val="none" w:sz="0" w:space="0" w:color="auto"/>
        <w:right w:val="none" w:sz="0" w:space="0" w:color="auto"/>
      </w:divBdr>
    </w:div>
    <w:div w:id="322391753">
      <w:bodyDiv w:val="1"/>
      <w:marLeft w:val="0"/>
      <w:marRight w:val="0"/>
      <w:marTop w:val="0"/>
      <w:marBottom w:val="0"/>
      <w:divBdr>
        <w:top w:val="none" w:sz="0" w:space="0" w:color="auto"/>
        <w:left w:val="none" w:sz="0" w:space="0" w:color="auto"/>
        <w:bottom w:val="none" w:sz="0" w:space="0" w:color="auto"/>
        <w:right w:val="none" w:sz="0" w:space="0" w:color="auto"/>
      </w:divBdr>
    </w:div>
    <w:div w:id="342172025">
      <w:bodyDiv w:val="1"/>
      <w:marLeft w:val="0"/>
      <w:marRight w:val="0"/>
      <w:marTop w:val="0"/>
      <w:marBottom w:val="0"/>
      <w:divBdr>
        <w:top w:val="none" w:sz="0" w:space="0" w:color="auto"/>
        <w:left w:val="none" w:sz="0" w:space="0" w:color="auto"/>
        <w:bottom w:val="none" w:sz="0" w:space="0" w:color="auto"/>
        <w:right w:val="none" w:sz="0" w:space="0" w:color="auto"/>
      </w:divBdr>
    </w:div>
    <w:div w:id="352848818">
      <w:bodyDiv w:val="1"/>
      <w:marLeft w:val="0"/>
      <w:marRight w:val="0"/>
      <w:marTop w:val="0"/>
      <w:marBottom w:val="0"/>
      <w:divBdr>
        <w:top w:val="none" w:sz="0" w:space="0" w:color="auto"/>
        <w:left w:val="none" w:sz="0" w:space="0" w:color="auto"/>
        <w:bottom w:val="none" w:sz="0" w:space="0" w:color="auto"/>
        <w:right w:val="none" w:sz="0" w:space="0" w:color="auto"/>
      </w:divBdr>
    </w:div>
    <w:div w:id="365954962">
      <w:bodyDiv w:val="1"/>
      <w:marLeft w:val="0"/>
      <w:marRight w:val="0"/>
      <w:marTop w:val="0"/>
      <w:marBottom w:val="0"/>
      <w:divBdr>
        <w:top w:val="none" w:sz="0" w:space="0" w:color="auto"/>
        <w:left w:val="none" w:sz="0" w:space="0" w:color="auto"/>
        <w:bottom w:val="none" w:sz="0" w:space="0" w:color="auto"/>
        <w:right w:val="none" w:sz="0" w:space="0" w:color="auto"/>
      </w:divBdr>
    </w:div>
    <w:div w:id="375275281">
      <w:bodyDiv w:val="1"/>
      <w:marLeft w:val="0"/>
      <w:marRight w:val="0"/>
      <w:marTop w:val="0"/>
      <w:marBottom w:val="0"/>
      <w:divBdr>
        <w:top w:val="none" w:sz="0" w:space="0" w:color="auto"/>
        <w:left w:val="none" w:sz="0" w:space="0" w:color="auto"/>
        <w:bottom w:val="none" w:sz="0" w:space="0" w:color="auto"/>
        <w:right w:val="none" w:sz="0" w:space="0" w:color="auto"/>
      </w:divBdr>
    </w:div>
    <w:div w:id="376200755">
      <w:bodyDiv w:val="1"/>
      <w:marLeft w:val="0"/>
      <w:marRight w:val="0"/>
      <w:marTop w:val="0"/>
      <w:marBottom w:val="0"/>
      <w:divBdr>
        <w:top w:val="none" w:sz="0" w:space="0" w:color="auto"/>
        <w:left w:val="none" w:sz="0" w:space="0" w:color="auto"/>
        <w:bottom w:val="none" w:sz="0" w:space="0" w:color="auto"/>
        <w:right w:val="none" w:sz="0" w:space="0" w:color="auto"/>
      </w:divBdr>
    </w:div>
    <w:div w:id="400642098">
      <w:bodyDiv w:val="1"/>
      <w:marLeft w:val="0"/>
      <w:marRight w:val="0"/>
      <w:marTop w:val="0"/>
      <w:marBottom w:val="0"/>
      <w:divBdr>
        <w:top w:val="none" w:sz="0" w:space="0" w:color="auto"/>
        <w:left w:val="none" w:sz="0" w:space="0" w:color="auto"/>
        <w:bottom w:val="none" w:sz="0" w:space="0" w:color="auto"/>
        <w:right w:val="none" w:sz="0" w:space="0" w:color="auto"/>
      </w:divBdr>
    </w:div>
    <w:div w:id="429084631">
      <w:bodyDiv w:val="1"/>
      <w:marLeft w:val="0"/>
      <w:marRight w:val="0"/>
      <w:marTop w:val="0"/>
      <w:marBottom w:val="0"/>
      <w:divBdr>
        <w:top w:val="none" w:sz="0" w:space="0" w:color="auto"/>
        <w:left w:val="none" w:sz="0" w:space="0" w:color="auto"/>
        <w:bottom w:val="none" w:sz="0" w:space="0" w:color="auto"/>
        <w:right w:val="none" w:sz="0" w:space="0" w:color="auto"/>
      </w:divBdr>
    </w:div>
    <w:div w:id="447310777">
      <w:bodyDiv w:val="1"/>
      <w:marLeft w:val="0"/>
      <w:marRight w:val="0"/>
      <w:marTop w:val="0"/>
      <w:marBottom w:val="0"/>
      <w:divBdr>
        <w:top w:val="none" w:sz="0" w:space="0" w:color="auto"/>
        <w:left w:val="none" w:sz="0" w:space="0" w:color="auto"/>
        <w:bottom w:val="none" w:sz="0" w:space="0" w:color="auto"/>
        <w:right w:val="none" w:sz="0" w:space="0" w:color="auto"/>
      </w:divBdr>
    </w:div>
    <w:div w:id="476646593">
      <w:bodyDiv w:val="1"/>
      <w:marLeft w:val="0"/>
      <w:marRight w:val="0"/>
      <w:marTop w:val="0"/>
      <w:marBottom w:val="0"/>
      <w:divBdr>
        <w:top w:val="none" w:sz="0" w:space="0" w:color="auto"/>
        <w:left w:val="none" w:sz="0" w:space="0" w:color="auto"/>
        <w:bottom w:val="none" w:sz="0" w:space="0" w:color="auto"/>
        <w:right w:val="none" w:sz="0" w:space="0" w:color="auto"/>
      </w:divBdr>
    </w:div>
    <w:div w:id="486362775">
      <w:bodyDiv w:val="1"/>
      <w:marLeft w:val="0"/>
      <w:marRight w:val="0"/>
      <w:marTop w:val="0"/>
      <w:marBottom w:val="0"/>
      <w:divBdr>
        <w:top w:val="none" w:sz="0" w:space="0" w:color="auto"/>
        <w:left w:val="none" w:sz="0" w:space="0" w:color="auto"/>
        <w:bottom w:val="none" w:sz="0" w:space="0" w:color="auto"/>
        <w:right w:val="none" w:sz="0" w:space="0" w:color="auto"/>
      </w:divBdr>
    </w:div>
    <w:div w:id="487212788">
      <w:bodyDiv w:val="1"/>
      <w:marLeft w:val="0"/>
      <w:marRight w:val="0"/>
      <w:marTop w:val="0"/>
      <w:marBottom w:val="0"/>
      <w:divBdr>
        <w:top w:val="none" w:sz="0" w:space="0" w:color="auto"/>
        <w:left w:val="none" w:sz="0" w:space="0" w:color="auto"/>
        <w:bottom w:val="none" w:sz="0" w:space="0" w:color="auto"/>
        <w:right w:val="none" w:sz="0" w:space="0" w:color="auto"/>
      </w:divBdr>
    </w:div>
    <w:div w:id="490416248">
      <w:bodyDiv w:val="1"/>
      <w:marLeft w:val="0"/>
      <w:marRight w:val="0"/>
      <w:marTop w:val="0"/>
      <w:marBottom w:val="0"/>
      <w:divBdr>
        <w:top w:val="none" w:sz="0" w:space="0" w:color="auto"/>
        <w:left w:val="none" w:sz="0" w:space="0" w:color="auto"/>
        <w:bottom w:val="none" w:sz="0" w:space="0" w:color="auto"/>
        <w:right w:val="none" w:sz="0" w:space="0" w:color="auto"/>
      </w:divBdr>
    </w:div>
    <w:div w:id="491213585">
      <w:bodyDiv w:val="1"/>
      <w:marLeft w:val="0"/>
      <w:marRight w:val="0"/>
      <w:marTop w:val="0"/>
      <w:marBottom w:val="0"/>
      <w:divBdr>
        <w:top w:val="none" w:sz="0" w:space="0" w:color="auto"/>
        <w:left w:val="none" w:sz="0" w:space="0" w:color="auto"/>
        <w:bottom w:val="none" w:sz="0" w:space="0" w:color="auto"/>
        <w:right w:val="none" w:sz="0" w:space="0" w:color="auto"/>
      </w:divBdr>
    </w:div>
    <w:div w:id="508562640">
      <w:bodyDiv w:val="1"/>
      <w:marLeft w:val="0"/>
      <w:marRight w:val="0"/>
      <w:marTop w:val="0"/>
      <w:marBottom w:val="0"/>
      <w:divBdr>
        <w:top w:val="none" w:sz="0" w:space="0" w:color="auto"/>
        <w:left w:val="none" w:sz="0" w:space="0" w:color="auto"/>
        <w:bottom w:val="none" w:sz="0" w:space="0" w:color="auto"/>
        <w:right w:val="none" w:sz="0" w:space="0" w:color="auto"/>
      </w:divBdr>
    </w:div>
    <w:div w:id="515729042">
      <w:bodyDiv w:val="1"/>
      <w:marLeft w:val="0"/>
      <w:marRight w:val="0"/>
      <w:marTop w:val="0"/>
      <w:marBottom w:val="0"/>
      <w:divBdr>
        <w:top w:val="none" w:sz="0" w:space="0" w:color="auto"/>
        <w:left w:val="none" w:sz="0" w:space="0" w:color="auto"/>
        <w:bottom w:val="none" w:sz="0" w:space="0" w:color="auto"/>
        <w:right w:val="none" w:sz="0" w:space="0" w:color="auto"/>
      </w:divBdr>
    </w:div>
    <w:div w:id="518155366">
      <w:bodyDiv w:val="1"/>
      <w:marLeft w:val="0"/>
      <w:marRight w:val="0"/>
      <w:marTop w:val="0"/>
      <w:marBottom w:val="0"/>
      <w:divBdr>
        <w:top w:val="none" w:sz="0" w:space="0" w:color="auto"/>
        <w:left w:val="none" w:sz="0" w:space="0" w:color="auto"/>
        <w:bottom w:val="none" w:sz="0" w:space="0" w:color="auto"/>
        <w:right w:val="none" w:sz="0" w:space="0" w:color="auto"/>
      </w:divBdr>
    </w:div>
    <w:div w:id="571354608">
      <w:bodyDiv w:val="1"/>
      <w:marLeft w:val="0"/>
      <w:marRight w:val="0"/>
      <w:marTop w:val="0"/>
      <w:marBottom w:val="0"/>
      <w:divBdr>
        <w:top w:val="none" w:sz="0" w:space="0" w:color="auto"/>
        <w:left w:val="none" w:sz="0" w:space="0" w:color="auto"/>
        <w:bottom w:val="none" w:sz="0" w:space="0" w:color="auto"/>
        <w:right w:val="none" w:sz="0" w:space="0" w:color="auto"/>
      </w:divBdr>
    </w:div>
    <w:div w:id="598832917">
      <w:bodyDiv w:val="1"/>
      <w:marLeft w:val="0"/>
      <w:marRight w:val="0"/>
      <w:marTop w:val="0"/>
      <w:marBottom w:val="0"/>
      <w:divBdr>
        <w:top w:val="none" w:sz="0" w:space="0" w:color="auto"/>
        <w:left w:val="none" w:sz="0" w:space="0" w:color="auto"/>
        <w:bottom w:val="none" w:sz="0" w:space="0" w:color="auto"/>
        <w:right w:val="none" w:sz="0" w:space="0" w:color="auto"/>
      </w:divBdr>
    </w:div>
    <w:div w:id="621232838">
      <w:bodyDiv w:val="1"/>
      <w:marLeft w:val="0"/>
      <w:marRight w:val="0"/>
      <w:marTop w:val="0"/>
      <w:marBottom w:val="0"/>
      <w:divBdr>
        <w:top w:val="none" w:sz="0" w:space="0" w:color="auto"/>
        <w:left w:val="none" w:sz="0" w:space="0" w:color="auto"/>
        <w:bottom w:val="none" w:sz="0" w:space="0" w:color="auto"/>
        <w:right w:val="none" w:sz="0" w:space="0" w:color="auto"/>
      </w:divBdr>
    </w:div>
    <w:div w:id="643313283">
      <w:bodyDiv w:val="1"/>
      <w:marLeft w:val="0"/>
      <w:marRight w:val="0"/>
      <w:marTop w:val="0"/>
      <w:marBottom w:val="0"/>
      <w:divBdr>
        <w:top w:val="none" w:sz="0" w:space="0" w:color="auto"/>
        <w:left w:val="none" w:sz="0" w:space="0" w:color="auto"/>
        <w:bottom w:val="none" w:sz="0" w:space="0" w:color="auto"/>
        <w:right w:val="none" w:sz="0" w:space="0" w:color="auto"/>
      </w:divBdr>
    </w:div>
    <w:div w:id="689331936">
      <w:bodyDiv w:val="1"/>
      <w:marLeft w:val="0"/>
      <w:marRight w:val="0"/>
      <w:marTop w:val="0"/>
      <w:marBottom w:val="0"/>
      <w:divBdr>
        <w:top w:val="none" w:sz="0" w:space="0" w:color="auto"/>
        <w:left w:val="none" w:sz="0" w:space="0" w:color="auto"/>
        <w:bottom w:val="none" w:sz="0" w:space="0" w:color="auto"/>
        <w:right w:val="none" w:sz="0" w:space="0" w:color="auto"/>
      </w:divBdr>
    </w:div>
    <w:div w:id="707989766">
      <w:bodyDiv w:val="1"/>
      <w:marLeft w:val="0"/>
      <w:marRight w:val="0"/>
      <w:marTop w:val="0"/>
      <w:marBottom w:val="0"/>
      <w:divBdr>
        <w:top w:val="none" w:sz="0" w:space="0" w:color="auto"/>
        <w:left w:val="none" w:sz="0" w:space="0" w:color="auto"/>
        <w:bottom w:val="none" w:sz="0" w:space="0" w:color="auto"/>
        <w:right w:val="none" w:sz="0" w:space="0" w:color="auto"/>
      </w:divBdr>
    </w:div>
    <w:div w:id="713425912">
      <w:bodyDiv w:val="1"/>
      <w:marLeft w:val="0"/>
      <w:marRight w:val="0"/>
      <w:marTop w:val="0"/>
      <w:marBottom w:val="0"/>
      <w:divBdr>
        <w:top w:val="none" w:sz="0" w:space="0" w:color="auto"/>
        <w:left w:val="none" w:sz="0" w:space="0" w:color="auto"/>
        <w:bottom w:val="none" w:sz="0" w:space="0" w:color="auto"/>
        <w:right w:val="none" w:sz="0" w:space="0" w:color="auto"/>
      </w:divBdr>
    </w:div>
    <w:div w:id="721514450">
      <w:bodyDiv w:val="1"/>
      <w:marLeft w:val="0"/>
      <w:marRight w:val="0"/>
      <w:marTop w:val="0"/>
      <w:marBottom w:val="0"/>
      <w:divBdr>
        <w:top w:val="none" w:sz="0" w:space="0" w:color="auto"/>
        <w:left w:val="none" w:sz="0" w:space="0" w:color="auto"/>
        <w:bottom w:val="none" w:sz="0" w:space="0" w:color="auto"/>
        <w:right w:val="none" w:sz="0" w:space="0" w:color="auto"/>
      </w:divBdr>
    </w:div>
    <w:div w:id="735739562">
      <w:bodyDiv w:val="1"/>
      <w:marLeft w:val="0"/>
      <w:marRight w:val="0"/>
      <w:marTop w:val="0"/>
      <w:marBottom w:val="0"/>
      <w:divBdr>
        <w:top w:val="none" w:sz="0" w:space="0" w:color="auto"/>
        <w:left w:val="none" w:sz="0" w:space="0" w:color="auto"/>
        <w:bottom w:val="none" w:sz="0" w:space="0" w:color="auto"/>
        <w:right w:val="none" w:sz="0" w:space="0" w:color="auto"/>
      </w:divBdr>
    </w:div>
    <w:div w:id="797992893">
      <w:bodyDiv w:val="1"/>
      <w:marLeft w:val="0"/>
      <w:marRight w:val="0"/>
      <w:marTop w:val="0"/>
      <w:marBottom w:val="0"/>
      <w:divBdr>
        <w:top w:val="none" w:sz="0" w:space="0" w:color="auto"/>
        <w:left w:val="none" w:sz="0" w:space="0" w:color="auto"/>
        <w:bottom w:val="none" w:sz="0" w:space="0" w:color="auto"/>
        <w:right w:val="none" w:sz="0" w:space="0" w:color="auto"/>
      </w:divBdr>
    </w:div>
    <w:div w:id="838086041">
      <w:bodyDiv w:val="1"/>
      <w:marLeft w:val="0"/>
      <w:marRight w:val="0"/>
      <w:marTop w:val="0"/>
      <w:marBottom w:val="0"/>
      <w:divBdr>
        <w:top w:val="none" w:sz="0" w:space="0" w:color="auto"/>
        <w:left w:val="none" w:sz="0" w:space="0" w:color="auto"/>
        <w:bottom w:val="none" w:sz="0" w:space="0" w:color="auto"/>
        <w:right w:val="none" w:sz="0" w:space="0" w:color="auto"/>
      </w:divBdr>
    </w:div>
    <w:div w:id="860706703">
      <w:bodyDiv w:val="1"/>
      <w:marLeft w:val="0"/>
      <w:marRight w:val="0"/>
      <w:marTop w:val="0"/>
      <w:marBottom w:val="0"/>
      <w:divBdr>
        <w:top w:val="none" w:sz="0" w:space="0" w:color="auto"/>
        <w:left w:val="none" w:sz="0" w:space="0" w:color="auto"/>
        <w:bottom w:val="none" w:sz="0" w:space="0" w:color="auto"/>
        <w:right w:val="none" w:sz="0" w:space="0" w:color="auto"/>
      </w:divBdr>
    </w:div>
    <w:div w:id="894966966">
      <w:bodyDiv w:val="1"/>
      <w:marLeft w:val="0"/>
      <w:marRight w:val="0"/>
      <w:marTop w:val="0"/>
      <w:marBottom w:val="0"/>
      <w:divBdr>
        <w:top w:val="none" w:sz="0" w:space="0" w:color="auto"/>
        <w:left w:val="none" w:sz="0" w:space="0" w:color="auto"/>
        <w:bottom w:val="none" w:sz="0" w:space="0" w:color="auto"/>
        <w:right w:val="none" w:sz="0" w:space="0" w:color="auto"/>
      </w:divBdr>
    </w:div>
    <w:div w:id="897404147">
      <w:bodyDiv w:val="1"/>
      <w:marLeft w:val="0"/>
      <w:marRight w:val="0"/>
      <w:marTop w:val="0"/>
      <w:marBottom w:val="0"/>
      <w:divBdr>
        <w:top w:val="none" w:sz="0" w:space="0" w:color="auto"/>
        <w:left w:val="none" w:sz="0" w:space="0" w:color="auto"/>
        <w:bottom w:val="none" w:sz="0" w:space="0" w:color="auto"/>
        <w:right w:val="none" w:sz="0" w:space="0" w:color="auto"/>
      </w:divBdr>
    </w:div>
    <w:div w:id="925260642">
      <w:bodyDiv w:val="1"/>
      <w:marLeft w:val="0"/>
      <w:marRight w:val="0"/>
      <w:marTop w:val="0"/>
      <w:marBottom w:val="0"/>
      <w:divBdr>
        <w:top w:val="none" w:sz="0" w:space="0" w:color="auto"/>
        <w:left w:val="none" w:sz="0" w:space="0" w:color="auto"/>
        <w:bottom w:val="none" w:sz="0" w:space="0" w:color="auto"/>
        <w:right w:val="none" w:sz="0" w:space="0" w:color="auto"/>
      </w:divBdr>
    </w:div>
    <w:div w:id="948318257">
      <w:bodyDiv w:val="1"/>
      <w:marLeft w:val="0"/>
      <w:marRight w:val="0"/>
      <w:marTop w:val="0"/>
      <w:marBottom w:val="0"/>
      <w:divBdr>
        <w:top w:val="none" w:sz="0" w:space="0" w:color="auto"/>
        <w:left w:val="none" w:sz="0" w:space="0" w:color="auto"/>
        <w:bottom w:val="none" w:sz="0" w:space="0" w:color="auto"/>
        <w:right w:val="none" w:sz="0" w:space="0" w:color="auto"/>
      </w:divBdr>
    </w:div>
    <w:div w:id="970817477">
      <w:bodyDiv w:val="1"/>
      <w:marLeft w:val="0"/>
      <w:marRight w:val="0"/>
      <w:marTop w:val="0"/>
      <w:marBottom w:val="0"/>
      <w:divBdr>
        <w:top w:val="none" w:sz="0" w:space="0" w:color="auto"/>
        <w:left w:val="none" w:sz="0" w:space="0" w:color="auto"/>
        <w:bottom w:val="none" w:sz="0" w:space="0" w:color="auto"/>
        <w:right w:val="none" w:sz="0" w:space="0" w:color="auto"/>
      </w:divBdr>
    </w:div>
    <w:div w:id="978610572">
      <w:bodyDiv w:val="1"/>
      <w:marLeft w:val="0"/>
      <w:marRight w:val="0"/>
      <w:marTop w:val="0"/>
      <w:marBottom w:val="0"/>
      <w:divBdr>
        <w:top w:val="none" w:sz="0" w:space="0" w:color="auto"/>
        <w:left w:val="none" w:sz="0" w:space="0" w:color="auto"/>
        <w:bottom w:val="none" w:sz="0" w:space="0" w:color="auto"/>
        <w:right w:val="none" w:sz="0" w:space="0" w:color="auto"/>
      </w:divBdr>
    </w:div>
    <w:div w:id="1034574662">
      <w:bodyDiv w:val="1"/>
      <w:marLeft w:val="0"/>
      <w:marRight w:val="0"/>
      <w:marTop w:val="0"/>
      <w:marBottom w:val="0"/>
      <w:divBdr>
        <w:top w:val="none" w:sz="0" w:space="0" w:color="auto"/>
        <w:left w:val="none" w:sz="0" w:space="0" w:color="auto"/>
        <w:bottom w:val="none" w:sz="0" w:space="0" w:color="auto"/>
        <w:right w:val="none" w:sz="0" w:space="0" w:color="auto"/>
      </w:divBdr>
    </w:div>
    <w:div w:id="1091927951">
      <w:bodyDiv w:val="1"/>
      <w:marLeft w:val="0"/>
      <w:marRight w:val="0"/>
      <w:marTop w:val="0"/>
      <w:marBottom w:val="0"/>
      <w:divBdr>
        <w:top w:val="none" w:sz="0" w:space="0" w:color="auto"/>
        <w:left w:val="none" w:sz="0" w:space="0" w:color="auto"/>
        <w:bottom w:val="none" w:sz="0" w:space="0" w:color="auto"/>
        <w:right w:val="none" w:sz="0" w:space="0" w:color="auto"/>
      </w:divBdr>
      <w:divsChild>
        <w:div w:id="1358002888">
          <w:marLeft w:val="0"/>
          <w:marRight w:val="0"/>
          <w:marTop w:val="0"/>
          <w:marBottom w:val="0"/>
          <w:divBdr>
            <w:top w:val="none" w:sz="0" w:space="0" w:color="auto"/>
            <w:left w:val="none" w:sz="0" w:space="0" w:color="auto"/>
            <w:bottom w:val="none" w:sz="0" w:space="0" w:color="auto"/>
            <w:right w:val="none" w:sz="0" w:space="0" w:color="auto"/>
          </w:divBdr>
          <w:divsChild>
            <w:div w:id="607199653">
              <w:marLeft w:val="0"/>
              <w:marRight w:val="0"/>
              <w:marTop w:val="0"/>
              <w:marBottom w:val="0"/>
              <w:divBdr>
                <w:top w:val="none" w:sz="0" w:space="0" w:color="auto"/>
                <w:left w:val="none" w:sz="0" w:space="0" w:color="auto"/>
                <w:bottom w:val="none" w:sz="0" w:space="0" w:color="auto"/>
                <w:right w:val="none" w:sz="0" w:space="0" w:color="auto"/>
              </w:divBdr>
              <w:divsChild>
                <w:div w:id="891232643">
                  <w:marLeft w:val="0"/>
                  <w:marRight w:val="0"/>
                  <w:marTop w:val="0"/>
                  <w:marBottom w:val="0"/>
                  <w:divBdr>
                    <w:top w:val="none" w:sz="0" w:space="0" w:color="auto"/>
                    <w:left w:val="none" w:sz="0" w:space="0" w:color="auto"/>
                    <w:bottom w:val="none" w:sz="0" w:space="0" w:color="auto"/>
                    <w:right w:val="none" w:sz="0" w:space="0" w:color="auto"/>
                  </w:divBdr>
                  <w:divsChild>
                    <w:div w:id="7660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36088">
          <w:marLeft w:val="0"/>
          <w:marRight w:val="0"/>
          <w:marTop w:val="100"/>
          <w:marBottom w:val="0"/>
          <w:divBdr>
            <w:top w:val="none" w:sz="0" w:space="0" w:color="auto"/>
            <w:left w:val="none" w:sz="0" w:space="0" w:color="auto"/>
            <w:bottom w:val="none" w:sz="0" w:space="0" w:color="auto"/>
            <w:right w:val="none" w:sz="0" w:space="0" w:color="auto"/>
          </w:divBdr>
          <w:divsChild>
            <w:div w:id="695614875">
              <w:marLeft w:val="0"/>
              <w:marRight w:val="0"/>
              <w:marTop w:val="0"/>
              <w:marBottom w:val="0"/>
              <w:divBdr>
                <w:top w:val="none" w:sz="0" w:space="0" w:color="auto"/>
                <w:left w:val="none" w:sz="0" w:space="0" w:color="auto"/>
                <w:bottom w:val="none" w:sz="0" w:space="0" w:color="auto"/>
                <w:right w:val="none" w:sz="0" w:space="0" w:color="auto"/>
              </w:divBdr>
              <w:divsChild>
                <w:div w:id="972833881">
                  <w:marLeft w:val="0"/>
                  <w:marRight w:val="0"/>
                  <w:marTop w:val="0"/>
                  <w:marBottom w:val="0"/>
                  <w:divBdr>
                    <w:top w:val="none" w:sz="0" w:space="0" w:color="auto"/>
                    <w:left w:val="none" w:sz="0" w:space="0" w:color="auto"/>
                    <w:bottom w:val="none" w:sz="0" w:space="0" w:color="auto"/>
                    <w:right w:val="none" w:sz="0" w:space="0" w:color="auto"/>
                  </w:divBdr>
                  <w:divsChild>
                    <w:div w:id="860776780">
                      <w:marLeft w:val="0"/>
                      <w:marRight w:val="0"/>
                      <w:marTop w:val="0"/>
                      <w:marBottom w:val="0"/>
                      <w:divBdr>
                        <w:top w:val="none" w:sz="0" w:space="0" w:color="auto"/>
                        <w:left w:val="none" w:sz="0" w:space="0" w:color="auto"/>
                        <w:bottom w:val="none" w:sz="0" w:space="0" w:color="auto"/>
                        <w:right w:val="none" w:sz="0" w:space="0" w:color="auto"/>
                      </w:divBdr>
                      <w:divsChild>
                        <w:div w:id="20428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92006">
          <w:marLeft w:val="0"/>
          <w:marRight w:val="0"/>
          <w:marTop w:val="0"/>
          <w:marBottom w:val="0"/>
          <w:divBdr>
            <w:top w:val="none" w:sz="0" w:space="0" w:color="auto"/>
            <w:left w:val="none" w:sz="0" w:space="0" w:color="auto"/>
            <w:bottom w:val="none" w:sz="0" w:space="0" w:color="auto"/>
            <w:right w:val="none" w:sz="0" w:space="0" w:color="auto"/>
          </w:divBdr>
          <w:divsChild>
            <w:div w:id="809252487">
              <w:marLeft w:val="0"/>
              <w:marRight w:val="0"/>
              <w:marTop w:val="0"/>
              <w:marBottom w:val="0"/>
              <w:divBdr>
                <w:top w:val="none" w:sz="0" w:space="0" w:color="auto"/>
                <w:left w:val="none" w:sz="0" w:space="0" w:color="auto"/>
                <w:bottom w:val="none" w:sz="0" w:space="0" w:color="auto"/>
                <w:right w:val="none" w:sz="0" w:space="0" w:color="auto"/>
              </w:divBdr>
              <w:divsChild>
                <w:div w:id="18388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3708">
      <w:bodyDiv w:val="1"/>
      <w:marLeft w:val="0"/>
      <w:marRight w:val="0"/>
      <w:marTop w:val="0"/>
      <w:marBottom w:val="0"/>
      <w:divBdr>
        <w:top w:val="none" w:sz="0" w:space="0" w:color="auto"/>
        <w:left w:val="none" w:sz="0" w:space="0" w:color="auto"/>
        <w:bottom w:val="none" w:sz="0" w:space="0" w:color="auto"/>
        <w:right w:val="none" w:sz="0" w:space="0" w:color="auto"/>
      </w:divBdr>
    </w:div>
    <w:div w:id="1109475488">
      <w:bodyDiv w:val="1"/>
      <w:marLeft w:val="0"/>
      <w:marRight w:val="0"/>
      <w:marTop w:val="0"/>
      <w:marBottom w:val="0"/>
      <w:divBdr>
        <w:top w:val="none" w:sz="0" w:space="0" w:color="auto"/>
        <w:left w:val="none" w:sz="0" w:space="0" w:color="auto"/>
        <w:bottom w:val="none" w:sz="0" w:space="0" w:color="auto"/>
        <w:right w:val="none" w:sz="0" w:space="0" w:color="auto"/>
      </w:divBdr>
    </w:div>
    <w:div w:id="1120488096">
      <w:bodyDiv w:val="1"/>
      <w:marLeft w:val="0"/>
      <w:marRight w:val="0"/>
      <w:marTop w:val="0"/>
      <w:marBottom w:val="0"/>
      <w:divBdr>
        <w:top w:val="none" w:sz="0" w:space="0" w:color="auto"/>
        <w:left w:val="none" w:sz="0" w:space="0" w:color="auto"/>
        <w:bottom w:val="none" w:sz="0" w:space="0" w:color="auto"/>
        <w:right w:val="none" w:sz="0" w:space="0" w:color="auto"/>
      </w:divBdr>
    </w:div>
    <w:div w:id="1145121335">
      <w:bodyDiv w:val="1"/>
      <w:marLeft w:val="0"/>
      <w:marRight w:val="0"/>
      <w:marTop w:val="0"/>
      <w:marBottom w:val="0"/>
      <w:divBdr>
        <w:top w:val="none" w:sz="0" w:space="0" w:color="auto"/>
        <w:left w:val="none" w:sz="0" w:space="0" w:color="auto"/>
        <w:bottom w:val="none" w:sz="0" w:space="0" w:color="auto"/>
        <w:right w:val="none" w:sz="0" w:space="0" w:color="auto"/>
      </w:divBdr>
    </w:div>
    <w:div w:id="1146049343">
      <w:bodyDiv w:val="1"/>
      <w:marLeft w:val="0"/>
      <w:marRight w:val="0"/>
      <w:marTop w:val="0"/>
      <w:marBottom w:val="0"/>
      <w:divBdr>
        <w:top w:val="none" w:sz="0" w:space="0" w:color="auto"/>
        <w:left w:val="none" w:sz="0" w:space="0" w:color="auto"/>
        <w:bottom w:val="none" w:sz="0" w:space="0" w:color="auto"/>
        <w:right w:val="none" w:sz="0" w:space="0" w:color="auto"/>
      </w:divBdr>
    </w:div>
    <w:div w:id="1183713871">
      <w:bodyDiv w:val="1"/>
      <w:marLeft w:val="0"/>
      <w:marRight w:val="0"/>
      <w:marTop w:val="0"/>
      <w:marBottom w:val="0"/>
      <w:divBdr>
        <w:top w:val="none" w:sz="0" w:space="0" w:color="auto"/>
        <w:left w:val="none" w:sz="0" w:space="0" w:color="auto"/>
        <w:bottom w:val="none" w:sz="0" w:space="0" w:color="auto"/>
        <w:right w:val="none" w:sz="0" w:space="0" w:color="auto"/>
      </w:divBdr>
    </w:div>
    <w:div w:id="1218011085">
      <w:bodyDiv w:val="1"/>
      <w:marLeft w:val="0"/>
      <w:marRight w:val="0"/>
      <w:marTop w:val="0"/>
      <w:marBottom w:val="0"/>
      <w:divBdr>
        <w:top w:val="none" w:sz="0" w:space="0" w:color="auto"/>
        <w:left w:val="none" w:sz="0" w:space="0" w:color="auto"/>
        <w:bottom w:val="none" w:sz="0" w:space="0" w:color="auto"/>
        <w:right w:val="none" w:sz="0" w:space="0" w:color="auto"/>
      </w:divBdr>
    </w:div>
    <w:div w:id="1226837709">
      <w:bodyDiv w:val="1"/>
      <w:marLeft w:val="0"/>
      <w:marRight w:val="0"/>
      <w:marTop w:val="0"/>
      <w:marBottom w:val="0"/>
      <w:divBdr>
        <w:top w:val="none" w:sz="0" w:space="0" w:color="auto"/>
        <w:left w:val="none" w:sz="0" w:space="0" w:color="auto"/>
        <w:bottom w:val="none" w:sz="0" w:space="0" w:color="auto"/>
        <w:right w:val="none" w:sz="0" w:space="0" w:color="auto"/>
      </w:divBdr>
    </w:div>
    <w:div w:id="1229456769">
      <w:bodyDiv w:val="1"/>
      <w:marLeft w:val="0"/>
      <w:marRight w:val="0"/>
      <w:marTop w:val="0"/>
      <w:marBottom w:val="0"/>
      <w:divBdr>
        <w:top w:val="none" w:sz="0" w:space="0" w:color="auto"/>
        <w:left w:val="none" w:sz="0" w:space="0" w:color="auto"/>
        <w:bottom w:val="none" w:sz="0" w:space="0" w:color="auto"/>
        <w:right w:val="none" w:sz="0" w:space="0" w:color="auto"/>
      </w:divBdr>
    </w:div>
    <w:div w:id="1247306440">
      <w:bodyDiv w:val="1"/>
      <w:marLeft w:val="0"/>
      <w:marRight w:val="0"/>
      <w:marTop w:val="0"/>
      <w:marBottom w:val="0"/>
      <w:divBdr>
        <w:top w:val="none" w:sz="0" w:space="0" w:color="auto"/>
        <w:left w:val="none" w:sz="0" w:space="0" w:color="auto"/>
        <w:bottom w:val="none" w:sz="0" w:space="0" w:color="auto"/>
        <w:right w:val="none" w:sz="0" w:space="0" w:color="auto"/>
      </w:divBdr>
    </w:div>
    <w:div w:id="1296565258">
      <w:bodyDiv w:val="1"/>
      <w:marLeft w:val="0"/>
      <w:marRight w:val="0"/>
      <w:marTop w:val="0"/>
      <w:marBottom w:val="0"/>
      <w:divBdr>
        <w:top w:val="none" w:sz="0" w:space="0" w:color="auto"/>
        <w:left w:val="none" w:sz="0" w:space="0" w:color="auto"/>
        <w:bottom w:val="none" w:sz="0" w:space="0" w:color="auto"/>
        <w:right w:val="none" w:sz="0" w:space="0" w:color="auto"/>
      </w:divBdr>
    </w:div>
    <w:div w:id="1303385226">
      <w:bodyDiv w:val="1"/>
      <w:marLeft w:val="0"/>
      <w:marRight w:val="0"/>
      <w:marTop w:val="0"/>
      <w:marBottom w:val="0"/>
      <w:divBdr>
        <w:top w:val="none" w:sz="0" w:space="0" w:color="auto"/>
        <w:left w:val="none" w:sz="0" w:space="0" w:color="auto"/>
        <w:bottom w:val="none" w:sz="0" w:space="0" w:color="auto"/>
        <w:right w:val="none" w:sz="0" w:space="0" w:color="auto"/>
      </w:divBdr>
    </w:div>
    <w:div w:id="1338387118">
      <w:bodyDiv w:val="1"/>
      <w:marLeft w:val="0"/>
      <w:marRight w:val="0"/>
      <w:marTop w:val="0"/>
      <w:marBottom w:val="0"/>
      <w:divBdr>
        <w:top w:val="none" w:sz="0" w:space="0" w:color="auto"/>
        <w:left w:val="none" w:sz="0" w:space="0" w:color="auto"/>
        <w:bottom w:val="none" w:sz="0" w:space="0" w:color="auto"/>
        <w:right w:val="none" w:sz="0" w:space="0" w:color="auto"/>
      </w:divBdr>
    </w:div>
    <w:div w:id="1352951419">
      <w:bodyDiv w:val="1"/>
      <w:marLeft w:val="0"/>
      <w:marRight w:val="0"/>
      <w:marTop w:val="0"/>
      <w:marBottom w:val="0"/>
      <w:divBdr>
        <w:top w:val="none" w:sz="0" w:space="0" w:color="auto"/>
        <w:left w:val="none" w:sz="0" w:space="0" w:color="auto"/>
        <w:bottom w:val="none" w:sz="0" w:space="0" w:color="auto"/>
        <w:right w:val="none" w:sz="0" w:space="0" w:color="auto"/>
      </w:divBdr>
    </w:div>
    <w:div w:id="1376851214">
      <w:bodyDiv w:val="1"/>
      <w:marLeft w:val="0"/>
      <w:marRight w:val="0"/>
      <w:marTop w:val="0"/>
      <w:marBottom w:val="0"/>
      <w:divBdr>
        <w:top w:val="none" w:sz="0" w:space="0" w:color="auto"/>
        <w:left w:val="none" w:sz="0" w:space="0" w:color="auto"/>
        <w:bottom w:val="none" w:sz="0" w:space="0" w:color="auto"/>
        <w:right w:val="none" w:sz="0" w:space="0" w:color="auto"/>
      </w:divBdr>
    </w:div>
    <w:div w:id="1401249068">
      <w:bodyDiv w:val="1"/>
      <w:marLeft w:val="0"/>
      <w:marRight w:val="0"/>
      <w:marTop w:val="0"/>
      <w:marBottom w:val="0"/>
      <w:divBdr>
        <w:top w:val="none" w:sz="0" w:space="0" w:color="auto"/>
        <w:left w:val="none" w:sz="0" w:space="0" w:color="auto"/>
        <w:bottom w:val="none" w:sz="0" w:space="0" w:color="auto"/>
        <w:right w:val="none" w:sz="0" w:space="0" w:color="auto"/>
      </w:divBdr>
    </w:div>
    <w:div w:id="1438208126">
      <w:bodyDiv w:val="1"/>
      <w:marLeft w:val="0"/>
      <w:marRight w:val="0"/>
      <w:marTop w:val="0"/>
      <w:marBottom w:val="0"/>
      <w:divBdr>
        <w:top w:val="none" w:sz="0" w:space="0" w:color="auto"/>
        <w:left w:val="none" w:sz="0" w:space="0" w:color="auto"/>
        <w:bottom w:val="none" w:sz="0" w:space="0" w:color="auto"/>
        <w:right w:val="none" w:sz="0" w:space="0" w:color="auto"/>
      </w:divBdr>
    </w:div>
    <w:div w:id="1440753869">
      <w:bodyDiv w:val="1"/>
      <w:marLeft w:val="0"/>
      <w:marRight w:val="0"/>
      <w:marTop w:val="0"/>
      <w:marBottom w:val="0"/>
      <w:divBdr>
        <w:top w:val="none" w:sz="0" w:space="0" w:color="auto"/>
        <w:left w:val="none" w:sz="0" w:space="0" w:color="auto"/>
        <w:bottom w:val="none" w:sz="0" w:space="0" w:color="auto"/>
        <w:right w:val="none" w:sz="0" w:space="0" w:color="auto"/>
      </w:divBdr>
    </w:div>
    <w:div w:id="1524899665">
      <w:bodyDiv w:val="1"/>
      <w:marLeft w:val="0"/>
      <w:marRight w:val="0"/>
      <w:marTop w:val="0"/>
      <w:marBottom w:val="0"/>
      <w:divBdr>
        <w:top w:val="none" w:sz="0" w:space="0" w:color="auto"/>
        <w:left w:val="none" w:sz="0" w:space="0" w:color="auto"/>
        <w:bottom w:val="none" w:sz="0" w:space="0" w:color="auto"/>
        <w:right w:val="none" w:sz="0" w:space="0" w:color="auto"/>
      </w:divBdr>
    </w:div>
    <w:div w:id="1539048831">
      <w:bodyDiv w:val="1"/>
      <w:marLeft w:val="0"/>
      <w:marRight w:val="0"/>
      <w:marTop w:val="0"/>
      <w:marBottom w:val="0"/>
      <w:divBdr>
        <w:top w:val="none" w:sz="0" w:space="0" w:color="auto"/>
        <w:left w:val="none" w:sz="0" w:space="0" w:color="auto"/>
        <w:bottom w:val="none" w:sz="0" w:space="0" w:color="auto"/>
        <w:right w:val="none" w:sz="0" w:space="0" w:color="auto"/>
      </w:divBdr>
    </w:div>
    <w:div w:id="1630819459">
      <w:bodyDiv w:val="1"/>
      <w:marLeft w:val="0"/>
      <w:marRight w:val="0"/>
      <w:marTop w:val="0"/>
      <w:marBottom w:val="0"/>
      <w:divBdr>
        <w:top w:val="none" w:sz="0" w:space="0" w:color="auto"/>
        <w:left w:val="none" w:sz="0" w:space="0" w:color="auto"/>
        <w:bottom w:val="none" w:sz="0" w:space="0" w:color="auto"/>
        <w:right w:val="none" w:sz="0" w:space="0" w:color="auto"/>
      </w:divBdr>
    </w:div>
    <w:div w:id="1664624767">
      <w:bodyDiv w:val="1"/>
      <w:marLeft w:val="0"/>
      <w:marRight w:val="0"/>
      <w:marTop w:val="0"/>
      <w:marBottom w:val="0"/>
      <w:divBdr>
        <w:top w:val="none" w:sz="0" w:space="0" w:color="auto"/>
        <w:left w:val="none" w:sz="0" w:space="0" w:color="auto"/>
        <w:bottom w:val="none" w:sz="0" w:space="0" w:color="auto"/>
        <w:right w:val="none" w:sz="0" w:space="0" w:color="auto"/>
      </w:divBdr>
    </w:div>
    <w:div w:id="1703170928">
      <w:bodyDiv w:val="1"/>
      <w:marLeft w:val="0"/>
      <w:marRight w:val="0"/>
      <w:marTop w:val="0"/>
      <w:marBottom w:val="0"/>
      <w:divBdr>
        <w:top w:val="none" w:sz="0" w:space="0" w:color="auto"/>
        <w:left w:val="none" w:sz="0" w:space="0" w:color="auto"/>
        <w:bottom w:val="none" w:sz="0" w:space="0" w:color="auto"/>
        <w:right w:val="none" w:sz="0" w:space="0" w:color="auto"/>
      </w:divBdr>
    </w:div>
    <w:div w:id="1712850474">
      <w:bodyDiv w:val="1"/>
      <w:marLeft w:val="0"/>
      <w:marRight w:val="0"/>
      <w:marTop w:val="0"/>
      <w:marBottom w:val="0"/>
      <w:divBdr>
        <w:top w:val="none" w:sz="0" w:space="0" w:color="auto"/>
        <w:left w:val="none" w:sz="0" w:space="0" w:color="auto"/>
        <w:bottom w:val="none" w:sz="0" w:space="0" w:color="auto"/>
        <w:right w:val="none" w:sz="0" w:space="0" w:color="auto"/>
      </w:divBdr>
    </w:div>
    <w:div w:id="1729839638">
      <w:bodyDiv w:val="1"/>
      <w:marLeft w:val="0"/>
      <w:marRight w:val="0"/>
      <w:marTop w:val="0"/>
      <w:marBottom w:val="0"/>
      <w:divBdr>
        <w:top w:val="none" w:sz="0" w:space="0" w:color="auto"/>
        <w:left w:val="none" w:sz="0" w:space="0" w:color="auto"/>
        <w:bottom w:val="none" w:sz="0" w:space="0" w:color="auto"/>
        <w:right w:val="none" w:sz="0" w:space="0" w:color="auto"/>
      </w:divBdr>
    </w:div>
    <w:div w:id="1753165963">
      <w:bodyDiv w:val="1"/>
      <w:marLeft w:val="0"/>
      <w:marRight w:val="0"/>
      <w:marTop w:val="0"/>
      <w:marBottom w:val="0"/>
      <w:divBdr>
        <w:top w:val="none" w:sz="0" w:space="0" w:color="auto"/>
        <w:left w:val="none" w:sz="0" w:space="0" w:color="auto"/>
        <w:bottom w:val="none" w:sz="0" w:space="0" w:color="auto"/>
        <w:right w:val="none" w:sz="0" w:space="0" w:color="auto"/>
      </w:divBdr>
    </w:div>
    <w:div w:id="1770733395">
      <w:bodyDiv w:val="1"/>
      <w:marLeft w:val="0"/>
      <w:marRight w:val="0"/>
      <w:marTop w:val="0"/>
      <w:marBottom w:val="0"/>
      <w:divBdr>
        <w:top w:val="none" w:sz="0" w:space="0" w:color="auto"/>
        <w:left w:val="none" w:sz="0" w:space="0" w:color="auto"/>
        <w:bottom w:val="none" w:sz="0" w:space="0" w:color="auto"/>
        <w:right w:val="none" w:sz="0" w:space="0" w:color="auto"/>
      </w:divBdr>
    </w:div>
    <w:div w:id="1786971133">
      <w:bodyDiv w:val="1"/>
      <w:marLeft w:val="0"/>
      <w:marRight w:val="0"/>
      <w:marTop w:val="0"/>
      <w:marBottom w:val="0"/>
      <w:divBdr>
        <w:top w:val="none" w:sz="0" w:space="0" w:color="auto"/>
        <w:left w:val="none" w:sz="0" w:space="0" w:color="auto"/>
        <w:bottom w:val="none" w:sz="0" w:space="0" w:color="auto"/>
        <w:right w:val="none" w:sz="0" w:space="0" w:color="auto"/>
      </w:divBdr>
    </w:div>
    <w:div w:id="1836148531">
      <w:bodyDiv w:val="1"/>
      <w:marLeft w:val="0"/>
      <w:marRight w:val="0"/>
      <w:marTop w:val="0"/>
      <w:marBottom w:val="0"/>
      <w:divBdr>
        <w:top w:val="none" w:sz="0" w:space="0" w:color="auto"/>
        <w:left w:val="none" w:sz="0" w:space="0" w:color="auto"/>
        <w:bottom w:val="none" w:sz="0" w:space="0" w:color="auto"/>
        <w:right w:val="none" w:sz="0" w:space="0" w:color="auto"/>
      </w:divBdr>
    </w:div>
    <w:div w:id="1883902062">
      <w:bodyDiv w:val="1"/>
      <w:marLeft w:val="0"/>
      <w:marRight w:val="0"/>
      <w:marTop w:val="0"/>
      <w:marBottom w:val="0"/>
      <w:divBdr>
        <w:top w:val="none" w:sz="0" w:space="0" w:color="auto"/>
        <w:left w:val="none" w:sz="0" w:space="0" w:color="auto"/>
        <w:bottom w:val="none" w:sz="0" w:space="0" w:color="auto"/>
        <w:right w:val="none" w:sz="0" w:space="0" w:color="auto"/>
      </w:divBdr>
    </w:div>
    <w:div w:id="1895847049">
      <w:bodyDiv w:val="1"/>
      <w:marLeft w:val="0"/>
      <w:marRight w:val="0"/>
      <w:marTop w:val="0"/>
      <w:marBottom w:val="0"/>
      <w:divBdr>
        <w:top w:val="none" w:sz="0" w:space="0" w:color="auto"/>
        <w:left w:val="none" w:sz="0" w:space="0" w:color="auto"/>
        <w:bottom w:val="none" w:sz="0" w:space="0" w:color="auto"/>
        <w:right w:val="none" w:sz="0" w:space="0" w:color="auto"/>
      </w:divBdr>
    </w:div>
    <w:div w:id="1904102434">
      <w:bodyDiv w:val="1"/>
      <w:marLeft w:val="0"/>
      <w:marRight w:val="0"/>
      <w:marTop w:val="0"/>
      <w:marBottom w:val="0"/>
      <w:divBdr>
        <w:top w:val="none" w:sz="0" w:space="0" w:color="auto"/>
        <w:left w:val="none" w:sz="0" w:space="0" w:color="auto"/>
        <w:bottom w:val="none" w:sz="0" w:space="0" w:color="auto"/>
        <w:right w:val="none" w:sz="0" w:space="0" w:color="auto"/>
      </w:divBdr>
    </w:div>
    <w:div w:id="1946302673">
      <w:bodyDiv w:val="1"/>
      <w:marLeft w:val="0"/>
      <w:marRight w:val="0"/>
      <w:marTop w:val="0"/>
      <w:marBottom w:val="0"/>
      <w:divBdr>
        <w:top w:val="none" w:sz="0" w:space="0" w:color="auto"/>
        <w:left w:val="none" w:sz="0" w:space="0" w:color="auto"/>
        <w:bottom w:val="none" w:sz="0" w:space="0" w:color="auto"/>
        <w:right w:val="none" w:sz="0" w:space="0" w:color="auto"/>
      </w:divBdr>
    </w:div>
    <w:div w:id="1947540994">
      <w:bodyDiv w:val="1"/>
      <w:marLeft w:val="0"/>
      <w:marRight w:val="0"/>
      <w:marTop w:val="0"/>
      <w:marBottom w:val="0"/>
      <w:divBdr>
        <w:top w:val="none" w:sz="0" w:space="0" w:color="auto"/>
        <w:left w:val="none" w:sz="0" w:space="0" w:color="auto"/>
        <w:bottom w:val="none" w:sz="0" w:space="0" w:color="auto"/>
        <w:right w:val="none" w:sz="0" w:space="0" w:color="auto"/>
      </w:divBdr>
    </w:div>
    <w:div w:id="1975939919">
      <w:bodyDiv w:val="1"/>
      <w:marLeft w:val="0"/>
      <w:marRight w:val="0"/>
      <w:marTop w:val="0"/>
      <w:marBottom w:val="0"/>
      <w:divBdr>
        <w:top w:val="none" w:sz="0" w:space="0" w:color="auto"/>
        <w:left w:val="none" w:sz="0" w:space="0" w:color="auto"/>
        <w:bottom w:val="none" w:sz="0" w:space="0" w:color="auto"/>
        <w:right w:val="none" w:sz="0" w:space="0" w:color="auto"/>
      </w:divBdr>
    </w:div>
    <w:div w:id="1986200288">
      <w:bodyDiv w:val="1"/>
      <w:marLeft w:val="0"/>
      <w:marRight w:val="0"/>
      <w:marTop w:val="0"/>
      <w:marBottom w:val="0"/>
      <w:divBdr>
        <w:top w:val="none" w:sz="0" w:space="0" w:color="auto"/>
        <w:left w:val="none" w:sz="0" w:space="0" w:color="auto"/>
        <w:bottom w:val="none" w:sz="0" w:space="0" w:color="auto"/>
        <w:right w:val="none" w:sz="0" w:space="0" w:color="auto"/>
      </w:divBdr>
    </w:div>
    <w:div w:id="2007323523">
      <w:bodyDiv w:val="1"/>
      <w:marLeft w:val="0"/>
      <w:marRight w:val="0"/>
      <w:marTop w:val="0"/>
      <w:marBottom w:val="0"/>
      <w:divBdr>
        <w:top w:val="none" w:sz="0" w:space="0" w:color="auto"/>
        <w:left w:val="none" w:sz="0" w:space="0" w:color="auto"/>
        <w:bottom w:val="none" w:sz="0" w:space="0" w:color="auto"/>
        <w:right w:val="none" w:sz="0" w:space="0" w:color="auto"/>
      </w:divBdr>
    </w:div>
    <w:div w:id="2024622533">
      <w:bodyDiv w:val="1"/>
      <w:marLeft w:val="0"/>
      <w:marRight w:val="0"/>
      <w:marTop w:val="0"/>
      <w:marBottom w:val="0"/>
      <w:divBdr>
        <w:top w:val="none" w:sz="0" w:space="0" w:color="auto"/>
        <w:left w:val="none" w:sz="0" w:space="0" w:color="auto"/>
        <w:bottom w:val="none" w:sz="0" w:space="0" w:color="auto"/>
        <w:right w:val="none" w:sz="0" w:space="0" w:color="auto"/>
      </w:divBdr>
    </w:div>
    <w:div w:id="2043245682">
      <w:bodyDiv w:val="1"/>
      <w:marLeft w:val="0"/>
      <w:marRight w:val="0"/>
      <w:marTop w:val="0"/>
      <w:marBottom w:val="0"/>
      <w:divBdr>
        <w:top w:val="none" w:sz="0" w:space="0" w:color="auto"/>
        <w:left w:val="none" w:sz="0" w:space="0" w:color="auto"/>
        <w:bottom w:val="none" w:sz="0" w:space="0" w:color="auto"/>
        <w:right w:val="none" w:sz="0" w:space="0" w:color="auto"/>
      </w:divBdr>
    </w:div>
    <w:div w:id="2059743562">
      <w:bodyDiv w:val="1"/>
      <w:marLeft w:val="0"/>
      <w:marRight w:val="0"/>
      <w:marTop w:val="0"/>
      <w:marBottom w:val="0"/>
      <w:divBdr>
        <w:top w:val="none" w:sz="0" w:space="0" w:color="auto"/>
        <w:left w:val="none" w:sz="0" w:space="0" w:color="auto"/>
        <w:bottom w:val="none" w:sz="0" w:space="0" w:color="auto"/>
        <w:right w:val="none" w:sz="0" w:space="0" w:color="auto"/>
      </w:divBdr>
    </w:div>
    <w:div w:id="2091153576">
      <w:bodyDiv w:val="1"/>
      <w:marLeft w:val="0"/>
      <w:marRight w:val="0"/>
      <w:marTop w:val="0"/>
      <w:marBottom w:val="0"/>
      <w:divBdr>
        <w:top w:val="none" w:sz="0" w:space="0" w:color="auto"/>
        <w:left w:val="none" w:sz="0" w:space="0" w:color="auto"/>
        <w:bottom w:val="none" w:sz="0" w:space="0" w:color="auto"/>
        <w:right w:val="none" w:sz="0" w:space="0" w:color="auto"/>
      </w:divBdr>
    </w:div>
    <w:div w:id="2123302883">
      <w:bodyDiv w:val="1"/>
      <w:marLeft w:val="0"/>
      <w:marRight w:val="0"/>
      <w:marTop w:val="0"/>
      <w:marBottom w:val="0"/>
      <w:divBdr>
        <w:top w:val="none" w:sz="0" w:space="0" w:color="auto"/>
        <w:left w:val="none" w:sz="0" w:space="0" w:color="auto"/>
        <w:bottom w:val="none" w:sz="0" w:space="0" w:color="auto"/>
        <w:right w:val="none" w:sz="0" w:space="0" w:color="auto"/>
      </w:divBdr>
    </w:div>
    <w:div w:id="212877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3.xml"/><Relationship Id="rId42" Type="http://schemas.microsoft.com/office/2007/relationships/diagramDrawing" Target="diagrams/drawing1.xml"/><Relationship Id="rId47" Type="http://schemas.openxmlformats.org/officeDocument/2006/relationships/image" Target="media/image17.jpeg"/><Relationship Id="rId63" Type="http://schemas.openxmlformats.org/officeDocument/2006/relationships/footer" Target="footer15.xml"/><Relationship Id="rId68" Type="http://schemas.openxmlformats.org/officeDocument/2006/relationships/hyperlink" Target="http://www.protectedplanet.net" TargetMode="External"/><Relationship Id="rId84" Type="http://schemas.openxmlformats.org/officeDocument/2006/relationships/diagramQuickStyle" Target="diagrams/quickStyle2.xml"/><Relationship Id="rId89" Type="http://schemas.openxmlformats.org/officeDocument/2006/relationships/image" Target="media/image35.jpeg"/><Relationship Id="rId7" Type="http://schemas.openxmlformats.org/officeDocument/2006/relationships/footnotes" Target="footnotes.xml"/><Relationship Id="rId71" Type="http://schemas.openxmlformats.org/officeDocument/2006/relationships/image" Target="media/image27.jpeg"/><Relationship Id="rId92" Type="http://schemas.openxmlformats.org/officeDocument/2006/relationships/hyperlink" Target="https://www.iucnredlist.org"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footer" Target="footer6.xml"/><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diagramQuickStyle" Target="diagrams/quickStyle1.xml"/><Relationship Id="rId45" Type="http://schemas.openxmlformats.org/officeDocument/2006/relationships/header" Target="header10.xml"/><Relationship Id="rId53" Type="http://schemas.openxmlformats.org/officeDocument/2006/relationships/footer" Target="footer12.xml"/><Relationship Id="rId58" Type="http://schemas.openxmlformats.org/officeDocument/2006/relationships/image" Target="media/image22.emf"/><Relationship Id="rId66" Type="http://schemas.openxmlformats.org/officeDocument/2006/relationships/footer" Target="footer16.xml"/><Relationship Id="rId74" Type="http://schemas.openxmlformats.org/officeDocument/2006/relationships/image" Target="media/image29.png"/><Relationship Id="rId79" Type="http://schemas.openxmlformats.org/officeDocument/2006/relationships/image" Target="media/image32.png"/><Relationship Id="rId87" Type="http://schemas.openxmlformats.org/officeDocument/2006/relationships/image" Target="media/image33.png"/><Relationship Id="rId102" Type="http://schemas.openxmlformats.org/officeDocument/2006/relationships/image" Target="media/image40.png"/><Relationship Id="rId5" Type="http://schemas.openxmlformats.org/officeDocument/2006/relationships/settings" Target="settings.xml"/><Relationship Id="rId61" Type="http://schemas.openxmlformats.org/officeDocument/2006/relationships/image" Target="media/image23.png"/><Relationship Id="rId82" Type="http://schemas.openxmlformats.org/officeDocument/2006/relationships/diagramData" Target="diagrams/data2.xml"/><Relationship Id="rId90" Type="http://schemas.openxmlformats.org/officeDocument/2006/relationships/image" Target="media/image36.jpeg"/><Relationship Id="rId95" Type="http://schemas.openxmlformats.org/officeDocument/2006/relationships/footer" Target="footer20.xml"/><Relationship Id="rId19" Type="http://schemas.openxmlformats.org/officeDocument/2006/relationships/image" Target="media/image8.pn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2.jpeg"/><Relationship Id="rId30" Type="http://schemas.openxmlformats.org/officeDocument/2006/relationships/header" Target="header7.xml"/><Relationship Id="rId35" Type="http://schemas.openxmlformats.org/officeDocument/2006/relationships/footer" Target="footer8.xml"/><Relationship Id="rId43" Type="http://schemas.openxmlformats.org/officeDocument/2006/relationships/header" Target="header9.xml"/><Relationship Id="rId48" Type="http://schemas.openxmlformats.org/officeDocument/2006/relationships/image" Target="media/image18.jpeg"/><Relationship Id="rId56" Type="http://schemas.openxmlformats.org/officeDocument/2006/relationships/footer" Target="footer13.xml"/><Relationship Id="rId64" Type="http://schemas.openxmlformats.org/officeDocument/2006/relationships/image" Target="media/image24.jpeg"/><Relationship Id="rId69" Type="http://schemas.openxmlformats.org/officeDocument/2006/relationships/hyperlink" Target="https://whc.unesco.org/en/list/100/" TargetMode="External"/><Relationship Id="rId77" Type="http://schemas.openxmlformats.org/officeDocument/2006/relationships/footer" Target="footer18.xml"/><Relationship Id="rId100" Type="http://schemas.openxmlformats.org/officeDocument/2006/relationships/footer" Target="footer22.xml"/><Relationship Id="rId105"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image" Target="media/image19.png"/><Relationship Id="rId72" Type="http://schemas.openxmlformats.org/officeDocument/2006/relationships/header" Target="header17.xml"/><Relationship Id="rId80" Type="http://schemas.openxmlformats.org/officeDocument/2006/relationships/header" Target="header19.xml"/><Relationship Id="rId85" Type="http://schemas.openxmlformats.org/officeDocument/2006/relationships/diagramColors" Target="diagrams/colors2.xml"/><Relationship Id="rId93" Type="http://schemas.openxmlformats.org/officeDocument/2006/relationships/image" Target="media/image37.png"/><Relationship Id="rId98" Type="http://schemas.openxmlformats.org/officeDocument/2006/relationships/footer" Target="footer2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header" Target="header5.xml"/><Relationship Id="rId33" Type="http://schemas.openxmlformats.org/officeDocument/2006/relationships/image" Target="media/image14.png"/><Relationship Id="rId38" Type="http://schemas.openxmlformats.org/officeDocument/2006/relationships/diagramData" Target="diagrams/data1.xml"/><Relationship Id="rId46" Type="http://schemas.openxmlformats.org/officeDocument/2006/relationships/footer" Target="footer10.xml"/><Relationship Id="rId59" Type="http://schemas.openxmlformats.org/officeDocument/2006/relationships/header" Target="header14.xml"/><Relationship Id="rId67" Type="http://schemas.openxmlformats.org/officeDocument/2006/relationships/image" Target="media/image25.png"/><Relationship Id="rId103" Type="http://schemas.openxmlformats.org/officeDocument/2006/relationships/header" Target="header23.xml"/><Relationship Id="rId108"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diagramColors" Target="diagrams/colors1.xml"/><Relationship Id="rId54" Type="http://schemas.openxmlformats.org/officeDocument/2006/relationships/image" Target="media/image20.jpeg"/><Relationship Id="rId62" Type="http://schemas.openxmlformats.org/officeDocument/2006/relationships/header" Target="header15.xml"/><Relationship Id="rId70" Type="http://schemas.openxmlformats.org/officeDocument/2006/relationships/image" Target="media/image26.jpeg"/><Relationship Id="rId75" Type="http://schemas.openxmlformats.org/officeDocument/2006/relationships/image" Target="media/image30.png"/><Relationship Id="rId83" Type="http://schemas.openxmlformats.org/officeDocument/2006/relationships/diagramLayout" Target="diagrams/layout2.xml"/><Relationship Id="rId88" Type="http://schemas.openxmlformats.org/officeDocument/2006/relationships/image" Target="media/image34.png"/><Relationship Id="rId91" Type="http://schemas.openxmlformats.org/officeDocument/2006/relationships/hyperlink" Target="https://checklist.cites.org" TargetMode="External"/><Relationship Id="rId96" Type="http://schemas.openxmlformats.org/officeDocument/2006/relationships/image" Target="media/image3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image" Target="media/image15.png"/><Relationship Id="rId49" Type="http://schemas.openxmlformats.org/officeDocument/2006/relationships/header" Target="header11.xml"/><Relationship Id="rId57" Type="http://schemas.openxmlformats.org/officeDocument/2006/relationships/image" Target="media/image21.png"/><Relationship Id="rId106" Type="http://schemas.openxmlformats.org/officeDocument/2006/relationships/footer" Target="footer24.xml"/><Relationship Id="rId10" Type="http://schemas.openxmlformats.org/officeDocument/2006/relationships/header" Target="header2.xml"/><Relationship Id="rId31" Type="http://schemas.openxmlformats.org/officeDocument/2006/relationships/footer" Target="footer7.xml"/><Relationship Id="rId44" Type="http://schemas.openxmlformats.org/officeDocument/2006/relationships/footer" Target="footer9.xml"/><Relationship Id="rId52" Type="http://schemas.openxmlformats.org/officeDocument/2006/relationships/header" Target="header12.xml"/><Relationship Id="rId60" Type="http://schemas.openxmlformats.org/officeDocument/2006/relationships/footer" Target="footer14.xml"/><Relationship Id="rId65" Type="http://schemas.openxmlformats.org/officeDocument/2006/relationships/header" Target="header16.xml"/><Relationship Id="rId73" Type="http://schemas.openxmlformats.org/officeDocument/2006/relationships/footer" Target="footer17.xml"/><Relationship Id="rId78" Type="http://schemas.openxmlformats.org/officeDocument/2006/relationships/image" Target="media/image31.jpeg"/><Relationship Id="rId81" Type="http://schemas.openxmlformats.org/officeDocument/2006/relationships/footer" Target="footer19.xml"/><Relationship Id="rId86" Type="http://schemas.microsoft.com/office/2007/relationships/diagramDrawing" Target="diagrams/drawing2.xml"/><Relationship Id="rId94" Type="http://schemas.openxmlformats.org/officeDocument/2006/relationships/header" Target="header20.xml"/><Relationship Id="rId99" Type="http://schemas.openxmlformats.org/officeDocument/2006/relationships/header" Target="header22.xml"/><Relationship Id="rId101" Type="http://schemas.openxmlformats.org/officeDocument/2006/relationships/image" Target="media/image39.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diagramLayout" Target="diagrams/layout1.xml"/><Relationship Id="rId34" Type="http://schemas.openxmlformats.org/officeDocument/2006/relationships/header" Target="header8.xml"/><Relationship Id="rId50" Type="http://schemas.openxmlformats.org/officeDocument/2006/relationships/footer" Target="footer11.xml"/><Relationship Id="rId55" Type="http://schemas.openxmlformats.org/officeDocument/2006/relationships/header" Target="header13.xml"/><Relationship Id="rId76" Type="http://schemas.openxmlformats.org/officeDocument/2006/relationships/header" Target="header18.xml"/><Relationship Id="rId97" Type="http://schemas.openxmlformats.org/officeDocument/2006/relationships/header" Target="header21.xml"/><Relationship Id="rId104" Type="http://schemas.openxmlformats.org/officeDocument/2006/relationships/footer" Target="footer23.xml"/></Relationships>
</file>

<file path=word/_rels/footnotes.xml.rels><?xml version="1.0" encoding="UTF-8" standalone="yes"?>
<Relationships xmlns="http://schemas.openxmlformats.org/package/2006/relationships"><Relationship Id="rId1" Type="http://schemas.openxmlformats.org/officeDocument/2006/relationships/hyperlink" Target="https://www.ifc.org/wps/wcm/connect/Topics_Ext_Content/IFC_External_Corporate_Site/Sustainability-At-IFC/Policies-Standards/EHS-Guidelines/"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8.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E5F457-28E1-4A21-8196-C102C94130BA}" type="doc">
      <dgm:prSet loTypeId="urn:microsoft.com/office/officeart/2005/8/layout/orgChart1" loCatId="hierarchy" qsTypeId="urn:microsoft.com/office/officeart/2005/8/quickstyle/3d3" qsCatId="3D" csTypeId="urn:microsoft.com/office/officeart/2005/8/colors/accent0_1" csCatId="mainScheme" phldr="1"/>
      <dgm:spPr/>
      <dgm:t>
        <a:bodyPr/>
        <a:lstStyle/>
        <a:p>
          <a:endParaRPr lang="sr-Latn-ME"/>
        </a:p>
      </dgm:t>
    </dgm:pt>
    <dgm:pt modelId="{5787F706-2963-4F67-B662-50C32DCF5059}">
      <dgm:prSet phldrT="[Text]" custT="1"/>
      <dgm:spPr/>
      <dgm:t>
        <a:bodyPr/>
        <a:lstStyle/>
        <a:p>
          <a:r>
            <a:rPr lang="sr-Latn-ME" sz="900">
              <a:latin typeface="Arial" panose="020B0604020202020204" pitchFamily="34" charset="0"/>
              <a:cs typeface="Arial" panose="020B0604020202020204" pitchFamily="34" charset="0"/>
            </a:rPr>
            <a:t>Odgovorno lice za nadzor lokacije/ Ekološki nadzornik (1)</a:t>
          </a:r>
        </a:p>
      </dgm:t>
    </dgm:pt>
    <dgm:pt modelId="{91557E96-1EA6-4E04-8260-6F90052449D7}" type="parTrans" cxnId="{2D1445C1-197C-4CA3-8906-E868280137EE}">
      <dgm:prSet/>
      <dgm:spPr/>
      <dgm:t>
        <a:bodyPr/>
        <a:lstStyle/>
        <a:p>
          <a:endParaRPr lang="sr-Latn-ME"/>
        </a:p>
      </dgm:t>
    </dgm:pt>
    <dgm:pt modelId="{96FAFC9E-3B94-4003-9416-2A6BA6608CBF}" type="sibTrans" cxnId="{2D1445C1-197C-4CA3-8906-E868280137EE}">
      <dgm:prSet/>
      <dgm:spPr/>
      <dgm:t>
        <a:bodyPr/>
        <a:lstStyle/>
        <a:p>
          <a:endParaRPr lang="sr-Latn-ME"/>
        </a:p>
      </dgm:t>
    </dgm:pt>
    <dgm:pt modelId="{60238ECB-1696-40CC-B0AC-15401755814D}" type="asst">
      <dgm:prSet phldrT="[Text]" custT="1"/>
      <dgm:spPr/>
      <dgm:t>
        <a:bodyPr/>
        <a:lstStyle/>
        <a:p>
          <a:r>
            <a:rPr lang="sr-Latn-ME" sz="900">
              <a:latin typeface="Arial" panose="020B0604020202020204" pitchFamily="34" charset="0"/>
              <a:cs typeface="Arial" panose="020B0604020202020204" pitchFamily="34" charset="0"/>
            </a:rPr>
            <a:t>Obezbjeđenje (n)</a:t>
          </a:r>
        </a:p>
      </dgm:t>
    </dgm:pt>
    <dgm:pt modelId="{F165B702-AC7D-4B36-8FF6-343F5E7F5646}" type="parTrans" cxnId="{EC5FDABF-4E76-459A-AC05-B58D80E46B8C}">
      <dgm:prSet/>
      <dgm:spPr/>
      <dgm:t>
        <a:bodyPr/>
        <a:lstStyle/>
        <a:p>
          <a:endParaRPr lang="sr-Latn-ME"/>
        </a:p>
      </dgm:t>
    </dgm:pt>
    <dgm:pt modelId="{EDE0AC4A-4A17-4620-8136-7E2E91D708F8}" type="sibTrans" cxnId="{EC5FDABF-4E76-459A-AC05-B58D80E46B8C}">
      <dgm:prSet/>
      <dgm:spPr/>
      <dgm:t>
        <a:bodyPr/>
        <a:lstStyle/>
        <a:p>
          <a:endParaRPr lang="sr-Latn-ME"/>
        </a:p>
      </dgm:t>
    </dgm:pt>
    <dgm:pt modelId="{F442A0D3-2E73-4529-8561-9880E7431046}" type="asst">
      <dgm:prSet phldrT="[Text]" custT="1"/>
      <dgm:spPr/>
      <dgm:t>
        <a:bodyPr/>
        <a:lstStyle/>
        <a:p>
          <a:r>
            <a:rPr lang="sr-Latn-ME" sz="900">
              <a:latin typeface="Arial" panose="020B0604020202020204" pitchFamily="34" charset="0"/>
              <a:cs typeface="Arial" panose="020B0604020202020204" pitchFamily="34" charset="0"/>
            </a:rPr>
            <a:t>Održavanje po pozivu (opciono) (spoljni saradnici)</a:t>
          </a:r>
        </a:p>
      </dgm:t>
    </dgm:pt>
    <dgm:pt modelId="{5DBDEE06-DC04-400A-BB66-542EB4E14628}" type="parTrans" cxnId="{5DBF053C-24F5-496A-8FF6-868E9CC665CE}">
      <dgm:prSet/>
      <dgm:spPr/>
      <dgm:t>
        <a:bodyPr/>
        <a:lstStyle/>
        <a:p>
          <a:endParaRPr lang="sr-Latn-ME"/>
        </a:p>
      </dgm:t>
    </dgm:pt>
    <dgm:pt modelId="{AB0635E7-43F0-4414-9DA4-01E669FE0451}" type="sibTrans" cxnId="{5DBF053C-24F5-496A-8FF6-868E9CC665CE}">
      <dgm:prSet/>
      <dgm:spPr/>
      <dgm:t>
        <a:bodyPr/>
        <a:lstStyle/>
        <a:p>
          <a:endParaRPr lang="sr-Latn-ME"/>
        </a:p>
      </dgm:t>
    </dgm:pt>
    <dgm:pt modelId="{65874DE4-02CD-4E69-A68D-773B5CF154A6}" type="pres">
      <dgm:prSet presAssocID="{1EE5F457-28E1-4A21-8196-C102C94130BA}" presName="hierChild1" presStyleCnt="0">
        <dgm:presLayoutVars>
          <dgm:orgChart val="1"/>
          <dgm:chPref val="1"/>
          <dgm:dir/>
          <dgm:animOne val="branch"/>
          <dgm:animLvl val="lvl"/>
          <dgm:resizeHandles/>
        </dgm:presLayoutVars>
      </dgm:prSet>
      <dgm:spPr/>
      <dgm:t>
        <a:bodyPr/>
        <a:lstStyle/>
        <a:p>
          <a:endParaRPr lang="en-US"/>
        </a:p>
      </dgm:t>
    </dgm:pt>
    <dgm:pt modelId="{19F1016F-CDAF-47F2-AD28-CE87B7495B64}" type="pres">
      <dgm:prSet presAssocID="{5787F706-2963-4F67-B662-50C32DCF5059}" presName="hierRoot1" presStyleCnt="0">
        <dgm:presLayoutVars>
          <dgm:hierBranch val="init"/>
        </dgm:presLayoutVars>
      </dgm:prSet>
      <dgm:spPr/>
    </dgm:pt>
    <dgm:pt modelId="{B5B3F4C9-6A29-445D-97B7-A0315F28C84E}" type="pres">
      <dgm:prSet presAssocID="{5787F706-2963-4F67-B662-50C32DCF5059}" presName="rootComposite1" presStyleCnt="0"/>
      <dgm:spPr/>
    </dgm:pt>
    <dgm:pt modelId="{652D83DF-B4DD-41C4-B67F-02616A9B0284}" type="pres">
      <dgm:prSet presAssocID="{5787F706-2963-4F67-B662-50C32DCF5059}" presName="rootText1" presStyleLbl="node0" presStyleIdx="0" presStyleCnt="1" custScaleX="98270" custScaleY="37589">
        <dgm:presLayoutVars>
          <dgm:chPref val="3"/>
        </dgm:presLayoutVars>
      </dgm:prSet>
      <dgm:spPr/>
      <dgm:t>
        <a:bodyPr/>
        <a:lstStyle/>
        <a:p>
          <a:endParaRPr lang="en-US"/>
        </a:p>
      </dgm:t>
    </dgm:pt>
    <dgm:pt modelId="{E62EBA8D-553E-430D-A5FD-13592E74336C}" type="pres">
      <dgm:prSet presAssocID="{5787F706-2963-4F67-B662-50C32DCF5059}" presName="rootConnector1" presStyleLbl="node1" presStyleIdx="0" presStyleCnt="0"/>
      <dgm:spPr/>
      <dgm:t>
        <a:bodyPr/>
        <a:lstStyle/>
        <a:p>
          <a:endParaRPr lang="en-US"/>
        </a:p>
      </dgm:t>
    </dgm:pt>
    <dgm:pt modelId="{B48A04F0-2F7F-46DE-9CD0-64CCF7EE008B}" type="pres">
      <dgm:prSet presAssocID="{5787F706-2963-4F67-B662-50C32DCF5059}" presName="hierChild2" presStyleCnt="0"/>
      <dgm:spPr/>
    </dgm:pt>
    <dgm:pt modelId="{DD68383D-D67A-4E85-9F5E-83D179F42768}" type="pres">
      <dgm:prSet presAssocID="{5787F706-2963-4F67-B662-50C32DCF5059}" presName="hierChild3" presStyleCnt="0"/>
      <dgm:spPr/>
    </dgm:pt>
    <dgm:pt modelId="{2017898C-AF9D-4CC6-8EFC-5B1654518FAA}" type="pres">
      <dgm:prSet presAssocID="{F165B702-AC7D-4B36-8FF6-343F5E7F5646}" presName="Name111" presStyleLbl="parChTrans1D2" presStyleIdx="0" presStyleCnt="2"/>
      <dgm:spPr/>
      <dgm:t>
        <a:bodyPr/>
        <a:lstStyle/>
        <a:p>
          <a:endParaRPr lang="en-US"/>
        </a:p>
      </dgm:t>
    </dgm:pt>
    <dgm:pt modelId="{7BBE0627-0874-429E-A324-B38401F2AFFF}" type="pres">
      <dgm:prSet presAssocID="{60238ECB-1696-40CC-B0AC-15401755814D}" presName="hierRoot3" presStyleCnt="0">
        <dgm:presLayoutVars>
          <dgm:hierBranch val="init"/>
        </dgm:presLayoutVars>
      </dgm:prSet>
      <dgm:spPr/>
    </dgm:pt>
    <dgm:pt modelId="{E6DC987D-4959-4E3B-8840-82806970E91E}" type="pres">
      <dgm:prSet presAssocID="{60238ECB-1696-40CC-B0AC-15401755814D}" presName="rootComposite3" presStyleCnt="0"/>
      <dgm:spPr/>
    </dgm:pt>
    <dgm:pt modelId="{30E63545-8798-4898-9FAE-CE364C1FC821}" type="pres">
      <dgm:prSet presAssocID="{60238ECB-1696-40CC-B0AC-15401755814D}" presName="rootText3" presStyleLbl="asst1" presStyleIdx="0" presStyleCnt="2" custScaleX="49601" custScaleY="29429" custLinFactNeighborX="-13968" custLinFactNeighborY="-16679">
        <dgm:presLayoutVars>
          <dgm:chPref val="3"/>
        </dgm:presLayoutVars>
      </dgm:prSet>
      <dgm:spPr/>
      <dgm:t>
        <a:bodyPr/>
        <a:lstStyle/>
        <a:p>
          <a:endParaRPr lang="en-US"/>
        </a:p>
      </dgm:t>
    </dgm:pt>
    <dgm:pt modelId="{7ABC781F-BA28-4CC5-91F4-A7A4DD3180F6}" type="pres">
      <dgm:prSet presAssocID="{60238ECB-1696-40CC-B0AC-15401755814D}" presName="rootConnector3" presStyleLbl="asst1" presStyleIdx="0" presStyleCnt="2"/>
      <dgm:spPr/>
      <dgm:t>
        <a:bodyPr/>
        <a:lstStyle/>
        <a:p>
          <a:endParaRPr lang="en-US"/>
        </a:p>
      </dgm:t>
    </dgm:pt>
    <dgm:pt modelId="{2ED0237A-6136-49CC-B4FA-82BC4F5CA7D6}" type="pres">
      <dgm:prSet presAssocID="{60238ECB-1696-40CC-B0AC-15401755814D}" presName="hierChild6" presStyleCnt="0"/>
      <dgm:spPr/>
    </dgm:pt>
    <dgm:pt modelId="{B91A0156-4DDA-428B-9B1E-77E0D0BBFAC0}" type="pres">
      <dgm:prSet presAssocID="{60238ECB-1696-40CC-B0AC-15401755814D}" presName="hierChild7" presStyleCnt="0"/>
      <dgm:spPr/>
    </dgm:pt>
    <dgm:pt modelId="{A1D873F0-DD58-4901-85C2-4051690B6EFB}" type="pres">
      <dgm:prSet presAssocID="{5DBDEE06-DC04-400A-BB66-542EB4E14628}" presName="Name111" presStyleLbl="parChTrans1D2" presStyleIdx="1" presStyleCnt="2"/>
      <dgm:spPr/>
      <dgm:t>
        <a:bodyPr/>
        <a:lstStyle/>
        <a:p>
          <a:endParaRPr lang="en-US"/>
        </a:p>
      </dgm:t>
    </dgm:pt>
    <dgm:pt modelId="{EA29F38C-FC64-439C-81BB-A5DF22C05542}" type="pres">
      <dgm:prSet presAssocID="{F442A0D3-2E73-4529-8561-9880E7431046}" presName="hierRoot3" presStyleCnt="0">
        <dgm:presLayoutVars>
          <dgm:hierBranch val="init"/>
        </dgm:presLayoutVars>
      </dgm:prSet>
      <dgm:spPr/>
    </dgm:pt>
    <dgm:pt modelId="{84D75FA6-5CF0-4ABE-BA29-613FC1114ABA}" type="pres">
      <dgm:prSet presAssocID="{F442A0D3-2E73-4529-8561-9880E7431046}" presName="rootComposite3" presStyleCnt="0"/>
      <dgm:spPr/>
    </dgm:pt>
    <dgm:pt modelId="{98130D8F-1911-4916-833B-333743286443}" type="pres">
      <dgm:prSet presAssocID="{F442A0D3-2E73-4529-8561-9880E7431046}" presName="rootText3" presStyleLbl="asst1" presStyleIdx="1" presStyleCnt="2" custScaleX="67900" custScaleY="40177" custLinFactNeighborX="-8544" custLinFactNeighborY="10798">
        <dgm:presLayoutVars>
          <dgm:chPref val="3"/>
        </dgm:presLayoutVars>
      </dgm:prSet>
      <dgm:spPr/>
      <dgm:t>
        <a:bodyPr/>
        <a:lstStyle/>
        <a:p>
          <a:endParaRPr lang="en-US"/>
        </a:p>
      </dgm:t>
    </dgm:pt>
    <dgm:pt modelId="{4225A0F7-7535-4A25-9A7C-172A977B0E5C}" type="pres">
      <dgm:prSet presAssocID="{F442A0D3-2E73-4529-8561-9880E7431046}" presName="rootConnector3" presStyleLbl="asst1" presStyleIdx="1" presStyleCnt="2"/>
      <dgm:spPr/>
      <dgm:t>
        <a:bodyPr/>
        <a:lstStyle/>
        <a:p>
          <a:endParaRPr lang="en-US"/>
        </a:p>
      </dgm:t>
    </dgm:pt>
    <dgm:pt modelId="{FEAB97D6-F6B9-476C-AC31-979521A0E526}" type="pres">
      <dgm:prSet presAssocID="{F442A0D3-2E73-4529-8561-9880E7431046}" presName="hierChild6" presStyleCnt="0"/>
      <dgm:spPr/>
    </dgm:pt>
    <dgm:pt modelId="{BF2E01F6-9A53-438A-8CDC-FACB061A50C2}" type="pres">
      <dgm:prSet presAssocID="{F442A0D3-2E73-4529-8561-9880E7431046}" presName="hierChild7" presStyleCnt="0"/>
      <dgm:spPr/>
    </dgm:pt>
  </dgm:ptLst>
  <dgm:cxnLst>
    <dgm:cxn modelId="{7394DBA8-9246-4CB5-ADAF-4D30FCDDD391}" type="presOf" srcId="{F442A0D3-2E73-4529-8561-9880E7431046}" destId="{4225A0F7-7535-4A25-9A7C-172A977B0E5C}" srcOrd="1" destOrd="0" presId="urn:microsoft.com/office/officeart/2005/8/layout/orgChart1"/>
    <dgm:cxn modelId="{F42C803E-4E02-4FF1-8919-17D2352D97ED}" type="presOf" srcId="{60238ECB-1696-40CC-B0AC-15401755814D}" destId="{30E63545-8798-4898-9FAE-CE364C1FC821}" srcOrd="0" destOrd="0" presId="urn:microsoft.com/office/officeart/2005/8/layout/orgChart1"/>
    <dgm:cxn modelId="{A6C7BB62-DC58-403C-AC20-47EFFFF24810}" type="presOf" srcId="{1EE5F457-28E1-4A21-8196-C102C94130BA}" destId="{65874DE4-02CD-4E69-A68D-773B5CF154A6}" srcOrd="0" destOrd="0" presId="urn:microsoft.com/office/officeart/2005/8/layout/orgChart1"/>
    <dgm:cxn modelId="{EC5FDABF-4E76-459A-AC05-B58D80E46B8C}" srcId="{5787F706-2963-4F67-B662-50C32DCF5059}" destId="{60238ECB-1696-40CC-B0AC-15401755814D}" srcOrd="0" destOrd="0" parTransId="{F165B702-AC7D-4B36-8FF6-343F5E7F5646}" sibTransId="{EDE0AC4A-4A17-4620-8136-7E2E91D708F8}"/>
    <dgm:cxn modelId="{D462FCE7-4ECF-43A5-95E6-7D9CDEF22041}" type="presOf" srcId="{60238ECB-1696-40CC-B0AC-15401755814D}" destId="{7ABC781F-BA28-4CC5-91F4-A7A4DD3180F6}" srcOrd="1" destOrd="0" presId="urn:microsoft.com/office/officeart/2005/8/layout/orgChart1"/>
    <dgm:cxn modelId="{22C6A62C-BAA3-44CD-88B7-FCC14C0624A7}" type="presOf" srcId="{5DBDEE06-DC04-400A-BB66-542EB4E14628}" destId="{A1D873F0-DD58-4901-85C2-4051690B6EFB}" srcOrd="0" destOrd="0" presId="urn:microsoft.com/office/officeart/2005/8/layout/orgChart1"/>
    <dgm:cxn modelId="{57E55562-2C0E-48FC-8A26-B04F51FADB29}" type="presOf" srcId="{F442A0D3-2E73-4529-8561-9880E7431046}" destId="{98130D8F-1911-4916-833B-333743286443}" srcOrd="0" destOrd="0" presId="urn:microsoft.com/office/officeart/2005/8/layout/orgChart1"/>
    <dgm:cxn modelId="{105BFAC7-A705-4AA3-BA48-B9B3D988CC3D}" type="presOf" srcId="{5787F706-2963-4F67-B662-50C32DCF5059}" destId="{652D83DF-B4DD-41C4-B67F-02616A9B0284}" srcOrd="0" destOrd="0" presId="urn:microsoft.com/office/officeart/2005/8/layout/orgChart1"/>
    <dgm:cxn modelId="{5DBF053C-24F5-496A-8FF6-868E9CC665CE}" srcId="{5787F706-2963-4F67-B662-50C32DCF5059}" destId="{F442A0D3-2E73-4529-8561-9880E7431046}" srcOrd="1" destOrd="0" parTransId="{5DBDEE06-DC04-400A-BB66-542EB4E14628}" sibTransId="{AB0635E7-43F0-4414-9DA4-01E669FE0451}"/>
    <dgm:cxn modelId="{A3B7534E-F888-4577-8F76-2EA2A1F11BAF}" type="presOf" srcId="{F165B702-AC7D-4B36-8FF6-343F5E7F5646}" destId="{2017898C-AF9D-4CC6-8EFC-5B1654518FAA}" srcOrd="0" destOrd="0" presId="urn:microsoft.com/office/officeart/2005/8/layout/orgChart1"/>
    <dgm:cxn modelId="{2D1445C1-197C-4CA3-8906-E868280137EE}" srcId="{1EE5F457-28E1-4A21-8196-C102C94130BA}" destId="{5787F706-2963-4F67-B662-50C32DCF5059}" srcOrd="0" destOrd="0" parTransId="{91557E96-1EA6-4E04-8260-6F90052449D7}" sibTransId="{96FAFC9E-3B94-4003-9416-2A6BA6608CBF}"/>
    <dgm:cxn modelId="{795C56D2-9DF1-4A08-8DB4-4CBCAC131660}" type="presOf" srcId="{5787F706-2963-4F67-B662-50C32DCF5059}" destId="{E62EBA8D-553E-430D-A5FD-13592E74336C}" srcOrd="1" destOrd="0" presId="urn:microsoft.com/office/officeart/2005/8/layout/orgChart1"/>
    <dgm:cxn modelId="{F6C2832D-2F36-4857-80EB-5FDD1DA1E9EF}" type="presParOf" srcId="{65874DE4-02CD-4E69-A68D-773B5CF154A6}" destId="{19F1016F-CDAF-47F2-AD28-CE87B7495B64}" srcOrd="0" destOrd="0" presId="urn:microsoft.com/office/officeart/2005/8/layout/orgChart1"/>
    <dgm:cxn modelId="{DAC4F5FF-7452-4BFE-A927-25D8A92CBEB6}" type="presParOf" srcId="{19F1016F-CDAF-47F2-AD28-CE87B7495B64}" destId="{B5B3F4C9-6A29-445D-97B7-A0315F28C84E}" srcOrd="0" destOrd="0" presId="urn:microsoft.com/office/officeart/2005/8/layout/orgChart1"/>
    <dgm:cxn modelId="{2E6A4AFD-EDEF-455B-91B0-E8360D5CF1C6}" type="presParOf" srcId="{B5B3F4C9-6A29-445D-97B7-A0315F28C84E}" destId="{652D83DF-B4DD-41C4-B67F-02616A9B0284}" srcOrd="0" destOrd="0" presId="urn:microsoft.com/office/officeart/2005/8/layout/orgChart1"/>
    <dgm:cxn modelId="{5AD18903-485E-42A1-BA5C-D647504A39FF}" type="presParOf" srcId="{B5B3F4C9-6A29-445D-97B7-A0315F28C84E}" destId="{E62EBA8D-553E-430D-A5FD-13592E74336C}" srcOrd="1" destOrd="0" presId="urn:microsoft.com/office/officeart/2005/8/layout/orgChart1"/>
    <dgm:cxn modelId="{79CC0E74-D25B-4803-9840-A2175C963DE5}" type="presParOf" srcId="{19F1016F-CDAF-47F2-AD28-CE87B7495B64}" destId="{B48A04F0-2F7F-46DE-9CD0-64CCF7EE008B}" srcOrd="1" destOrd="0" presId="urn:microsoft.com/office/officeart/2005/8/layout/orgChart1"/>
    <dgm:cxn modelId="{5B93C34B-CB46-4458-B9E7-E2CC774A5CEB}" type="presParOf" srcId="{19F1016F-CDAF-47F2-AD28-CE87B7495B64}" destId="{DD68383D-D67A-4E85-9F5E-83D179F42768}" srcOrd="2" destOrd="0" presId="urn:microsoft.com/office/officeart/2005/8/layout/orgChart1"/>
    <dgm:cxn modelId="{79AFC5D2-C208-4DF2-BACC-DB7709036C60}" type="presParOf" srcId="{DD68383D-D67A-4E85-9F5E-83D179F42768}" destId="{2017898C-AF9D-4CC6-8EFC-5B1654518FAA}" srcOrd="0" destOrd="0" presId="urn:microsoft.com/office/officeart/2005/8/layout/orgChart1"/>
    <dgm:cxn modelId="{D81F2487-0E4C-416D-8E1C-15C6B62096C3}" type="presParOf" srcId="{DD68383D-D67A-4E85-9F5E-83D179F42768}" destId="{7BBE0627-0874-429E-A324-B38401F2AFFF}" srcOrd="1" destOrd="0" presId="urn:microsoft.com/office/officeart/2005/8/layout/orgChart1"/>
    <dgm:cxn modelId="{544743E3-D18E-4178-AE0E-3FC75D9EB2E1}" type="presParOf" srcId="{7BBE0627-0874-429E-A324-B38401F2AFFF}" destId="{E6DC987D-4959-4E3B-8840-82806970E91E}" srcOrd="0" destOrd="0" presId="urn:microsoft.com/office/officeart/2005/8/layout/orgChart1"/>
    <dgm:cxn modelId="{B20E4824-26A0-428C-A286-B6DE973EB36A}" type="presParOf" srcId="{E6DC987D-4959-4E3B-8840-82806970E91E}" destId="{30E63545-8798-4898-9FAE-CE364C1FC821}" srcOrd="0" destOrd="0" presId="urn:microsoft.com/office/officeart/2005/8/layout/orgChart1"/>
    <dgm:cxn modelId="{FA58877E-4DAC-4CD2-8029-C9D628A405C4}" type="presParOf" srcId="{E6DC987D-4959-4E3B-8840-82806970E91E}" destId="{7ABC781F-BA28-4CC5-91F4-A7A4DD3180F6}" srcOrd="1" destOrd="0" presId="urn:microsoft.com/office/officeart/2005/8/layout/orgChart1"/>
    <dgm:cxn modelId="{A5233645-B4C5-45B7-AAD3-74955D18F551}" type="presParOf" srcId="{7BBE0627-0874-429E-A324-B38401F2AFFF}" destId="{2ED0237A-6136-49CC-B4FA-82BC4F5CA7D6}" srcOrd="1" destOrd="0" presId="urn:microsoft.com/office/officeart/2005/8/layout/orgChart1"/>
    <dgm:cxn modelId="{7670DBFD-996C-4301-9EBC-267B78A67D4D}" type="presParOf" srcId="{7BBE0627-0874-429E-A324-B38401F2AFFF}" destId="{B91A0156-4DDA-428B-9B1E-77E0D0BBFAC0}" srcOrd="2" destOrd="0" presId="urn:microsoft.com/office/officeart/2005/8/layout/orgChart1"/>
    <dgm:cxn modelId="{4DD9017E-9C8C-4ACE-A55E-5F5D2ABDB590}" type="presParOf" srcId="{DD68383D-D67A-4E85-9F5E-83D179F42768}" destId="{A1D873F0-DD58-4901-85C2-4051690B6EFB}" srcOrd="2" destOrd="0" presId="urn:microsoft.com/office/officeart/2005/8/layout/orgChart1"/>
    <dgm:cxn modelId="{33329C5B-BB48-4FC7-8506-9D8FEC33ABDE}" type="presParOf" srcId="{DD68383D-D67A-4E85-9F5E-83D179F42768}" destId="{EA29F38C-FC64-439C-81BB-A5DF22C05542}" srcOrd="3" destOrd="0" presId="urn:microsoft.com/office/officeart/2005/8/layout/orgChart1"/>
    <dgm:cxn modelId="{2CB98F72-D9C3-4539-80FC-F96FAB756C7E}" type="presParOf" srcId="{EA29F38C-FC64-439C-81BB-A5DF22C05542}" destId="{84D75FA6-5CF0-4ABE-BA29-613FC1114ABA}" srcOrd="0" destOrd="0" presId="urn:microsoft.com/office/officeart/2005/8/layout/orgChart1"/>
    <dgm:cxn modelId="{5035B980-7999-40D7-A554-3E65332F3EDB}" type="presParOf" srcId="{84D75FA6-5CF0-4ABE-BA29-613FC1114ABA}" destId="{98130D8F-1911-4916-833B-333743286443}" srcOrd="0" destOrd="0" presId="urn:microsoft.com/office/officeart/2005/8/layout/orgChart1"/>
    <dgm:cxn modelId="{324BD6D2-DC90-447A-B1D5-637C5F33A8E3}" type="presParOf" srcId="{84D75FA6-5CF0-4ABE-BA29-613FC1114ABA}" destId="{4225A0F7-7535-4A25-9A7C-172A977B0E5C}" srcOrd="1" destOrd="0" presId="urn:microsoft.com/office/officeart/2005/8/layout/orgChart1"/>
    <dgm:cxn modelId="{AA29ABED-6C40-4AB4-9CE2-B199A231FC84}" type="presParOf" srcId="{EA29F38C-FC64-439C-81BB-A5DF22C05542}" destId="{FEAB97D6-F6B9-476C-AC31-979521A0E526}" srcOrd="1" destOrd="0" presId="urn:microsoft.com/office/officeart/2005/8/layout/orgChart1"/>
    <dgm:cxn modelId="{D0184267-1E41-4CD9-A2F6-07785A7D5619}" type="presParOf" srcId="{EA29F38C-FC64-439C-81BB-A5DF22C05542}" destId="{BF2E01F6-9A53-438A-8CDC-FACB061A50C2}"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713808-D16B-4998-8467-DFA957098A7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tr-TR"/>
        </a:p>
      </dgm:t>
    </dgm:pt>
    <dgm:pt modelId="{63788002-7310-40D5-8B48-9FB1D0557C78}">
      <dgm:prSet phldrT="[Text]"/>
      <dgm:spPr>
        <a:xfrm>
          <a:off x="0" y="0"/>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Arial" panose="020B0604020202020204" pitchFamily="34" charset="0"/>
              <a:ea typeface="+mn-ea"/>
              <a:cs typeface="Arial" panose="020B0604020202020204" pitchFamily="34" charset="0"/>
            </a:rPr>
            <a:t>Politika u oblasti životne sredine i socijalna politika</a:t>
          </a:r>
          <a:endParaRPr lang="tr-TR">
            <a:solidFill>
              <a:sysClr val="window" lastClr="FFFFFF"/>
            </a:solidFill>
            <a:latin typeface="Arial" panose="020B0604020202020204" pitchFamily="34" charset="0"/>
            <a:ea typeface="+mn-ea"/>
            <a:cs typeface="Arial" panose="020B0604020202020204" pitchFamily="34" charset="0"/>
          </a:endParaRPr>
        </a:p>
      </dgm:t>
    </dgm:pt>
    <dgm:pt modelId="{E124764C-D6AE-430F-9235-FF26E8F16BA6}" type="parTrans" cxnId="{B87A62C3-51A8-4E09-9DF0-EE7AC3FE61A3}">
      <dgm:prSet/>
      <dgm:spPr/>
      <dgm:t>
        <a:bodyPr/>
        <a:lstStyle/>
        <a:p>
          <a:endParaRPr lang="tr-TR"/>
        </a:p>
      </dgm:t>
    </dgm:pt>
    <dgm:pt modelId="{857CE8FB-DFCA-4419-A5FC-2C108DAD4C80}" type="sibTrans" cxnId="{B87A62C3-51A8-4E09-9DF0-EE7AC3FE61A3}">
      <dgm:prSet/>
      <dgm:spPr>
        <a:xfrm>
          <a:off x="4136983" y="476673"/>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40E8155-174D-47CC-8C49-82AA0D94FEDB}">
      <dgm:prSet phldrT="[Text]"/>
      <dgm:spPr>
        <a:xfrm>
          <a:off x="380352" y="735520"/>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Arial" panose="020B0604020202020204" pitchFamily="34" charset="0"/>
              <a:ea typeface="+mn-ea"/>
              <a:cs typeface="Arial" panose="020B0604020202020204" pitchFamily="34" charset="0"/>
            </a:rPr>
            <a:t>Dozvole i obaveze na polju žaštite životne sredine i društvenih pitanja</a:t>
          </a:r>
          <a:endParaRPr lang="tr-TR">
            <a:solidFill>
              <a:sysClr val="window" lastClr="FFFFFF"/>
            </a:solidFill>
            <a:latin typeface="Arial" panose="020B0604020202020204" pitchFamily="34" charset="0"/>
            <a:ea typeface="+mn-ea"/>
            <a:cs typeface="Arial" panose="020B0604020202020204" pitchFamily="34" charset="0"/>
          </a:endParaRPr>
        </a:p>
        <a:p>
          <a:pPr>
            <a:buNone/>
          </a:pPr>
          <a:endParaRPr lang="tr-TR">
            <a:solidFill>
              <a:sysClr val="window" lastClr="FFFFFF"/>
            </a:solidFill>
            <a:latin typeface="Arial" panose="020B0604020202020204" pitchFamily="34" charset="0"/>
            <a:ea typeface="+mn-ea"/>
            <a:cs typeface="Arial" panose="020B0604020202020204" pitchFamily="34" charset="0"/>
          </a:endParaRPr>
        </a:p>
        <a:p>
          <a:pPr>
            <a:buNone/>
          </a:pPr>
          <a:r>
            <a:rPr lang="sr-Latn-ME">
              <a:solidFill>
                <a:sysClr val="window" lastClr="FFFFFF"/>
              </a:solidFill>
              <a:latin typeface="Arial" panose="020B0604020202020204" pitchFamily="34" charset="0"/>
              <a:ea typeface="+mn-ea"/>
              <a:cs typeface="Arial" panose="020B0604020202020204" pitchFamily="34" charset="0"/>
            </a:rPr>
            <a:t>Ostala relevantna dokumentacija iz oblasti žaštite životne sredine i društvenih pitanja</a:t>
          </a:r>
          <a:endParaRPr lang="tr-TR">
            <a:solidFill>
              <a:sysClr val="window" lastClr="FFFFFF"/>
            </a:solidFill>
            <a:latin typeface="Arial" panose="020B0604020202020204" pitchFamily="34" charset="0"/>
            <a:ea typeface="+mn-ea"/>
            <a:cs typeface="Arial" panose="020B0604020202020204" pitchFamily="34" charset="0"/>
          </a:endParaRPr>
        </a:p>
      </dgm:t>
    </dgm:pt>
    <dgm:pt modelId="{D07D1C0C-CA2B-4118-B8DA-4D3D2A19D568}" type="parTrans" cxnId="{AE860CC5-EB26-4CF6-AD77-7ADA3FE28BD6}">
      <dgm:prSet/>
      <dgm:spPr/>
      <dgm:t>
        <a:bodyPr/>
        <a:lstStyle/>
        <a:p>
          <a:endParaRPr lang="tr-TR"/>
        </a:p>
      </dgm:t>
    </dgm:pt>
    <dgm:pt modelId="{31613107-F40B-49D5-AC5A-0C8E152F60BB}" type="sibTrans" cxnId="{AE860CC5-EB26-4CF6-AD77-7ADA3FE28BD6}">
      <dgm:prSet/>
      <dgm:spPr>
        <a:xfrm>
          <a:off x="4517336" y="1212194"/>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2738273-909F-42A7-BEEF-56EBD208C7A1}">
      <dgm:prSet phldrT="[Text]"/>
      <dgm:spPr>
        <a:xfrm>
          <a:off x="755027" y="1471041"/>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Arial" panose="020B0604020202020204" pitchFamily="34" charset="0"/>
              <a:ea typeface="+mn-ea"/>
              <a:cs typeface="Arial" panose="020B0604020202020204" pitchFamily="34" charset="0"/>
            </a:rPr>
            <a:t>Plan upravljanja životnom sredinom i društvenim pitanjima</a:t>
          </a:r>
          <a:endParaRPr lang="tr-TR">
            <a:solidFill>
              <a:sysClr val="window" lastClr="FFFFFF"/>
            </a:solidFill>
            <a:latin typeface="Arial" panose="020B0604020202020204" pitchFamily="34" charset="0"/>
            <a:ea typeface="+mn-ea"/>
            <a:cs typeface="Arial" panose="020B0604020202020204" pitchFamily="34" charset="0"/>
          </a:endParaRPr>
        </a:p>
        <a:p>
          <a:pPr>
            <a:buNone/>
          </a:pPr>
          <a:r>
            <a:rPr lang="tr-TR">
              <a:solidFill>
                <a:sysClr val="window" lastClr="FFFFFF"/>
              </a:solidFill>
              <a:latin typeface="Arial" panose="020B0604020202020204" pitchFamily="34" charset="0"/>
              <a:ea typeface="+mn-ea"/>
              <a:cs typeface="Arial" panose="020B0604020202020204" pitchFamily="34" charset="0"/>
            </a:rPr>
            <a:t>Plan</a:t>
          </a:r>
          <a:r>
            <a:rPr lang="sr-Latn-ME">
              <a:solidFill>
                <a:sysClr val="window" lastClr="FFFFFF"/>
              </a:solidFill>
              <a:latin typeface="Arial" panose="020B0604020202020204" pitchFamily="34" charset="0"/>
              <a:ea typeface="+mn-ea"/>
              <a:cs typeface="Arial" panose="020B0604020202020204" pitchFamily="34" charset="0"/>
            </a:rPr>
            <a:t> upravljanja radnom snagom</a:t>
          </a:r>
          <a:endParaRPr lang="tr-TR">
            <a:solidFill>
              <a:sysClr val="window" lastClr="FFFFFF"/>
            </a:solidFill>
            <a:latin typeface="Arial" panose="020B0604020202020204" pitchFamily="34" charset="0"/>
            <a:ea typeface="+mn-ea"/>
            <a:cs typeface="Arial" panose="020B0604020202020204" pitchFamily="34" charset="0"/>
          </a:endParaRPr>
        </a:p>
        <a:p>
          <a:pPr>
            <a:buNone/>
          </a:pPr>
          <a:r>
            <a:rPr lang="sr-Latn-ME">
              <a:solidFill>
                <a:sysClr val="window" lastClr="FFFFFF"/>
              </a:solidFill>
              <a:latin typeface="Arial" panose="020B0604020202020204" pitchFamily="34" charset="0"/>
              <a:ea typeface="+mn-ea"/>
              <a:cs typeface="Arial" panose="020B0604020202020204" pitchFamily="34" charset="0"/>
            </a:rPr>
            <a:t>Plan angažovanja zainteresovanih strana</a:t>
          </a:r>
          <a:endParaRPr lang="tr-TR">
            <a:solidFill>
              <a:sysClr val="window" lastClr="FFFFFF"/>
            </a:solidFill>
            <a:latin typeface="Arial" panose="020B0604020202020204" pitchFamily="34" charset="0"/>
            <a:ea typeface="+mn-ea"/>
            <a:cs typeface="Arial" panose="020B0604020202020204" pitchFamily="34" charset="0"/>
          </a:endParaRPr>
        </a:p>
      </dgm:t>
    </dgm:pt>
    <dgm:pt modelId="{2161EF9A-B56F-480E-A1C6-775A8FAD9338}" type="parTrans" cxnId="{E49B1DB2-24A9-4B3B-A653-B4E0BD41A856}">
      <dgm:prSet/>
      <dgm:spPr/>
      <dgm:t>
        <a:bodyPr/>
        <a:lstStyle/>
        <a:p>
          <a:endParaRPr lang="tr-TR"/>
        </a:p>
      </dgm:t>
    </dgm:pt>
    <dgm:pt modelId="{E73EEB90-2353-4731-A13B-A92AE2D57DF8}" type="sibTrans" cxnId="{E49B1DB2-24A9-4B3B-A653-B4E0BD41A856}">
      <dgm:prSet/>
      <dgm:spPr>
        <a:xfrm>
          <a:off x="4892011" y="1947714"/>
          <a:ext cx="404536" cy="404536"/>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buNone/>
          </a:pPr>
          <a:endParaRPr lang="tr-TR">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35BA40C2-B171-4F5F-B69B-D4CBFD0F7375}">
      <dgm:prSet/>
      <dgm:spPr>
        <a:xfrm>
          <a:off x="1135379" y="2206561"/>
          <a:ext cx="4541520" cy="62236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r-Latn-ME">
              <a:solidFill>
                <a:sysClr val="window" lastClr="FFFFFF"/>
              </a:solidFill>
              <a:latin typeface="Arial" panose="020B0604020202020204" pitchFamily="34" charset="0"/>
              <a:ea typeface="+mn-ea"/>
              <a:cs typeface="Arial" panose="020B0604020202020204" pitchFamily="34" charset="0"/>
            </a:rPr>
            <a:t>Ažuriranje Plana upravljanja životnom sredinom i društvenim pitanjima</a:t>
          </a:r>
          <a:r>
            <a:rPr lang="tr-TR">
              <a:solidFill>
                <a:sysClr val="window" lastClr="FFFFFF"/>
              </a:solidFill>
              <a:latin typeface="Arial" panose="020B0604020202020204" pitchFamily="34" charset="0"/>
              <a:ea typeface="+mn-ea"/>
              <a:cs typeface="Arial" panose="020B0604020202020204" pitchFamily="34" charset="0"/>
            </a:rPr>
            <a:t> </a:t>
          </a:r>
          <a:r>
            <a:rPr lang="sr-Latn-ME">
              <a:solidFill>
                <a:sysClr val="window" lastClr="FFFFFF"/>
              </a:solidFill>
              <a:latin typeface="Arial" panose="020B0604020202020204" pitchFamily="34" charset="0"/>
              <a:ea typeface="+mn-ea"/>
              <a:cs typeface="Arial" panose="020B0604020202020204" pitchFamily="34" charset="0"/>
            </a:rPr>
            <a:t>tokom pripreme zemljišta, faze izgradnje i faze eksploatacije</a:t>
          </a:r>
          <a:endParaRPr lang="tr-TR">
            <a:solidFill>
              <a:sysClr val="window" lastClr="FFFFFF"/>
            </a:solidFill>
            <a:latin typeface="Arial" panose="020B0604020202020204" pitchFamily="34" charset="0"/>
            <a:ea typeface="+mn-ea"/>
            <a:cs typeface="Arial" panose="020B0604020202020204" pitchFamily="34" charset="0"/>
          </a:endParaRPr>
        </a:p>
      </dgm:t>
    </dgm:pt>
    <dgm:pt modelId="{D9AC643C-2F04-47BB-8173-451F4D0F4B7B}" type="parTrans" cxnId="{488F3B8F-06F4-4688-990E-BE678394E065}">
      <dgm:prSet/>
      <dgm:spPr/>
      <dgm:t>
        <a:bodyPr/>
        <a:lstStyle/>
        <a:p>
          <a:endParaRPr lang="tr-TR"/>
        </a:p>
      </dgm:t>
    </dgm:pt>
    <dgm:pt modelId="{DE2AC907-45D3-47AB-AB64-2573A76536C9}" type="sibTrans" cxnId="{488F3B8F-06F4-4688-990E-BE678394E065}">
      <dgm:prSet/>
      <dgm:spPr/>
      <dgm:t>
        <a:bodyPr/>
        <a:lstStyle/>
        <a:p>
          <a:endParaRPr lang="tr-TR"/>
        </a:p>
      </dgm:t>
    </dgm:pt>
    <dgm:pt modelId="{3FF33ED5-8DA6-456D-96EB-5CB5450484C9}" type="pres">
      <dgm:prSet presAssocID="{D0713808-D16B-4998-8467-DFA957098A7F}" presName="outerComposite" presStyleCnt="0">
        <dgm:presLayoutVars>
          <dgm:chMax val="5"/>
          <dgm:dir/>
          <dgm:resizeHandles val="exact"/>
        </dgm:presLayoutVars>
      </dgm:prSet>
      <dgm:spPr/>
      <dgm:t>
        <a:bodyPr/>
        <a:lstStyle/>
        <a:p>
          <a:endParaRPr lang="en-US"/>
        </a:p>
      </dgm:t>
    </dgm:pt>
    <dgm:pt modelId="{F090307A-B340-4BA0-A74E-525DC7949F6B}" type="pres">
      <dgm:prSet presAssocID="{D0713808-D16B-4998-8467-DFA957098A7F}" presName="dummyMaxCanvas" presStyleCnt="0">
        <dgm:presLayoutVars/>
      </dgm:prSet>
      <dgm:spPr/>
    </dgm:pt>
    <dgm:pt modelId="{2E9ACAC4-1DEC-4221-85AF-57AB69C98B65}" type="pres">
      <dgm:prSet presAssocID="{D0713808-D16B-4998-8467-DFA957098A7F}" presName="FourNodes_1" presStyleLbl="node1" presStyleIdx="0" presStyleCnt="4">
        <dgm:presLayoutVars>
          <dgm:bulletEnabled val="1"/>
        </dgm:presLayoutVars>
      </dgm:prSet>
      <dgm:spPr>
        <a:prstGeom prst="roundRect">
          <a:avLst>
            <a:gd name="adj" fmla="val 10000"/>
          </a:avLst>
        </a:prstGeom>
      </dgm:spPr>
      <dgm:t>
        <a:bodyPr/>
        <a:lstStyle/>
        <a:p>
          <a:endParaRPr lang="en-US"/>
        </a:p>
      </dgm:t>
    </dgm:pt>
    <dgm:pt modelId="{2B525B05-C306-4D03-98EA-EAE9DF652C56}" type="pres">
      <dgm:prSet presAssocID="{D0713808-D16B-4998-8467-DFA957098A7F}" presName="FourNodes_2" presStyleLbl="node1" presStyleIdx="1" presStyleCnt="4">
        <dgm:presLayoutVars>
          <dgm:bulletEnabled val="1"/>
        </dgm:presLayoutVars>
      </dgm:prSet>
      <dgm:spPr>
        <a:prstGeom prst="roundRect">
          <a:avLst>
            <a:gd name="adj" fmla="val 10000"/>
          </a:avLst>
        </a:prstGeom>
      </dgm:spPr>
      <dgm:t>
        <a:bodyPr/>
        <a:lstStyle/>
        <a:p>
          <a:endParaRPr lang="en-US"/>
        </a:p>
      </dgm:t>
    </dgm:pt>
    <dgm:pt modelId="{2BD43DCD-71A6-43F8-AC18-576CAF5BFA27}" type="pres">
      <dgm:prSet presAssocID="{D0713808-D16B-4998-8467-DFA957098A7F}" presName="FourNodes_3" presStyleLbl="node1" presStyleIdx="2" presStyleCnt="4">
        <dgm:presLayoutVars>
          <dgm:bulletEnabled val="1"/>
        </dgm:presLayoutVars>
      </dgm:prSet>
      <dgm:spPr>
        <a:prstGeom prst="roundRect">
          <a:avLst>
            <a:gd name="adj" fmla="val 10000"/>
          </a:avLst>
        </a:prstGeom>
      </dgm:spPr>
      <dgm:t>
        <a:bodyPr/>
        <a:lstStyle/>
        <a:p>
          <a:endParaRPr lang="en-US"/>
        </a:p>
      </dgm:t>
    </dgm:pt>
    <dgm:pt modelId="{3DE23982-6C18-40D3-A240-4924549F8E0E}" type="pres">
      <dgm:prSet presAssocID="{D0713808-D16B-4998-8467-DFA957098A7F}" presName="FourNodes_4" presStyleLbl="node1" presStyleIdx="3" presStyleCnt="4" custLinFactNeighborX="1932" custLinFactNeighborY="0">
        <dgm:presLayoutVars>
          <dgm:bulletEnabled val="1"/>
        </dgm:presLayoutVars>
      </dgm:prSet>
      <dgm:spPr>
        <a:prstGeom prst="roundRect">
          <a:avLst>
            <a:gd name="adj" fmla="val 10000"/>
          </a:avLst>
        </a:prstGeom>
      </dgm:spPr>
      <dgm:t>
        <a:bodyPr/>
        <a:lstStyle/>
        <a:p>
          <a:endParaRPr lang="en-US"/>
        </a:p>
      </dgm:t>
    </dgm:pt>
    <dgm:pt modelId="{0909A94A-8D9B-4E56-9EE3-B7AA944521CA}" type="pres">
      <dgm:prSet presAssocID="{D0713808-D16B-4998-8467-DFA957098A7F}" presName="FourConn_1-2" presStyleLbl="fgAccFollowNode1" presStyleIdx="0" presStyleCnt="3">
        <dgm:presLayoutVars>
          <dgm:bulletEnabled val="1"/>
        </dgm:presLayoutVars>
      </dgm:prSet>
      <dgm:spPr>
        <a:prstGeom prst="downArrow">
          <a:avLst>
            <a:gd name="adj1" fmla="val 55000"/>
            <a:gd name="adj2" fmla="val 45000"/>
          </a:avLst>
        </a:prstGeom>
      </dgm:spPr>
      <dgm:t>
        <a:bodyPr/>
        <a:lstStyle/>
        <a:p>
          <a:endParaRPr lang="en-US"/>
        </a:p>
      </dgm:t>
    </dgm:pt>
    <dgm:pt modelId="{6B499047-96A6-42A8-A2D0-1E08C4029A73}" type="pres">
      <dgm:prSet presAssocID="{D0713808-D16B-4998-8467-DFA957098A7F}" presName="FourConn_2-3" presStyleLbl="fgAccFollowNode1" presStyleIdx="1" presStyleCnt="3">
        <dgm:presLayoutVars>
          <dgm:bulletEnabled val="1"/>
        </dgm:presLayoutVars>
      </dgm:prSet>
      <dgm:spPr>
        <a:prstGeom prst="downArrow">
          <a:avLst>
            <a:gd name="adj1" fmla="val 55000"/>
            <a:gd name="adj2" fmla="val 45000"/>
          </a:avLst>
        </a:prstGeom>
      </dgm:spPr>
      <dgm:t>
        <a:bodyPr/>
        <a:lstStyle/>
        <a:p>
          <a:endParaRPr lang="en-US"/>
        </a:p>
      </dgm:t>
    </dgm:pt>
    <dgm:pt modelId="{F1A27F5B-39C8-4CFB-875C-FC50F9E98C9C}" type="pres">
      <dgm:prSet presAssocID="{D0713808-D16B-4998-8467-DFA957098A7F}" presName="FourConn_3-4" presStyleLbl="fgAccFollowNode1" presStyleIdx="2" presStyleCnt="3">
        <dgm:presLayoutVars>
          <dgm:bulletEnabled val="1"/>
        </dgm:presLayoutVars>
      </dgm:prSet>
      <dgm:spPr>
        <a:prstGeom prst="downArrow">
          <a:avLst>
            <a:gd name="adj1" fmla="val 55000"/>
            <a:gd name="adj2" fmla="val 45000"/>
          </a:avLst>
        </a:prstGeom>
      </dgm:spPr>
      <dgm:t>
        <a:bodyPr/>
        <a:lstStyle/>
        <a:p>
          <a:endParaRPr lang="en-US"/>
        </a:p>
      </dgm:t>
    </dgm:pt>
    <dgm:pt modelId="{2B1F1536-DBFD-4D72-9793-6B2162B00D1B}" type="pres">
      <dgm:prSet presAssocID="{D0713808-D16B-4998-8467-DFA957098A7F}" presName="FourNodes_1_text" presStyleLbl="node1" presStyleIdx="3" presStyleCnt="4">
        <dgm:presLayoutVars>
          <dgm:bulletEnabled val="1"/>
        </dgm:presLayoutVars>
      </dgm:prSet>
      <dgm:spPr/>
      <dgm:t>
        <a:bodyPr/>
        <a:lstStyle/>
        <a:p>
          <a:endParaRPr lang="en-US"/>
        </a:p>
      </dgm:t>
    </dgm:pt>
    <dgm:pt modelId="{7C04345F-CE04-4370-87BB-372EABAA5C41}" type="pres">
      <dgm:prSet presAssocID="{D0713808-D16B-4998-8467-DFA957098A7F}" presName="FourNodes_2_text" presStyleLbl="node1" presStyleIdx="3" presStyleCnt="4">
        <dgm:presLayoutVars>
          <dgm:bulletEnabled val="1"/>
        </dgm:presLayoutVars>
      </dgm:prSet>
      <dgm:spPr/>
      <dgm:t>
        <a:bodyPr/>
        <a:lstStyle/>
        <a:p>
          <a:endParaRPr lang="en-US"/>
        </a:p>
      </dgm:t>
    </dgm:pt>
    <dgm:pt modelId="{5305328A-CC06-4865-A4A2-5F82BCC33070}" type="pres">
      <dgm:prSet presAssocID="{D0713808-D16B-4998-8467-DFA957098A7F}" presName="FourNodes_3_text" presStyleLbl="node1" presStyleIdx="3" presStyleCnt="4">
        <dgm:presLayoutVars>
          <dgm:bulletEnabled val="1"/>
        </dgm:presLayoutVars>
      </dgm:prSet>
      <dgm:spPr/>
      <dgm:t>
        <a:bodyPr/>
        <a:lstStyle/>
        <a:p>
          <a:endParaRPr lang="en-US"/>
        </a:p>
      </dgm:t>
    </dgm:pt>
    <dgm:pt modelId="{E84724C7-4A56-4D93-84C0-4BE9D006BF25}" type="pres">
      <dgm:prSet presAssocID="{D0713808-D16B-4998-8467-DFA957098A7F}" presName="FourNodes_4_text" presStyleLbl="node1" presStyleIdx="3" presStyleCnt="4">
        <dgm:presLayoutVars>
          <dgm:bulletEnabled val="1"/>
        </dgm:presLayoutVars>
      </dgm:prSet>
      <dgm:spPr/>
      <dgm:t>
        <a:bodyPr/>
        <a:lstStyle/>
        <a:p>
          <a:endParaRPr lang="en-US"/>
        </a:p>
      </dgm:t>
    </dgm:pt>
  </dgm:ptLst>
  <dgm:cxnLst>
    <dgm:cxn modelId="{EB41F90B-15A1-4147-9182-3CB43204466A}" type="presOf" srcId="{E73EEB90-2353-4731-A13B-A92AE2D57DF8}" destId="{F1A27F5B-39C8-4CFB-875C-FC50F9E98C9C}" srcOrd="0" destOrd="0" presId="urn:microsoft.com/office/officeart/2005/8/layout/vProcess5"/>
    <dgm:cxn modelId="{D3DE2CF4-06FB-4798-8903-48603B871E3C}" type="presOf" srcId="{35BA40C2-B171-4F5F-B69B-D4CBFD0F7375}" destId="{E84724C7-4A56-4D93-84C0-4BE9D006BF25}" srcOrd="1" destOrd="0" presId="urn:microsoft.com/office/officeart/2005/8/layout/vProcess5"/>
    <dgm:cxn modelId="{19A640B7-1226-4B11-9F6C-C4FE7D345DE6}" type="presOf" srcId="{35BA40C2-B171-4F5F-B69B-D4CBFD0F7375}" destId="{3DE23982-6C18-40D3-A240-4924549F8E0E}" srcOrd="0" destOrd="0" presId="urn:microsoft.com/office/officeart/2005/8/layout/vProcess5"/>
    <dgm:cxn modelId="{B87A62C3-51A8-4E09-9DF0-EE7AC3FE61A3}" srcId="{D0713808-D16B-4998-8467-DFA957098A7F}" destId="{63788002-7310-40D5-8B48-9FB1D0557C78}" srcOrd="0" destOrd="0" parTransId="{E124764C-D6AE-430F-9235-FF26E8F16BA6}" sibTransId="{857CE8FB-DFCA-4419-A5FC-2C108DAD4C80}"/>
    <dgm:cxn modelId="{AE860CC5-EB26-4CF6-AD77-7ADA3FE28BD6}" srcId="{D0713808-D16B-4998-8467-DFA957098A7F}" destId="{340E8155-174D-47CC-8C49-82AA0D94FEDB}" srcOrd="1" destOrd="0" parTransId="{D07D1C0C-CA2B-4118-B8DA-4D3D2A19D568}" sibTransId="{31613107-F40B-49D5-AC5A-0C8E152F60BB}"/>
    <dgm:cxn modelId="{8B1BA710-F122-4A56-A393-7B61BB6A059B}" type="presOf" srcId="{63788002-7310-40D5-8B48-9FB1D0557C78}" destId="{2B1F1536-DBFD-4D72-9793-6B2162B00D1B}" srcOrd="1" destOrd="0" presId="urn:microsoft.com/office/officeart/2005/8/layout/vProcess5"/>
    <dgm:cxn modelId="{BB8B30BE-B738-4F22-8CF9-5205E3B785EA}" type="presOf" srcId="{63788002-7310-40D5-8B48-9FB1D0557C78}" destId="{2E9ACAC4-1DEC-4221-85AF-57AB69C98B65}" srcOrd="0" destOrd="0" presId="urn:microsoft.com/office/officeart/2005/8/layout/vProcess5"/>
    <dgm:cxn modelId="{441D0EA9-86AF-42D7-A498-C3F0873EA263}" type="presOf" srcId="{340E8155-174D-47CC-8C49-82AA0D94FEDB}" destId="{7C04345F-CE04-4370-87BB-372EABAA5C41}" srcOrd="1" destOrd="0" presId="urn:microsoft.com/office/officeart/2005/8/layout/vProcess5"/>
    <dgm:cxn modelId="{6099E926-3222-4AFB-919D-8DCC877159D1}" type="presOf" srcId="{857CE8FB-DFCA-4419-A5FC-2C108DAD4C80}" destId="{0909A94A-8D9B-4E56-9EE3-B7AA944521CA}" srcOrd="0" destOrd="0" presId="urn:microsoft.com/office/officeart/2005/8/layout/vProcess5"/>
    <dgm:cxn modelId="{488F3B8F-06F4-4688-990E-BE678394E065}" srcId="{D0713808-D16B-4998-8467-DFA957098A7F}" destId="{35BA40C2-B171-4F5F-B69B-D4CBFD0F7375}" srcOrd="3" destOrd="0" parTransId="{D9AC643C-2F04-47BB-8173-451F4D0F4B7B}" sibTransId="{DE2AC907-45D3-47AB-AB64-2573A76536C9}"/>
    <dgm:cxn modelId="{BCCFEB31-2017-40F1-8979-E0404244C07A}" type="presOf" srcId="{31613107-F40B-49D5-AC5A-0C8E152F60BB}" destId="{6B499047-96A6-42A8-A2D0-1E08C4029A73}" srcOrd="0" destOrd="0" presId="urn:microsoft.com/office/officeart/2005/8/layout/vProcess5"/>
    <dgm:cxn modelId="{C6D72AE4-B988-415E-937E-CC44BD1AB43F}" type="presOf" srcId="{340E8155-174D-47CC-8C49-82AA0D94FEDB}" destId="{2B525B05-C306-4D03-98EA-EAE9DF652C56}" srcOrd="0" destOrd="0" presId="urn:microsoft.com/office/officeart/2005/8/layout/vProcess5"/>
    <dgm:cxn modelId="{D14334F9-8551-4D80-8591-62AD13E88CA7}" type="presOf" srcId="{F2738273-909F-42A7-BEEF-56EBD208C7A1}" destId="{2BD43DCD-71A6-43F8-AC18-576CAF5BFA27}" srcOrd="0" destOrd="0" presId="urn:microsoft.com/office/officeart/2005/8/layout/vProcess5"/>
    <dgm:cxn modelId="{E49B1DB2-24A9-4B3B-A653-B4E0BD41A856}" srcId="{D0713808-D16B-4998-8467-DFA957098A7F}" destId="{F2738273-909F-42A7-BEEF-56EBD208C7A1}" srcOrd="2" destOrd="0" parTransId="{2161EF9A-B56F-480E-A1C6-775A8FAD9338}" sibTransId="{E73EEB90-2353-4731-A13B-A92AE2D57DF8}"/>
    <dgm:cxn modelId="{0DE26F3F-63CF-4349-8549-C77FD9E5326F}" type="presOf" srcId="{D0713808-D16B-4998-8467-DFA957098A7F}" destId="{3FF33ED5-8DA6-456D-96EB-5CB5450484C9}" srcOrd="0" destOrd="0" presId="urn:microsoft.com/office/officeart/2005/8/layout/vProcess5"/>
    <dgm:cxn modelId="{CD9D9614-50DA-48FD-9714-DFF9ECDC40E6}" type="presOf" srcId="{F2738273-909F-42A7-BEEF-56EBD208C7A1}" destId="{5305328A-CC06-4865-A4A2-5F82BCC33070}" srcOrd="1" destOrd="0" presId="urn:microsoft.com/office/officeart/2005/8/layout/vProcess5"/>
    <dgm:cxn modelId="{EEBAAE0C-875F-47BC-B902-7D559B3C723B}" type="presParOf" srcId="{3FF33ED5-8DA6-456D-96EB-5CB5450484C9}" destId="{F090307A-B340-4BA0-A74E-525DC7949F6B}" srcOrd="0" destOrd="0" presId="urn:microsoft.com/office/officeart/2005/8/layout/vProcess5"/>
    <dgm:cxn modelId="{BB8860A6-38BD-4F2E-88F9-356EAC3C2FFD}" type="presParOf" srcId="{3FF33ED5-8DA6-456D-96EB-5CB5450484C9}" destId="{2E9ACAC4-1DEC-4221-85AF-57AB69C98B65}" srcOrd="1" destOrd="0" presId="urn:microsoft.com/office/officeart/2005/8/layout/vProcess5"/>
    <dgm:cxn modelId="{9A7F930C-83AA-4D88-9726-07AB50DE0C24}" type="presParOf" srcId="{3FF33ED5-8DA6-456D-96EB-5CB5450484C9}" destId="{2B525B05-C306-4D03-98EA-EAE9DF652C56}" srcOrd="2" destOrd="0" presId="urn:microsoft.com/office/officeart/2005/8/layout/vProcess5"/>
    <dgm:cxn modelId="{9A94C54B-8969-44AB-A2A8-8458B974D47C}" type="presParOf" srcId="{3FF33ED5-8DA6-456D-96EB-5CB5450484C9}" destId="{2BD43DCD-71A6-43F8-AC18-576CAF5BFA27}" srcOrd="3" destOrd="0" presId="urn:microsoft.com/office/officeart/2005/8/layout/vProcess5"/>
    <dgm:cxn modelId="{DB0A2134-CFFD-4492-BB20-1BCF92FA20CB}" type="presParOf" srcId="{3FF33ED5-8DA6-456D-96EB-5CB5450484C9}" destId="{3DE23982-6C18-40D3-A240-4924549F8E0E}" srcOrd="4" destOrd="0" presId="urn:microsoft.com/office/officeart/2005/8/layout/vProcess5"/>
    <dgm:cxn modelId="{01B785BC-C955-4DF6-ADD5-3D2AEE337CFE}" type="presParOf" srcId="{3FF33ED5-8DA6-456D-96EB-5CB5450484C9}" destId="{0909A94A-8D9B-4E56-9EE3-B7AA944521CA}" srcOrd="5" destOrd="0" presId="urn:microsoft.com/office/officeart/2005/8/layout/vProcess5"/>
    <dgm:cxn modelId="{9E40D9A8-97E4-4E14-B3B6-8CA6593DD191}" type="presParOf" srcId="{3FF33ED5-8DA6-456D-96EB-5CB5450484C9}" destId="{6B499047-96A6-42A8-A2D0-1E08C4029A73}" srcOrd="6" destOrd="0" presId="urn:microsoft.com/office/officeart/2005/8/layout/vProcess5"/>
    <dgm:cxn modelId="{B698C281-8D4B-443C-8C58-C5EFCF921A22}" type="presParOf" srcId="{3FF33ED5-8DA6-456D-96EB-5CB5450484C9}" destId="{F1A27F5B-39C8-4CFB-875C-FC50F9E98C9C}" srcOrd="7" destOrd="0" presId="urn:microsoft.com/office/officeart/2005/8/layout/vProcess5"/>
    <dgm:cxn modelId="{2CAB2C32-F5F1-4839-89FE-FC7DC0DDF2C5}" type="presParOf" srcId="{3FF33ED5-8DA6-456D-96EB-5CB5450484C9}" destId="{2B1F1536-DBFD-4D72-9793-6B2162B00D1B}" srcOrd="8" destOrd="0" presId="urn:microsoft.com/office/officeart/2005/8/layout/vProcess5"/>
    <dgm:cxn modelId="{68E05010-6A93-4F55-BCB9-5774547CC190}" type="presParOf" srcId="{3FF33ED5-8DA6-456D-96EB-5CB5450484C9}" destId="{7C04345F-CE04-4370-87BB-372EABAA5C41}" srcOrd="9" destOrd="0" presId="urn:microsoft.com/office/officeart/2005/8/layout/vProcess5"/>
    <dgm:cxn modelId="{A2A62C0F-3DCE-4AE0-95B1-9BE584FD8AFE}" type="presParOf" srcId="{3FF33ED5-8DA6-456D-96EB-5CB5450484C9}" destId="{5305328A-CC06-4865-A4A2-5F82BCC33070}" srcOrd="10" destOrd="0" presId="urn:microsoft.com/office/officeart/2005/8/layout/vProcess5"/>
    <dgm:cxn modelId="{17247C20-E5C8-4CD3-BE73-4D9AD2046CC4}" type="presParOf" srcId="{3FF33ED5-8DA6-456D-96EB-5CB5450484C9}" destId="{E84724C7-4A56-4D93-84C0-4BE9D006BF25}" srcOrd="11" destOrd="0" presId="urn:microsoft.com/office/officeart/2005/8/layout/vProcess5"/>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D873F0-DD58-4901-85C2-4051690B6EFB}">
      <dsp:nvSpPr>
        <dsp:cNvPr id="0" name=""/>
        <dsp:cNvSpPr/>
      </dsp:nvSpPr>
      <dsp:spPr>
        <a:xfrm>
          <a:off x="2657412" y="353474"/>
          <a:ext cx="337654" cy="963851"/>
        </a:xfrm>
        <a:custGeom>
          <a:avLst/>
          <a:gdLst/>
          <a:ahLst/>
          <a:cxnLst/>
          <a:rect l="0" t="0" r="0" b="0"/>
          <a:pathLst>
            <a:path>
              <a:moveTo>
                <a:pt x="0" y="0"/>
              </a:moveTo>
              <a:lnTo>
                <a:pt x="0" y="963851"/>
              </a:lnTo>
              <a:lnTo>
                <a:pt x="337654" y="963851"/>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017898C-AF9D-4CC6-8EFC-5B1654518FAA}">
      <dsp:nvSpPr>
        <dsp:cNvPr id="0" name=""/>
        <dsp:cNvSpPr/>
      </dsp:nvSpPr>
      <dsp:spPr>
        <a:xfrm>
          <a:off x="2198580" y="353474"/>
          <a:ext cx="458832" cy="706222"/>
        </a:xfrm>
        <a:custGeom>
          <a:avLst/>
          <a:gdLst/>
          <a:ahLst/>
          <a:cxnLst/>
          <a:rect l="0" t="0" r="0" b="0"/>
          <a:pathLst>
            <a:path>
              <a:moveTo>
                <a:pt x="458832" y="0"/>
              </a:moveTo>
              <a:lnTo>
                <a:pt x="458832" y="706222"/>
              </a:lnTo>
              <a:lnTo>
                <a:pt x="0" y="706222"/>
              </a:lnTo>
            </a:path>
          </a:pathLst>
        </a:custGeom>
        <a:noFill/>
        <a:ln w="25400" cap="flat" cmpd="sng" algn="ctr">
          <a:solidFill>
            <a:schemeClr val="dk1">
              <a:shade val="60000"/>
              <a:hueOff val="0"/>
              <a:satOff val="0"/>
              <a:lumOff val="0"/>
              <a:alphaOff val="0"/>
            </a:scheme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52D83DF-B4DD-41C4-B67F-02616A9B0284}">
      <dsp:nvSpPr>
        <dsp:cNvPr id="0" name=""/>
        <dsp:cNvSpPr/>
      </dsp:nvSpPr>
      <dsp:spPr>
        <a:xfrm>
          <a:off x="1736016" y="1033"/>
          <a:ext cx="1842792" cy="352440"/>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latin typeface="Arial" panose="020B0604020202020204" pitchFamily="34" charset="0"/>
              <a:cs typeface="Arial" panose="020B0604020202020204" pitchFamily="34" charset="0"/>
            </a:rPr>
            <a:t>Odgovorno lice za nadzor lokacije/ Ekološki nadzornik (1)</a:t>
          </a:r>
        </a:p>
      </dsp:txBody>
      <dsp:txXfrm>
        <a:off x="1736016" y="1033"/>
        <a:ext cx="1842792" cy="352440"/>
      </dsp:txXfrm>
    </dsp:sp>
    <dsp:sp modelId="{30E63545-8798-4898-9FAE-CE364C1FC821}">
      <dsp:nvSpPr>
        <dsp:cNvPr id="0" name=""/>
        <dsp:cNvSpPr/>
      </dsp:nvSpPr>
      <dsp:spPr>
        <a:xfrm>
          <a:off x="1268445" y="921731"/>
          <a:ext cx="930135" cy="275931"/>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latin typeface="Arial" panose="020B0604020202020204" pitchFamily="34" charset="0"/>
              <a:cs typeface="Arial" panose="020B0604020202020204" pitchFamily="34" charset="0"/>
            </a:rPr>
            <a:t>Obezbjeđenje (n)</a:t>
          </a:r>
        </a:p>
      </dsp:txBody>
      <dsp:txXfrm>
        <a:off x="1268445" y="921731"/>
        <a:ext cx="930135" cy="275931"/>
      </dsp:txXfrm>
    </dsp:sp>
    <dsp:sp modelId="{98130D8F-1911-4916-833B-333743286443}">
      <dsp:nvSpPr>
        <dsp:cNvPr id="0" name=""/>
        <dsp:cNvSpPr/>
      </dsp:nvSpPr>
      <dsp:spPr>
        <a:xfrm>
          <a:off x="2995067" y="1128973"/>
          <a:ext cx="1273284" cy="376706"/>
        </a:xfrm>
        <a:prstGeom prst="rect">
          <a:avLst/>
        </a:prstGeom>
        <a:solidFill>
          <a:schemeClr val="l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r-Latn-ME" sz="900" kern="1200">
              <a:latin typeface="Arial" panose="020B0604020202020204" pitchFamily="34" charset="0"/>
              <a:cs typeface="Arial" panose="020B0604020202020204" pitchFamily="34" charset="0"/>
            </a:rPr>
            <a:t>Održavanje po pozivu (opciono) (spoljni saradnici)</a:t>
          </a:r>
        </a:p>
      </dsp:txBody>
      <dsp:txXfrm>
        <a:off x="2995067" y="1128973"/>
        <a:ext cx="1273284" cy="3767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ACAC4-1DEC-4221-85AF-57AB69C98B65}">
      <dsp:nvSpPr>
        <dsp:cNvPr id="0" name=""/>
        <dsp:cNvSpPr/>
      </dsp:nvSpPr>
      <dsp:spPr>
        <a:xfrm>
          <a:off x="0" y="0"/>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Politika u oblasti životne sredine i socijalna politika</a:t>
          </a:r>
          <a:endParaRPr lang="tr-TR" sz="800" kern="1200">
            <a:solidFill>
              <a:sysClr val="window" lastClr="FFFFFF"/>
            </a:solidFill>
            <a:latin typeface="Arial" panose="020B0604020202020204" pitchFamily="34" charset="0"/>
            <a:ea typeface="+mn-ea"/>
            <a:cs typeface="Arial" panose="020B0604020202020204" pitchFamily="34" charset="0"/>
          </a:endParaRPr>
        </a:p>
      </dsp:txBody>
      <dsp:txXfrm>
        <a:off x="17914" y="17914"/>
        <a:ext cx="3752610" cy="575815"/>
      </dsp:txXfrm>
    </dsp:sp>
    <dsp:sp modelId="{2B525B05-C306-4D03-98EA-EAE9DF652C56}">
      <dsp:nvSpPr>
        <dsp:cNvPr id="0" name=""/>
        <dsp:cNvSpPr/>
      </dsp:nvSpPr>
      <dsp:spPr>
        <a:xfrm>
          <a:off x="373885" y="722850"/>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Dozvole i obaveze na polju žaštite životne sredine i društvenih pitanja</a:t>
          </a:r>
          <a:endParaRPr lang="tr-TR" sz="800" kern="1200">
            <a:solidFill>
              <a:sysClr val="window" lastClr="FFFFFF"/>
            </a:solidFill>
            <a:latin typeface="Arial" panose="020B0604020202020204" pitchFamily="34" charset="0"/>
            <a:ea typeface="+mn-ea"/>
            <a:cs typeface="Arial" panose="020B0604020202020204" pitchFamily="34" charset="0"/>
          </a:endParaRPr>
        </a:p>
        <a:p>
          <a:pPr lvl="0" algn="l" defTabSz="355600">
            <a:lnSpc>
              <a:spcPct val="90000"/>
            </a:lnSpc>
            <a:spcBef>
              <a:spcPct val="0"/>
            </a:spcBef>
            <a:spcAft>
              <a:spcPct val="35000"/>
            </a:spcAft>
            <a:buNone/>
          </a:pPr>
          <a:endParaRPr lang="tr-TR" sz="800" kern="1200">
            <a:solidFill>
              <a:sysClr val="window" lastClr="FFFFFF"/>
            </a:solidFill>
            <a:latin typeface="Arial" panose="020B0604020202020204" pitchFamily="34" charset="0"/>
            <a:ea typeface="+mn-ea"/>
            <a:cs typeface="Arial" panose="020B0604020202020204" pitchFamily="34" charset="0"/>
          </a:endParaRPr>
        </a:p>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Ostala relevantna dokumentacija iz oblasti žaštite životne sredine i društvenih pitanja</a:t>
          </a:r>
          <a:endParaRPr lang="tr-TR" sz="800" kern="1200">
            <a:solidFill>
              <a:sysClr val="window" lastClr="FFFFFF"/>
            </a:solidFill>
            <a:latin typeface="Arial" panose="020B0604020202020204" pitchFamily="34" charset="0"/>
            <a:ea typeface="+mn-ea"/>
            <a:cs typeface="Arial" panose="020B0604020202020204" pitchFamily="34" charset="0"/>
          </a:endParaRPr>
        </a:p>
      </dsp:txBody>
      <dsp:txXfrm>
        <a:off x="391799" y="740764"/>
        <a:ext cx="3657022" cy="575815"/>
      </dsp:txXfrm>
    </dsp:sp>
    <dsp:sp modelId="{2BD43DCD-71A6-43F8-AC18-576CAF5BFA27}">
      <dsp:nvSpPr>
        <dsp:cNvPr id="0" name=""/>
        <dsp:cNvSpPr/>
      </dsp:nvSpPr>
      <dsp:spPr>
        <a:xfrm>
          <a:off x="742190" y="1445701"/>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Plan upravljanja životnom sredinom i društvenim pitanjima</a:t>
          </a:r>
          <a:endParaRPr lang="tr-TR" sz="800" kern="1200">
            <a:solidFill>
              <a:sysClr val="window" lastClr="FFFFFF"/>
            </a:solidFill>
            <a:latin typeface="Arial" panose="020B0604020202020204" pitchFamily="34" charset="0"/>
            <a:ea typeface="+mn-ea"/>
            <a:cs typeface="Arial" panose="020B0604020202020204" pitchFamily="34" charset="0"/>
          </a:endParaRPr>
        </a:p>
        <a:p>
          <a:pPr lvl="0" algn="l" defTabSz="355600">
            <a:lnSpc>
              <a:spcPct val="90000"/>
            </a:lnSpc>
            <a:spcBef>
              <a:spcPct val="0"/>
            </a:spcBef>
            <a:spcAft>
              <a:spcPct val="35000"/>
            </a:spcAft>
            <a:buNone/>
          </a:pPr>
          <a:r>
            <a:rPr lang="tr-TR" sz="800" kern="1200">
              <a:solidFill>
                <a:sysClr val="window" lastClr="FFFFFF"/>
              </a:solidFill>
              <a:latin typeface="Arial" panose="020B0604020202020204" pitchFamily="34" charset="0"/>
              <a:ea typeface="+mn-ea"/>
              <a:cs typeface="Arial" panose="020B0604020202020204" pitchFamily="34" charset="0"/>
            </a:rPr>
            <a:t>Plan</a:t>
          </a:r>
          <a:r>
            <a:rPr lang="sr-Latn-ME" sz="800" kern="1200">
              <a:solidFill>
                <a:sysClr val="window" lastClr="FFFFFF"/>
              </a:solidFill>
              <a:latin typeface="Arial" panose="020B0604020202020204" pitchFamily="34" charset="0"/>
              <a:ea typeface="+mn-ea"/>
              <a:cs typeface="Arial" panose="020B0604020202020204" pitchFamily="34" charset="0"/>
            </a:rPr>
            <a:t> upravljanja radnom snagom</a:t>
          </a:r>
          <a:endParaRPr lang="tr-TR" sz="800" kern="1200">
            <a:solidFill>
              <a:sysClr val="window" lastClr="FFFFFF"/>
            </a:solidFill>
            <a:latin typeface="Arial" panose="020B0604020202020204" pitchFamily="34" charset="0"/>
            <a:ea typeface="+mn-ea"/>
            <a:cs typeface="Arial" panose="020B0604020202020204" pitchFamily="34" charset="0"/>
          </a:endParaRPr>
        </a:p>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Plan angažovanja zainteresovanih strana</a:t>
          </a:r>
          <a:endParaRPr lang="tr-TR" sz="800" kern="1200">
            <a:solidFill>
              <a:sysClr val="window" lastClr="FFFFFF"/>
            </a:solidFill>
            <a:latin typeface="Arial" panose="020B0604020202020204" pitchFamily="34" charset="0"/>
            <a:ea typeface="+mn-ea"/>
            <a:cs typeface="Arial" panose="020B0604020202020204" pitchFamily="34" charset="0"/>
          </a:endParaRPr>
        </a:p>
      </dsp:txBody>
      <dsp:txXfrm>
        <a:off x="760104" y="1463615"/>
        <a:ext cx="3662602" cy="575815"/>
      </dsp:txXfrm>
    </dsp:sp>
    <dsp:sp modelId="{3DE23982-6C18-40D3-A240-4924549F8E0E}">
      <dsp:nvSpPr>
        <dsp:cNvPr id="0" name=""/>
        <dsp:cNvSpPr/>
      </dsp:nvSpPr>
      <dsp:spPr>
        <a:xfrm>
          <a:off x="1116075" y="2168552"/>
          <a:ext cx="4464304" cy="611643"/>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None/>
          </a:pPr>
          <a:r>
            <a:rPr lang="sr-Latn-ME" sz="800" kern="1200">
              <a:solidFill>
                <a:sysClr val="window" lastClr="FFFFFF"/>
              </a:solidFill>
              <a:latin typeface="Arial" panose="020B0604020202020204" pitchFamily="34" charset="0"/>
              <a:ea typeface="+mn-ea"/>
              <a:cs typeface="Arial" panose="020B0604020202020204" pitchFamily="34" charset="0"/>
            </a:rPr>
            <a:t>Ažuriranje Plana upravljanja životnom sredinom i društvenim pitanjima</a:t>
          </a:r>
          <a:r>
            <a:rPr lang="tr-TR" sz="800" kern="1200">
              <a:solidFill>
                <a:sysClr val="window" lastClr="FFFFFF"/>
              </a:solidFill>
              <a:latin typeface="Arial" panose="020B0604020202020204" pitchFamily="34" charset="0"/>
              <a:ea typeface="+mn-ea"/>
              <a:cs typeface="Arial" panose="020B0604020202020204" pitchFamily="34" charset="0"/>
            </a:rPr>
            <a:t> </a:t>
          </a:r>
          <a:r>
            <a:rPr lang="sr-Latn-ME" sz="800" kern="1200">
              <a:solidFill>
                <a:sysClr val="window" lastClr="FFFFFF"/>
              </a:solidFill>
              <a:latin typeface="Arial" panose="020B0604020202020204" pitchFamily="34" charset="0"/>
              <a:ea typeface="+mn-ea"/>
              <a:cs typeface="Arial" panose="020B0604020202020204" pitchFamily="34" charset="0"/>
            </a:rPr>
            <a:t>tokom pripreme zemljišta, faze izgradnje i faze eksploatacije</a:t>
          </a:r>
          <a:endParaRPr lang="tr-TR" sz="800" kern="1200">
            <a:solidFill>
              <a:sysClr val="window" lastClr="FFFFFF"/>
            </a:solidFill>
            <a:latin typeface="Arial" panose="020B0604020202020204" pitchFamily="34" charset="0"/>
            <a:ea typeface="+mn-ea"/>
            <a:cs typeface="Arial" panose="020B0604020202020204" pitchFamily="34" charset="0"/>
          </a:endParaRPr>
        </a:p>
      </dsp:txBody>
      <dsp:txXfrm>
        <a:off x="1133989" y="2186466"/>
        <a:ext cx="3657022" cy="575815"/>
      </dsp:txXfrm>
    </dsp:sp>
    <dsp:sp modelId="{0909A94A-8D9B-4E56-9EE3-B7AA944521CA}">
      <dsp:nvSpPr>
        <dsp:cNvPr id="0" name=""/>
        <dsp:cNvSpPr/>
      </dsp:nvSpPr>
      <dsp:spPr>
        <a:xfrm>
          <a:off x="4066735" y="468463"/>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156188" y="468463"/>
        <a:ext cx="218662" cy="299170"/>
      </dsp:txXfrm>
    </dsp:sp>
    <dsp:sp modelId="{6B499047-96A6-42A8-A2D0-1E08C4029A73}">
      <dsp:nvSpPr>
        <dsp:cNvPr id="0" name=""/>
        <dsp:cNvSpPr/>
      </dsp:nvSpPr>
      <dsp:spPr>
        <a:xfrm>
          <a:off x="4440621" y="1191313"/>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30074" y="1191313"/>
        <a:ext cx="218662" cy="299170"/>
      </dsp:txXfrm>
    </dsp:sp>
    <dsp:sp modelId="{F1A27F5B-39C8-4CFB-875C-FC50F9E98C9C}">
      <dsp:nvSpPr>
        <dsp:cNvPr id="0" name=""/>
        <dsp:cNvSpPr/>
      </dsp:nvSpPr>
      <dsp:spPr>
        <a:xfrm>
          <a:off x="4808926" y="1914164"/>
          <a:ext cx="397568" cy="39756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130" tIns="24130" rIns="24130" bIns="24130" numCol="1" spcCol="1270" anchor="ctr" anchorCtr="0">
          <a:noAutofit/>
        </a:bodyPr>
        <a:lstStyle/>
        <a:p>
          <a:pPr lvl="0" algn="ctr" defTabSz="844550">
            <a:lnSpc>
              <a:spcPct val="90000"/>
            </a:lnSpc>
            <a:spcBef>
              <a:spcPct val="0"/>
            </a:spcBef>
            <a:spcAft>
              <a:spcPct val="35000"/>
            </a:spcAft>
            <a:buNone/>
          </a:pPr>
          <a:endParaRPr lang="tr-TR" sz="1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898379" y="1914164"/>
        <a:ext cx="218662" cy="299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85800-6949-473F-8BBD-2511A0982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52607</Words>
  <Characters>299863</Characters>
  <Application>Microsoft Office Word</Application>
  <DocSecurity>0</DocSecurity>
  <Lines>2498</Lines>
  <Paragraphs>703</Paragraphs>
  <ScaleCrop>false</ScaleCrop>
  <HeadingPairs>
    <vt:vector size="6" baseType="variant">
      <vt:variant>
        <vt:lpstr>Title</vt:lpstr>
      </vt:variant>
      <vt:variant>
        <vt:i4>1</vt:i4>
      </vt:variant>
      <vt:variant>
        <vt:lpstr>Naslov</vt:lpstr>
      </vt:variant>
      <vt:variant>
        <vt:i4>1</vt:i4>
      </vt:variant>
      <vt:variant>
        <vt:lpstr>Konu Başlığı</vt:lpstr>
      </vt:variant>
      <vt:variant>
        <vt:i4>1</vt:i4>
      </vt:variant>
    </vt:vector>
  </HeadingPairs>
  <TitlesOfParts>
    <vt:vector size="3" baseType="lpstr">
      <vt:lpstr/>
      <vt:lpstr/>
      <vt:lpstr/>
    </vt:vector>
  </TitlesOfParts>
  <LinksUpToDate>false</LinksUpToDate>
  <CharactersWithSpaces>351767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2026-02-05T14:04:00Z</dcterms:created>
  <dcterms:modified xsi:type="dcterms:W3CDTF">2026-02-05T14:04:00Z</dcterms:modified>
</cp:coreProperties>
</file>