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93D124D" w:rsidR="00CE5D1A" w:rsidRDefault="00B406CC" w:rsidP="00167B7E">
      <w:pPr>
        <w:spacing w:after="0" w:line="240" w:lineRule="auto"/>
        <w:jc w:val="right"/>
        <w:rPr>
          <w:rFonts w:ascii="Arial" w:eastAsia="Arial" w:hAnsi="Arial" w:cs="Arial"/>
          <w:b/>
          <w:bCs/>
          <w:sz w:val="24"/>
          <w:szCs w:val="24"/>
        </w:rPr>
      </w:pPr>
      <w:bookmarkStart w:id="0" w:name="_GoBack"/>
      <w:bookmarkEnd w:id="0"/>
      <w:r w:rsidRPr="00167B7E">
        <w:rPr>
          <w:rFonts w:ascii="Arial" w:eastAsia="Arial" w:hAnsi="Arial" w:cs="Arial"/>
          <w:b/>
          <w:bCs/>
          <w:sz w:val="24"/>
          <w:szCs w:val="24"/>
        </w:rPr>
        <w:t>NACRT</w:t>
      </w:r>
    </w:p>
    <w:p w14:paraId="26F3CA99" w14:textId="77777777" w:rsidR="00167B7E" w:rsidRPr="00167B7E" w:rsidRDefault="00167B7E" w:rsidP="00167B7E">
      <w:pPr>
        <w:spacing w:after="0" w:line="240" w:lineRule="auto"/>
        <w:jc w:val="right"/>
        <w:rPr>
          <w:rFonts w:ascii="Arial" w:eastAsia="Arial" w:hAnsi="Arial" w:cs="Arial"/>
          <w:b/>
          <w:bCs/>
          <w:sz w:val="24"/>
          <w:szCs w:val="24"/>
        </w:rPr>
      </w:pPr>
    </w:p>
    <w:p w14:paraId="00000002" w14:textId="71B01E84" w:rsidR="00CE5D1A"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Zakon o izmjenama i dopunama Zakona o zaštiti kulturnih dobara</w:t>
      </w:r>
    </w:p>
    <w:p w14:paraId="0C8FA8BA" w14:textId="77777777" w:rsidR="00167B7E" w:rsidRPr="00167B7E" w:rsidRDefault="00167B7E" w:rsidP="00167B7E">
      <w:pPr>
        <w:spacing w:after="0" w:line="240" w:lineRule="auto"/>
        <w:jc w:val="center"/>
        <w:rPr>
          <w:rFonts w:ascii="Arial" w:eastAsia="Arial" w:hAnsi="Arial" w:cs="Arial"/>
          <w:b/>
          <w:bCs/>
          <w:sz w:val="24"/>
          <w:szCs w:val="24"/>
        </w:rPr>
      </w:pPr>
    </w:p>
    <w:p w14:paraId="00000003" w14:textId="7891B80B" w:rsidR="00CE5D1A" w:rsidRPr="00167B7E" w:rsidRDefault="00B406CC" w:rsidP="00167B7E">
      <w:pPr>
        <w:spacing w:after="0" w:line="240" w:lineRule="auto"/>
        <w:jc w:val="center"/>
        <w:rPr>
          <w:rFonts w:ascii="Arial" w:eastAsia="Arial" w:hAnsi="Arial" w:cs="Arial"/>
          <w:b/>
          <w:bCs/>
          <w:sz w:val="24"/>
          <w:szCs w:val="24"/>
        </w:rPr>
      </w:pPr>
      <w:bookmarkStart w:id="1" w:name="bookmark=id.qtsuwoyzrcys" w:colFirst="0" w:colLast="0"/>
      <w:bookmarkEnd w:id="1"/>
      <w:r w:rsidRPr="00167B7E">
        <w:rPr>
          <w:rFonts w:ascii="Arial" w:eastAsia="Arial" w:hAnsi="Arial" w:cs="Arial"/>
          <w:b/>
          <w:bCs/>
          <w:sz w:val="24"/>
          <w:szCs w:val="24"/>
        </w:rPr>
        <w:t xml:space="preserve">Član </w:t>
      </w:r>
      <w:r w:rsidR="00B3201C" w:rsidRPr="00167B7E">
        <w:rPr>
          <w:rFonts w:ascii="Arial" w:eastAsia="Arial" w:hAnsi="Arial" w:cs="Arial"/>
          <w:b/>
          <w:bCs/>
          <w:sz w:val="24"/>
          <w:szCs w:val="24"/>
        </w:rPr>
        <w:t>1</w:t>
      </w:r>
    </w:p>
    <w:p w14:paraId="00000004" w14:textId="35CF8E11"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Zakonu o zaštiti kulturnih dobara ("Službeni list CG", br. 49/10, 44/17, 18/19, 84/24 i 92/25) u članu 11 stav 1 poslije tačke 24a dodaje se nova tačka koja glasi:   „24b) Prvobitno stanje kulturnog dobra podrazumijeva kulturne vrijednosti koje je posjedovalo u trenutku sticanja statusa kulturno dobro</w:t>
      </w:r>
      <w:r w:rsidR="00B573C2">
        <w:rPr>
          <w:rFonts w:ascii="Arial" w:eastAsia="Arial" w:hAnsi="Arial" w:cs="Arial"/>
          <w:sz w:val="24"/>
          <w:szCs w:val="24"/>
        </w:rPr>
        <w:t>.”</w:t>
      </w:r>
    </w:p>
    <w:p w14:paraId="00000005" w14:textId="77777777" w:rsidR="00CE5D1A" w:rsidRPr="00167B7E" w:rsidRDefault="00CE5D1A" w:rsidP="00167B7E">
      <w:pPr>
        <w:spacing w:after="0" w:line="240" w:lineRule="auto"/>
        <w:jc w:val="both"/>
        <w:rPr>
          <w:rFonts w:ascii="Arial" w:eastAsia="Arial" w:hAnsi="Arial" w:cs="Arial"/>
          <w:sz w:val="24"/>
          <w:szCs w:val="24"/>
        </w:rPr>
      </w:pPr>
    </w:p>
    <w:p w14:paraId="00000006" w14:textId="23E7754B"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B3201C" w:rsidRPr="00167B7E">
        <w:rPr>
          <w:rFonts w:ascii="Arial" w:eastAsia="Arial" w:hAnsi="Arial" w:cs="Arial"/>
          <w:b/>
          <w:bCs/>
          <w:sz w:val="24"/>
          <w:szCs w:val="24"/>
        </w:rPr>
        <w:t>2</w:t>
      </w:r>
    </w:p>
    <w:p w14:paraId="00000007"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U članu 21 stav 1 tačka 5 mijenja se i glasi:</w:t>
      </w:r>
    </w:p>
    <w:p w14:paraId="00000008" w14:textId="253746E8" w:rsidR="00CE5D1A" w:rsidRPr="00167B7E" w:rsidRDefault="00B573C2" w:rsidP="00167B7E">
      <w:pPr>
        <w:spacing w:after="0" w:line="240" w:lineRule="auto"/>
        <w:jc w:val="both"/>
        <w:rPr>
          <w:rFonts w:ascii="Arial" w:eastAsia="Arial" w:hAnsi="Arial" w:cs="Arial"/>
          <w:sz w:val="24"/>
          <w:szCs w:val="24"/>
        </w:rPr>
      </w:pPr>
      <w:r>
        <w:rPr>
          <w:rFonts w:ascii="Arial" w:eastAsia="Arial" w:hAnsi="Arial" w:cs="Arial"/>
          <w:sz w:val="24"/>
          <w:szCs w:val="24"/>
        </w:rPr>
        <w:t>"</w:t>
      </w:r>
      <w:r w:rsidR="00B406CC" w:rsidRPr="00167B7E">
        <w:rPr>
          <w:rFonts w:ascii="Arial" w:eastAsia="Arial" w:hAnsi="Arial" w:cs="Arial"/>
          <w:sz w:val="24"/>
          <w:szCs w:val="24"/>
        </w:rPr>
        <w:t>5) radnje, aktivnosti i mjere zaštite svojstava i osobenosti dobra, koje će se sprovesti u toku trajanja prethodne zaštite, radi utvrđivanja kulturne vrijednosti dobra;".</w:t>
      </w:r>
    </w:p>
    <w:p w14:paraId="00000009" w14:textId="77777777" w:rsidR="00CE5D1A" w:rsidRPr="00167B7E" w:rsidRDefault="00CE5D1A" w:rsidP="00167B7E">
      <w:pPr>
        <w:spacing w:after="0" w:line="240" w:lineRule="auto"/>
        <w:jc w:val="both"/>
        <w:rPr>
          <w:rFonts w:ascii="Arial" w:eastAsia="Arial" w:hAnsi="Arial" w:cs="Arial"/>
          <w:sz w:val="24"/>
          <w:szCs w:val="24"/>
        </w:rPr>
      </w:pPr>
    </w:p>
    <w:p w14:paraId="0000000A" w14:textId="54360E93"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B3201C" w:rsidRPr="00167B7E">
        <w:rPr>
          <w:rFonts w:ascii="Arial" w:eastAsia="Arial" w:hAnsi="Arial" w:cs="Arial"/>
          <w:b/>
          <w:bCs/>
          <w:sz w:val="24"/>
          <w:szCs w:val="24"/>
        </w:rPr>
        <w:t>3</w:t>
      </w:r>
    </w:p>
    <w:p w14:paraId="0000000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32 stav 1 tačka 2 riječi: “i revalorizaciji” brišu se.</w:t>
      </w:r>
    </w:p>
    <w:p w14:paraId="0000000C" w14:textId="77777777" w:rsidR="00CE5D1A" w:rsidRPr="00167B7E" w:rsidRDefault="00CE5D1A" w:rsidP="00167B7E">
      <w:pPr>
        <w:spacing w:after="0" w:line="240" w:lineRule="auto"/>
        <w:jc w:val="both"/>
        <w:rPr>
          <w:rFonts w:ascii="Arial" w:eastAsia="Arial" w:hAnsi="Arial" w:cs="Arial"/>
          <w:sz w:val="24"/>
          <w:szCs w:val="24"/>
        </w:rPr>
      </w:pPr>
    </w:p>
    <w:p w14:paraId="0000000D" w14:textId="7ACB58BD"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2A2C3B" w:rsidRPr="00167B7E">
        <w:rPr>
          <w:rFonts w:ascii="Arial" w:eastAsia="Arial" w:hAnsi="Arial" w:cs="Arial"/>
          <w:b/>
          <w:bCs/>
          <w:sz w:val="24"/>
          <w:szCs w:val="24"/>
        </w:rPr>
        <w:t>4</w:t>
      </w:r>
    </w:p>
    <w:p w14:paraId="0000000E"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U članu 37 poslije stava 2 dodaje se novi stav koji glasi:</w:t>
      </w:r>
    </w:p>
    <w:p w14:paraId="0000000F"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"(3) </w:t>
      </w:r>
      <w:bookmarkStart w:id="2" w:name="_Hlk214264183"/>
      <w:r w:rsidRPr="00167B7E">
        <w:rPr>
          <w:rFonts w:ascii="Arial" w:eastAsia="Arial" w:hAnsi="Arial" w:cs="Arial"/>
          <w:sz w:val="24"/>
          <w:szCs w:val="24"/>
        </w:rPr>
        <w:t>građevina i/ili njeni ostaci za koje se utvrdi da posjeduju kulturne vrijednosti od arheološkog značaja, a koja se nalazi ispod površine zemlje i čini jednu funkcionalnu cjelinu prema ovom Zakonu nije povezana s katastarskim česticama koje se nalaze iznad nje, javno je dobro u opštoj upotrebi u neotuđivom vlasništvu države, što se utvrđuje rješenjem Ministarstva po službenoj dužnosti."</w:t>
      </w:r>
    </w:p>
    <w:p w14:paraId="00000010" w14:textId="77777777" w:rsidR="00CE5D1A" w:rsidRPr="00167B7E" w:rsidRDefault="00CE5D1A" w:rsidP="00167B7E">
      <w:pPr>
        <w:spacing w:after="0" w:line="240" w:lineRule="auto"/>
        <w:jc w:val="both"/>
        <w:rPr>
          <w:rFonts w:ascii="Arial" w:eastAsia="Arial" w:hAnsi="Arial" w:cs="Arial"/>
          <w:sz w:val="24"/>
          <w:szCs w:val="24"/>
        </w:rPr>
      </w:pPr>
    </w:p>
    <w:bookmarkEnd w:id="2"/>
    <w:p w14:paraId="00000011" w14:textId="7A344D20"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066D42" w:rsidRPr="00167B7E">
        <w:rPr>
          <w:rFonts w:ascii="Arial" w:eastAsia="Arial" w:hAnsi="Arial" w:cs="Arial"/>
          <w:b/>
          <w:bCs/>
          <w:sz w:val="24"/>
          <w:szCs w:val="24"/>
        </w:rPr>
        <w:t>5</w:t>
      </w:r>
    </w:p>
    <w:p w14:paraId="00000012" w14:textId="77777777" w:rsidR="00CE5D1A" w:rsidRPr="00167B7E" w:rsidRDefault="00B406CC" w:rsidP="00167B7E">
      <w:pPr>
        <w:spacing w:after="0" w:line="240" w:lineRule="auto"/>
        <w:rPr>
          <w:rFonts w:ascii="Arial" w:eastAsia="Arial" w:hAnsi="Arial" w:cs="Arial"/>
          <w:sz w:val="24"/>
          <w:szCs w:val="24"/>
        </w:rPr>
      </w:pPr>
      <w:bookmarkStart w:id="3" w:name="_Hlk214264409"/>
      <w:r w:rsidRPr="00167B7E">
        <w:rPr>
          <w:rFonts w:ascii="Arial" w:eastAsia="Arial" w:hAnsi="Arial" w:cs="Arial"/>
          <w:sz w:val="24"/>
          <w:szCs w:val="24"/>
        </w:rPr>
        <w:t xml:space="preserve">Čl. 52-55 </w:t>
      </w:r>
      <w:bookmarkEnd w:id="3"/>
      <w:r w:rsidRPr="00167B7E">
        <w:rPr>
          <w:rFonts w:ascii="Arial" w:eastAsia="Arial" w:hAnsi="Arial" w:cs="Arial"/>
          <w:sz w:val="24"/>
          <w:szCs w:val="24"/>
        </w:rPr>
        <w:t>mijenjaju se i glase:</w:t>
      </w:r>
    </w:p>
    <w:p w14:paraId="00000013" w14:textId="77777777" w:rsidR="00CE5D1A" w:rsidRPr="00167B7E" w:rsidRDefault="00CE5D1A" w:rsidP="00167B7E">
      <w:pPr>
        <w:spacing w:after="0" w:line="240" w:lineRule="auto"/>
        <w:jc w:val="center"/>
        <w:rPr>
          <w:rFonts w:ascii="Arial" w:eastAsia="Arial" w:hAnsi="Arial" w:cs="Arial"/>
          <w:sz w:val="24"/>
          <w:szCs w:val="24"/>
        </w:rPr>
      </w:pPr>
    </w:p>
    <w:p w14:paraId="00000014"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sz w:val="24"/>
          <w:szCs w:val="24"/>
        </w:rPr>
        <w:t>"</w:t>
      </w:r>
      <w:r w:rsidRPr="00167B7E">
        <w:rPr>
          <w:rFonts w:ascii="Arial" w:eastAsia="Arial" w:hAnsi="Arial" w:cs="Arial"/>
          <w:b/>
          <w:bCs/>
          <w:sz w:val="24"/>
          <w:szCs w:val="24"/>
        </w:rPr>
        <w:t>Iznos i izvoz kulturnih dobara</w:t>
      </w:r>
    </w:p>
    <w:p w14:paraId="00000015"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52</w:t>
      </w:r>
    </w:p>
    <w:p w14:paraId="00000016" w14:textId="77777777" w:rsidR="00CE5D1A" w:rsidRPr="00167B7E" w:rsidRDefault="00B406CC" w:rsidP="00167B7E">
      <w:pPr>
        <w:spacing w:after="0" w:line="240" w:lineRule="auto"/>
        <w:jc w:val="both"/>
        <w:rPr>
          <w:rFonts w:ascii="Arial" w:eastAsia="Arial" w:hAnsi="Arial" w:cs="Arial"/>
          <w:b/>
          <w:bCs/>
          <w:sz w:val="24"/>
          <w:szCs w:val="24"/>
        </w:rPr>
      </w:pPr>
      <w:r w:rsidRPr="00167B7E">
        <w:rPr>
          <w:rFonts w:ascii="Arial" w:eastAsia="Arial" w:hAnsi="Arial" w:cs="Arial"/>
          <w:sz w:val="24"/>
          <w:szCs w:val="24"/>
        </w:rPr>
        <w:t xml:space="preserve">(1) Iznos kulturnih dobara je iznošenje kulturnih dobara iz Crne Gore u države članice Evropske unije. </w:t>
      </w:r>
    </w:p>
    <w:p w14:paraId="0000001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Izvoz kulturnih dobara iz Crne Gore je izvoz u treće zemlje izvan carinskog područja Evropske unije.</w:t>
      </w:r>
    </w:p>
    <w:p w14:paraId="0000001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Kulturno dobro ne može se trajno iznijeti ili izvesti u inostranstvo, osim u slučaju razmjene u skladu sa članom 42 stav 2 ovog zakona.</w:t>
      </w:r>
    </w:p>
    <w:p w14:paraId="0000001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(4) Kulturno dobro može se privremeno iznijeti ili izvesti u inostranstvo, radi prezentacije, ekspertize ili sprovođenja konzervatorskih mjera.</w:t>
      </w:r>
    </w:p>
    <w:p w14:paraId="0000001A"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(5) Odobrenje za trajni i privremeni iznos ili izvoz kulturnog dobra u inostranstvo izdaje Ministarstvo, uz prethodno mišljenje Uprave i nadležne matične ustanove kulture.</w:t>
      </w:r>
    </w:p>
    <w:p w14:paraId="0000001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(6) Ako podnosilac zahtjeva za privremeni iznos ili izvoz kulturnog dobra nije vlasnik ili držalac kulturnog dobra, uz zahtjev za iznos ili izvoz kulturnog dobra podnosi se saglasnost vlasnika, odnosno držaoca kulturnog dobra.</w:t>
      </w:r>
    </w:p>
    <w:p w14:paraId="0000001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lastRenderedPageBreak/>
        <w:t>(7) Ministarstvo može da, prije izdavanja odobrenja iz stava 3 ovog člana, zatraži da podnosilac zahtjeva da odgovarajuću garanciju za slučaj oštećenja, uništenja ili nestanka iznijetog kulturnog dobra, osiguranjem na procijenjeni iznos vrijednosti kulturnog dobra, polaganjem novčanog depozita u banci ili na drugi odgovarajući način koji obezbjeđuje jemstvo u traženom iznosu u državi članici Evropske unije.</w:t>
      </w:r>
    </w:p>
    <w:p w14:paraId="0000001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(8) Bliže uslove i način izdavanja odobrenja za privremeni iznos ili izvoz kulturnih dobara, antikviteta i umjetnina i obrazac odobrenja propisuje Ministarstvo, u skladu sa pravilima Evropske Unije.</w:t>
      </w:r>
    </w:p>
    <w:p w14:paraId="0000001E" w14:textId="77777777" w:rsidR="00CE5D1A" w:rsidRPr="00167B7E" w:rsidRDefault="00CE5D1A" w:rsidP="00167B7E">
      <w:pPr>
        <w:spacing w:after="0" w:line="240" w:lineRule="auto"/>
        <w:jc w:val="both"/>
        <w:rPr>
          <w:rFonts w:ascii="Arial" w:eastAsia="Arial" w:hAnsi="Arial" w:cs="Arial"/>
          <w:sz w:val="24"/>
          <w:szCs w:val="24"/>
        </w:rPr>
      </w:pPr>
    </w:p>
    <w:p w14:paraId="0000001F"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Monitoring iznosa i izvoza kulturnog dobra</w:t>
      </w:r>
    </w:p>
    <w:p w14:paraId="00000020"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53</w:t>
      </w:r>
    </w:p>
    <w:p w14:paraId="0000002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Ministarstvo je dužno da svako rješenje kojim se odobrava ili zabranjuje iznos ili izvoz kulturnog dobra, sa odgovarajućom ovjerenom foto dokumentacijom, dostavi Upravi, organu uprave nadležnom za poslove carine i organu uprave nadležnom za poslove policije.</w:t>
      </w:r>
    </w:p>
    <w:p w14:paraId="0000002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Uprava je dužna da vodi računa da li je izneseno ili izvezeno kulturno dobro vraćeno u određenom roku i da utvrdi stanje u kojem je vraćeno.</w:t>
      </w:r>
    </w:p>
    <w:p w14:paraId="00000023" w14:textId="77777777" w:rsidR="00CE5D1A" w:rsidRPr="00167B7E" w:rsidRDefault="00CE5D1A" w:rsidP="00167B7E">
      <w:pPr>
        <w:spacing w:after="0" w:line="240" w:lineRule="auto"/>
        <w:jc w:val="both"/>
        <w:rPr>
          <w:rFonts w:ascii="Arial" w:eastAsia="Arial" w:hAnsi="Arial" w:cs="Arial"/>
          <w:sz w:val="24"/>
          <w:szCs w:val="24"/>
        </w:rPr>
      </w:pPr>
    </w:p>
    <w:p w14:paraId="00000024"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Iznos i izvoz antikviteta i umjetnina</w:t>
      </w:r>
    </w:p>
    <w:p w14:paraId="00000025"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54</w:t>
      </w:r>
    </w:p>
    <w:p w14:paraId="00000026"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Odredbe člana 52 st. 3, 4 i 6 ovog zakona shodno se primjenjuju na:</w:t>
      </w:r>
    </w:p>
    <w:p w14:paraId="0000002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arheološki materijal koji je stariji od 100 godina;</w:t>
      </w:r>
    </w:p>
    <w:p w14:paraId="0000002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2) crteže, slike, akvarele, gvaševe, pastele i mozaike, ručno izrađene na bilo kojoj podlozi i od bilo kojeg materijala;</w:t>
      </w:r>
    </w:p>
    <w:p w14:paraId="0000002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izvorne grafike, otiske, serigrafije i litografije, sa pripadajućim pločama i plaketama;</w:t>
      </w:r>
    </w:p>
    <w:p w14:paraId="0000002A"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4) izvorne skulpture i plastiku i njihove kopije izrađene po istom postupku kao i original;</w:t>
      </w:r>
    </w:p>
    <w:p w14:paraId="0000002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5) fotografije i filmove, sa pripadajućim negativima;</w:t>
      </w:r>
    </w:p>
    <w:p w14:paraId="0000002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6) inkunabule i rukopise, uključujući i karte i nototeke, pojedinačno ili kao zbirke;</w:t>
      </w:r>
    </w:p>
    <w:p w14:paraId="0000002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7) knjige i publikacije starije od 100 godina, pojedinačno ili kao zbirke;</w:t>
      </w:r>
    </w:p>
    <w:p w14:paraId="0000002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8) štampane geografske i druge karte starije od 100 godina;</w:t>
      </w:r>
    </w:p>
    <w:p w14:paraId="0000002F"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9) arhivsku građu i njene djelove starije od 50 godina;</w:t>
      </w:r>
    </w:p>
    <w:p w14:paraId="0000003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10) botaničke, zoološke, mineralne, anatomske zbirke i njihove djelove;</w:t>
      </w:r>
    </w:p>
    <w:p w14:paraId="0000003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11) zbirke i predmete od istorijskog, paleontološkog, etnografskog ili numizmatičkog značaja;</w:t>
      </w:r>
    </w:p>
    <w:p w14:paraId="0000003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12) prevozna sredstva starija od 75 godina;</w:t>
      </w:r>
    </w:p>
    <w:p w14:paraId="0000003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13) sve druge predmete starije od 75 godina, koji nijesu obuhvaćeni tač. 1 do 12 ovog stava.</w:t>
      </w:r>
    </w:p>
    <w:p w14:paraId="00000034" w14:textId="77777777" w:rsidR="00CE5D1A" w:rsidRPr="00167B7E" w:rsidRDefault="00CE5D1A" w:rsidP="00167B7E">
      <w:pPr>
        <w:spacing w:after="0" w:line="240" w:lineRule="auto"/>
        <w:jc w:val="both"/>
        <w:rPr>
          <w:rFonts w:ascii="Arial" w:eastAsia="Arial" w:hAnsi="Arial" w:cs="Arial"/>
          <w:sz w:val="24"/>
          <w:szCs w:val="24"/>
        </w:rPr>
      </w:pPr>
    </w:p>
    <w:p w14:paraId="00000035"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Unos i uvoz kulturnog dobra</w:t>
      </w:r>
    </w:p>
    <w:p w14:paraId="00000036" w14:textId="77777777" w:rsidR="00CE5D1A" w:rsidRPr="00167B7E" w:rsidRDefault="00B406CC" w:rsidP="00167B7E">
      <w:pPr>
        <w:spacing w:after="0" w:line="240" w:lineRule="auto"/>
        <w:jc w:val="center"/>
        <w:rPr>
          <w:rFonts w:ascii="Arial" w:eastAsia="Arial" w:hAnsi="Arial" w:cs="Arial"/>
          <w:sz w:val="24"/>
          <w:szCs w:val="24"/>
        </w:rPr>
      </w:pPr>
      <w:r w:rsidRPr="00167B7E">
        <w:rPr>
          <w:rFonts w:ascii="Arial" w:eastAsia="Arial" w:hAnsi="Arial" w:cs="Arial"/>
          <w:b/>
          <w:bCs/>
          <w:sz w:val="24"/>
          <w:szCs w:val="24"/>
        </w:rPr>
        <w:t>Član 55</w:t>
      </w:r>
    </w:p>
    <w:p w14:paraId="0000003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Kulturna dobra mogu se unositi ili uvoziti u Crnu Goru uz poštovanje zakona ili drugih propisa zemlje iz koje se unose ili uvoze odnosno zemlje na čijem su državnom području stvorena ili otkrivena.</w:t>
      </w:r>
    </w:p>
    <w:p w14:paraId="0000003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lastRenderedPageBreak/>
        <w:t>(2) Kulturna dobra određena Uredbom (EU) 2019/880 mogu se uvoziti u Crnu Goru izvan carinskog područja Europske unije na osnovu izjave uvoznika u skladu s Uredbom (EU) 2019/880.</w:t>
      </w:r>
    </w:p>
    <w:p w14:paraId="00000039" w14:textId="67685DB3"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(3) Lice koje unese ili uveze kulturno dobro iz inostranstva dužno je da ga prijavi Upravi odmah putem pošte, usmeno ili elektronskim putem, a najkasnije u roku od osam dana od dana unosa, odnosno uvoza.</w:t>
      </w:r>
      <w:r w:rsidR="00B573C2">
        <w:rPr>
          <w:rFonts w:ascii="Arial" w:eastAsia="Arial" w:hAnsi="Arial" w:cs="Arial"/>
          <w:sz w:val="24"/>
          <w:szCs w:val="24"/>
        </w:rPr>
        <w:t>”</w:t>
      </w:r>
    </w:p>
    <w:p w14:paraId="0000003A" w14:textId="77777777" w:rsidR="00CE5D1A" w:rsidRPr="00167B7E" w:rsidRDefault="00CE5D1A" w:rsidP="00167B7E">
      <w:pPr>
        <w:spacing w:after="0" w:line="240" w:lineRule="auto"/>
        <w:jc w:val="both"/>
        <w:rPr>
          <w:rFonts w:ascii="Arial" w:eastAsia="Arial" w:hAnsi="Arial" w:cs="Arial"/>
          <w:sz w:val="24"/>
          <w:szCs w:val="24"/>
        </w:rPr>
      </w:pPr>
    </w:p>
    <w:p w14:paraId="0000003B" w14:textId="24715AD0" w:rsidR="00CE5D1A" w:rsidRPr="00167B7E" w:rsidRDefault="00B406CC" w:rsidP="00167B7E">
      <w:pPr>
        <w:spacing w:after="0" w:line="240" w:lineRule="auto"/>
        <w:jc w:val="center"/>
        <w:rPr>
          <w:rFonts w:ascii="Arial" w:eastAsia="Arial" w:hAnsi="Arial" w:cs="Arial"/>
          <w:b/>
          <w:bCs/>
          <w:sz w:val="24"/>
          <w:szCs w:val="24"/>
        </w:rPr>
      </w:pPr>
      <w:bookmarkStart w:id="4" w:name="_heading=h.pxz6zgcmc2ek" w:colFirst="0" w:colLast="0"/>
      <w:bookmarkEnd w:id="4"/>
      <w:r w:rsidRPr="00167B7E">
        <w:rPr>
          <w:rFonts w:ascii="Arial" w:eastAsia="Arial" w:hAnsi="Arial" w:cs="Arial"/>
          <w:b/>
          <w:bCs/>
          <w:sz w:val="24"/>
          <w:szCs w:val="24"/>
        </w:rPr>
        <w:t xml:space="preserve">Član </w:t>
      </w:r>
      <w:r w:rsidR="007703C9" w:rsidRPr="00167B7E">
        <w:rPr>
          <w:rFonts w:ascii="Arial" w:eastAsia="Arial" w:hAnsi="Arial" w:cs="Arial"/>
          <w:b/>
          <w:bCs/>
          <w:sz w:val="24"/>
          <w:szCs w:val="24"/>
        </w:rPr>
        <w:t>6</w:t>
      </w:r>
    </w:p>
    <w:p w14:paraId="0000003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58 poslije stava 2 dodaje se novi stav koji glasi:</w:t>
      </w:r>
    </w:p>
    <w:p w14:paraId="0000003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"(3) </w:t>
      </w:r>
      <w:bookmarkStart w:id="5" w:name="_Hlk214264588"/>
      <w:r w:rsidRPr="00167B7E">
        <w:rPr>
          <w:rFonts w:ascii="Arial" w:eastAsia="Arial" w:hAnsi="Arial" w:cs="Arial"/>
          <w:sz w:val="24"/>
          <w:szCs w:val="24"/>
        </w:rPr>
        <w:t>Izuzetno, za odobrenje Uprave za korišćenje kulturno-istorijske cjeline u komercijalne svrhe nije potrebna prethodna saglasnost vlasnika, odnosno držaoca kulturnog dobra."</w:t>
      </w:r>
      <w:bookmarkEnd w:id="5"/>
    </w:p>
    <w:p w14:paraId="0000003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Dosadašnji st. 3 i 4 postaju st. 4 i 5.</w:t>
      </w:r>
    </w:p>
    <w:p w14:paraId="0000003F" w14:textId="77777777" w:rsidR="00CE5D1A" w:rsidRPr="00167B7E" w:rsidRDefault="00CE5D1A" w:rsidP="00167B7E">
      <w:pPr>
        <w:spacing w:after="0" w:line="240" w:lineRule="auto"/>
        <w:jc w:val="both"/>
        <w:rPr>
          <w:rFonts w:ascii="Arial" w:eastAsia="Arial" w:hAnsi="Arial" w:cs="Arial"/>
          <w:sz w:val="24"/>
          <w:szCs w:val="24"/>
        </w:rPr>
      </w:pPr>
    </w:p>
    <w:p w14:paraId="00000040" w14:textId="09CEDDFF"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E8465B" w:rsidRPr="00167B7E">
        <w:rPr>
          <w:rFonts w:ascii="Arial" w:eastAsia="Arial" w:hAnsi="Arial" w:cs="Arial"/>
          <w:b/>
          <w:bCs/>
          <w:sz w:val="24"/>
          <w:szCs w:val="24"/>
        </w:rPr>
        <w:t>7</w:t>
      </w:r>
    </w:p>
    <w:p w14:paraId="0000004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59 stav 1 poslije riječi " koncesije," dodaju se riječi: " uz prethodno mišljenje Uprave,".</w:t>
      </w:r>
    </w:p>
    <w:p w14:paraId="00000042" w14:textId="77777777" w:rsidR="00CE5D1A" w:rsidRPr="00167B7E" w:rsidRDefault="00CE5D1A" w:rsidP="00167B7E">
      <w:pPr>
        <w:spacing w:after="0" w:line="240" w:lineRule="auto"/>
        <w:jc w:val="both"/>
        <w:rPr>
          <w:rFonts w:ascii="Arial" w:eastAsia="Arial" w:hAnsi="Arial" w:cs="Arial"/>
          <w:sz w:val="24"/>
          <w:szCs w:val="24"/>
        </w:rPr>
      </w:pPr>
    </w:p>
    <w:p w14:paraId="00000043" w14:textId="1BC8E3B0" w:rsidR="00CE5D1A" w:rsidRPr="00167B7E" w:rsidRDefault="00B406CC" w:rsidP="00167B7E">
      <w:pPr>
        <w:spacing w:after="0" w:line="240" w:lineRule="auto"/>
        <w:jc w:val="center"/>
        <w:rPr>
          <w:rFonts w:ascii="Arial" w:eastAsia="Arial" w:hAnsi="Arial" w:cs="Arial"/>
          <w:b/>
          <w:bCs/>
          <w:sz w:val="24"/>
          <w:szCs w:val="24"/>
        </w:rPr>
      </w:pPr>
      <w:bookmarkStart w:id="6" w:name="_heading=h.iir5lw89cm5c" w:colFirst="0" w:colLast="0"/>
      <w:bookmarkEnd w:id="6"/>
      <w:r w:rsidRPr="00167B7E">
        <w:rPr>
          <w:rFonts w:ascii="Arial" w:eastAsia="Arial" w:hAnsi="Arial" w:cs="Arial"/>
          <w:b/>
          <w:bCs/>
          <w:sz w:val="24"/>
          <w:szCs w:val="24"/>
        </w:rPr>
        <w:t xml:space="preserve">Član </w:t>
      </w:r>
      <w:r w:rsidR="0034165D" w:rsidRPr="00167B7E">
        <w:rPr>
          <w:rFonts w:ascii="Arial" w:eastAsia="Arial" w:hAnsi="Arial" w:cs="Arial"/>
          <w:b/>
          <w:bCs/>
          <w:sz w:val="24"/>
          <w:szCs w:val="24"/>
        </w:rPr>
        <w:t>8</w:t>
      </w:r>
    </w:p>
    <w:p w14:paraId="00000044" w14:textId="7C751353"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81 stav 1 poslije riječi "dobra," dodaju se riječi: "odnosno arheološko</w:t>
      </w:r>
      <w:r w:rsidR="0034165D" w:rsidRPr="00167B7E">
        <w:rPr>
          <w:rFonts w:ascii="Arial" w:eastAsia="Arial" w:hAnsi="Arial" w:cs="Arial"/>
          <w:sz w:val="24"/>
          <w:szCs w:val="24"/>
        </w:rPr>
        <w:t>g</w:t>
      </w:r>
      <w:r w:rsidRPr="00167B7E">
        <w:rPr>
          <w:rFonts w:ascii="Arial" w:eastAsia="Arial" w:hAnsi="Arial" w:cs="Arial"/>
          <w:sz w:val="24"/>
          <w:szCs w:val="24"/>
        </w:rPr>
        <w:t xml:space="preserve"> nalazišt</w:t>
      </w:r>
      <w:r w:rsidR="0034165D" w:rsidRPr="00167B7E">
        <w:rPr>
          <w:rFonts w:ascii="Arial" w:eastAsia="Arial" w:hAnsi="Arial" w:cs="Arial"/>
          <w:sz w:val="24"/>
          <w:szCs w:val="24"/>
        </w:rPr>
        <w:t>a</w:t>
      </w:r>
      <w:r w:rsidRPr="00167B7E">
        <w:rPr>
          <w:rFonts w:ascii="Arial" w:eastAsia="Arial" w:hAnsi="Arial" w:cs="Arial"/>
          <w:sz w:val="24"/>
          <w:szCs w:val="24"/>
        </w:rPr>
        <w:t>,".</w:t>
      </w:r>
    </w:p>
    <w:p w14:paraId="0000004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stavu 3 riječi: “ili fizičkom licu” brišu se.</w:t>
      </w:r>
    </w:p>
    <w:p w14:paraId="00000046" w14:textId="77777777" w:rsidR="00CE5D1A" w:rsidRPr="00167B7E" w:rsidRDefault="00CE5D1A" w:rsidP="00167B7E">
      <w:pPr>
        <w:spacing w:after="0" w:line="240" w:lineRule="auto"/>
        <w:jc w:val="both"/>
        <w:rPr>
          <w:rFonts w:ascii="Arial" w:eastAsia="Arial" w:hAnsi="Arial" w:cs="Arial"/>
          <w:sz w:val="24"/>
          <w:szCs w:val="24"/>
        </w:rPr>
      </w:pPr>
    </w:p>
    <w:p w14:paraId="00000047" w14:textId="2F7BBA3B" w:rsidR="00CE5D1A" w:rsidRPr="00167B7E" w:rsidRDefault="00B406CC" w:rsidP="00167B7E">
      <w:pPr>
        <w:spacing w:after="0" w:line="240" w:lineRule="auto"/>
        <w:jc w:val="center"/>
        <w:rPr>
          <w:rFonts w:ascii="Arial" w:eastAsia="Arial" w:hAnsi="Arial" w:cs="Arial"/>
          <w:b/>
          <w:bCs/>
          <w:sz w:val="24"/>
          <w:szCs w:val="24"/>
        </w:rPr>
      </w:pPr>
      <w:bookmarkStart w:id="7" w:name="_heading=h.9ycxxkjxzh4w" w:colFirst="0" w:colLast="0"/>
      <w:bookmarkEnd w:id="7"/>
      <w:r w:rsidRPr="00167B7E">
        <w:rPr>
          <w:rFonts w:ascii="Arial" w:eastAsia="Arial" w:hAnsi="Arial" w:cs="Arial"/>
          <w:b/>
          <w:bCs/>
          <w:sz w:val="24"/>
          <w:szCs w:val="24"/>
        </w:rPr>
        <w:t xml:space="preserve">Član </w:t>
      </w:r>
      <w:r w:rsidR="00CF1BF6" w:rsidRPr="00167B7E">
        <w:rPr>
          <w:rFonts w:ascii="Arial" w:eastAsia="Arial" w:hAnsi="Arial" w:cs="Arial"/>
          <w:b/>
          <w:bCs/>
          <w:sz w:val="24"/>
          <w:szCs w:val="24"/>
        </w:rPr>
        <w:t>9</w:t>
      </w:r>
    </w:p>
    <w:p w14:paraId="0000004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Član 82 mijenja se i glasi:</w:t>
      </w:r>
    </w:p>
    <w:p w14:paraId="00000049" w14:textId="77777777" w:rsidR="00CE5D1A" w:rsidRPr="00167B7E" w:rsidRDefault="00CE5D1A" w:rsidP="00167B7E">
      <w:pPr>
        <w:spacing w:after="0" w:line="240" w:lineRule="auto"/>
        <w:jc w:val="center"/>
        <w:rPr>
          <w:rFonts w:ascii="Arial" w:eastAsia="Arial" w:hAnsi="Arial" w:cs="Arial"/>
          <w:b/>
          <w:bCs/>
          <w:sz w:val="24"/>
          <w:szCs w:val="24"/>
        </w:rPr>
      </w:pPr>
    </w:p>
    <w:p w14:paraId="0000004A"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“Obaveze nosioca odobrenja</w:t>
      </w:r>
    </w:p>
    <w:p w14:paraId="0000004B" w14:textId="77777777" w:rsidR="00CE5D1A" w:rsidRPr="00167B7E" w:rsidRDefault="00B406CC" w:rsidP="00167B7E">
      <w:pPr>
        <w:spacing w:after="0" w:line="240" w:lineRule="auto"/>
        <w:jc w:val="center"/>
        <w:rPr>
          <w:rFonts w:ascii="Arial" w:eastAsia="Arial" w:hAnsi="Arial" w:cs="Arial"/>
          <w:b/>
          <w:bCs/>
          <w:sz w:val="24"/>
          <w:szCs w:val="24"/>
        </w:rPr>
      </w:pPr>
      <w:bookmarkStart w:id="8" w:name="bookmark=id.69lkyfr48721" w:colFirst="0" w:colLast="0"/>
      <w:bookmarkEnd w:id="8"/>
      <w:r w:rsidRPr="00167B7E">
        <w:rPr>
          <w:rFonts w:ascii="Arial" w:eastAsia="Arial" w:hAnsi="Arial" w:cs="Arial"/>
          <w:b/>
          <w:bCs/>
          <w:sz w:val="24"/>
          <w:szCs w:val="24"/>
        </w:rPr>
        <w:t>Član 82</w:t>
      </w:r>
    </w:p>
    <w:p w14:paraId="0000004C" w14:textId="77777777" w:rsidR="00CE5D1A" w:rsidRPr="00167B7E" w:rsidRDefault="00B406CC" w:rsidP="00167B7E">
      <w:pPr>
        <w:pBdr>
          <w:top w:val="nil"/>
          <w:left w:val="nil"/>
          <w:bottom w:val="nil"/>
          <w:right w:val="nil"/>
          <w:between w:val="nil"/>
        </w:pBdr>
        <w:spacing w:after="0" w:line="240" w:lineRule="auto"/>
        <w:ind w:left="283" w:hanging="283"/>
        <w:jc w:val="both"/>
        <w:rPr>
          <w:rFonts w:ascii="Arial" w:eastAsia="Arial" w:hAnsi="Arial" w:cs="Arial"/>
          <w:color w:val="000000"/>
          <w:sz w:val="24"/>
          <w:szCs w:val="24"/>
        </w:rPr>
      </w:pPr>
      <w:r w:rsidRPr="00167B7E">
        <w:rPr>
          <w:rFonts w:ascii="Arial" w:eastAsia="Arial" w:hAnsi="Arial" w:cs="Arial"/>
          <w:color w:val="000000"/>
          <w:sz w:val="24"/>
          <w:szCs w:val="24"/>
        </w:rPr>
        <w:t>(1) Nosilac odobrenja za istraživanje, zavisno od vrste istraživanja, dužan je da:</w:t>
      </w:r>
    </w:p>
    <w:p w14:paraId="0000004D" w14:textId="77777777" w:rsidR="00CE5D1A" w:rsidRPr="00167B7E" w:rsidRDefault="00B406CC" w:rsidP="00167B7E">
      <w:pPr>
        <w:pBdr>
          <w:top w:val="nil"/>
          <w:left w:val="nil"/>
          <w:bottom w:val="nil"/>
          <w:right w:val="nil"/>
          <w:between w:val="nil"/>
        </w:pBdr>
        <w:spacing w:after="0" w:line="240" w:lineRule="auto"/>
        <w:ind w:firstLine="283"/>
        <w:jc w:val="both"/>
        <w:rPr>
          <w:rFonts w:ascii="Arial" w:eastAsia="Arial" w:hAnsi="Arial" w:cs="Arial"/>
          <w:color w:val="000000"/>
          <w:sz w:val="24"/>
          <w:szCs w:val="24"/>
        </w:rPr>
      </w:pPr>
      <w:r w:rsidRPr="00167B7E">
        <w:rPr>
          <w:rFonts w:ascii="Arial" w:eastAsia="Arial" w:hAnsi="Arial" w:cs="Arial"/>
          <w:color w:val="000000"/>
          <w:sz w:val="24"/>
          <w:szCs w:val="24"/>
        </w:rPr>
        <w:t>1) obezbijedi stručni nadzor nad istraživačkim radovima;</w:t>
      </w:r>
    </w:p>
    <w:p w14:paraId="0000004E"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r w:rsidRPr="00167B7E">
        <w:rPr>
          <w:rFonts w:ascii="Arial" w:eastAsia="Arial" w:hAnsi="Arial" w:cs="Arial"/>
          <w:color w:val="000000"/>
          <w:sz w:val="24"/>
          <w:szCs w:val="24"/>
        </w:rPr>
        <w:t>2) u toku vršenja istraživanja redovno i uredno vodi dokumentaciju o izvršenim istraživačkim radovima i preduzetim mjerama zaštite;</w:t>
      </w:r>
    </w:p>
    <w:p w14:paraId="0000004F"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r w:rsidRPr="00167B7E">
        <w:rPr>
          <w:rFonts w:ascii="Arial" w:eastAsia="Arial" w:hAnsi="Arial" w:cs="Arial"/>
          <w:color w:val="000000"/>
          <w:sz w:val="24"/>
          <w:szCs w:val="24"/>
        </w:rPr>
        <w:t>3) preduzme potrebne mjere za fizičko i tehničko obezbijeđenje područja, objekta i nalaza tokom i nakon istraživanja;</w:t>
      </w:r>
    </w:p>
    <w:p w14:paraId="00000050" w14:textId="77777777" w:rsidR="00CE5D1A" w:rsidRPr="00167B7E" w:rsidRDefault="00B406CC" w:rsidP="00167B7E">
      <w:pPr>
        <w:pBdr>
          <w:top w:val="nil"/>
          <w:left w:val="nil"/>
          <w:bottom w:val="nil"/>
          <w:right w:val="nil"/>
          <w:between w:val="nil"/>
        </w:pBdr>
        <w:spacing w:after="0" w:line="240" w:lineRule="auto"/>
        <w:ind w:left="567" w:hanging="283"/>
        <w:jc w:val="both"/>
        <w:rPr>
          <w:rFonts w:ascii="Arial" w:eastAsia="Arial" w:hAnsi="Arial" w:cs="Arial"/>
          <w:color w:val="000000"/>
          <w:sz w:val="24"/>
          <w:szCs w:val="24"/>
        </w:rPr>
      </w:pPr>
      <w:r w:rsidRPr="00167B7E">
        <w:rPr>
          <w:rFonts w:ascii="Arial" w:eastAsia="Arial" w:hAnsi="Arial" w:cs="Arial"/>
          <w:color w:val="000000"/>
          <w:sz w:val="24"/>
          <w:szCs w:val="24"/>
        </w:rPr>
        <w:t>4) povremeno informiše javnost o toku istraživanja;</w:t>
      </w:r>
    </w:p>
    <w:p w14:paraId="00000051"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bookmarkStart w:id="9" w:name="_heading=h.koxr3k29rgfl" w:colFirst="0" w:colLast="0"/>
      <w:bookmarkEnd w:id="9"/>
      <w:r w:rsidRPr="00167B7E">
        <w:rPr>
          <w:rFonts w:ascii="Arial" w:eastAsia="Arial" w:hAnsi="Arial" w:cs="Arial"/>
          <w:color w:val="000000"/>
          <w:sz w:val="24"/>
          <w:szCs w:val="24"/>
        </w:rPr>
        <w:t>5) omogući zainteresovanim stručnjacima i naučnicima da razgledaju nalazišta i nalaze;</w:t>
      </w:r>
    </w:p>
    <w:p w14:paraId="00000052"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r w:rsidRPr="00167B7E">
        <w:rPr>
          <w:rFonts w:ascii="Arial" w:eastAsia="Arial" w:hAnsi="Arial" w:cs="Arial"/>
          <w:color w:val="000000"/>
          <w:sz w:val="24"/>
          <w:szCs w:val="24"/>
        </w:rPr>
        <w:t>6) u roku od 60 dana od isteka roka za vršenje istraživanja dostavi Upravi preliminarni izvještaj o izvršenom istraživanju;</w:t>
      </w:r>
    </w:p>
    <w:p w14:paraId="00000053"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r w:rsidRPr="00167B7E">
        <w:rPr>
          <w:rFonts w:ascii="Arial" w:eastAsia="Arial" w:hAnsi="Arial" w:cs="Arial"/>
          <w:color w:val="000000"/>
          <w:sz w:val="24"/>
          <w:szCs w:val="24"/>
        </w:rPr>
        <w:t>7) u roku od jedne godine od isteka roka za vršenje istraživanja dostavi Upravi konačni izvještaj, sa kompletnom dokumentacijom, o izvršenom istraživanju;</w:t>
      </w:r>
    </w:p>
    <w:p w14:paraId="00000054"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color w:val="000000"/>
          <w:sz w:val="24"/>
          <w:szCs w:val="24"/>
        </w:rPr>
      </w:pPr>
      <w:bookmarkStart w:id="10" w:name="_heading=h.o7gexmaltcny" w:colFirst="0" w:colLast="0"/>
      <w:bookmarkEnd w:id="10"/>
      <w:r w:rsidRPr="00167B7E">
        <w:rPr>
          <w:rFonts w:ascii="Arial" w:eastAsia="Arial" w:hAnsi="Arial" w:cs="Arial"/>
          <w:color w:val="000000"/>
          <w:sz w:val="24"/>
          <w:szCs w:val="24"/>
        </w:rPr>
        <w:t>8) u roku od tri godine od isteka roka za vršenje istraživanja objavi rezultate istraživanja;</w:t>
      </w:r>
    </w:p>
    <w:p w14:paraId="00000055" w14:textId="77777777" w:rsidR="00CE5D1A" w:rsidRPr="00167B7E" w:rsidRDefault="00B406CC" w:rsidP="00167B7E">
      <w:pPr>
        <w:pBdr>
          <w:top w:val="nil"/>
          <w:left w:val="nil"/>
          <w:bottom w:val="nil"/>
          <w:right w:val="nil"/>
          <w:between w:val="nil"/>
        </w:pBdr>
        <w:spacing w:after="0" w:line="240" w:lineRule="auto"/>
        <w:ind w:left="284"/>
        <w:jc w:val="both"/>
        <w:rPr>
          <w:rFonts w:ascii="Arial" w:eastAsia="Arial" w:hAnsi="Arial" w:cs="Arial"/>
          <w:b/>
          <w:bCs/>
          <w:color w:val="000000"/>
          <w:sz w:val="24"/>
          <w:szCs w:val="24"/>
        </w:rPr>
      </w:pPr>
      <w:r w:rsidRPr="00167B7E">
        <w:rPr>
          <w:rFonts w:ascii="Arial" w:eastAsia="Arial" w:hAnsi="Arial" w:cs="Arial"/>
          <w:color w:val="000000"/>
          <w:sz w:val="24"/>
          <w:szCs w:val="24"/>
        </w:rPr>
        <w:t>9) u roku od godinu dana od isteka roka za vršenje istraživanja preda pokretne nalaze subjektu koji odredi Vlada.</w:t>
      </w:r>
    </w:p>
    <w:p w14:paraId="00000056" w14:textId="77777777" w:rsidR="00CE5D1A" w:rsidRPr="00167B7E" w:rsidRDefault="00B406CC" w:rsidP="00167B7E">
      <w:pPr>
        <w:pBdr>
          <w:top w:val="nil"/>
          <w:left w:val="nil"/>
          <w:bottom w:val="nil"/>
          <w:right w:val="nil"/>
          <w:between w:val="nil"/>
        </w:pBdr>
        <w:spacing w:after="0" w:line="240" w:lineRule="auto"/>
        <w:jc w:val="both"/>
        <w:rPr>
          <w:rFonts w:ascii="Arial" w:eastAsia="Arial" w:hAnsi="Arial" w:cs="Arial"/>
          <w:color w:val="000000"/>
          <w:sz w:val="24"/>
          <w:szCs w:val="24"/>
        </w:rPr>
      </w:pPr>
      <w:r w:rsidRPr="00167B7E">
        <w:rPr>
          <w:rFonts w:ascii="Arial" w:eastAsia="Arial" w:hAnsi="Arial" w:cs="Arial"/>
          <w:color w:val="000000"/>
          <w:sz w:val="24"/>
          <w:szCs w:val="24"/>
        </w:rPr>
        <w:lastRenderedPageBreak/>
        <w:t xml:space="preserve">(2) Stručni nadzor nad istraživačkim radovima vrši javna ustanova iz člana 122 ovog zakona.  </w:t>
      </w:r>
    </w:p>
    <w:p w14:paraId="00000057" w14:textId="77777777" w:rsidR="00CE5D1A" w:rsidRPr="00167B7E" w:rsidRDefault="00B406CC" w:rsidP="00167B7E">
      <w:pPr>
        <w:pBdr>
          <w:top w:val="nil"/>
          <w:left w:val="nil"/>
          <w:bottom w:val="nil"/>
          <w:right w:val="nil"/>
          <w:between w:val="nil"/>
        </w:pBdr>
        <w:spacing w:after="0" w:line="240" w:lineRule="auto"/>
        <w:jc w:val="both"/>
        <w:rPr>
          <w:rFonts w:ascii="Arial" w:eastAsia="Arial" w:hAnsi="Arial" w:cs="Arial"/>
          <w:b/>
          <w:bCs/>
          <w:color w:val="000000"/>
          <w:sz w:val="24"/>
          <w:szCs w:val="24"/>
        </w:rPr>
      </w:pPr>
      <w:r w:rsidRPr="00167B7E">
        <w:rPr>
          <w:rFonts w:ascii="Arial" w:eastAsia="Arial" w:hAnsi="Arial" w:cs="Arial"/>
          <w:color w:val="000000"/>
          <w:sz w:val="24"/>
          <w:szCs w:val="24"/>
        </w:rPr>
        <w:t>(3) Ustanova iz stava 2 ovog člana dužna je da Upravi dostavlja fazne izvještaje u odnosu na rok i uslove za vršenje istraživanja koji su određeni odobrenjem iz člana 81 ovog zakona.</w:t>
      </w:r>
      <w:r w:rsidRPr="00167B7E">
        <w:rPr>
          <w:rFonts w:ascii="Arial" w:eastAsia="Arial" w:hAnsi="Arial" w:cs="Arial"/>
          <w:b/>
          <w:bCs/>
          <w:color w:val="000000"/>
          <w:sz w:val="24"/>
          <w:szCs w:val="24"/>
        </w:rPr>
        <w:t xml:space="preserve"> </w:t>
      </w:r>
    </w:p>
    <w:p w14:paraId="00000058" w14:textId="5F194937" w:rsidR="00CE5D1A" w:rsidRPr="00167B7E" w:rsidRDefault="00B406CC" w:rsidP="00167B7E">
      <w:pPr>
        <w:pBdr>
          <w:top w:val="nil"/>
          <w:left w:val="nil"/>
          <w:bottom w:val="nil"/>
          <w:right w:val="nil"/>
          <w:between w:val="nil"/>
        </w:pBdr>
        <w:spacing w:after="0" w:line="240" w:lineRule="auto"/>
        <w:jc w:val="both"/>
        <w:rPr>
          <w:rFonts w:ascii="Arial" w:eastAsia="Arial" w:hAnsi="Arial" w:cs="Arial"/>
          <w:color w:val="000000"/>
          <w:sz w:val="24"/>
          <w:szCs w:val="24"/>
        </w:rPr>
      </w:pPr>
      <w:r w:rsidRPr="00167B7E">
        <w:rPr>
          <w:rFonts w:ascii="Arial" w:eastAsia="Arial" w:hAnsi="Arial" w:cs="Arial"/>
          <w:color w:val="000000"/>
          <w:sz w:val="24"/>
          <w:szCs w:val="24"/>
        </w:rPr>
        <w:t>(4) Odredbe stava 1 tačka 1 i stav 2 ne odnose se na javnu ustanovu iz člana 122 ovog zakona.</w:t>
      </w:r>
      <w:r w:rsidR="00B573C2">
        <w:rPr>
          <w:rFonts w:ascii="Arial" w:eastAsia="Arial" w:hAnsi="Arial" w:cs="Arial"/>
          <w:color w:val="000000"/>
          <w:sz w:val="24"/>
          <w:szCs w:val="24"/>
        </w:rPr>
        <w:t>”</w:t>
      </w:r>
    </w:p>
    <w:p w14:paraId="00000059" w14:textId="77777777" w:rsidR="00CE5D1A" w:rsidRPr="00167B7E" w:rsidRDefault="00CE5D1A" w:rsidP="00167B7E">
      <w:pPr>
        <w:spacing w:after="0" w:line="240" w:lineRule="auto"/>
        <w:jc w:val="both"/>
        <w:rPr>
          <w:rFonts w:ascii="Arial" w:eastAsia="Arial" w:hAnsi="Arial" w:cs="Arial"/>
          <w:sz w:val="24"/>
          <w:szCs w:val="24"/>
        </w:rPr>
      </w:pPr>
    </w:p>
    <w:p w14:paraId="0000005A" w14:textId="064AB58C"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EC41C6" w:rsidRPr="00167B7E">
        <w:rPr>
          <w:rFonts w:ascii="Arial" w:eastAsia="Arial" w:hAnsi="Arial" w:cs="Arial"/>
          <w:b/>
          <w:bCs/>
          <w:sz w:val="24"/>
          <w:szCs w:val="24"/>
        </w:rPr>
        <w:t>10</w:t>
      </w:r>
    </w:p>
    <w:p w14:paraId="0000005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Član 84 mijenja se i glasi:</w:t>
      </w:r>
    </w:p>
    <w:p w14:paraId="0000005C" w14:textId="77777777" w:rsidR="00CE5D1A" w:rsidRPr="00167B7E" w:rsidRDefault="00CE5D1A" w:rsidP="00167B7E">
      <w:pPr>
        <w:spacing w:after="0" w:line="240" w:lineRule="auto"/>
        <w:jc w:val="both"/>
        <w:rPr>
          <w:rFonts w:ascii="Arial" w:eastAsia="Arial" w:hAnsi="Arial" w:cs="Arial"/>
          <w:sz w:val="24"/>
          <w:szCs w:val="24"/>
        </w:rPr>
      </w:pPr>
    </w:p>
    <w:p w14:paraId="0000005D"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“Istraživačka licenca</w:t>
      </w:r>
    </w:p>
    <w:p w14:paraId="0000005E"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84</w:t>
      </w:r>
    </w:p>
    <w:p w14:paraId="0000005F"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Istraživačka licenca je dokaz o stručnim referencama pravnog i fizičkog lica za vršenje arheoloških istraživanja.</w:t>
      </w:r>
    </w:p>
    <w:p w14:paraId="0000006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Istraživačku licencu iz stava 1 ovog člana izdaje i oduzima, odnosno priznaje Ministarstvo, na predlog Stručne komisije koju obrazuje Ministarstvo.</w:t>
      </w:r>
    </w:p>
    <w:p w14:paraId="0000006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(3) Istraživačka licenca može se izdati pravnom licu koje je registrovano za vršenje arheoloških istraživanja i koje ima u radnom odnosu na neodređeno vrijeme sa punim radnim vremenom najmanje tri lica sa odgovarajućom visokom stručnom spremom, od kojih najmanje jedno lice sa istaživačkom licencom. </w:t>
      </w:r>
    </w:p>
    <w:p w14:paraId="00000062" w14:textId="77777777" w:rsidR="00CE5D1A" w:rsidRPr="00167B7E" w:rsidRDefault="00B406CC" w:rsidP="00167B7E">
      <w:pPr>
        <w:spacing w:after="0" w:line="240" w:lineRule="auto"/>
        <w:jc w:val="both"/>
        <w:rPr>
          <w:rFonts w:ascii="Arial" w:eastAsia="Arial" w:hAnsi="Arial" w:cs="Arial"/>
          <w:sz w:val="24"/>
          <w:szCs w:val="24"/>
        </w:rPr>
      </w:pPr>
      <w:bookmarkStart w:id="11" w:name="_heading=h.dob6uqm4f1wp" w:colFirst="0" w:colLast="0"/>
      <w:bookmarkEnd w:id="11"/>
      <w:r w:rsidRPr="00167B7E">
        <w:rPr>
          <w:rFonts w:ascii="Arial" w:eastAsia="Arial" w:hAnsi="Arial" w:cs="Arial"/>
          <w:sz w:val="24"/>
          <w:szCs w:val="24"/>
        </w:rPr>
        <w:t>(4) Licenca se ne može izdati pravnom licu po osnovu dopunskog rada fizičkog lica.</w:t>
      </w:r>
    </w:p>
    <w:p w14:paraId="0000006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(5) Pravno lice koji je imalac licence, dužan je da obavijesti Ministarstvo o svim promjenama koje utiču na ispunjenost uslova za sticanje licence, u roku od osam dana od dana nastale promjene. </w:t>
      </w:r>
    </w:p>
    <w:p w14:paraId="00000064"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(6) Istraživačka licenca može se izdati fizičkom licu koje ima odgovarajuću stručnu spremu, položen stručni ispit za istraživača i tri godine radnog iskustva u stručnom zvanju istraživač.</w:t>
      </w:r>
    </w:p>
    <w:p w14:paraId="0000006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(7) Istraživačka licenca pravnom licu izdaje se na period od pet godina.</w:t>
      </w:r>
    </w:p>
    <w:p w14:paraId="00000066"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(8) Istraživačka licenca fizičkom licu izdaje se na neodređeno.</w:t>
      </w:r>
    </w:p>
    <w:p w14:paraId="0000006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(9) Pravnom licu prestaje da važi istraživačka licenca:</w:t>
      </w:r>
    </w:p>
    <w:p w14:paraId="0000006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istekom perioda na koji je izdata;</w:t>
      </w:r>
    </w:p>
    <w:p w14:paraId="00000069" w14:textId="5F775218"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2)</w:t>
      </w:r>
      <w:r w:rsidR="00B573C2">
        <w:rPr>
          <w:rFonts w:ascii="Arial" w:eastAsia="Arial" w:hAnsi="Arial" w:cs="Arial"/>
          <w:sz w:val="24"/>
          <w:szCs w:val="24"/>
        </w:rPr>
        <w:t xml:space="preserve"> </w:t>
      </w:r>
      <w:r w:rsidRPr="00167B7E">
        <w:rPr>
          <w:rFonts w:ascii="Arial" w:eastAsia="Arial" w:hAnsi="Arial" w:cs="Arial"/>
          <w:sz w:val="24"/>
          <w:szCs w:val="24"/>
        </w:rPr>
        <w:t>ukoliko ne ispunjava uslove u pogledu potrebnog broja zaposlenih sa odgovarajućom stručnom spremom ili istraživačkom licencom;</w:t>
      </w:r>
    </w:p>
    <w:p w14:paraId="0000006A"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u slučaju promjene naziva ili pravnog statusa;</w:t>
      </w:r>
    </w:p>
    <w:p w14:paraId="0000006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4) u slučaju prestanka rada.</w:t>
      </w:r>
    </w:p>
    <w:p w14:paraId="0000006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(10) Fizičkom licu prestaje da važi istraživačka licenca:</w:t>
      </w:r>
    </w:p>
    <w:p w14:paraId="0000006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na zahtjev tog lica;</w:t>
      </w:r>
    </w:p>
    <w:p w14:paraId="0000006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2) ako to lice postane trajno nesposobno za vršenje arheoloških istraživanja ili izgubi poslovnu sposobnost.</w:t>
      </w:r>
    </w:p>
    <w:p w14:paraId="0000006F"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(11) Prestanak važenja istraživačke licence utvrđuje Ministarstvo rješenjem.</w:t>
      </w:r>
    </w:p>
    <w:p w14:paraId="0000007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(12) Pravno lice iz stava 7 ovog člana ima pravo na ponovno izdavanje istraživačke licence kada ispuni uslove iz stava 3 ovog člana.</w:t>
      </w:r>
    </w:p>
    <w:p w14:paraId="0000007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(13) Istraživačka licenca će se oduzeti pravnom i fizičkom licu, ako:</w:t>
      </w:r>
    </w:p>
    <w:p w14:paraId="0000007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je izdata na osnovu netačnih podataka i dokaza;</w:t>
      </w:r>
    </w:p>
    <w:p w14:paraId="0000007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lastRenderedPageBreak/>
        <w:t xml:space="preserve">   2) prestane da postoji bilo koji uslov za njeno izdavanje, </w:t>
      </w:r>
      <w:proofErr w:type="gramStart"/>
      <w:r w:rsidRPr="00167B7E">
        <w:rPr>
          <w:rFonts w:ascii="Arial" w:eastAsia="Arial" w:hAnsi="Arial" w:cs="Arial"/>
          <w:sz w:val="24"/>
          <w:szCs w:val="24"/>
        </w:rPr>
        <w:t>a</w:t>
      </w:r>
      <w:proofErr w:type="gramEnd"/>
      <w:r w:rsidRPr="00167B7E">
        <w:rPr>
          <w:rFonts w:ascii="Arial" w:eastAsia="Arial" w:hAnsi="Arial" w:cs="Arial"/>
          <w:sz w:val="24"/>
          <w:szCs w:val="24"/>
        </w:rPr>
        <w:t xml:space="preserve"> imalac istraživačke licence to nije prijavio u propisanom roku;</w:t>
      </w:r>
    </w:p>
    <w:p w14:paraId="00000074"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je imalac istraživačke licence vršio arheološko istraživanje bez odobrenja ili suprotno odobrenju za istraživanje;</w:t>
      </w:r>
    </w:p>
    <w:p w14:paraId="0000007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   4) je imalac istraživačke licence arheološkim istraživanjem nanio štetu ili doveo u opasnost kulturno dobro ili pokretne nalaze otkrivene tokom istraživanja;</w:t>
      </w:r>
    </w:p>
    <w:p w14:paraId="00000076"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5) imalac licence djelatnost vrši suprotno ovom Zakonu;</w:t>
      </w:r>
    </w:p>
    <w:p w14:paraId="0000007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6) imalac licence prestane da ispunjava uslove za obavljanje poslova arheoloških istraživanja.</w:t>
      </w:r>
    </w:p>
    <w:p w14:paraId="0000007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(14) U slučaju iz stava 10 tač. 3 i 4 ovog člana istraživačka licenca će se oduzeti i rukovodiocu istraživanja.</w:t>
      </w:r>
    </w:p>
    <w:p w14:paraId="0000007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(15) Lice kojem je oduzeta istraživačka licenca nema pravo na izdavanje istraživačke licence u roku od pet godina od dana oduzimanja istraživačke licence.</w:t>
      </w:r>
    </w:p>
    <w:p w14:paraId="0000007A"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(16) Istraživačka licenca će se priznati stranom pravnom i fizičkom licu ako je izdata u skladu sa odgovarajućim propisima države članice Evropske unije.</w:t>
      </w:r>
    </w:p>
    <w:p w14:paraId="0000007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(17) Ako lice iz stava 13 ovog člana ispuni uslove za oduzimanje licence iz stava 10 ovog člana, Ministarstvo će posebnim rješenjem zabraniti rad na teritoriji Crne Gore i o tome obavijestiti državu članicu Evropske unije.</w:t>
      </w:r>
    </w:p>
    <w:p w14:paraId="0000007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(18) Istraživačka licenca objavljuje se na internet stranici Ministarstva u roku od 3 dana od izdavanja licence.</w:t>
      </w:r>
    </w:p>
    <w:p w14:paraId="0000007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(19) Ministarstvo vodi registar izdatih i priznatih istraživačkih licenci.</w:t>
      </w:r>
    </w:p>
    <w:p w14:paraId="0000007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(20) Bliže uslove i način izdavanja, prestanka važenja i oduzimanja istraživačke licence, odnosno priznavanje licence, kao i sadržaj i način vođenja registra izdatih i priznatih istraživačkih licenci propisuje Ministarstvo.</w:t>
      </w:r>
    </w:p>
    <w:p w14:paraId="0000007F" w14:textId="364FCA85"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(21) Za izdavanje istraživačke licence podnosilac zahtjeva dužan je da Ministarstvu izvrši uplatu i to u iznosu od ____ za pravna lica, odnosno____za fizička lica, koja sredstva služe za rad Komisije.</w:t>
      </w:r>
      <w:r w:rsidR="00167B7E">
        <w:rPr>
          <w:rFonts w:ascii="Arial" w:eastAsia="Arial" w:hAnsi="Arial" w:cs="Arial"/>
          <w:sz w:val="24"/>
          <w:szCs w:val="24"/>
        </w:rPr>
        <w:t>”</w:t>
      </w:r>
    </w:p>
    <w:p w14:paraId="00000080" w14:textId="77777777" w:rsidR="00CE5D1A" w:rsidRPr="00167B7E" w:rsidRDefault="00CE5D1A" w:rsidP="00167B7E">
      <w:pPr>
        <w:spacing w:after="0" w:line="240" w:lineRule="auto"/>
        <w:jc w:val="both"/>
        <w:rPr>
          <w:rFonts w:ascii="Arial" w:eastAsia="Arial" w:hAnsi="Arial" w:cs="Arial"/>
          <w:sz w:val="24"/>
          <w:szCs w:val="24"/>
        </w:rPr>
      </w:pPr>
    </w:p>
    <w:p w14:paraId="00000081" w14:textId="7B732ADC"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6A755E" w:rsidRPr="00167B7E">
        <w:rPr>
          <w:rFonts w:ascii="Arial" w:eastAsia="Arial" w:hAnsi="Arial" w:cs="Arial"/>
          <w:b/>
          <w:bCs/>
          <w:sz w:val="24"/>
          <w:szCs w:val="24"/>
        </w:rPr>
        <w:t>11</w:t>
      </w:r>
    </w:p>
    <w:p w14:paraId="00000082"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U članu 86 poslije riječi "za" dodaje se riječ "arheološko".</w:t>
      </w:r>
    </w:p>
    <w:p w14:paraId="00000083" w14:textId="77777777" w:rsidR="00CE5D1A" w:rsidRPr="00167B7E" w:rsidRDefault="00CE5D1A" w:rsidP="00167B7E">
      <w:pPr>
        <w:spacing w:after="0" w:line="240" w:lineRule="auto"/>
        <w:jc w:val="both"/>
        <w:rPr>
          <w:rFonts w:ascii="Arial" w:eastAsia="Arial" w:hAnsi="Arial" w:cs="Arial"/>
          <w:sz w:val="24"/>
          <w:szCs w:val="24"/>
        </w:rPr>
      </w:pPr>
    </w:p>
    <w:p w14:paraId="00000084" w14:textId="4FBA49E2"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6A755E" w:rsidRPr="00167B7E">
        <w:rPr>
          <w:rFonts w:ascii="Arial" w:eastAsia="Arial" w:hAnsi="Arial" w:cs="Arial"/>
          <w:b/>
          <w:bCs/>
          <w:sz w:val="24"/>
          <w:szCs w:val="24"/>
        </w:rPr>
        <w:t>12</w:t>
      </w:r>
    </w:p>
    <w:p w14:paraId="00000085"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U članu 88 stav 6 mijenja se i glasi:</w:t>
      </w:r>
    </w:p>
    <w:p w14:paraId="00000086" w14:textId="4576721D" w:rsidR="00CE5D1A" w:rsidRPr="00167B7E" w:rsidRDefault="00957780" w:rsidP="00167B7E">
      <w:pPr>
        <w:spacing w:after="0" w:line="240" w:lineRule="auto"/>
        <w:jc w:val="both"/>
        <w:rPr>
          <w:rFonts w:ascii="Arial" w:eastAsia="Arial" w:hAnsi="Arial" w:cs="Arial"/>
          <w:sz w:val="24"/>
          <w:szCs w:val="24"/>
        </w:rPr>
      </w:pPr>
      <w:r>
        <w:rPr>
          <w:rFonts w:ascii="Arial" w:eastAsia="Arial" w:hAnsi="Arial" w:cs="Arial"/>
          <w:sz w:val="24"/>
          <w:szCs w:val="24"/>
        </w:rPr>
        <w:t>“</w:t>
      </w:r>
      <w:r w:rsidR="00B406CC" w:rsidRPr="00167B7E">
        <w:rPr>
          <w:rFonts w:ascii="Arial" w:eastAsia="Arial" w:hAnsi="Arial" w:cs="Arial"/>
          <w:sz w:val="24"/>
          <w:szCs w:val="24"/>
        </w:rPr>
        <w:t>(6) U slučaju iz stava 1 tačka 5 ovog člana troškove arheoloških istraživanja i arheološkog nadzora snosi investitor građevinskih radova ukoliko nije drukčije ugovoreno.".</w:t>
      </w:r>
    </w:p>
    <w:p w14:paraId="00000087" w14:textId="77777777" w:rsidR="00CE5D1A" w:rsidRPr="00167B7E" w:rsidRDefault="00CE5D1A" w:rsidP="00167B7E">
      <w:pPr>
        <w:spacing w:after="0" w:line="240" w:lineRule="auto"/>
        <w:jc w:val="both"/>
        <w:rPr>
          <w:rFonts w:ascii="Arial" w:eastAsia="Arial" w:hAnsi="Arial" w:cs="Arial"/>
          <w:sz w:val="24"/>
          <w:szCs w:val="24"/>
        </w:rPr>
      </w:pPr>
    </w:p>
    <w:p w14:paraId="00000088" w14:textId="68423785"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144386" w:rsidRPr="00167B7E">
        <w:rPr>
          <w:rFonts w:ascii="Arial" w:eastAsia="Arial" w:hAnsi="Arial" w:cs="Arial"/>
          <w:b/>
          <w:bCs/>
          <w:sz w:val="24"/>
          <w:szCs w:val="24"/>
        </w:rPr>
        <w:t>13</w:t>
      </w:r>
    </w:p>
    <w:p w14:paraId="00000089" w14:textId="77777777" w:rsidR="00CE5D1A" w:rsidRPr="00167B7E" w:rsidRDefault="00B406CC" w:rsidP="00167B7E">
      <w:pPr>
        <w:spacing w:after="0" w:line="240" w:lineRule="auto"/>
        <w:jc w:val="both"/>
        <w:rPr>
          <w:rFonts w:ascii="Arial" w:eastAsia="Arial" w:hAnsi="Arial" w:cs="Arial"/>
          <w:sz w:val="24"/>
          <w:szCs w:val="24"/>
        </w:rPr>
      </w:pPr>
      <w:bookmarkStart w:id="12" w:name="_heading=h.uhyqbfabnnqu" w:colFirst="0" w:colLast="0"/>
      <w:bookmarkEnd w:id="12"/>
      <w:r w:rsidRPr="00167B7E">
        <w:rPr>
          <w:rFonts w:ascii="Arial" w:eastAsia="Arial" w:hAnsi="Arial" w:cs="Arial"/>
          <w:sz w:val="24"/>
          <w:szCs w:val="24"/>
        </w:rPr>
        <w:t>U članu 89 stav 3 riječi: "planiranje prostora i izgradnja objekata" zamjenjuju se riječima: "uređenje prostora".</w:t>
      </w:r>
    </w:p>
    <w:p w14:paraId="0000008A" w14:textId="77777777" w:rsidR="00CE5D1A" w:rsidRPr="00167B7E" w:rsidRDefault="00CE5D1A" w:rsidP="00167B7E">
      <w:pPr>
        <w:spacing w:after="0" w:line="240" w:lineRule="auto"/>
        <w:jc w:val="both"/>
        <w:rPr>
          <w:rFonts w:ascii="Arial" w:eastAsia="Arial" w:hAnsi="Arial" w:cs="Arial"/>
          <w:sz w:val="24"/>
          <w:szCs w:val="24"/>
        </w:rPr>
      </w:pPr>
    </w:p>
    <w:p w14:paraId="0000008B" w14:textId="096687AC"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144386" w:rsidRPr="00167B7E">
        <w:rPr>
          <w:rFonts w:ascii="Arial" w:eastAsia="Arial" w:hAnsi="Arial" w:cs="Arial"/>
          <w:b/>
          <w:bCs/>
          <w:sz w:val="24"/>
          <w:szCs w:val="24"/>
        </w:rPr>
        <w:t>14</w:t>
      </w:r>
    </w:p>
    <w:p w14:paraId="0000008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92 poslije riječi "dobra," briše se zarez i dodaju se riječi: "i potencijalna kulturna dobra,".</w:t>
      </w:r>
    </w:p>
    <w:p w14:paraId="0000008D" w14:textId="77777777" w:rsidR="00CE5D1A" w:rsidRPr="00167B7E" w:rsidRDefault="00CE5D1A" w:rsidP="00167B7E">
      <w:pPr>
        <w:spacing w:after="0" w:line="240" w:lineRule="auto"/>
        <w:jc w:val="both"/>
        <w:rPr>
          <w:rFonts w:ascii="Arial" w:eastAsia="Arial" w:hAnsi="Arial" w:cs="Arial"/>
          <w:sz w:val="24"/>
          <w:szCs w:val="24"/>
        </w:rPr>
      </w:pPr>
    </w:p>
    <w:p w14:paraId="0000008E" w14:textId="77777777" w:rsidR="00CE5D1A" w:rsidRPr="00167B7E" w:rsidRDefault="00CE5D1A" w:rsidP="00167B7E">
      <w:pPr>
        <w:spacing w:after="0" w:line="240" w:lineRule="auto"/>
        <w:jc w:val="both"/>
        <w:rPr>
          <w:rFonts w:ascii="Arial" w:eastAsia="Arial" w:hAnsi="Arial" w:cs="Arial"/>
          <w:sz w:val="24"/>
          <w:szCs w:val="24"/>
        </w:rPr>
      </w:pPr>
    </w:p>
    <w:p w14:paraId="0000008F" w14:textId="0C853006"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lastRenderedPageBreak/>
        <w:t xml:space="preserve">Član </w:t>
      </w:r>
      <w:r w:rsidR="006E73C1" w:rsidRPr="00167B7E">
        <w:rPr>
          <w:rFonts w:ascii="Arial" w:eastAsia="Arial" w:hAnsi="Arial" w:cs="Arial"/>
          <w:b/>
          <w:bCs/>
          <w:sz w:val="24"/>
          <w:szCs w:val="24"/>
        </w:rPr>
        <w:t>15</w:t>
      </w:r>
    </w:p>
    <w:p w14:paraId="0000009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 članu 102 stav 2 mijenja se i glasi: </w:t>
      </w:r>
    </w:p>
    <w:p w14:paraId="00000091" w14:textId="3C72447F" w:rsidR="00CE5D1A" w:rsidRPr="00167B7E" w:rsidRDefault="00B406CC" w:rsidP="00167B7E">
      <w:pPr>
        <w:spacing w:after="0" w:line="240" w:lineRule="auto"/>
        <w:jc w:val="both"/>
        <w:rPr>
          <w:rFonts w:ascii="Arial" w:eastAsia="Arial" w:hAnsi="Arial" w:cs="Arial"/>
          <w:sz w:val="24"/>
          <w:szCs w:val="24"/>
        </w:rPr>
      </w:pPr>
      <w:bookmarkStart w:id="13" w:name="_heading=h.es2msolw7ji2" w:colFirst="0" w:colLast="0"/>
      <w:bookmarkEnd w:id="13"/>
      <w:r w:rsidRPr="00167B7E">
        <w:rPr>
          <w:rFonts w:ascii="Arial" w:eastAsia="Arial" w:hAnsi="Arial" w:cs="Arial"/>
          <w:sz w:val="24"/>
          <w:szCs w:val="24"/>
        </w:rPr>
        <w:t>“(2) Izuzetno od stava 1 ovog člana, za izradu konzervatorskog projekta za sprovođenje konzervatorskih mjera na nepokretnom kulturnom dobru za koje je neophodna građevinska dozvola, u skladu sa zakonima iz oblasti uređenja prostora i izgradnje objekata, Uprava izdaje konzervatorske uslove.</w:t>
      </w:r>
      <w:r w:rsidR="00B573C2">
        <w:rPr>
          <w:rFonts w:ascii="Arial" w:eastAsia="Arial" w:hAnsi="Arial" w:cs="Arial"/>
          <w:sz w:val="24"/>
          <w:szCs w:val="24"/>
        </w:rPr>
        <w:t>”</w:t>
      </w:r>
    </w:p>
    <w:p w14:paraId="0000009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stavu 3 riječi: "Do donošenja Plana generalne regulacije Crne Gore" zamjenjuju se riječima: "Do donošenja planskih dokumenata koji sadrže urbanističko-tehničke uslove”.</w:t>
      </w:r>
    </w:p>
    <w:p w14:paraId="00000093" w14:textId="77777777" w:rsidR="00CE5D1A" w:rsidRPr="00167B7E" w:rsidRDefault="00CE5D1A" w:rsidP="00167B7E">
      <w:pPr>
        <w:spacing w:after="0" w:line="240" w:lineRule="auto"/>
        <w:jc w:val="both"/>
        <w:rPr>
          <w:rFonts w:ascii="Arial" w:eastAsia="Arial" w:hAnsi="Arial" w:cs="Arial"/>
          <w:sz w:val="24"/>
          <w:szCs w:val="24"/>
        </w:rPr>
      </w:pPr>
    </w:p>
    <w:p w14:paraId="00000094" w14:textId="3EF9A0EC" w:rsidR="00CE5D1A" w:rsidRPr="00167B7E" w:rsidRDefault="00B406CC" w:rsidP="00167B7E">
      <w:pPr>
        <w:spacing w:after="0" w:line="240" w:lineRule="auto"/>
        <w:jc w:val="center"/>
        <w:rPr>
          <w:rFonts w:ascii="Arial" w:eastAsia="Arial" w:hAnsi="Arial" w:cs="Arial"/>
          <w:b/>
          <w:bCs/>
          <w:sz w:val="24"/>
          <w:szCs w:val="24"/>
        </w:rPr>
      </w:pPr>
      <w:bookmarkStart w:id="14" w:name="_heading=h.18i2myyv2idx" w:colFirst="0" w:colLast="0"/>
      <w:bookmarkEnd w:id="14"/>
      <w:r w:rsidRPr="00167B7E">
        <w:rPr>
          <w:rFonts w:ascii="Arial" w:eastAsia="Arial" w:hAnsi="Arial" w:cs="Arial"/>
          <w:b/>
          <w:bCs/>
          <w:sz w:val="24"/>
          <w:szCs w:val="24"/>
        </w:rPr>
        <w:t xml:space="preserve">Član </w:t>
      </w:r>
      <w:r w:rsidR="006E73C1" w:rsidRPr="00167B7E">
        <w:rPr>
          <w:rFonts w:ascii="Arial" w:eastAsia="Arial" w:hAnsi="Arial" w:cs="Arial"/>
          <w:b/>
          <w:bCs/>
          <w:sz w:val="24"/>
          <w:szCs w:val="24"/>
        </w:rPr>
        <w:t>16</w:t>
      </w:r>
    </w:p>
    <w:p w14:paraId="00000095"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Član 103 mijenja se i glasi:</w:t>
      </w:r>
    </w:p>
    <w:p w14:paraId="00000096" w14:textId="77777777" w:rsidR="00CE5D1A" w:rsidRPr="00167B7E" w:rsidRDefault="00CE5D1A" w:rsidP="00167B7E">
      <w:pPr>
        <w:spacing w:after="0" w:line="240" w:lineRule="auto"/>
        <w:jc w:val="center"/>
        <w:rPr>
          <w:rFonts w:ascii="Arial" w:eastAsia="Arial" w:hAnsi="Arial" w:cs="Arial"/>
          <w:sz w:val="24"/>
          <w:szCs w:val="24"/>
        </w:rPr>
      </w:pPr>
    </w:p>
    <w:p w14:paraId="00000097"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sz w:val="24"/>
          <w:szCs w:val="24"/>
        </w:rPr>
        <w:t>„</w:t>
      </w:r>
      <w:r w:rsidRPr="00167B7E">
        <w:rPr>
          <w:rFonts w:ascii="Arial" w:eastAsia="Arial" w:hAnsi="Arial" w:cs="Arial"/>
          <w:b/>
          <w:bCs/>
          <w:sz w:val="24"/>
          <w:szCs w:val="24"/>
        </w:rPr>
        <w:t>Konzervatorski projekat</w:t>
      </w:r>
    </w:p>
    <w:p w14:paraId="00000098"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103</w:t>
      </w:r>
    </w:p>
    <w:p w14:paraId="0000009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Konzervatorski projekat je dokumentacija za sprovođenje konzervatorskih mjera na kulturnom dobru.</w:t>
      </w:r>
    </w:p>
    <w:p w14:paraId="0000009A" w14:textId="2261AA43"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Konzervatorski projekat, zavisno od vrste kulturnog dobra, izrađuje javna ustanova iz člana 122 ovog zakona a može i drugo pravno lice,</w:t>
      </w:r>
      <w:r w:rsidR="00B573C2">
        <w:rPr>
          <w:rFonts w:ascii="Arial" w:eastAsia="Arial" w:hAnsi="Arial" w:cs="Arial"/>
          <w:sz w:val="24"/>
          <w:szCs w:val="24"/>
        </w:rPr>
        <w:t xml:space="preserve"> </w:t>
      </w:r>
      <w:r w:rsidRPr="00167B7E">
        <w:rPr>
          <w:rFonts w:ascii="Arial" w:eastAsia="Arial" w:hAnsi="Arial" w:cs="Arial"/>
          <w:sz w:val="24"/>
          <w:szCs w:val="24"/>
        </w:rPr>
        <w:t>koje</w:t>
      </w:r>
      <w:r w:rsidR="00957780">
        <w:rPr>
          <w:rFonts w:ascii="Arial" w:eastAsia="Arial" w:hAnsi="Arial" w:cs="Arial"/>
          <w:sz w:val="24"/>
          <w:szCs w:val="24"/>
        </w:rPr>
        <w:t xml:space="preserve"> </w:t>
      </w:r>
      <w:r w:rsidRPr="00167B7E">
        <w:rPr>
          <w:rFonts w:ascii="Arial" w:eastAsia="Arial" w:hAnsi="Arial" w:cs="Arial"/>
          <w:sz w:val="24"/>
          <w:szCs w:val="24"/>
        </w:rPr>
        <w:t>ima odgovarajuću</w:t>
      </w:r>
      <w:r w:rsidR="00957780">
        <w:rPr>
          <w:rFonts w:ascii="Arial" w:eastAsia="Arial" w:hAnsi="Arial" w:cs="Arial"/>
          <w:sz w:val="24"/>
          <w:szCs w:val="24"/>
        </w:rPr>
        <w:t xml:space="preserve"> </w:t>
      </w:r>
      <w:r w:rsidRPr="00167B7E">
        <w:rPr>
          <w:rFonts w:ascii="Arial" w:eastAsia="Arial" w:hAnsi="Arial" w:cs="Arial"/>
          <w:sz w:val="24"/>
          <w:szCs w:val="24"/>
        </w:rPr>
        <w:t>konzervatorsku licencu iz člana 106 ovog zakona</w:t>
      </w:r>
    </w:p>
    <w:p w14:paraId="0000009B"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(3) Izuzetno od stava 2 ovog člana konzervatorski projekat za nepokretno kulturno dobro za koje je neophodna građevinska dozvola u skladu sa zakonima iz oblasti uređenja prostora i izgradnje objekata, je idejni i glavni projekat izrađen u skladu sa zakonom.</w:t>
      </w:r>
    </w:p>
    <w:p w14:paraId="0000009C" w14:textId="6EA8372A"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(4) Glavni državni</w:t>
      </w:r>
      <w:r w:rsidR="00957780">
        <w:rPr>
          <w:rFonts w:ascii="Arial" w:eastAsia="Arial" w:hAnsi="Arial" w:cs="Arial"/>
          <w:sz w:val="24"/>
          <w:szCs w:val="24"/>
        </w:rPr>
        <w:t>,</w:t>
      </w:r>
      <w:r w:rsidRPr="00167B7E">
        <w:rPr>
          <w:rFonts w:ascii="Arial" w:eastAsia="Arial" w:hAnsi="Arial" w:cs="Arial"/>
          <w:sz w:val="24"/>
          <w:szCs w:val="24"/>
        </w:rPr>
        <w:t xml:space="preserve"> odnosno glavni gradski arhitekta dužan je da u postupku izdavanja saglasnosti na Idejno rješenje iz zakona kojim se uređuje izgradnja objekata, pribavi mišljenje Uprave za zaštitu kulturnih dobara o usklađenosti predloženog rješenja sa konzervatorskim uslovima za predmetnu lokaciju.</w:t>
      </w:r>
    </w:p>
    <w:p w14:paraId="0000009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(5) Za izradu konzervatorskog projekta iz stava 3 ovog člana, nije obavezno raspisivanje i sprovođenje javnog konkursa za idejno arhitektonsko rješenje prezentacije kulturnog dobra, u skladu sa zakonima iz oblasti uređenja prostora i izgradnje objekata.</w:t>
      </w:r>
    </w:p>
    <w:p w14:paraId="0000009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(6) Za objekte iz člana 13 stav 2 tačka 1 i člana 14 ovog zakona može se raspisati javni konkurs za idejno arhitektonsko rješenje, odnosno za urbanističko ili urbanističko-arhitektonsko idejno rješenje.</w:t>
      </w:r>
    </w:p>
    <w:p w14:paraId="0000009F"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(7) O potrebi raspisivanja javnog konkursa iz stava 6 ovog člana odlučuje Ministarstvo uz saglasnost organa nadležnog za oblast uređenja prostora i izgradnje objekata.</w:t>
      </w:r>
    </w:p>
    <w:p w14:paraId="000000A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(8) Ovlašćeni arhitekta u skladu sa zakonom kojim se uređuje izgradnja objekata u slučaju iz stava 3 ovog člana mora imati i odgovarajuću konzervatorsku licencu.</w:t>
      </w:r>
    </w:p>
    <w:p w14:paraId="000000A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(9) Saglasnost na konzervatorski projekat daje Uprava, na zahtjev vlasnika, odnosno držaoca kulturnog dobra, ili privrednog društva koje vrši reviziju tehničke dokumentacije, odnosno organa nadležnog za izdavanje građevinske dozvole. </w:t>
      </w:r>
    </w:p>
    <w:p w14:paraId="000000A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(10) Prije izrade konzervatorskog projekta vrše se sva potrebna istraživanja. </w:t>
      </w:r>
    </w:p>
    <w:p w14:paraId="000000A3" w14:textId="0F5C8351" w:rsidR="00CE5D1A" w:rsidRPr="00167B7E" w:rsidRDefault="00B406CC" w:rsidP="00167B7E">
      <w:pPr>
        <w:spacing w:after="0" w:line="240" w:lineRule="auto"/>
        <w:jc w:val="both"/>
        <w:rPr>
          <w:rFonts w:ascii="Arial" w:eastAsia="Arial" w:hAnsi="Arial" w:cs="Arial"/>
          <w:color w:val="00B050"/>
          <w:sz w:val="24"/>
          <w:szCs w:val="24"/>
        </w:rPr>
      </w:pPr>
      <w:r w:rsidRPr="00167B7E">
        <w:rPr>
          <w:rFonts w:ascii="Arial" w:eastAsia="Arial" w:hAnsi="Arial" w:cs="Arial"/>
          <w:sz w:val="24"/>
          <w:szCs w:val="24"/>
        </w:rPr>
        <w:t>(11) Bliži način i uslove za izradu konzervatorskog projekta i sadržaj konzervatorskog projekta propisuje Ministarstvo.</w:t>
      </w:r>
      <w:r w:rsidR="00167B7E">
        <w:rPr>
          <w:rFonts w:ascii="Arial" w:eastAsia="Arial" w:hAnsi="Arial" w:cs="Arial"/>
          <w:sz w:val="24"/>
          <w:szCs w:val="24"/>
        </w:rPr>
        <w:t>”</w:t>
      </w:r>
    </w:p>
    <w:p w14:paraId="3DE00F29" w14:textId="77777777" w:rsidR="00E23A4A" w:rsidRPr="00167B7E" w:rsidRDefault="00E23A4A" w:rsidP="00167B7E">
      <w:pPr>
        <w:spacing w:after="0" w:line="240" w:lineRule="auto"/>
        <w:jc w:val="both"/>
        <w:rPr>
          <w:rFonts w:ascii="Arial" w:eastAsia="Arial" w:hAnsi="Arial" w:cs="Arial"/>
          <w:color w:val="00B050"/>
          <w:sz w:val="24"/>
          <w:szCs w:val="24"/>
        </w:rPr>
      </w:pPr>
    </w:p>
    <w:p w14:paraId="000000A4" w14:textId="05826603"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1F7560" w:rsidRPr="00167B7E">
        <w:rPr>
          <w:rFonts w:ascii="Arial" w:eastAsia="Arial" w:hAnsi="Arial" w:cs="Arial"/>
          <w:b/>
          <w:bCs/>
          <w:sz w:val="24"/>
          <w:szCs w:val="24"/>
        </w:rPr>
        <w:t>17</w:t>
      </w:r>
    </w:p>
    <w:p w14:paraId="000000A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105 stav 2 riječi: “može da” brišu se.</w:t>
      </w:r>
    </w:p>
    <w:p w14:paraId="000000A6" w14:textId="54BFF02D"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stavu 3 poslije riječi “vrši” dodaju se riječi: “javna ustanova iz člana 122 ovog zakona, ili</w:t>
      </w:r>
      <w:r w:rsidR="00B573C2">
        <w:rPr>
          <w:rFonts w:ascii="Arial" w:eastAsia="Arial" w:hAnsi="Arial" w:cs="Arial"/>
          <w:sz w:val="24"/>
          <w:szCs w:val="24"/>
        </w:rPr>
        <w:t>”</w:t>
      </w:r>
      <w:r w:rsidRPr="00167B7E">
        <w:rPr>
          <w:rFonts w:ascii="Arial" w:eastAsia="Arial" w:hAnsi="Arial" w:cs="Arial"/>
          <w:sz w:val="24"/>
          <w:szCs w:val="24"/>
        </w:rPr>
        <w:t>.</w:t>
      </w:r>
    </w:p>
    <w:p w14:paraId="000000A7"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Stav 4 mijenja se i glasi:</w:t>
      </w:r>
    </w:p>
    <w:p w14:paraId="000000A8" w14:textId="67F1BFF1"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“(4) Na sprovođenje konzervatorskih mjera na nepokretnom kulturnom dobru za koje je potrebna građevinska dozvola primjenjuje se i zakon kojim se uređuje izgradnja objekata</w:t>
      </w:r>
      <w:r w:rsidR="00957780">
        <w:rPr>
          <w:rFonts w:ascii="Arial" w:eastAsia="Arial" w:hAnsi="Arial" w:cs="Arial"/>
          <w:sz w:val="24"/>
          <w:szCs w:val="24"/>
        </w:rPr>
        <w:t>,</w:t>
      </w:r>
      <w:r w:rsidRPr="00167B7E">
        <w:rPr>
          <w:rFonts w:ascii="Arial" w:eastAsia="Arial" w:hAnsi="Arial" w:cs="Arial"/>
          <w:sz w:val="24"/>
          <w:szCs w:val="24"/>
        </w:rPr>
        <w:t xml:space="preserve"> a Uprava, ili vlasnik odnosno držalac kulturnog dobra može da u toku svih faza građenja izvrši uvid na licu mjesta.</w:t>
      </w:r>
      <w:r w:rsidR="00B573C2">
        <w:rPr>
          <w:rFonts w:ascii="Arial" w:eastAsia="Arial" w:hAnsi="Arial" w:cs="Arial"/>
          <w:sz w:val="24"/>
          <w:szCs w:val="24"/>
        </w:rPr>
        <w:t>”</w:t>
      </w:r>
    </w:p>
    <w:p w14:paraId="000000A9" w14:textId="77777777" w:rsidR="00CE5D1A" w:rsidRPr="00167B7E" w:rsidRDefault="00CE5D1A" w:rsidP="00167B7E">
      <w:pPr>
        <w:spacing w:after="0" w:line="240" w:lineRule="auto"/>
        <w:jc w:val="both"/>
        <w:rPr>
          <w:rFonts w:ascii="Arial" w:eastAsia="Arial" w:hAnsi="Arial" w:cs="Arial"/>
          <w:sz w:val="24"/>
          <w:szCs w:val="24"/>
        </w:rPr>
      </w:pPr>
    </w:p>
    <w:p w14:paraId="000000AA" w14:textId="3C7AF6D6"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1F7560" w:rsidRPr="00167B7E">
        <w:rPr>
          <w:rFonts w:ascii="Arial" w:eastAsia="Arial" w:hAnsi="Arial" w:cs="Arial"/>
          <w:b/>
          <w:bCs/>
          <w:sz w:val="24"/>
          <w:szCs w:val="24"/>
        </w:rPr>
        <w:t>18</w:t>
      </w:r>
    </w:p>
    <w:p w14:paraId="000000AB" w14:textId="77777777" w:rsidR="00CE5D1A" w:rsidRPr="00167B7E" w:rsidRDefault="00B406CC" w:rsidP="00167B7E">
      <w:pPr>
        <w:spacing w:after="0" w:line="240" w:lineRule="auto"/>
        <w:rPr>
          <w:rFonts w:ascii="Arial" w:eastAsia="Arial" w:hAnsi="Arial" w:cs="Arial"/>
          <w:sz w:val="24"/>
          <w:szCs w:val="24"/>
        </w:rPr>
      </w:pPr>
      <w:r w:rsidRPr="00167B7E">
        <w:rPr>
          <w:rFonts w:ascii="Arial" w:eastAsia="Arial" w:hAnsi="Arial" w:cs="Arial"/>
          <w:sz w:val="24"/>
          <w:szCs w:val="24"/>
        </w:rPr>
        <w:t>Član 106 mijenja se i glasi:</w:t>
      </w:r>
    </w:p>
    <w:p w14:paraId="000000AC" w14:textId="77777777" w:rsidR="00CE5D1A" w:rsidRPr="00167B7E" w:rsidRDefault="00CE5D1A" w:rsidP="00167B7E">
      <w:pPr>
        <w:spacing w:after="0" w:line="240" w:lineRule="auto"/>
        <w:jc w:val="both"/>
        <w:rPr>
          <w:rFonts w:ascii="Arial" w:eastAsia="Arial" w:hAnsi="Arial" w:cs="Arial"/>
          <w:sz w:val="24"/>
          <w:szCs w:val="24"/>
        </w:rPr>
      </w:pPr>
    </w:p>
    <w:p w14:paraId="000000AD" w14:textId="77777777" w:rsidR="00CE5D1A" w:rsidRPr="00167B7E" w:rsidRDefault="00B406CC" w:rsidP="00167B7E">
      <w:pPr>
        <w:tabs>
          <w:tab w:val="left" w:pos="1429"/>
        </w:tabs>
        <w:spacing w:after="0" w:line="240" w:lineRule="auto"/>
        <w:jc w:val="center"/>
        <w:rPr>
          <w:rFonts w:ascii="Arial" w:eastAsia="Arial" w:hAnsi="Arial" w:cs="Arial"/>
          <w:b/>
          <w:bCs/>
          <w:sz w:val="24"/>
          <w:szCs w:val="24"/>
        </w:rPr>
      </w:pPr>
      <w:r w:rsidRPr="00167B7E">
        <w:rPr>
          <w:rFonts w:ascii="Arial" w:eastAsia="Arial" w:hAnsi="Arial" w:cs="Arial"/>
          <w:sz w:val="24"/>
          <w:szCs w:val="24"/>
        </w:rPr>
        <w:t>„</w:t>
      </w:r>
      <w:r w:rsidRPr="00167B7E">
        <w:rPr>
          <w:rFonts w:ascii="Arial" w:eastAsia="Arial" w:hAnsi="Arial" w:cs="Arial"/>
          <w:b/>
          <w:bCs/>
          <w:sz w:val="24"/>
          <w:szCs w:val="24"/>
        </w:rPr>
        <w:t>Konzervatorska licenca</w:t>
      </w:r>
    </w:p>
    <w:p w14:paraId="000000AE" w14:textId="77777777" w:rsidR="00CE5D1A" w:rsidRPr="00167B7E" w:rsidRDefault="00B406CC" w:rsidP="00167B7E">
      <w:pPr>
        <w:tabs>
          <w:tab w:val="left" w:pos="1429"/>
        </w:tabs>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106</w:t>
      </w:r>
    </w:p>
    <w:p w14:paraId="000000AF" w14:textId="6D8F1ED9"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(1) Konzervatorska licenca je dokaz o stručnim referencama pravnog i fizičkog lica za izradu studije zaštite, za konzervatorska istraživanja </w:t>
      </w:r>
      <w:r w:rsidR="001E0FDD" w:rsidRPr="00167B7E">
        <w:rPr>
          <w:rFonts w:ascii="Arial" w:eastAsia="Arial" w:hAnsi="Arial" w:cs="Arial"/>
          <w:sz w:val="24"/>
          <w:szCs w:val="24"/>
        </w:rPr>
        <w:t xml:space="preserve">i izradu konzervatorskog projekta </w:t>
      </w:r>
      <w:r w:rsidRPr="00167B7E">
        <w:rPr>
          <w:rFonts w:ascii="Arial" w:eastAsia="Arial" w:hAnsi="Arial" w:cs="Arial"/>
          <w:sz w:val="24"/>
          <w:szCs w:val="24"/>
        </w:rPr>
        <w:t xml:space="preserve">i sprovođenje konzervatorskih mjera na kulturnim dobrima. </w:t>
      </w:r>
    </w:p>
    <w:p w14:paraId="000000B0"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(2) Licencu iz stava 1 ovog člana izdaje i oduzima, odnosno priznaje Ministarstvo, na predlog Stručne komisije koju obrazuje Ministarstvo.</w:t>
      </w:r>
    </w:p>
    <w:p w14:paraId="000000B1" w14:textId="7B2B9B76" w:rsidR="00CE5D1A" w:rsidRPr="00167B7E" w:rsidRDefault="00B406CC" w:rsidP="00167B7E">
      <w:pPr>
        <w:tabs>
          <w:tab w:val="left" w:pos="1429"/>
        </w:tabs>
        <w:spacing w:after="0" w:line="240" w:lineRule="auto"/>
        <w:jc w:val="both"/>
        <w:rPr>
          <w:rFonts w:ascii="Arial" w:eastAsia="Arial" w:hAnsi="Arial" w:cs="Arial"/>
          <w:color w:val="FF0000"/>
          <w:sz w:val="24"/>
          <w:szCs w:val="24"/>
        </w:rPr>
      </w:pPr>
      <w:r w:rsidRPr="00167B7E">
        <w:rPr>
          <w:rFonts w:ascii="Arial" w:eastAsia="Arial" w:hAnsi="Arial" w:cs="Arial"/>
          <w:sz w:val="24"/>
          <w:szCs w:val="24"/>
        </w:rPr>
        <w:t>(3) Konzervatorsk</w:t>
      </w:r>
      <w:r w:rsidR="00E23A4A" w:rsidRPr="00167B7E">
        <w:rPr>
          <w:rFonts w:ascii="Arial" w:eastAsia="Arial" w:hAnsi="Arial" w:cs="Arial"/>
          <w:sz w:val="24"/>
          <w:szCs w:val="24"/>
        </w:rPr>
        <w:t>e</w:t>
      </w:r>
      <w:r w:rsidRPr="00167B7E">
        <w:rPr>
          <w:rFonts w:ascii="Arial" w:eastAsia="Arial" w:hAnsi="Arial" w:cs="Arial"/>
          <w:sz w:val="24"/>
          <w:szCs w:val="24"/>
        </w:rPr>
        <w:t xml:space="preserve"> licenc</w:t>
      </w:r>
      <w:r w:rsidR="00E23A4A" w:rsidRPr="00167B7E">
        <w:rPr>
          <w:rFonts w:ascii="Arial" w:eastAsia="Arial" w:hAnsi="Arial" w:cs="Arial"/>
          <w:sz w:val="24"/>
          <w:szCs w:val="24"/>
        </w:rPr>
        <w:t xml:space="preserve">e </w:t>
      </w:r>
      <w:r w:rsidRPr="00167B7E">
        <w:rPr>
          <w:rFonts w:ascii="Arial" w:eastAsia="Arial" w:hAnsi="Arial" w:cs="Arial"/>
          <w:sz w:val="24"/>
          <w:szCs w:val="24"/>
        </w:rPr>
        <w:t xml:space="preserve">iz stava 1 ovog člana se mogu izdati pravnom licu </w:t>
      </w:r>
      <w:r w:rsidR="00E23A4A" w:rsidRPr="00167B7E">
        <w:rPr>
          <w:rFonts w:ascii="Arial" w:eastAsia="Arial" w:hAnsi="Arial" w:cs="Arial"/>
          <w:sz w:val="24"/>
          <w:szCs w:val="24"/>
        </w:rPr>
        <w:t>koje je registrovano za izvođenje radova na kulturnim dobrima</w:t>
      </w:r>
      <w:r w:rsidRPr="00167B7E">
        <w:rPr>
          <w:rFonts w:ascii="Arial" w:eastAsia="Arial" w:hAnsi="Arial" w:cs="Arial"/>
          <w:sz w:val="24"/>
          <w:szCs w:val="24"/>
        </w:rPr>
        <w:t xml:space="preserve"> i koje ima u radnom odnosu na neodređeno vrijeme sa punim radnim vremenom najmanje 3 lica sa odgovarajućom visokom stručnom spremom, od kojih najmanje jedno lice sa odgovarajućom konzervatorskom licencom iz stava 1 za koju je podnijet zahtjev.</w:t>
      </w:r>
    </w:p>
    <w:p w14:paraId="000000B2"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(4) Licenca se ne može izdati pravnom licu po osnovu dopunskog rada fizičkog lica.</w:t>
      </w:r>
    </w:p>
    <w:p w14:paraId="000000B3"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(5) Pravno lice koji je imalac licence, dužan je da obavijesti Ministarstvo o svim promjenama koje utiču na ispunjenost uslova za sticanje licence, u roku od osam dana od dana nastale promjene. </w:t>
      </w:r>
    </w:p>
    <w:p w14:paraId="000000B4" w14:textId="41BE85D2"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(6) Konzervatorske licence iz stava 1 ovog člana se mogu izdati fizičkom licu koje ima</w:t>
      </w:r>
      <w:r w:rsidR="00957780">
        <w:rPr>
          <w:rFonts w:ascii="Arial" w:eastAsia="Arial" w:hAnsi="Arial" w:cs="Arial"/>
          <w:sz w:val="24"/>
          <w:szCs w:val="24"/>
        </w:rPr>
        <w:t xml:space="preserve"> </w:t>
      </w:r>
      <w:r w:rsidRPr="00167B7E">
        <w:rPr>
          <w:rFonts w:ascii="Arial" w:eastAsia="Arial" w:hAnsi="Arial" w:cs="Arial"/>
          <w:sz w:val="24"/>
          <w:szCs w:val="24"/>
        </w:rPr>
        <w:t>odgovarajuću visoku stručnu spremu i tri godine radnog iskustva u odgovarajućem stručnom zvanju na poslovima za koje se traži licenca.</w:t>
      </w:r>
    </w:p>
    <w:p w14:paraId="000000B5"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(7) Konzervatorska licenca pravnom licu izdaje se na period od pet godina.</w:t>
      </w:r>
    </w:p>
    <w:p w14:paraId="000000B6"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(8) Konzervatorska licenca fizičkom licu izdaje se na neodređeno.</w:t>
      </w:r>
    </w:p>
    <w:p w14:paraId="000000B7"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(9) Pravnom licu prestaje da važi konzervatorska licenca:</w:t>
      </w:r>
    </w:p>
    <w:p w14:paraId="000000B8"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istekom perioda na koji je izdata;</w:t>
      </w:r>
    </w:p>
    <w:p w14:paraId="000000B9"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2) ukoliko ne ispunjava uslove u pogledu potrebnog broja zaposlenih sa odgovarajućom stručnom spremom ili konzervatorskom licencom;</w:t>
      </w:r>
    </w:p>
    <w:p w14:paraId="000000BA"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u slučaju promjene naziva ili pravnog statusa;</w:t>
      </w:r>
    </w:p>
    <w:p w14:paraId="000000BB"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4) u slučaju prestanka rada.</w:t>
      </w:r>
    </w:p>
    <w:p w14:paraId="000000BC"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(10) Fizičkom licu prestaje da važi konzervatorska licenca:</w:t>
      </w:r>
    </w:p>
    <w:p w14:paraId="000000BD"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na zahtjev tog lica;</w:t>
      </w:r>
    </w:p>
    <w:p w14:paraId="000000BE"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lastRenderedPageBreak/>
        <w:t xml:space="preserve">   2) ako to lice postane trajno nesposobno za izradu studije zaštite i konzervatorskog projekta i za sprovođenje konzervatorskih mjera na kulturnim dobrima ili izgubi poslovnu sposobnost.</w:t>
      </w:r>
    </w:p>
    <w:p w14:paraId="000000BF"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(11) Prestanak važenja konzervatorske licence utvrđuje Ministarstvo rješenjem.</w:t>
      </w:r>
    </w:p>
    <w:p w14:paraId="000000C0"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(12) Pravno lice iz stava 6 ovog člana ima pravo na ponovno izdavanje konzervatorske licence kada ispuni uslove iz st. 3 i 4 ovog člana.</w:t>
      </w:r>
    </w:p>
    <w:p w14:paraId="000000C1"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(13) Konzervatorska licenca će se oduzeti pravnom i fizičkom licu, ako:</w:t>
      </w:r>
    </w:p>
    <w:p w14:paraId="000000C2"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1) je izdata na osnovu netačnih podataka i dokaza;</w:t>
      </w:r>
    </w:p>
    <w:p w14:paraId="000000C3" w14:textId="2C482CF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2) prestane da postoji bilo koji uslov za njeno izdavanje,</w:t>
      </w:r>
      <w:r w:rsidR="00B573C2">
        <w:rPr>
          <w:rFonts w:ascii="Arial" w:eastAsia="Arial" w:hAnsi="Arial" w:cs="Arial"/>
          <w:sz w:val="24"/>
          <w:szCs w:val="24"/>
        </w:rPr>
        <w:t xml:space="preserve"> </w:t>
      </w:r>
      <w:r w:rsidRPr="00167B7E">
        <w:rPr>
          <w:rFonts w:ascii="Arial" w:eastAsia="Arial" w:hAnsi="Arial" w:cs="Arial"/>
          <w:sz w:val="24"/>
          <w:szCs w:val="24"/>
        </w:rPr>
        <w:t>a</w:t>
      </w:r>
      <w:r w:rsidR="00957780">
        <w:rPr>
          <w:rFonts w:ascii="Arial" w:eastAsia="Arial" w:hAnsi="Arial" w:cs="Arial"/>
          <w:sz w:val="24"/>
          <w:szCs w:val="24"/>
        </w:rPr>
        <w:t xml:space="preserve"> </w:t>
      </w:r>
      <w:r w:rsidRPr="00167B7E">
        <w:rPr>
          <w:rFonts w:ascii="Arial" w:eastAsia="Arial" w:hAnsi="Arial" w:cs="Arial"/>
          <w:sz w:val="24"/>
          <w:szCs w:val="24"/>
        </w:rPr>
        <w:t>imalac konzervatorske licence to nije prijavio u propisanom roku;</w:t>
      </w:r>
    </w:p>
    <w:p w14:paraId="000000C4"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3) je imalac konzervatorske licence izvodio radove na kulturnom dobru bez konzervatorskog projekta na koji je nadležni organ dao saglasnost ili suprotno konzervatorskom projektu na koji je nadležni organ dao saglasnost;</w:t>
      </w:r>
    </w:p>
    <w:p w14:paraId="000000C5"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 xml:space="preserve">   4) je imalac konzervatorske licence izvođenjem radova ugrozio ili doveo u opasnost kulturno dobro.</w:t>
      </w:r>
    </w:p>
    <w:p w14:paraId="000000C6"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4) imalac licence djelatnost vrši suprotno ovom zakonu;</w:t>
      </w:r>
    </w:p>
    <w:p w14:paraId="000000C7"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5) imalac licence prestane da ispunjava uslove za obavljanje djelatnosti.</w:t>
      </w:r>
    </w:p>
    <w:p w14:paraId="000000C8"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(14) U slučaju iz stava 10 tač. 3 i 4 ovog člana konzervatorska licenca će se oduzeti i licu koje je rukovodilo izvođenjem radova.</w:t>
      </w:r>
    </w:p>
    <w:p w14:paraId="000000C9"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(15) Lice kojem je oduzeta konzervatorska licenca nema pravo na izdavanje konzervatorske licence u roku od pet godina od dana oduzimanja konzervatorske licence.</w:t>
      </w:r>
    </w:p>
    <w:p w14:paraId="000000CA"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(16) Konzervatorska licenca će se priznati stranom pravnom i fizičkom licu ako je izdata u skladu sa odgovarajućim propisima države članice Evropske unije.</w:t>
      </w:r>
    </w:p>
    <w:p w14:paraId="000000CB"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(17) Ako lice iz stava 13 ovog člana ispuni uslove za oduzimanje licence iz stava 10 ovog člana, Ministarstvo će posebnim rješenjem zabraniti rad na teritoriji Crne Gore i o tome obavijestiti državu članicu Evropske unije.</w:t>
      </w:r>
    </w:p>
    <w:p w14:paraId="000000CC"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(18) Konzervatorska licenca objavljuje se na internet stranici Ministarstva.</w:t>
      </w:r>
    </w:p>
    <w:p w14:paraId="000000CD"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(19) Ministarstvo vodi registar izdatih i priznatih konzervatorskih licenci.</w:t>
      </w:r>
    </w:p>
    <w:p w14:paraId="000000CE" w14:textId="77777777"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(20) Bliže uslove i način izdavanja, prestanka važenja i oduzimanja konzervatorskih licenci, odnosno priznatih licenci, kao i sadržaj i način vođenja registra izdatih i priznatih konzervatorskih licenci propisuje Ministarstvo.</w:t>
      </w:r>
    </w:p>
    <w:p w14:paraId="000000CF" w14:textId="2572E891" w:rsidR="00CE5D1A" w:rsidRPr="00167B7E" w:rsidRDefault="00B406CC" w:rsidP="00167B7E">
      <w:pPr>
        <w:tabs>
          <w:tab w:val="left" w:pos="1429"/>
        </w:tabs>
        <w:spacing w:after="0" w:line="240" w:lineRule="auto"/>
        <w:jc w:val="both"/>
        <w:rPr>
          <w:rFonts w:ascii="Arial" w:eastAsia="Arial" w:hAnsi="Arial" w:cs="Arial"/>
          <w:sz w:val="24"/>
          <w:szCs w:val="24"/>
        </w:rPr>
      </w:pPr>
      <w:r w:rsidRPr="00167B7E">
        <w:rPr>
          <w:rFonts w:ascii="Arial" w:eastAsia="Arial" w:hAnsi="Arial" w:cs="Arial"/>
          <w:sz w:val="24"/>
          <w:szCs w:val="24"/>
        </w:rPr>
        <w:t>(21) Za izdavanje konzervatorske licence podnosilac zahtjeva dužan je da Ministarstvu izvrši uplatu i to u iznosu od ____ za pravna lica, odnosno____za fizička lica, koja sredstva služe za rad Komisije.</w:t>
      </w:r>
      <w:r w:rsidR="00B573C2">
        <w:rPr>
          <w:rFonts w:ascii="Arial" w:eastAsia="Arial" w:hAnsi="Arial" w:cs="Arial"/>
          <w:sz w:val="24"/>
          <w:szCs w:val="24"/>
        </w:rPr>
        <w:t>”</w:t>
      </w:r>
    </w:p>
    <w:p w14:paraId="000000D0" w14:textId="77777777" w:rsidR="00CE5D1A" w:rsidRPr="00167B7E" w:rsidRDefault="00CE5D1A" w:rsidP="00167B7E">
      <w:pPr>
        <w:tabs>
          <w:tab w:val="left" w:pos="1429"/>
        </w:tabs>
        <w:spacing w:after="0" w:line="240" w:lineRule="auto"/>
        <w:jc w:val="both"/>
        <w:rPr>
          <w:rFonts w:ascii="Arial" w:eastAsia="Arial" w:hAnsi="Arial" w:cs="Arial"/>
          <w:strike/>
          <w:sz w:val="24"/>
          <w:szCs w:val="24"/>
        </w:rPr>
      </w:pPr>
    </w:p>
    <w:p w14:paraId="000000D1" w14:textId="1BEFA7EB"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A913B9" w:rsidRPr="00167B7E">
        <w:rPr>
          <w:rFonts w:ascii="Arial" w:eastAsia="Arial" w:hAnsi="Arial" w:cs="Arial"/>
          <w:b/>
          <w:bCs/>
          <w:sz w:val="24"/>
          <w:szCs w:val="24"/>
        </w:rPr>
        <w:t>19</w:t>
      </w:r>
    </w:p>
    <w:p w14:paraId="000000D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Član 107 mijenja se i glasi:</w:t>
      </w:r>
    </w:p>
    <w:p w14:paraId="000000D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Uprava je dužna da rješenjem:</w:t>
      </w:r>
    </w:p>
    <w:p w14:paraId="000000D4"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privremeno obustavi sprovođenje konzervatorskih mjera na kulturnom dobru, do obezbjeđivanja uslova za njihovo pravilno izvođenje, ako se radovi ne izvode u skladu sa konzervatorskim projektom na koji je data saglasnost Uprave;</w:t>
      </w:r>
    </w:p>
    <w:p w14:paraId="000000D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obustavi izvođenje radova kojim se ugrožava ili dovodi u opasnost kulturno dobro i naredi preduzimanje neophodnih mjera zaštite.</w:t>
      </w:r>
    </w:p>
    <w:p w14:paraId="000000D6" w14:textId="77777777" w:rsidR="00CE5D1A" w:rsidRPr="00167B7E" w:rsidRDefault="00B406CC" w:rsidP="00167B7E">
      <w:pPr>
        <w:pBdr>
          <w:top w:val="nil"/>
          <w:left w:val="nil"/>
          <w:bottom w:val="nil"/>
          <w:right w:val="nil"/>
          <w:between w:val="nil"/>
        </w:pBdr>
        <w:spacing w:after="0" w:line="240" w:lineRule="auto"/>
        <w:ind w:right="150"/>
        <w:jc w:val="both"/>
        <w:rPr>
          <w:rFonts w:ascii="Arial" w:eastAsia="Arial" w:hAnsi="Arial" w:cs="Arial"/>
          <w:color w:val="000000"/>
          <w:sz w:val="24"/>
          <w:szCs w:val="24"/>
        </w:rPr>
      </w:pPr>
      <w:r w:rsidRPr="00167B7E">
        <w:rPr>
          <w:rFonts w:ascii="Arial" w:eastAsia="Arial" w:hAnsi="Arial" w:cs="Arial"/>
          <w:color w:val="000000"/>
          <w:sz w:val="24"/>
          <w:szCs w:val="24"/>
        </w:rPr>
        <w:t xml:space="preserve">(2) Rješenje iz stava 1 sadrži radnje koje je neophodno sprovesti kako bi se obezbijedili uslovi za pravilno sprovođenje konzervatorskih mjera na kulturnom </w:t>
      </w:r>
      <w:r w:rsidRPr="00167B7E">
        <w:rPr>
          <w:rFonts w:ascii="Arial" w:eastAsia="Arial" w:hAnsi="Arial" w:cs="Arial"/>
          <w:color w:val="000000"/>
          <w:sz w:val="24"/>
          <w:szCs w:val="24"/>
        </w:rPr>
        <w:lastRenderedPageBreak/>
        <w:t xml:space="preserve">dobru, u skladu sa konzervatorskim projektom na koji je Uprava dala saglasnost, kao i rok za njihovo sprovođenje. </w:t>
      </w:r>
    </w:p>
    <w:p w14:paraId="000000D7" w14:textId="77777777" w:rsidR="00CE5D1A" w:rsidRPr="00167B7E" w:rsidRDefault="00B406CC" w:rsidP="00167B7E">
      <w:pPr>
        <w:pBdr>
          <w:top w:val="nil"/>
          <w:left w:val="nil"/>
          <w:bottom w:val="nil"/>
          <w:right w:val="nil"/>
          <w:between w:val="nil"/>
        </w:pBdr>
        <w:spacing w:after="0" w:line="240" w:lineRule="auto"/>
        <w:ind w:right="150"/>
        <w:jc w:val="both"/>
        <w:rPr>
          <w:rFonts w:ascii="Arial" w:eastAsia="Arial" w:hAnsi="Arial" w:cs="Arial"/>
          <w:color w:val="000000"/>
          <w:sz w:val="24"/>
          <w:szCs w:val="24"/>
        </w:rPr>
      </w:pPr>
      <w:r w:rsidRPr="00167B7E">
        <w:rPr>
          <w:rFonts w:ascii="Arial" w:eastAsia="Arial" w:hAnsi="Arial" w:cs="Arial"/>
          <w:color w:val="000000"/>
          <w:sz w:val="24"/>
          <w:szCs w:val="24"/>
        </w:rPr>
        <w:t>(3) Ako je za sprovođenje konzervatorskih mjera na nepokretnom kulturnom dobru izdata građevinska dozvola, Uprava će rješenje iz stava 1 tač. 1 i 2 ovog člana dostaviti nadležnoj inspekciji u oblasti uređenja prostora i izgradnje objekata.</w:t>
      </w:r>
    </w:p>
    <w:p w14:paraId="000000D8" w14:textId="77777777" w:rsidR="00CE5D1A" w:rsidRPr="00167B7E" w:rsidRDefault="00B406CC" w:rsidP="00167B7E">
      <w:pPr>
        <w:pBdr>
          <w:top w:val="nil"/>
          <w:left w:val="nil"/>
          <w:bottom w:val="nil"/>
          <w:right w:val="nil"/>
          <w:between w:val="nil"/>
        </w:pBdr>
        <w:spacing w:after="0" w:line="240" w:lineRule="auto"/>
        <w:ind w:right="150"/>
        <w:jc w:val="both"/>
        <w:rPr>
          <w:rFonts w:ascii="Arial" w:eastAsia="Arial" w:hAnsi="Arial" w:cs="Arial"/>
          <w:color w:val="000000"/>
          <w:sz w:val="24"/>
          <w:szCs w:val="24"/>
        </w:rPr>
      </w:pPr>
      <w:r w:rsidRPr="00167B7E">
        <w:rPr>
          <w:rFonts w:ascii="Arial" w:eastAsia="Arial" w:hAnsi="Arial" w:cs="Arial"/>
          <w:color w:val="000000"/>
          <w:sz w:val="24"/>
          <w:szCs w:val="24"/>
        </w:rPr>
        <w:t>(4) U slučaju iz stava 2 ovog člana nadležna inspekcija je dužna da naloži zabranu izvođenja odobrenih radova.</w:t>
      </w:r>
    </w:p>
    <w:p w14:paraId="000000D9" w14:textId="77777777" w:rsidR="00CE5D1A" w:rsidRPr="00167B7E" w:rsidRDefault="00B406CC" w:rsidP="00167B7E">
      <w:pPr>
        <w:pBdr>
          <w:top w:val="nil"/>
          <w:left w:val="nil"/>
          <w:bottom w:val="nil"/>
          <w:right w:val="nil"/>
          <w:between w:val="nil"/>
        </w:pBdr>
        <w:spacing w:after="0" w:line="240" w:lineRule="auto"/>
        <w:ind w:right="150"/>
        <w:jc w:val="both"/>
        <w:rPr>
          <w:rFonts w:ascii="Arial" w:eastAsia="Arial" w:hAnsi="Arial" w:cs="Arial"/>
          <w:color w:val="000000"/>
          <w:sz w:val="24"/>
          <w:szCs w:val="24"/>
        </w:rPr>
      </w:pPr>
      <w:r w:rsidRPr="00167B7E">
        <w:rPr>
          <w:rFonts w:ascii="Arial" w:eastAsia="Arial" w:hAnsi="Arial" w:cs="Arial"/>
          <w:color w:val="000000"/>
          <w:sz w:val="24"/>
          <w:szCs w:val="24"/>
        </w:rPr>
        <w:t>(5) Žalba na rješenje iz st. 1 i 4 ovog člana ne odlaže izvršenje rješenja."</w:t>
      </w:r>
    </w:p>
    <w:p w14:paraId="000000DA" w14:textId="77777777" w:rsidR="00CE5D1A" w:rsidRPr="00167B7E" w:rsidRDefault="00CE5D1A" w:rsidP="00167B7E">
      <w:pPr>
        <w:tabs>
          <w:tab w:val="left" w:pos="1429"/>
        </w:tabs>
        <w:spacing w:after="0" w:line="240" w:lineRule="auto"/>
        <w:jc w:val="both"/>
        <w:rPr>
          <w:rFonts w:ascii="Arial" w:eastAsia="Arial" w:hAnsi="Arial" w:cs="Arial"/>
          <w:strike/>
          <w:sz w:val="24"/>
          <w:szCs w:val="24"/>
        </w:rPr>
      </w:pPr>
    </w:p>
    <w:p w14:paraId="000000DB" w14:textId="081C90CF"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0151DE" w:rsidRPr="00167B7E">
        <w:rPr>
          <w:rFonts w:ascii="Arial" w:eastAsia="Arial" w:hAnsi="Arial" w:cs="Arial"/>
          <w:b/>
          <w:bCs/>
          <w:sz w:val="24"/>
          <w:szCs w:val="24"/>
        </w:rPr>
        <w:t>20</w:t>
      </w:r>
    </w:p>
    <w:p w14:paraId="000000DC" w14:textId="79635EBA"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108 na kraju stava 2 briše se tačka i dodaju riječi: “koji je dužan da isti podnese, najkasnije 10 dana nakon završetka radova.</w:t>
      </w:r>
      <w:r w:rsidR="00B573C2">
        <w:rPr>
          <w:rFonts w:ascii="Arial" w:eastAsia="Arial" w:hAnsi="Arial" w:cs="Arial"/>
          <w:sz w:val="24"/>
          <w:szCs w:val="24"/>
        </w:rPr>
        <w:t>”</w:t>
      </w:r>
      <w:r w:rsidRPr="00167B7E">
        <w:rPr>
          <w:rFonts w:ascii="Arial" w:eastAsia="Arial" w:hAnsi="Arial" w:cs="Arial"/>
          <w:sz w:val="24"/>
          <w:szCs w:val="24"/>
        </w:rPr>
        <w:t>.</w:t>
      </w:r>
    </w:p>
    <w:p w14:paraId="000000D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stavu 3 riječi: “prijava građenja, odnosno” brišu se.</w:t>
      </w:r>
    </w:p>
    <w:p w14:paraId="000000DE" w14:textId="77777777" w:rsidR="00CE5D1A" w:rsidRPr="00167B7E" w:rsidRDefault="00CE5D1A" w:rsidP="00167B7E">
      <w:pPr>
        <w:spacing w:after="0" w:line="240" w:lineRule="auto"/>
        <w:jc w:val="both"/>
        <w:rPr>
          <w:rFonts w:ascii="Arial" w:eastAsia="Arial" w:hAnsi="Arial" w:cs="Arial"/>
          <w:sz w:val="24"/>
          <w:szCs w:val="24"/>
        </w:rPr>
      </w:pPr>
    </w:p>
    <w:p w14:paraId="000000DF" w14:textId="1C51983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2A26C3" w:rsidRPr="00167B7E">
        <w:rPr>
          <w:rFonts w:ascii="Arial" w:eastAsia="Arial" w:hAnsi="Arial" w:cs="Arial"/>
          <w:b/>
          <w:bCs/>
          <w:sz w:val="24"/>
          <w:szCs w:val="24"/>
        </w:rPr>
        <w:t>21</w:t>
      </w:r>
    </w:p>
    <w:p w14:paraId="000000E0"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109 stav 2 riječi: “utvrditi odgovarajuće mjere zaštite za sprječavanje rizika od oštećenja ili uništenja kulturnog dobra” zamjenjuju se riječima: “propisati konzervatorske mjere za vraćanje kulturnog dobra u prvobitno stanje”.</w:t>
      </w:r>
    </w:p>
    <w:p w14:paraId="000000E1" w14:textId="77777777" w:rsidR="00CE5D1A" w:rsidRPr="00167B7E" w:rsidRDefault="00CE5D1A" w:rsidP="00167B7E">
      <w:pPr>
        <w:spacing w:after="0" w:line="240" w:lineRule="auto"/>
        <w:jc w:val="both"/>
        <w:rPr>
          <w:rFonts w:ascii="Arial" w:eastAsia="Arial" w:hAnsi="Arial" w:cs="Arial"/>
          <w:sz w:val="24"/>
          <w:szCs w:val="24"/>
        </w:rPr>
      </w:pPr>
    </w:p>
    <w:p w14:paraId="000000E2" w14:textId="346FA0EA"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2A26C3" w:rsidRPr="00167B7E">
        <w:rPr>
          <w:rFonts w:ascii="Arial" w:eastAsia="Arial" w:hAnsi="Arial" w:cs="Arial"/>
          <w:b/>
          <w:bCs/>
          <w:sz w:val="24"/>
          <w:szCs w:val="24"/>
        </w:rPr>
        <w:t>22</w:t>
      </w:r>
    </w:p>
    <w:p w14:paraId="000000E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111 stav 1 mijenja se i glasi:</w:t>
      </w:r>
    </w:p>
    <w:p w14:paraId="000000E4" w14:textId="685FEEF2"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Vlasnik i držalac kulturnog dobra imaju pravo na besplatnu stručnu pomoć koja se ostvaruje kod Uprave i javnih ustanova za zaštitu kulturnih dobara.</w:t>
      </w:r>
      <w:r w:rsidR="00B573C2">
        <w:rPr>
          <w:rFonts w:ascii="Arial" w:eastAsia="Arial" w:hAnsi="Arial" w:cs="Arial"/>
          <w:sz w:val="24"/>
          <w:szCs w:val="24"/>
        </w:rPr>
        <w:t>”</w:t>
      </w:r>
    </w:p>
    <w:p w14:paraId="000000E5"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Stav 2 briše se.</w:t>
      </w:r>
    </w:p>
    <w:p w14:paraId="000000E6" w14:textId="77777777" w:rsidR="00CE5D1A" w:rsidRPr="00167B7E" w:rsidRDefault="00CE5D1A" w:rsidP="00167B7E">
      <w:pPr>
        <w:spacing w:after="0" w:line="240" w:lineRule="auto"/>
        <w:jc w:val="both"/>
        <w:rPr>
          <w:rFonts w:ascii="Arial" w:eastAsia="Arial" w:hAnsi="Arial" w:cs="Arial"/>
          <w:sz w:val="24"/>
          <w:szCs w:val="24"/>
        </w:rPr>
      </w:pPr>
    </w:p>
    <w:p w14:paraId="000000E7" w14:textId="34940544"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2A26C3" w:rsidRPr="00167B7E">
        <w:rPr>
          <w:rFonts w:ascii="Arial" w:eastAsia="Arial" w:hAnsi="Arial" w:cs="Arial"/>
          <w:b/>
          <w:bCs/>
          <w:sz w:val="24"/>
          <w:szCs w:val="24"/>
        </w:rPr>
        <w:t>23</w:t>
      </w:r>
    </w:p>
    <w:p w14:paraId="000000E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 članu 114 stav 2 briše se. </w:t>
      </w:r>
    </w:p>
    <w:p w14:paraId="000000E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Dosadašnji stav 3 postaje stav 2.</w:t>
      </w:r>
    </w:p>
    <w:p w14:paraId="000000EA" w14:textId="77777777" w:rsidR="00CE5D1A" w:rsidRPr="00167B7E" w:rsidRDefault="00CE5D1A" w:rsidP="00167B7E">
      <w:pPr>
        <w:spacing w:after="0" w:line="240" w:lineRule="auto"/>
        <w:jc w:val="both"/>
        <w:rPr>
          <w:rFonts w:ascii="Arial" w:eastAsia="Arial" w:hAnsi="Arial" w:cs="Arial"/>
          <w:sz w:val="24"/>
          <w:szCs w:val="24"/>
        </w:rPr>
      </w:pPr>
    </w:p>
    <w:p w14:paraId="000000EB" w14:textId="32AF52F3"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9A3DE3" w:rsidRPr="00167B7E">
        <w:rPr>
          <w:rFonts w:ascii="Arial" w:eastAsia="Arial" w:hAnsi="Arial" w:cs="Arial"/>
          <w:b/>
          <w:bCs/>
          <w:sz w:val="24"/>
          <w:szCs w:val="24"/>
        </w:rPr>
        <w:t>24</w:t>
      </w:r>
    </w:p>
    <w:p w14:paraId="000000EC"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 članu 119 stav 6 briše se. </w:t>
      </w:r>
    </w:p>
    <w:p w14:paraId="000000ED" w14:textId="77777777" w:rsidR="00CE5D1A" w:rsidRPr="00167B7E" w:rsidRDefault="00CE5D1A" w:rsidP="00167B7E">
      <w:pPr>
        <w:spacing w:after="0" w:line="240" w:lineRule="auto"/>
        <w:jc w:val="both"/>
        <w:rPr>
          <w:rFonts w:ascii="Arial" w:eastAsia="Arial" w:hAnsi="Arial" w:cs="Arial"/>
          <w:sz w:val="24"/>
          <w:szCs w:val="24"/>
        </w:rPr>
      </w:pPr>
    </w:p>
    <w:p w14:paraId="000000EE" w14:textId="57908F52"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9A3DE3" w:rsidRPr="00167B7E">
        <w:rPr>
          <w:rFonts w:ascii="Arial" w:eastAsia="Arial" w:hAnsi="Arial" w:cs="Arial"/>
          <w:b/>
          <w:bCs/>
          <w:sz w:val="24"/>
          <w:szCs w:val="24"/>
        </w:rPr>
        <w:t>25</w:t>
      </w:r>
    </w:p>
    <w:p w14:paraId="000000EF" w14:textId="76131708"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128 stav 1 riječi: “i namjenska sredstva od rente za očuvanje kulturnih dobara</w:t>
      </w:r>
      <w:r w:rsidR="00B573C2">
        <w:rPr>
          <w:rFonts w:ascii="Arial" w:eastAsia="Arial" w:hAnsi="Arial" w:cs="Arial"/>
          <w:sz w:val="24"/>
          <w:szCs w:val="24"/>
        </w:rPr>
        <w:t>”</w:t>
      </w:r>
      <w:r w:rsidRPr="00167B7E">
        <w:rPr>
          <w:rFonts w:ascii="Arial" w:eastAsia="Arial" w:hAnsi="Arial" w:cs="Arial"/>
          <w:sz w:val="24"/>
          <w:szCs w:val="24"/>
        </w:rPr>
        <w:t>, brišu se.</w:t>
      </w:r>
    </w:p>
    <w:p w14:paraId="000000F0" w14:textId="77777777" w:rsidR="00CE5D1A" w:rsidRPr="00167B7E" w:rsidRDefault="00CE5D1A" w:rsidP="00167B7E">
      <w:pPr>
        <w:spacing w:after="0" w:line="240" w:lineRule="auto"/>
        <w:jc w:val="both"/>
        <w:rPr>
          <w:rFonts w:ascii="Arial" w:eastAsia="Arial" w:hAnsi="Arial" w:cs="Arial"/>
          <w:sz w:val="24"/>
          <w:szCs w:val="24"/>
        </w:rPr>
      </w:pPr>
    </w:p>
    <w:p w14:paraId="000000F1" w14:textId="39CF1E9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9A3DE3" w:rsidRPr="00167B7E">
        <w:rPr>
          <w:rFonts w:ascii="Arial" w:eastAsia="Arial" w:hAnsi="Arial" w:cs="Arial"/>
          <w:b/>
          <w:bCs/>
          <w:sz w:val="24"/>
          <w:szCs w:val="24"/>
        </w:rPr>
        <w:t>26</w:t>
      </w:r>
    </w:p>
    <w:p w14:paraId="000000F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132 stav 1 poslije tačke 12 dodaje se nova tačka koja glasi:</w:t>
      </w:r>
    </w:p>
    <w:p w14:paraId="000000F3"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"13) vrši kontrolu pravnih lica/privrednih društava koja posjeduju odgovarajuću konzervatorsku/istraživačku licencu u smislu ispunjenosti propisanih uslova za obavljanje poslova konzervatorske djelatnosti za koje su dobili licencu.”</w:t>
      </w:r>
    </w:p>
    <w:p w14:paraId="000000F4" w14:textId="77777777" w:rsidR="00CE5D1A" w:rsidRPr="00167B7E" w:rsidRDefault="00CE5D1A" w:rsidP="00167B7E">
      <w:pPr>
        <w:spacing w:after="0" w:line="240" w:lineRule="auto"/>
        <w:jc w:val="center"/>
        <w:rPr>
          <w:rFonts w:ascii="Arial" w:eastAsia="Arial" w:hAnsi="Arial" w:cs="Arial"/>
          <w:b/>
          <w:bCs/>
          <w:sz w:val="24"/>
          <w:szCs w:val="24"/>
        </w:rPr>
      </w:pPr>
    </w:p>
    <w:p w14:paraId="000000F5" w14:textId="77B06AD1"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9A3DE3" w:rsidRPr="00167B7E">
        <w:rPr>
          <w:rFonts w:ascii="Arial" w:eastAsia="Arial" w:hAnsi="Arial" w:cs="Arial"/>
          <w:b/>
          <w:bCs/>
          <w:sz w:val="24"/>
          <w:szCs w:val="24"/>
        </w:rPr>
        <w:t>27</w:t>
      </w:r>
    </w:p>
    <w:p w14:paraId="000000F6"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137 stav 1 tačka 1 riječi: “odredi pravno lice koje će vršiti” zamjenjuju se riječju “obezbijedi”.</w:t>
      </w:r>
    </w:p>
    <w:p w14:paraId="000000F7" w14:textId="77777777" w:rsidR="00CE5D1A" w:rsidRPr="00167B7E" w:rsidRDefault="00CE5D1A" w:rsidP="00167B7E">
      <w:pPr>
        <w:spacing w:after="0" w:line="240" w:lineRule="auto"/>
        <w:jc w:val="center"/>
        <w:rPr>
          <w:rFonts w:ascii="Arial" w:eastAsia="Arial" w:hAnsi="Arial" w:cs="Arial"/>
          <w:b/>
          <w:bCs/>
          <w:color w:val="FF0000"/>
          <w:sz w:val="24"/>
          <w:szCs w:val="24"/>
        </w:rPr>
      </w:pPr>
    </w:p>
    <w:p w14:paraId="000000F8" w14:textId="7CAE5D62"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color w:val="FF0000"/>
          <w:sz w:val="24"/>
          <w:szCs w:val="24"/>
        </w:rPr>
        <w:br/>
      </w:r>
      <w:r w:rsidRPr="00167B7E">
        <w:rPr>
          <w:rFonts w:ascii="Arial" w:eastAsia="Arial" w:hAnsi="Arial" w:cs="Arial"/>
          <w:b/>
          <w:bCs/>
          <w:sz w:val="24"/>
          <w:szCs w:val="24"/>
        </w:rPr>
        <w:t xml:space="preserve">Član </w:t>
      </w:r>
      <w:r w:rsidR="00427664" w:rsidRPr="00167B7E">
        <w:rPr>
          <w:rFonts w:ascii="Arial" w:eastAsia="Arial" w:hAnsi="Arial" w:cs="Arial"/>
          <w:b/>
          <w:bCs/>
          <w:sz w:val="24"/>
          <w:szCs w:val="24"/>
        </w:rPr>
        <w:t>28</w:t>
      </w:r>
    </w:p>
    <w:p w14:paraId="000000F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 članu 138 stav 1 tačka 4 riječi: “stav 4” zamjenjuju se riječima: “stav 5”. </w:t>
      </w:r>
    </w:p>
    <w:p w14:paraId="000000FA"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tački 5 poslije riječi: “kulturnog dobra,” dodaju se riječi: “</w:t>
      </w:r>
      <w:r w:rsidRPr="00167B7E">
        <w:rPr>
          <w:rFonts w:ascii="Arial" w:eastAsia="Tahoma" w:hAnsi="Arial" w:cs="Arial"/>
          <w:sz w:val="24"/>
          <w:szCs w:val="24"/>
        </w:rPr>
        <w:t>odnosno arheološko nalazište,</w:t>
      </w:r>
      <w:r w:rsidRPr="00167B7E">
        <w:rPr>
          <w:rFonts w:ascii="Arial" w:eastAsia="Arial" w:hAnsi="Arial" w:cs="Arial"/>
          <w:sz w:val="24"/>
          <w:szCs w:val="24"/>
        </w:rPr>
        <w:t>”.</w:t>
      </w:r>
    </w:p>
    <w:p w14:paraId="000000FB" w14:textId="77777777" w:rsidR="00CE5D1A" w:rsidRPr="00167B7E" w:rsidRDefault="00CE5D1A" w:rsidP="00167B7E">
      <w:pPr>
        <w:spacing w:after="0" w:line="240" w:lineRule="auto"/>
        <w:jc w:val="both"/>
        <w:rPr>
          <w:rFonts w:ascii="Arial" w:eastAsia="Arial" w:hAnsi="Arial" w:cs="Arial"/>
          <w:sz w:val="24"/>
          <w:szCs w:val="24"/>
        </w:rPr>
      </w:pPr>
    </w:p>
    <w:p w14:paraId="000000FC" w14:textId="0E85308C"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427664" w:rsidRPr="00167B7E">
        <w:rPr>
          <w:rFonts w:ascii="Arial" w:eastAsia="Arial" w:hAnsi="Arial" w:cs="Arial"/>
          <w:b/>
          <w:bCs/>
          <w:sz w:val="24"/>
          <w:szCs w:val="24"/>
        </w:rPr>
        <w:t>29</w:t>
      </w:r>
    </w:p>
    <w:p w14:paraId="000000FD"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 članu 138 stav 1 tačka 4 riječi: “stav 4” zamjenjuju se riječima: “stav 5”. </w:t>
      </w:r>
    </w:p>
    <w:p w14:paraId="000000FE"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tački 5 poslije riječi: “kulturnog dobra,” dodaju se riječi: “</w:t>
      </w:r>
      <w:r w:rsidRPr="00167B7E">
        <w:rPr>
          <w:rFonts w:ascii="Arial" w:eastAsia="Tahoma" w:hAnsi="Arial" w:cs="Arial"/>
          <w:sz w:val="24"/>
          <w:szCs w:val="24"/>
        </w:rPr>
        <w:t>odnosno arheološko nalazište,</w:t>
      </w:r>
      <w:r w:rsidRPr="00167B7E">
        <w:rPr>
          <w:rFonts w:ascii="Arial" w:eastAsia="Arial" w:hAnsi="Arial" w:cs="Arial"/>
          <w:sz w:val="24"/>
          <w:szCs w:val="24"/>
        </w:rPr>
        <w:t>”.</w:t>
      </w:r>
    </w:p>
    <w:p w14:paraId="000000FF" w14:textId="77777777" w:rsidR="00CE5D1A" w:rsidRPr="00167B7E" w:rsidRDefault="00CE5D1A" w:rsidP="00167B7E">
      <w:pPr>
        <w:spacing w:after="0" w:line="240" w:lineRule="auto"/>
        <w:jc w:val="center"/>
        <w:rPr>
          <w:rFonts w:ascii="Arial" w:eastAsia="Arial" w:hAnsi="Arial" w:cs="Arial"/>
          <w:color w:val="FF0000"/>
          <w:sz w:val="24"/>
          <w:szCs w:val="24"/>
        </w:rPr>
      </w:pPr>
    </w:p>
    <w:p w14:paraId="00000100" w14:textId="292A99D6" w:rsidR="00CE5D1A" w:rsidRPr="00167B7E" w:rsidRDefault="00B406CC" w:rsidP="00167B7E">
      <w:pPr>
        <w:spacing w:after="0" w:line="240" w:lineRule="auto"/>
        <w:jc w:val="center"/>
        <w:rPr>
          <w:rFonts w:ascii="Arial" w:eastAsia="Arial" w:hAnsi="Arial" w:cs="Arial"/>
          <w:b/>
          <w:bCs/>
          <w:sz w:val="24"/>
          <w:szCs w:val="24"/>
        </w:rPr>
      </w:pPr>
      <w:bookmarkStart w:id="15" w:name="bookmark=id.an1kmb3ewo6c" w:colFirst="0" w:colLast="0"/>
      <w:bookmarkEnd w:id="15"/>
      <w:r w:rsidRPr="00167B7E">
        <w:rPr>
          <w:rFonts w:ascii="Arial" w:eastAsia="Arial" w:hAnsi="Arial" w:cs="Arial"/>
          <w:b/>
          <w:bCs/>
          <w:sz w:val="24"/>
          <w:szCs w:val="24"/>
        </w:rPr>
        <w:t xml:space="preserve">Član </w:t>
      </w:r>
      <w:r w:rsidR="00427664" w:rsidRPr="00167B7E">
        <w:rPr>
          <w:rFonts w:ascii="Arial" w:eastAsia="Arial" w:hAnsi="Arial" w:cs="Arial"/>
          <w:b/>
          <w:bCs/>
          <w:sz w:val="24"/>
          <w:szCs w:val="24"/>
        </w:rPr>
        <w:t>30</w:t>
      </w:r>
    </w:p>
    <w:p w14:paraId="00000101"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 članu 140 stav 1 poslije tačke 5 dodaju se dvije nove tačke koje glase:</w:t>
      </w:r>
    </w:p>
    <w:p w14:paraId="00000102"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"6) Izvođač radova na kulturnom dobru ne obavijesti Upravu o početku izvođenja radova, u roku od 15 dana prije početka izvođenja tih radova (član 101 stav 3);</w:t>
      </w:r>
    </w:p>
    <w:p w14:paraId="00000103" w14:textId="77777777" w:rsidR="00CE5D1A" w:rsidRPr="00167B7E" w:rsidRDefault="00B406CC" w:rsidP="00167B7E">
      <w:pPr>
        <w:spacing w:after="0" w:line="240" w:lineRule="auto"/>
        <w:jc w:val="both"/>
        <w:rPr>
          <w:rFonts w:ascii="Arial" w:eastAsia="Arial" w:hAnsi="Arial" w:cs="Arial"/>
          <w:sz w:val="24"/>
          <w:szCs w:val="24"/>
        </w:rPr>
      </w:pPr>
      <w:bookmarkStart w:id="16" w:name="_heading=h.jjgcryu3dmcy" w:colFirst="0" w:colLast="0"/>
      <w:bookmarkEnd w:id="16"/>
      <w:r w:rsidRPr="00167B7E">
        <w:rPr>
          <w:rFonts w:ascii="Arial" w:eastAsia="Arial" w:hAnsi="Arial" w:cs="Arial"/>
          <w:sz w:val="24"/>
          <w:szCs w:val="24"/>
        </w:rPr>
        <w:t>7) Vlasnik, odnosno držalac kulturnog dobra, po prethodnom obavještenju, ne dopusti Upravi i drugom licu koje ima odobrenje Uprave da pregleda, evidentira, dokumentuje, istražuje i snima kulturno dobro, uzima uzorke materijala i sprovodi utvrđene mjere zaštite (član 118 stav 1)."</w:t>
      </w:r>
    </w:p>
    <w:p w14:paraId="00000104" w14:textId="4D307529"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br/>
        <w:t xml:space="preserve">Član </w:t>
      </w:r>
      <w:r w:rsidR="00427664" w:rsidRPr="00167B7E">
        <w:rPr>
          <w:rFonts w:ascii="Arial" w:eastAsia="Arial" w:hAnsi="Arial" w:cs="Arial"/>
          <w:b/>
          <w:bCs/>
          <w:sz w:val="24"/>
          <w:szCs w:val="24"/>
        </w:rPr>
        <w:t>31</w:t>
      </w:r>
    </w:p>
    <w:p w14:paraId="3D0CA8F7" w14:textId="6B2675FE" w:rsidR="00275508" w:rsidRDefault="00275508"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Poslije člana 141b dodaje se novi član koji glasi:</w:t>
      </w:r>
    </w:p>
    <w:p w14:paraId="3D897AA0" w14:textId="77777777" w:rsidR="00167B7E" w:rsidRPr="00167B7E" w:rsidRDefault="00167B7E" w:rsidP="00167B7E">
      <w:pPr>
        <w:spacing w:after="0" w:line="240" w:lineRule="auto"/>
        <w:jc w:val="both"/>
        <w:rPr>
          <w:rFonts w:ascii="Arial" w:eastAsia="Arial" w:hAnsi="Arial" w:cs="Arial"/>
          <w:sz w:val="24"/>
          <w:szCs w:val="24"/>
        </w:rPr>
      </w:pPr>
    </w:p>
    <w:p w14:paraId="649A4D79" w14:textId="355DE0A8" w:rsidR="00275508" w:rsidRPr="00167B7E" w:rsidRDefault="00275508" w:rsidP="00167B7E">
      <w:pPr>
        <w:spacing w:after="0" w:line="240" w:lineRule="auto"/>
        <w:jc w:val="center"/>
        <w:rPr>
          <w:rFonts w:ascii="Arial" w:eastAsia="Times New Roman" w:hAnsi="Arial" w:cs="Arial"/>
          <w:b/>
          <w:bCs/>
          <w:sz w:val="24"/>
          <w:szCs w:val="24"/>
          <w:lang w:val="en-US"/>
        </w:rPr>
      </w:pPr>
      <w:r w:rsidRPr="00167B7E">
        <w:rPr>
          <w:rFonts w:ascii="Arial" w:eastAsia="Times New Roman" w:hAnsi="Arial" w:cs="Arial"/>
          <w:b/>
          <w:bCs/>
          <w:sz w:val="24"/>
          <w:szCs w:val="24"/>
          <w:lang w:val="en-US"/>
        </w:rPr>
        <w:t>“Usklađivanje podzakonskih akata</w:t>
      </w:r>
    </w:p>
    <w:p w14:paraId="0E9B141F" w14:textId="72EB9FB0" w:rsidR="00275508" w:rsidRPr="00167B7E" w:rsidRDefault="00275508" w:rsidP="00167B7E">
      <w:pPr>
        <w:spacing w:after="0" w:line="240" w:lineRule="auto"/>
        <w:jc w:val="center"/>
        <w:textAlignment w:val="center"/>
        <w:rPr>
          <w:rFonts w:ascii="Arial" w:eastAsia="Times New Roman" w:hAnsi="Arial" w:cs="Arial"/>
          <w:b/>
          <w:bCs/>
          <w:sz w:val="24"/>
          <w:szCs w:val="24"/>
          <w:lang w:val="en-US"/>
        </w:rPr>
      </w:pPr>
      <w:bookmarkStart w:id="17" w:name="clan_141b"/>
      <w:bookmarkEnd w:id="17"/>
      <w:r w:rsidRPr="00167B7E">
        <w:rPr>
          <w:rFonts w:ascii="Arial" w:eastAsia="Times New Roman" w:hAnsi="Arial" w:cs="Arial"/>
          <w:b/>
          <w:bCs/>
          <w:sz w:val="24"/>
          <w:szCs w:val="24"/>
          <w:lang w:val="en-US"/>
        </w:rPr>
        <w:t>Član 141c</w:t>
      </w:r>
    </w:p>
    <w:p w14:paraId="04086C91" w14:textId="3E9E38B9" w:rsidR="00275508" w:rsidRPr="00167B7E" w:rsidRDefault="00275508" w:rsidP="00167B7E">
      <w:pPr>
        <w:spacing w:after="0" w:line="240" w:lineRule="auto"/>
        <w:ind w:right="150"/>
        <w:jc w:val="both"/>
        <w:rPr>
          <w:rFonts w:ascii="Arial" w:eastAsia="Times New Roman" w:hAnsi="Arial" w:cs="Arial"/>
          <w:sz w:val="24"/>
          <w:szCs w:val="24"/>
          <w:lang w:val="en-US"/>
        </w:rPr>
      </w:pPr>
      <w:r w:rsidRPr="00167B7E">
        <w:rPr>
          <w:rFonts w:ascii="Arial" w:eastAsia="Times New Roman" w:hAnsi="Arial" w:cs="Arial"/>
          <w:sz w:val="24"/>
          <w:szCs w:val="24"/>
          <w:lang w:val="en-US"/>
        </w:rPr>
        <w:t>Podzakonski akti doneseni do stupanja na snagu ovog zakona uskladiće se sa ovim zakonom u roku od godinu dana od dana stupanja na snagu ovog zakona.”</w:t>
      </w:r>
    </w:p>
    <w:p w14:paraId="4AD9490D" w14:textId="0CD4498C" w:rsidR="00275508" w:rsidRPr="00167B7E" w:rsidRDefault="00275508" w:rsidP="00167B7E">
      <w:pPr>
        <w:spacing w:after="0" w:line="240" w:lineRule="auto"/>
        <w:ind w:right="150"/>
        <w:jc w:val="both"/>
        <w:rPr>
          <w:rFonts w:ascii="Arial" w:eastAsia="Times New Roman" w:hAnsi="Arial" w:cs="Arial"/>
          <w:color w:val="FF0000"/>
          <w:sz w:val="24"/>
          <w:szCs w:val="24"/>
          <w:lang w:val="en-US"/>
        </w:rPr>
      </w:pPr>
    </w:p>
    <w:p w14:paraId="471640D2" w14:textId="66F34053" w:rsidR="00275508" w:rsidRPr="00167B7E" w:rsidRDefault="00275508" w:rsidP="00167B7E">
      <w:pPr>
        <w:spacing w:after="0" w:line="240" w:lineRule="auto"/>
        <w:ind w:left="150" w:right="150" w:firstLine="240"/>
        <w:jc w:val="center"/>
        <w:rPr>
          <w:rFonts w:ascii="Arial" w:eastAsia="Times New Roman" w:hAnsi="Arial" w:cs="Arial"/>
          <w:color w:val="FF0000"/>
          <w:sz w:val="24"/>
          <w:szCs w:val="24"/>
          <w:lang w:val="en-US"/>
        </w:rPr>
      </w:pPr>
      <w:r w:rsidRPr="00167B7E">
        <w:rPr>
          <w:rFonts w:ascii="Arial" w:eastAsia="Arial" w:hAnsi="Arial" w:cs="Arial"/>
          <w:b/>
          <w:bCs/>
          <w:sz w:val="24"/>
          <w:szCs w:val="24"/>
        </w:rPr>
        <w:t>Član 32</w:t>
      </w:r>
    </w:p>
    <w:p w14:paraId="00000105" w14:textId="5E320E96" w:rsidR="00CE5D1A"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Poslije člana 142a dodaje se novi član koji glasi:</w:t>
      </w:r>
    </w:p>
    <w:p w14:paraId="41666EC1" w14:textId="77777777" w:rsidR="00167B7E" w:rsidRPr="00167B7E" w:rsidRDefault="00167B7E" w:rsidP="00167B7E">
      <w:pPr>
        <w:spacing w:after="0" w:line="240" w:lineRule="auto"/>
        <w:jc w:val="both"/>
        <w:rPr>
          <w:rFonts w:ascii="Arial" w:eastAsia="Arial" w:hAnsi="Arial" w:cs="Arial"/>
          <w:sz w:val="24"/>
          <w:szCs w:val="24"/>
        </w:rPr>
      </w:pPr>
    </w:p>
    <w:p w14:paraId="00000106" w14:textId="77777777" w:rsidR="00CE5D1A" w:rsidRPr="00167B7E" w:rsidRDefault="00B406CC" w:rsidP="00167B7E">
      <w:pPr>
        <w:spacing w:after="0" w:line="240" w:lineRule="auto"/>
        <w:jc w:val="center"/>
        <w:rPr>
          <w:rFonts w:ascii="Arial" w:eastAsia="Arial" w:hAnsi="Arial" w:cs="Arial"/>
          <w:b/>
          <w:bCs/>
          <w:sz w:val="24"/>
          <w:szCs w:val="24"/>
        </w:rPr>
      </w:pPr>
      <w:bookmarkStart w:id="18" w:name="_Hlk214269446"/>
      <w:r w:rsidRPr="00167B7E">
        <w:rPr>
          <w:rFonts w:ascii="Arial" w:eastAsia="Arial" w:hAnsi="Arial" w:cs="Arial"/>
          <w:sz w:val="24"/>
          <w:szCs w:val="24"/>
        </w:rPr>
        <w:t>"</w:t>
      </w:r>
      <w:r w:rsidRPr="00167B7E">
        <w:rPr>
          <w:rFonts w:ascii="Arial" w:eastAsia="Arial" w:hAnsi="Arial" w:cs="Arial"/>
          <w:b/>
          <w:bCs/>
          <w:sz w:val="24"/>
          <w:szCs w:val="24"/>
        </w:rPr>
        <w:t>Praćenje stanja spomenika kulture za koje nije donijeto rješenje o utvrđivanju statusa kulturno dobro</w:t>
      </w:r>
    </w:p>
    <w:p w14:paraId="00000107"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142b</w:t>
      </w:r>
    </w:p>
    <w:p w14:paraId="00000108"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(1) Spomenici kulture čiji je status utvrđen po ranijim propisima, imaju status kulturno dobro u skladu sa ovim zakonom.</w:t>
      </w:r>
    </w:p>
    <w:p w14:paraId="00000109" w14:textId="77777777"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(2) Do donošenja rješenja o utvrđivanju statusa kulturno dobro u smislu stava 1 ovog člana, Uprava je dužna da redovno prati stanje kulturnog dobra.</w:t>
      </w:r>
    </w:p>
    <w:p w14:paraId="0000010A" w14:textId="46D98981"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(3) Rješenje iz stav</w:t>
      </w:r>
      <w:r w:rsidR="00957780" w:rsidRPr="000E3D03">
        <w:rPr>
          <w:rFonts w:ascii="Arial" w:eastAsia="Arial" w:hAnsi="Arial" w:cs="Arial"/>
          <w:sz w:val="24"/>
          <w:szCs w:val="24"/>
        </w:rPr>
        <w:t>a</w:t>
      </w:r>
      <w:r w:rsidRPr="00167B7E">
        <w:rPr>
          <w:rFonts w:ascii="Arial" w:eastAsia="Arial" w:hAnsi="Arial" w:cs="Arial"/>
          <w:sz w:val="24"/>
          <w:szCs w:val="24"/>
        </w:rPr>
        <w:t xml:space="preserve"> 2 ovog člana donijeće se u roku od 10 godina."</w:t>
      </w:r>
    </w:p>
    <w:p w14:paraId="0000010B" w14:textId="77777777" w:rsidR="00CE5D1A" w:rsidRPr="00167B7E" w:rsidRDefault="00CE5D1A" w:rsidP="00167B7E">
      <w:pPr>
        <w:spacing w:after="0" w:line="240" w:lineRule="auto"/>
        <w:jc w:val="both"/>
        <w:rPr>
          <w:rFonts w:ascii="Arial" w:eastAsia="Arial" w:hAnsi="Arial" w:cs="Arial"/>
          <w:sz w:val="24"/>
          <w:szCs w:val="24"/>
        </w:rPr>
      </w:pPr>
    </w:p>
    <w:p w14:paraId="0000010C" w14:textId="04E28BD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 xml:space="preserve">Član </w:t>
      </w:r>
      <w:r w:rsidR="00427664" w:rsidRPr="00167B7E">
        <w:rPr>
          <w:rFonts w:ascii="Arial" w:eastAsia="Arial" w:hAnsi="Arial" w:cs="Arial"/>
          <w:b/>
          <w:bCs/>
          <w:sz w:val="24"/>
          <w:szCs w:val="24"/>
        </w:rPr>
        <w:t>3</w:t>
      </w:r>
      <w:r w:rsidR="00275508" w:rsidRPr="00167B7E">
        <w:rPr>
          <w:rFonts w:ascii="Arial" w:eastAsia="Arial" w:hAnsi="Arial" w:cs="Arial"/>
          <w:b/>
          <w:bCs/>
          <w:sz w:val="24"/>
          <w:szCs w:val="24"/>
        </w:rPr>
        <w:t>3</w:t>
      </w:r>
    </w:p>
    <w:p w14:paraId="0000010D" w14:textId="11B3A8EC" w:rsidR="00CE5D1A"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Poslije člana 147c dodaju se 2 nova člana koja glase:</w:t>
      </w:r>
    </w:p>
    <w:p w14:paraId="3464322A" w14:textId="77777777" w:rsidR="00167B7E" w:rsidRPr="00167B7E" w:rsidRDefault="00167B7E" w:rsidP="00167B7E">
      <w:pPr>
        <w:spacing w:after="0" w:line="240" w:lineRule="auto"/>
        <w:jc w:val="both"/>
        <w:rPr>
          <w:rFonts w:ascii="Arial" w:eastAsia="Arial" w:hAnsi="Arial" w:cs="Arial"/>
          <w:sz w:val="24"/>
          <w:szCs w:val="24"/>
        </w:rPr>
      </w:pPr>
    </w:p>
    <w:p w14:paraId="0000010E" w14:textId="77777777" w:rsidR="00CE5D1A" w:rsidRPr="00167B7E" w:rsidRDefault="00CE5D1A" w:rsidP="00167B7E">
      <w:pPr>
        <w:spacing w:after="0" w:line="240" w:lineRule="auto"/>
        <w:jc w:val="both"/>
        <w:rPr>
          <w:rFonts w:ascii="Arial" w:eastAsia="Arial" w:hAnsi="Arial" w:cs="Arial"/>
          <w:sz w:val="24"/>
          <w:szCs w:val="24"/>
        </w:rPr>
      </w:pPr>
    </w:p>
    <w:p w14:paraId="0000010F"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lastRenderedPageBreak/>
        <w:t>“Postupci za izdavanje licence započeti prije stupanja na snagu ovog zakona</w:t>
      </w:r>
    </w:p>
    <w:p w14:paraId="00000110"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147d</w:t>
      </w:r>
    </w:p>
    <w:p w14:paraId="00000111" w14:textId="77777777" w:rsidR="00CE5D1A" w:rsidRPr="00167B7E" w:rsidRDefault="00B406CC" w:rsidP="00957780">
      <w:pPr>
        <w:spacing w:after="0" w:line="240" w:lineRule="auto"/>
        <w:jc w:val="both"/>
        <w:rPr>
          <w:rFonts w:ascii="Arial" w:eastAsia="Arial" w:hAnsi="Arial" w:cs="Arial"/>
          <w:sz w:val="24"/>
          <w:szCs w:val="24"/>
        </w:rPr>
      </w:pPr>
      <w:r w:rsidRPr="00167B7E">
        <w:rPr>
          <w:rFonts w:ascii="Arial" w:eastAsia="Arial" w:hAnsi="Arial" w:cs="Arial"/>
          <w:sz w:val="24"/>
          <w:szCs w:val="24"/>
        </w:rPr>
        <w:t>Postupci započeti po dosadašnjim propisima, u kojima do stupanja na snagu ovog zakona nije donesena prvostepena odluka, okončaće se po ovom zakonu.</w:t>
      </w:r>
    </w:p>
    <w:p w14:paraId="00000112" w14:textId="77777777" w:rsidR="00CE5D1A" w:rsidRPr="00167B7E" w:rsidRDefault="00CE5D1A" w:rsidP="00167B7E">
      <w:pPr>
        <w:spacing w:after="0" w:line="240" w:lineRule="auto"/>
        <w:jc w:val="center"/>
        <w:rPr>
          <w:rFonts w:ascii="Arial" w:eastAsia="Arial" w:hAnsi="Arial" w:cs="Arial"/>
          <w:b/>
          <w:bCs/>
          <w:sz w:val="24"/>
          <w:szCs w:val="24"/>
        </w:rPr>
      </w:pPr>
    </w:p>
    <w:p w14:paraId="00000113"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Licence izdate do dana stupanja na snagu ovog zakona</w:t>
      </w:r>
    </w:p>
    <w:p w14:paraId="00000114" w14:textId="77777777" w:rsidR="00CE5D1A" w:rsidRPr="00167B7E" w:rsidRDefault="00B406CC"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147e</w:t>
      </w:r>
    </w:p>
    <w:bookmarkEnd w:id="18"/>
    <w:p w14:paraId="00000116" w14:textId="7266221B"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Fizičko i pravno lice koje je, do stupanja na snagu ovog zakona steklo istraživačku, odnosno konzervatorsku licencu, dužno je da u roku od šest mjeseci od dana stupanja na snagu ovog zakona pribavi odnosno uskladi licencu u skladu sa ovim zakonom.</w:t>
      </w:r>
    </w:p>
    <w:p w14:paraId="00000117" w14:textId="46FD8A9E" w:rsidR="00CE5D1A" w:rsidRPr="00167B7E" w:rsidRDefault="00B406CC"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Ako pravna lica u roku iz stava 1 ovog člana ne pribave licencu u skladu sa ovim zakonom, licence izdate u skladu sa propisima koji su važili do stupanja na snagu ovog zakona</w:t>
      </w:r>
      <w:r w:rsidR="00957780" w:rsidRPr="000E3D03">
        <w:rPr>
          <w:rFonts w:ascii="Arial" w:eastAsia="Arial" w:hAnsi="Arial" w:cs="Arial"/>
          <w:sz w:val="24"/>
          <w:szCs w:val="24"/>
        </w:rPr>
        <w:t>,</w:t>
      </w:r>
      <w:r w:rsidRPr="00167B7E">
        <w:rPr>
          <w:rFonts w:ascii="Arial" w:eastAsia="Arial" w:hAnsi="Arial" w:cs="Arial"/>
          <w:sz w:val="24"/>
          <w:szCs w:val="24"/>
        </w:rPr>
        <w:t xml:space="preserve"> prestaju da važe.”</w:t>
      </w:r>
    </w:p>
    <w:p w14:paraId="6603FF00" w14:textId="77777777" w:rsidR="00427664" w:rsidRPr="00167B7E" w:rsidRDefault="00427664" w:rsidP="00167B7E">
      <w:pPr>
        <w:spacing w:after="0" w:line="240" w:lineRule="auto"/>
        <w:jc w:val="center"/>
        <w:rPr>
          <w:rFonts w:ascii="Arial" w:eastAsia="Arial" w:hAnsi="Arial" w:cs="Arial"/>
          <w:b/>
          <w:bCs/>
          <w:sz w:val="24"/>
          <w:szCs w:val="24"/>
        </w:rPr>
      </w:pPr>
    </w:p>
    <w:p w14:paraId="00000118" w14:textId="4289311F" w:rsidR="00CE5D1A" w:rsidRPr="00167B7E" w:rsidRDefault="00427664" w:rsidP="00167B7E">
      <w:pPr>
        <w:spacing w:after="0" w:line="240" w:lineRule="auto"/>
        <w:jc w:val="center"/>
        <w:rPr>
          <w:rFonts w:ascii="Arial" w:eastAsia="Arial" w:hAnsi="Arial" w:cs="Arial"/>
          <w:b/>
          <w:bCs/>
          <w:sz w:val="24"/>
          <w:szCs w:val="24"/>
        </w:rPr>
      </w:pPr>
      <w:r w:rsidRPr="00167B7E">
        <w:rPr>
          <w:rFonts w:ascii="Arial" w:eastAsia="Arial" w:hAnsi="Arial" w:cs="Arial"/>
          <w:b/>
          <w:bCs/>
          <w:sz w:val="24"/>
          <w:szCs w:val="24"/>
        </w:rPr>
        <w:t>Član 3</w:t>
      </w:r>
      <w:r w:rsidR="00275508" w:rsidRPr="00167B7E">
        <w:rPr>
          <w:rFonts w:ascii="Arial" w:eastAsia="Arial" w:hAnsi="Arial" w:cs="Arial"/>
          <w:b/>
          <w:bCs/>
          <w:sz w:val="24"/>
          <w:szCs w:val="24"/>
        </w:rPr>
        <w:t>4</w:t>
      </w:r>
    </w:p>
    <w:p w14:paraId="14581550" w14:textId="77777777" w:rsidR="00427664" w:rsidRPr="00167B7E" w:rsidRDefault="00427664" w:rsidP="00167B7E">
      <w:pPr>
        <w:spacing w:after="0" w:line="240" w:lineRule="auto"/>
        <w:jc w:val="both"/>
        <w:rPr>
          <w:rFonts w:ascii="Arial" w:hAnsi="Arial" w:cs="Arial"/>
          <w:noProof/>
          <w:sz w:val="24"/>
          <w:szCs w:val="24"/>
          <w:lang w:val="sr-Latn-ME"/>
        </w:rPr>
      </w:pPr>
      <w:r w:rsidRPr="00167B7E">
        <w:rPr>
          <w:rFonts w:ascii="Arial" w:hAnsi="Arial" w:cs="Arial"/>
          <w:noProof/>
          <w:sz w:val="24"/>
          <w:szCs w:val="24"/>
          <w:lang w:val="sr-Latn-ME"/>
        </w:rPr>
        <w:t>Ovaj zakon stupa na snagu osmog dana od dana objavljivanja u „Službenom listu Crne Gore“.</w:t>
      </w:r>
    </w:p>
    <w:p w14:paraId="12366134" w14:textId="77777777" w:rsidR="00427664" w:rsidRPr="00167B7E" w:rsidRDefault="00427664" w:rsidP="00167B7E">
      <w:pPr>
        <w:spacing w:after="0" w:line="240" w:lineRule="auto"/>
        <w:jc w:val="both"/>
        <w:rPr>
          <w:rFonts w:ascii="Arial" w:hAnsi="Arial" w:cs="Arial"/>
          <w:noProof/>
          <w:color w:val="FF0000"/>
          <w:sz w:val="24"/>
          <w:szCs w:val="24"/>
          <w:lang w:val="sr-Latn-ME"/>
        </w:rPr>
      </w:pPr>
    </w:p>
    <w:p w14:paraId="00000119" w14:textId="77777777" w:rsidR="00CE5D1A" w:rsidRPr="00167B7E" w:rsidRDefault="00CE5D1A" w:rsidP="00167B7E">
      <w:pPr>
        <w:spacing w:after="0" w:line="240" w:lineRule="auto"/>
        <w:jc w:val="both"/>
        <w:rPr>
          <w:rFonts w:ascii="Arial" w:eastAsia="Arial" w:hAnsi="Arial" w:cs="Arial"/>
          <w:sz w:val="24"/>
          <w:szCs w:val="24"/>
        </w:rPr>
      </w:pPr>
    </w:p>
    <w:p w14:paraId="0000011A" w14:textId="77777777" w:rsidR="00CE5D1A" w:rsidRPr="00167B7E" w:rsidRDefault="00CE5D1A" w:rsidP="00167B7E">
      <w:pPr>
        <w:spacing w:after="0" w:line="240" w:lineRule="auto"/>
        <w:jc w:val="both"/>
        <w:rPr>
          <w:rFonts w:ascii="Arial" w:eastAsia="Arial" w:hAnsi="Arial" w:cs="Arial"/>
          <w:sz w:val="24"/>
          <w:szCs w:val="24"/>
        </w:rPr>
      </w:pPr>
    </w:p>
    <w:p w14:paraId="0000011B" w14:textId="77777777" w:rsidR="00CE5D1A" w:rsidRPr="00167B7E" w:rsidRDefault="00CE5D1A" w:rsidP="00167B7E">
      <w:pPr>
        <w:spacing w:after="0" w:line="240" w:lineRule="auto"/>
        <w:jc w:val="both"/>
        <w:rPr>
          <w:rFonts w:ascii="Arial" w:eastAsia="Arial" w:hAnsi="Arial" w:cs="Arial"/>
          <w:sz w:val="24"/>
          <w:szCs w:val="24"/>
        </w:rPr>
      </w:pPr>
    </w:p>
    <w:p w14:paraId="0000011C" w14:textId="77777777" w:rsidR="00CE5D1A" w:rsidRPr="00167B7E" w:rsidRDefault="00CE5D1A" w:rsidP="00167B7E">
      <w:pPr>
        <w:spacing w:after="0" w:line="240" w:lineRule="auto"/>
        <w:jc w:val="both"/>
        <w:rPr>
          <w:rFonts w:ascii="Arial" w:eastAsia="Arial" w:hAnsi="Arial" w:cs="Arial"/>
          <w:sz w:val="24"/>
          <w:szCs w:val="24"/>
        </w:rPr>
      </w:pPr>
    </w:p>
    <w:p w14:paraId="0000011D" w14:textId="77777777" w:rsidR="00CE5D1A" w:rsidRPr="00167B7E" w:rsidRDefault="00CE5D1A" w:rsidP="00167B7E">
      <w:pPr>
        <w:spacing w:after="0" w:line="240" w:lineRule="auto"/>
        <w:jc w:val="both"/>
        <w:rPr>
          <w:rFonts w:ascii="Arial" w:eastAsia="Arial" w:hAnsi="Arial" w:cs="Arial"/>
          <w:sz w:val="24"/>
          <w:szCs w:val="24"/>
        </w:rPr>
      </w:pPr>
    </w:p>
    <w:p w14:paraId="0000011E" w14:textId="77777777" w:rsidR="00CE5D1A" w:rsidRPr="00167B7E" w:rsidRDefault="00CE5D1A" w:rsidP="00167B7E">
      <w:pPr>
        <w:spacing w:after="0" w:line="240" w:lineRule="auto"/>
        <w:jc w:val="both"/>
        <w:rPr>
          <w:rFonts w:ascii="Arial" w:eastAsia="Arial" w:hAnsi="Arial" w:cs="Arial"/>
          <w:sz w:val="24"/>
          <w:szCs w:val="24"/>
        </w:rPr>
      </w:pPr>
    </w:p>
    <w:p w14:paraId="0000011F" w14:textId="77777777" w:rsidR="00CE5D1A" w:rsidRPr="00167B7E" w:rsidRDefault="00CE5D1A" w:rsidP="00167B7E">
      <w:pPr>
        <w:spacing w:after="0" w:line="240" w:lineRule="auto"/>
        <w:jc w:val="both"/>
        <w:rPr>
          <w:rFonts w:ascii="Arial" w:eastAsia="Arial" w:hAnsi="Arial" w:cs="Arial"/>
          <w:sz w:val="24"/>
          <w:szCs w:val="24"/>
        </w:rPr>
      </w:pPr>
    </w:p>
    <w:p w14:paraId="00000120" w14:textId="77777777" w:rsidR="00CE5D1A" w:rsidRPr="00167B7E" w:rsidRDefault="00CE5D1A" w:rsidP="00167B7E">
      <w:pPr>
        <w:spacing w:after="0" w:line="240" w:lineRule="auto"/>
        <w:jc w:val="both"/>
        <w:rPr>
          <w:rFonts w:ascii="Arial" w:eastAsia="Arial" w:hAnsi="Arial" w:cs="Arial"/>
          <w:sz w:val="24"/>
          <w:szCs w:val="24"/>
        </w:rPr>
      </w:pPr>
    </w:p>
    <w:p w14:paraId="00000121" w14:textId="77777777" w:rsidR="00CE5D1A" w:rsidRPr="00167B7E" w:rsidRDefault="00CE5D1A" w:rsidP="00167B7E">
      <w:pPr>
        <w:spacing w:after="0" w:line="240" w:lineRule="auto"/>
        <w:jc w:val="both"/>
        <w:rPr>
          <w:rFonts w:ascii="Arial" w:eastAsia="Arial" w:hAnsi="Arial" w:cs="Arial"/>
          <w:sz w:val="24"/>
          <w:szCs w:val="24"/>
        </w:rPr>
      </w:pPr>
    </w:p>
    <w:p w14:paraId="00000122" w14:textId="77777777" w:rsidR="00CE5D1A" w:rsidRPr="00167B7E" w:rsidRDefault="00CE5D1A" w:rsidP="00167B7E">
      <w:pPr>
        <w:spacing w:after="0" w:line="240" w:lineRule="auto"/>
        <w:jc w:val="both"/>
        <w:rPr>
          <w:rFonts w:ascii="Arial" w:eastAsia="Arial" w:hAnsi="Arial" w:cs="Arial"/>
          <w:sz w:val="24"/>
          <w:szCs w:val="24"/>
        </w:rPr>
      </w:pPr>
    </w:p>
    <w:p w14:paraId="00000123" w14:textId="14FF76F4" w:rsidR="00CE5D1A" w:rsidRPr="00167B7E" w:rsidRDefault="00CE5D1A" w:rsidP="00167B7E">
      <w:pPr>
        <w:spacing w:after="0" w:line="240" w:lineRule="auto"/>
        <w:jc w:val="center"/>
        <w:rPr>
          <w:rFonts w:ascii="Arial" w:eastAsia="Arial" w:hAnsi="Arial" w:cs="Arial"/>
          <w:sz w:val="24"/>
          <w:szCs w:val="24"/>
        </w:rPr>
      </w:pPr>
    </w:p>
    <w:p w14:paraId="278339CC" w14:textId="704D01B3" w:rsidR="00BC3E32" w:rsidRPr="00167B7E" w:rsidRDefault="00BC3E32" w:rsidP="00167B7E">
      <w:pPr>
        <w:spacing w:after="0" w:line="240" w:lineRule="auto"/>
        <w:jc w:val="center"/>
        <w:rPr>
          <w:rFonts w:ascii="Arial" w:eastAsia="Arial" w:hAnsi="Arial" w:cs="Arial"/>
          <w:sz w:val="24"/>
          <w:szCs w:val="24"/>
        </w:rPr>
      </w:pPr>
    </w:p>
    <w:p w14:paraId="554731E1" w14:textId="27515656" w:rsidR="00BC3E32" w:rsidRPr="00167B7E" w:rsidRDefault="00BC3E32" w:rsidP="00167B7E">
      <w:pPr>
        <w:spacing w:after="0" w:line="240" w:lineRule="auto"/>
        <w:jc w:val="center"/>
        <w:rPr>
          <w:rFonts w:ascii="Arial" w:eastAsia="Arial" w:hAnsi="Arial" w:cs="Arial"/>
          <w:sz w:val="24"/>
          <w:szCs w:val="24"/>
        </w:rPr>
      </w:pPr>
    </w:p>
    <w:p w14:paraId="7669F3A9" w14:textId="59B5931A" w:rsidR="00BC3E32" w:rsidRPr="00167B7E" w:rsidRDefault="00BC3E32" w:rsidP="00167B7E">
      <w:pPr>
        <w:spacing w:after="0" w:line="240" w:lineRule="auto"/>
        <w:jc w:val="center"/>
        <w:rPr>
          <w:rFonts w:ascii="Arial" w:eastAsia="Arial" w:hAnsi="Arial" w:cs="Arial"/>
          <w:sz w:val="24"/>
          <w:szCs w:val="24"/>
        </w:rPr>
      </w:pPr>
    </w:p>
    <w:p w14:paraId="25D93E43" w14:textId="1A3666CF" w:rsidR="00BC3E32" w:rsidRPr="00167B7E" w:rsidRDefault="00BC3E32" w:rsidP="00167B7E">
      <w:pPr>
        <w:spacing w:after="0" w:line="240" w:lineRule="auto"/>
        <w:jc w:val="center"/>
        <w:rPr>
          <w:rFonts w:ascii="Arial" w:eastAsia="Arial" w:hAnsi="Arial" w:cs="Arial"/>
          <w:sz w:val="24"/>
          <w:szCs w:val="24"/>
        </w:rPr>
      </w:pPr>
    </w:p>
    <w:p w14:paraId="3412DE34" w14:textId="52E343E9" w:rsidR="00BC3E32" w:rsidRPr="00167B7E" w:rsidRDefault="00BC3E32" w:rsidP="00167B7E">
      <w:pPr>
        <w:spacing w:after="0" w:line="240" w:lineRule="auto"/>
        <w:jc w:val="center"/>
        <w:rPr>
          <w:rFonts w:ascii="Arial" w:eastAsia="Arial" w:hAnsi="Arial" w:cs="Arial"/>
          <w:sz w:val="24"/>
          <w:szCs w:val="24"/>
        </w:rPr>
      </w:pPr>
    </w:p>
    <w:p w14:paraId="73B1255F" w14:textId="6DF3A4A5" w:rsidR="00BC3E32" w:rsidRPr="00167B7E" w:rsidRDefault="00BC3E32" w:rsidP="00167B7E">
      <w:pPr>
        <w:spacing w:after="0" w:line="240" w:lineRule="auto"/>
        <w:jc w:val="center"/>
        <w:rPr>
          <w:rFonts w:ascii="Arial" w:eastAsia="Arial" w:hAnsi="Arial" w:cs="Arial"/>
          <w:sz w:val="24"/>
          <w:szCs w:val="24"/>
        </w:rPr>
      </w:pPr>
    </w:p>
    <w:p w14:paraId="370046F4" w14:textId="20AEBF9B" w:rsidR="00BC3E32" w:rsidRPr="00167B7E" w:rsidRDefault="00BC3E32" w:rsidP="00167B7E">
      <w:pPr>
        <w:spacing w:after="0" w:line="240" w:lineRule="auto"/>
        <w:jc w:val="center"/>
        <w:rPr>
          <w:rFonts w:ascii="Arial" w:eastAsia="Arial" w:hAnsi="Arial" w:cs="Arial"/>
          <w:sz w:val="24"/>
          <w:szCs w:val="24"/>
        </w:rPr>
      </w:pPr>
    </w:p>
    <w:p w14:paraId="6AF9634A" w14:textId="7C6300BF" w:rsidR="00BC3E32" w:rsidRPr="00167B7E" w:rsidRDefault="00BC3E32" w:rsidP="00167B7E">
      <w:pPr>
        <w:spacing w:after="0" w:line="240" w:lineRule="auto"/>
        <w:jc w:val="center"/>
        <w:rPr>
          <w:rFonts w:ascii="Arial" w:eastAsia="Arial" w:hAnsi="Arial" w:cs="Arial"/>
          <w:sz w:val="24"/>
          <w:szCs w:val="24"/>
        </w:rPr>
      </w:pPr>
    </w:p>
    <w:p w14:paraId="7D208AC1" w14:textId="6478198E" w:rsidR="00BC3E32" w:rsidRPr="00167B7E" w:rsidRDefault="00BC3E32" w:rsidP="00167B7E">
      <w:pPr>
        <w:spacing w:after="0" w:line="240" w:lineRule="auto"/>
        <w:jc w:val="center"/>
        <w:rPr>
          <w:rFonts w:ascii="Arial" w:eastAsia="Arial" w:hAnsi="Arial" w:cs="Arial"/>
          <w:sz w:val="24"/>
          <w:szCs w:val="24"/>
        </w:rPr>
      </w:pPr>
    </w:p>
    <w:p w14:paraId="6E7937C5" w14:textId="3B5D82F1" w:rsidR="00BC3E32" w:rsidRPr="00167B7E" w:rsidRDefault="00BC3E32" w:rsidP="00167B7E">
      <w:pPr>
        <w:spacing w:after="0" w:line="240" w:lineRule="auto"/>
        <w:jc w:val="center"/>
        <w:rPr>
          <w:rFonts w:ascii="Arial" w:eastAsia="Arial" w:hAnsi="Arial" w:cs="Arial"/>
          <w:sz w:val="24"/>
          <w:szCs w:val="24"/>
        </w:rPr>
      </w:pPr>
    </w:p>
    <w:p w14:paraId="0D75337E" w14:textId="64451760" w:rsidR="00BC3E32" w:rsidRPr="00167B7E" w:rsidRDefault="00BC3E32" w:rsidP="00167B7E">
      <w:pPr>
        <w:spacing w:after="0" w:line="240" w:lineRule="auto"/>
        <w:jc w:val="center"/>
        <w:rPr>
          <w:rFonts w:ascii="Arial" w:eastAsia="Arial" w:hAnsi="Arial" w:cs="Arial"/>
          <w:sz w:val="24"/>
          <w:szCs w:val="24"/>
        </w:rPr>
      </w:pPr>
    </w:p>
    <w:p w14:paraId="499EBD54" w14:textId="1C8B2885" w:rsidR="00BC3E32" w:rsidRPr="00167B7E" w:rsidRDefault="00BC3E32" w:rsidP="00167B7E">
      <w:pPr>
        <w:spacing w:after="0" w:line="240" w:lineRule="auto"/>
        <w:jc w:val="center"/>
        <w:rPr>
          <w:rFonts w:ascii="Arial" w:eastAsia="Arial" w:hAnsi="Arial" w:cs="Arial"/>
          <w:sz w:val="24"/>
          <w:szCs w:val="24"/>
        </w:rPr>
      </w:pPr>
    </w:p>
    <w:p w14:paraId="219E39D4" w14:textId="4E1D46BE" w:rsidR="00A913B9" w:rsidRPr="00167B7E" w:rsidRDefault="00A913B9" w:rsidP="00167B7E">
      <w:pPr>
        <w:spacing w:after="0" w:line="240" w:lineRule="auto"/>
        <w:jc w:val="center"/>
        <w:rPr>
          <w:rFonts w:ascii="Arial" w:eastAsia="Arial" w:hAnsi="Arial" w:cs="Arial"/>
          <w:sz w:val="24"/>
          <w:szCs w:val="24"/>
        </w:rPr>
      </w:pPr>
    </w:p>
    <w:p w14:paraId="542FC0DD" w14:textId="6F285B11" w:rsidR="00A913B9" w:rsidRPr="00167B7E" w:rsidRDefault="00A913B9" w:rsidP="00167B7E">
      <w:pPr>
        <w:spacing w:after="0" w:line="240" w:lineRule="auto"/>
        <w:jc w:val="center"/>
        <w:rPr>
          <w:rFonts w:ascii="Arial" w:eastAsia="Arial" w:hAnsi="Arial" w:cs="Arial"/>
          <w:sz w:val="24"/>
          <w:szCs w:val="24"/>
        </w:rPr>
      </w:pPr>
    </w:p>
    <w:p w14:paraId="7567F1BA" w14:textId="5F090227" w:rsidR="00BC3E32" w:rsidRPr="00167B7E" w:rsidRDefault="00BC3E32" w:rsidP="00167B7E">
      <w:pPr>
        <w:spacing w:after="0" w:line="240" w:lineRule="auto"/>
        <w:rPr>
          <w:rFonts w:ascii="Arial" w:eastAsia="Arial" w:hAnsi="Arial" w:cs="Arial"/>
          <w:sz w:val="24"/>
          <w:szCs w:val="24"/>
        </w:rPr>
      </w:pPr>
    </w:p>
    <w:p w14:paraId="77A4869A" w14:textId="77777777" w:rsidR="00275508" w:rsidRPr="00167B7E" w:rsidRDefault="00275508" w:rsidP="00167B7E">
      <w:pPr>
        <w:spacing w:after="0" w:line="240" w:lineRule="auto"/>
        <w:rPr>
          <w:rFonts w:ascii="Arial" w:eastAsia="Arial" w:hAnsi="Arial" w:cs="Arial"/>
          <w:sz w:val="24"/>
          <w:szCs w:val="24"/>
        </w:rPr>
      </w:pPr>
    </w:p>
    <w:p w14:paraId="2A93A6D4" w14:textId="775A4AA1" w:rsidR="00BC3E32" w:rsidRPr="00167B7E" w:rsidRDefault="00BC3E32" w:rsidP="00167B7E">
      <w:pPr>
        <w:spacing w:after="0" w:line="240" w:lineRule="auto"/>
        <w:jc w:val="center"/>
        <w:rPr>
          <w:rFonts w:ascii="Arial" w:eastAsia="Arial" w:hAnsi="Arial" w:cs="Arial"/>
          <w:b/>
          <w:sz w:val="24"/>
          <w:szCs w:val="24"/>
        </w:rPr>
      </w:pPr>
      <w:r w:rsidRPr="00167B7E">
        <w:rPr>
          <w:rFonts w:ascii="Arial" w:eastAsia="Arial" w:hAnsi="Arial" w:cs="Arial"/>
          <w:b/>
          <w:sz w:val="24"/>
          <w:szCs w:val="24"/>
        </w:rPr>
        <w:t>OBRAZLOŽENJE</w:t>
      </w:r>
    </w:p>
    <w:p w14:paraId="4ED13600" w14:textId="77777777" w:rsidR="00BC3E32" w:rsidRPr="00167B7E" w:rsidRDefault="00BC3E32" w:rsidP="00167B7E">
      <w:pPr>
        <w:spacing w:after="0" w:line="240" w:lineRule="auto"/>
        <w:rPr>
          <w:rFonts w:ascii="Arial" w:eastAsia="Arial" w:hAnsi="Arial" w:cs="Arial"/>
          <w:sz w:val="24"/>
          <w:szCs w:val="24"/>
        </w:rPr>
      </w:pPr>
    </w:p>
    <w:p w14:paraId="68EABB90" w14:textId="170CD108" w:rsidR="00BC3E32" w:rsidRPr="00167B7E" w:rsidRDefault="00BC3E32" w:rsidP="00167B7E">
      <w:pPr>
        <w:spacing w:after="0" w:line="240" w:lineRule="auto"/>
        <w:rPr>
          <w:rFonts w:ascii="Arial" w:eastAsia="Arial" w:hAnsi="Arial" w:cs="Arial"/>
          <w:b/>
          <w:sz w:val="24"/>
          <w:szCs w:val="24"/>
        </w:rPr>
      </w:pPr>
      <w:r w:rsidRPr="00167B7E">
        <w:rPr>
          <w:rFonts w:ascii="Arial" w:eastAsia="Arial" w:hAnsi="Arial" w:cs="Arial"/>
          <w:b/>
          <w:sz w:val="24"/>
          <w:szCs w:val="24"/>
        </w:rPr>
        <w:t>I.</w:t>
      </w:r>
      <w:r w:rsidRPr="00167B7E">
        <w:rPr>
          <w:rFonts w:ascii="Arial" w:eastAsia="Arial" w:hAnsi="Arial" w:cs="Arial"/>
          <w:sz w:val="24"/>
          <w:szCs w:val="24"/>
        </w:rPr>
        <w:t xml:space="preserve"> </w:t>
      </w:r>
      <w:r w:rsidRPr="00167B7E">
        <w:rPr>
          <w:rFonts w:ascii="Arial" w:eastAsia="Arial" w:hAnsi="Arial" w:cs="Arial"/>
          <w:b/>
          <w:sz w:val="24"/>
          <w:szCs w:val="24"/>
        </w:rPr>
        <w:t>Ustavni osnov za donošenje zakona</w:t>
      </w:r>
    </w:p>
    <w:p w14:paraId="407969C9" w14:textId="31ADC335" w:rsidR="00BC3E32" w:rsidRPr="00167B7E" w:rsidRDefault="00BC3E32"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 xml:space="preserve">Ustavni osnov za </w:t>
      </w:r>
      <w:r w:rsidRPr="000E3D03">
        <w:rPr>
          <w:rFonts w:ascii="Arial" w:eastAsia="Arial" w:hAnsi="Arial" w:cs="Arial"/>
          <w:sz w:val="24"/>
          <w:szCs w:val="24"/>
        </w:rPr>
        <w:t>donošenje Zakona o iz</w:t>
      </w:r>
      <w:r w:rsidR="00D826C3" w:rsidRPr="000E3D03">
        <w:rPr>
          <w:rFonts w:ascii="Arial" w:eastAsia="Arial" w:hAnsi="Arial" w:cs="Arial"/>
          <w:sz w:val="24"/>
          <w:szCs w:val="24"/>
        </w:rPr>
        <w:t>mj</w:t>
      </w:r>
      <w:r w:rsidRPr="000E3D03">
        <w:rPr>
          <w:rFonts w:ascii="Arial" w:eastAsia="Arial" w:hAnsi="Arial" w:cs="Arial"/>
          <w:sz w:val="24"/>
          <w:szCs w:val="24"/>
        </w:rPr>
        <w:t xml:space="preserve">enama i dopunama </w:t>
      </w:r>
      <w:r w:rsidR="00D826C3" w:rsidRPr="000E3D03">
        <w:rPr>
          <w:rFonts w:ascii="Arial" w:eastAsia="Arial" w:hAnsi="Arial" w:cs="Arial"/>
          <w:sz w:val="24"/>
          <w:szCs w:val="24"/>
        </w:rPr>
        <w:t xml:space="preserve">Zakona </w:t>
      </w:r>
      <w:r w:rsidRPr="000E3D03">
        <w:rPr>
          <w:rFonts w:ascii="Arial" w:eastAsia="Arial" w:hAnsi="Arial" w:cs="Arial"/>
          <w:sz w:val="24"/>
          <w:szCs w:val="24"/>
        </w:rPr>
        <w:t>o zaštiti kulturnih dobara sadržan je u članu 16 tacka 5 Ustava Crne Gore,</w:t>
      </w:r>
      <w:r w:rsidRPr="00167B7E">
        <w:rPr>
          <w:rFonts w:ascii="Arial" w:eastAsia="Arial" w:hAnsi="Arial" w:cs="Arial"/>
          <w:sz w:val="24"/>
          <w:szCs w:val="24"/>
        </w:rPr>
        <w:t xml:space="preserve"> kojim je propisano da se zakonom, u skladu sa Ustavom, uređuju druga pitanja od interesa za Cmu Goru.</w:t>
      </w:r>
    </w:p>
    <w:p w14:paraId="7EB75C1D" w14:textId="5B55C08A" w:rsidR="00BC3E32" w:rsidRPr="00167B7E" w:rsidRDefault="00BC3E32" w:rsidP="00167B7E">
      <w:pPr>
        <w:spacing w:after="0" w:line="240" w:lineRule="auto"/>
        <w:jc w:val="both"/>
        <w:rPr>
          <w:rFonts w:ascii="Arial" w:eastAsia="Arial" w:hAnsi="Arial" w:cs="Arial"/>
          <w:sz w:val="24"/>
          <w:szCs w:val="24"/>
        </w:rPr>
      </w:pPr>
    </w:p>
    <w:p w14:paraId="5DDFB272" w14:textId="418486AB" w:rsidR="00BC3E32" w:rsidRPr="00167B7E" w:rsidRDefault="00BC3E32" w:rsidP="00167B7E">
      <w:pPr>
        <w:spacing w:after="0" w:line="240" w:lineRule="auto"/>
        <w:jc w:val="both"/>
        <w:rPr>
          <w:rFonts w:ascii="Arial" w:eastAsia="Arial" w:hAnsi="Arial" w:cs="Arial"/>
          <w:sz w:val="24"/>
          <w:szCs w:val="24"/>
        </w:rPr>
      </w:pPr>
      <w:r w:rsidRPr="00167B7E">
        <w:rPr>
          <w:rFonts w:ascii="Arial" w:eastAsia="Arial" w:hAnsi="Arial" w:cs="Arial"/>
          <w:b/>
          <w:sz w:val="24"/>
          <w:szCs w:val="24"/>
        </w:rPr>
        <w:t>II.</w:t>
      </w:r>
      <w:r w:rsidRPr="00167B7E">
        <w:rPr>
          <w:rFonts w:ascii="Arial" w:eastAsia="Arial" w:hAnsi="Arial" w:cs="Arial"/>
          <w:sz w:val="24"/>
          <w:szCs w:val="24"/>
        </w:rPr>
        <w:t xml:space="preserve"> </w:t>
      </w:r>
      <w:r w:rsidRPr="00167B7E">
        <w:rPr>
          <w:rFonts w:ascii="Arial" w:eastAsia="Arial" w:hAnsi="Arial" w:cs="Arial"/>
          <w:b/>
          <w:sz w:val="24"/>
          <w:szCs w:val="24"/>
        </w:rPr>
        <w:t>Razlozi za donošenje zakona</w:t>
      </w:r>
    </w:p>
    <w:p w14:paraId="1A0554DC" w14:textId="3C123AEF" w:rsidR="00BC3E32" w:rsidRPr="00167B7E" w:rsidRDefault="00BC3E32"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Ustavom Crne Gore kultuma baština je prepoznata kao dobro od opšteg interesa, koje je svako dužan da čuva</w:t>
      </w:r>
      <w:r w:rsidR="00D826C3">
        <w:rPr>
          <w:rFonts w:ascii="Arial" w:eastAsia="Arial" w:hAnsi="Arial" w:cs="Arial"/>
          <w:sz w:val="24"/>
          <w:szCs w:val="24"/>
        </w:rPr>
        <w:t>,</w:t>
      </w:r>
      <w:r w:rsidRPr="00167B7E">
        <w:rPr>
          <w:rFonts w:ascii="Arial" w:eastAsia="Arial" w:hAnsi="Arial" w:cs="Arial"/>
          <w:sz w:val="24"/>
          <w:szCs w:val="24"/>
        </w:rPr>
        <w:t xml:space="preserve"> a država da je štiti. Najznačajniji dio kulturne baštine čine materijalna i nematerijalna kultuma dobra, koja predstavljaju svojevrsno svjedočanstvo o prošlosti odnosno prisutnosti čovjeka i ljudskih zajednica u prostoru i vremenu, njihovim aktivnostima, stremljenjima, kretanjima i razvitku. Praksa u sprovođenju Zakona o zaštiti kultumih dobara, pokazala je odre</w:t>
      </w:r>
      <w:r w:rsidR="00D826C3">
        <w:rPr>
          <w:rFonts w:ascii="Arial" w:eastAsia="Arial" w:hAnsi="Arial" w:cs="Arial"/>
          <w:sz w:val="24"/>
          <w:szCs w:val="24"/>
        </w:rPr>
        <w:t>đ</w:t>
      </w:r>
      <w:r w:rsidRPr="00167B7E">
        <w:rPr>
          <w:rFonts w:ascii="Arial" w:eastAsia="Arial" w:hAnsi="Arial" w:cs="Arial"/>
          <w:sz w:val="24"/>
          <w:szCs w:val="24"/>
        </w:rPr>
        <w:t xml:space="preserve">ene probleme u primjeni, te se iskazala potreba za izmjenama i dopunama ovog </w:t>
      </w:r>
      <w:r w:rsidR="00D826C3">
        <w:rPr>
          <w:rFonts w:ascii="Arial" w:eastAsia="Arial" w:hAnsi="Arial" w:cs="Arial"/>
          <w:sz w:val="24"/>
          <w:szCs w:val="24"/>
        </w:rPr>
        <w:t>Z</w:t>
      </w:r>
      <w:r w:rsidRPr="00167B7E">
        <w:rPr>
          <w:rFonts w:ascii="Arial" w:eastAsia="Arial" w:hAnsi="Arial" w:cs="Arial"/>
          <w:sz w:val="24"/>
          <w:szCs w:val="24"/>
        </w:rPr>
        <w:t xml:space="preserve">akona. Shodno izloženom, Programom rada Vlade za 2025. godinu, za IV kvartal, planirane su izmjene i dopune Zakona o zaštiti kultumih dobara, u cilju potpunog usaglašavanja sa direktivama Evropske unije, kao i preciziranja odredbi koje izazivaju probleme u praksi. Ovom prilikom odredbe ovog propisa se usaglašavaju i sa novim propisima iz oblasti uređenja prostora i izgradnje objekata. </w:t>
      </w:r>
    </w:p>
    <w:p w14:paraId="4D4216F7" w14:textId="0091421C" w:rsidR="00BC3E32" w:rsidRPr="00167B7E" w:rsidRDefault="00BC3E32"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Predlo</w:t>
      </w:r>
      <w:r w:rsidR="006A755E" w:rsidRPr="00167B7E">
        <w:rPr>
          <w:rFonts w:ascii="Arial" w:eastAsia="Arial" w:hAnsi="Arial" w:cs="Arial"/>
          <w:sz w:val="24"/>
          <w:szCs w:val="24"/>
        </w:rPr>
        <w:t>ž</w:t>
      </w:r>
      <w:r w:rsidRPr="00167B7E">
        <w:rPr>
          <w:rFonts w:ascii="Arial" w:eastAsia="Arial" w:hAnsi="Arial" w:cs="Arial"/>
          <w:sz w:val="24"/>
          <w:szCs w:val="24"/>
        </w:rPr>
        <w:t>ene izmjene i dopune koncepcijski i sadr</w:t>
      </w:r>
      <w:r w:rsidR="006A755E" w:rsidRPr="00167B7E">
        <w:rPr>
          <w:rFonts w:ascii="Arial" w:eastAsia="Arial" w:hAnsi="Arial" w:cs="Arial"/>
          <w:sz w:val="24"/>
          <w:szCs w:val="24"/>
        </w:rPr>
        <w:t>ž</w:t>
      </w:r>
      <w:r w:rsidRPr="00167B7E">
        <w:rPr>
          <w:rFonts w:ascii="Arial" w:eastAsia="Arial" w:hAnsi="Arial" w:cs="Arial"/>
          <w:sz w:val="24"/>
          <w:szCs w:val="24"/>
        </w:rPr>
        <w:t>inski, odgovaraju upodobljavanju sa navedenim propisima, i istima je predvi</w:t>
      </w:r>
      <w:r w:rsidR="006A755E" w:rsidRPr="00167B7E">
        <w:rPr>
          <w:rFonts w:ascii="Arial" w:eastAsia="Arial" w:hAnsi="Arial" w:cs="Arial"/>
          <w:sz w:val="24"/>
          <w:szCs w:val="24"/>
        </w:rPr>
        <w:t>đ</w:t>
      </w:r>
      <w:r w:rsidRPr="00167B7E">
        <w:rPr>
          <w:rFonts w:ascii="Arial" w:eastAsia="Arial" w:hAnsi="Arial" w:cs="Arial"/>
          <w:sz w:val="24"/>
          <w:szCs w:val="24"/>
        </w:rPr>
        <w:t>eno usklađivanje podzakonskih akata.</w:t>
      </w:r>
    </w:p>
    <w:p w14:paraId="03C85FA7" w14:textId="69B9FACD" w:rsidR="00BC3E32" w:rsidRPr="00167B7E" w:rsidRDefault="00BC3E32" w:rsidP="00167B7E">
      <w:pPr>
        <w:spacing w:after="0" w:line="240" w:lineRule="auto"/>
        <w:jc w:val="both"/>
        <w:rPr>
          <w:rFonts w:ascii="Arial" w:eastAsia="Arial" w:hAnsi="Arial" w:cs="Arial"/>
          <w:sz w:val="24"/>
          <w:szCs w:val="24"/>
        </w:rPr>
      </w:pPr>
    </w:p>
    <w:p w14:paraId="4AAAC3BC" w14:textId="77777777" w:rsidR="00B3201C" w:rsidRPr="00167B7E" w:rsidRDefault="00BC3E32" w:rsidP="00167B7E">
      <w:pPr>
        <w:spacing w:after="0" w:line="240" w:lineRule="auto"/>
        <w:jc w:val="both"/>
        <w:rPr>
          <w:rFonts w:ascii="Arial" w:eastAsia="Arial" w:hAnsi="Arial" w:cs="Arial"/>
          <w:sz w:val="24"/>
          <w:szCs w:val="24"/>
        </w:rPr>
      </w:pPr>
      <w:bookmarkStart w:id="19" w:name="_Hlk214263347"/>
      <w:r w:rsidRPr="00167B7E">
        <w:rPr>
          <w:rFonts w:ascii="Arial" w:eastAsia="Arial" w:hAnsi="Arial" w:cs="Arial"/>
          <w:b/>
          <w:sz w:val="24"/>
          <w:szCs w:val="24"/>
        </w:rPr>
        <w:t>III.</w:t>
      </w:r>
      <w:r w:rsidRPr="00167B7E">
        <w:rPr>
          <w:rFonts w:ascii="Arial" w:eastAsia="Arial" w:hAnsi="Arial" w:cs="Arial"/>
          <w:sz w:val="24"/>
          <w:szCs w:val="24"/>
        </w:rPr>
        <w:t xml:space="preserve"> </w:t>
      </w:r>
      <w:r w:rsidRPr="00167B7E">
        <w:rPr>
          <w:rFonts w:ascii="Arial" w:eastAsia="Arial" w:hAnsi="Arial" w:cs="Arial"/>
          <w:b/>
          <w:sz w:val="24"/>
          <w:szCs w:val="24"/>
        </w:rPr>
        <w:t>Usaglašenost zakona sa pravnom tekovinom Evropske unije i potvrđenim međunarodnlm konvencijama</w:t>
      </w:r>
      <w:r w:rsidRPr="00167B7E">
        <w:rPr>
          <w:rFonts w:ascii="Arial" w:eastAsia="Arial" w:hAnsi="Arial" w:cs="Arial"/>
          <w:sz w:val="24"/>
          <w:szCs w:val="24"/>
        </w:rPr>
        <w:t xml:space="preserve"> </w:t>
      </w:r>
    </w:p>
    <w:p w14:paraId="789CAA40" w14:textId="77998DCC" w:rsidR="00BC3E32" w:rsidRPr="00167B7E" w:rsidRDefault="00BC3E32" w:rsidP="00167B7E">
      <w:pPr>
        <w:spacing w:after="0" w:line="240" w:lineRule="auto"/>
        <w:jc w:val="both"/>
        <w:rPr>
          <w:rFonts w:ascii="Arial" w:eastAsia="Arial" w:hAnsi="Arial" w:cs="Arial"/>
          <w:sz w:val="24"/>
          <w:szCs w:val="24"/>
        </w:rPr>
      </w:pPr>
      <w:r w:rsidRPr="00167B7E">
        <w:rPr>
          <w:rFonts w:ascii="Arial" w:eastAsia="Arial" w:hAnsi="Arial" w:cs="Arial"/>
          <w:sz w:val="24"/>
          <w:szCs w:val="24"/>
        </w:rPr>
        <w:t>Problematika zaštite kultumih dobara je predmet regulative evropskog zakonodavstva i potvrđenih međunarodnih konvencija, a predmet ovih izmjena i dopuna je usagla</w:t>
      </w:r>
      <w:r w:rsidR="00CF1BF6" w:rsidRPr="00167B7E">
        <w:rPr>
          <w:rFonts w:ascii="Arial" w:eastAsia="Arial" w:hAnsi="Arial" w:cs="Arial"/>
          <w:sz w:val="24"/>
          <w:szCs w:val="24"/>
        </w:rPr>
        <w:t>š</w:t>
      </w:r>
      <w:r w:rsidRPr="00167B7E">
        <w:rPr>
          <w:rFonts w:ascii="Arial" w:eastAsia="Arial" w:hAnsi="Arial" w:cs="Arial"/>
          <w:sz w:val="24"/>
          <w:szCs w:val="24"/>
        </w:rPr>
        <w:t xml:space="preserve">avanje sa </w:t>
      </w:r>
      <w:bookmarkEnd w:id="19"/>
      <w:r w:rsidR="00CF1BF6" w:rsidRPr="00167B7E">
        <w:rPr>
          <w:rFonts w:ascii="Arial" w:eastAsia="Arial" w:hAnsi="Arial" w:cs="Arial"/>
          <w:sz w:val="24"/>
          <w:szCs w:val="24"/>
        </w:rPr>
        <w:t>Direktivom 2006/123/EZ o uslugama na unutra</w:t>
      </w:r>
      <w:r w:rsidR="006C723B">
        <w:rPr>
          <w:rFonts w:ascii="Arial" w:eastAsia="Arial" w:hAnsi="Arial" w:cs="Arial"/>
          <w:sz w:val="24"/>
          <w:szCs w:val="24"/>
        </w:rPr>
        <w:t>š</w:t>
      </w:r>
      <w:r w:rsidR="00CF1BF6" w:rsidRPr="00167B7E">
        <w:rPr>
          <w:rFonts w:ascii="Arial" w:eastAsia="Arial" w:hAnsi="Arial" w:cs="Arial"/>
          <w:sz w:val="24"/>
          <w:szCs w:val="24"/>
        </w:rPr>
        <w:t>njem tr</w:t>
      </w:r>
      <w:r w:rsidR="006C723B">
        <w:rPr>
          <w:rFonts w:ascii="Arial" w:eastAsia="Arial" w:hAnsi="Arial" w:cs="Arial"/>
          <w:sz w:val="24"/>
          <w:szCs w:val="24"/>
        </w:rPr>
        <w:t>ž</w:t>
      </w:r>
      <w:r w:rsidR="00CF1BF6" w:rsidRPr="00167B7E">
        <w:rPr>
          <w:rFonts w:ascii="Arial" w:eastAsia="Arial" w:hAnsi="Arial" w:cs="Arial"/>
          <w:sz w:val="24"/>
          <w:szCs w:val="24"/>
        </w:rPr>
        <w:t>i</w:t>
      </w:r>
      <w:r w:rsidR="006C723B">
        <w:rPr>
          <w:rFonts w:ascii="Arial" w:eastAsia="Arial" w:hAnsi="Arial" w:cs="Arial"/>
          <w:sz w:val="24"/>
          <w:szCs w:val="24"/>
        </w:rPr>
        <w:t>š</w:t>
      </w:r>
      <w:r w:rsidR="00CF1BF6" w:rsidRPr="00167B7E">
        <w:rPr>
          <w:rFonts w:ascii="Arial" w:eastAsia="Arial" w:hAnsi="Arial" w:cs="Arial"/>
          <w:sz w:val="24"/>
          <w:szCs w:val="24"/>
        </w:rPr>
        <w:t>tu, kao i Direktivom 2014/60/EU o povratu kulturnih predmeta nezakonito iznesenih s državnog područja države članice.</w:t>
      </w:r>
      <w:r w:rsidR="006A755E" w:rsidRPr="00167B7E">
        <w:rPr>
          <w:rFonts w:ascii="Arial" w:eastAsia="Arial" w:hAnsi="Arial" w:cs="Arial"/>
          <w:sz w:val="24"/>
          <w:szCs w:val="24"/>
        </w:rPr>
        <w:t xml:space="preserve"> Takođe, važeći </w:t>
      </w:r>
      <w:r w:rsidR="00D826C3" w:rsidRPr="00D826C3">
        <w:rPr>
          <w:rFonts w:ascii="Arial" w:eastAsia="Arial" w:hAnsi="Arial" w:cs="Arial"/>
          <w:sz w:val="24"/>
          <w:szCs w:val="24"/>
        </w:rPr>
        <w:t>z</w:t>
      </w:r>
      <w:r w:rsidR="006A755E" w:rsidRPr="00D826C3">
        <w:rPr>
          <w:rFonts w:ascii="Arial" w:eastAsia="Arial" w:hAnsi="Arial" w:cs="Arial"/>
          <w:sz w:val="24"/>
          <w:szCs w:val="24"/>
        </w:rPr>
        <w:t>a</w:t>
      </w:r>
      <w:r w:rsidR="006A755E" w:rsidRPr="00167B7E">
        <w:rPr>
          <w:rFonts w:ascii="Arial" w:eastAsia="Arial" w:hAnsi="Arial" w:cs="Arial"/>
          <w:sz w:val="24"/>
          <w:szCs w:val="24"/>
        </w:rPr>
        <w:t>kon potrebno je usaglasiti sa</w:t>
      </w:r>
      <w:r w:rsidR="00144386" w:rsidRPr="00167B7E">
        <w:rPr>
          <w:rFonts w:ascii="Arial" w:eastAsia="Arial" w:hAnsi="Arial" w:cs="Arial"/>
          <w:sz w:val="24"/>
          <w:szCs w:val="24"/>
        </w:rPr>
        <w:t xml:space="preserve">: </w:t>
      </w:r>
      <w:r w:rsidR="006A755E" w:rsidRPr="00167B7E">
        <w:rPr>
          <w:rFonts w:ascii="Arial" w:eastAsia="Arial" w:hAnsi="Arial" w:cs="Arial"/>
          <w:sz w:val="24"/>
          <w:szCs w:val="24"/>
        </w:rPr>
        <w:t>Uredbom (EU) 2019/880 Evropskog parlamenta i Savjeta o unosu i uvozu kulturnih dobara</w:t>
      </w:r>
      <w:r w:rsidR="00144386" w:rsidRPr="00167B7E">
        <w:rPr>
          <w:rFonts w:ascii="Arial" w:eastAsia="Arial" w:hAnsi="Arial" w:cs="Arial"/>
          <w:sz w:val="24"/>
          <w:szCs w:val="24"/>
        </w:rPr>
        <w:t>;</w:t>
      </w:r>
      <w:r w:rsidR="006A755E" w:rsidRPr="00167B7E">
        <w:rPr>
          <w:rFonts w:ascii="Arial" w:eastAsia="Arial" w:hAnsi="Arial" w:cs="Arial"/>
          <w:sz w:val="24"/>
          <w:szCs w:val="24"/>
        </w:rPr>
        <w:t xml:space="preserve"> Implementacionom uredb</w:t>
      </w:r>
      <w:r w:rsidR="00144386" w:rsidRPr="00167B7E">
        <w:rPr>
          <w:rFonts w:ascii="Arial" w:eastAsia="Arial" w:hAnsi="Arial" w:cs="Arial"/>
          <w:sz w:val="24"/>
          <w:szCs w:val="24"/>
        </w:rPr>
        <w:t>om</w:t>
      </w:r>
      <w:r w:rsidR="006A755E" w:rsidRPr="00167B7E">
        <w:rPr>
          <w:rFonts w:ascii="Arial" w:eastAsia="Arial" w:hAnsi="Arial" w:cs="Arial"/>
          <w:sz w:val="24"/>
          <w:szCs w:val="24"/>
        </w:rPr>
        <w:t xml:space="preserve"> Komisije (EU) 2021/1079  о utvrđivanju detaljnih pravila za realizaciju određenih odredbi Uredbe (EU) 2019/880 Evropskog parlamenta i Vijeća o unosu i uvozu kulturnih dobara</w:t>
      </w:r>
      <w:r w:rsidR="00144386" w:rsidRPr="00167B7E">
        <w:rPr>
          <w:rFonts w:ascii="Arial" w:eastAsia="Arial" w:hAnsi="Arial" w:cs="Arial"/>
          <w:sz w:val="24"/>
          <w:szCs w:val="24"/>
        </w:rPr>
        <w:t xml:space="preserve">; </w:t>
      </w:r>
      <w:r w:rsidR="006A755E" w:rsidRPr="00167B7E">
        <w:rPr>
          <w:rFonts w:ascii="Arial" w:eastAsia="Arial" w:hAnsi="Arial" w:cs="Arial"/>
          <w:sz w:val="24"/>
          <w:szCs w:val="24"/>
        </w:rPr>
        <w:t>Uredb</w:t>
      </w:r>
      <w:r w:rsidR="00144386" w:rsidRPr="00167B7E">
        <w:rPr>
          <w:rFonts w:ascii="Arial" w:eastAsia="Arial" w:hAnsi="Arial" w:cs="Arial"/>
          <w:sz w:val="24"/>
          <w:szCs w:val="24"/>
        </w:rPr>
        <w:t>om</w:t>
      </w:r>
      <w:r w:rsidR="006A755E" w:rsidRPr="00167B7E">
        <w:rPr>
          <w:rFonts w:ascii="Arial" w:eastAsia="Arial" w:hAnsi="Arial" w:cs="Arial"/>
          <w:sz w:val="24"/>
          <w:szCs w:val="24"/>
        </w:rPr>
        <w:t xml:space="preserve"> Savjeta (EZ) br. 116/2009 o izvozu kulturnih dobara</w:t>
      </w:r>
      <w:r w:rsidR="00144386" w:rsidRPr="00167B7E">
        <w:rPr>
          <w:rFonts w:ascii="Arial" w:eastAsia="Arial" w:hAnsi="Arial" w:cs="Arial"/>
          <w:sz w:val="24"/>
          <w:szCs w:val="24"/>
        </w:rPr>
        <w:t xml:space="preserve">; </w:t>
      </w:r>
      <w:r w:rsidR="006A755E" w:rsidRPr="00167B7E">
        <w:rPr>
          <w:rFonts w:ascii="Arial" w:eastAsia="Arial" w:hAnsi="Arial" w:cs="Arial"/>
          <w:sz w:val="24"/>
          <w:szCs w:val="24"/>
        </w:rPr>
        <w:t>Implementacion</w:t>
      </w:r>
      <w:r w:rsidR="00144386" w:rsidRPr="00167B7E">
        <w:rPr>
          <w:rFonts w:ascii="Arial" w:eastAsia="Arial" w:hAnsi="Arial" w:cs="Arial"/>
          <w:sz w:val="24"/>
          <w:szCs w:val="24"/>
        </w:rPr>
        <w:t>om</w:t>
      </w:r>
      <w:r w:rsidR="006A755E" w:rsidRPr="00167B7E">
        <w:rPr>
          <w:rFonts w:ascii="Arial" w:eastAsia="Arial" w:hAnsi="Arial" w:cs="Arial"/>
          <w:sz w:val="24"/>
          <w:szCs w:val="24"/>
        </w:rPr>
        <w:t xml:space="preserve"> Uredb</w:t>
      </w:r>
      <w:r w:rsidR="00144386" w:rsidRPr="00167B7E">
        <w:rPr>
          <w:rFonts w:ascii="Arial" w:eastAsia="Arial" w:hAnsi="Arial" w:cs="Arial"/>
          <w:sz w:val="24"/>
          <w:szCs w:val="24"/>
        </w:rPr>
        <w:t>om</w:t>
      </w:r>
      <w:r w:rsidR="006A755E" w:rsidRPr="00167B7E">
        <w:rPr>
          <w:rFonts w:ascii="Arial" w:eastAsia="Arial" w:hAnsi="Arial" w:cs="Arial"/>
          <w:sz w:val="24"/>
          <w:szCs w:val="24"/>
        </w:rPr>
        <w:t xml:space="preserve"> Komisije (EU) br. 1081/2012 za potrebe Uredbe Savjeta (EZ) br. 116/2009 o izvozu kulturnih dobara</w:t>
      </w:r>
      <w:r w:rsidR="00144386" w:rsidRPr="00167B7E">
        <w:rPr>
          <w:rFonts w:ascii="Arial" w:eastAsia="Arial" w:hAnsi="Arial" w:cs="Arial"/>
          <w:sz w:val="24"/>
          <w:szCs w:val="24"/>
        </w:rPr>
        <w:t>.</w:t>
      </w:r>
    </w:p>
    <w:p w14:paraId="3E2E96A6" w14:textId="77777777" w:rsidR="00CF1BF6" w:rsidRPr="00167B7E" w:rsidRDefault="00CF1BF6" w:rsidP="00167B7E">
      <w:pPr>
        <w:spacing w:after="0" w:line="240" w:lineRule="auto"/>
        <w:jc w:val="both"/>
        <w:rPr>
          <w:rFonts w:ascii="Arial" w:eastAsia="Arial" w:hAnsi="Arial" w:cs="Arial"/>
          <w:color w:val="FF0000"/>
          <w:sz w:val="24"/>
          <w:szCs w:val="24"/>
        </w:rPr>
      </w:pPr>
    </w:p>
    <w:p w14:paraId="1F86DDCB" w14:textId="2CD515E0" w:rsidR="00BC3E32" w:rsidRPr="00167B7E" w:rsidRDefault="00BC3E32" w:rsidP="00167B7E">
      <w:pPr>
        <w:tabs>
          <w:tab w:val="left" w:pos="450"/>
          <w:tab w:val="left" w:pos="9360"/>
        </w:tabs>
        <w:autoSpaceDE w:val="0"/>
        <w:autoSpaceDN w:val="0"/>
        <w:adjustRightInd w:val="0"/>
        <w:spacing w:after="0" w:line="240" w:lineRule="auto"/>
        <w:jc w:val="both"/>
        <w:rPr>
          <w:rFonts w:ascii="Arial" w:eastAsia="Calibri" w:hAnsi="Arial" w:cs="Arial"/>
          <w:b/>
          <w:bCs/>
          <w:noProof/>
          <w:sz w:val="24"/>
          <w:szCs w:val="24"/>
          <w:lang w:val="hr-HR"/>
        </w:rPr>
      </w:pPr>
      <w:r w:rsidRPr="00167B7E">
        <w:rPr>
          <w:rFonts w:ascii="Arial" w:eastAsia="Calibri" w:hAnsi="Arial" w:cs="Arial"/>
          <w:b/>
          <w:bCs/>
          <w:noProof/>
          <w:sz w:val="24"/>
          <w:szCs w:val="24"/>
          <w:lang w:val="hr-HR"/>
        </w:rPr>
        <w:t xml:space="preserve">IV </w:t>
      </w:r>
      <w:r w:rsidR="00B3201C" w:rsidRPr="00167B7E">
        <w:rPr>
          <w:rFonts w:ascii="Arial" w:eastAsia="Calibri" w:hAnsi="Arial" w:cs="Arial"/>
          <w:b/>
          <w:bCs/>
          <w:noProof/>
          <w:sz w:val="24"/>
          <w:szCs w:val="24"/>
          <w:lang w:val="hr-HR"/>
        </w:rPr>
        <w:t>Objašnjenje osnovnih pravnih instituta</w:t>
      </w:r>
    </w:p>
    <w:p w14:paraId="13F768F9" w14:textId="77777777" w:rsidR="00BC3E32" w:rsidRPr="00167B7E" w:rsidRDefault="00BC3E32" w:rsidP="00167B7E">
      <w:pPr>
        <w:spacing w:after="0" w:line="240" w:lineRule="auto"/>
        <w:jc w:val="both"/>
        <w:rPr>
          <w:rFonts w:ascii="Arial" w:eastAsia="Calibri" w:hAnsi="Arial" w:cs="Arial"/>
          <w:b/>
          <w:noProof/>
          <w:sz w:val="24"/>
          <w:szCs w:val="24"/>
          <w:lang w:val="hr-HR"/>
        </w:rPr>
      </w:pPr>
    </w:p>
    <w:p w14:paraId="1582E317" w14:textId="72A2145F"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1 </w:t>
      </w:r>
      <w:r w:rsidR="00B3201C" w:rsidRPr="00167B7E">
        <w:rPr>
          <w:rFonts w:ascii="Arial" w:eastAsia="Calibri" w:hAnsi="Arial" w:cs="Arial"/>
          <w:noProof/>
          <w:sz w:val="24"/>
          <w:szCs w:val="24"/>
          <w:lang w:val="hr-HR"/>
        </w:rPr>
        <w:t>vrši se dopuna člana 11 na način što se</w:t>
      </w:r>
      <w:r w:rsidR="00B3201C" w:rsidRPr="00167B7E">
        <w:rPr>
          <w:rFonts w:ascii="Arial" w:eastAsia="Calibri" w:hAnsi="Arial" w:cs="Arial"/>
          <w:b/>
          <w:noProof/>
          <w:sz w:val="24"/>
          <w:szCs w:val="24"/>
          <w:lang w:val="hr-HR"/>
        </w:rPr>
        <w:t xml:space="preserve"> </w:t>
      </w:r>
      <w:r w:rsidR="00B3201C" w:rsidRPr="00167B7E">
        <w:rPr>
          <w:rFonts w:ascii="Arial" w:eastAsia="Calibri" w:hAnsi="Arial" w:cs="Arial"/>
          <w:noProof/>
          <w:sz w:val="24"/>
          <w:szCs w:val="24"/>
          <w:lang w:val="hr-HR"/>
        </w:rPr>
        <w:t>pojašnjava pojam prvobitno stanje kulturnog dobra, koji je izazivao dileme u praksi.</w:t>
      </w:r>
    </w:p>
    <w:p w14:paraId="594E9988"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3764EEBE" w14:textId="1D3233EF"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Članom 2</w:t>
      </w:r>
      <w:r w:rsidRPr="00167B7E">
        <w:rPr>
          <w:rFonts w:ascii="Arial" w:eastAsia="Calibri" w:hAnsi="Arial" w:cs="Arial"/>
          <w:noProof/>
          <w:sz w:val="24"/>
          <w:szCs w:val="24"/>
          <w:lang w:val="hr-HR"/>
        </w:rPr>
        <w:t xml:space="preserve"> </w:t>
      </w:r>
      <w:r w:rsidR="00B3201C" w:rsidRPr="00167B7E">
        <w:rPr>
          <w:rFonts w:ascii="Arial" w:eastAsia="Calibri" w:hAnsi="Arial" w:cs="Arial"/>
          <w:noProof/>
          <w:sz w:val="24"/>
          <w:szCs w:val="24"/>
          <w:lang w:val="hr-HR"/>
        </w:rPr>
        <w:t>precizira se sadržaj rješenja o prethodnoj zaštiti dopunom u članu 21.</w:t>
      </w:r>
    </w:p>
    <w:p w14:paraId="3627BDED"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0417075C" w14:textId="53F8E468"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Članom 3</w:t>
      </w:r>
      <w:r w:rsidRPr="00167B7E">
        <w:rPr>
          <w:rFonts w:ascii="Arial" w:eastAsia="Calibri" w:hAnsi="Arial" w:cs="Arial"/>
          <w:noProof/>
          <w:sz w:val="24"/>
          <w:szCs w:val="24"/>
          <w:lang w:val="hr-HR"/>
        </w:rPr>
        <w:t xml:space="preserve"> </w:t>
      </w:r>
      <w:r w:rsidR="002A2C3B" w:rsidRPr="00167B7E">
        <w:rPr>
          <w:rFonts w:ascii="Arial" w:eastAsia="Calibri" w:hAnsi="Arial" w:cs="Arial"/>
          <w:noProof/>
          <w:sz w:val="24"/>
          <w:szCs w:val="24"/>
          <w:lang w:val="hr-HR"/>
        </w:rPr>
        <w:t>mijenja se član 32 na način što se briše elaborat o revalorizaciji iz dosijea kulturnog dobra, imajući u vidu da je praksa pokazala da je to suvišan pojam.</w:t>
      </w:r>
    </w:p>
    <w:p w14:paraId="512EECAE" w14:textId="77777777" w:rsidR="002A2C3B" w:rsidRPr="00167B7E" w:rsidRDefault="002A2C3B" w:rsidP="00167B7E">
      <w:pPr>
        <w:spacing w:after="0" w:line="240" w:lineRule="auto"/>
        <w:jc w:val="both"/>
        <w:rPr>
          <w:rFonts w:ascii="Arial" w:eastAsia="Calibri" w:hAnsi="Arial" w:cs="Arial"/>
          <w:noProof/>
          <w:sz w:val="24"/>
          <w:szCs w:val="24"/>
          <w:lang w:val="hr-HR"/>
        </w:rPr>
      </w:pPr>
    </w:p>
    <w:p w14:paraId="1D6A43C0" w14:textId="5B08F77A" w:rsidR="00066D42" w:rsidRPr="00167B7E" w:rsidRDefault="00BC3E32"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 xml:space="preserve">Članom 4 </w:t>
      </w:r>
      <w:r w:rsidR="001A72CD" w:rsidRPr="00167B7E">
        <w:rPr>
          <w:rFonts w:ascii="Arial" w:eastAsia="Calibri" w:hAnsi="Arial" w:cs="Arial"/>
          <w:noProof/>
          <w:sz w:val="24"/>
          <w:szCs w:val="24"/>
          <w:lang w:val="hr-HR"/>
        </w:rPr>
        <w:t>vrši se dopuna člana 37</w:t>
      </w:r>
      <w:r w:rsidRPr="00167B7E">
        <w:rPr>
          <w:rFonts w:ascii="Arial" w:eastAsia="Calibri" w:hAnsi="Arial" w:cs="Arial"/>
          <w:noProof/>
          <w:sz w:val="24"/>
          <w:szCs w:val="24"/>
          <w:lang w:val="hr-HR"/>
        </w:rPr>
        <w:t xml:space="preserve"> važećeg zakona čime se</w:t>
      </w:r>
      <w:r w:rsidR="00066D42" w:rsidRPr="00167B7E">
        <w:rPr>
          <w:rFonts w:ascii="Arial" w:eastAsia="Calibri" w:hAnsi="Arial" w:cs="Arial"/>
          <w:noProof/>
          <w:sz w:val="24"/>
          <w:szCs w:val="24"/>
          <w:lang w:val="hr-HR"/>
        </w:rPr>
        <w:t xml:space="preserve"> uvodi obaveza da</w:t>
      </w:r>
      <w:r w:rsidRPr="00167B7E">
        <w:rPr>
          <w:rFonts w:ascii="Arial" w:eastAsia="Calibri" w:hAnsi="Arial" w:cs="Arial"/>
          <w:noProof/>
          <w:sz w:val="24"/>
          <w:szCs w:val="24"/>
          <w:lang w:val="hr-HR"/>
        </w:rPr>
        <w:t xml:space="preserve"> </w:t>
      </w:r>
      <w:r w:rsidR="00066D42" w:rsidRPr="00167B7E">
        <w:rPr>
          <w:rFonts w:ascii="Arial" w:eastAsia="Arial" w:hAnsi="Arial" w:cs="Arial"/>
          <w:sz w:val="24"/>
          <w:szCs w:val="24"/>
        </w:rPr>
        <w:t>građevina i/ili njeni ostaci za koje se utvrdi da posjeduju kulturne vrijednosti od arheološkog značaja, a koja se nalazi ispod površine zemlje i čini jednu funkcionalnu cjelinu prema ovom Zakonu i nije povezana s katastarskim česticama koje se nalaze iznad nje, javno je dobro u opštoj upotrebi u neotuđivom vlasništvu države, što bi se utvrđivalo rješenjem Ministarstva po službenoj dužnosti.</w:t>
      </w:r>
    </w:p>
    <w:p w14:paraId="53056240" w14:textId="0205390C" w:rsidR="00BC3E32" w:rsidRPr="00167B7E" w:rsidRDefault="00BC3E32" w:rsidP="00167B7E">
      <w:pPr>
        <w:spacing w:after="0" w:line="240" w:lineRule="auto"/>
        <w:jc w:val="both"/>
        <w:rPr>
          <w:rFonts w:ascii="Arial" w:eastAsia="Calibri" w:hAnsi="Arial" w:cs="Arial"/>
          <w:noProof/>
          <w:sz w:val="24"/>
          <w:szCs w:val="24"/>
          <w:lang w:val="hr-HR"/>
        </w:rPr>
      </w:pPr>
    </w:p>
    <w:p w14:paraId="10970D44" w14:textId="3205132D"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5 </w:t>
      </w:r>
      <w:r w:rsidRPr="00167B7E">
        <w:rPr>
          <w:rFonts w:ascii="Arial" w:eastAsia="Calibri" w:hAnsi="Arial" w:cs="Arial"/>
          <w:noProof/>
          <w:sz w:val="24"/>
          <w:szCs w:val="24"/>
          <w:lang w:val="hr-HR"/>
        </w:rPr>
        <w:t>mijenja</w:t>
      </w:r>
      <w:r w:rsidR="00066D42" w:rsidRPr="00167B7E">
        <w:rPr>
          <w:rFonts w:ascii="Arial" w:eastAsia="Calibri" w:hAnsi="Arial" w:cs="Arial"/>
          <w:noProof/>
          <w:sz w:val="24"/>
          <w:szCs w:val="24"/>
          <w:lang w:val="hr-HR"/>
        </w:rPr>
        <w:t>ju</w:t>
      </w:r>
      <w:r w:rsidRPr="00167B7E">
        <w:rPr>
          <w:rFonts w:ascii="Arial" w:eastAsia="Calibri" w:hAnsi="Arial" w:cs="Arial"/>
          <w:noProof/>
          <w:sz w:val="24"/>
          <w:szCs w:val="24"/>
          <w:lang w:val="hr-HR"/>
        </w:rPr>
        <w:t xml:space="preserve"> se </w:t>
      </w:r>
      <w:r w:rsidR="00066D42" w:rsidRPr="00167B7E">
        <w:rPr>
          <w:rFonts w:ascii="Arial" w:eastAsia="Calibri" w:hAnsi="Arial" w:cs="Arial"/>
          <w:noProof/>
          <w:sz w:val="24"/>
          <w:szCs w:val="24"/>
        </w:rPr>
        <w:t xml:space="preserve">čl. 52-55 važećeg </w:t>
      </w:r>
      <w:r w:rsidR="00D826C3">
        <w:rPr>
          <w:rFonts w:ascii="Arial" w:eastAsia="Calibri" w:hAnsi="Arial" w:cs="Arial"/>
          <w:noProof/>
          <w:sz w:val="24"/>
          <w:szCs w:val="24"/>
        </w:rPr>
        <w:t>z</w:t>
      </w:r>
      <w:r w:rsidR="00066D42" w:rsidRPr="00167B7E">
        <w:rPr>
          <w:rFonts w:ascii="Arial" w:eastAsia="Calibri" w:hAnsi="Arial" w:cs="Arial"/>
          <w:noProof/>
          <w:sz w:val="24"/>
          <w:szCs w:val="24"/>
        </w:rPr>
        <w:t>akona, usaglašavajući iste sa evropskih direktivama.</w:t>
      </w:r>
    </w:p>
    <w:p w14:paraId="0DE4B649"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1A31B410" w14:textId="69E438A1"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Članom 6</w:t>
      </w:r>
      <w:r w:rsidRPr="00167B7E">
        <w:rPr>
          <w:rFonts w:ascii="Arial" w:eastAsia="Calibri" w:hAnsi="Arial" w:cs="Arial"/>
          <w:noProof/>
          <w:sz w:val="24"/>
          <w:szCs w:val="24"/>
          <w:lang w:val="hr-HR"/>
        </w:rPr>
        <w:t xml:space="preserve"> </w:t>
      </w:r>
      <w:r w:rsidR="007703C9" w:rsidRPr="00167B7E">
        <w:rPr>
          <w:rFonts w:ascii="Arial" w:eastAsia="Calibri" w:hAnsi="Arial" w:cs="Arial"/>
          <w:noProof/>
          <w:sz w:val="24"/>
          <w:szCs w:val="24"/>
          <w:lang w:val="hr-HR"/>
        </w:rPr>
        <w:t xml:space="preserve">vrši se dopuna člana 58 </w:t>
      </w:r>
      <w:r w:rsidR="007703C9" w:rsidRPr="00167B7E">
        <w:rPr>
          <w:rFonts w:ascii="Arial" w:eastAsia="Arial" w:hAnsi="Arial" w:cs="Arial"/>
          <w:sz w:val="24"/>
          <w:szCs w:val="24"/>
        </w:rPr>
        <w:t>u kojem se precizira da za odobrenje Uprave za korišćenje kulturno-istorijske cjeline u komercijalne svrhe nije potrebna prethodna saglasnost vlasnika, odnosno držaoca kulturnog dobra.</w:t>
      </w:r>
    </w:p>
    <w:p w14:paraId="7FD57D5C"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2C6FF7F1" w14:textId="5DF3E3A2" w:rsidR="00BC3E32" w:rsidRPr="00167B7E" w:rsidRDefault="00BC3E32"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 xml:space="preserve">Članom 7 </w:t>
      </w:r>
      <w:r w:rsidR="0034165D" w:rsidRPr="00167B7E">
        <w:rPr>
          <w:rFonts w:ascii="Arial" w:eastAsia="Calibri" w:hAnsi="Arial" w:cs="Arial"/>
          <w:noProof/>
          <w:sz w:val="24"/>
          <w:szCs w:val="24"/>
          <w:lang w:val="hr-HR"/>
        </w:rPr>
        <w:t xml:space="preserve">vrši se dopuna člana 59 u smislu da se </w:t>
      </w:r>
      <w:r w:rsidR="0034165D" w:rsidRPr="00167B7E">
        <w:rPr>
          <w:rFonts w:ascii="Arial" w:hAnsi="Arial" w:cs="Arial"/>
          <w:sz w:val="24"/>
          <w:szCs w:val="24"/>
        </w:rPr>
        <w:t xml:space="preserve">nepokretno kulturno dobro u državnoj svojini može dati na korišćenje putem koncesije, </w:t>
      </w:r>
      <w:r w:rsidR="0034165D" w:rsidRPr="00167B7E">
        <w:rPr>
          <w:rFonts w:ascii="Arial" w:eastAsia="Arial" w:hAnsi="Arial" w:cs="Arial"/>
          <w:sz w:val="24"/>
          <w:szCs w:val="24"/>
        </w:rPr>
        <w:t>uz prethodno mišljenje Uprave.</w:t>
      </w:r>
    </w:p>
    <w:p w14:paraId="7418AFCD" w14:textId="77777777" w:rsidR="0034165D" w:rsidRPr="00167B7E" w:rsidRDefault="0034165D" w:rsidP="00167B7E">
      <w:pPr>
        <w:spacing w:after="0" w:line="240" w:lineRule="auto"/>
        <w:jc w:val="both"/>
        <w:rPr>
          <w:rFonts w:ascii="Arial" w:eastAsia="Calibri" w:hAnsi="Arial" w:cs="Arial"/>
          <w:b/>
          <w:noProof/>
          <w:color w:val="FF0000"/>
          <w:sz w:val="24"/>
          <w:szCs w:val="24"/>
          <w:lang w:val="hr-HR"/>
        </w:rPr>
      </w:pPr>
    </w:p>
    <w:p w14:paraId="5E87AE1E" w14:textId="083636AF"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8 </w:t>
      </w:r>
      <w:r w:rsidR="00CF1BF6" w:rsidRPr="00167B7E">
        <w:rPr>
          <w:rFonts w:ascii="Arial" w:eastAsia="Calibri" w:hAnsi="Arial" w:cs="Arial"/>
          <w:noProof/>
          <w:sz w:val="24"/>
          <w:szCs w:val="24"/>
          <w:lang w:val="hr-HR"/>
        </w:rPr>
        <w:t xml:space="preserve">vrši se dopuna člana 81, na način što se na osnovu </w:t>
      </w:r>
      <w:r w:rsidR="00CF1BF6" w:rsidRPr="00167B7E">
        <w:rPr>
          <w:rFonts w:ascii="Arial" w:hAnsi="Arial" w:cs="Arial"/>
          <w:color w:val="000000"/>
          <w:sz w:val="24"/>
          <w:szCs w:val="24"/>
        </w:rPr>
        <w:t>odobrenja Uprave vrše arheološka istraživanja i konzervatorska istraživanja koja zadiru u integritet kulturnog dobra, ali i arheološkog nalazišta, kao i da se isto ne može izdati fizičkom licu.</w:t>
      </w:r>
    </w:p>
    <w:p w14:paraId="162F9F60" w14:textId="77777777" w:rsidR="00BC3E32" w:rsidRPr="00167B7E" w:rsidRDefault="00BC3E32" w:rsidP="00167B7E">
      <w:pPr>
        <w:spacing w:after="0" w:line="240" w:lineRule="auto"/>
        <w:jc w:val="both"/>
        <w:rPr>
          <w:rFonts w:ascii="Arial" w:eastAsia="Calibri" w:hAnsi="Arial" w:cs="Arial"/>
          <w:noProof/>
          <w:color w:val="FF0000"/>
          <w:sz w:val="24"/>
          <w:szCs w:val="24"/>
          <w:lang w:val="hr-HR"/>
        </w:rPr>
      </w:pPr>
    </w:p>
    <w:p w14:paraId="3C01DD9F" w14:textId="5F54A526"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9 </w:t>
      </w:r>
      <w:r w:rsidRPr="00167B7E">
        <w:rPr>
          <w:rFonts w:ascii="Arial" w:eastAsia="Calibri" w:hAnsi="Arial" w:cs="Arial"/>
          <w:noProof/>
          <w:sz w:val="24"/>
          <w:szCs w:val="24"/>
          <w:lang w:val="hr-HR"/>
        </w:rPr>
        <w:t>mijenja se</w:t>
      </w:r>
      <w:r w:rsidR="00EC41C6" w:rsidRPr="00167B7E">
        <w:rPr>
          <w:rFonts w:ascii="Arial" w:eastAsia="Calibri" w:hAnsi="Arial" w:cs="Arial"/>
          <w:noProof/>
          <w:sz w:val="24"/>
          <w:szCs w:val="24"/>
          <w:lang w:val="hr-HR"/>
        </w:rPr>
        <w:t xml:space="preserve"> i precizira</w:t>
      </w:r>
      <w:r w:rsidRPr="00167B7E">
        <w:rPr>
          <w:rFonts w:ascii="Arial" w:eastAsia="Calibri" w:hAnsi="Arial" w:cs="Arial"/>
          <w:noProof/>
          <w:sz w:val="24"/>
          <w:szCs w:val="24"/>
          <w:lang w:val="hr-HR"/>
        </w:rPr>
        <w:t xml:space="preserve"> član </w:t>
      </w:r>
      <w:r w:rsidR="001D4DE9" w:rsidRPr="00167B7E">
        <w:rPr>
          <w:rFonts w:ascii="Arial" w:eastAsia="Calibri" w:hAnsi="Arial" w:cs="Arial"/>
          <w:noProof/>
          <w:sz w:val="24"/>
          <w:szCs w:val="24"/>
          <w:lang w:val="hr-HR"/>
        </w:rPr>
        <w:t>82</w:t>
      </w:r>
      <w:r w:rsidRPr="00167B7E">
        <w:rPr>
          <w:rFonts w:ascii="Arial" w:eastAsia="Calibri" w:hAnsi="Arial" w:cs="Arial"/>
          <w:noProof/>
          <w:sz w:val="24"/>
          <w:szCs w:val="24"/>
          <w:lang w:val="hr-HR"/>
        </w:rPr>
        <w:t xml:space="preserve"> </w:t>
      </w:r>
      <w:r w:rsidR="00EC41C6" w:rsidRPr="00167B7E">
        <w:rPr>
          <w:rFonts w:ascii="Arial" w:eastAsia="Calibri" w:hAnsi="Arial" w:cs="Arial"/>
          <w:noProof/>
          <w:sz w:val="24"/>
          <w:szCs w:val="24"/>
          <w:lang w:val="hr-HR"/>
        </w:rPr>
        <w:t>koji je izazivao probleme i dileme u primjeni</w:t>
      </w:r>
      <w:r w:rsidRPr="00167B7E">
        <w:rPr>
          <w:rFonts w:ascii="Arial" w:eastAsia="Calibri" w:hAnsi="Arial" w:cs="Arial"/>
          <w:noProof/>
          <w:sz w:val="24"/>
          <w:szCs w:val="24"/>
          <w:lang w:val="hr-HR"/>
        </w:rPr>
        <w:t>.</w:t>
      </w:r>
    </w:p>
    <w:p w14:paraId="2E9FFBFF" w14:textId="77777777" w:rsidR="00BC3E32" w:rsidRPr="00167B7E" w:rsidRDefault="00BC3E32" w:rsidP="00167B7E">
      <w:pPr>
        <w:spacing w:after="0" w:line="240" w:lineRule="auto"/>
        <w:jc w:val="both"/>
        <w:rPr>
          <w:rFonts w:ascii="Arial" w:eastAsia="Calibri" w:hAnsi="Arial" w:cs="Arial"/>
          <w:noProof/>
          <w:color w:val="FF0000"/>
          <w:sz w:val="24"/>
          <w:szCs w:val="24"/>
          <w:lang w:val="hr-HR"/>
        </w:rPr>
      </w:pPr>
    </w:p>
    <w:p w14:paraId="4A933A4E" w14:textId="3478A28A"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10 </w:t>
      </w:r>
      <w:r w:rsidRPr="00167B7E">
        <w:rPr>
          <w:rFonts w:ascii="Arial" w:eastAsia="Calibri" w:hAnsi="Arial" w:cs="Arial"/>
          <w:noProof/>
          <w:sz w:val="24"/>
          <w:szCs w:val="24"/>
          <w:lang w:val="hr-HR"/>
        </w:rPr>
        <w:t xml:space="preserve">mijenja se član </w:t>
      </w:r>
      <w:r w:rsidR="006A755E" w:rsidRPr="00167B7E">
        <w:rPr>
          <w:rFonts w:ascii="Arial" w:eastAsia="Calibri" w:hAnsi="Arial" w:cs="Arial"/>
          <w:noProof/>
          <w:sz w:val="24"/>
          <w:szCs w:val="24"/>
          <w:lang w:val="hr-HR"/>
        </w:rPr>
        <w:t>84</w:t>
      </w:r>
      <w:r w:rsidRPr="00167B7E">
        <w:rPr>
          <w:rFonts w:ascii="Arial" w:eastAsia="Calibri" w:hAnsi="Arial" w:cs="Arial"/>
          <w:noProof/>
          <w:sz w:val="24"/>
          <w:szCs w:val="24"/>
          <w:lang w:val="hr-HR"/>
        </w:rPr>
        <w:t xml:space="preserve"> </w:t>
      </w:r>
      <w:r w:rsidR="006A755E" w:rsidRPr="00167B7E">
        <w:rPr>
          <w:rFonts w:ascii="Arial" w:eastAsia="Calibri" w:hAnsi="Arial" w:cs="Arial"/>
          <w:noProof/>
          <w:sz w:val="24"/>
          <w:szCs w:val="24"/>
          <w:lang w:val="hr-HR"/>
        </w:rPr>
        <w:t>koji uređuje istraživačku licencu, imajući u vidu da je primjena ukazala na dileme u tumačenju</w:t>
      </w:r>
      <w:r w:rsidRPr="00167B7E">
        <w:rPr>
          <w:rFonts w:ascii="Arial" w:eastAsia="Calibri" w:hAnsi="Arial" w:cs="Arial"/>
          <w:noProof/>
          <w:sz w:val="24"/>
          <w:szCs w:val="24"/>
          <w:lang w:val="hr-HR"/>
        </w:rPr>
        <w:t>.</w:t>
      </w:r>
    </w:p>
    <w:p w14:paraId="0D30A5EB" w14:textId="77777777" w:rsidR="00BC3E32" w:rsidRPr="00167B7E" w:rsidRDefault="00BC3E32" w:rsidP="00167B7E">
      <w:pPr>
        <w:spacing w:after="0" w:line="240" w:lineRule="auto"/>
        <w:jc w:val="both"/>
        <w:rPr>
          <w:rFonts w:ascii="Arial" w:eastAsia="Calibri" w:hAnsi="Arial" w:cs="Arial"/>
          <w:b/>
          <w:noProof/>
          <w:sz w:val="24"/>
          <w:szCs w:val="24"/>
          <w:lang w:val="hr-HR"/>
        </w:rPr>
      </w:pPr>
    </w:p>
    <w:p w14:paraId="1E59EB36" w14:textId="7B2472A0"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11 </w:t>
      </w:r>
      <w:r w:rsidR="006A755E" w:rsidRPr="00167B7E">
        <w:rPr>
          <w:rFonts w:ascii="Arial" w:eastAsia="Calibri" w:hAnsi="Arial" w:cs="Arial"/>
          <w:noProof/>
          <w:sz w:val="24"/>
          <w:szCs w:val="24"/>
          <w:lang w:val="hr-HR"/>
        </w:rPr>
        <w:t>vrši se dopuna člana 86 i precizira vrsta istraživanja.</w:t>
      </w:r>
      <w:r w:rsidRPr="00167B7E">
        <w:rPr>
          <w:rFonts w:ascii="Arial" w:eastAsia="Calibri" w:hAnsi="Arial" w:cs="Arial"/>
          <w:noProof/>
          <w:sz w:val="24"/>
          <w:szCs w:val="24"/>
          <w:lang w:val="hr-HR"/>
        </w:rPr>
        <w:t xml:space="preserve"> </w:t>
      </w:r>
    </w:p>
    <w:p w14:paraId="7AA12AFD"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13FB2AD7" w14:textId="70605FEA"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12 </w:t>
      </w:r>
      <w:r w:rsidR="006A755E" w:rsidRPr="00167B7E">
        <w:rPr>
          <w:rFonts w:ascii="Arial" w:eastAsia="Calibri" w:hAnsi="Arial" w:cs="Arial"/>
          <w:noProof/>
          <w:sz w:val="24"/>
          <w:szCs w:val="24"/>
          <w:lang w:val="hr-HR"/>
        </w:rPr>
        <w:t>mijenja se član 88 važećeg zakona i precizira da investitor snosi troškove arheološkog istraživanja u slučaju slučajnih otkrića</w:t>
      </w:r>
      <w:r w:rsidRPr="00167B7E">
        <w:rPr>
          <w:rFonts w:ascii="Arial" w:eastAsia="Calibri" w:hAnsi="Arial" w:cs="Arial"/>
          <w:noProof/>
          <w:sz w:val="24"/>
          <w:szCs w:val="24"/>
          <w:lang w:val="hr-HR"/>
        </w:rPr>
        <w:t>.</w:t>
      </w:r>
    </w:p>
    <w:p w14:paraId="25A7488F" w14:textId="77777777" w:rsidR="00BC3E32" w:rsidRPr="00167B7E" w:rsidRDefault="00BC3E32" w:rsidP="00167B7E">
      <w:pPr>
        <w:spacing w:after="0" w:line="240" w:lineRule="auto"/>
        <w:jc w:val="both"/>
        <w:rPr>
          <w:rFonts w:ascii="Arial" w:eastAsia="Calibri" w:hAnsi="Arial" w:cs="Arial"/>
          <w:noProof/>
          <w:sz w:val="24"/>
          <w:szCs w:val="24"/>
          <w:lang w:val="hr-HR"/>
        </w:rPr>
      </w:pPr>
    </w:p>
    <w:p w14:paraId="1D97503F" w14:textId="3D6F86AF"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13 </w:t>
      </w:r>
      <w:r w:rsidR="00144386" w:rsidRPr="00167B7E">
        <w:rPr>
          <w:rFonts w:ascii="Arial" w:eastAsia="Calibri" w:hAnsi="Arial" w:cs="Arial"/>
          <w:noProof/>
          <w:sz w:val="24"/>
          <w:szCs w:val="24"/>
          <w:lang w:val="hr-HR"/>
        </w:rPr>
        <w:t>vrši se usaglašavanje člana 89 sa propisima iz oblasti uređenja prostora</w:t>
      </w:r>
      <w:r w:rsidRPr="00167B7E">
        <w:rPr>
          <w:rFonts w:ascii="Arial" w:eastAsia="Calibri" w:hAnsi="Arial" w:cs="Arial"/>
          <w:noProof/>
          <w:sz w:val="24"/>
          <w:szCs w:val="24"/>
          <w:lang w:val="hr-HR"/>
        </w:rPr>
        <w:t>.</w:t>
      </w:r>
    </w:p>
    <w:p w14:paraId="7A8EC010" w14:textId="516B1382" w:rsidR="00144386" w:rsidRPr="00167B7E" w:rsidRDefault="00144386" w:rsidP="00167B7E">
      <w:pPr>
        <w:spacing w:after="0" w:line="240" w:lineRule="auto"/>
        <w:jc w:val="both"/>
        <w:rPr>
          <w:rFonts w:ascii="Arial" w:eastAsia="Calibri" w:hAnsi="Arial" w:cs="Arial"/>
          <w:noProof/>
          <w:sz w:val="24"/>
          <w:szCs w:val="24"/>
          <w:lang w:val="hr-HR"/>
        </w:rPr>
      </w:pPr>
    </w:p>
    <w:p w14:paraId="13D83912" w14:textId="640E0F5C" w:rsidR="00144386" w:rsidRPr="00167B7E" w:rsidRDefault="00144386" w:rsidP="00167B7E">
      <w:pPr>
        <w:spacing w:after="0" w:line="240" w:lineRule="auto"/>
        <w:jc w:val="both"/>
        <w:rPr>
          <w:rFonts w:ascii="Arial" w:hAnsi="Arial" w:cs="Arial"/>
          <w:color w:val="000000"/>
          <w:sz w:val="24"/>
          <w:szCs w:val="24"/>
        </w:rPr>
      </w:pPr>
      <w:r w:rsidRPr="00167B7E">
        <w:rPr>
          <w:rFonts w:ascii="Arial" w:eastAsia="Calibri" w:hAnsi="Arial" w:cs="Arial"/>
          <w:b/>
          <w:noProof/>
          <w:sz w:val="24"/>
          <w:szCs w:val="24"/>
          <w:lang w:val="hr-HR"/>
        </w:rPr>
        <w:t>Članom 14</w:t>
      </w:r>
      <w:r w:rsidRPr="00167B7E">
        <w:rPr>
          <w:rFonts w:ascii="Arial" w:eastAsia="Calibri" w:hAnsi="Arial" w:cs="Arial"/>
          <w:noProof/>
          <w:sz w:val="24"/>
          <w:szCs w:val="24"/>
          <w:lang w:val="hr-HR"/>
        </w:rPr>
        <w:t xml:space="preserve"> vrši se dopuna člana 92 na način da se</w:t>
      </w:r>
      <w:r w:rsidRPr="00167B7E">
        <w:rPr>
          <w:rFonts w:ascii="Arial" w:hAnsi="Arial" w:cs="Arial"/>
          <w:color w:val="000000"/>
          <w:sz w:val="24"/>
          <w:szCs w:val="24"/>
        </w:rPr>
        <w:t xml:space="preserve"> geološka istraživanja i eksploatacija mineralnih sirovina, uključujući i izgradnju rudarskih objekata, na područjima na kojima se nalaze nepokretna kulturna dobra, ali i potencijalna </w:t>
      </w:r>
      <w:r w:rsidRPr="00167B7E">
        <w:rPr>
          <w:rFonts w:ascii="Arial" w:hAnsi="Arial" w:cs="Arial"/>
          <w:color w:val="000000"/>
          <w:sz w:val="24"/>
          <w:szCs w:val="24"/>
        </w:rPr>
        <w:lastRenderedPageBreak/>
        <w:t>kulturna dobra, kao i na udaljenosti do 500 m od granica njihove zaštićene okoline, ne mogu vršiti bez prethodne saglasnosti Uprave.</w:t>
      </w:r>
    </w:p>
    <w:p w14:paraId="09293401" w14:textId="77777777" w:rsidR="001F7560" w:rsidRPr="00167B7E" w:rsidRDefault="001F7560" w:rsidP="00167B7E">
      <w:pPr>
        <w:spacing w:after="0" w:line="240" w:lineRule="auto"/>
        <w:jc w:val="both"/>
        <w:rPr>
          <w:rFonts w:ascii="Arial" w:hAnsi="Arial" w:cs="Arial"/>
          <w:color w:val="000000"/>
          <w:sz w:val="24"/>
          <w:szCs w:val="24"/>
        </w:rPr>
      </w:pPr>
    </w:p>
    <w:p w14:paraId="6EAC592E" w14:textId="2D9AD447" w:rsidR="006E73C1" w:rsidRPr="00167B7E" w:rsidRDefault="006E73C1" w:rsidP="00167B7E">
      <w:pPr>
        <w:spacing w:after="0" w:line="240" w:lineRule="auto"/>
        <w:jc w:val="both"/>
        <w:rPr>
          <w:rFonts w:ascii="Arial" w:hAnsi="Arial" w:cs="Arial"/>
          <w:color w:val="000000"/>
          <w:sz w:val="24"/>
          <w:szCs w:val="24"/>
        </w:rPr>
      </w:pPr>
      <w:bookmarkStart w:id="20" w:name="_Hlk214267123"/>
      <w:r w:rsidRPr="00167B7E">
        <w:rPr>
          <w:rFonts w:ascii="Arial" w:eastAsia="Calibri" w:hAnsi="Arial" w:cs="Arial"/>
          <w:b/>
          <w:noProof/>
          <w:sz w:val="24"/>
          <w:szCs w:val="24"/>
          <w:lang w:val="hr-HR"/>
        </w:rPr>
        <w:t>Članom 15</w:t>
      </w:r>
      <w:r w:rsidRPr="00167B7E">
        <w:rPr>
          <w:rFonts w:ascii="Arial" w:eastAsia="Calibri" w:hAnsi="Arial" w:cs="Arial"/>
          <w:noProof/>
          <w:sz w:val="24"/>
          <w:szCs w:val="24"/>
          <w:lang w:val="hr-HR"/>
        </w:rPr>
        <w:t xml:space="preserve"> vrši se izmjena člana 102 na način što se isti usklađuje sa propisima iz oblasti uređenja prostora i izgradnje objekata</w:t>
      </w:r>
      <w:r w:rsidRPr="00167B7E">
        <w:rPr>
          <w:rFonts w:ascii="Arial" w:hAnsi="Arial" w:cs="Arial"/>
          <w:color w:val="000000"/>
          <w:sz w:val="24"/>
          <w:szCs w:val="24"/>
        </w:rPr>
        <w:t>.</w:t>
      </w:r>
      <w:bookmarkEnd w:id="20"/>
    </w:p>
    <w:p w14:paraId="27CE61B7" w14:textId="77777777" w:rsidR="002A26C3" w:rsidRPr="00167B7E" w:rsidRDefault="002A26C3" w:rsidP="00167B7E">
      <w:pPr>
        <w:spacing w:after="0" w:line="240" w:lineRule="auto"/>
        <w:jc w:val="both"/>
        <w:rPr>
          <w:rFonts w:ascii="Arial" w:eastAsia="Calibri" w:hAnsi="Arial" w:cs="Arial"/>
          <w:noProof/>
          <w:sz w:val="24"/>
          <w:szCs w:val="24"/>
          <w:lang w:val="hr-HR"/>
        </w:rPr>
      </w:pPr>
    </w:p>
    <w:p w14:paraId="6F9C8002" w14:textId="77777777" w:rsidR="001F7560" w:rsidRPr="00167B7E" w:rsidRDefault="001F7560" w:rsidP="00167B7E">
      <w:pPr>
        <w:spacing w:after="0" w:line="240" w:lineRule="auto"/>
        <w:jc w:val="both"/>
        <w:rPr>
          <w:rFonts w:ascii="Arial" w:eastAsia="Arial" w:hAnsi="Arial" w:cs="Arial"/>
          <w:bCs/>
          <w:sz w:val="24"/>
          <w:szCs w:val="24"/>
        </w:rPr>
      </w:pPr>
      <w:r w:rsidRPr="00167B7E">
        <w:rPr>
          <w:rFonts w:ascii="Arial" w:eastAsia="Arial" w:hAnsi="Arial" w:cs="Arial"/>
          <w:b/>
          <w:bCs/>
          <w:sz w:val="24"/>
          <w:szCs w:val="24"/>
        </w:rPr>
        <w:t xml:space="preserve">Članom 16 </w:t>
      </w:r>
      <w:r w:rsidRPr="00167B7E">
        <w:rPr>
          <w:rFonts w:ascii="Arial" w:eastAsia="Arial" w:hAnsi="Arial" w:cs="Arial"/>
          <w:bCs/>
          <w:sz w:val="24"/>
          <w:szCs w:val="24"/>
        </w:rPr>
        <w:t>vrši se izmjena člana 103 važećeg zakona, na način što se preciziraju odredbe kojima se uređuje konzervatorski projekat.</w:t>
      </w:r>
    </w:p>
    <w:p w14:paraId="297F2341" w14:textId="4EB42281" w:rsidR="001F7560" w:rsidRPr="00167B7E" w:rsidRDefault="001F7560" w:rsidP="00167B7E">
      <w:pPr>
        <w:spacing w:after="0" w:line="240" w:lineRule="auto"/>
        <w:jc w:val="both"/>
        <w:rPr>
          <w:rFonts w:ascii="Arial" w:eastAsia="Arial" w:hAnsi="Arial" w:cs="Arial"/>
          <w:b/>
          <w:bCs/>
          <w:sz w:val="24"/>
          <w:szCs w:val="24"/>
        </w:rPr>
      </w:pPr>
      <w:r w:rsidRPr="00167B7E">
        <w:rPr>
          <w:rFonts w:ascii="Arial" w:eastAsia="Arial" w:hAnsi="Arial" w:cs="Arial"/>
          <w:bCs/>
          <w:sz w:val="24"/>
          <w:szCs w:val="24"/>
        </w:rPr>
        <w:t xml:space="preserve"> </w:t>
      </w:r>
    </w:p>
    <w:p w14:paraId="6ECE265D" w14:textId="2F168F21" w:rsidR="001F7560" w:rsidRPr="00167B7E" w:rsidRDefault="001F7560"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Članom 17</w:t>
      </w:r>
      <w:r w:rsidRPr="00167B7E">
        <w:rPr>
          <w:rFonts w:ascii="Arial" w:eastAsia="Calibri" w:hAnsi="Arial" w:cs="Arial"/>
          <w:noProof/>
          <w:sz w:val="24"/>
          <w:szCs w:val="24"/>
          <w:lang w:val="hr-HR"/>
        </w:rPr>
        <w:t xml:space="preserve"> vrši se izmjena člana 105 da bi se riješile dileme na koje je primjena ukazala</w:t>
      </w:r>
      <w:r w:rsidRPr="00167B7E">
        <w:rPr>
          <w:rFonts w:ascii="Arial" w:hAnsi="Arial" w:cs="Arial"/>
          <w:color w:val="000000"/>
          <w:sz w:val="24"/>
          <w:szCs w:val="24"/>
        </w:rPr>
        <w:t>.</w:t>
      </w:r>
    </w:p>
    <w:p w14:paraId="6AF8C96A" w14:textId="77777777" w:rsidR="006E73C1" w:rsidRPr="00167B7E" w:rsidRDefault="006E73C1" w:rsidP="00167B7E">
      <w:pPr>
        <w:spacing w:after="0" w:line="240" w:lineRule="auto"/>
        <w:jc w:val="both"/>
        <w:rPr>
          <w:rFonts w:ascii="Arial" w:eastAsia="Calibri" w:hAnsi="Arial" w:cs="Arial"/>
          <w:noProof/>
          <w:sz w:val="24"/>
          <w:szCs w:val="24"/>
          <w:lang w:val="hr-HR"/>
        </w:rPr>
      </w:pPr>
    </w:p>
    <w:p w14:paraId="22EFA0D8" w14:textId="3896F4A2" w:rsidR="00A913B9" w:rsidRPr="00167B7E" w:rsidRDefault="00A913B9" w:rsidP="00167B7E">
      <w:pPr>
        <w:spacing w:after="0" w:line="240" w:lineRule="auto"/>
        <w:jc w:val="both"/>
        <w:rPr>
          <w:rFonts w:ascii="Arial" w:hAnsi="Arial" w:cs="Arial"/>
          <w:color w:val="000000"/>
          <w:sz w:val="24"/>
          <w:szCs w:val="24"/>
        </w:rPr>
      </w:pPr>
      <w:r w:rsidRPr="00167B7E">
        <w:rPr>
          <w:rFonts w:ascii="Arial" w:eastAsia="Calibri" w:hAnsi="Arial" w:cs="Arial"/>
          <w:b/>
          <w:noProof/>
          <w:sz w:val="24"/>
          <w:szCs w:val="24"/>
          <w:lang w:val="hr-HR"/>
        </w:rPr>
        <w:t>Članom 18</w:t>
      </w:r>
      <w:r w:rsidRPr="00167B7E">
        <w:rPr>
          <w:rFonts w:ascii="Arial" w:eastAsia="Calibri" w:hAnsi="Arial" w:cs="Arial"/>
          <w:noProof/>
          <w:sz w:val="24"/>
          <w:szCs w:val="24"/>
          <w:lang w:val="hr-HR"/>
        </w:rPr>
        <w:t xml:space="preserve"> vrši se izmjena člana 106 da bi se riješile dileme na koje je primjena ukazala</w:t>
      </w:r>
      <w:r w:rsidRPr="00167B7E">
        <w:rPr>
          <w:rFonts w:ascii="Arial" w:hAnsi="Arial" w:cs="Arial"/>
          <w:color w:val="000000"/>
          <w:sz w:val="24"/>
          <w:szCs w:val="24"/>
        </w:rPr>
        <w:t xml:space="preserve"> i preciznije uredio postupak izdavanja i oduzimanja konzervatorske licence.</w:t>
      </w:r>
    </w:p>
    <w:p w14:paraId="1233AFF0" w14:textId="77777777" w:rsidR="000151DE" w:rsidRPr="00167B7E" w:rsidRDefault="000151DE" w:rsidP="00167B7E">
      <w:pPr>
        <w:spacing w:after="0" w:line="240" w:lineRule="auto"/>
        <w:jc w:val="both"/>
        <w:rPr>
          <w:rFonts w:ascii="Arial" w:eastAsia="Calibri" w:hAnsi="Arial" w:cs="Arial"/>
          <w:noProof/>
          <w:sz w:val="24"/>
          <w:szCs w:val="24"/>
          <w:lang w:val="hr-HR"/>
        </w:rPr>
      </w:pPr>
    </w:p>
    <w:p w14:paraId="4831C673" w14:textId="578AED14" w:rsidR="000151DE" w:rsidRPr="00167B7E" w:rsidRDefault="000151DE" w:rsidP="00167B7E">
      <w:pPr>
        <w:spacing w:after="0" w:line="240" w:lineRule="auto"/>
        <w:jc w:val="both"/>
        <w:rPr>
          <w:rFonts w:ascii="Arial" w:hAnsi="Arial" w:cs="Arial"/>
          <w:color w:val="000000"/>
          <w:sz w:val="24"/>
          <w:szCs w:val="24"/>
        </w:rPr>
      </w:pPr>
      <w:r w:rsidRPr="00167B7E">
        <w:rPr>
          <w:rFonts w:ascii="Arial" w:eastAsia="Calibri" w:hAnsi="Arial" w:cs="Arial"/>
          <w:b/>
          <w:noProof/>
          <w:sz w:val="24"/>
          <w:szCs w:val="24"/>
          <w:lang w:val="hr-HR"/>
        </w:rPr>
        <w:t>Članom 19</w:t>
      </w:r>
      <w:r w:rsidRPr="00167B7E">
        <w:rPr>
          <w:rFonts w:ascii="Arial" w:eastAsia="Calibri" w:hAnsi="Arial" w:cs="Arial"/>
          <w:noProof/>
          <w:sz w:val="24"/>
          <w:szCs w:val="24"/>
          <w:lang w:val="hr-HR"/>
        </w:rPr>
        <w:t xml:space="preserve"> vrši se izmjena člana 107 u cilju preciziranja norme i usklađivanja sa propisima iz oblasti uređenja prostora i izgradnje objekata</w:t>
      </w:r>
      <w:r w:rsidRPr="00167B7E">
        <w:rPr>
          <w:rFonts w:ascii="Arial" w:hAnsi="Arial" w:cs="Arial"/>
          <w:color w:val="000000"/>
          <w:sz w:val="24"/>
          <w:szCs w:val="24"/>
        </w:rPr>
        <w:t>.</w:t>
      </w:r>
    </w:p>
    <w:p w14:paraId="07B5EC57" w14:textId="77777777" w:rsidR="000151DE" w:rsidRPr="00167B7E" w:rsidRDefault="000151DE" w:rsidP="00167B7E">
      <w:pPr>
        <w:spacing w:after="0" w:line="240" w:lineRule="auto"/>
        <w:jc w:val="both"/>
        <w:rPr>
          <w:rFonts w:ascii="Arial" w:eastAsia="Calibri" w:hAnsi="Arial" w:cs="Arial"/>
          <w:noProof/>
          <w:sz w:val="24"/>
          <w:szCs w:val="24"/>
          <w:lang w:val="hr-HR"/>
        </w:rPr>
      </w:pPr>
    </w:p>
    <w:p w14:paraId="501F3040" w14:textId="752BFE9E" w:rsidR="000151DE" w:rsidRPr="00167B7E" w:rsidRDefault="000151DE" w:rsidP="00167B7E">
      <w:pPr>
        <w:spacing w:after="0" w:line="240" w:lineRule="auto"/>
        <w:jc w:val="both"/>
        <w:rPr>
          <w:rFonts w:ascii="Arial" w:hAnsi="Arial" w:cs="Arial"/>
          <w:color w:val="000000"/>
          <w:sz w:val="24"/>
          <w:szCs w:val="24"/>
        </w:rPr>
      </w:pPr>
      <w:r w:rsidRPr="00167B7E">
        <w:rPr>
          <w:rFonts w:ascii="Arial" w:eastAsia="Calibri" w:hAnsi="Arial" w:cs="Arial"/>
          <w:b/>
          <w:noProof/>
          <w:sz w:val="24"/>
          <w:szCs w:val="24"/>
          <w:lang w:val="hr-HR"/>
        </w:rPr>
        <w:t>Članom 20</w:t>
      </w:r>
      <w:r w:rsidRPr="00167B7E">
        <w:rPr>
          <w:rFonts w:ascii="Arial" w:eastAsia="Calibri" w:hAnsi="Arial" w:cs="Arial"/>
          <w:noProof/>
          <w:sz w:val="24"/>
          <w:szCs w:val="24"/>
          <w:lang w:val="hr-HR"/>
        </w:rPr>
        <w:t xml:space="preserve"> vrši se izmjena člana 108 u cilju preciziranja roka za podnošenje </w:t>
      </w:r>
      <w:r w:rsidR="002A26C3" w:rsidRPr="00167B7E">
        <w:rPr>
          <w:rFonts w:ascii="Arial" w:eastAsia="Calibri" w:hAnsi="Arial" w:cs="Arial"/>
          <w:noProof/>
          <w:sz w:val="24"/>
          <w:szCs w:val="24"/>
          <w:lang w:val="hr-HR"/>
        </w:rPr>
        <w:t>zahtjeva za prijem radova</w:t>
      </w:r>
      <w:r w:rsidRPr="00167B7E">
        <w:rPr>
          <w:rFonts w:ascii="Arial" w:eastAsia="Calibri" w:hAnsi="Arial" w:cs="Arial"/>
          <w:noProof/>
          <w:sz w:val="24"/>
          <w:szCs w:val="24"/>
          <w:lang w:val="hr-HR"/>
        </w:rPr>
        <w:t xml:space="preserve"> i usklađivanja sa propisima iz oblasti uređenja prostora i izgradnje objekata</w:t>
      </w:r>
      <w:r w:rsidRPr="00167B7E">
        <w:rPr>
          <w:rFonts w:ascii="Arial" w:hAnsi="Arial" w:cs="Arial"/>
          <w:color w:val="000000"/>
          <w:sz w:val="24"/>
          <w:szCs w:val="24"/>
        </w:rPr>
        <w:t>.</w:t>
      </w:r>
    </w:p>
    <w:p w14:paraId="33D3FB65" w14:textId="77777777" w:rsidR="002A26C3" w:rsidRPr="00167B7E" w:rsidRDefault="002A26C3" w:rsidP="00167B7E">
      <w:pPr>
        <w:spacing w:after="0" w:line="240" w:lineRule="auto"/>
        <w:jc w:val="both"/>
        <w:rPr>
          <w:rFonts w:ascii="Arial" w:eastAsia="Calibri" w:hAnsi="Arial" w:cs="Arial"/>
          <w:noProof/>
          <w:sz w:val="24"/>
          <w:szCs w:val="24"/>
          <w:lang w:val="hr-HR"/>
        </w:rPr>
      </w:pPr>
    </w:p>
    <w:p w14:paraId="50EE4080" w14:textId="364CE528" w:rsidR="00BC3E32" w:rsidRPr="00167B7E" w:rsidRDefault="002A26C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21</w:t>
      </w:r>
      <w:r w:rsidRPr="00167B7E">
        <w:rPr>
          <w:rFonts w:ascii="Arial" w:eastAsia="Calibri" w:hAnsi="Arial" w:cs="Arial"/>
          <w:noProof/>
          <w:sz w:val="24"/>
          <w:szCs w:val="24"/>
          <w:lang w:val="hr-HR"/>
        </w:rPr>
        <w:t xml:space="preserve"> vrši se izmjena člana 109 u cilju </w:t>
      </w:r>
      <w:r w:rsidRPr="00167B7E">
        <w:rPr>
          <w:rFonts w:ascii="Arial" w:eastAsia="Arial" w:hAnsi="Arial" w:cs="Arial"/>
          <w:sz w:val="24"/>
          <w:szCs w:val="24"/>
        </w:rPr>
        <w:t>preciziranja mjera za vraćanje kulturnog dobra u prvobitno stanje.</w:t>
      </w:r>
    </w:p>
    <w:p w14:paraId="4A074982" w14:textId="50B6C937" w:rsidR="002A26C3" w:rsidRPr="00167B7E" w:rsidRDefault="002A26C3" w:rsidP="00167B7E">
      <w:pPr>
        <w:spacing w:after="0" w:line="240" w:lineRule="auto"/>
        <w:jc w:val="both"/>
        <w:rPr>
          <w:rFonts w:ascii="Arial" w:eastAsia="Calibri" w:hAnsi="Arial" w:cs="Arial"/>
          <w:noProof/>
          <w:color w:val="FF0000"/>
          <w:sz w:val="24"/>
          <w:szCs w:val="24"/>
          <w:lang w:val="hr-HR"/>
        </w:rPr>
      </w:pPr>
    </w:p>
    <w:p w14:paraId="5F13D456" w14:textId="4FE326AF" w:rsidR="002A26C3" w:rsidRPr="00167B7E" w:rsidRDefault="002A26C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22</w:t>
      </w:r>
      <w:r w:rsidRPr="00167B7E">
        <w:rPr>
          <w:rFonts w:ascii="Arial" w:eastAsia="Calibri" w:hAnsi="Arial" w:cs="Arial"/>
          <w:noProof/>
          <w:sz w:val="24"/>
          <w:szCs w:val="24"/>
          <w:lang w:val="hr-HR"/>
        </w:rPr>
        <w:t xml:space="preserve"> vrši se izmjena člana 111 radi jačanja ključne uloge Uprave u </w:t>
      </w:r>
      <w:r w:rsidRPr="00167B7E">
        <w:rPr>
          <w:rFonts w:ascii="Arial" w:eastAsia="Arial" w:hAnsi="Arial" w:cs="Arial"/>
          <w:sz w:val="24"/>
          <w:szCs w:val="24"/>
        </w:rPr>
        <w:t>pružanju stručne pomoći vlasnicima i držaocima kulturnih dobara.</w:t>
      </w:r>
    </w:p>
    <w:p w14:paraId="584FD619" w14:textId="77777777" w:rsidR="002A26C3" w:rsidRPr="00167B7E" w:rsidRDefault="002A26C3" w:rsidP="00167B7E">
      <w:pPr>
        <w:spacing w:after="0" w:line="240" w:lineRule="auto"/>
        <w:jc w:val="both"/>
        <w:rPr>
          <w:rFonts w:ascii="Arial" w:eastAsia="Arial" w:hAnsi="Arial" w:cs="Arial"/>
          <w:sz w:val="24"/>
          <w:szCs w:val="24"/>
        </w:rPr>
      </w:pPr>
    </w:p>
    <w:p w14:paraId="5E647B83" w14:textId="3732C3F0" w:rsidR="002A26C3" w:rsidRPr="00167B7E" w:rsidRDefault="002A26C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23</w:t>
      </w:r>
      <w:r w:rsidRPr="00167B7E">
        <w:rPr>
          <w:rFonts w:ascii="Arial" w:eastAsia="Calibri" w:hAnsi="Arial" w:cs="Arial"/>
          <w:noProof/>
          <w:sz w:val="24"/>
          <w:szCs w:val="24"/>
          <w:lang w:val="hr-HR"/>
        </w:rPr>
        <w:t xml:space="preserve"> vrši se izmjena člana 114 kojom se uređuje finansijska podrška Države</w:t>
      </w:r>
      <w:r w:rsidRPr="00167B7E">
        <w:rPr>
          <w:rFonts w:ascii="Arial" w:eastAsia="Arial" w:hAnsi="Arial" w:cs="Arial"/>
          <w:sz w:val="24"/>
          <w:szCs w:val="24"/>
        </w:rPr>
        <w:t>.</w:t>
      </w:r>
    </w:p>
    <w:p w14:paraId="3193A87A" w14:textId="77777777" w:rsidR="002A26C3" w:rsidRPr="00167B7E" w:rsidRDefault="002A26C3" w:rsidP="00167B7E">
      <w:pPr>
        <w:spacing w:after="0" w:line="240" w:lineRule="auto"/>
        <w:jc w:val="both"/>
        <w:rPr>
          <w:rFonts w:ascii="Arial" w:eastAsia="Arial" w:hAnsi="Arial" w:cs="Arial"/>
          <w:sz w:val="24"/>
          <w:szCs w:val="24"/>
        </w:rPr>
      </w:pPr>
    </w:p>
    <w:p w14:paraId="0F52304E" w14:textId="2F02BE54" w:rsidR="002A26C3" w:rsidRPr="00167B7E" w:rsidRDefault="002A26C3" w:rsidP="00167B7E">
      <w:pPr>
        <w:spacing w:after="0" w:line="240" w:lineRule="auto"/>
        <w:jc w:val="both"/>
        <w:rPr>
          <w:rFonts w:ascii="Arial" w:hAnsi="Arial" w:cs="Arial"/>
          <w:color w:val="000000"/>
          <w:sz w:val="24"/>
          <w:szCs w:val="24"/>
        </w:rPr>
      </w:pPr>
      <w:r w:rsidRPr="00167B7E">
        <w:rPr>
          <w:rFonts w:ascii="Arial" w:eastAsia="Calibri" w:hAnsi="Arial" w:cs="Arial"/>
          <w:b/>
          <w:noProof/>
          <w:sz w:val="24"/>
          <w:szCs w:val="24"/>
          <w:lang w:val="hr-HR"/>
        </w:rPr>
        <w:t>Članom 24</w:t>
      </w:r>
      <w:r w:rsidRPr="00167B7E">
        <w:rPr>
          <w:rFonts w:ascii="Arial" w:eastAsia="Calibri" w:hAnsi="Arial" w:cs="Arial"/>
          <w:noProof/>
          <w:sz w:val="24"/>
          <w:szCs w:val="24"/>
          <w:lang w:val="hr-HR"/>
        </w:rPr>
        <w:t xml:space="preserve"> vrši se izmjena člana 11</w:t>
      </w:r>
      <w:r w:rsidR="009A3DE3" w:rsidRPr="00167B7E">
        <w:rPr>
          <w:rFonts w:ascii="Arial" w:eastAsia="Calibri" w:hAnsi="Arial" w:cs="Arial"/>
          <w:noProof/>
          <w:sz w:val="24"/>
          <w:szCs w:val="24"/>
          <w:lang w:val="hr-HR"/>
        </w:rPr>
        <w:t>9</w:t>
      </w:r>
      <w:r w:rsidRPr="00167B7E">
        <w:rPr>
          <w:rFonts w:ascii="Arial" w:eastAsia="Calibri" w:hAnsi="Arial" w:cs="Arial"/>
          <w:noProof/>
          <w:sz w:val="24"/>
          <w:szCs w:val="24"/>
          <w:lang w:val="hr-HR"/>
        </w:rPr>
        <w:t xml:space="preserve"> </w:t>
      </w:r>
      <w:r w:rsidR="009A3DE3" w:rsidRPr="00167B7E">
        <w:rPr>
          <w:rFonts w:ascii="Arial" w:hAnsi="Arial" w:cs="Arial"/>
          <w:color w:val="000000"/>
          <w:sz w:val="24"/>
          <w:szCs w:val="24"/>
        </w:rPr>
        <w:t>i briše pravni osnov za utvrđivanje kriterijuma za utvrđivanje visine naknade za pristup kulturnom dobru.</w:t>
      </w:r>
    </w:p>
    <w:p w14:paraId="174C58E7" w14:textId="66FB4994" w:rsidR="009A3DE3" w:rsidRPr="00167B7E" w:rsidRDefault="009A3DE3" w:rsidP="00167B7E">
      <w:pPr>
        <w:spacing w:after="0" w:line="240" w:lineRule="auto"/>
        <w:jc w:val="both"/>
        <w:rPr>
          <w:rFonts w:ascii="Arial" w:hAnsi="Arial" w:cs="Arial"/>
          <w:color w:val="000000"/>
          <w:sz w:val="24"/>
          <w:szCs w:val="24"/>
        </w:rPr>
      </w:pPr>
    </w:p>
    <w:p w14:paraId="5C26ED0B" w14:textId="214ECD8D" w:rsidR="009A3DE3" w:rsidRPr="00167B7E" w:rsidRDefault="009A3DE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25</w:t>
      </w:r>
      <w:r w:rsidRPr="00167B7E">
        <w:rPr>
          <w:rFonts w:ascii="Arial" w:eastAsia="Calibri" w:hAnsi="Arial" w:cs="Arial"/>
          <w:noProof/>
          <w:sz w:val="24"/>
          <w:szCs w:val="24"/>
          <w:lang w:val="hr-HR"/>
        </w:rPr>
        <w:t xml:space="preserve"> brišu se riječi </w:t>
      </w:r>
      <w:r w:rsidRPr="00167B7E">
        <w:rPr>
          <w:rFonts w:ascii="Arial" w:eastAsia="Arial" w:hAnsi="Arial" w:cs="Arial"/>
          <w:sz w:val="24"/>
          <w:szCs w:val="24"/>
        </w:rPr>
        <w:t>u članu 128 koje nijesu sprovodive u praksi.</w:t>
      </w:r>
    </w:p>
    <w:p w14:paraId="055BC6F1" w14:textId="02B28A01" w:rsidR="009A3DE3" w:rsidRPr="00167B7E" w:rsidRDefault="009A3DE3" w:rsidP="00167B7E">
      <w:pPr>
        <w:spacing w:after="0" w:line="240" w:lineRule="auto"/>
        <w:jc w:val="both"/>
        <w:rPr>
          <w:rFonts w:ascii="Arial" w:hAnsi="Arial" w:cs="Arial"/>
          <w:color w:val="000000"/>
          <w:sz w:val="24"/>
          <w:szCs w:val="24"/>
        </w:rPr>
      </w:pPr>
    </w:p>
    <w:p w14:paraId="1665006A" w14:textId="6389D9E7" w:rsidR="009A3DE3" w:rsidRPr="00167B7E" w:rsidRDefault="009A3DE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26</w:t>
      </w:r>
      <w:r w:rsidRPr="00167B7E">
        <w:rPr>
          <w:rFonts w:ascii="Arial" w:eastAsia="Calibri" w:hAnsi="Arial" w:cs="Arial"/>
          <w:noProof/>
          <w:sz w:val="24"/>
          <w:szCs w:val="24"/>
          <w:lang w:val="hr-HR"/>
        </w:rPr>
        <w:t xml:space="preserve"> vrši se dopuna člana 132 kojim se uvodi još jedna obaveza i ovlašćenje inspektora</w:t>
      </w:r>
      <w:r w:rsidRPr="00167B7E">
        <w:rPr>
          <w:rFonts w:ascii="Arial" w:eastAsia="Arial" w:hAnsi="Arial" w:cs="Arial"/>
          <w:sz w:val="24"/>
          <w:szCs w:val="24"/>
        </w:rPr>
        <w:t>.</w:t>
      </w:r>
    </w:p>
    <w:p w14:paraId="4349DBE4" w14:textId="77777777" w:rsidR="009A3DE3" w:rsidRPr="00167B7E" w:rsidRDefault="009A3DE3" w:rsidP="00167B7E">
      <w:pPr>
        <w:spacing w:after="0" w:line="240" w:lineRule="auto"/>
        <w:jc w:val="both"/>
        <w:rPr>
          <w:rFonts w:ascii="Arial" w:hAnsi="Arial" w:cs="Arial"/>
          <w:color w:val="000000"/>
          <w:sz w:val="24"/>
          <w:szCs w:val="24"/>
        </w:rPr>
      </w:pPr>
    </w:p>
    <w:p w14:paraId="5AC49D2C" w14:textId="137D2CB2" w:rsidR="009A3DE3" w:rsidRPr="00167B7E" w:rsidRDefault="009A3DE3" w:rsidP="00167B7E">
      <w:pPr>
        <w:spacing w:after="0" w:line="240" w:lineRule="auto"/>
        <w:jc w:val="both"/>
        <w:rPr>
          <w:rFonts w:ascii="Arial" w:eastAsia="Arial" w:hAnsi="Arial" w:cs="Arial"/>
          <w:sz w:val="24"/>
          <w:szCs w:val="24"/>
        </w:rPr>
      </w:pPr>
      <w:r w:rsidRPr="00167B7E">
        <w:rPr>
          <w:rFonts w:ascii="Arial" w:eastAsia="Calibri" w:hAnsi="Arial" w:cs="Arial"/>
          <w:b/>
          <w:noProof/>
          <w:sz w:val="24"/>
          <w:szCs w:val="24"/>
          <w:lang w:val="hr-HR"/>
        </w:rPr>
        <w:t>Članom 27</w:t>
      </w:r>
      <w:r w:rsidRPr="00167B7E">
        <w:rPr>
          <w:rFonts w:ascii="Arial" w:eastAsia="Calibri" w:hAnsi="Arial" w:cs="Arial"/>
          <w:noProof/>
          <w:sz w:val="24"/>
          <w:szCs w:val="24"/>
          <w:lang w:val="hr-HR"/>
        </w:rPr>
        <w:t xml:space="preserve"> vrši se </w:t>
      </w:r>
      <w:r w:rsidR="00427664" w:rsidRPr="00167B7E">
        <w:rPr>
          <w:rFonts w:ascii="Arial" w:eastAsia="Calibri" w:hAnsi="Arial" w:cs="Arial"/>
          <w:noProof/>
          <w:sz w:val="24"/>
          <w:szCs w:val="24"/>
          <w:lang w:val="hr-HR"/>
        </w:rPr>
        <w:t>izmjena</w:t>
      </w:r>
      <w:r w:rsidRPr="00167B7E">
        <w:rPr>
          <w:rFonts w:ascii="Arial" w:eastAsia="Calibri" w:hAnsi="Arial" w:cs="Arial"/>
          <w:noProof/>
          <w:sz w:val="24"/>
          <w:szCs w:val="24"/>
          <w:lang w:val="hr-HR"/>
        </w:rPr>
        <w:t xml:space="preserve"> člana 13</w:t>
      </w:r>
      <w:r w:rsidR="00427664" w:rsidRPr="00167B7E">
        <w:rPr>
          <w:rFonts w:ascii="Arial" w:eastAsia="Calibri" w:hAnsi="Arial" w:cs="Arial"/>
          <w:noProof/>
          <w:sz w:val="24"/>
          <w:szCs w:val="24"/>
          <w:lang w:val="hr-HR"/>
        </w:rPr>
        <w:t>7</w:t>
      </w:r>
      <w:r w:rsidRPr="00167B7E">
        <w:rPr>
          <w:rFonts w:ascii="Arial" w:eastAsia="Calibri" w:hAnsi="Arial" w:cs="Arial"/>
          <w:noProof/>
          <w:sz w:val="24"/>
          <w:szCs w:val="24"/>
          <w:lang w:val="hr-HR"/>
        </w:rPr>
        <w:t xml:space="preserve"> </w:t>
      </w:r>
      <w:r w:rsidR="00427664" w:rsidRPr="00167B7E">
        <w:rPr>
          <w:rFonts w:ascii="Arial" w:eastAsia="Calibri" w:hAnsi="Arial" w:cs="Arial"/>
          <w:noProof/>
          <w:sz w:val="24"/>
          <w:szCs w:val="24"/>
          <w:lang w:val="hr-HR"/>
        </w:rPr>
        <w:t>u cilju usklađivanja sa prethodnim izmjenama.</w:t>
      </w:r>
    </w:p>
    <w:p w14:paraId="5142A90A" w14:textId="77777777" w:rsidR="009A3DE3" w:rsidRPr="00167B7E" w:rsidRDefault="009A3DE3" w:rsidP="00167B7E">
      <w:pPr>
        <w:spacing w:after="0" w:line="240" w:lineRule="auto"/>
        <w:jc w:val="both"/>
        <w:rPr>
          <w:rFonts w:ascii="Arial" w:hAnsi="Arial" w:cs="Arial"/>
          <w:color w:val="000000"/>
          <w:sz w:val="24"/>
          <w:szCs w:val="24"/>
        </w:rPr>
      </w:pPr>
    </w:p>
    <w:p w14:paraId="5CF610A5" w14:textId="35D9052A" w:rsidR="00427664" w:rsidRPr="00167B7E" w:rsidRDefault="00427664"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Čl. 28, 29 i 30</w:t>
      </w:r>
      <w:r w:rsidRPr="00167B7E">
        <w:rPr>
          <w:rFonts w:ascii="Arial" w:eastAsia="Calibri" w:hAnsi="Arial" w:cs="Arial"/>
          <w:noProof/>
          <w:sz w:val="24"/>
          <w:szCs w:val="24"/>
          <w:lang w:val="hr-HR"/>
        </w:rPr>
        <w:t xml:space="preserve"> vrši se usklađivanje kaznenih odredbi.</w:t>
      </w:r>
    </w:p>
    <w:p w14:paraId="61A7DC05" w14:textId="7FB09BC1" w:rsidR="00427664" w:rsidRPr="00167B7E" w:rsidRDefault="00427664" w:rsidP="00167B7E">
      <w:pPr>
        <w:spacing w:after="0" w:line="240" w:lineRule="auto"/>
        <w:jc w:val="both"/>
        <w:rPr>
          <w:rFonts w:ascii="Arial" w:eastAsia="Arial" w:hAnsi="Arial" w:cs="Arial"/>
          <w:sz w:val="24"/>
          <w:szCs w:val="24"/>
        </w:rPr>
      </w:pPr>
    </w:p>
    <w:p w14:paraId="55AF297C" w14:textId="52092BE4" w:rsidR="00427664" w:rsidRPr="00167B7E" w:rsidRDefault="00427664" w:rsidP="00167B7E">
      <w:pPr>
        <w:spacing w:after="0" w:line="240" w:lineRule="auto"/>
        <w:jc w:val="both"/>
        <w:rPr>
          <w:rFonts w:ascii="Arial" w:eastAsia="Arial" w:hAnsi="Arial" w:cs="Arial"/>
          <w:bCs/>
          <w:sz w:val="24"/>
          <w:szCs w:val="24"/>
        </w:rPr>
      </w:pPr>
      <w:r w:rsidRPr="00167B7E">
        <w:rPr>
          <w:rFonts w:ascii="Arial" w:eastAsia="Arial" w:hAnsi="Arial" w:cs="Arial"/>
          <w:b/>
          <w:sz w:val="24"/>
          <w:szCs w:val="24"/>
        </w:rPr>
        <w:lastRenderedPageBreak/>
        <w:t>Čl. 31</w:t>
      </w:r>
      <w:r w:rsidR="00404598" w:rsidRPr="00167B7E">
        <w:rPr>
          <w:rFonts w:ascii="Arial" w:eastAsia="Arial" w:hAnsi="Arial" w:cs="Arial"/>
          <w:b/>
          <w:sz w:val="24"/>
          <w:szCs w:val="24"/>
        </w:rPr>
        <w:t>,</w:t>
      </w:r>
      <w:r w:rsidRPr="00167B7E">
        <w:rPr>
          <w:rFonts w:ascii="Arial" w:eastAsia="Arial" w:hAnsi="Arial" w:cs="Arial"/>
          <w:b/>
          <w:sz w:val="24"/>
          <w:szCs w:val="24"/>
        </w:rPr>
        <w:t xml:space="preserve"> 32</w:t>
      </w:r>
      <w:r w:rsidR="00404598" w:rsidRPr="00167B7E">
        <w:rPr>
          <w:rFonts w:ascii="Arial" w:eastAsia="Arial" w:hAnsi="Arial" w:cs="Arial"/>
          <w:b/>
          <w:sz w:val="24"/>
          <w:szCs w:val="24"/>
        </w:rPr>
        <w:t xml:space="preserve"> i 33</w:t>
      </w:r>
      <w:r w:rsidRPr="00167B7E">
        <w:rPr>
          <w:rFonts w:ascii="Arial" w:eastAsia="Arial" w:hAnsi="Arial" w:cs="Arial"/>
          <w:sz w:val="24"/>
          <w:szCs w:val="24"/>
        </w:rPr>
        <w:t xml:space="preserve"> dodaju se prelazne odredbe koje se odnose na </w:t>
      </w:r>
      <w:r w:rsidR="00404598" w:rsidRPr="00167B7E">
        <w:rPr>
          <w:rFonts w:ascii="Arial" w:eastAsia="Arial" w:hAnsi="Arial" w:cs="Arial"/>
          <w:sz w:val="24"/>
          <w:szCs w:val="24"/>
        </w:rPr>
        <w:t xml:space="preserve">usklađivanje podzakonskih akata, </w:t>
      </w:r>
      <w:r w:rsidRPr="00167B7E">
        <w:rPr>
          <w:rFonts w:ascii="Arial" w:eastAsia="Arial" w:hAnsi="Arial" w:cs="Arial"/>
          <w:bCs/>
          <w:sz w:val="24"/>
          <w:szCs w:val="24"/>
        </w:rPr>
        <w:t>praćenje stanja spomenika kulture za koje nije donijeto rješenje o utvrđivanju statusa kulturno dobro, zatim na postupke za izdavanje licence započete prije stupanja na snagu ovog zakona i na licence izdate do dana stupanja na snagu ovog zakona.</w:t>
      </w:r>
    </w:p>
    <w:p w14:paraId="40518D23" w14:textId="77777777" w:rsidR="009A3DE3" w:rsidRPr="00167B7E" w:rsidRDefault="009A3DE3" w:rsidP="00167B7E">
      <w:pPr>
        <w:spacing w:after="0" w:line="240" w:lineRule="auto"/>
        <w:jc w:val="both"/>
        <w:rPr>
          <w:rFonts w:ascii="Arial" w:eastAsia="Calibri" w:hAnsi="Arial" w:cs="Arial"/>
          <w:noProof/>
          <w:color w:val="FF0000"/>
          <w:sz w:val="24"/>
          <w:szCs w:val="24"/>
          <w:lang w:val="hr-HR"/>
        </w:rPr>
      </w:pPr>
    </w:p>
    <w:p w14:paraId="5F2D5081" w14:textId="389C6A9B" w:rsidR="00BC3E32" w:rsidRPr="00167B7E" w:rsidRDefault="00BC3E32" w:rsidP="00167B7E">
      <w:pPr>
        <w:spacing w:after="0" w:line="240" w:lineRule="auto"/>
        <w:jc w:val="both"/>
        <w:rPr>
          <w:rFonts w:ascii="Arial" w:eastAsia="Calibri" w:hAnsi="Arial" w:cs="Arial"/>
          <w:noProof/>
          <w:sz w:val="24"/>
          <w:szCs w:val="24"/>
          <w:lang w:val="hr-HR"/>
        </w:rPr>
      </w:pPr>
      <w:r w:rsidRPr="00167B7E">
        <w:rPr>
          <w:rFonts w:ascii="Arial" w:eastAsia="Calibri" w:hAnsi="Arial" w:cs="Arial"/>
          <w:b/>
          <w:noProof/>
          <w:sz w:val="24"/>
          <w:szCs w:val="24"/>
          <w:lang w:val="hr-HR"/>
        </w:rPr>
        <w:t xml:space="preserve">Članom </w:t>
      </w:r>
      <w:r w:rsidR="00427664" w:rsidRPr="00167B7E">
        <w:rPr>
          <w:rFonts w:ascii="Arial" w:eastAsia="Calibri" w:hAnsi="Arial" w:cs="Arial"/>
          <w:b/>
          <w:noProof/>
          <w:sz w:val="24"/>
          <w:szCs w:val="24"/>
          <w:lang w:val="hr-HR"/>
        </w:rPr>
        <w:t>3</w:t>
      </w:r>
      <w:r w:rsidR="00404598" w:rsidRPr="00167B7E">
        <w:rPr>
          <w:rFonts w:ascii="Arial" w:eastAsia="Calibri" w:hAnsi="Arial" w:cs="Arial"/>
          <w:b/>
          <w:noProof/>
          <w:sz w:val="24"/>
          <w:szCs w:val="24"/>
          <w:lang w:val="hr-HR"/>
        </w:rPr>
        <w:t>4</w:t>
      </w:r>
      <w:r w:rsidRPr="00167B7E">
        <w:rPr>
          <w:rFonts w:ascii="Arial" w:eastAsia="Calibri" w:hAnsi="Arial" w:cs="Arial"/>
          <w:noProof/>
          <w:sz w:val="24"/>
          <w:szCs w:val="24"/>
          <w:lang w:val="hr-HR"/>
        </w:rPr>
        <w:t xml:space="preserve"> propisuje se stupanje na snagu zakona.</w:t>
      </w:r>
    </w:p>
    <w:p w14:paraId="6876552E" w14:textId="77777777" w:rsidR="00BC3E32" w:rsidRPr="00167B7E" w:rsidRDefault="00BC3E32" w:rsidP="00167B7E">
      <w:pPr>
        <w:spacing w:after="0" w:line="240" w:lineRule="auto"/>
        <w:jc w:val="both"/>
        <w:rPr>
          <w:rFonts w:ascii="Arial" w:hAnsi="Arial" w:cs="Arial"/>
          <w:noProof/>
          <w:sz w:val="24"/>
          <w:szCs w:val="24"/>
          <w:lang w:val="hr-HR"/>
        </w:rPr>
      </w:pPr>
    </w:p>
    <w:p w14:paraId="1EAEAA44" w14:textId="77777777" w:rsidR="00BC3E32" w:rsidRPr="00167B7E" w:rsidRDefault="00BC3E32" w:rsidP="00167B7E">
      <w:pPr>
        <w:tabs>
          <w:tab w:val="left" w:pos="9360"/>
        </w:tabs>
        <w:autoSpaceDE w:val="0"/>
        <w:autoSpaceDN w:val="0"/>
        <w:adjustRightInd w:val="0"/>
        <w:spacing w:after="0" w:line="240" w:lineRule="auto"/>
        <w:jc w:val="both"/>
        <w:rPr>
          <w:rFonts w:ascii="Arial" w:hAnsi="Arial" w:cs="Arial"/>
          <w:b/>
          <w:bCs/>
          <w:noProof/>
          <w:sz w:val="24"/>
          <w:szCs w:val="24"/>
          <w:lang w:val="hr-HR"/>
        </w:rPr>
      </w:pPr>
      <w:r w:rsidRPr="00167B7E">
        <w:rPr>
          <w:rFonts w:ascii="Arial" w:hAnsi="Arial" w:cs="Arial"/>
          <w:b/>
          <w:bCs/>
          <w:noProof/>
          <w:sz w:val="24"/>
          <w:szCs w:val="24"/>
          <w:lang w:val="hr-HR"/>
        </w:rPr>
        <w:t xml:space="preserve">V FINANSIJSKA SREDSTVA POTREBNA ZA SPROVOĐENJE ZAKONA </w:t>
      </w:r>
    </w:p>
    <w:p w14:paraId="2DC6C367" w14:textId="77777777" w:rsidR="00BC3E32" w:rsidRPr="00167B7E" w:rsidRDefault="00BC3E32" w:rsidP="00167B7E">
      <w:pPr>
        <w:tabs>
          <w:tab w:val="left" w:pos="9360"/>
        </w:tabs>
        <w:autoSpaceDE w:val="0"/>
        <w:autoSpaceDN w:val="0"/>
        <w:adjustRightInd w:val="0"/>
        <w:spacing w:after="0" w:line="240" w:lineRule="auto"/>
        <w:jc w:val="both"/>
        <w:rPr>
          <w:rFonts w:ascii="Arial" w:eastAsia="Calibri" w:hAnsi="Arial" w:cs="Arial"/>
          <w:noProof/>
          <w:sz w:val="24"/>
          <w:szCs w:val="24"/>
          <w:lang w:val="hr-HR"/>
        </w:rPr>
      </w:pPr>
    </w:p>
    <w:p w14:paraId="3D4311F2" w14:textId="4EBEC372" w:rsidR="00BC3E32" w:rsidRPr="00167B7E" w:rsidRDefault="00BC3E32" w:rsidP="00167B7E">
      <w:pPr>
        <w:tabs>
          <w:tab w:val="left" w:pos="9360"/>
        </w:tabs>
        <w:autoSpaceDE w:val="0"/>
        <w:autoSpaceDN w:val="0"/>
        <w:adjustRightInd w:val="0"/>
        <w:spacing w:after="0" w:line="240" w:lineRule="auto"/>
        <w:jc w:val="both"/>
        <w:rPr>
          <w:rFonts w:ascii="Arial" w:eastAsia="Calibri" w:hAnsi="Arial" w:cs="Arial"/>
          <w:noProof/>
          <w:sz w:val="24"/>
          <w:szCs w:val="24"/>
          <w:lang w:val="hr-HR"/>
        </w:rPr>
      </w:pPr>
      <w:r w:rsidRPr="00167B7E">
        <w:rPr>
          <w:rFonts w:ascii="Arial" w:eastAsia="Calibri" w:hAnsi="Arial" w:cs="Arial"/>
          <w:noProof/>
          <w:sz w:val="24"/>
          <w:szCs w:val="24"/>
          <w:lang w:val="hr-HR"/>
        </w:rPr>
        <w:t xml:space="preserve">Sprovođenje Zakona o izmjenama i dopunama </w:t>
      </w:r>
      <w:r w:rsidR="00427664" w:rsidRPr="00167B7E">
        <w:rPr>
          <w:rFonts w:ascii="Arial" w:eastAsia="Calibri" w:hAnsi="Arial" w:cs="Arial"/>
          <w:noProof/>
          <w:sz w:val="24"/>
          <w:szCs w:val="24"/>
          <w:lang w:val="hr-HR"/>
        </w:rPr>
        <w:t xml:space="preserve">Zakona o zaštiti kulturnih dobara </w:t>
      </w:r>
      <w:r w:rsidRPr="00167B7E">
        <w:rPr>
          <w:rFonts w:ascii="Arial" w:eastAsia="Calibri" w:hAnsi="Arial" w:cs="Arial"/>
          <w:noProof/>
          <w:sz w:val="24"/>
          <w:szCs w:val="24"/>
          <w:lang w:val="hr-HR"/>
        </w:rPr>
        <w:t>neće zahtijevati dodatna finansijska sredstva iz Budžeta Crne Gore</w:t>
      </w:r>
      <w:r w:rsidR="00427664" w:rsidRPr="00167B7E">
        <w:rPr>
          <w:rFonts w:ascii="Arial" w:eastAsia="Calibri" w:hAnsi="Arial" w:cs="Arial"/>
          <w:noProof/>
          <w:sz w:val="24"/>
          <w:szCs w:val="24"/>
          <w:lang w:val="hr-HR"/>
        </w:rPr>
        <w:t>, ali je u postupku njegove pripreme izrađena detaljna RIA.</w:t>
      </w:r>
    </w:p>
    <w:p w14:paraId="0354E17E" w14:textId="38408DA6" w:rsidR="00BC3E32" w:rsidRPr="00167B7E" w:rsidRDefault="00BC3E32" w:rsidP="00167B7E">
      <w:pPr>
        <w:spacing w:after="0" w:line="240" w:lineRule="auto"/>
        <w:jc w:val="both"/>
        <w:rPr>
          <w:rFonts w:ascii="Arial" w:eastAsia="Arial" w:hAnsi="Arial" w:cs="Arial"/>
          <w:b/>
          <w:sz w:val="24"/>
          <w:szCs w:val="24"/>
        </w:rPr>
      </w:pPr>
    </w:p>
    <w:sectPr w:rsidR="00BC3E32" w:rsidRPr="00167B7E">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3940F06-74A4-4F83-9283-83D2C3A0095E}"/>
    <w:embedBold r:id="rId2" w:fontKey="{EF4588C6-8570-4CE5-9E4B-ACF136142155}"/>
    <w:embedItalic r:id="rId3" w:fontKey="{39898F95-2F8D-43A4-8DE5-D890EC120473}"/>
    <w:embedBoldItalic r:id="rId4" w:fontKey="{0B87433F-DD38-47BA-AF71-F30FB440A8F6}"/>
  </w:font>
  <w:font w:name="Calibri">
    <w:panose1 w:val="020F0502020204030204"/>
    <w:charset w:val="00"/>
    <w:family w:val="swiss"/>
    <w:pitch w:val="variable"/>
    <w:sig w:usb0="E4002EFF" w:usb1="C000247B" w:usb2="00000009" w:usb3="00000000" w:csb0="000001FF" w:csb1="00000000"/>
    <w:embedRegular r:id="rId5" w:fontKey="{5CDDC5BF-5911-4AC3-B852-A4D986819496}"/>
    <w:embedBold r:id="rId6" w:fontKey="{204F86E2-D739-45EE-8E6F-9A80C8BFED10}"/>
    <w:embedItalic r:id="rId7" w:fontKey="{1E13A723-EE12-4A46-A881-2049CEC64582}"/>
    <w:embedBoldItalic r:id="rId8" w:fontKey="{358266E7-7156-4790-9408-9BD02E9A4707}"/>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9" w:fontKey="{591FCA90-F79A-44C5-8AC6-4CEB6E82493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D1CDE288-39FA-45F1-8F5E-8BDCE7D236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04322"/>
    <w:multiLevelType w:val="hybridMultilevel"/>
    <w:tmpl w:val="2240784E"/>
    <w:lvl w:ilvl="0" w:tplc="9AD0A5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BB14A1"/>
    <w:multiLevelType w:val="multilevel"/>
    <w:tmpl w:val="5384627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1A"/>
    <w:rsid w:val="000151DE"/>
    <w:rsid w:val="00066D42"/>
    <w:rsid w:val="000E3D03"/>
    <w:rsid w:val="00144386"/>
    <w:rsid w:val="00167B7E"/>
    <w:rsid w:val="001A72CD"/>
    <w:rsid w:val="001D4DE9"/>
    <w:rsid w:val="001E0FDD"/>
    <w:rsid w:val="001F7560"/>
    <w:rsid w:val="00260D5B"/>
    <w:rsid w:val="00275508"/>
    <w:rsid w:val="002A26C3"/>
    <w:rsid w:val="002A2C3B"/>
    <w:rsid w:val="0034165D"/>
    <w:rsid w:val="00404598"/>
    <w:rsid w:val="00427664"/>
    <w:rsid w:val="00554554"/>
    <w:rsid w:val="006A755E"/>
    <w:rsid w:val="006C723B"/>
    <w:rsid w:val="006E73C1"/>
    <w:rsid w:val="007703C9"/>
    <w:rsid w:val="00957780"/>
    <w:rsid w:val="009A3DE3"/>
    <w:rsid w:val="00A913B9"/>
    <w:rsid w:val="00B3201C"/>
    <w:rsid w:val="00B406CC"/>
    <w:rsid w:val="00B573C2"/>
    <w:rsid w:val="00BC3E32"/>
    <w:rsid w:val="00CE5D1A"/>
    <w:rsid w:val="00CF1BF6"/>
    <w:rsid w:val="00D24DE5"/>
    <w:rsid w:val="00D826C3"/>
    <w:rsid w:val="00E23A4A"/>
    <w:rsid w:val="00E8465B"/>
    <w:rsid w:val="00EC4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69AB"/>
  <w15:docId w15:val="{8A6084C1-B513-4452-9ACC-09385178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34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CD"/>
    <w:rPr>
      <w:rFonts w:ascii="Segoe UI" w:hAnsi="Segoe UI" w:cs="Segoe UI"/>
      <w:sz w:val="18"/>
      <w:szCs w:val="18"/>
    </w:rPr>
  </w:style>
  <w:style w:type="paragraph" w:customStyle="1" w:styleId="T30X">
    <w:name w:val="T30X"/>
    <w:basedOn w:val="Normal"/>
    <w:uiPriority w:val="99"/>
    <w:rsid w:val="00B56E55"/>
    <w:pPr>
      <w:autoSpaceDE w:val="0"/>
      <w:autoSpaceDN w:val="0"/>
      <w:adjustRightInd w:val="0"/>
      <w:spacing w:before="60" w:after="60" w:line="240" w:lineRule="auto"/>
      <w:ind w:firstLine="283"/>
      <w:jc w:val="both"/>
    </w:pPr>
    <w:rPr>
      <w:rFonts w:ascii="Times New Roman" w:hAnsi="Times New Roman" w:cs="Times New Roman"/>
      <w:color w:val="000000"/>
    </w:rPr>
  </w:style>
  <w:style w:type="paragraph" w:customStyle="1" w:styleId="N01X">
    <w:name w:val="N01X"/>
    <w:basedOn w:val="Normal"/>
    <w:uiPriority w:val="99"/>
    <w:rsid w:val="00456CD0"/>
    <w:pPr>
      <w:autoSpaceDE w:val="0"/>
      <w:autoSpaceDN w:val="0"/>
      <w:adjustRightInd w:val="0"/>
      <w:spacing w:before="200" w:line="240" w:lineRule="auto"/>
      <w:jc w:val="center"/>
    </w:pPr>
    <w:rPr>
      <w:rFonts w:ascii="Times New Roman" w:hAnsi="Times New Roman" w:cs="Times New Roman"/>
      <w:b/>
      <w:bCs/>
      <w:color w:val="000000"/>
      <w:sz w:val="24"/>
      <w:szCs w:val="24"/>
    </w:rPr>
  </w:style>
  <w:style w:type="paragraph" w:customStyle="1" w:styleId="C30X">
    <w:name w:val="C30X"/>
    <w:basedOn w:val="Normal"/>
    <w:uiPriority w:val="99"/>
    <w:rsid w:val="00456CD0"/>
    <w:pPr>
      <w:autoSpaceDE w:val="0"/>
      <w:autoSpaceDN w:val="0"/>
      <w:adjustRightInd w:val="0"/>
      <w:spacing w:before="200" w:after="60" w:line="240" w:lineRule="auto"/>
      <w:jc w:val="center"/>
    </w:pPr>
    <w:rPr>
      <w:rFonts w:ascii="Times New Roman" w:hAnsi="Times New Roman" w:cs="Times New Roman"/>
      <w:b/>
      <w:bCs/>
      <w:color w:val="000000"/>
      <w:sz w:val="24"/>
      <w:szCs w:val="24"/>
    </w:rPr>
  </w:style>
  <w:style w:type="character" w:styleId="CommentReference">
    <w:name w:val="annotation reference"/>
    <w:basedOn w:val="DefaultParagraphFont"/>
    <w:uiPriority w:val="99"/>
    <w:rsid w:val="00456CD0"/>
    <w:rPr>
      <w:rFonts w:cs="Times New Roman"/>
      <w:sz w:val="16"/>
      <w:szCs w:val="16"/>
    </w:rPr>
  </w:style>
  <w:style w:type="paragraph" w:styleId="CommentText">
    <w:name w:val="annotation text"/>
    <w:basedOn w:val="Normal"/>
    <w:link w:val="CommentTextChar"/>
    <w:uiPriority w:val="99"/>
    <w:rsid w:val="00456CD0"/>
    <w:pPr>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456CD0"/>
    <w:rPr>
      <w:rFonts w:ascii="Times New Roman" w:hAnsi="Times New Roman" w:cs="Times New Roman"/>
      <w:color w:val="000000"/>
      <w:sz w:val="20"/>
      <w:szCs w:val="20"/>
    </w:rPr>
  </w:style>
  <w:style w:type="paragraph" w:customStyle="1" w:styleId="p1045">
    <w:name w:val="p1045"/>
    <w:basedOn w:val="Normal"/>
    <w:rsid w:val="00456C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03475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236219">
      <w:bodyDiv w:val="1"/>
      <w:marLeft w:val="0"/>
      <w:marRight w:val="0"/>
      <w:marTop w:val="0"/>
      <w:marBottom w:val="0"/>
      <w:divBdr>
        <w:top w:val="none" w:sz="0" w:space="0" w:color="auto"/>
        <w:left w:val="none" w:sz="0" w:space="0" w:color="auto"/>
        <w:bottom w:val="none" w:sz="0" w:space="0" w:color="auto"/>
        <w:right w:val="none" w:sz="0" w:space="0" w:color="auto"/>
      </w:divBdr>
      <w:divsChild>
        <w:div w:id="2009821855">
          <w:marLeft w:val="0"/>
          <w:marRight w:val="0"/>
          <w:marTop w:val="240"/>
          <w:marBottom w:val="240"/>
          <w:divBdr>
            <w:top w:val="none" w:sz="0" w:space="0" w:color="auto"/>
            <w:left w:val="none" w:sz="0" w:space="0" w:color="auto"/>
            <w:bottom w:val="none" w:sz="0" w:space="0" w:color="auto"/>
            <w:right w:val="none" w:sz="0" w:space="0" w:color="auto"/>
          </w:divBdr>
          <w:divsChild>
            <w:div w:id="1694377509">
              <w:marLeft w:val="0"/>
              <w:marRight w:val="0"/>
              <w:marTop w:val="0"/>
              <w:marBottom w:val="0"/>
              <w:divBdr>
                <w:top w:val="none" w:sz="0" w:space="0" w:color="auto"/>
                <w:left w:val="none" w:sz="0" w:space="0" w:color="auto"/>
                <w:bottom w:val="none" w:sz="0" w:space="0" w:color="auto"/>
                <w:right w:val="none" w:sz="0" w:space="0" w:color="auto"/>
              </w:divBdr>
              <w:divsChild>
                <w:div w:id="1173690899">
                  <w:marLeft w:val="0"/>
                  <w:marRight w:val="0"/>
                  <w:marTop w:val="0"/>
                  <w:marBottom w:val="0"/>
                  <w:divBdr>
                    <w:top w:val="none" w:sz="0" w:space="0" w:color="auto"/>
                    <w:left w:val="none" w:sz="0" w:space="0" w:color="auto"/>
                    <w:bottom w:val="none" w:sz="0" w:space="0" w:color="auto"/>
                    <w:right w:val="none" w:sz="0" w:space="0" w:color="auto"/>
                  </w:divBdr>
                  <w:divsChild>
                    <w:div w:id="838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0BS+5pirX9uHHOCfbS43GqhDYg==">CgMxLjAyD2lkLnF0c3V3b3l6cmN5czIOaC5weHo2emdjbWMyZWsyDmguaWlyNWx3ODljbTVjMg5oLjl5Y3h4a2p4emg0dzIPaWQuNjlsa3lmcjQ4NzIxMg5oLmtveHIzazI5cmdmbDIOaC5vN2dleG1hbHRjbnkyDmguZG9iNnVxbTRmMXdwMg5oLnVoeXFiZmFibm5xdTIOaC5lczJtc29sdzdqaTIyDmguMThpMm15eXYyaWR4Mg9pZC5hbjFrbWIzZXdvNmMyDmguampnY3J5dTNkbWN5OAByITF6bzdrZ0t5WlNRUmpRSllycGJZQmcwb0JoVmNxNGNN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4627</Words>
  <Characters>26379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Dusica Stanojevic</cp:lastModifiedBy>
  <cp:revision>2</cp:revision>
  <dcterms:created xsi:type="dcterms:W3CDTF">2025-11-18T09:34:00Z</dcterms:created>
  <dcterms:modified xsi:type="dcterms:W3CDTF">2025-11-18T09:34:00Z</dcterms:modified>
</cp:coreProperties>
</file>