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23D" w:rsidRPr="00FD723D" w:rsidRDefault="00B2109F" w:rsidP="004538A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n-GB" w:eastAsia="en-GB"/>
        </w:rPr>
        <w:drawing>
          <wp:inline distT="0" distB="0" distL="0" distR="0">
            <wp:extent cx="756285" cy="847725"/>
            <wp:effectExtent l="0" t="0" r="571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57EE9" w:rsidRPr="00DF5C60" w:rsidRDefault="00AF0F0A" w:rsidP="00F57EE9">
      <w:pPr>
        <w:pStyle w:val="Header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MINISTARSTVO PRAVDE</w:t>
      </w:r>
    </w:p>
    <w:p w:rsidR="00F57EE9" w:rsidRPr="00DF5C60" w:rsidRDefault="00F57EE9" w:rsidP="00F57EE9">
      <w:pPr>
        <w:rPr>
          <w:rFonts w:ascii="Arial" w:eastAsia="Calibri" w:hAnsi="Arial" w:cs="Arial"/>
          <w:sz w:val="20"/>
          <w:szCs w:val="22"/>
          <w:lang w:val="sr-Latn-ME" w:eastAsia="en-US"/>
        </w:rPr>
      </w:pPr>
      <w:r w:rsidRPr="003C6D8F">
        <w:rPr>
          <w:rFonts w:ascii="Arial" w:eastAsia="Calibri" w:hAnsi="Arial" w:cs="Arial"/>
          <w:color w:val="FF0000"/>
          <w:sz w:val="20"/>
          <w:szCs w:val="22"/>
          <w:lang w:val="sr-Latn-ME" w:eastAsia="en-US"/>
        </w:rPr>
        <w:t>Broj:</w:t>
      </w:r>
      <w:r w:rsidRPr="00DF5C60">
        <w:rPr>
          <w:rFonts w:ascii="Arial" w:eastAsia="Calibri" w:hAnsi="Arial" w:cs="Arial"/>
          <w:sz w:val="20"/>
          <w:szCs w:val="22"/>
          <w:lang w:val="sr-Latn-ME" w:eastAsia="en-US"/>
        </w:rPr>
        <w:t xml:space="preserve"> </w:t>
      </w:r>
    </w:p>
    <w:p w:rsidR="00F57EE9" w:rsidRPr="00F57EE9" w:rsidRDefault="00F6446F" w:rsidP="00F57EE9">
      <w:pPr>
        <w:spacing w:after="120"/>
        <w:rPr>
          <w:rFonts w:ascii="Arial" w:eastAsia="Calibri" w:hAnsi="Arial" w:cs="Arial"/>
          <w:sz w:val="20"/>
          <w:szCs w:val="22"/>
          <w:lang w:val="sr-Latn-ME" w:eastAsia="en-US"/>
        </w:rPr>
      </w:pPr>
      <w:r w:rsidRPr="00F6446F">
        <w:rPr>
          <w:rFonts w:ascii="Arial" w:eastAsia="Calibri" w:hAnsi="Arial" w:cs="Arial"/>
          <w:sz w:val="20"/>
          <w:szCs w:val="22"/>
          <w:lang w:val="sr-Latn-ME" w:eastAsia="en-US"/>
        </w:rPr>
        <w:t>10. avgust</w:t>
      </w:r>
      <w:r w:rsidR="00F57EE9" w:rsidRPr="00F6446F">
        <w:rPr>
          <w:rFonts w:ascii="Arial" w:eastAsia="Calibri" w:hAnsi="Arial" w:cs="Arial"/>
          <w:sz w:val="20"/>
          <w:szCs w:val="22"/>
          <w:lang w:val="sr-Latn-ME" w:eastAsia="en-US"/>
        </w:rPr>
        <w:t xml:space="preserve">  </w:t>
      </w:r>
      <w:r w:rsidR="00F57EE9" w:rsidRPr="00DF5C60">
        <w:rPr>
          <w:rFonts w:ascii="Arial" w:eastAsia="Calibri" w:hAnsi="Arial" w:cs="Arial"/>
          <w:sz w:val="20"/>
          <w:szCs w:val="22"/>
          <w:lang w:val="sr-Latn-ME" w:eastAsia="en-US"/>
        </w:rPr>
        <w:t>2017. godine</w:t>
      </w:r>
    </w:p>
    <w:p w:rsidR="00FD723D" w:rsidRPr="00FD723D" w:rsidRDefault="00FD723D" w:rsidP="00FD723D">
      <w:pPr>
        <w:pStyle w:val="Header"/>
        <w:jc w:val="center"/>
        <w:rPr>
          <w:rFonts w:ascii="Arial" w:hAnsi="Arial" w:cs="Arial"/>
          <w:b/>
          <w:sz w:val="28"/>
          <w:szCs w:val="28"/>
        </w:rPr>
      </w:pPr>
      <w:r w:rsidRPr="00FD723D">
        <w:rPr>
          <w:rFonts w:ascii="Arial" w:hAnsi="Arial" w:cs="Arial"/>
          <w:b/>
          <w:sz w:val="28"/>
          <w:szCs w:val="28"/>
        </w:rPr>
        <w:t>S E K T O R S K A   A N A L I Z A</w:t>
      </w:r>
    </w:p>
    <w:p w:rsidR="00FD723D" w:rsidRPr="00FD723D" w:rsidRDefault="00FD723D" w:rsidP="00FD723D">
      <w:pPr>
        <w:pStyle w:val="Header"/>
        <w:jc w:val="center"/>
        <w:rPr>
          <w:rFonts w:ascii="Arial" w:hAnsi="Arial" w:cs="Arial"/>
          <w:b/>
          <w:sz w:val="24"/>
          <w:szCs w:val="24"/>
        </w:rPr>
      </w:pPr>
      <w:r w:rsidRPr="00FD723D">
        <w:rPr>
          <w:rFonts w:ascii="Arial" w:hAnsi="Arial" w:cs="Arial"/>
          <w:b/>
          <w:sz w:val="24"/>
          <w:szCs w:val="24"/>
        </w:rPr>
        <w:t xml:space="preserve">za utvrđivanje </w:t>
      </w:r>
      <w:r w:rsidR="00C064D2">
        <w:rPr>
          <w:rFonts w:ascii="Arial" w:hAnsi="Arial" w:cs="Arial"/>
          <w:b/>
          <w:sz w:val="24"/>
          <w:szCs w:val="24"/>
        </w:rPr>
        <w:t xml:space="preserve">predloga </w:t>
      </w:r>
      <w:r w:rsidRPr="00FD723D">
        <w:rPr>
          <w:rFonts w:ascii="Arial" w:hAnsi="Arial" w:cs="Arial"/>
          <w:b/>
          <w:sz w:val="24"/>
          <w:szCs w:val="24"/>
        </w:rPr>
        <w:t xml:space="preserve">prioritetnih oblasti od javnog interesa i potrebnih sredstava </w:t>
      </w:r>
    </w:p>
    <w:p w:rsidR="00FD723D" w:rsidRPr="00FD723D" w:rsidRDefault="00FD723D" w:rsidP="00FD723D">
      <w:pPr>
        <w:pStyle w:val="Header"/>
        <w:jc w:val="center"/>
        <w:rPr>
          <w:rFonts w:ascii="Arial" w:hAnsi="Arial" w:cs="Arial"/>
          <w:b/>
          <w:sz w:val="24"/>
          <w:szCs w:val="24"/>
        </w:rPr>
      </w:pPr>
      <w:r w:rsidRPr="00FD723D">
        <w:rPr>
          <w:rFonts w:ascii="Arial" w:hAnsi="Arial" w:cs="Arial"/>
          <w:b/>
          <w:sz w:val="24"/>
          <w:szCs w:val="24"/>
        </w:rPr>
        <w:t xml:space="preserve"> za finansiranje projekata i programa nevladinih organizacija</w:t>
      </w:r>
    </w:p>
    <w:p w:rsidR="00FD723D" w:rsidRPr="00FD723D" w:rsidRDefault="00FD723D" w:rsidP="00FD723D">
      <w:pPr>
        <w:pStyle w:val="Header"/>
        <w:jc w:val="center"/>
        <w:rPr>
          <w:rFonts w:ascii="Arial" w:hAnsi="Arial" w:cs="Arial"/>
          <w:b/>
          <w:sz w:val="24"/>
          <w:szCs w:val="24"/>
        </w:rPr>
      </w:pPr>
      <w:r w:rsidRPr="00FD723D">
        <w:rPr>
          <w:rFonts w:ascii="Arial" w:hAnsi="Arial" w:cs="Arial"/>
          <w:b/>
          <w:sz w:val="24"/>
          <w:szCs w:val="24"/>
        </w:rPr>
        <w:t xml:space="preserve"> iz državnog budžeta u 2018. godini </w:t>
      </w:r>
    </w:p>
    <w:p w:rsidR="00FD723D" w:rsidRDefault="00FD723D" w:rsidP="00FD723D">
      <w:pPr>
        <w:pStyle w:val="Header"/>
        <w:jc w:val="center"/>
        <w:rPr>
          <w:rFonts w:ascii="Arial" w:hAnsi="Arial" w:cs="Arial"/>
          <w:b/>
          <w:sz w:val="24"/>
          <w:szCs w:val="24"/>
        </w:rPr>
      </w:pPr>
    </w:p>
    <w:p w:rsidR="00997CD3" w:rsidRPr="00562AFC" w:rsidRDefault="00F10DF3" w:rsidP="00385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i/>
          <w:sz w:val="22"/>
          <w:szCs w:val="22"/>
        </w:rPr>
      </w:pPr>
      <w:r w:rsidRPr="00DF5C60">
        <w:rPr>
          <w:rFonts w:ascii="Arial" w:hAnsi="Arial" w:cs="Arial"/>
          <w:b/>
          <w:i/>
          <w:iCs/>
          <w:sz w:val="22"/>
          <w:szCs w:val="22"/>
        </w:rPr>
        <w:t xml:space="preserve">Sektorska analiza </w:t>
      </w:r>
      <w:r w:rsidR="00142C39" w:rsidRPr="00DF5C60">
        <w:rPr>
          <w:rFonts w:ascii="Arial" w:hAnsi="Arial" w:cs="Arial"/>
          <w:b/>
          <w:i/>
          <w:iCs/>
          <w:sz w:val="22"/>
          <w:szCs w:val="22"/>
        </w:rPr>
        <w:t>se</w:t>
      </w:r>
      <w:r w:rsidR="003858C3" w:rsidRPr="00DF5C60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Pr="00DF5C60">
        <w:rPr>
          <w:rFonts w:ascii="Arial" w:hAnsi="Arial" w:cs="Arial"/>
          <w:b/>
          <w:i/>
          <w:iCs/>
          <w:sz w:val="22"/>
          <w:szCs w:val="22"/>
        </w:rPr>
        <w:t xml:space="preserve">sačinjava </w:t>
      </w:r>
      <w:r w:rsidRPr="00DF5C60">
        <w:rPr>
          <w:rFonts w:ascii="Arial" w:hAnsi="Arial" w:cs="Arial"/>
          <w:b/>
          <w:i/>
          <w:sz w:val="22"/>
          <w:szCs w:val="22"/>
        </w:rPr>
        <w:t>na osnovu strateških i planskih dokumenata</w:t>
      </w:r>
      <w:r w:rsidR="00B44DAE">
        <w:rPr>
          <w:rFonts w:ascii="Arial" w:hAnsi="Arial" w:cs="Arial"/>
          <w:b/>
          <w:i/>
          <w:sz w:val="22"/>
          <w:szCs w:val="22"/>
        </w:rPr>
        <w:t xml:space="preserve"> odnosno propisa</w:t>
      </w:r>
      <w:r w:rsidRPr="00DF5C60">
        <w:rPr>
          <w:rFonts w:ascii="Arial" w:hAnsi="Arial" w:cs="Arial"/>
          <w:b/>
          <w:i/>
          <w:sz w:val="22"/>
          <w:szCs w:val="22"/>
        </w:rPr>
        <w:t xml:space="preserve"> u odg</w:t>
      </w:r>
      <w:r w:rsidR="00F14FAD" w:rsidRPr="00DF5C60">
        <w:rPr>
          <w:rFonts w:ascii="Arial" w:hAnsi="Arial" w:cs="Arial"/>
          <w:b/>
          <w:i/>
          <w:sz w:val="22"/>
          <w:szCs w:val="22"/>
        </w:rPr>
        <w:t>ovarajućoj oblasti od javnog in</w:t>
      </w:r>
      <w:r w:rsidRPr="00DF5C60">
        <w:rPr>
          <w:rFonts w:ascii="Arial" w:hAnsi="Arial" w:cs="Arial"/>
          <w:b/>
          <w:i/>
          <w:sz w:val="22"/>
          <w:szCs w:val="22"/>
        </w:rPr>
        <w:t>teresa uz konsultacije sa zain</w:t>
      </w:r>
      <w:r w:rsidR="003C53C0" w:rsidRPr="00DF5C60">
        <w:rPr>
          <w:rFonts w:ascii="Arial" w:hAnsi="Arial" w:cs="Arial"/>
          <w:b/>
          <w:i/>
          <w:sz w:val="22"/>
          <w:szCs w:val="22"/>
        </w:rPr>
        <w:t>teresovanim nevladinim organiza</w:t>
      </w:r>
      <w:r w:rsidRPr="00DF5C60">
        <w:rPr>
          <w:rFonts w:ascii="Arial" w:hAnsi="Arial" w:cs="Arial"/>
          <w:b/>
          <w:i/>
          <w:sz w:val="22"/>
          <w:szCs w:val="22"/>
        </w:rPr>
        <w:t>c</w:t>
      </w:r>
      <w:r w:rsidR="003C53C0" w:rsidRPr="00DF5C60">
        <w:rPr>
          <w:rFonts w:ascii="Arial" w:hAnsi="Arial" w:cs="Arial"/>
          <w:b/>
          <w:i/>
          <w:sz w:val="22"/>
          <w:szCs w:val="22"/>
        </w:rPr>
        <w:t>i</w:t>
      </w:r>
      <w:r w:rsidRPr="00DF5C60">
        <w:rPr>
          <w:rFonts w:ascii="Arial" w:hAnsi="Arial" w:cs="Arial"/>
          <w:b/>
          <w:i/>
          <w:sz w:val="22"/>
          <w:szCs w:val="22"/>
        </w:rPr>
        <w:t xml:space="preserve">jama, </w:t>
      </w:r>
      <w:r w:rsidRPr="00DF5C60">
        <w:rPr>
          <w:rFonts w:ascii="Arial" w:hAnsi="Arial" w:cs="Arial"/>
          <w:b/>
          <w:i/>
          <w:iCs/>
          <w:sz w:val="22"/>
          <w:szCs w:val="22"/>
        </w:rPr>
        <w:t>i predstavlja osnov za utvrđivanje prioritetnih oblasti i potrebnih sredstava za finansiranje projekata i programa nevladinih organizacija iz državnog budžeta u narednoj godini</w:t>
      </w:r>
      <w:r w:rsidR="004749A7" w:rsidRPr="00DF5C60">
        <w:rPr>
          <w:rFonts w:ascii="Arial" w:hAnsi="Arial" w:cs="Arial"/>
          <w:b/>
          <w:i/>
          <w:iCs/>
          <w:sz w:val="22"/>
          <w:szCs w:val="22"/>
        </w:rPr>
        <w:t>,</w:t>
      </w:r>
      <w:r w:rsidRPr="00DF5C60">
        <w:rPr>
          <w:rFonts w:ascii="Arial" w:hAnsi="Arial" w:cs="Arial"/>
          <w:b/>
          <w:i/>
          <w:sz w:val="22"/>
          <w:szCs w:val="22"/>
        </w:rPr>
        <w:t xml:space="preserve"> u skladu sa Zako</w:t>
      </w:r>
      <w:r w:rsidR="000F4836" w:rsidRPr="00DF5C60">
        <w:rPr>
          <w:rFonts w:ascii="Arial" w:hAnsi="Arial" w:cs="Arial"/>
          <w:b/>
          <w:i/>
          <w:sz w:val="22"/>
          <w:szCs w:val="22"/>
        </w:rPr>
        <w:t>nom o nevladinim organizacijama.</w:t>
      </w:r>
      <w:r w:rsidR="00385831">
        <w:rPr>
          <w:rFonts w:ascii="Arial" w:hAnsi="Arial" w:cs="Arial"/>
          <w:b/>
          <w:i/>
          <w:sz w:val="22"/>
          <w:szCs w:val="22"/>
        </w:rPr>
        <w:t xml:space="preserve"> </w:t>
      </w:r>
      <w:r w:rsidRPr="00DF5C60">
        <w:rPr>
          <w:rFonts w:ascii="Arial" w:hAnsi="Arial" w:cs="Arial"/>
          <w:b/>
          <w:i/>
          <w:sz w:val="22"/>
          <w:szCs w:val="22"/>
        </w:rPr>
        <w:t>Sektorska analiza se priprema u tekućoj za narednu kalendarsku godinu radi blagovremenog planiranja visine sredstava koja će biti opred</w:t>
      </w:r>
      <w:r w:rsidR="002B619C" w:rsidRPr="00DF5C60">
        <w:rPr>
          <w:rFonts w:ascii="Arial" w:hAnsi="Arial" w:cs="Arial"/>
          <w:b/>
          <w:i/>
          <w:sz w:val="22"/>
          <w:szCs w:val="22"/>
        </w:rPr>
        <w:t>i</w:t>
      </w:r>
      <w:r w:rsidRPr="00DF5C60">
        <w:rPr>
          <w:rFonts w:ascii="Arial" w:hAnsi="Arial" w:cs="Arial"/>
          <w:b/>
          <w:i/>
          <w:sz w:val="22"/>
          <w:szCs w:val="22"/>
        </w:rPr>
        <w:t>jeljena na pozicijama ministars</w:t>
      </w:r>
      <w:r w:rsidR="000F4836" w:rsidRPr="00DF5C60">
        <w:rPr>
          <w:rFonts w:ascii="Arial" w:hAnsi="Arial" w:cs="Arial"/>
          <w:b/>
          <w:i/>
          <w:sz w:val="22"/>
          <w:szCs w:val="22"/>
        </w:rPr>
        <w:t>tava nadležnih za oblasti koje V</w:t>
      </w:r>
      <w:r w:rsidRPr="00DF5C60">
        <w:rPr>
          <w:rFonts w:ascii="Arial" w:hAnsi="Arial" w:cs="Arial"/>
          <w:b/>
          <w:i/>
          <w:sz w:val="22"/>
          <w:szCs w:val="22"/>
        </w:rPr>
        <w:t>lada utvrdi kao priorite</w:t>
      </w:r>
      <w:r w:rsidR="00043EAE" w:rsidRPr="00DF5C60">
        <w:rPr>
          <w:rFonts w:ascii="Arial" w:hAnsi="Arial" w:cs="Arial"/>
          <w:b/>
          <w:i/>
          <w:sz w:val="22"/>
          <w:szCs w:val="22"/>
        </w:rPr>
        <w:t>t</w:t>
      </w:r>
      <w:r w:rsidRPr="00DF5C60">
        <w:rPr>
          <w:rFonts w:ascii="Arial" w:hAnsi="Arial" w:cs="Arial"/>
          <w:b/>
          <w:i/>
          <w:sz w:val="22"/>
          <w:szCs w:val="22"/>
        </w:rPr>
        <w:t xml:space="preserve">ne za </w:t>
      </w:r>
      <w:r w:rsidRPr="00DF5C60">
        <w:rPr>
          <w:rFonts w:ascii="Arial" w:hAnsi="Arial" w:cs="Arial"/>
          <w:b/>
          <w:i/>
          <w:iCs/>
          <w:sz w:val="22"/>
          <w:szCs w:val="22"/>
        </w:rPr>
        <w:t>finansiranje projekata i programa nevladinih organizacija</w:t>
      </w:r>
      <w:r w:rsidR="00043EAE" w:rsidRPr="00DF5C60">
        <w:rPr>
          <w:rFonts w:ascii="Arial" w:hAnsi="Arial" w:cs="Arial"/>
          <w:b/>
          <w:i/>
          <w:iCs/>
          <w:sz w:val="22"/>
          <w:szCs w:val="22"/>
        </w:rPr>
        <w:t>.</w:t>
      </w:r>
      <w:r w:rsidR="00385831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C53162" w:rsidRPr="00DF5C60">
        <w:rPr>
          <w:rFonts w:ascii="Arial" w:hAnsi="Arial" w:cs="Arial"/>
          <w:b/>
          <w:i/>
          <w:sz w:val="22"/>
          <w:szCs w:val="22"/>
        </w:rPr>
        <w:t>A</w:t>
      </w:r>
      <w:r w:rsidRPr="00DF5C60">
        <w:rPr>
          <w:rFonts w:ascii="Arial" w:hAnsi="Arial" w:cs="Arial"/>
          <w:b/>
          <w:i/>
          <w:sz w:val="22"/>
          <w:szCs w:val="22"/>
        </w:rPr>
        <w:t>naliza će poslužiti i za pripremu javnih konkursa za raspodjelu sredstava za finansiranje projekata i programa nevladinih organizacija u oblasti koja će</w:t>
      </w:r>
      <w:r w:rsidR="000F4836" w:rsidRPr="00DF5C60">
        <w:rPr>
          <w:rFonts w:ascii="Arial" w:hAnsi="Arial" w:cs="Arial"/>
          <w:b/>
          <w:i/>
          <w:sz w:val="22"/>
          <w:szCs w:val="22"/>
        </w:rPr>
        <w:t xml:space="preserve"> biti utvrđena kao prioritetna.</w:t>
      </w:r>
    </w:p>
    <w:p w:rsidR="009B69A9" w:rsidRDefault="009B69A9" w:rsidP="004538A7">
      <w:pPr>
        <w:jc w:val="both"/>
        <w:rPr>
          <w:rFonts w:ascii="Arial" w:hAnsi="Arial" w:cs="Arial"/>
          <w:sz w:val="22"/>
          <w:szCs w:val="22"/>
        </w:rPr>
      </w:pPr>
    </w:p>
    <w:p w:rsidR="00975358" w:rsidRDefault="00385831" w:rsidP="00385831">
      <w:pPr>
        <w:pStyle w:val="Heading1"/>
      </w:pPr>
      <w:r>
        <w:t>OBLASTI OD JAVNOG INTERESA U KOJIMA SE PLANIRA FINANSIJSKA PODRŠKA ZA PROJEKTE I PROGRAME NVO</w:t>
      </w:r>
    </w:p>
    <w:p w:rsidR="00385831" w:rsidRDefault="00385831" w:rsidP="00862238"/>
    <w:p w:rsidR="00713B97" w:rsidRDefault="00713B97" w:rsidP="00385831">
      <w:pPr>
        <w:pStyle w:val="Heading2"/>
      </w:pPr>
      <w:r w:rsidRPr="00385831">
        <w:t xml:space="preserve">Navesti u kojim oblastima od javnog interesa (iz člana 32 Zakona o NVO) </w:t>
      </w:r>
      <w:r w:rsidR="00385831">
        <w:t xml:space="preserve">iz nadležnosti ministarstva </w:t>
      </w:r>
      <w:r w:rsidRPr="00385831">
        <w:t>planirate finansijsku podršku iz budžeta za projekte i programe NVO:</w:t>
      </w:r>
    </w:p>
    <w:p w:rsidR="00385831" w:rsidRPr="00385831" w:rsidRDefault="00385831" w:rsidP="0038583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70"/>
        <w:gridCol w:w="4582"/>
        <w:gridCol w:w="5022"/>
      </w:tblGrid>
      <w:tr w:rsidR="00713B97" w:rsidRPr="00F43B63" w:rsidTr="00385831">
        <w:tc>
          <w:tcPr>
            <w:tcW w:w="4570" w:type="dxa"/>
          </w:tcPr>
          <w:p w:rsidR="00713B97" w:rsidRPr="00F43B63" w:rsidRDefault="00713B97" w:rsidP="00385831">
            <w:pPr>
              <w:rPr>
                <w:rFonts w:ascii="Arial" w:hAnsi="Arial" w:cs="Arial"/>
              </w:rPr>
            </w:pPr>
            <w:r w:rsidRPr="00F43B63">
              <w:rPr>
                <w:rFonts w:ascii="Arial" w:hAnsi="Arial" w:cs="Arial"/>
              </w:rPr>
              <w:sym w:font="Wingdings" w:char="F06F"/>
            </w:r>
            <w:r w:rsidRPr="00F43B63">
              <w:rPr>
                <w:rFonts w:ascii="Arial" w:hAnsi="Arial" w:cs="Arial"/>
              </w:rPr>
              <w:t xml:space="preserve"> socijalna i zdravstvena zaštita</w:t>
            </w:r>
          </w:p>
        </w:tc>
        <w:tc>
          <w:tcPr>
            <w:tcW w:w="4582" w:type="dxa"/>
          </w:tcPr>
          <w:p w:rsidR="00713B97" w:rsidRPr="00F43B63" w:rsidRDefault="00713B97" w:rsidP="00385831">
            <w:pPr>
              <w:rPr>
                <w:rFonts w:ascii="Arial" w:hAnsi="Arial" w:cs="Arial"/>
              </w:rPr>
            </w:pPr>
            <w:r w:rsidRPr="00F43B63">
              <w:rPr>
                <w:rFonts w:ascii="Arial" w:hAnsi="Arial" w:cs="Arial"/>
              </w:rPr>
              <w:sym w:font="Wingdings" w:char="F06F"/>
            </w:r>
            <w:r w:rsidRPr="00F43B63">
              <w:rPr>
                <w:rFonts w:ascii="Arial" w:hAnsi="Arial" w:cs="Arial"/>
              </w:rPr>
              <w:t xml:space="preserve"> razvoj  civ</w:t>
            </w:r>
            <w:r>
              <w:rPr>
                <w:rFonts w:ascii="Arial" w:hAnsi="Arial" w:cs="Arial"/>
              </w:rPr>
              <w:t>ilnog  društva i volonterizma</w:t>
            </w:r>
          </w:p>
        </w:tc>
        <w:tc>
          <w:tcPr>
            <w:tcW w:w="5022" w:type="dxa"/>
          </w:tcPr>
          <w:p w:rsidR="00713B97" w:rsidRPr="00F43B63" w:rsidRDefault="00713B97" w:rsidP="00385831">
            <w:pPr>
              <w:rPr>
                <w:rFonts w:ascii="Arial" w:hAnsi="Arial" w:cs="Arial"/>
              </w:rPr>
            </w:pPr>
            <w:r w:rsidRPr="00F43B63"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zaštita životne sredine</w:t>
            </w:r>
          </w:p>
        </w:tc>
      </w:tr>
      <w:tr w:rsidR="00713B97" w:rsidRPr="00F43B63" w:rsidTr="00385831">
        <w:tc>
          <w:tcPr>
            <w:tcW w:w="4570" w:type="dxa"/>
          </w:tcPr>
          <w:p w:rsidR="00713B97" w:rsidRPr="00F43B63" w:rsidRDefault="00713B97" w:rsidP="00D63145">
            <w:pPr>
              <w:rPr>
                <w:rFonts w:ascii="Arial" w:hAnsi="Arial" w:cs="Arial"/>
              </w:rPr>
            </w:pPr>
            <w:r w:rsidRPr="00F43B63">
              <w:rPr>
                <w:rFonts w:ascii="Arial" w:hAnsi="Arial" w:cs="Arial"/>
              </w:rPr>
              <w:sym w:font="Wingdings" w:char="F06F"/>
            </w:r>
            <w:r w:rsidRPr="00F43B63">
              <w:rPr>
                <w:rFonts w:ascii="Arial" w:hAnsi="Arial" w:cs="Arial"/>
              </w:rPr>
              <w:t xml:space="preserve"> sm</w:t>
            </w:r>
            <w:r>
              <w:rPr>
                <w:rFonts w:ascii="Arial" w:hAnsi="Arial" w:cs="Arial"/>
              </w:rPr>
              <w:t>anjenje siromaštva</w:t>
            </w:r>
          </w:p>
          <w:p w:rsidR="00713B97" w:rsidRPr="00F43B63" w:rsidRDefault="00713B97" w:rsidP="00D63145">
            <w:pPr>
              <w:rPr>
                <w:rFonts w:ascii="Arial" w:hAnsi="Arial" w:cs="Arial"/>
              </w:rPr>
            </w:pPr>
          </w:p>
        </w:tc>
        <w:tc>
          <w:tcPr>
            <w:tcW w:w="4582" w:type="dxa"/>
          </w:tcPr>
          <w:p w:rsidR="00713B97" w:rsidRPr="00F43B63" w:rsidRDefault="00713B97" w:rsidP="00385831">
            <w:pPr>
              <w:rPr>
                <w:rFonts w:ascii="Arial" w:hAnsi="Arial" w:cs="Arial"/>
              </w:rPr>
            </w:pPr>
            <w:r w:rsidRPr="00F43B63">
              <w:rPr>
                <w:rFonts w:ascii="Arial" w:hAnsi="Arial" w:cs="Arial"/>
              </w:rPr>
              <w:sym w:font="Wingdings" w:char="F06F"/>
            </w:r>
            <w:r w:rsidRPr="00F43B63">
              <w:rPr>
                <w:rFonts w:ascii="Arial" w:hAnsi="Arial" w:cs="Arial"/>
              </w:rPr>
              <w:t xml:space="preserve"> evroatlantske i ev</w:t>
            </w:r>
            <w:r>
              <w:rPr>
                <w:rFonts w:ascii="Arial" w:hAnsi="Arial" w:cs="Arial"/>
              </w:rPr>
              <w:t>ropske integracije Crne Gore</w:t>
            </w:r>
          </w:p>
        </w:tc>
        <w:tc>
          <w:tcPr>
            <w:tcW w:w="5022" w:type="dxa"/>
          </w:tcPr>
          <w:p w:rsidR="00713B97" w:rsidRPr="00F43B63" w:rsidRDefault="00713B97" w:rsidP="00D63145">
            <w:pPr>
              <w:rPr>
                <w:rFonts w:ascii="Arial" w:hAnsi="Arial" w:cs="Arial"/>
              </w:rPr>
            </w:pPr>
            <w:r w:rsidRPr="00F43B63">
              <w:rPr>
                <w:rFonts w:ascii="Arial" w:hAnsi="Arial" w:cs="Arial"/>
              </w:rPr>
              <w:sym w:font="Wingdings" w:char="F06F"/>
            </w:r>
            <w:r w:rsidRPr="00F43B6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poljoprivreda i ruralni razvoj</w:t>
            </w:r>
          </w:p>
          <w:p w:rsidR="00713B97" w:rsidRPr="00F43B63" w:rsidRDefault="00713B97" w:rsidP="00D63145">
            <w:pPr>
              <w:rPr>
                <w:rFonts w:ascii="Arial" w:hAnsi="Arial" w:cs="Arial"/>
              </w:rPr>
            </w:pPr>
          </w:p>
        </w:tc>
      </w:tr>
      <w:tr w:rsidR="00713B97" w:rsidRPr="00F43B63" w:rsidTr="00385831">
        <w:tc>
          <w:tcPr>
            <w:tcW w:w="4570" w:type="dxa"/>
          </w:tcPr>
          <w:p w:rsidR="00713B97" w:rsidRPr="00F43B63" w:rsidRDefault="00713B97" w:rsidP="00D63145">
            <w:pPr>
              <w:rPr>
                <w:rFonts w:ascii="Arial" w:hAnsi="Arial" w:cs="Arial"/>
              </w:rPr>
            </w:pPr>
            <w:r w:rsidRPr="00F43B63">
              <w:rPr>
                <w:rFonts w:ascii="Arial" w:hAnsi="Arial" w:cs="Arial"/>
              </w:rPr>
              <w:sym w:font="Wingdings" w:char="F06F"/>
            </w:r>
            <w:r w:rsidRPr="00F43B63">
              <w:rPr>
                <w:rFonts w:ascii="Arial" w:hAnsi="Arial" w:cs="Arial"/>
              </w:rPr>
              <w:t xml:space="preserve"> z</w:t>
            </w:r>
            <w:r>
              <w:rPr>
                <w:rFonts w:ascii="Arial" w:hAnsi="Arial" w:cs="Arial"/>
              </w:rPr>
              <w:t>aštita lica  sa invaliditetom</w:t>
            </w:r>
          </w:p>
        </w:tc>
        <w:tc>
          <w:tcPr>
            <w:tcW w:w="4582" w:type="dxa"/>
          </w:tcPr>
          <w:p w:rsidR="00713B97" w:rsidRPr="00F43B63" w:rsidRDefault="00713B97" w:rsidP="00D63145">
            <w:pPr>
              <w:rPr>
                <w:rFonts w:ascii="Arial" w:hAnsi="Arial" w:cs="Arial"/>
              </w:rPr>
            </w:pPr>
            <w:r w:rsidRPr="00F43B63">
              <w:rPr>
                <w:rFonts w:ascii="Arial" w:hAnsi="Arial" w:cs="Arial"/>
              </w:rPr>
              <w:sym w:font="Wingdings" w:char="F06F"/>
            </w:r>
            <w:r w:rsidRPr="00F43B63">
              <w:rPr>
                <w:rFonts w:ascii="Arial" w:hAnsi="Arial" w:cs="Arial"/>
              </w:rPr>
              <w:t xml:space="preserve"> institucionalno i </w:t>
            </w:r>
            <w:r>
              <w:rPr>
                <w:rFonts w:ascii="Arial" w:hAnsi="Arial" w:cs="Arial"/>
              </w:rPr>
              <w:t>vaninstitucionalno obrazovanje</w:t>
            </w:r>
          </w:p>
        </w:tc>
        <w:tc>
          <w:tcPr>
            <w:tcW w:w="5022" w:type="dxa"/>
          </w:tcPr>
          <w:p w:rsidR="00713B97" w:rsidRPr="00F43B63" w:rsidRDefault="00713B97" w:rsidP="00D63145">
            <w:pPr>
              <w:rPr>
                <w:rFonts w:ascii="Arial" w:hAnsi="Arial" w:cs="Arial"/>
              </w:rPr>
            </w:pPr>
            <w:r w:rsidRPr="00F43B63"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održivi razvoj</w:t>
            </w:r>
          </w:p>
          <w:p w:rsidR="00713B97" w:rsidRPr="00F43B63" w:rsidRDefault="00713B97" w:rsidP="00D63145">
            <w:pPr>
              <w:rPr>
                <w:rFonts w:ascii="Arial" w:hAnsi="Arial" w:cs="Arial"/>
              </w:rPr>
            </w:pPr>
          </w:p>
        </w:tc>
      </w:tr>
      <w:tr w:rsidR="00713B97" w:rsidRPr="00F43B63" w:rsidTr="00385831">
        <w:tc>
          <w:tcPr>
            <w:tcW w:w="4570" w:type="dxa"/>
          </w:tcPr>
          <w:p w:rsidR="00713B97" w:rsidRPr="00F43B63" w:rsidRDefault="00713B97" w:rsidP="00385831">
            <w:pPr>
              <w:rPr>
                <w:rFonts w:ascii="Arial" w:hAnsi="Arial" w:cs="Arial"/>
              </w:rPr>
            </w:pPr>
            <w:r w:rsidRPr="00F43B63">
              <w:rPr>
                <w:rFonts w:ascii="Arial" w:hAnsi="Arial" w:cs="Arial"/>
              </w:rPr>
              <w:sym w:font="Wingdings" w:char="F06F"/>
            </w:r>
            <w:r w:rsidRPr="00F43B63">
              <w:rPr>
                <w:rFonts w:ascii="Arial" w:hAnsi="Arial" w:cs="Arial"/>
              </w:rPr>
              <w:t xml:space="preserve"> društvena briga o djeci i ml</w:t>
            </w:r>
            <w:r>
              <w:rPr>
                <w:rFonts w:ascii="Arial" w:hAnsi="Arial" w:cs="Arial"/>
              </w:rPr>
              <w:t>adima</w:t>
            </w:r>
          </w:p>
        </w:tc>
        <w:tc>
          <w:tcPr>
            <w:tcW w:w="4582" w:type="dxa"/>
          </w:tcPr>
          <w:p w:rsidR="00713B97" w:rsidRPr="00F43B63" w:rsidRDefault="00713B97" w:rsidP="00385831">
            <w:pPr>
              <w:rPr>
                <w:rFonts w:ascii="Arial" w:hAnsi="Arial" w:cs="Arial"/>
              </w:rPr>
            </w:pPr>
            <w:r w:rsidRPr="00F43B63"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nauka</w:t>
            </w:r>
          </w:p>
        </w:tc>
        <w:tc>
          <w:tcPr>
            <w:tcW w:w="5022" w:type="dxa"/>
          </w:tcPr>
          <w:p w:rsidR="00713B97" w:rsidRPr="00F43B63" w:rsidRDefault="00713B97" w:rsidP="00D63145">
            <w:pPr>
              <w:rPr>
                <w:rFonts w:ascii="Arial" w:hAnsi="Arial" w:cs="Arial"/>
              </w:rPr>
            </w:pPr>
            <w:r w:rsidRPr="00F43B63"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zaštita potrošača</w:t>
            </w:r>
          </w:p>
        </w:tc>
      </w:tr>
      <w:tr w:rsidR="00713B97" w:rsidRPr="00F43B63" w:rsidTr="00385831">
        <w:tc>
          <w:tcPr>
            <w:tcW w:w="4570" w:type="dxa"/>
          </w:tcPr>
          <w:p w:rsidR="00713B97" w:rsidRPr="00F43B63" w:rsidRDefault="00713B97" w:rsidP="00385831">
            <w:pPr>
              <w:rPr>
                <w:rFonts w:ascii="Arial" w:hAnsi="Arial" w:cs="Arial"/>
              </w:rPr>
            </w:pPr>
            <w:r w:rsidRPr="00F43B63"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pomoć starijim licima</w:t>
            </w:r>
          </w:p>
        </w:tc>
        <w:tc>
          <w:tcPr>
            <w:tcW w:w="4582" w:type="dxa"/>
          </w:tcPr>
          <w:p w:rsidR="00713B97" w:rsidRPr="00F43B63" w:rsidRDefault="00713B97" w:rsidP="00385831">
            <w:pPr>
              <w:rPr>
                <w:rFonts w:ascii="Arial" w:hAnsi="Arial" w:cs="Arial"/>
              </w:rPr>
            </w:pPr>
            <w:r w:rsidRPr="00F43B63"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umjetnost</w:t>
            </w:r>
          </w:p>
        </w:tc>
        <w:tc>
          <w:tcPr>
            <w:tcW w:w="5022" w:type="dxa"/>
          </w:tcPr>
          <w:p w:rsidR="00713B97" w:rsidRPr="00F43B63" w:rsidRDefault="00713B97" w:rsidP="00385831">
            <w:pPr>
              <w:rPr>
                <w:rFonts w:ascii="Arial" w:hAnsi="Arial" w:cs="Arial"/>
              </w:rPr>
            </w:pPr>
            <w:r w:rsidRPr="00F43B63"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rodna ravnopravnost</w:t>
            </w:r>
          </w:p>
        </w:tc>
      </w:tr>
      <w:tr w:rsidR="00713B97" w:rsidRPr="00F43B63" w:rsidTr="00385831">
        <w:tc>
          <w:tcPr>
            <w:tcW w:w="4570" w:type="dxa"/>
          </w:tcPr>
          <w:p w:rsidR="00713B97" w:rsidRPr="00F43B63" w:rsidRDefault="00A04084" w:rsidP="00D631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74"/>
            </w:r>
            <w:r w:rsidR="00713B97" w:rsidRPr="00F43B63">
              <w:rPr>
                <w:rFonts w:ascii="Arial" w:hAnsi="Arial" w:cs="Arial"/>
              </w:rPr>
              <w:t xml:space="preserve"> zaštita i promovisanje</w:t>
            </w:r>
            <w:r w:rsidR="00713B97">
              <w:rPr>
                <w:rFonts w:ascii="Arial" w:hAnsi="Arial" w:cs="Arial"/>
              </w:rPr>
              <w:t xml:space="preserve"> ljudskih i manjinskih  prava</w:t>
            </w:r>
          </w:p>
        </w:tc>
        <w:tc>
          <w:tcPr>
            <w:tcW w:w="4582" w:type="dxa"/>
          </w:tcPr>
          <w:p w:rsidR="00713B97" w:rsidRPr="00F43B63" w:rsidRDefault="00713B97" w:rsidP="00D63145">
            <w:pPr>
              <w:rPr>
                <w:rFonts w:ascii="Arial" w:hAnsi="Arial" w:cs="Arial"/>
              </w:rPr>
            </w:pPr>
            <w:r w:rsidRPr="00F43B63"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kultura</w:t>
            </w:r>
          </w:p>
          <w:p w:rsidR="00713B97" w:rsidRPr="00F43B63" w:rsidRDefault="00713B97" w:rsidP="00D63145">
            <w:pPr>
              <w:rPr>
                <w:rFonts w:ascii="Arial" w:hAnsi="Arial" w:cs="Arial"/>
              </w:rPr>
            </w:pPr>
          </w:p>
        </w:tc>
        <w:tc>
          <w:tcPr>
            <w:tcW w:w="5022" w:type="dxa"/>
          </w:tcPr>
          <w:p w:rsidR="00713B97" w:rsidRPr="00F43B63" w:rsidRDefault="00713B97" w:rsidP="00D63145">
            <w:pPr>
              <w:rPr>
                <w:rFonts w:ascii="Arial" w:hAnsi="Arial" w:cs="Arial"/>
              </w:rPr>
            </w:pPr>
            <w:r w:rsidRPr="00F43B63">
              <w:rPr>
                <w:rFonts w:ascii="Arial" w:hAnsi="Arial" w:cs="Arial"/>
              </w:rPr>
              <w:sym w:font="Wingdings" w:char="F06F"/>
            </w:r>
            <w:r w:rsidRPr="00F43B63">
              <w:rPr>
                <w:rFonts w:ascii="Arial" w:hAnsi="Arial" w:cs="Arial"/>
              </w:rPr>
              <w:t xml:space="preserve"> borba protiv korupcije</w:t>
            </w:r>
            <w:r>
              <w:rPr>
                <w:rFonts w:ascii="Arial" w:hAnsi="Arial" w:cs="Arial"/>
              </w:rPr>
              <w:t xml:space="preserve">  i  organizovanog  kriminala</w:t>
            </w:r>
          </w:p>
        </w:tc>
      </w:tr>
      <w:tr w:rsidR="00713B97" w:rsidRPr="00F43B63" w:rsidTr="00385831">
        <w:tc>
          <w:tcPr>
            <w:tcW w:w="4570" w:type="dxa"/>
          </w:tcPr>
          <w:p w:rsidR="00713B97" w:rsidRPr="00F43B63" w:rsidRDefault="00AF0F0A" w:rsidP="003858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74"/>
            </w:r>
            <w:r w:rsidR="00713B97" w:rsidRPr="00F43B63">
              <w:rPr>
                <w:rFonts w:ascii="Arial" w:hAnsi="Arial" w:cs="Arial"/>
              </w:rPr>
              <w:t xml:space="preserve"> vladavina  p</w:t>
            </w:r>
            <w:r w:rsidR="00713B97">
              <w:rPr>
                <w:rFonts w:ascii="Arial" w:hAnsi="Arial" w:cs="Arial"/>
              </w:rPr>
              <w:t>rava</w:t>
            </w:r>
          </w:p>
        </w:tc>
        <w:tc>
          <w:tcPr>
            <w:tcW w:w="4582" w:type="dxa"/>
          </w:tcPr>
          <w:p w:rsidR="00713B97" w:rsidRPr="00F43B63" w:rsidRDefault="00713B97" w:rsidP="00385831">
            <w:pPr>
              <w:rPr>
                <w:rFonts w:ascii="Arial" w:hAnsi="Arial" w:cs="Arial"/>
              </w:rPr>
            </w:pPr>
            <w:r w:rsidRPr="00F43B63"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tehnička kultura</w:t>
            </w:r>
          </w:p>
        </w:tc>
        <w:tc>
          <w:tcPr>
            <w:tcW w:w="5022" w:type="dxa"/>
          </w:tcPr>
          <w:p w:rsidR="00713B97" w:rsidRPr="00F43B63" w:rsidRDefault="00713B97" w:rsidP="00385831">
            <w:pPr>
              <w:rPr>
                <w:rFonts w:ascii="Arial" w:hAnsi="Arial" w:cs="Arial"/>
              </w:rPr>
            </w:pPr>
            <w:r w:rsidRPr="00F43B63">
              <w:rPr>
                <w:rFonts w:ascii="Arial" w:hAnsi="Arial" w:cs="Arial"/>
              </w:rPr>
              <w:sym w:font="Wingdings" w:char="F06F"/>
            </w:r>
            <w:r w:rsidRPr="00F43B63">
              <w:rPr>
                <w:rFonts w:ascii="Arial" w:hAnsi="Arial" w:cs="Arial"/>
              </w:rPr>
              <w:t xml:space="preserve"> bor</w:t>
            </w:r>
            <w:r>
              <w:rPr>
                <w:rFonts w:ascii="Arial" w:hAnsi="Arial" w:cs="Arial"/>
              </w:rPr>
              <w:t>ba  protiv  bolesti  zavisnosti</w:t>
            </w:r>
          </w:p>
        </w:tc>
      </w:tr>
      <w:tr w:rsidR="00385831" w:rsidRPr="00F43B63" w:rsidTr="00E95D2F">
        <w:tc>
          <w:tcPr>
            <w:tcW w:w="14174" w:type="dxa"/>
            <w:gridSpan w:val="3"/>
          </w:tcPr>
          <w:p w:rsidR="00385831" w:rsidRDefault="00385831" w:rsidP="00385831">
            <w:pPr>
              <w:rPr>
                <w:rFonts w:ascii="Arial" w:hAnsi="Arial" w:cs="Arial"/>
              </w:rPr>
            </w:pPr>
            <w:r w:rsidRPr="00F43B63">
              <w:rPr>
                <w:rFonts w:ascii="Arial" w:hAnsi="Arial" w:cs="Arial"/>
              </w:rPr>
              <w:sym w:font="Wingdings" w:char="F06F"/>
            </w:r>
            <w:r w:rsidRPr="00F43B63">
              <w:rPr>
                <w:rFonts w:ascii="Arial" w:hAnsi="Arial" w:cs="Arial"/>
              </w:rPr>
              <w:t xml:space="preserve"> druge  oblasti  od  javnog  interesa  utvrđene posebnim zakonom (navesti koje)</w:t>
            </w:r>
            <w:r>
              <w:rPr>
                <w:rFonts w:ascii="Arial" w:hAnsi="Arial" w:cs="Arial"/>
              </w:rPr>
              <w:t xml:space="preserve">: </w:t>
            </w:r>
            <w:r w:rsidRPr="00F43B6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_______________________________</w:t>
            </w:r>
          </w:p>
          <w:p w:rsidR="00385831" w:rsidRPr="00F43B63" w:rsidRDefault="00385831" w:rsidP="00385831">
            <w:pPr>
              <w:rPr>
                <w:rFonts w:ascii="Arial" w:hAnsi="Arial" w:cs="Arial"/>
              </w:rPr>
            </w:pPr>
          </w:p>
        </w:tc>
      </w:tr>
    </w:tbl>
    <w:p w:rsidR="00713B97" w:rsidRPr="00F43B63" w:rsidRDefault="00713B97" w:rsidP="00713B97">
      <w:pPr>
        <w:rPr>
          <w:rFonts w:ascii="Arial" w:hAnsi="Arial" w:cs="Arial"/>
        </w:rPr>
      </w:pPr>
    </w:p>
    <w:p w:rsidR="00713B97" w:rsidRDefault="00713B97" w:rsidP="004538A7">
      <w:pPr>
        <w:jc w:val="both"/>
        <w:rPr>
          <w:rFonts w:ascii="Arial" w:hAnsi="Arial" w:cs="Arial"/>
          <w:sz w:val="22"/>
          <w:szCs w:val="22"/>
        </w:rPr>
      </w:pPr>
    </w:p>
    <w:p w:rsidR="00877CE9" w:rsidRPr="00FD723D" w:rsidRDefault="00877CE9" w:rsidP="004538A7">
      <w:pPr>
        <w:jc w:val="both"/>
        <w:rPr>
          <w:rFonts w:ascii="Arial" w:hAnsi="Arial" w:cs="Arial"/>
          <w:sz w:val="22"/>
          <w:szCs w:val="22"/>
        </w:rPr>
      </w:pPr>
    </w:p>
    <w:p w:rsidR="001C4B80" w:rsidRPr="00DF5C60" w:rsidRDefault="001C4B80" w:rsidP="00902679">
      <w:pPr>
        <w:pStyle w:val="Heading1"/>
      </w:pPr>
      <w:r w:rsidRPr="00DF5C60">
        <w:t>PRIORITETNI PROBLEM</w:t>
      </w:r>
      <w:r w:rsidR="00024B89">
        <w:t>I</w:t>
      </w:r>
      <w:r w:rsidRPr="00DF5C60">
        <w:t xml:space="preserve"> I POTREB</w:t>
      </w:r>
      <w:r w:rsidR="00024B89">
        <w:t>E</w:t>
      </w:r>
      <w:r w:rsidRPr="00DF5C60">
        <w:t xml:space="preserve"> KOJE TREBA RIJEŠITI U 20</w:t>
      </w:r>
      <w:r w:rsidR="00FD723D" w:rsidRPr="00DF5C60">
        <w:t>18</w:t>
      </w:r>
      <w:r w:rsidRPr="00DF5C60">
        <w:t xml:space="preserve">. </w:t>
      </w:r>
      <w:r w:rsidR="00B266FC" w:rsidRPr="00DF5C60">
        <w:t>GODINI</w:t>
      </w:r>
      <w:r w:rsidR="00902679">
        <w:t xml:space="preserve"> </w:t>
      </w:r>
      <w:r w:rsidR="00024B89">
        <w:t>FINANSIRANJEM PROJEKATA I PROGRAMA NVO</w:t>
      </w:r>
    </w:p>
    <w:p w:rsidR="001C4B80" w:rsidRPr="00FD723D" w:rsidRDefault="001C4B80" w:rsidP="004538A7">
      <w:pPr>
        <w:jc w:val="both"/>
        <w:rPr>
          <w:rFonts w:ascii="Arial" w:hAnsi="Arial" w:cs="Arial"/>
          <w:sz w:val="22"/>
          <w:szCs w:val="22"/>
        </w:rPr>
      </w:pPr>
    </w:p>
    <w:p w:rsidR="001C4B80" w:rsidRPr="00DF5C60" w:rsidRDefault="001C4B80" w:rsidP="00DF5C60">
      <w:pPr>
        <w:pStyle w:val="Heading2"/>
      </w:pPr>
      <w:r w:rsidRPr="00DF5C60">
        <w:t>Nave</w:t>
      </w:r>
      <w:r w:rsidR="00F10DF3" w:rsidRPr="00DF5C60">
        <w:t>sti</w:t>
      </w:r>
      <w:r w:rsidR="0010059B" w:rsidRPr="00DF5C60">
        <w:t xml:space="preserve"> prioritetne probleme u oblasti</w:t>
      </w:r>
      <w:r w:rsidR="00825AA5" w:rsidRPr="00DF5C60">
        <w:t>(</w:t>
      </w:r>
      <w:r w:rsidRPr="00DF5C60">
        <w:t>ma</w:t>
      </w:r>
      <w:r w:rsidR="00825AA5" w:rsidRPr="00DF5C60">
        <w:t>)</w:t>
      </w:r>
      <w:r w:rsidRPr="00DF5C60">
        <w:t xml:space="preserve"> </w:t>
      </w:r>
      <w:r w:rsidR="00AC1B42" w:rsidRPr="00DF5C60">
        <w:t xml:space="preserve">iz </w:t>
      </w:r>
      <w:r w:rsidRPr="00DF5C60">
        <w:t xml:space="preserve">nadležnosti </w:t>
      </w:r>
      <w:r w:rsidR="009A0729" w:rsidRPr="00DF5C60">
        <w:t>m</w:t>
      </w:r>
      <w:r w:rsidR="00F10DF3" w:rsidRPr="00DF5C60">
        <w:t>inistarstva</w:t>
      </w:r>
      <w:r w:rsidR="0010059B" w:rsidRPr="00DF5C60">
        <w:t xml:space="preserve"> koj</w:t>
      </w:r>
      <w:r w:rsidR="00C53162" w:rsidRPr="00DF5C60">
        <w:t>i</w:t>
      </w:r>
      <w:r w:rsidR="0010059B" w:rsidRPr="00DF5C60">
        <w:t xml:space="preserve"> </w:t>
      </w:r>
      <w:r w:rsidR="00F10DF3" w:rsidRPr="00DF5C60">
        <w:t>se</w:t>
      </w:r>
      <w:r w:rsidR="003B717C" w:rsidRPr="00DF5C60">
        <w:t xml:space="preserve"> </w:t>
      </w:r>
      <w:r w:rsidR="0010059B" w:rsidRPr="00DF5C60">
        <w:t>planira</w:t>
      </w:r>
      <w:r w:rsidR="00F10DF3" w:rsidRPr="00DF5C60">
        <w:t>ju</w:t>
      </w:r>
      <w:r w:rsidR="0010059B" w:rsidRPr="00DF5C60">
        <w:t xml:space="preserve"> rješavati finans</w:t>
      </w:r>
      <w:r w:rsidRPr="00DF5C60">
        <w:t xml:space="preserve">iranjem projekata i programa </w:t>
      </w:r>
      <w:r w:rsidR="0010059B" w:rsidRPr="00DF5C60">
        <w:t xml:space="preserve">nevladinih </w:t>
      </w:r>
      <w:r w:rsidRPr="00DF5C60">
        <w:t>organizacija. Opis problema obrazložit</w:t>
      </w:r>
      <w:r w:rsidR="00C53162" w:rsidRPr="00DF5C60">
        <w:t>i</w:t>
      </w:r>
      <w:r w:rsidRPr="00DF5C60">
        <w:t xml:space="preserve"> koristeći </w:t>
      </w:r>
      <w:r w:rsidR="003C6DFF" w:rsidRPr="00DF5C60">
        <w:t xml:space="preserve">konkretne </w:t>
      </w:r>
      <w:r w:rsidRPr="00DF5C60">
        <w:t>mjerljive pokazatelje</w:t>
      </w:r>
      <w:r w:rsidR="003C6DFF" w:rsidRPr="00DF5C60">
        <w:t xml:space="preserve"> trenutnog</w:t>
      </w:r>
      <w:r w:rsidR="008D565B" w:rsidRPr="00DF5C60">
        <w:t xml:space="preserve"> stanja i žel</w:t>
      </w:r>
      <w:r w:rsidR="003C6DFF" w:rsidRPr="00DF5C60">
        <w:t>jenog stanja odnosno rješenja</w:t>
      </w:r>
      <w:r w:rsidR="008D565B" w:rsidRPr="00DF5C60">
        <w:t xml:space="preserve">, </w:t>
      </w:r>
      <w:r w:rsidR="00DE5BC3" w:rsidRPr="00DF5C60">
        <w:t>navodeći izvor u kojem</w:t>
      </w:r>
      <w:r w:rsidR="008D565B" w:rsidRPr="00DF5C60">
        <w:t xml:space="preserve"> su takvi podaci dostupni. Pokazatelji mogu biti informacije iz </w:t>
      </w:r>
      <w:r w:rsidR="0010059B" w:rsidRPr="00DF5C60">
        <w:t>u</w:t>
      </w:r>
      <w:r w:rsidRPr="00DF5C60">
        <w:t>pored</w:t>
      </w:r>
      <w:r w:rsidR="003C6DFF" w:rsidRPr="00DF5C60">
        <w:t>n</w:t>
      </w:r>
      <w:r w:rsidR="008D565B" w:rsidRPr="00DF5C60">
        <w:t>ih</w:t>
      </w:r>
      <w:r w:rsidRPr="00DF5C60">
        <w:t xml:space="preserve"> analiz</w:t>
      </w:r>
      <w:r w:rsidR="008D565B" w:rsidRPr="00DF5C60">
        <w:t>a</w:t>
      </w:r>
      <w:r w:rsidR="003C6DFF" w:rsidRPr="00DF5C60">
        <w:t xml:space="preserve">, </w:t>
      </w:r>
      <w:r w:rsidR="008D565B" w:rsidRPr="00DF5C60">
        <w:t xml:space="preserve">izvještaja, </w:t>
      </w:r>
      <w:r w:rsidRPr="00DF5C60">
        <w:t>rezultat</w:t>
      </w:r>
      <w:r w:rsidR="008D565B" w:rsidRPr="00DF5C60">
        <w:t>a</w:t>
      </w:r>
      <w:r w:rsidRPr="00DF5C60">
        <w:t xml:space="preserve"> istraživanja</w:t>
      </w:r>
      <w:r w:rsidR="003C6DFF" w:rsidRPr="00DF5C60">
        <w:t>, studij</w:t>
      </w:r>
      <w:r w:rsidR="008D565B" w:rsidRPr="00DF5C60">
        <w:t>a</w:t>
      </w:r>
      <w:r w:rsidR="003C6DFF" w:rsidRPr="00DF5C60">
        <w:t xml:space="preserve">, </w:t>
      </w:r>
      <w:r w:rsidR="008D565B" w:rsidRPr="00DF5C60">
        <w:t xml:space="preserve">i </w:t>
      </w:r>
      <w:r w:rsidR="003C6DFF" w:rsidRPr="00DF5C60">
        <w:t>drug</w:t>
      </w:r>
      <w:r w:rsidR="008D565B" w:rsidRPr="00DF5C60">
        <w:t>i</w:t>
      </w:r>
      <w:r w:rsidR="003C6DFF" w:rsidRPr="00DF5C60">
        <w:t xml:space="preserve"> dostupn</w:t>
      </w:r>
      <w:r w:rsidR="008D565B" w:rsidRPr="00DF5C60">
        <w:t>i</w:t>
      </w:r>
      <w:r w:rsidR="003C6DFF" w:rsidRPr="00DF5C60">
        <w:t xml:space="preserve"> statističk</w:t>
      </w:r>
      <w:r w:rsidR="008D565B" w:rsidRPr="00DF5C60">
        <w:t>i</w:t>
      </w:r>
      <w:r w:rsidR="003C6DFF" w:rsidRPr="00DF5C60">
        <w:t xml:space="preserve"> poda</w:t>
      </w:r>
      <w:r w:rsidR="008D565B" w:rsidRPr="00DF5C60">
        <w:t>ci.</w:t>
      </w:r>
    </w:p>
    <w:p w:rsidR="004E6B25" w:rsidRPr="00FD723D" w:rsidRDefault="004E6B25" w:rsidP="004E6B25">
      <w:pPr>
        <w:ind w:left="495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0"/>
        <w:gridCol w:w="7000"/>
      </w:tblGrid>
      <w:tr w:rsidR="004E6B25" w:rsidRPr="00FD723D" w:rsidTr="00F37BA9">
        <w:trPr>
          <w:trHeight w:val="122"/>
        </w:trPr>
        <w:tc>
          <w:tcPr>
            <w:tcW w:w="14000" w:type="dxa"/>
            <w:gridSpan w:val="2"/>
            <w:shd w:val="clear" w:color="auto" w:fill="FABF8F"/>
            <w:vAlign w:val="center"/>
          </w:tcPr>
          <w:p w:rsidR="004E6B25" w:rsidRPr="00FD723D" w:rsidRDefault="00D2061E" w:rsidP="00D2061E">
            <w:pPr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</w:pPr>
            <w:r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Opis problema:</w:t>
            </w:r>
          </w:p>
        </w:tc>
      </w:tr>
      <w:tr w:rsidR="004E6B25" w:rsidRPr="00FD723D" w:rsidTr="007372E6">
        <w:trPr>
          <w:trHeight w:val="705"/>
        </w:trPr>
        <w:tc>
          <w:tcPr>
            <w:tcW w:w="14000" w:type="dxa"/>
            <w:gridSpan w:val="2"/>
            <w:shd w:val="clear" w:color="auto" w:fill="FFFFFF"/>
          </w:tcPr>
          <w:p w:rsidR="00A944F8" w:rsidRDefault="00A944F8" w:rsidP="00A944F8">
            <w:pPr>
              <w:shd w:val="clear" w:color="auto" w:fill="FFFFFF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195423" w:rsidRPr="00195423" w:rsidRDefault="00195423" w:rsidP="00195423">
            <w:pPr>
              <w:shd w:val="clear" w:color="auto" w:fill="FFFFFF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195423">
              <w:rPr>
                <w:rFonts w:ascii="Arial" w:eastAsia="Calibri" w:hAnsi="Arial" w:cs="Arial"/>
                <w:sz w:val="22"/>
                <w:szCs w:val="22"/>
              </w:rPr>
              <w:t xml:space="preserve">U skladu sa politikom reformi Vlade Crne Gore i mjerama definisanim nacionalnim strateškim dokumentima, </w:t>
            </w:r>
            <w:r w:rsidRPr="00195423">
              <w:rPr>
                <w:rFonts w:ascii="Arial" w:eastAsia="Calibri" w:hAnsi="Arial" w:cs="Arial"/>
                <w:b/>
                <w:sz w:val="22"/>
                <w:szCs w:val="22"/>
              </w:rPr>
              <w:t>Ministarstvo pravde</w:t>
            </w:r>
            <w:r w:rsidRPr="00195423">
              <w:rPr>
                <w:rFonts w:ascii="Arial" w:eastAsia="Calibri" w:hAnsi="Arial" w:cs="Arial"/>
                <w:sz w:val="22"/>
                <w:szCs w:val="22"/>
              </w:rPr>
              <w:t xml:space="preserve"> u kontinuitetu sprovodi aktivnosti za poboljšanje sistema izvršenja krivičnih sankcija. Reforme se odnose na sve aspekte sistema - zakonodavni okvir, jačanje mehanizama za ostvarivanje i zaštitu ljudskih prava lica lišenih slobode, promovisanje alternativnih sankcija i mjera, smanjenje zatvorske populacije i poboljšanje uslova u zatvorima.</w:t>
            </w:r>
          </w:p>
          <w:p w:rsidR="00195423" w:rsidRPr="00195423" w:rsidRDefault="00195423" w:rsidP="00195423">
            <w:pPr>
              <w:shd w:val="clear" w:color="auto" w:fill="FFFFFF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195423" w:rsidRPr="00195423" w:rsidRDefault="00195423" w:rsidP="00195423">
            <w:pPr>
              <w:shd w:val="clear" w:color="auto" w:fill="FFFFFF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195423">
              <w:rPr>
                <w:rFonts w:ascii="Arial" w:eastAsia="Calibri" w:hAnsi="Arial" w:cs="Arial"/>
                <w:sz w:val="22"/>
                <w:szCs w:val="22"/>
              </w:rPr>
              <w:t xml:space="preserve">S tim u vezi usvojena je 29. decembra 2016. godine, </w:t>
            </w:r>
            <w:r w:rsidRPr="00195423">
              <w:rPr>
                <w:rFonts w:ascii="Arial" w:eastAsia="Calibri" w:hAnsi="Arial" w:cs="Arial"/>
                <w:b/>
                <w:sz w:val="22"/>
                <w:szCs w:val="22"/>
              </w:rPr>
              <w:t>Strategija izvršenja krivičnih sankcija za period 2017-2021. godine</w:t>
            </w:r>
            <w:r w:rsidRPr="00195423">
              <w:rPr>
                <w:rFonts w:ascii="Arial" w:eastAsia="Calibri" w:hAnsi="Arial" w:cs="Arial"/>
                <w:sz w:val="22"/>
                <w:szCs w:val="22"/>
              </w:rPr>
              <w:t>. Ovaj dokument predstavlja moderan, integrisan pristup kaznenoj oblasti, koji teži unapr</w:t>
            </w:r>
            <w:r w:rsidR="00184931">
              <w:rPr>
                <w:rFonts w:ascii="Arial" w:eastAsia="Calibri" w:hAnsi="Arial" w:cs="Arial"/>
                <w:sz w:val="22"/>
                <w:szCs w:val="22"/>
              </w:rPr>
              <w:t>j</w:t>
            </w:r>
            <w:r w:rsidRPr="00195423">
              <w:rPr>
                <w:rFonts w:ascii="Arial" w:eastAsia="Calibri" w:hAnsi="Arial" w:cs="Arial"/>
                <w:sz w:val="22"/>
                <w:szCs w:val="22"/>
              </w:rPr>
              <w:t>eđenju sistema izvršenja krivičnih sanckija</w:t>
            </w:r>
            <w:r w:rsidR="00184931">
              <w:rPr>
                <w:rFonts w:ascii="Arial" w:eastAsia="Calibri" w:hAnsi="Arial" w:cs="Arial"/>
                <w:sz w:val="22"/>
                <w:szCs w:val="22"/>
              </w:rPr>
              <w:t xml:space="preserve"> i </w:t>
            </w:r>
            <w:r w:rsidRPr="00195423">
              <w:rPr>
                <w:rFonts w:ascii="Arial" w:eastAsia="Calibri" w:hAnsi="Arial" w:cs="Arial"/>
                <w:sz w:val="22"/>
                <w:szCs w:val="22"/>
              </w:rPr>
              <w:t>međusobno povezuje različite inst</w:t>
            </w:r>
            <w:r w:rsidR="00184931">
              <w:rPr>
                <w:rFonts w:ascii="Arial" w:eastAsia="Calibri" w:hAnsi="Arial" w:cs="Arial"/>
                <w:sz w:val="22"/>
                <w:szCs w:val="22"/>
              </w:rPr>
              <w:t xml:space="preserve">itucije koje sprovode reforme, </w:t>
            </w:r>
            <w:r w:rsidRPr="00195423">
              <w:rPr>
                <w:rFonts w:ascii="Arial" w:eastAsia="Calibri" w:hAnsi="Arial" w:cs="Arial"/>
                <w:sz w:val="22"/>
                <w:szCs w:val="22"/>
              </w:rPr>
              <w:t xml:space="preserve">između ostalog, prepoznavanjem i odvajanjem odgovornosti i nadležnosti policije, tužilaca, sudija, zatvorskog osoblja i </w:t>
            </w:r>
            <w:r w:rsidRPr="00195423">
              <w:rPr>
                <w:rFonts w:ascii="Arial" w:eastAsia="Calibri" w:hAnsi="Arial" w:cs="Arial"/>
                <w:b/>
                <w:sz w:val="22"/>
                <w:szCs w:val="22"/>
              </w:rPr>
              <w:t>nevladinih organizacija</w:t>
            </w:r>
            <w:r w:rsidRPr="00195423">
              <w:rPr>
                <w:rFonts w:ascii="Arial" w:eastAsia="Calibri" w:hAnsi="Arial" w:cs="Arial"/>
                <w:sz w:val="22"/>
                <w:szCs w:val="22"/>
              </w:rPr>
              <w:t xml:space="preserve">. Cilj datog koncepta je da se razvije </w:t>
            </w:r>
            <w:r w:rsidRPr="00195423">
              <w:rPr>
                <w:rFonts w:ascii="Arial" w:eastAsia="Calibri" w:hAnsi="Arial" w:cs="Arial"/>
                <w:b/>
                <w:sz w:val="22"/>
                <w:szCs w:val="22"/>
              </w:rPr>
              <w:t>efikasan sistem izvršenja krivičnih sankcija</w:t>
            </w:r>
            <w:r w:rsidRPr="00195423">
              <w:rPr>
                <w:rFonts w:ascii="Arial" w:eastAsia="Calibri" w:hAnsi="Arial" w:cs="Arial"/>
                <w:sz w:val="22"/>
                <w:szCs w:val="22"/>
              </w:rPr>
              <w:t xml:space="preserve"> koji će omogućiti zaštitu osnovnih prava i sloboda, s jedne strane, i doprinijeti sprječavanju zločina i zaštiti društva od kriminaliteta, u skladu sa evropskim standardima, sa druge strane.</w:t>
            </w:r>
          </w:p>
          <w:p w:rsidR="00195423" w:rsidRPr="00195423" w:rsidRDefault="00195423" w:rsidP="00195423">
            <w:pPr>
              <w:shd w:val="clear" w:color="auto" w:fill="FFFFFF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195423" w:rsidRPr="00195423" w:rsidRDefault="00184931" w:rsidP="00195423">
            <w:pPr>
              <w:shd w:val="clear" w:color="auto" w:fill="FFFFFF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Takođe, </w:t>
            </w:r>
            <w:r w:rsidR="00195423" w:rsidRPr="00195423">
              <w:rPr>
                <w:rFonts w:ascii="Arial" w:eastAsia="Calibri" w:hAnsi="Arial" w:cs="Arial"/>
                <w:sz w:val="22"/>
                <w:szCs w:val="22"/>
              </w:rPr>
              <w:t xml:space="preserve">30. marta 2017. godine, 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usvojen je </w:t>
            </w:r>
            <w:r w:rsidR="00195423" w:rsidRPr="00195423">
              <w:rPr>
                <w:rFonts w:ascii="Arial" w:eastAsia="Calibri" w:hAnsi="Arial" w:cs="Arial"/>
                <w:b/>
                <w:sz w:val="22"/>
                <w:szCs w:val="22"/>
              </w:rPr>
              <w:t>Akcioni plan za sprovođenje Strategije izvršenja krivičnih sankcija za period 2017-2021</w:t>
            </w:r>
            <w:r w:rsidR="00195423" w:rsidRPr="00195423">
              <w:rPr>
                <w:rFonts w:ascii="Arial" w:eastAsia="Calibri" w:hAnsi="Arial" w:cs="Arial"/>
                <w:sz w:val="22"/>
                <w:szCs w:val="22"/>
              </w:rPr>
              <w:t xml:space="preserve">. </w:t>
            </w:r>
            <w:r w:rsidR="00195423" w:rsidRPr="00195423">
              <w:rPr>
                <w:rFonts w:ascii="Arial" w:eastAsia="Calibri" w:hAnsi="Arial" w:cs="Arial"/>
                <w:b/>
                <w:sz w:val="22"/>
                <w:szCs w:val="22"/>
              </w:rPr>
              <w:t>godina</w:t>
            </w:r>
            <w:r w:rsidR="00195423" w:rsidRPr="00195423">
              <w:rPr>
                <w:rFonts w:ascii="Arial" w:eastAsia="Calibri" w:hAnsi="Arial" w:cs="Arial"/>
                <w:sz w:val="22"/>
                <w:szCs w:val="22"/>
              </w:rPr>
              <w:t xml:space="preserve"> u kome su predviđene aktivnosti, pokazatelji rezultata i uticaja, rokovi, na</w:t>
            </w:r>
            <w:r>
              <w:rPr>
                <w:rFonts w:ascii="Arial" w:eastAsia="Calibri" w:hAnsi="Arial" w:cs="Arial"/>
                <w:sz w:val="22"/>
                <w:szCs w:val="22"/>
              </w:rPr>
              <w:t>dležni organi i resursi potrebni</w:t>
            </w:r>
            <w:r w:rsidR="00195423" w:rsidRPr="00195423">
              <w:rPr>
                <w:rFonts w:ascii="Arial" w:eastAsia="Calibri" w:hAnsi="Arial" w:cs="Arial"/>
                <w:sz w:val="22"/>
                <w:szCs w:val="22"/>
              </w:rPr>
              <w:t xml:space="preserve"> za sprovođenje definisanih strateških ciljeva, a to su: jačanje prevencije i zaštite od zlostavljanja i poštovanja ljuidskih prava lica lišenih slobode i osuđenih lica, jačanje kapaciteta Zavoda za izvršenje krivičnih sankcija kako u pogledu infrastrukture, tako i posebno značajno unapr</w:t>
            </w:r>
            <w:r>
              <w:rPr>
                <w:rFonts w:ascii="Arial" w:eastAsia="Calibri" w:hAnsi="Arial" w:cs="Arial"/>
                <w:sz w:val="22"/>
                <w:szCs w:val="22"/>
              </w:rPr>
              <w:t>j</w:t>
            </w:r>
            <w:r w:rsidR="00195423" w:rsidRPr="00195423">
              <w:rPr>
                <w:rFonts w:ascii="Arial" w:eastAsia="Calibri" w:hAnsi="Arial" w:cs="Arial"/>
                <w:sz w:val="22"/>
                <w:szCs w:val="22"/>
              </w:rPr>
              <w:t>eđenje u pogledu zdravstvene zaštite i tretmana u cilju resocijalizacije i reintegracije zatvorenika, jačanje uslova za izvršenje i nadzor nad alternativnim sanckijama i mjerama i unapr</w:t>
            </w:r>
            <w:r>
              <w:rPr>
                <w:rFonts w:ascii="Arial" w:eastAsia="Calibri" w:hAnsi="Arial" w:cs="Arial"/>
                <w:sz w:val="22"/>
                <w:szCs w:val="22"/>
              </w:rPr>
              <w:t>j</w:t>
            </w:r>
            <w:r w:rsidR="00195423" w:rsidRPr="00195423">
              <w:rPr>
                <w:rFonts w:ascii="Arial" w:eastAsia="Calibri" w:hAnsi="Arial" w:cs="Arial"/>
                <w:sz w:val="22"/>
                <w:szCs w:val="22"/>
              </w:rPr>
              <w:t xml:space="preserve">eđenja odnosa sa javnošću u oblasti izvršenja krivičnih sankcija.  </w:t>
            </w:r>
          </w:p>
          <w:p w:rsidR="00195423" w:rsidRPr="00195423" w:rsidRDefault="00195423" w:rsidP="00195423">
            <w:pPr>
              <w:shd w:val="clear" w:color="auto" w:fill="FFFFFF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195423" w:rsidRPr="00195423" w:rsidRDefault="00195423" w:rsidP="00195423">
            <w:pPr>
              <w:shd w:val="clear" w:color="auto" w:fill="FFFFFF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195423">
              <w:rPr>
                <w:rFonts w:ascii="Arial" w:eastAsia="Calibri" w:hAnsi="Arial" w:cs="Arial"/>
                <w:b/>
                <w:sz w:val="22"/>
                <w:szCs w:val="22"/>
              </w:rPr>
              <w:t>Zavod za izvršenje krvičnih sankcija u Spužu</w:t>
            </w:r>
            <w:r w:rsidRPr="00195423">
              <w:rPr>
                <w:rFonts w:ascii="Arial" w:eastAsia="Calibri" w:hAnsi="Arial" w:cs="Arial"/>
                <w:sz w:val="22"/>
                <w:szCs w:val="22"/>
              </w:rPr>
              <w:t xml:space="preserve"> predstavlja specijalizovani organ uprave u sastavu </w:t>
            </w:r>
            <w:r w:rsidRPr="00195423">
              <w:rPr>
                <w:rFonts w:ascii="Arial" w:eastAsia="Calibri" w:hAnsi="Arial" w:cs="Arial"/>
                <w:b/>
                <w:sz w:val="22"/>
                <w:szCs w:val="22"/>
              </w:rPr>
              <w:t>Ministrstvu pravde</w:t>
            </w:r>
            <w:r w:rsidRPr="00195423">
              <w:rPr>
                <w:rFonts w:ascii="Arial" w:eastAsia="Calibri" w:hAnsi="Arial" w:cs="Arial"/>
                <w:sz w:val="22"/>
                <w:szCs w:val="22"/>
              </w:rPr>
              <w:t xml:space="preserve">, koji raspolaže sa ukupno </w:t>
            </w:r>
            <w:r w:rsidRPr="00195423">
              <w:rPr>
                <w:rFonts w:ascii="Arial" w:eastAsia="Calibri" w:hAnsi="Arial" w:cs="Arial"/>
                <w:b/>
                <w:sz w:val="22"/>
                <w:szCs w:val="22"/>
              </w:rPr>
              <w:t>1.350 kreveta</w:t>
            </w:r>
            <w:r w:rsidRPr="00195423">
              <w:rPr>
                <w:rFonts w:ascii="Arial" w:eastAsia="Calibri" w:hAnsi="Arial" w:cs="Arial"/>
                <w:sz w:val="22"/>
                <w:szCs w:val="22"/>
              </w:rPr>
              <w:t xml:space="preserve"> na prostoru od </w:t>
            </w:r>
            <w:r w:rsidRPr="00195423">
              <w:rPr>
                <w:rFonts w:ascii="Arial" w:eastAsia="Calibri" w:hAnsi="Arial" w:cs="Arial"/>
                <w:b/>
                <w:sz w:val="22"/>
                <w:szCs w:val="22"/>
              </w:rPr>
              <w:t>5.975 m2</w:t>
            </w:r>
            <w:r w:rsidRPr="00195423">
              <w:rPr>
                <w:rFonts w:ascii="Arial" w:eastAsia="Calibri" w:hAnsi="Arial" w:cs="Arial"/>
                <w:sz w:val="22"/>
                <w:szCs w:val="22"/>
              </w:rPr>
              <w:t xml:space="preserve"> za smještaj lica lišenih slobode. U njegovom sastavu nalazi se i </w:t>
            </w:r>
            <w:r w:rsidRPr="00195423">
              <w:rPr>
                <w:rFonts w:ascii="Arial" w:eastAsia="Calibri" w:hAnsi="Arial" w:cs="Arial"/>
                <w:b/>
                <w:sz w:val="22"/>
                <w:szCs w:val="22"/>
              </w:rPr>
              <w:t>Zatvor u Bijelom Polju</w:t>
            </w:r>
            <w:r w:rsidRPr="0019542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195423">
              <w:rPr>
                <w:rFonts w:ascii="Arial" w:eastAsia="Calibri" w:hAnsi="Arial" w:cs="Arial"/>
                <w:b/>
                <w:sz w:val="22"/>
                <w:szCs w:val="22"/>
              </w:rPr>
              <w:t>(Istražni zatvor i Zatvor za kratke kazne)</w:t>
            </w:r>
            <w:r w:rsidRPr="00195423">
              <w:rPr>
                <w:rFonts w:ascii="Arial" w:eastAsia="Calibri" w:hAnsi="Arial" w:cs="Arial"/>
                <w:sz w:val="22"/>
                <w:szCs w:val="22"/>
              </w:rPr>
              <w:t xml:space="preserve"> čiji su smještajni kapaciteti za </w:t>
            </w:r>
            <w:r w:rsidRPr="00195423">
              <w:rPr>
                <w:rFonts w:ascii="Arial" w:eastAsia="Calibri" w:hAnsi="Arial" w:cs="Arial"/>
                <w:b/>
                <w:sz w:val="22"/>
                <w:szCs w:val="22"/>
              </w:rPr>
              <w:t>160 osoba</w:t>
            </w:r>
            <w:r w:rsidRPr="00195423">
              <w:rPr>
                <w:rFonts w:ascii="Arial" w:eastAsia="Calibri" w:hAnsi="Arial" w:cs="Arial"/>
                <w:sz w:val="22"/>
                <w:szCs w:val="22"/>
              </w:rPr>
              <w:t>.</w:t>
            </w:r>
          </w:p>
          <w:p w:rsidR="00195423" w:rsidRPr="00195423" w:rsidRDefault="00195423" w:rsidP="00195423">
            <w:pPr>
              <w:shd w:val="clear" w:color="auto" w:fill="FFFFFF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195423" w:rsidRDefault="00195423" w:rsidP="00195423">
            <w:pPr>
              <w:shd w:val="clear" w:color="auto" w:fill="FFFFFF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195423">
              <w:rPr>
                <w:rFonts w:ascii="Arial" w:eastAsia="Calibri" w:hAnsi="Arial" w:cs="Arial"/>
                <w:sz w:val="22"/>
                <w:szCs w:val="22"/>
              </w:rPr>
              <w:t xml:space="preserve">U Crnoj Gori je u poslednjih pet godina postignut </w:t>
            </w:r>
            <w:r w:rsidRPr="001212F0">
              <w:rPr>
                <w:rFonts w:ascii="Arial" w:eastAsia="Calibri" w:hAnsi="Arial" w:cs="Arial"/>
                <w:b/>
                <w:sz w:val="22"/>
                <w:szCs w:val="22"/>
              </w:rPr>
              <w:t>značajan napredak</w:t>
            </w:r>
            <w:r w:rsidRPr="00195423">
              <w:rPr>
                <w:rFonts w:ascii="Arial" w:eastAsia="Calibri" w:hAnsi="Arial" w:cs="Arial"/>
                <w:sz w:val="22"/>
                <w:szCs w:val="22"/>
              </w:rPr>
              <w:t xml:space="preserve"> u sistemu izvršenja krivičnih sankcija, uz pomoć nacionalne i međunarodne podrške što ukazuje da strateški pristup u ovoj oblasti postaje sve neophodniji. Stoga je neophodna </w:t>
            </w:r>
            <w:r w:rsidR="001212F0">
              <w:rPr>
                <w:rFonts w:ascii="Arial" w:eastAsia="Calibri" w:hAnsi="Arial" w:cs="Arial"/>
                <w:b/>
                <w:sz w:val="22"/>
                <w:szCs w:val="22"/>
              </w:rPr>
              <w:t>bliskija</w:t>
            </w:r>
            <w:r w:rsidRPr="001212F0">
              <w:rPr>
                <w:rFonts w:ascii="Arial" w:eastAsia="Calibri" w:hAnsi="Arial" w:cs="Arial"/>
                <w:b/>
                <w:sz w:val="22"/>
                <w:szCs w:val="22"/>
              </w:rPr>
              <w:t xml:space="preserve"> saradnja sa nevladinim organizacijama</w:t>
            </w:r>
            <w:r w:rsidRPr="00195423">
              <w:rPr>
                <w:rFonts w:ascii="Arial" w:eastAsia="Calibri" w:hAnsi="Arial" w:cs="Arial"/>
                <w:sz w:val="22"/>
                <w:szCs w:val="22"/>
              </w:rPr>
              <w:t xml:space="preserve"> kroz kreiranje projektnih aktivnosti koje će na inovativan način unaprijediti one pravne institute koje treba približiti kako direktnim korisnicima/ama (pritvorenim licima i licima lišenim slobode) tako i široj populaciji.</w:t>
            </w:r>
          </w:p>
          <w:p w:rsidR="00195423" w:rsidRDefault="00195423" w:rsidP="00195423">
            <w:pPr>
              <w:shd w:val="clear" w:color="auto" w:fill="FFFFFF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195423" w:rsidRPr="00195423" w:rsidRDefault="00195423" w:rsidP="00195423">
            <w:pPr>
              <w:shd w:val="clear" w:color="auto" w:fill="FFFFFF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A944F8" w:rsidRDefault="00A944F8" w:rsidP="004E6B25">
            <w:pPr>
              <w:shd w:val="clear" w:color="auto" w:fill="FFFFFF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195423" w:rsidRPr="00195423" w:rsidRDefault="00195423" w:rsidP="00195423">
            <w:pPr>
              <w:shd w:val="clear" w:color="auto" w:fill="FFFFFF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95423">
              <w:rPr>
                <w:rFonts w:ascii="Arial" w:eastAsia="Calibri" w:hAnsi="Arial" w:cs="Arial"/>
                <w:b/>
                <w:sz w:val="22"/>
                <w:szCs w:val="22"/>
              </w:rPr>
              <w:t>TRI OBLASTI MOGUĆEG UNAPR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>J</w:t>
            </w:r>
            <w:r w:rsidRPr="00195423">
              <w:rPr>
                <w:rFonts w:ascii="Arial" w:eastAsia="Calibri" w:hAnsi="Arial" w:cs="Arial"/>
                <w:b/>
                <w:sz w:val="22"/>
                <w:szCs w:val="22"/>
              </w:rPr>
              <w:t>EĐENJA I JAČANJA SARADNJE SA NEVLADINIM ORGANIZACIJAMA</w:t>
            </w:r>
          </w:p>
          <w:p w:rsidR="00195423" w:rsidRPr="00195423" w:rsidRDefault="00195423" w:rsidP="00195423">
            <w:pPr>
              <w:shd w:val="clear" w:color="auto" w:fill="FFFFFF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F55E77" w:rsidRDefault="00195423" w:rsidP="00195423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95423">
              <w:rPr>
                <w:rFonts w:ascii="Arial" w:eastAsia="Calibri" w:hAnsi="Arial" w:cs="Arial"/>
                <w:b/>
                <w:sz w:val="22"/>
                <w:szCs w:val="22"/>
              </w:rPr>
              <w:t xml:space="preserve">Ukupna svijest osuđenika/ca o njihovim pravima treba da se poveća. Uslovi u zatvorima treba da budu poboljšani. Tretman osuđenika/ca i pritvorenika/ca treba da se uskladi sa međunarodnim standardima kao i kapaciteti za skrining i izvještavanje od strane zatvorskih zdravstvenih službi i njihova saradnja sa pravosudnim organima i nevladinim organizacijama. Neophodno je stvoriti pozitivno društveno-političko okruženje i javno mnjenje koje će biti spremno da prihvati nešto novo. Javnost mora biti uvjerena u ispravnost datih vrsta alternativnih sankcija. U suprotnom, sudije i tužioci/teljke neće biti spremni da </w:t>
            </w:r>
            <w:r w:rsidR="001212F0">
              <w:rPr>
                <w:rFonts w:ascii="Arial" w:eastAsia="Calibri" w:hAnsi="Arial" w:cs="Arial"/>
                <w:b/>
                <w:sz w:val="22"/>
                <w:szCs w:val="22"/>
              </w:rPr>
              <w:t>primijene alternativne mjere ukoliko</w:t>
            </w:r>
            <w:r w:rsidRPr="00195423">
              <w:rPr>
                <w:rFonts w:ascii="Arial" w:eastAsia="Calibri" w:hAnsi="Arial" w:cs="Arial"/>
                <w:b/>
                <w:sz w:val="22"/>
                <w:szCs w:val="22"/>
              </w:rPr>
              <w:t xml:space="preserve"> zna</w:t>
            </w:r>
            <w:r w:rsidR="001212F0">
              <w:rPr>
                <w:rFonts w:ascii="Arial" w:eastAsia="Calibri" w:hAnsi="Arial" w:cs="Arial"/>
                <w:b/>
                <w:sz w:val="22"/>
                <w:szCs w:val="22"/>
              </w:rPr>
              <w:t>ju da neće biti dobro prihvaćene</w:t>
            </w:r>
            <w:r w:rsidRPr="00195423">
              <w:rPr>
                <w:rFonts w:ascii="Arial" w:eastAsia="Calibri" w:hAnsi="Arial" w:cs="Arial"/>
                <w:b/>
                <w:sz w:val="22"/>
                <w:szCs w:val="22"/>
              </w:rPr>
              <w:t xml:space="preserve"> od strane zajednice.</w:t>
            </w:r>
          </w:p>
          <w:p w:rsidR="00195423" w:rsidRDefault="00195423" w:rsidP="0019542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:rsidR="00184931" w:rsidRPr="00195423" w:rsidRDefault="00184931" w:rsidP="0019542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:rsidR="00195423" w:rsidRPr="00195423" w:rsidRDefault="00195423" w:rsidP="00195423">
            <w:pPr>
              <w:shd w:val="clear" w:color="auto" w:fill="FFFFFF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95423">
              <w:rPr>
                <w:rFonts w:ascii="Arial" w:eastAsia="Calibri" w:hAnsi="Arial" w:cs="Arial"/>
                <w:b/>
                <w:sz w:val="22"/>
                <w:szCs w:val="22"/>
              </w:rPr>
              <w:t>I  REHABILITACIJA I REINTEGRACIJA</w:t>
            </w:r>
          </w:p>
          <w:p w:rsidR="00195423" w:rsidRPr="00195423" w:rsidRDefault="00195423" w:rsidP="00195423">
            <w:pPr>
              <w:shd w:val="clear" w:color="auto" w:fill="FFFFFF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195423" w:rsidRPr="00195423" w:rsidRDefault="00195423" w:rsidP="00195423">
            <w:pPr>
              <w:shd w:val="clear" w:color="auto" w:fill="FFFFFF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195423">
              <w:rPr>
                <w:rFonts w:ascii="Arial" w:eastAsia="Calibri" w:hAnsi="Arial" w:cs="Arial"/>
                <w:b/>
                <w:sz w:val="22"/>
                <w:szCs w:val="22"/>
              </w:rPr>
              <w:t>Ministarstvo pravde</w:t>
            </w:r>
            <w:r w:rsidRPr="00195423">
              <w:rPr>
                <w:rFonts w:ascii="Arial" w:eastAsia="Calibri" w:hAnsi="Arial" w:cs="Arial"/>
                <w:sz w:val="22"/>
                <w:szCs w:val="22"/>
              </w:rPr>
              <w:t xml:space="preserve"> putem </w:t>
            </w:r>
            <w:r w:rsidRPr="00195423">
              <w:rPr>
                <w:rFonts w:ascii="Arial" w:eastAsia="Calibri" w:hAnsi="Arial" w:cs="Arial"/>
                <w:b/>
                <w:sz w:val="22"/>
                <w:szCs w:val="22"/>
              </w:rPr>
              <w:t>Direkcije za uslovnu slobodu</w:t>
            </w:r>
            <w:r w:rsidRPr="00195423">
              <w:rPr>
                <w:rFonts w:ascii="Arial" w:eastAsia="Calibri" w:hAnsi="Arial" w:cs="Arial"/>
                <w:sz w:val="22"/>
                <w:szCs w:val="22"/>
              </w:rPr>
              <w:t xml:space="preserve"> obezbjeđuje pomoć, zaštitu, smjernice i podršku prestupnicima</w:t>
            </w:r>
            <w:r w:rsidR="001212F0">
              <w:rPr>
                <w:rFonts w:ascii="Arial" w:eastAsia="Calibri" w:hAnsi="Arial" w:cs="Arial"/>
                <w:sz w:val="22"/>
                <w:szCs w:val="22"/>
              </w:rPr>
              <w:t>/ama</w:t>
            </w:r>
            <w:r w:rsidRPr="00195423">
              <w:rPr>
                <w:rFonts w:ascii="Arial" w:eastAsia="Calibri" w:hAnsi="Arial" w:cs="Arial"/>
                <w:sz w:val="22"/>
                <w:szCs w:val="22"/>
              </w:rPr>
              <w:t xml:space="preserve"> i osuđenim licima sa ciljem da se ostvari njihova uspješna reintegracija i resocijalizacija u društvu, kroz vršenje obaveznih mjera rehabilitacionog tretmana za prestupnike</w:t>
            </w:r>
            <w:r w:rsidR="001212F0">
              <w:rPr>
                <w:rFonts w:ascii="Arial" w:eastAsia="Calibri" w:hAnsi="Arial" w:cs="Arial"/>
                <w:sz w:val="22"/>
                <w:szCs w:val="22"/>
              </w:rPr>
              <w:t>/ce</w:t>
            </w:r>
            <w:r w:rsidRPr="00195423">
              <w:rPr>
                <w:rFonts w:ascii="Arial" w:eastAsia="Calibri" w:hAnsi="Arial" w:cs="Arial"/>
                <w:sz w:val="22"/>
                <w:szCs w:val="22"/>
              </w:rPr>
              <w:t xml:space="preserve"> zavisne od alkohola ili droge.</w:t>
            </w:r>
          </w:p>
          <w:p w:rsidR="00195423" w:rsidRPr="00195423" w:rsidRDefault="00195423" w:rsidP="00195423">
            <w:pPr>
              <w:shd w:val="clear" w:color="auto" w:fill="FFFFFF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195423" w:rsidRPr="00195423" w:rsidRDefault="00195423" w:rsidP="00195423">
            <w:pPr>
              <w:shd w:val="clear" w:color="auto" w:fill="FFFFFF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195423">
              <w:rPr>
                <w:rFonts w:ascii="Arial" w:eastAsia="Calibri" w:hAnsi="Arial" w:cs="Arial"/>
                <w:sz w:val="22"/>
                <w:szCs w:val="22"/>
              </w:rPr>
              <w:t xml:space="preserve">Sa druge strane, </w:t>
            </w:r>
            <w:r w:rsidRPr="00195423">
              <w:rPr>
                <w:rFonts w:ascii="Arial" w:eastAsia="Calibri" w:hAnsi="Arial" w:cs="Arial"/>
                <w:b/>
                <w:sz w:val="22"/>
                <w:szCs w:val="22"/>
              </w:rPr>
              <w:t>Zavodu za izvršenje krivičnih sankcija</w:t>
            </w:r>
            <w:r w:rsidRPr="00195423">
              <w:rPr>
                <w:rFonts w:ascii="Arial" w:eastAsia="Calibri" w:hAnsi="Arial" w:cs="Arial"/>
                <w:sz w:val="22"/>
                <w:szCs w:val="22"/>
              </w:rPr>
              <w:t xml:space="preserve"> je povjeren zadatak da, između ostalog, zatvorenike/ce reintegriše i resocijalizuje i da ih nakon izvršene kazne vrati osposobljene</w:t>
            </w:r>
            <w:r w:rsidR="001212F0">
              <w:rPr>
                <w:rFonts w:ascii="Arial" w:eastAsia="Calibri" w:hAnsi="Arial" w:cs="Arial"/>
                <w:sz w:val="22"/>
                <w:szCs w:val="22"/>
              </w:rPr>
              <w:t xml:space="preserve"> tako</w:t>
            </w:r>
            <w:r w:rsidRPr="00195423">
              <w:rPr>
                <w:rFonts w:ascii="Arial" w:eastAsia="Calibri" w:hAnsi="Arial" w:cs="Arial"/>
                <w:sz w:val="22"/>
                <w:szCs w:val="22"/>
              </w:rPr>
              <w:t xml:space="preserve"> da budu korisni građani/ke društva. Strateška odluka je države da se priključi porodici zemalja Evropske unije, koja donosi i obavezu da se ovaj zadatak obavlja po evropskim standardima.</w:t>
            </w:r>
          </w:p>
          <w:p w:rsidR="00195423" w:rsidRPr="00195423" w:rsidRDefault="00195423" w:rsidP="00195423">
            <w:pPr>
              <w:shd w:val="clear" w:color="auto" w:fill="FFFFFF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195423" w:rsidRPr="00195423" w:rsidRDefault="00195423" w:rsidP="00195423">
            <w:pPr>
              <w:shd w:val="clear" w:color="auto" w:fill="FFFFFF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F79E2">
              <w:rPr>
                <w:rFonts w:ascii="Arial" w:eastAsia="Calibri" w:hAnsi="Arial" w:cs="Arial"/>
                <w:b/>
                <w:sz w:val="22"/>
                <w:szCs w:val="22"/>
              </w:rPr>
              <w:t>Sektor za rad</w:t>
            </w:r>
            <w:r w:rsidRPr="00195423">
              <w:rPr>
                <w:rFonts w:ascii="Arial" w:eastAsia="Calibri" w:hAnsi="Arial" w:cs="Arial"/>
                <w:sz w:val="22"/>
                <w:szCs w:val="22"/>
              </w:rPr>
              <w:t xml:space="preserve"> Kazneno - popravnog doma</w:t>
            </w:r>
            <w:r w:rsidR="008F79E2">
              <w:rPr>
                <w:rFonts w:ascii="Arial" w:eastAsia="Calibri" w:hAnsi="Arial" w:cs="Arial"/>
                <w:sz w:val="22"/>
                <w:szCs w:val="22"/>
              </w:rPr>
              <w:t xml:space="preserve"> je neizostavan</w:t>
            </w:r>
            <w:r w:rsidRPr="00195423">
              <w:rPr>
                <w:rFonts w:ascii="Arial" w:eastAsia="Calibri" w:hAnsi="Arial" w:cs="Arial"/>
                <w:sz w:val="22"/>
                <w:szCs w:val="22"/>
              </w:rPr>
              <w:t xml:space="preserve"> dio ukupnih aktivnosti Zavoda za izvršenje krivičnih sankcija usmjerenih na ostvarivanje svrhe izvršenja kazni zatvora čiji je cilj </w:t>
            </w:r>
            <w:r w:rsidRPr="00195423">
              <w:rPr>
                <w:rFonts w:ascii="Arial" w:eastAsia="Calibri" w:hAnsi="Arial" w:cs="Arial"/>
                <w:b/>
                <w:sz w:val="22"/>
                <w:szCs w:val="22"/>
              </w:rPr>
              <w:t>resocijalizacija i reintegracija osuđene osobe u društvo</w:t>
            </w:r>
            <w:r w:rsidRPr="00195423">
              <w:rPr>
                <w:rFonts w:ascii="Arial" w:eastAsia="Calibri" w:hAnsi="Arial" w:cs="Arial"/>
                <w:sz w:val="22"/>
                <w:szCs w:val="22"/>
              </w:rPr>
              <w:t xml:space="preserve">. Instruktori za rad obučavaju i prate rad zatvorenika/ca. </w:t>
            </w:r>
          </w:p>
          <w:p w:rsidR="00195423" w:rsidRPr="00195423" w:rsidRDefault="00195423" w:rsidP="00195423">
            <w:pPr>
              <w:shd w:val="clear" w:color="auto" w:fill="FFFFFF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195423" w:rsidRPr="00195423" w:rsidRDefault="00195423" w:rsidP="00195423">
            <w:pPr>
              <w:shd w:val="clear" w:color="auto" w:fill="FFFFFF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195423">
              <w:rPr>
                <w:rFonts w:ascii="Arial" w:eastAsia="Calibri" w:hAnsi="Arial" w:cs="Arial"/>
                <w:sz w:val="22"/>
                <w:szCs w:val="22"/>
              </w:rPr>
              <w:t xml:space="preserve">Radno angažovani zatvorenici/e rade u </w:t>
            </w:r>
            <w:r w:rsidRPr="00195423">
              <w:rPr>
                <w:rFonts w:ascii="Arial" w:eastAsia="Calibri" w:hAnsi="Arial" w:cs="Arial"/>
                <w:b/>
                <w:sz w:val="22"/>
                <w:szCs w:val="22"/>
              </w:rPr>
              <w:t>Službi za održavanje objekata, mašina i opreme kao i u proizvodnji,</w:t>
            </w:r>
            <w:r w:rsidRPr="00195423">
              <w:rPr>
                <w:rFonts w:ascii="Arial" w:eastAsia="Calibri" w:hAnsi="Arial" w:cs="Arial"/>
                <w:sz w:val="22"/>
                <w:szCs w:val="22"/>
              </w:rPr>
              <w:t xml:space="preserve"> koja je podijeljena na poljoprivrednu i radioničku proizvodnju. </w:t>
            </w:r>
            <w:r w:rsidRPr="00195423">
              <w:rPr>
                <w:rFonts w:ascii="Arial" w:eastAsia="Calibri" w:hAnsi="Arial" w:cs="Arial"/>
                <w:b/>
                <w:sz w:val="22"/>
                <w:szCs w:val="22"/>
              </w:rPr>
              <w:t>Poljoprivredna proizvodnja</w:t>
            </w:r>
            <w:r w:rsidRPr="00195423">
              <w:rPr>
                <w:rFonts w:ascii="Arial" w:eastAsia="Calibri" w:hAnsi="Arial" w:cs="Arial"/>
                <w:sz w:val="22"/>
                <w:szCs w:val="22"/>
              </w:rPr>
              <w:t xml:space="preserve"> je u sklopu Zavoda za izvršenje krivičnih sankcija organizovana iz oblasti živinarstva, govedarstva i svinjogojstva, a radilo se I u plastenicima. Na ovim poslovima su radno angažovana zatvorena lica, a dobijeni proizvodi se koriste kako za sopstvene potrebe tako i za dalju prodaju na crnogorskom tržištu. U </w:t>
            </w:r>
            <w:r w:rsidRPr="00195423">
              <w:rPr>
                <w:rFonts w:ascii="Arial" w:eastAsia="Calibri" w:hAnsi="Arial" w:cs="Arial"/>
                <w:b/>
                <w:sz w:val="22"/>
                <w:szCs w:val="22"/>
              </w:rPr>
              <w:t>radioničkoj proizvodnji</w:t>
            </w:r>
            <w:r w:rsidRPr="00195423">
              <w:rPr>
                <w:rFonts w:ascii="Arial" w:eastAsia="Calibri" w:hAnsi="Arial" w:cs="Arial"/>
                <w:sz w:val="22"/>
                <w:szCs w:val="22"/>
              </w:rPr>
              <w:t xml:space="preserve"> zatvorenici/e su angažovani u stolarskoj, bravarsko-limarskoj, rezbarskoj, krojačkoj i frizerskoj radionici.</w:t>
            </w:r>
          </w:p>
          <w:p w:rsidR="00195423" w:rsidRPr="00195423" w:rsidRDefault="00195423" w:rsidP="00195423">
            <w:pPr>
              <w:shd w:val="clear" w:color="auto" w:fill="FFFFFF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195423" w:rsidRDefault="00195423" w:rsidP="00195423">
            <w:pPr>
              <w:shd w:val="clear" w:color="auto" w:fill="FFFFFF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95423">
              <w:rPr>
                <w:rFonts w:ascii="Arial" w:eastAsia="Calibri" w:hAnsi="Arial" w:cs="Arial"/>
                <w:b/>
                <w:sz w:val="22"/>
                <w:szCs w:val="22"/>
              </w:rPr>
              <w:t xml:space="preserve">Međutim, ograničena dostupnost programa rehabilitacije i njegova raznovrsnost i dalje predstavljaju izazov i prostor za dalju nadogradnju. </w:t>
            </w:r>
          </w:p>
          <w:p w:rsidR="00CD5C17" w:rsidRPr="00195423" w:rsidRDefault="00CD5C17" w:rsidP="00195423">
            <w:pPr>
              <w:shd w:val="clear" w:color="auto" w:fill="FFFFFF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D16120" w:rsidRPr="00457596" w:rsidRDefault="00D16120" w:rsidP="00AF0F0A">
            <w:pPr>
              <w:shd w:val="clear" w:color="auto" w:fill="FFFFFF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195423" w:rsidRPr="00195423" w:rsidRDefault="00195423" w:rsidP="00195423">
            <w:pPr>
              <w:shd w:val="clear" w:color="auto" w:fill="FFFFFF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95423">
              <w:rPr>
                <w:rFonts w:ascii="Arial" w:eastAsia="Calibri" w:hAnsi="Arial" w:cs="Arial"/>
                <w:b/>
                <w:sz w:val="22"/>
                <w:szCs w:val="22"/>
              </w:rPr>
              <w:t>II ZDRAVSTVENA ZAŠTITA PRITVORENIH I ZATVORENIH LICA</w:t>
            </w:r>
          </w:p>
          <w:p w:rsidR="00195423" w:rsidRPr="00195423" w:rsidRDefault="00195423" w:rsidP="00195423">
            <w:pPr>
              <w:shd w:val="clear" w:color="auto" w:fill="FFFFFF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195423" w:rsidRPr="00195423" w:rsidRDefault="00195423" w:rsidP="00195423">
            <w:pPr>
              <w:shd w:val="clear" w:color="auto" w:fill="FFFFFF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95423">
              <w:rPr>
                <w:rFonts w:ascii="Arial" w:eastAsia="Calibri" w:hAnsi="Arial" w:cs="Arial"/>
                <w:sz w:val="22"/>
                <w:szCs w:val="22"/>
              </w:rPr>
              <w:t xml:space="preserve">Shodno </w:t>
            </w:r>
            <w:r w:rsidRPr="00195423">
              <w:rPr>
                <w:rFonts w:ascii="Arial" w:eastAsia="Calibri" w:hAnsi="Arial" w:cs="Arial"/>
                <w:b/>
                <w:sz w:val="22"/>
                <w:szCs w:val="22"/>
              </w:rPr>
              <w:t>Zakonu o izvršenju kazne zatvora, novčane kazme i mjera bezbjednosti (</w:t>
            </w:r>
            <w:r w:rsidRPr="00195423">
              <w:rPr>
                <w:rFonts w:ascii="Arial" w:eastAsia="Calibri" w:hAnsi="Arial" w:cs="Arial"/>
                <w:sz w:val="22"/>
                <w:szCs w:val="22"/>
              </w:rPr>
              <w:t>član 47)</w:t>
            </w:r>
            <w:r w:rsidRPr="00195423">
              <w:rPr>
                <w:rFonts w:ascii="Arial" w:eastAsia="Calibri" w:hAnsi="Arial" w:cs="Arial"/>
                <w:b/>
                <w:sz w:val="22"/>
                <w:szCs w:val="22"/>
              </w:rPr>
              <w:t xml:space="preserve"> svaki zatvorenik/ica ima pravo na zdravstvenu zaštitu, u skladu sa zakonom. Zdravstvena zaštita zatvorenika/ca ostvaruje se u Zavodu za izvršenje krivičnih sankcija, </w:t>
            </w:r>
            <w:r w:rsidRPr="00195423">
              <w:rPr>
                <w:rFonts w:ascii="Arial" w:eastAsia="Calibri" w:hAnsi="Arial" w:cs="Arial"/>
                <w:sz w:val="22"/>
                <w:szCs w:val="22"/>
              </w:rPr>
              <w:t>sem ukoliko zakonom nije drugačije propisano.</w:t>
            </w:r>
          </w:p>
          <w:p w:rsidR="00195423" w:rsidRPr="00195423" w:rsidRDefault="00195423" w:rsidP="00195423">
            <w:pPr>
              <w:shd w:val="clear" w:color="auto" w:fill="FFFFFF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195423" w:rsidRPr="00CD5C17" w:rsidRDefault="00195423" w:rsidP="00195423">
            <w:pPr>
              <w:shd w:val="clear" w:color="auto" w:fill="FFFFFF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CD5C17">
              <w:rPr>
                <w:rFonts w:ascii="Arial" w:eastAsia="Calibri" w:hAnsi="Arial" w:cs="Arial"/>
                <w:sz w:val="22"/>
                <w:szCs w:val="22"/>
              </w:rPr>
              <w:lastRenderedPageBreak/>
              <w:t>Za brigu o zdravlju osuđenih i pritvorenih lica zadužena je</w:t>
            </w:r>
            <w:r w:rsidRPr="00195423">
              <w:rPr>
                <w:rFonts w:ascii="Arial" w:eastAsia="Calibri" w:hAnsi="Arial" w:cs="Arial"/>
                <w:b/>
                <w:sz w:val="22"/>
                <w:szCs w:val="22"/>
              </w:rPr>
              <w:t xml:space="preserve"> Zdravstvena služba Zavoda </w:t>
            </w:r>
            <w:r w:rsidRPr="00CD5C17">
              <w:rPr>
                <w:rFonts w:ascii="Arial" w:eastAsia="Calibri" w:hAnsi="Arial" w:cs="Arial"/>
                <w:sz w:val="22"/>
                <w:szCs w:val="22"/>
              </w:rPr>
              <w:t>u kojoj se obavljaju opšti medicinski, stomatološki i tri vrste specijalističkih pregleda, uzimaju se i uzorci za laboratorijsku analizu. Ostale vrste zdravstvenih usluga obavljaju se u institucijama javnog zdravstva</w:t>
            </w:r>
            <w:r w:rsidR="00CD5C17">
              <w:rPr>
                <w:rFonts w:ascii="Arial" w:eastAsia="Calibri" w:hAnsi="Arial" w:cs="Arial"/>
                <w:sz w:val="22"/>
                <w:szCs w:val="22"/>
              </w:rPr>
              <w:t>.</w:t>
            </w:r>
          </w:p>
          <w:p w:rsidR="00195423" w:rsidRPr="00195423" w:rsidRDefault="00195423" w:rsidP="00195423">
            <w:pPr>
              <w:shd w:val="clear" w:color="auto" w:fill="FFFFFF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195423" w:rsidRPr="00524249" w:rsidRDefault="00195423" w:rsidP="00CD5C17">
            <w:pPr>
              <w:shd w:val="clear" w:color="auto" w:fill="FFFFFF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524249">
              <w:rPr>
                <w:rFonts w:ascii="Arial" w:eastAsia="Calibri" w:hAnsi="Arial" w:cs="Arial"/>
                <w:sz w:val="22"/>
                <w:szCs w:val="22"/>
              </w:rPr>
              <w:t>Shodno članu 50,</w:t>
            </w:r>
            <w:r w:rsidRPr="00195423">
              <w:rPr>
                <w:rFonts w:ascii="Arial" w:eastAsia="Calibri" w:hAnsi="Arial" w:cs="Arial"/>
                <w:b/>
                <w:sz w:val="22"/>
                <w:szCs w:val="22"/>
              </w:rPr>
              <w:t xml:space="preserve"> Zavod </w:t>
            </w:r>
            <w:r w:rsidR="008F79E2">
              <w:rPr>
                <w:rFonts w:ascii="Arial" w:eastAsia="Calibri" w:hAnsi="Arial" w:cs="Arial"/>
                <w:sz w:val="22"/>
                <w:szCs w:val="22"/>
              </w:rPr>
              <w:t>obezbjeđuje zatvorenicama</w:t>
            </w:r>
            <w:r w:rsidRPr="00195423">
              <w:rPr>
                <w:rFonts w:ascii="Arial" w:eastAsia="Calibri" w:hAnsi="Arial" w:cs="Arial"/>
                <w:b/>
                <w:sz w:val="22"/>
                <w:szCs w:val="22"/>
              </w:rPr>
              <w:t xml:space="preserve"> pružanje zdravstvene zaštite reproduktivnog zdravlja, </w:t>
            </w:r>
            <w:r w:rsidRPr="00524249">
              <w:rPr>
                <w:rFonts w:ascii="Arial" w:eastAsia="Calibri" w:hAnsi="Arial" w:cs="Arial"/>
                <w:sz w:val="22"/>
                <w:szCs w:val="22"/>
              </w:rPr>
              <w:t>u skladu sa zakonom.</w:t>
            </w:r>
          </w:p>
          <w:p w:rsidR="00195423" w:rsidRPr="00524249" w:rsidRDefault="00195423" w:rsidP="00CD5C17">
            <w:pPr>
              <w:shd w:val="clear" w:color="auto" w:fill="FFFFFF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524249">
              <w:rPr>
                <w:rFonts w:ascii="Arial" w:eastAsia="Calibri" w:hAnsi="Arial" w:cs="Arial"/>
                <w:sz w:val="22"/>
                <w:szCs w:val="22"/>
              </w:rPr>
              <w:t>Trudnicama i porodiljama koje izdržavaju kaznu zatvora ili kaznu zatvor</w:t>
            </w:r>
            <w:r w:rsidR="008F79E2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524249">
              <w:rPr>
                <w:rFonts w:ascii="Arial" w:eastAsia="Calibri" w:hAnsi="Arial" w:cs="Arial"/>
                <w:sz w:val="22"/>
                <w:szCs w:val="22"/>
              </w:rPr>
              <w:t xml:space="preserve"> od četrdeset godina</w:t>
            </w:r>
            <w:r w:rsidR="008F79E2">
              <w:rPr>
                <w:rFonts w:ascii="Arial" w:eastAsia="Calibri" w:hAnsi="Arial" w:cs="Arial"/>
                <w:sz w:val="22"/>
                <w:szCs w:val="22"/>
              </w:rPr>
              <w:t>,</w:t>
            </w:r>
            <w:r w:rsidRPr="00524249">
              <w:rPr>
                <w:rFonts w:ascii="Arial" w:eastAsia="Calibri" w:hAnsi="Arial" w:cs="Arial"/>
                <w:sz w:val="22"/>
                <w:szCs w:val="22"/>
              </w:rPr>
              <w:t xml:space="preserve"> može se obezbijediti posebna prostorija radi obezbjeđivanja dodatne njege Zatvorenici porodilji uz koju je i novorođenče obezbjeđuju se posebni uslovi za potrebnu njegu i uslovi za odgajanje djeteta.</w:t>
            </w:r>
          </w:p>
          <w:p w:rsidR="00195423" w:rsidRPr="00195423" w:rsidRDefault="00195423" w:rsidP="00195423">
            <w:pPr>
              <w:shd w:val="clear" w:color="auto" w:fill="FFFFFF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195423" w:rsidRPr="00524249" w:rsidRDefault="00195423" w:rsidP="00195423">
            <w:pPr>
              <w:shd w:val="clear" w:color="auto" w:fill="FFFFFF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524249">
              <w:rPr>
                <w:rFonts w:ascii="Arial" w:eastAsia="Calibri" w:hAnsi="Arial" w:cs="Arial"/>
                <w:sz w:val="22"/>
                <w:szCs w:val="22"/>
              </w:rPr>
              <w:t>Prema izvještaju</w:t>
            </w:r>
            <w:r w:rsidRPr="00195423">
              <w:rPr>
                <w:rFonts w:ascii="Arial" w:eastAsia="Calibri" w:hAnsi="Arial" w:cs="Arial"/>
                <w:b/>
                <w:sz w:val="22"/>
                <w:szCs w:val="22"/>
              </w:rPr>
              <w:t xml:space="preserve"> Zaštitnika ljudskih prava i sloboda i Nacionalnog preventivnog mehanizmau 2016. godini </w:t>
            </w:r>
            <w:r w:rsidRPr="00524249">
              <w:rPr>
                <w:rFonts w:ascii="Arial" w:eastAsia="Calibri" w:hAnsi="Arial" w:cs="Arial"/>
                <w:sz w:val="22"/>
                <w:szCs w:val="22"/>
              </w:rPr>
              <w:t>došlo je do određenog napretka u zaštiti prava lica lišenih slobode a „zdravstvena zaštita je poboljšana“.</w:t>
            </w:r>
          </w:p>
          <w:p w:rsidR="00195423" w:rsidRPr="00195423" w:rsidRDefault="00195423" w:rsidP="00195423">
            <w:pPr>
              <w:shd w:val="clear" w:color="auto" w:fill="FFFFFF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195423" w:rsidRPr="00524249" w:rsidRDefault="00195423" w:rsidP="00195423">
            <w:pPr>
              <w:shd w:val="clear" w:color="auto" w:fill="FFFFFF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524249">
              <w:rPr>
                <w:rFonts w:ascii="Arial" w:eastAsia="Calibri" w:hAnsi="Arial" w:cs="Arial"/>
                <w:sz w:val="22"/>
                <w:szCs w:val="22"/>
              </w:rPr>
              <w:t>U cilju očuvanja zdravlja i fizičke kondicije, te sticanja pozitivnih navika osuđenih lica, u Zavodu za izvršenje krivinčih sankcija organizuju se i sportske, kulturne, umjetničke i slobodne aktivnosti.</w:t>
            </w:r>
          </w:p>
          <w:p w:rsidR="00195423" w:rsidRPr="00524249" w:rsidRDefault="00195423" w:rsidP="00195423">
            <w:pPr>
              <w:shd w:val="clear" w:color="auto" w:fill="FFFFFF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195423" w:rsidRDefault="00195423" w:rsidP="00195423">
            <w:pPr>
              <w:shd w:val="clear" w:color="auto" w:fill="FFFFFF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95423">
              <w:rPr>
                <w:rFonts w:ascii="Arial" w:eastAsia="Calibri" w:hAnsi="Arial" w:cs="Arial"/>
                <w:b/>
                <w:sz w:val="22"/>
                <w:szCs w:val="22"/>
              </w:rPr>
              <w:t xml:space="preserve">Međutim, </w:t>
            </w:r>
            <w:r w:rsidR="008F79E2" w:rsidRPr="008F79E2">
              <w:rPr>
                <w:rFonts w:ascii="Arial" w:eastAsia="Calibri" w:hAnsi="Arial" w:cs="Arial"/>
                <w:b/>
                <w:sz w:val="22"/>
                <w:szCs w:val="22"/>
              </w:rPr>
              <w:t xml:space="preserve">još uvijek </w:t>
            </w:r>
            <w:r w:rsidR="008F79E2">
              <w:rPr>
                <w:rFonts w:ascii="Arial" w:eastAsia="Calibri" w:hAnsi="Arial" w:cs="Arial"/>
                <w:b/>
                <w:sz w:val="22"/>
                <w:szCs w:val="22"/>
              </w:rPr>
              <w:t>su prisutni</w:t>
            </w:r>
            <w:r w:rsidRPr="00195423">
              <w:rPr>
                <w:rFonts w:ascii="Arial" w:eastAsia="Calibri" w:hAnsi="Arial" w:cs="Arial"/>
                <w:b/>
                <w:sz w:val="22"/>
                <w:szCs w:val="22"/>
              </w:rPr>
              <w:t xml:space="preserve"> određeni izazovi kojima treba posvetiti dodatnu pažnju kao što su: pružanje zdravstvene zaštite za ugrožene kategorije zatvorenika - maloljetnicima, ženama, starijim osobama, korisnicima/ama psihoaktivnih droga i ostalim vrstama zavisnika/ca, upravljanje zatvorenicima zavisnicima; prevencija samoubistva, programi liječenja - praćenje terapi</w:t>
            </w:r>
            <w:r w:rsidR="008F79E2">
              <w:rPr>
                <w:rFonts w:ascii="Arial" w:eastAsia="Calibri" w:hAnsi="Arial" w:cs="Arial"/>
                <w:b/>
                <w:sz w:val="22"/>
                <w:szCs w:val="22"/>
              </w:rPr>
              <w:t xml:space="preserve">je po otpuštanju u zajednicu; </w:t>
            </w:r>
            <w:r w:rsidRPr="00195423">
              <w:rPr>
                <w:rFonts w:ascii="Arial" w:eastAsia="Calibri" w:hAnsi="Arial" w:cs="Arial"/>
                <w:b/>
                <w:sz w:val="22"/>
                <w:szCs w:val="22"/>
              </w:rPr>
              <w:t>informisanje, prevencija i edukacija o seksualnom i reproduktivnom zdravlju i pravima, HIV-u, virusnim infekcijama hepatitisom A, B i C, tretmanu bolesti zavisnosti i izloženosti stigmi.</w:t>
            </w:r>
          </w:p>
          <w:p w:rsidR="00195423" w:rsidRDefault="00195423" w:rsidP="00195423">
            <w:pPr>
              <w:shd w:val="clear" w:color="auto" w:fill="FFFFFF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195423" w:rsidRPr="00195423" w:rsidRDefault="00195423" w:rsidP="00195423">
            <w:pPr>
              <w:shd w:val="clear" w:color="auto" w:fill="FFFFFF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0870EA" w:rsidRPr="000870EA" w:rsidRDefault="000870EA" w:rsidP="000870EA">
            <w:pPr>
              <w:shd w:val="clear" w:color="auto" w:fill="FFFFFF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870EA">
              <w:rPr>
                <w:rFonts w:ascii="Arial" w:eastAsia="Calibri" w:hAnsi="Arial" w:cs="Arial"/>
                <w:b/>
                <w:sz w:val="22"/>
                <w:szCs w:val="22"/>
              </w:rPr>
              <w:t>III ALTERNATIVNE SANKCIJE</w:t>
            </w:r>
          </w:p>
          <w:p w:rsidR="000870EA" w:rsidRPr="000870EA" w:rsidRDefault="000870EA" w:rsidP="000870EA">
            <w:pPr>
              <w:shd w:val="clear" w:color="auto" w:fill="FFFFFF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0870EA" w:rsidRPr="000870EA" w:rsidRDefault="000870EA" w:rsidP="000870EA">
            <w:pPr>
              <w:shd w:val="clear" w:color="auto" w:fill="FFFFFF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870EA">
              <w:rPr>
                <w:rFonts w:ascii="Arial" w:eastAsia="Calibri" w:hAnsi="Arial" w:cs="Arial"/>
                <w:sz w:val="22"/>
                <w:szCs w:val="22"/>
              </w:rPr>
              <w:t xml:space="preserve">Generalno posmatrano, sprovođenjem </w:t>
            </w:r>
            <w:r w:rsidRPr="000870EA">
              <w:rPr>
                <w:rFonts w:ascii="Arial" w:eastAsia="Calibri" w:hAnsi="Arial" w:cs="Arial"/>
                <w:b/>
                <w:sz w:val="22"/>
                <w:szCs w:val="22"/>
              </w:rPr>
              <w:t>alternativnih sankcija i mjera</w:t>
            </w:r>
            <w:r w:rsidRPr="000870EA">
              <w:rPr>
                <w:rFonts w:ascii="Arial" w:eastAsia="Calibri" w:hAnsi="Arial" w:cs="Arial"/>
                <w:sz w:val="22"/>
                <w:szCs w:val="22"/>
              </w:rPr>
              <w:t xml:space="preserve"> doprinosi se većem stepenu bezbijednosti društva i cjelokupne zajednice.</w:t>
            </w:r>
          </w:p>
          <w:p w:rsidR="000870EA" w:rsidRPr="000870EA" w:rsidRDefault="000870EA" w:rsidP="000870EA">
            <w:pPr>
              <w:shd w:val="clear" w:color="auto" w:fill="FFFFFF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0870EA" w:rsidRPr="000870EA" w:rsidRDefault="000870EA" w:rsidP="000870EA">
            <w:pPr>
              <w:shd w:val="clear" w:color="auto" w:fill="FFFFFF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870EA">
              <w:rPr>
                <w:rFonts w:ascii="Arial" w:eastAsia="Calibri" w:hAnsi="Arial" w:cs="Arial"/>
                <w:b/>
                <w:sz w:val="22"/>
                <w:szCs w:val="22"/>
              </w:rPr>
              <w:t xml:space="preserve">Alternativne kazne i mjere </w:t>
            </w:r>
            <w:r w:rsidRPr="000870EA">
              <w:rPr>
                <w:rFonts w:ascii="Arial" w:eastAsia="Calibri" w:hAnsi="Arial" w:cs="Arial"/>
                <w:sz w:val="22"/>
                <w:szCs w:val="22"/>
              </w:rPr>
              <w:t>su postale sastavni dio kaznenog sistema u skladu sa evropskim standardima, uključujući medijaciju u krivičnim stvarima, alternative istražnom pritvoru, uslovni otpust, kaznu rada u javnom interesu. Kvalitetnim izvršenjem alternativnih sankcija i mjera u mnogome se doprinosi smanjenj</w:t>
            </w:r>
            <w:r w:rsidR="008F79E2">
              <w:rPr>
                <w:rFonts w:ascii="Arial" w:eastAsia="Calibri" w:hAnsi="Arial" w:cs="Arial"/>
                <w:sz w:val="22"/>
                <w:szCs w:val="22"/>
              </w:rPr>
              <w:t xml:space="preserve">u: stope recividiteta, </w:t>
            </w:r>
            <w:r w:rsidRPr="000870EA">
              <w:rPr>
                <w:rFonts w:ascii="Arial" w:eastAsia="Calibri" w:hAnsi="Arial" w:cs="Arial"/>
                <w:sz w:val="22"/>
                <w:szCs w:val="22"/>
              </w:rPr>
              <w:t>zatv</w:t>
            </w:r>
            <w:r w:rsidR="008F79E2">
              <w:rPr>
                <w:rFonts w:ascii="Arial" w:eastAsia="Calibri" w:hAnsi="Arial" w:cs="Arial"/>
                <w:sz w:val="22"/>
                <w:szCs w:val="22"/>
              </w:rPr>
              <w:t>orske populacije kao i</w:t>
            </w:r>
            <w:r w:rsidRPr="000870EA">
              <w:rPr>
                <w:rFonts w:ascii="Arial" w:eastAsia="Calibri" w:hAnsi="Arial" w:cs="Arial"/>
                <w:sz w:val="22"/>
                <w:szCs w:val="22"/>
              </w:rPr>
              <w:t xml:space="preserve"> budžetskih sredstava koja se izdvajaju za izvršenje kazni zatvora.</w:t>
            </w:r>
          </w:p>
          <w:p w:rsidR="000870EA" w:rsidRPr="000870EA" w:rsidRDefault="000870EA" w:rsidP="000870EA">
            <w:pPr>
              <w:shd w:val="clear" w:color="auto" w:fill="FFFFFF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0870EA" w:rsidRPr="000870EA" w:rsidRDefault="000870EA" w:rsidP="000870EA">
            <w:pPr>
              <w:shd w:val="clear" w:color="auto" w:fill="FFFFFF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03648">
              <w:rPr>
                <w:rFonts w:ascii="Arial" w:eastAsia="Calibri" w:hAnsi="Arial" w:cs="Arial"/>
                <w:b/>
                <w:sz w:val="22"/>
                <w:szCs w:val="22"/>
              </w:rPr>
              <w:t>Kazna rada u javnom interesu</w:t>
            </w:r>
            <w:r w:rsidRPr="000870EA">
              <w:rPr>
                <w:rFonts w:ascii="Arial" w:eastAsia="Calibri" w:hAnsi="Arial" w:cs="Arial"/>
                <w:sz w:val="22"/>
                <w:szCs w:val="22"/>
              </w:rPr>
              <w:t xml:space="preserve"> izvršava se kod pravnog lica koje se bavi djelatnošću </w:t>
            </w:r>
            <w:r w:rsidR="00242A35">
              <w:rPr>
                <w:rFonts w:ascii="Arial" w:eastAsia="Calibri" w:hAnsi="Arial" w:cs="Arial"/>
                <w:sz w:val="22"/>
                <w:szCs w:val="22"/>
              </w:rPr>
              <w:t>od javnog interesa (humanitarna, socijalna, komunalna, zdravstvena</w:t>
            </w:r>
            <w:r w:rsidRPr="000870EA">
              <w:rPr>
                <w:rFonts w:ascii="Arial" w:eastAsia="Calibri" w:hAnsi="Arial" w:cs="Arial"/>
                <w:sz w:val="22"/>
                <w:szCs w:val="22"/>
              </w:rPr>
              <w:t xml:space="preserve"> i slično) ili kod neprofitabilne organizacije čija je djelatnost vezana za humanitarne, ekološke i druge slične aktivnosti. Na ovaj način se doprinosi smanjenju zatvorske populacije u dijelu tzv. „kratkih kazni zatvora“ (do 6 mjeseci) i od osuđenih lica se dobija besplatan rad kojim se na izvjestan način vraća dug društvu.</w:t>
            </w:r>
          </w:p>
          <w:p w:rsidR="000870EA" w:rsidRPr="000870EA" w:rsidRDefault="000870EA" w:rsidP="000870EA">
            <w:pPr>
              <w:shd w:val="clear" w:color="auto" w:fill="FFFFFF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0870EA" w:rsidRPr="000870EA" w:rsidRDefault="000870EA" w:rsidP="000870EA">
            <w:pPr>
              <w:shd w:val="clear" w:color="auto" w:fill="FFFFFF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4D5C98">
              <w:rPr>
                <w:rFonts w:ascii="Arial" w:eastAsia="Calibri" w:hAnsi="Arial" w:cs="Arial"/>
                <w:b/>
                <w:sz w:val="22"/>
                <w:szCs w:val="22"/>
              </w:rPr>
              <w:t>Ministarstvo pravde</w:t>
            </w:r>
            <w:r w:rsidRPr="000870EA">
              <w:rPr>
                <w:rFonts w:ascii="Arial" w:eastAsia="Calibri" w:hAnsi="Arial" w:cs="Arial"/>
                <w:sz w:val="22"/>
                <w:szCs w:val="22"/>
              </w:rPr>
              <w:t xml:space="preserve"> od 2013. godine je zaključilo </w:t>
            </w:r>
            <w:r w:rsidR="00242A35">
              <w:rPr>
                <w:rFonts w:ascii="Arial" w:eastAsia="Calibri" w:hAnsi="Arial" w:cs="Arial"/>
                <w:sz w:val="22"/>
                <w:szCs w:val="22"/>
              </w:rPr>
              <w:t xml:space="preserve">brojne </w:t>
            </w:r>
            <w:r w:rsidRPr="000870EA">
              <w:rPr>
                <w:rFonts w:ascii="Arial" w:eastAsia="Calibri" w:hAnsi="Arial" w:cs="Arial"/>
                <w:sz w:val="22"/>
                <w:szCs w:val="22"/>
              </w:rPr>
              <w:t>sporazume o poslovnoj saradnji u cilju izvršenja kazne rada u javnom interesu sa</w:t>
            </w:r>
            <w:r w:rsidR="00242A35">
              <w:rPr>
                <w:rFonts w:ascii="Arial" w:eastAsia="Calibri" w:hAnsi="Arial" w:cs="Arial"/>
                <w:sz w:val="22"/>
                <w:szCs w:val="22"/>
              </w:rPr>
              <w:t>:</w:t>
            </w:r>
            <w:r w:rsidRPr="000870EA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4D5C98">
              <w:rPr>
                <w:rFonts w:ascii="Arial" w:eastAsia="Calibri" w:hAnsi="Arial" w:cs="Arial"/>
                <w:b/>
                <w:sz w:val="22"/>
                <w:szCs w:val="22"/>
              </w:rPr>
              <w:t>Ministarstvom prosvete</w:t>
            </w:r>
            <w:r w:rsidRPr="000870EA">
              <w:rPr>
                <w:rFonts w:ascii="Arial" w:eastAsia="Calibri" w:hAnsi="Arial" w:cs="Arial"/>
                <w:sz w:val="22"/>
                <w:szCs w:val="22"/>
              </w:rPr>
              <w:t xml:space="preserve"> (uključeno oko 250 vaspitno obrazovnih institucija), </w:t>
            </w:r>
            <w:r w:rsidRPr="004D5C98">
              <w:rPr>
                <w:rFonts w:ascii="Arial" w:eastAsia="Calibri" w:hAnsi="Arial" w:cs="Arial"/>
                <w:b/>
                <w:sz w:val="22"/>
                <w:szCs w:val="22"/>
              </w:rPr>
              <w:t>Nacionalnom organizacijom Crvenog krsta</w:t>
            </w:r>
            <w:r w:rsidRPr="000870EA">
              <w:rPr>
                <w:rFonts w:ascii="Arial" w:eastAsia="Calibri" w:hAnsi="Arial" w:cs="Arial"/>
                <w:sz w:val="22"/>
                <w:szCs w:val="22"/>
              </w:rPr>
              <w:t xml:space="preserve"> (uključene sve opštinske organizacije),i </w:t>
            </w:r>
            <w:r w:rsidRPr="004D5C98">
              <w:rPr>
                <w:rFonts w:ascii="Arial" w:eastAsia="Calibri" w:hAnsi="Arial" w:cs="Arial"/>
                <w:b/>
                <w:sz w:val="22"/>
                <w:szCs w:val="22"/>
              </w:rPr>
              <w:t>Ministarstvom zdravlja</w:t>
            </w:r>
            <w:r w:rsidR="00242A35">
              <w:rPr>
                <w:rFonts w:ascii="Arial" w:eastAsia="Calibri" w:hAnsi="Arial" w:cs="Arial"/>
                <w:sz w:val="22"/>
                <w:szCs w:val="22"/>
              </w:rPr>
              <w:t xml:space="preserve"> (obuhvaćene su</w:t>
            </w:r>
            <w:r w:rsidRPr="000870EA">
              <w:rPr>
                <w:rFonts w:ascii="Arial" w:eastAsia="Calibri" w:hAnsi="Arial" w:cs="Arial"/>
                <w:sz w:val="22"/>
                <w:szCs w:val="22"/>
              </w:rPr>
              <w:t xml:space="preserve"> sve javne zdravstvene ustanove) kao i </w:t>
            </w:r>
            <w:r w:rsidRPr="004D5C98">
              <w:rPr>
                <w:rFonts w:ascii="Arial" w:eastAsia="Calibri" w:hAnsi="Arial" w:cs="Arial"/>
                <w:b/>
                <w:sz w:val="22"/>
                <w:szCs w:val="22"/>
              </w:rPr>
              <w:t>115 sporazuma o saradnji sa pravnim licima i organizacijama.</w:t>
            </w:r>
            <w:r w:rsidRPr="000870EA">
              <w:rPr>
                <w:rFonts w:ascii="Arial" w:eastAsia="Calibri" w:hAnsi="Arial" w:cs="Arial"/>
                <w:sz w:val="22"/>
                <w:szCs w:val="22"/>
              </w:rPr>
              <w:t xml:space="preserve"> Direkcija za uslovnu slobodu je nadležna za praćenje i izvršenje kazne rada u javnom interesu. </w:t>
            </w:r>
          </w:p>
          <w:p w:rsidR="000870EA" w:rsidRPr="000870EA" w:rsidRDefault="000870EA" w:rsidP="000870EA">
            <w:pPr>
              <w:shd w:val="clear" w:color="auto" w:fill="FFFFFF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0870EA" w:rsidRPr="004D5C98" w:rsidRDefault="000870EA" w:rsidP="000870EA">
            <w:pPr>
              <w:shd w:val="clear" w:color="auto" w:fill="FFFFFF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870EA">
              <w:rPr>
                <w:rFonts w:ascii="Arial" w:eastAsia="Calibri" w:hAnsi="Arial" w:cs="Arial"/>
                <w:sz w:val="22"/>
                <w:szCs w:val="22"/>
              </w:rPr>
              <w:t xml:space="preserve">Shodno </w:t>
            </w:r>
            <w:r w:rsidR="00242A35">
              <w:rPr>
                <w:rFonts w:ascii="Arial" w:eastAsia="Calibri" w:hAnsi="Arial" w:cs="Arial"/>
                <w:b/>
                <w:sz w:val="22"/>
                <w:szCs w:val="22"/>
              </w:rPr>
              <w:t>I</w:t>
            </w:r>
            <w:r w:rsidRPr="00242A35">
              <w:rPr>
                <w:rFonts w:ascii="Arial" w:eastAsia="Calibri" w:hAnsi="Arial" w:cs="Arial"/>
                <w:b/>
                <w:sz w:val="22"/>
                <w:szCs w:val="22"/>
              </w:rPr>
              <w:t>zvještaju</w:t>
            </w:r>
            <w:r w:rsidRPr="000870EA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4D5C98">
              <w:rPr>
                <w:rFonts w:ascii="Arial" w:eastAsia="Calibri" w:hAnsi="Arial" w:cs="Arial"/>
                <w:b/>
                <w:sz w:val="22"/>
                <w:szCs w:val="22"/>
              </w:rPr>
              <w:t>Direkcije za uslovnu slobodu</w:t>
            </w:r>
            <w:r w:rsidRPr="000870EA">
              <w:rPr>
                <w:rFonts w:ascii="Arial" w:eastAsia="Calibri" w:hAnsi="Arial" w:cs="Arial"/>
                <w:sz w:val="22"/>
                <w:szCs w:val="22"/>
              </w:rPr>
              <w:t xml:space="preserve">, u </w:t>
            </w:r>
            <w:r w:rsidRPr="004D5C98">
              <w:rPr>
                <w:rFonts w:ascii="Arial" w:eastAsia="Calibri" w:hAnsi="Arial" w:cs="Arial"/>
                <w:b/>
                <w:sz w:val="22"/>
                <w:szCs w:val="22"/>
              </w:rPr>
              <w:t>prvoj polovini 2017. godine</w:t>
            </w:r>
            <w:r w:rsidRPr="000870EA">
              <w:rPr>
                <w:rFonts w:ascii="Arial" w:eastAsia="Calibri" w:hAnsi="Arial" w:cs="Arial"/>
                <w:sz w:val="22"/>
                <w:szCs w:val="22"/>
              </w:rPr>
              <w:t xml:space="preserve">, uspješno su izvršene </w:t>
            </w:r>
            <w:r w:rsidRPr="004D5C98">
              <w:rPr>
                <w:rFonts w:ascii="Arial" w:eastAsia="Calibri" w:hAnsi="Arial" w:cs="Arial"/>
                <w:b/>
                <w:sz w:val="22"/>
                <w:szCs w:val="22"/>
              </w:rPr>
              <w:t>64 kazne rada u javnom interesu</w:t>
            </w:r>
            <w:r w:rsidRPr="000870EA">
              <w:rPr>
                <w:rFonts w:ascii="Arial" w:eastAsia="Calibri" w:hAnsi="Arial" w:cs="Arial"/>
                <w:sz w:val="22"/>
                <w:szCs w:val="22"/>
              </w:rPr>
              <w:t xml:space="preserve">, a trenutno 72 lica izvršava pomenutu kaznu. </w:t>
            </w:r>
            <w:r w:rsidRPr="004D5C98">
              <w:rPr>
                <w:rFonts w:ascii="Arial" w:eastAsia="Calibri" w:hAnsi="Arial" w:cs="Arial"/>
                <w:b/>
                <w:sz w:val="22"/>
                <w:szCs w:val="22"/>
              </w:rPr>
              <w:t>Direkciji</w:t>
            </w:r>
            <w:r w:rsidRPr="000870EA">
              <w:rPr>
                <w:rFonts w:ascii="Arial" w:eastAsia="Calibri" w:hAnsi="Arial" w:cs="Arial"/>
                <w:sz w:val="22"/>
                <w:szCs w:val="22"/>
              </w:rPr>
              <w:t xml:space="preserve"> je dostavljeno od strane sudova </w:t>
            </w:r>
            <w:r w:rsidRPr="004D5C98">
              <w:rPr>
                <w:rFonts w:ascii="Arial" w:eastAsia="Calibri" w:hAnsi="Arial" w:cs="Arial"/>
                <w:b/>
                <w:sz w:val="22"/>
                <w:szCs w:val="22"/>
              </w:rPr>
              <w:t xml:space="preserve">784 uslovnih osuda, 158 uslovnih otpusta i 95 kazni rada u javnom interesu (ukupno 1037 alternativnih kazni), a izvršene su 103 kontrole za ukupno 119 osuđenih lica. </w:t>
            </w:r>
          </w:p>
          <w:p w:rsidR="000870EA" w:rsidRPr="000870EA" w:rsidRDefault="000870EA" w:rsidP="000870EA">
            <w:pPr>
              <w:shd w:val="clear" w:color="auto" w:fill="FFFFFF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7372E6" w:rsidRDefault="000870EA" w:rsidP="000870EA">
            <w:pPr>
              <w:shd w:val="clear" w:color="auto" w:fill="FFFFFF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870EA">
              <w:rPr>
                <w:rFonts w:ascii="Arial" w:eastAsia="Calibri" w:hAnsi="Arial" w:cs="Arial"/>
                <w:b/>
                <w:sz w:val="22"/>
                <w:szCs w:val="22"/>
              </w:rPr>
              <w:t>Na sistemu alternativnih sankcija, treba i dalje raditi, kako bi postao u potpunosti operativan. Izvršenje alternativnih sank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cija zahtijeva </w:t>
            </w:r>
            <w:r w:rsidRPr="000870EA">
              <w:rPr>
                <w:rFonts w:ascii="Arial" w:eastAsia="Calibri" w:hAnsi="Arial" w:cs="Arial"/>
                <w:b/>
                <w:sz w:val="22"/>
                <w:szCs w:val="22"/>
              </w:rPr>
              <w:t>dalju edukaciju tužioca/teljki i sudija kako bi njegovali kredibilan i realan odnos prema alternativama zatvoru, odnosno kako bi se uspostavili adekvatni uslovi za individualizaciju i humani</w:t>
            </w:r>
            <w:r w:rsidR="00242A35">
              <w:rPr>
                <w:rFonts w:ascii="Arial" w:eastAsia="Calibri" w:hAnsi="Arial" w:cs="Arial"/>
                <w:b/>
                <w:sz w:val="22"/>
                <w:szCs w:val="22"/>
              </w:rPr>
              <w:t>zaciju kažnjavanja. Takođe, pomenuti</w:t>
            </w:r>
            <w:r w:rsidRPr="000870EA">
              <w:rPr>
                <w:rFonts w:ascii="Arial" w:eastAsia="Calibri" w:hAnsi="Arial" w:cs="Arial"/>
                <w:b/>
                <w:sz w:val="22"/>
                <w:szCs w:val="22"/>
              </w:rPr>
              <w:t xml:space="preserve"> pravni institut kroz kontinuiranu kampanju, treba približiti medijima</w:t>
            </w:r>
            <w:r w:rsidR="00242A35">
              <w:rPr>
                <w:rFonts w:ascii="Arial" w:eastAsia="Calibri" w:hAnsi="Arial" w:cs="Arial"/>
                <w:b/>
                <w:sz w:val="22"/>
                <w:szCs w:val="22"/>
              </w:rPr>
              <w:t>,</w:t>
            </w:r>
            <w:r w:rsidRPr="000870EA">
              <w:rPr>
                <w:rFonts w:ascii="Arial" w:eastAsia="Calibri" w:hAnsi="Arial" w:cs="Arial"/>
                <w:b/>
                <w:sz w:val="22"/>
                <w:szCs w:val="22"/>
              </w:rPr>
              <w:t xml:space="preserve"> odnosno široj društvenoj javnosti, kako bi crnogorsko društvo prihvatilo činjenicu postajanja benefita od ovakve kazne, jer se kod lica kojima se izriče kazna rada u javnom interesu razvija odgovornost za štetne posledice koje su izazvali počinjenim krivičnim djelima ali se daje i mogućnost da kroz besplatan rad na izvj</w:t>
            </w:r>
            <w:r w:rsidR="00570B8F">
              <w:rPr>
                <w:rFonts w:ascii="Arial" w:eastAsia="Calibri" w:hAnsi="Arial" w:cs="Arial"/>
                <w:b/>
                <w:sz w:val="22"/>
                <w:szCs w:val="22"/>
              </w:rPr>
              <w:t xml:space="preserve">estan način vrate dug društvu. </w:t>
            </w:r>
            <w:r w:rsidRPr="000870EA">
              <w:rPr>
                <w:rFonts w:ascii="Arial" w:eastAsia="Calibri" w:hAnsi="Arial" w:cs="Arial"/>
                <w:b/>
                <w:sz w:val="22"/>
                <w:szCs w:val="22"/>
              </w:rPr>
              <w:t>I na samom kraju, veća primjena alternativnih sankcija predstavlja znatnu uštedu budžetskih sredstava koja bi se izdvajala za potrebe osuđenih lica tokom izdržavanja kazne zatvora.</w:t>
            </w:r>
          </w:p>
          <w:p w:rsidR="000870EA" w:rsidRPr="00FD723D" w:rsidRDefault="000870EA" w:rsidP="000870EA">
            <w:pPr>
              <w:shd w:val="clear" w:color="auto" w:fill="FFFFFF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2B7D18" w:rsidRPr="00FD723D" w:rsidTr="00562DC9">
        <w:tc>
          <w:tcPr>
            <w:tcW w:w="7000" w:type="dxa"/>
            <w:shd w:val="clear" w:color="auto" w:fill="FABF8F"/>
          </w:tcPr>
          <w:p w:rsidR="002B7D18" w:rsidRPr="00FD723D" w:rsidRDefault="002B7D18" w:rsidP="00041E21">
            <w:pPr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</w:pPr>
            <w:r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lastRenderedPageBreak/>
              <w:t>Podaci (analize, studije, statistički izvještaji, itd.) koji dodatno pojašnjavaju navedeni problem</w:t>
            </w:r>
          </w:p>
        </w:tc>
        <w:tc>
          <w:tcPr>
            <w:tcW w:w="7000" w:type="dxa"/>
            <w:shd w:val="clear" w:color="auto" w:fill="FABF8F"/>
          </w:tcPr>
          <w:p w:rsidR="002B7D18" w:rsidRPr="00FD723D" w:rsidRDefault="002B7D18" w:rsidP="004E6B25">
            <w:pPr>
              <w:jc w:val="both"/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</w:pPr>
            <w:r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Izvor(i) podataka</w:t>
            </w:r>
          </w:p>
        </w:tc>
      </w:tr>
      <w:tr w:rsidR="002B7D18" w:rsidRPr="00FD723D" w:rsidTr="007372E6">
        <w:tc>
          <w:tcPr>
            <w:tcW w:w="7000" w:type="dxa"/>
            <w:shd w:val="clear" w:color="auto" w:fill="auto"/>
          </w:tcPr>
          <w:p w:rsidR="002B7D18" w:rsidRPr="00FD723D" w:rsidRDefault="002B7D18" w:rsidP="004E6B25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D205AF" w:rsidRPr="00D205AF" w:rsidRDefault="00D205AF" w:rsidP="00D205A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D205AF">
              <w:rPr>
                <w:rFonts w:ascii="Arial" w:eastAsia="Calibri" w:hAnsi="Arial" w:cs="Arial"/>
                <w:sz w:val="22"/>
                <w:szCs w:val="22"/>
              </w:rPr>
              <w:t>Strategija za izvršenje krivičnih sankcija za period 2017-2021 godine;</w:t>
            </w:r>
          </w:p>
          <w:p w:rsidR="00D205AF" w:rsidRPr="00D205AF" w:rsidRDefault="00D205AF" w:rsidP="00D205A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D205AF" w:rsidRPr="00D205AF" w:rsidRDefault="00D205AF" w:rsidP="00D205A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D205AF">
              <w:rPr>
                <w:rFonts w:ascii="Arial" w:eastAsia="Calibri" w:hAnsi="Arial" w:cs="Arial"/>
                <w:sz w:val="22"/>
                <w:szCs w:val="22"/>
              </w:rPr>
              <w:t>Akcioni plan za sprovođenje Strategije izvršenja krivičnih sankcija za period 2017-2021. godine;</w:t>
            </w:r>
          </w:p>
          <w:p w:rsidR="00D205AF" w:rsidRPr="00D205AF" w:rsidRDefault="00D205AF" w:rsidP="00D205A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D205AF" w:rsidRPr="00D205AF" w:rsidRDefault="00D205AF" w:rsidP="00D205A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D205AF">
              <w:rPr>
                <w:rFonts w:ascii="Arial" w:eastAsia="Calibri" w:hAnsi="Arial" w:cs="Arial"/>
                <w:sz w:val="22"/>
                <w:szCs w:val="22"/>
              </w:rPr>
              <w:t>Izvještaj o sprovođenju Zakona o izvršenju kazni zatvora, novčane kazne i mjera bezbijednosti;</w:t>
            </w:r>
          </w:p>
          <w:p w:rsidR="00D205AF" w:rsidRPr="00D205AF" w:rsidRDefault="00D205AF" w:rsidP="00D205A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D205AF" w:rsidRPr="00D205AF" w:rsidRDefault="00D205AF" w:rsidP="00D205A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D205AF">
              <w:rPr>
                <w:rFonts w:ascii="Arial" w:eastAsia="Calibri" w:hAnsi="Arial" w:cs="Arial"/>
                <w:sz w:val="22"/>
                <w:szCs w:val="22"/>
              </w:rPr>
              <w:t>Izvještaj o sprovođenju Zakona o izvršenju uslovne osude i kazne rada u javnom interesu;</w:t>
            </w:r>
          </w:p>
          <w:p w:rsidR="00D205AF" w:rsidRPr="00D205AF" w:rsidRDefault="00D205AF" w:rsidP="00D205A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D205AF" w:rsidRPr="00D205AF" w:rsidRDefault="00D205AF" w:rsidP="00D205A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D205AF">
              <w:rPr>
                <w:rFonts w:ascii="Arial" w:eastAsia="Calibri" w:hAnsi="Arial" w:cs="Arial"/>
                <w:sz w:val="22"/>
                <w:szCs w:val="22"/>
              </w:rPr>
              <w:t>Izvještaj o radu i stanju u upravnim oblastima iz nadležnosti Ministarstva pravde sa organom u sastavu za 2016. godinu;</w:t>
            </w:r>
          </w:p>
          <w:p w:rsidR="00D205AF" w:rsidRPr="00D205AF" w:rsidRDefault="00D205AF" w:rsidP="00D205A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D205AF" w:rsidRPr="00D205AF" w:rsidRDefault="00D205AF" w:rsidP="00D205A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D205AF">
              <w:rPr>
                <w:rFonts w:ascii="Arial" w:eastAsia="Calibri" w:hAnsi="Arial" w:cs="Arial"/>
                <w:sz w:val="22"/>
                <w:szCs w:val="22"/>
              </w:rPr>
              <w:t>Godišnji izvještaj Zavoda za izvršenje krivičnih sankcija za 2016. godinu;</w:t>
            </w:r>
          </w:p>
          <w:p w:rsidR="00D205AF" w:rsidRPr="00D205AF" w:rsidRDefault="00D205AF" w:rsidP="00D205A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D205AF" w:rsidRPr="00D205AF" w:rsidRDefault="00D205AF" w:rsidP="00D205A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D205AF">
              <w:rPr>
                <w:rFonts w:ascii="Arial" w:eastAsia="Calibri" w:hAnsi="Arial" w:cs="Arial"/>
                <w:sz w:val="22"/>
                <w:szCs w:val="22"/>
              </w:rPr>
              <w:t>Izvještaj Evropske komisije o napretku Crne Gore za 2016. godinu;</w:t>
            </w:r>
          </w:p>
          <w:p w:rsidR="00D205AF" w:rsidRPr="00D205AF" w:rsidRDefault="00D205AF" w:rsidP="00D205A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D205AF" w:rsidRPr="00D205AF" w:rsidRDefault="00D205AF" w:rsidP="00D205A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D205AF">
              <w:rPr>
                <w:rFonts w:ascii="Arial" w:eastAsia="Calibri" w:hAnsi="Arial" w:cs="Arial"/>
                <w:sz w:val="22"/>
                <w:szCs w:val="22"/>
              </w:rPr>
              <w:t>Izvještaj Evropskog komiteta za prevenciju torture i nehumanog i ponižavajućeg tretmana i kažnjavanja (CPT);</w:t>
            </w:r>
          </w:p>
          <w:p w:rsidR="00D205AF" w:rsidRPr="00D205AF" w:rsidRDefault="00D205AF" w:rsidP="00D205A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D205AF" w:rsidRPr="00D205AF" w:rsidRDefault="00D205AF" w:rsidP="00D205A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D205AF">
              <w:rPr>
                <w:rFonts w:ascii="Arial" w:eastAsia="Calibri" w:hAnsi="Arial" w:cs="Arial"/>
                <w:sz w:val="22"/>
                <w:szCs w:val="22"/>
              </w:rPr>
              <w:t>Sporazum o stabilizaciji i pridruživanju Evropskoj uniji (stupio na snagu 1. maja 2010. godine);</w:t>
            </w:r>
          </w:p>
          <w:p w:rsidR="00D205AF" w:rsidRPr="00D205AF" w:rsidRDefault="00D205AF" w:rsidP="00D205A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D205AF" w:rsidRPr="00D205AF" w:rsidRDefault="00D205AF" w:rsidP="00D205A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D205AF">
              <w:rPr>
                <w:rFonts w:ascii="Arial" w:eastAsia="Calibri" w:hAnsi="Arial" w:cs="Arial"/>
                <w:sz w:val="22"/>
                <w:szCs w:val="22"/>
              </w:rPr>
              <w:t>Izvještaj Zaštitnika ljudskih prava i sloboda za 2016. godinu;</w:t>
            </w:r>
          </w:p>
          <w:p w:rsidR="00D205AF" w:rsidRPr="00D205AF" w:rsidRDefault="00D205AF" w:rsidP="00D205A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D205AF" w:rsidRPr="00D205AF" w:rsidRDefault="00D205AF" w:rsidP="00D205A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D205AF">
              <w:rPr>
                <w:rFonts w:ascii="Arial" w:eastAsia="Calibri" w:hAnsi="Arial" w:cs="Arial"/>
                <w:sz w:val="22"/>
                <w:szCs w:val="22"/>
              </w:rPr>
              <w:t>Izvještaj Nacionalnog preventivnog mehanizma za 2016. godinu;</w:t>
            </w:r>
          </w:p>
          <w:p w:rsidR="00D205AF" w:rsidRPr="00D205AF" w:rsidRDefault="00D205AF" w:rsidP="00D205A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D205AF" w:rsidRPr="00D205AF" w:rsidRDefault="00D205AF" w:rsidP="00D205A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D205AF">
              <w:rPr>
                <w:rFonts w:ascii="Arial" w:eastAsia="Calibri" w:hAnsi="Arial" w:cs="Arial"/>
                <w:sz w:val="22"/>
                <w:szCs w:val="22"/>
              </w:rPr>
              <w:t>Izvještaj sa preporukama Evropskog komiteta za sprječavanje mučenja i nečovječnog ili ponižavajućeg postupanja ili kažnjavanja (CPT);</w:t>
            </w:r>
          </w:p>
          <w:p w:rsidR="00D205AF" w:rsidRPr="00D205AF" w:rsidRDefault="00D205AF" w:rsidP="00D205A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D205AF" w:rsidRPr="00D205AF" w:rsidRDefault="00D205AF" w:rsidP="00D205A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D205AF">
              <w:rPr>
                <w:rFonts w:ascii="Arial" w:eastAsia="Calibri" w:hAnsi="Arial" w:cs="Arial"/>
                <w:sz w:val="22"/>
                <w:szCs w:val="22"/>
              </w:rPr>
              <w:t>Zaključci sa preporukama Komiteta protiv torture u odnosu na Drugi periodični izvještaj Crne Gore (CAT);</w:t>
            </w:r>
          </w:p>
          <w:p w:rsidR="00D205AF" w:rsidRPr="00D205AF" w:rsidRDefault="00D205AF" w:rsidP="00D205A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D205AF" w:rsidRPr="00D205AF" w:rsidRDefault="00D205AF" w:rsidP="00D205A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D205AF">
              <w:rPr>
                <w:rFonts w:ascii="Arial" w:eastAsia="Calibri" w:hAnsi="Arial" w:cs="Arial"/>
                <w:sz w:val="22"/>
                <w:szCs w:val="22"/>
              </w:rPr>
              <w:t>Preporuka Savjeta Evrope državama članicama u vezi sa zatvorskim pravilima R (2006) 2;</w:t>
            </w:r>
          </w:p>
          <w:p w:rsidR="00D205AF" w:rsidRPr="00D205AF" w:rsidRDefault="00D205AF" w:rsidP="00D205A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D205AF" w:rsidRPr="00D205AF" w:rsidRDefault="00D205AF" w:rsidP="00D205A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D205AF">
              <w:rPr>
                <w:rFonts w:ascii="Arial" w:eastAsia="Calibri" w:hAnsi="Arial" w:cs="Arial"/>
                <w:sz w:val="22"/>
                <w:szCs w:val="22"/>
              </w:rPr>
              <w:t>Preporuka Savjeta Evrope o etičkim i organizacionim aspektima zdravstvene zaštite u zatvoru, Rec.R (98)7;</w:t>
            </w:r>
          </w:p>
          <w:p w:rsidR="00D205AF" w:rsidRPr="00D205AF" w:rsidRDefault="00D205AF" w:rsidP="00D205A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D205AF" w:rsidRPr="00D205AF" w:rsidRDefault="00D205AF" w:rsidP="00D205A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D205AF">
              <w:rPr>
                <w:rFonts w:ascii="Arial" w:eastAsia="Calibri" w:hAnsi="Arial" w:cs="Arial"/>
                <w:sz w:val="22"/>
                <w:szCs w:val="22"/>
              </w:rPr>
              <w:t>Preporuka Savjeta Evrope državama članicama o zatvorskim i kriminološkim aspektima kontrole prenosivih bolesti uključujući AIDS i druge slične zdravstvene probleme u zatvorima R (93)6;</w:t>
            </w:r>
          </w:p>
          <w:p w:rsidR="00D205AF" w:rsidRPr="00D205AF" w:rsidRDefault="00D205AF" w:rsidP="00D205A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D205AF" w:rsidRPr="00D205AF" w:rsidRDefault="00D205AF" w:rsidP="00D205A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D205AF">
              <w:rPr>
                <w:rFonts w:ascii="Arial" w:eastAsia="Calibri" w:hAnsi="Arial" w:cs="Arial"/>
                <w:sz w:val="22"/>
                <w:szCs w:val="22"/>
              </w:rPr>
              <w:t>Preporuka Savjeta Evrope državama članicama o prenatrpanosti u zatvorima i inflaciji zatvorske populacije R (99) 22;</w:t>
            </w:r>
          </w:p>
          <w:p w:rsidR="00D205AF" w:rsidRPr="00D205AF" w:rsidRDefault="00D205AF" w:rsidP="00D205A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D205AF" w:rsidRPr="00D205AF" w:rsidRDefault="00D205AF" w:rsidP="00D205A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D205AF">
              <w:rPr>
                <w:rFonts w:ascii="Arial" w:eastAsia="Calibri" w:hAnsi="Arial" w:cs="Arial"/>
                <w:sz w:val="22"/>
                <w:szCs w:val="22"/>
              </w:rPr>
              <w:t>Preporuka Savjeta Evrope o probacionim pravilima Rec.R (2010) 1;</w:t>
            </w:r>
          </w:p>
          <w:p w:rsidR="00D205AF" w:rsidRPr="00D205AF" w:rsidRDefault="00D205AF" w:rsidP="00D205A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D205AF" w:rsidRPr="00D205AF" w:rsidRDefault="00D205AF" w:rsidP="00D205A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D205AF">
              <w:rPr>
                <w:rFonts w:ascii="Arial" w:eastAsia="Calibri" w:hAnsi="Arial" w:cs="Arial"/>
                <w:sz w:val="22"/>
                <w:szCs w:val="22"/>
              </w:rPr>
              <w:t>Preporuka Savjeta Evrope državama članicama o uslovnom otpustu R (2003) 22;</w:t>
            </w:r>
          </w:p>
          <w:p w:rsidR="00D205AF" w:rsidRPr="00D205AF" w:rsidRDefault="00D205AF" w:rsidP="00D205A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F006D8" w:rsidRDefault="00D205AF" w:rsidP="00D205A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D205AF">
              <w:rPr>
                <w:rFonts w:ascii="Arial" w:eastAsia="Calibri" w:hAnsi="Arial" w:cs="Arial"/>
                <w:sz w:val="22"/>
                <w:szCs w:val="22"/>
              </w:rPr>
              <w:t>Preporuka Savjeta Evrope državama članicama o elektronskom nadzoru CM/R (2104) 4;</w:t>
            </w:r>
          </w:p>
          <w:p w:rsidR="00D205AF" w:rsidRPr="00FD723D" w:rsidRDefault="00D205AF" w:rsidP="00D205A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7000" w:type="dxa"/>
            <w:shd w:val="clear" w:color="auto" w:fill="FFFFFF"/>
          </w:tcPr>
          <w:p w:rsidR="002B7D18" w:rsidRPr="00FD723D" w:rsidRDefault="002B7D18" w:rsidP="004E6B25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284115" w:rsidRPr="00284115" w:rsidRDefault="00284115" w:rsidP="00284115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284115">
              <w:rPr>
                <w:rFonts w:ascii="Arial" w:eastAsia="Calibri" w:hAnsi="Arial" w:cs="Arial"/>
                <w:sz w:val="22"/>
                <w:szCs w:val="22"/>
              </w:rPr>
              <w:t>Ministarstvo pravde;</w:t>
            </w:r>
          </w:p>
          <w:p w:rsidR="00284115" w:rsidRPr="00284115" w:rsidRDefault="00284115" w:rsidP="00284115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284115" w:rsidRPr="00284115" w:rsidRDefault="00284115" w:rsidP="00284115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284115">
              <w:rPr>
                <w:rFonts w:ascii="Arial" w:eastAsia="Calibri" w:hAnsi="Arial" w:cs="Arial"/>
                <w:sz w:val="22"/>
                <w:szCs w:val="22"/>
              </w:rPr>
              <w:t>Zavod za izvršenje krivičnih sankcija;</w:t>
            </w:r>
          </w:p>
          <w:p w:rsidR="00284115" w:rsidRPr="00284115" w:rsidRDefault="00284115" w:rsidP="00284115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284115" w:rsidRDefault="00284115" w:rsidP="00284115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284115" w:rsidRPr="00284115" w:rsidRDefault="00284115" w:rsidP="00284115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284115">
              <w:rPr>
                <w:rFonts w:ascii="Arial" w:eastAsia="Calibri" w:hAnsi="Arial" w:cs="Arial"/>
                <w:sz w:val="22"/>
                <w:szCs w:val="22"/>
              </w:rPr>
              <w:t>Zakon o izvršenju kazne zatvora, novčane kazme i mjera bezbjednosti (</w:t>
            </w:r>
            <w:r w:rsidR="00553D7F">
              <w:rPr>
                <w:rFonts w:ascii="Arial" w:eastAsia="Calibri" w:hAnsi="Arial" w:cs="Arial"/>
                <w:sz w:val="22"/>
                <w:szCs w:val="22"/>
              </w:rPr>
              <w:t>„</w:t>
            </w:r>
            <w:r w:rsidR="00553D7F" w:rsidRPr="00553D7F">
              <w:rPr>
                <w:rFonts w:ascii="Arial" w:eastAsia="Calibri" w:hAnsi="Arial" w:cs="Arial"/>
                <w:sz w:val="22"/>
                <w:szCs w:val="22"/>
              </w:rPr>
              <w:t>Službeni list Crne Gore", br. 036/15</w:t>
            </w:r>
            <w:r w:rsidRPr="00284115">
              <w:rPr>
                <w:rFonts w:ascii="Arial" w:eastAsia="Calibri" w:hAnsi="Arial" w:cs="Arial"/>
                <w:sz w:val="22"/>
                <w:szCs w:val="22"/>
              </w:rPr>
              <w:t xml:space="preserve">); </w:t>
            </w:r>
          </w:p>
          <w:p w:rsidR="00284115" w:rsidRPr="00284115" w:rsidRDefault="00284115" w:rsidP="00284115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284115" w:rsidRPr="00284115" w:rsidRDefault="00284115" w:rsidP="00284115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284115">
              <w:rPr>
                <w:rFonts w:ascii="Arial" w:eastAsia="Calibri" w:hAnsi="Arial" w:cs="Arial"/>
                <w:sz w:val="22"/>
                <w:szCs w:val="22"/>
              </w:rPr>
              <w:t xml:space="preserve">Zakon o izvršenju uslovne osude </w:t>
            </w:r>
            <w:r w:rsidR="00553D7F">
              <w:rPr>
                <w:rFonts w:ascii="Arial" w:eastAsia="Calibri" w:hAnsi="Arial" w:cs="Arial"/>
                <w:sz w:val="22"/>
                <w:szCs w:val="22"/>
              </w:rPr>
              <w:t xml:space="preserve">i kazne rada u javnom interesu </w:t>
            </w:r>
            <w:r w:rsidR="00553D7F" w:rsidRPr="00553D7F">
              <w:rPr>
                <w:rFonts w:ascii="Arial" w:eastAsia="Calibri" w:hAnsi="Arial" w:cs="Arial"/>
                <w:sz w:val="22"/>
                <w:szCs w:val="22"/>
              </w:rPr>
              <w:t>("Službeni list Crne Gore", br. 032/14</w:t>
            </w:r>
            <w:r w:rsidRPr="00284115">
              <w:rPr>
                <w:rFonts w:ascii="Arial" w:eastAsia="Calibri" w:hAnsi="Arial" w:cs="Arial"/>
                <w:sz w:val="22"/>
                <w:szCs w:val="22"/>
              </w:rPr>
              <w:t>);</w:t>
            </w:r>
          </w:p>
          <w:p w:rsidR="00284115" w:rsidRPr="00284115" w:rsidRDefault="00284115" w:rsidP="00284115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284115" w:rsidRPr="00284115" w:rsidRDefault="00284115" w:rsidP="00284115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284115">
              <w:rPr>
                <w:rFonts w:ascii="Arial" w:eastAsia="Calibri" w:hAnsi="Arial" w:cs="Arial"/>
                <w:sz w:val="22"/>
                <w:szCs w:val="22"/>
              </w:rPr>
              <w:t>Delegacija Evropske unije u Crnoj Gori;</w:t>
            </w:r>
          </w:p>
          <w:p w:rsidR="00284115" w:rsidRPr="00284115" w:rsidRDefault="00284115" w:rsidP="00284115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697C75" w:rsidRPr="00FD723D" w:rsidRDefault="00284115" w:rsidP="00284115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284115">
              <w:rPr>
                <w:rFonts w:ascii="Arial" w:eastAsia="Calibri" w:hAnsi="Arial" w:cs="Arial"/>
                <w:sz w:val="22"/>
                <w:szCs w:val="22"/>
              </w:rPr>
              <w:t>Kancelarija Zaštitnika za ljudska prava i slobode</w:t>
            </w:r>
            <w:r>
              <w:rPr>
                <w:rFonts w:ascii="Arial" w:eastAsia="Calibri" w:hAnsi="Arial" w:cs="Arial"/>
                <w:sz w:val="22"/>
                <w:szCs w:val="22"/>
              </w:rPr>
              <w:t>.</w:t>
            </w:r>
          </w:p>
        </w:tc>
      </w:tr>
    </w:tbl>
    <w:p w:rsidR="00D70EFC" w:rsidRDefault="00D70EFC" w:rsidP="003D6D0C">
      <w:pPr>
        <w:ind w:left="855"/>
        <w:jc w:val="both"/>
        <w:rPr>
          <w:rFonts w:ascii="Arial" w:hAnsi="Arial" w:cs="Arial"/>
          <w:b/>
          <w:sz w:val="22"/>
          <w:szCs w:val="22"/>
        </w:rPr>
      </w:pPr>
    </w:p>
    <w:p w:rsidR="00553D7F" w:rsidRDefault="00553D7F" w:rsidP="003D6D0C">
      <w:pPr>
        <w:ind w:left="855"/>
        <w:jc w:val="both"/>
        <w:rPr>
          <w:rFonts w:ascii="Arial" w:hAnsi="Arial" w:cs="Arial"/>
          <w:b/>
          <w:sz w:val="22"/>
          <w:szCs w:val="22"/>
        </w:rPr>
      </w:pPr>
    </w:p>
    <w:p w:rsidR="00553D7F" w:rsidRDefault="00553D7F" w:rsidP="003D6D0C">
      <w:pPr>
        <w:ind w:left="855"/>
        <w:jc w:val="both"/>
        <w:rPr>
          <w:rFonts w:ascii="Arial" w:hAnsi="Arial" w:cs="Arial"/>
          <w:b/>
          <w:sz w:val="22"/>
          <w:szCs w:val="22"/>
        </w:rPr>
      </w:pPr>
    </w:p>
    <w:p w:rsidR="00553D7F" w:rsidRDefault="00553D7F" w:rsidP="003D6D0C">
      <w:pPr>
        <w:ind w:left="855"/>
        <w:jc w:val="both"/>
        <w:rPr>
          <w:rFonts w:ascii="Arial" w:hAnsi="Arial" w:cs="Arial"/>
          <w:b/>
          <w:sz w:val="22"/>
          <w:szCs w:val="22"/>
        </w:rPr>
      </w:pPr>
    </w:p>
    <w:p w:rsidR="00553D7F" w:rsidRDefault="00553D7F" w:rsidP="003D6D0C">
      <w:pPr>
        <w:ind w:left="855"/>
        <w:jc w:val="both"/>
        <w:rPr>
          <w:rFonts w:ascii="Arial" w:hAnsi="Arial" w:cs="Arial"/>
          <w:b/>
          <w:sz w:val="22"/>
          <w:szCs w:val="22"/>
        </w:rPr>
      </w:pPr>
    </w:p>
    <w:p w:rsidR="00553D7F" w:rsidRDefault="00553D7F" w:rsidP="003D6D0C">
      <w:pPr>
        <w:ind w:left="855"/>
        <w:jc w:val="both"/>
        <w:rPr>
          <w:rFonts w:ascii="Arial" w:hAnsi="Arial" w:cs="Arial"/>
          <w:b/>
          <w:sz w:val="22"/>
          <w:szCs w:val="22"/>
        </w:rPr>
      </w:pPr>
    </w:p>
    <w:p w:rsidR="00553D7F" w:rsidRDefault="00553D7F" w:rsidP="003D6D0C">
      <w:pPr>
        <w:ind w:left="855"/>
        <w:jc w:val="both"/>
        <w:rPr>
          <w:rFonts w:ascii="Arial" w:hAnsi="Arial" w:cs="Arial"/>
          <w:b/>
          <w:sz w:val="22"/>
          <w:szCs w:val="22"/>
        </w:rPr>
      </w:pPr>
    </w:p>
    <w:p w:rsidR="00553D7F" w:rsidRDefault="00553D7F" w:rsidP="003D6D0C">
      <w:pPr>
        <w:ind w:left="855"/>
        <w:jc w:val="both"/>
        <w:rPr>
          <w:rFonts w:ascii="Arial" w:hAnsi="Arial" w:cs="Arial"/>
          <w:b/>
          <w:sz w:val="22"/>
          <w:szCs w:val="22"/>
        </w:rPr>
      </w:pPr>
    </w:p>
    <w:p w:rsidR="00877CE9" w:rsidRPr="00FD723D" w:rsidRDefault="00877CE9" w:rsidP="003D6D0C">
      <w:pPr>
        <w:ind w:left="855"/>
        <w:jc w:val="both"/>
        <w:rPr>
          <w:rFonts w:ascii="Arial" w:hAnsi="Arial" w:cs="Arial"/>
          <w:b/>
          <w:sz w:val="22"/>
          <w:szCs w:val="22"/>
        </w:rPr>
      </w:pPr>
    </w:p>
    <w:p w:rsidR="001C4B80" w:rsidRPr="00FD723D" w:rsidRDefault="001C4B80" w:rsidP="00DF5C60">
      <w:pPr>
        <w:pStyle w:val="Heading2"/>
      </w:pPr>
      <w:r w:rsidRPr="00FD723D">
        <w:t>Nave</w:t>
      </w:r>
      <w:r w:rsidR="00C53162">
        <w:t>sti</w:t>
      </w:r>
      <w:r w:rsidRPr="00FD723D">
        <w:t xml:space="preserve"> </w:t>
      </w:r>
      <w:r w:rsidR="00DE421F" w:rsidRPr="00FD723D">
        <w:t>ključne</w:t>
      </w:r>
      <w:r w:rsidR="00431C22" w:rsidRPr="00FD723D">
        <w:t xml:space="preserve"> </w:t>
      </w:r>
      <w:r w:rsidRPr="00FD723D">
        <w:t>stratešk</w:t>
      </w:r>
      <w:r w:rsidR="00BE50B2" w:rsidRPr="00FD723D">
        <w:t>o-planske</w:t>
      </w:r>
      <w:r w:rsidRPr="00FD723D">
        <w:t xml:space="preserve"> dokumente </w:t>
      </w:r>
      <w:r w:rsidR="00B44DAE">
        <w:t xml:space="preserve">odnosno propise </w:t>
      </w:r>
      <w:r w:rsidRPr="00FD723D">
        <w:t xml:space="preserve">koji prepoznaju važnost problema </w:t>
      </w:r>
      <w:r w:rsidR="00752ACE" w:rsidRPr="00FD723D">
        <w:t>iden</w:t>
      </w:r>
      <w:r w:rsidR="00DE421F" w:rsidRPr="00FD723D">
        <w:t>tifikovanih pod ta</w:t>
      </w:r>
      <w:r w:rsidR="00FA238B">
        <w:t>čkom 2</w:t>
      </w:r>
      <w:r w:rsidR="003A5B13" w:rsidRPr="00FD723D">
        <w:t xml:space="preserve">.1., kao i </w:t>
      </w:r>
      <w:r w:rsidRPr="00FD723D">
        <w:t>specifične mjere</w:t>
      </w:r>
      <w:r w:rsidR="00DE421F" w:rsidRPr="00FD723D">
        <w:t>/d</w:t>
      </w:r>
      <w:r w:rsidR="003C6DFF" w:rsidRPr="00FD723D">
        <w:t>jelove</w:t>
      </w:r>
      <w:r w:rsidR="00DE421F" w:rsidRPr="00FD723D">
        <w:t xml:space="preserve"> tih dokumenata </w:t>
      </w:r>
      <w:r w:rsidR="003A5B13" w:rsidRPr="00FD723D">
        <w:t>koj</w:t>
      </w:r>
      <w:r w:rsidR="00C53162">
        <w:t>i su u vezi sa</w:t>
      </w:r>
      <w:r w:rsidR="00184B48">
        <w:t xml:space="preserve"> </w:t>
      </w:r>
      <w:r w:rsidR="00DE421F" w:rsidRPr="00FD723D">
        <w:t>identifikov</w:t>
      </w:r>
      <w:r w:rsidRPr="00FD723D">
        <w:t>ani</w:t>
      </w:r>
      <w:r w:rsidR="00C53162">
        <w:t>m</w:t>
      </w:r>
      <w:r w:rsidRPr="00FD723D">
        <w:t xml:space="preserve"> problemi</w:t>
      </w:r>
      <w:r w:rsidR="00C53162">
        <w:t>ma</w:t>
      </w:r>
      <w:r w:rsidRPr="00FD723D">
        <w:t>.</w:t>
      </w:r>
    </w:p>
    <w:p w:rsidR="004E6B25" w:rsidRPr="00FD723D" w:rsidRDefault="004E6B25" w:rsidP="004E6B25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6946"/>
      </w:tblGrid>
      <w:tr w:rsidR="004E6B25" w:rsidRPr="00FD723D" w:rsidTr="00562DC9">
        <w:tc>
          <w:tcPr>
            <w:tcW w:w="7054" w:type="dxa"/>
            <w:shd w:val="clear" w:color="auto" w:fill="FABF8F"/>
            <w:hideMark/>
          </w:tcPr>
          <w:p w:rsidR="004E6B25" w:rsidRPr="00FD723D" w:rsidRDefault="004E6B25" w:rsidP="00C53162">
            <w:pPr>
              <w:jc w:val="both"/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zh-CN"/>
              </w:rPr>
            </w:pPr>
            <w:r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zh-CN"/>
              </w:rPr>
              <w:t>Naziv strateškog</w:t>
            </w:r>
            <w:r w:rsidR="002C470B"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zh-CN"/>
              </w:rPr>
              <w:t>/</w:t>
            </w:r>
            <w:r w:rsidR="00C53162"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zh-CN"/>
              </w:rPr>
              <w:t xml:space="preserve">planskog </w:t>
            </w:r>
            <w:r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zh-CN"/>
              </w:rPr>
              <w:t>dokumenta</w:t>
            </w:r>
            <w:r w:rsidR="00B44DAE"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zh-CN"/>
              </w:rPr>
              <w:t>/propisa</w:t>
            </w:r>
          </w:p>
        </w:tc>
        <w:tc>
          <w:tcPr>
            <w:tcW w:w="6946" w:type="dxa"/>
            <w:shd w:val="clear" w:color="auto" w:fill="FABF8F"/>
            <w:hideMark/>
          </w:tcPr>
          <w:p w:rsidR="004E6B25" w:rsidRPr="00FD723D" w:rsidRDefault="004E6B25" w:rsidP="005462E0">
            <w:pPr>
              <w:jc w:val="both"/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zh-CN"/>
              </w:rPr>
            </w:pPr>
            <w:r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zh-CN"/>
              </w:rPr>
              <w:t>Naziv poglavlj</w:t>
            </w:r>
            <w:r w:rsidR="005462E0"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zh-CN"/>
              </w:rPr>
              <w:t>a/ mjere/ aktivnosti</w:t>
            </w:r>
          </w:p>
        </w:tc>
      </w:tr>
      <w:tr w:rsidR="00B216E7" w:rsidRPr="00FD723D" w:rsidTr="007372E6">
        <w:tc>
          <w:tcPr>
            <w:tcW w:w="7054" w:type="dxa"/>
          </w:tcPr>
          <w:p w:rsidR="00B216E7" w:rsidRPr="00FD723D" w:rsidRDefault="00B216E7" w:rsidP="000F7CBB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zh-CN"/>
              </w:rPr>
            </w:pPr>
          </w:p>
          <w:p w:rsidR="00A629C6" w:rsidRPr="00A629C6" w:rsidRDefault="00A629C6" w:rsidP="00A629C6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zh-CN"/>
              </w:rPr>
            </w:pPr>
            <w:r w:rsidRPr="00A629C6">
              <w:rPr>
                <w:rFonts w:ascii="Arial" w:eastAsia="Calibri" w:hAnsi="Arial" w:cs="Arial"/>
                <w:sz w:val="22"/>
                <w:szCs w:val="22"/>
                <w:lang w:eastAsia="zh-CN"/>
              </w:rPr>
              <w:t>Strategija za izvršenje krivičnih sankcija (2017-2021)</w:t>
            </w:r>
          </w:p>
          <w:p w:rsidR="00A629C6" w:rsidRPr="00A629C6" w:rsidRDefault="00A629C6" w:rsidP="00A629C6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zh-CN"/>
              </w:rPr>
            </w:pPr>
          </w:p>
          <w:p w:rsidR="00A629C6" w:rsidRPr="00A629C6" w:rsidRDefault="00A629C6" w:rsidP="00A629C6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zh-CN"/>
              </w:rPr>
            </w:pPr>
            <w:r w:rsidRPr="00A629C6">
              <w:rPr>
                <w:rFonts w:ascii="Arial" w:eastAsia="Calibri" w:hAnsi="Arial" w:cs="Arial"/>
                <w:sz w:val="22"/>
                <w:szCs w:val="22"/>
                <w:lang w:eastAsia="zh-CN"/>
              </w:rPr>
              <w:t>Akcioni plan za sprovođenje Strategije izvršenja krivičnih sankcija za period 2017-2021. godine</w:t>
            </w:r>
          </w:p>
          <w:p w:rsidR="007372E6" w:rsidRPr="00FD723D" w:rsidRDefault="007372E6" w:rsidP="001C2AAF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zh-CN"/>
              </w:rPr>
            </w:pPr>
          </w:p>
          <w:p w:rsidR="007372E6" w:rsidRPr="00FD723D" w:rsidRDefault="007372E6" w:rsidP="001C2AAF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zh-CN"/>
              </w:rPr>
            </w:pPr>
          </w:p>
          <w:p w:rsidR="007372E6" w:rsidRDefault="007372E6" w:rsidP="001C2AAF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zh-CN"/>
              </w:rPr>
            </w:pPr>
          </w:p>
          <w:p w:rsidR="001A66A4" w:rsidRDefault="001A66A4" w:rsidP="001C2AAF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zh-CN"/>
              </w:rPr>
            </w:pPr>
          </w:p>
          <w:p w:rsidR="001A66A4" w:rsidRPr="00FD723D" w:rsidRDefault="001A66A4" w:rsidP="001C2AAF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6946" w:type="dxa"/>
          </w:tcPr>
          <w:p w:rsidR="00617D4B" w:rsidRDefault="00617D4B" w:rsidP="000F7CBB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zh-CN"/>
              </w:rPr>
            </w:pPr>
          </w:p>
          <w:p w:rsidR="00A629C6" w:rsidRPr="00A629C6" w:rsidRDefault="00A629C6" w:rsidP="00A629C6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zh-CN"/>
              </w:rPr>
            </w:pPr>
            <w:r w:rsidRPr="00A629C6">
              <w:rPr>
                <w:rFonts w:ascii="Arial" w:eastAsia="Calibri" w:hAnsi="Arial" w:cs="Arial"/>
                <w:b/>
                <w:sz w:val="22"/>
                <w:szCs w:val="22"/>
                <w:lang w:eastAsia="zh-CN"/>
              </w:rPr>
              <w:t xml:space="preserve">Strategija za izvršenje krivičnih sankcija (2017-2021) </w:t>
            </w:r>
            <w:r w:rsidRPr="00A629C6">
              <w:rPr>
                <w:rFonts w:ascii="Arial" w:eastAsia="Calibri" w:hAnsi="Arial" w:cs="Arial"/>
                <w:sz w:val="22"/>
                <w:szCs w:val="22"/>
                <w:lang w:eastAsia="zh-CN"/>
              </w:rPr>
              <w:t>je sveobuhvatni dokument koji predstavlja osnovu za reformu i funkcionisanje pravosudnog sistema u dijelu izvršenja krivičnih sankcija</w:t>
            </w:r>
            <w:r w:rsidR="00CB6F7F">
              <w:rPr>
                <w:rFonts w:ascii="Arial" w:eastAsia="Calibri" w:hAnsi="Arial" w:cs="Arial"/>
                <w:sz w:val="22"/>
                <w:szCs w:val="22"/>
                <w:lang w:eastAsia="zh-CN"/>
              </w:rPr>
              <w:t>, kojom se jača</w:t>
            </w:r>
            <w:r w:rsidRPr="00A629C6">
              <w:rPr>
                <w:rFonts w:ascii="Arial" w:eastAsia="Calibri" w:hAnsi="Arial" w:cs="Arial"/>
                <w:sz w:val="22"/>
                <w:szCs w:val="22"/>
                <w:lang w:eastAsia="zh-CN"/>
              </w:rPr>
              <w:t xml:space="preserve"> efektivno i efikasno upravljanje sistemom izvršenja krivičnih sankcija u Crnoj Gori u narednih pet godina, sa jačanjem kapaciteta i primjenom najboljih praksi Evropske unije (EU). </w:t>
            </w:r>
          </w:p>
          <w:p w:rsidR="00A629C6" w:rsidRPr="00A629C6" w:rsidRDefault="00A629C6" w:rsidP="00A629C6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zh-CN"/>
              </w:rPr>
            </w:pPr>
          </w:p>
          <w:p w:rsidR="00A629C6" w:rsidRPr="00A629C6" w:rsidRDefault="00A629C6" w:rsidP="00A629C6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zh-CN"/>
              </w:rPr>
            </w:pPr>
            <w:r w:rsidRPr="00A629C6">
              <w:rPr>
                <w:rFonts w:ascii="Arial" w:eastAsia="Calibri" w:hAnsi="Arial" w:cs="Arial"/>
                <w:b/>
                <w:sz w:val="22"/>
                <w:szCs w:val="22"/>
                <w:lang w:eastAsia="zh-CN"/>
              </w:rPr>
              <w:t xml:space="preserve">Akcionim planom za sprovođenje Strategije izvršenja krivičnih sankcija za period 2017-2021. godine </w:t>
            </w:r>
            <w:r w:rsidRPr="00A629C6">
              <w:rPr>
                <w:rFonts w:ascii="Arial" w:eastAsia="Calibri" w:hAnsi="Arial" w:cs="Arial"/>
                <w:sz w:val="22"/>
                <w:szCs w:val="22"/>
                <w:lang w:eastAsia="zh-CN"/>
              </w:rPr>
              <w:t xml:space="preserve">su predviđene aktivnosti, pokazatelji rezultata i uticaja, rokovi, nadležni organi i resursi potrebne za sprovođenje strateških ciljeva i mjera definisanih pomenutom </w:t>
            </w:r>
            <w:r w:rsidRPr="00A629C6">
              <w:rPr>
                <w:rFonts w:ascii="Arial" w:eastAsia="Calibri" w:hAnsi="Arial" w:cs="Arial"/>
                <w:b/>
                <w:sz w:val="22"/>
                <w:szCs w:val="22"/>
                <w:lang w:eastAsia="zh-CN"/>
              </w:rPr>
              <w:t>Strategijom</w:t>
            </w:r>
            <w:r w:rsidRPr="00A629C6">
              <w:rPr>
                <w:rFonts w:ascii="Arial" w:eastAsia="Calibri" w:hAnsi="Arial" w:cs="Arial"/>
                <w:sz w:val="22"/>
                <w:szCs w:val="22"/>
                <w:lang w:eastAsia="zh-CN"/>
              </w:rPr>
              <w:t xml:space="preserve">. </w:t>
            </w:r>
          </w:p>
          <w:p w:rsidR="00A629C6" w:rsidRPr="00A629C6" w:rsidRDefault="00A629C6" w:rsidP="00A629C6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zh-CN"/>
              </w:rPr>
            </w:pPr>
          </w:p>
          <w:p w:rsidR="00A629C6" w:rsidRPr="00A629C6" w:rsidRDefault="00A629C6" w:rsidP="00A629C6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zh-CN"/>
              </w:rPr>
            </w:pPr>
            <w:r w:rsidRPr="00A629C6">
              <w:rPr>
                <w:rFonts w:ascii="Arial" w:eastAsia="Calibri" w:hAnsi="Arial" w:cs="Arial"/>
                <w:sz w:val="22"/>
                <w:szCs w:val="22"/>
                <w:lang w:eastAsia="zh-CN"/>
              </w:rPr>
              <w:t>Ciljevi su sledeći:</w:t>
            </w:r>
          </w:p>
          <w:p w:rsidR="00A629C6" w:rsidRPr="00A629C6" w:rsidRDefault="00A629C6" w:rsidP="00A629C6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zh-CN"/>
              </w:rPr>
            </w:pPr>
            <w:r w:rsidRPr="00A629C6">
              <w:rPr>
                <w:rFonts w:ascii="Arial" w:eastAsia="Calibri" w:hAnsi="Arial" w:cs="Arial"/>
                <w:sz w:val="22"/>
                <w:szCs w:val="22"/>
                <w:lang w:eastAsia="zh-CN"/>
              </w:rPr>
              <w:t>1)</w:t>
            </w:r>
            <w:r w:rsidRPr="00A629C6">
              <w:rPr>
                <w:rFonts w:ascii="Arial" w:eastAsia="Calibri" w:hAnsi="Arial" w:cs="Arial"/>
                <w:sz w:val="22"/>
                <w:szCs w:val="22"/>
                <w:lang w:eastAsia="zh-CN"/>
              </w:rPr>
              <w:tab/>
              <w:t>jačanje prevencije i zaštite od zlostavljanja i poštovanja ljuidskih prava lica lišenih slobode i osuđenih lica,</w:t>
            </w:r>
          </w:p>
          <w:p w:rsidR="00A629C6" w:rsidRPr="00A629C6" w:rsidRDefault="00A629C6" w:rsidP="00A629C6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zh-CN"/>
              </w:rPr>
            </w:pPr>
            <w:r w:rsidRPr="00A629C6">
              <w:rPr>
                <w:rFonts w:ascii="Arial" w:eastAsia="Calibri" w:hAnsi="Arial" w:cs="Arial"/>
                <w:sz w:val="22"/>
                <w:szCs w:val="22"/>
                <w:lang w:eastAsia="zh-CN"/>
              </w:rPr>
              <w:t>2)</w:t>
            </w:r>
            <w:r w:rsidRPr="00A629C6">
              <w:rPr>
                <w:rFonts w:ascii="Arial" w:eastAsia="Calibri" w:hAnsi="Arial" w:cs="Arial"/>
                <w:sz w:val="22"/>
                <w:szCs w:val="22"/>
                <w:lang w:eastAsia="zh-CN"/>
              </w:rPr>
              <w:tab/>
              <w:t>jačanje kapaciteta Zavoda za izvršenje krivičnih sankcija kako u pogledu infrastrukture, tako i posebno značajno unapređenje u pogledu zdravstvene zaštite i tretmana u cilju resocijalizacije i reintegracije zatvorenika;</w:t>
            </w:r>
          </w:p>
          <w:p w:rsidR="00A629C6" w:rsidRPr="00A629C6" w:rsidRDefault="00A629C6" w:rsidP="00A629C6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zh-CN"/>
              </w:rPr>
            </w:pPr>
            <w:r w:rsidRPr="00A629C6">
              <w:rPr>
                <w:rFonts w:ascii="Arial" w:eastAsia="Calibri" w:hAnsi="Arial" w:cs="Arial"/>
                <w:sz w:val="22"/>
                <w:szCs w:val="22"/>
                <w:lang w:eastAsia="zh-CN"/>
              </w:rPr>
              <w:t>3)</w:t>
            </w:r>
            <w:r w:rsidRPr="00A629C6">
              <w:rPr>
                <w:rFonts w:ascii="Arial" w:eastAsia="Calibri" w:hAnsi="Arial" w:cs="Arial"/>
                <w:sz w:val="22"/>
                <w:szCs w:val="22"/>
                <w:lang w:eastAsia="zh-CN"/>
              </w:rPr>
              <w:tab/>
              <w:t>jačanje uslova za izvršenje i nadzor nad alternativnim sanckijama i mjerama;</w:t>
            </w:r>
          </w:p>
          <w:p w:rsidR="001F3C47" w:rsidRPr="00A629C6" w:rsidRDefault="00A629C6" w:rsidP="00A629C6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zh-CN"/>
              </w:rPr>
            </w:pPr>
            <w:r w:rsidRPr="00A629C6">
              <w:rPr>
                <w:rFonts w:ascii="Arial" w:eastAsia="Calibri" w:hAnsi="Arial" w:cs="Arial"/>
                <w:sz w:val="22"/>
                <w:szCs w:val="22"/>
                <w:lang w:eastAsia="zh-CN"/>
              </w:rPr>
              <w:t>4)</w:t>
            </w:r>
            <w:r w:rsidRPr="00A629C6">
              <w:rPr>
                <w:rFonts w:ascii="Arial" w:eastAsia="Calibri" w:hAnsi="Arial" w:cs="Arial"/>
                <w:sz w:val="22"/>
                <w:szCs w:val="22"/>
                <w:lang w:eastAsia="zh-CN"/>
              </w:rPr>
              <w:tab/>
              <w:t>Unapređenja odnosa sa javnošću u oblasti izvršenja krivičnih sankcija.</w:t>
            </w:r>
          </w:p>
          <w:p w:rsidR="001F3C47" w:rsidRPr="00FD723D" w:rsidRDefault="001F3C47" w:rsidP="001F3C47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zh-CN"/>
              </w:rPr>
            </w:pPr>
          </w:p>
        </w:tc>
      </w:tr>
    </w:tbl>
    <w:p w:rsidR="00BE50B2" w:rsidRDefault="00BE50B2" w:rsidP="00041E21">
      <w:pPr>
        <w:ind w:left="567" w:hanging="567"/>
        <w:rPr>
          <w:rFonts w:ascii="Arial" w:hAnsi="Arial" w:cs="Arial"/>
          <w:b/>
          <w:sz w:val="22"/>
          <w:szCs w:val="22"/>
        </w:rPr>
      </w:pPr>
    </w:p>
    <w:p w:rsidR="00877CE9" w:rsidRDefault="00877CE9" w:rsidP="00041E21">
      <w:pPr>
        <w:ind w:left="567" w:hanging="567"/>
        <w:rPr>
          <w:rFonts w:ascii="Arial" w:hAnsi="Arial" w:cs="Arial"/>
          <w:b/>
          <w:sz w:val="22"/>
          <w:szCs w:val="22"/>
        </w:rPr>
      </w:pPr>
    </w:p>
    <w:p w:rsidR="00F6446F" w:rsidRDefault="00F6446F" w:rsidP="00041E21">
      <w:pPr>
        <w:ind w:left="567" w:hanging="567"/>
        <w:rPr>
          <w:rFonts w:ascii="Arial" w:hAnsi="Arial" w:cs="Arial"/>
          <w:b/>
          <w:sz w:val="22"/>
          <w:szCs w:val="22"/>
        </w:rPr>
      </w:pPr>
    </w:p>
    <w:p w:rsidR="00F6446F" w:rsidRDefault="00F6446F" w:rsidP="00041E21">
      <w:pPr>
        <w:ind w:left="567" w:hanging="567"/>
        <w:rPr>
          <w:rFonts w:ascii="Arial" w:hAnsi="Arial" w:cs="Arial"/>
          <w:b/>
          <w:sz w:val="22"/>
          <w:szCs w:val="22"/>
        </w:rPr>
      </w:pPr>
    </w:p>
    <w:p w:rsidR="00F6446F" w:rsidRDefault="00F6446F" w:rsidP="00041E21">
      <w:pPr>
        <w:ind w:left="567" w:hanging="567"/>
        <w:rPr>
          <w:rFonts w:ascii="Arial" w:hAnsi="Arial" w:cs="Arial"/>
          <w:b/>
          <w:sz w:val="22"/>
          <w:szCs w:val="22"/>
        </w:rPr>
      </w:pPr>
    </w:p>
    <w:p w:rsidR="00F6446F" w:rsidRDefault="00F6446F" w:rsidP="00041E21">
      <w:pPr>
        <w:ind w:left="567" w:hanging="567"/>
        <w:rPr>
          <w:rFonts w:ascii="Arial" w:hAnsi="Arial" w:cs="Arial"/>
          <w:b/>
          <w:sz w:val="22"/>
          <w:szCs w:val="22"/>
        </w:rPr>
      </w:pPr>
    </w:p>
    <w:p w:rsidR="00F6446F" w:rsidRDefault="00F6446F" w:rsidP="00041E21">
      <w:pPr>
        <w:ind w:left="567" w:hanging="567"/>
        <w:rPr>
          <w:rFonts w:ascii="Arial" w:hAnsi="Arial" w:cs="Arial"/>
          <w:b/>
          <w:sz w:val="22"/>
          <w:szCs w:val="22"/>
        </w:rPr>
      </w:pPr>
    </w:p>
    <w:p w:rsidR="00F6446F" w:rsidRDefault="00F6446F" w:rsidP="00041E21">
      <w:pPr>
        <w:ind w:left="567" w:hanging="567"/>
        <w:rPr>
          <w:rFonts w:ascii="Arial" w:hAnsi="Arial" w:cs="Arial"/>
          <w:b/>
          <w:sz w:val="22"/>
          <w:szCs w:val="22"/>
        </w:rPr>
      </w:pPr>
    </w:p>
    <w:p w:rsidR="00F6446F" w:rsidRDefault="00F6446F" w:rsidP="00041E21">
      <w:pPr>
        <w:ind w:left="567" w:hanging="567"/>
        <w:rPr>
          <w:rFonts w:ascii="Arial" w:hAnsi="Arial" w:cs="Arial"/>
          <w:b/>
          <w:sz w:val="22"/>
          <w:szCs w:val="22"/>
        </w:rPr>
      </w:pPr>
    </w:p>
    <w:p w:rsidR="001A66A4" w:rsidRPr="00FD723D" w:rsidRDefault="001A66A4" w:rsidP="00041E21">
      <w:pPr>
        <w:ind w:left="567" w:hanging="567"/>
        <w:rPr>
          <w:rFonts w:ascii="Arial" w:hAnsi="Arial" w:cs="Arial"/>
          <w:b/>
          <w:sz w:val="22"/>
          <w:szCs w:val="22"/>
        </w:rPr>
      </w:pPr>
    </w:p>
    <w:p w:rsidR="003C6DFF" w:rsidRPr="00FD723D" w:rsidRDefault="001C4B80" w:rsidP="00DF5C60">
      <w:pPr>
        <w:pStyle w:val="Heading2"/>
      </w:pPr>
      <w:r w:rsidRPr="00FD723D">
        <w:t>Obrazloži</w:t>
      </w:r>
      <w:r w:rsidR="00C53162">
        <w:t>iti na koji</w:t>
      </w:r>
      <w:r w:rsidR="00E23E73">
        <w:t xml:space="preserve"> </w:t>
      </w:r>
      <w:r w:rsidR="00D0527A" w:rsidRPr="00FD723D">
        <w:t>način</w:t>
      </w:r>
      <w:r w:rsidRPr="00FD723D">
        <w:t xml:space="preserve"> </w:t>
      </w:r>
      <w:r w:rsidR="00DE421F" w:rsidRPr="00FD723D">
        <w:t>nevladin</w:t>
      </w:r>
      <w:r w:rsidR="00C53162">
        <w:t xml:space="preserve">e </w:t>
      </w:r>
      <w:r w:rsidRPr="00FD723D">
        <w:t>organizacij</w:t>
      </w:r>
      <w:r w:rsidR="00C53162">
        <w:t>e mogu</w:t>
      </w:r>
      <w:r w:rsidR="00E23E73">
        <w:t xml:space="preserve"> </w:t>
      </w:r>
      <w:r w:rsidR="00E23E73" w:rsidRPr="00FD723D">
        <w:t>doprin</w:t>
      </w:r>
      <w:r w:rsidR="00C53162">
        <w:t xml:space="preserve">ijeti </w:t>
      </w:r>
      <w:r w:rsidRPr="00FD723D">
        <w:t>rješavanju problema</w:t>
      </w:r>
      <w:r w:rsidR="00DE421F" w:rsidRPr="00FD723D">
        <w:t xml:space="preserve"> identifikov</w:t>
      </w:r>
      <w:r w:rsidR="00752ACE" w:rsidRPr="00FD723D">
        <w:t xml:space="preserve">anih pod </w:t>
      </w:r>
      <w:r w:rsidR="004F6DEE" w:rsidRPr="00FD723D">
        <w:t xml:space="preserve">tačkom </w:t>
      </w:r>
      <w:r w:rsidR="00403460">
        <w:t>2</w:t>
      </w:r>
      <w:r w:rsidR="00752ACE" w:rsidRPr="00FD723D">
        <w:t>.1.</w:t>
      </w:r>
      <w:r w:rsidR="003C6DFF" w:rsidRPr="00FD723D">
        <w:t xml:space="preserve">, </w:t>
      </w:r>
      <w:r w:rsidR="00C53162">
        <w:t xml:space="preserve">kako se planira praćenje i vrednovanje njihovog doprinosa </w:t>
      </w:r>
      <w:r w:rsidR="00DE421F" w:rsidRPr="00FD723D">
        <w:t xml:space="preserve">rješavanju </w:t>
      </w:r>
      <w:r w:rsidRPr="00FD723D">
        <w:t>pomenutih problema</w:t>
      </w:r>
      <w:r w:rsidR="003C6DFF" w:rsidRPr="00FD723D">
        <w:t>. Nave</w:t>
      </w:r>
      <w:r w:rsidR="00C53162">
        <w:t xml:space="preserve">sti </w:t>
      </w:r>
      <w:r w:rsidR="003C6DFF" w:rsidRPr="00FD723D">
        <w:t>konkretne mjerljive pokazatelje</w:t>
      </w:r>
      <w:r w:rsidR="00E23E73">
        <w:t>/</w:t>
      </w:r>
      <w:r w:rsidR="00C53162">
        <w:t>indikatore</w:t>
      </w:r>
      <w:r w:rsidR="003C6DFF" w:rsidRPr="00FD723D">
        <w:t xml:space="preserve"> (</w:t>
      </w:r>
      <w:r w:rsidR="00DE421F" w:rsidRPr="00FD723D">
        <w:t>informacije iz u</w:t>
      </w:r>
      <w:r w:rsidR="00EB3929" w:rsidRPr="00FD723D">
        <w:t>porednih analiza, izvještaja, rezultata istraživanja, studija, i drugi dostupni statistički podaci</w:t>
      </w:r>
      <w:r w:rsidR="003C6DFF" w:rsidRPr="00FD723D">
        <w:t>)</w:t>
      </w:r>
      <w:r w:rsidR="0054217F" w:rsidRPr="00FD723D">
        <w:t>,</w:t>
      </w:r>
      <w:r w:rsidR="003C6DFF" w:rsidRPr="00FD723D">
        <w:t xml:space="preserve"> </w:t>
      </w:r>
      <w:r w:rsidR="00EB3929" w:rsidRPr="00FD723D">
        <w:t xml:space="preserve">kojima </w:t>
      </w:r>
      <w:r w:rsidR="00C53162">
        <w:t xml:space="preserve">se </w:t>
      </w:r>
      <w:r w:rsidR="00EB3929" w:rsidRPr="00FD723D">
        <w:t>planira</w:t>
      </w:r>
      <w:r w:rsidR="00C53162">
        <w:t xml:space="preserve"> </w:t>
      </w:r>
      <w:r w:rsidR="00EB3929" w:rsidRPr="00FD723D">
        <w:t>mjer</w:t>
      </w:r>
      <w:r w:rsidR="00C53162">
        <w:t xml:space="preserve">enje </w:t>
      </w:r>
      <w:r w:rsidR="00EB3929" w:rsidRPr="00FD723D">
        <w:t>doprinos</w:t>
      </w:r>
      <w:r w:rsidR="00C53162">
        <w:t>a</w:t>
      </w:r>
      <w:r w:rsidR="00EB3929" w:rsidRPr="00FD723D">
        <w:t xml:space="preserve"> </w:t>
      </w:r>
      <w:r w:rsidR="00DE421F" w:rsidRPr="00FD723D">
        <w:t xml:space="preserve">nevladinih </w:t>
      </w:r>
      <w:r w:rsidR="00EB3929" w:rsidRPr="00FD723D">
        <w:t xml:space="preserve">organizacija </w:t>
      </w:r>
      <w:r w:rsidR="00DE421F" w:rsidRPr="00FD723D">
        <w:t>rješavanju identifikova</w:t>
      </w:r>
      <w:r w:rsidR="0054217F" w:rsidRPr="00FD723D">
        <w:t>nih problema i</w:t>
      </w:r>
      <w:r w:rsidR="00EB3929" w:rsidRPr="00FD723D">
        <w:t xml:space="preserve"> izvor </w:t>
      </w:r>
      <w:r w:rsidR="008D78FF" w:rsidRPr="00FD723D">
        <w:t>u kojem</w:t>
      </w:r>
      <w:r w:rsidR="00EB3929" w:rsidRPr="00FD723D">
        <w:t xml:space="preserve"> su takvi podaci dostupni.</w:t>
      </w:r>
    </w:p>
    <w:p w:rsidR="001C4B80" w:rsidRPr="00FD723D" w:rsidRDefault="001C4B80" w:rsidP="004538A7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6"/>
        <w:gridCol w:w="4667"/>
        <w:gridCol w:w="4667"/>
      </w:tblGrid>
      <w:tr w:rsidR="00760575" w:rsidRPr="00FD723D" w:rsidTr="00562DC9">
        <w:tc>
          <w:tcPr>
            <w:tcW w:w="4666" w:type="dxa"/>
            <w:shd w:val="clear" w:color="auto" w:fill="FABF8F"/>
            <w:vAlign w:val="center"/>
          </w:tcPr>
          <w:p w:rsidR="00EB3929" w:rsidRPr="00FD723D" w:rsidRDefault="00EB3929" w:rsidP="00C53162">
            <w:pPr>
              <w:jc w:val="center"/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</w:pPr>
            <w:r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 xml:space="preserve">Opis </w:t>
            </w:r>
            <w:r w:rsidR="00C53162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 xml:space="preserve">načina </w:t>
            </w:r>
            <w:r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 xml:space="preserve">doprinosa </w:t>
            </w:r>
            <w:r w:rsidR="00DE421F"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nevladinih organizacija</w:t>
            </w:r>
            <w:r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 xml:space="preserve"> u rješavanju problema</w:t>
            </w:r>
            <w:r w:rsidR="00184B48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 xml:space="preserve"> </w:t>
            </w:r>
          </w:p>
        </w:tc>
        <w:tc>
          <w:tcPr>
            <w:tcW w:w="4667" w:type="dxa"/>
            <w:shd w:val="clear" w:color="auto" w:fill="FABF8F"/>
            <w:vAlign w:val="center"/>
          </w:tcPr>
          <w:p w:rsidR="00EB3929" w:rsidRPr="00FD723D" w:rsidRDefault="00D24D22" w:rsidP="00760575">
            <w:pPr>
              <w:jc w:val="center"/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</w:pPr>
            <w:r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Konkretni mjer</w:t>
            </w:r>
            <w:r w:rsidR="00EB3929"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 xml:space="preserve">ljivi pokazatelji doprinosa </w:t>
            </w:r>
            <w:r w:rsidR="00DE421F"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nevladinih organizacija</w:t>
            </w:r>
          </w:p>
        </w:tc>
        <w:tc>
          <w:tcPr>
            <w:tcW w:w="4667" w:type="dxa"/>
            <w:shd w:val="clear" w:color="auto" w:fill="FABF8F"/>
            <w:vAlign w:val="center"/>
          </w:tcPr>
          <w:p w:rsidR="00EB3929" w:rsidRPr="00FD723D" w:rsidRDefault="00EB3929" w:rsidP="00760575">
            <w:pPr>
              <w:jc w:val="center"/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</w:pPr>
            <w:r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Izvor(i) podataka</w:t>
            </w:r>
          </w:p>
        </w:tc>
      </w:tr>
      <w:tr w:rsidR="00760575" w:rsidRPr="00FD723D" w:rsidTr="007372E6">
        <w:tc>
          <w:tcPr>
            <w:tcW w:w="4666" w:type="dxa"/>
          </w:tcPr>
          <w:p w:rsidR="00EB3929" w:rsidRPr="00FD723D" w:rsidRDefault="00EB3929" w:rsidP="00760575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FB1C51" w:rsidRPr="00FB1C51" w:rsidRDefault="00FB1C51" w:rsidP="00FB1C51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FB1C51">
              <w:rPr>
                <w:rFonts w:ascii="Arial" w:eastAsia="Calibri" w:hAnsi="Arial" w:cs="Arial"/>
                <w:sz w:val="22"/>
                <w:szCs w:val="22"/>
              </w:rPr>
              <w:t xml:space="preserve">Nevladine organizacije koje se bave zaštitom ljudskih prava mogu doprinjeti ostvarivanju ciljeva strateških dokumenata u oblasti adekvatne zaštite ljudskih prava lica lišenih slobode, odnosno osuđenih lica kao i promovisanje alternativnih sankcija i mjera; </w:t>
            </w:r>
          </w:p>
          <w:p w:rsidR="00FB1C51" w:rsidRPr="00FB1C51" w:rsidRDefault="00FB1C51" w:rsidP="00FB1C51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FB1C51" w:rsidRPr="00FB1C51" w:rsidRDefault="00FB1C51" w:rsidP="00FB1C51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FB1C51">
              <w:rPr>
                <w:rFonts w:ascii="Arial" w:eastAsia="Calibri" w:hAnsi="Arial" w:cs="Arial"/>
                <w:sz w:val="22"/>
                <w:szCs w:val="22"/>
              </w:rPr>
              <w:t xml:space="preserve">Doprinos nevladinih organizacija je vrlo značajan jer često državne institucije nemaju razrađene mehanizme koji bi na adekvatan način odgovorili na potrebe reintegracije i rehabilitcije osuđenih lica;  </w:t>
            </w:r>
          </w:p>
          <w:p w:rsidR="00FB1C51" w:rsidRPr="00FB1C51" w:rsidRDefault="00FB1C51" w:rsidP="00FB1C51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FB1C51" w:rsidRPr="00FB1C51" w:rsidRDefault="00FB1C51" w:rsidP="00FB1C51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FB1C51">
              <w:rPr>
                <w:rFonts w:ascii="Arial" w:eastAsia="Calibri" w:hAnsi="Arial" w:cs="Arial"/>
                <w:sz w:val="22"/>
                <w:szCs w:val="22"/>
              </w:rPr>
              <w:t>Dati ciljevi će biti postignuti kroz organizaciju obuka, treninga, radionica, okruglih stolova, savjetovališta, javnih diskusija, info dana, izložbi, izradu i distribuciju publikacija i promotivnog materijala, kr</w:t>
            </w:r>
            <w:r w:rsidR="00A04084">
              <w:rPr>
                <w:rFonts w:ascii="Arial" w:eastAsia="Calibri" w:hAnsi="Arial" w:cs="Arial"/>
                <w:sz w:val="22"/>
                <w:szCs w:val="22"/>
              </w:rPr>
              <w:t>eiranje kampanje</w:t>
            </w:r>
            <w:r w:rsidRPr="00FB1C51">
              <w:rPr>
                <w:rFonts w:ascii="Arial" w:eastAsia="Calibri" w:hAnsi="Arial" w:cs="Arial"/>
                <w:sz w:val="22"/>
                <w:szCs w:val="22"/>
              </w:rPr>
              <w:t xml:space="preserve">, </w:t>
            </w:r>
            <w:r w:rsidR="00A04084">
              <w:rPr>
                <w:rFonts w:ascii="Arial" w:eastAsia="Calibri" w:hAnsi="Arial" w:cs="Arial"/>
                <w:sz w:val="22"/>
                <w:szCs w:val="22"/>
              </w:rPr>
              <w:t>putem medijskih sadržaja</w:t>
            </w:r>
            <w:r w:rsidRPr="00FB1C51">
              <w:rPr>
                <w:rFonts w:ascii="Arial" w:eastAsia="Calibri" w:hAnsi="Arial" w:cs="Arial"/>
                <w:sz w:val="22"/>
                <w:szCs w:val="22"/>
              </w:rPr>
              <w:t xml:space="preserve"> i sl. </w:t>
            </w:r>
          </w:p>
          <w:p w:rsidR="00FB1C51" w:rsidRPr="00FB1C51" w:rsidRDefault="00FB1C51" w:rsidP="00FB1C51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865180" w:rsidRPr="00FD723D" w:rsidRDefault="00FB1C51" w:rsidP="00FB1C51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FB1C51">
              <w:rPr>
                <w:rFonts w:ascii="Arial" w:eastAsia="Calibri" w:hAnsi="Arial" w:cs="Arial"/>
                <w:sz w:val="22"/>
                <w:szCs w:val="22"/>
              </w:rPr>
              <w:t>Takođe, putem izrade analiza, strudija i istraživanja o reintegraciji i rehabilitaciji, zdravstvenoj zaštiti pritvorenih i zatvorenih lica i alternativnim sankcijama,</w:t>
            </w:r>
            <w:r w:rsidR="00A04084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FB1C51">
              <w:rPr>
                <w:rFonts w:ascii="Arial" w:eastAsia="Calibri" w:hAnsi="Arial" w:cs="Arial"/>
                <w:sz w:val="22"/>
                <w:szCs w:val="22"/>
              </w:rPr>
              <w:t>koje će doprinijeti jasnijem sagledavanju stanja i naučenih lekcija u datim oblastima, te objektivnijem uočavanju nedostataka i izazova i njihovom efikasnijem prevazilaženju.</w:t>
            </w:r>
          </w:p>
        </w:tc>
        <w:tc>
          <w:tcPr>
            <w:tcW w:w="4667" w:type="dxa"/>
            <w:shd w:val="clear" w:color="auto" w:fill="FFFFFF"/>
          </w:tcPr>
          <w:p w:rsidR="00EF065D" w:rsidRDefault="00EF065D" w:rsidP="00760575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EF065D" w:rsidRPr="00EF065D" w:rsidRDefault="00EF065D" w:rsidP="00EF065D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EF065D">
              <w:rPr>
                <w:rFonts w:ascii="Arial" w:eastAsia="Calibri" w:hAnsi="Arial" w:cs="Arial"/>
                <w:sz w:val="22"/>
                <w:szCs w:val="22"/>
              </w:rPr>
              <w:t>Porast stepena informisanosti lica lišenih slobode o njihovim ljudskim pravima sa posebnim akcentom na zdravstvenu zaštitu;</w:t>
            </w:r>
          </w:p>
          <w:p w:rsidR="00EF065D" w:rsidRPr="00EF065D" w:rsidRDefault="00EF065D" w:rsidP="00EF065D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EF065D" w:rsidRPr="00EF065D" w:rsidRDefault="00EF065D" w:rsidP="00EF065D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EF065D">
              <w:rPr>
                <w:rFonts w:ascii="Arial" w:eastAsia="Calibri" w:hAnsi="Arial" w:cs="Arial"/>
                <w:sz w:val="22"/>
                <w:szCs w:val="22"/>
              </w:rPr>
              <w:t>Uspješnija identifikacija zdravstvenih, socijalnih i psiholoških potreba zatvorenika/ca;</w:t>
            </w:r>
          </w:p>
          <w:p w:rsidR="00EF065D" w:rsidRPr="00EF065D" w:rsidRDefault="00EF065D" w:rsidP="00EF065D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EF065D" w:rsidRPr="00EF065D" w:rsidRDefault="00EF065D" w:rsidP="00EF065D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EF065D">
              <w:rPr>
                <w:rFonts w:ascii="Arial" w:eastAsia="Calibri" w:hAnsi="Arial" w:cs="Arial"/>
                <w:sz w:val="22"/>
                <w:szCs w:val="22"/>
              </w:rPr>
              <w:t>Veći stepen rehabilitacije i resocijalizacije lica lišenih slobode;</w:t>
            </w:r>
          </w:p>
          <w:p w:rsidR="00EF065D" w:rsidRPr="00EF065D" w:rsidRDefault="00EF065D" w:rsidP="00EF065D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EF065D" w:rsidRPr="00EF065D" w:rsidRDefault="00EF065D" w:rsidP="00EF065D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EF065D">
              <w:rPr>
                <w:rFonts w:ascii="Arial" w:eastAsia="Calibri" w:hAnsi="Arial" w:cs="Arial"/>
                <w:sz w:val="22"/>
                <w:szCs w:val="22"/>
              </w:rPr>
              <w:t>Radno osposobljavanje putem usvajanja novih vještina lica lišenih slobode, kako zbog njihove resocijalizacije, tako i zbog mogućnosti radnog angažovanja i ostvarivanja prihoda nakon izlaska na slobodu;</w:t>
            </w:r>
          </w:p>
          <w:p w:rsidR="00EF065D" w:rsidRPr="00EF065D" w:rsidRDefault="00EF065D" w:rsidP="00EF065D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EF065D" w:rsidRPr="00EF065D" w:rsidRDefault="00EF065D" w:rsidP="00EF065D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EF065D">
              <w:rPr>
                <w:rFonts w:ascii="Arial" w:eastAsia="Calibri" w:hAnsi="Arial" w:cs="Arial"/>
                <w:sz w:val="22"/>
                <w:szCs w:val="22"/>
              </w:rPr>
              <w:t>Stvaranje uslova za češću primjenu alternativnih sankcija radi individualizacije i humanizacije kažnjavanja kao adekvatnog odgovora na kriminalno ponašanje;</w:t>
            </w:r>
          </w:p>
          <w:p w:rsidR="00EF065D" w:rsidRPr="00EF065D" w:rsidRDefault="00EF065D" w:rsidP="00EF065D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EF065D" w:rsidRPr="00EF065D" w:rsidRDefault="00EF065D" w:rsidP="00EF065D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EF065D">
              <w:rPr>
                <w:rFonts w:ascii="Arial" w:eastAsia="Calibri" w:hAnsi="Arial" w:cs="Arial"/>
                <w:sz w:val="22"/>
                <w:szCs w:val="22"/>
              </w:rPr>
              <w:t>Smanjenje stope recividiteta;</w:t>
            </w:r>
          </w:p>
          <w:p w:rsidR="00EF065D" w:rsidRPr="00EF065D" w:rsidRDefault="00EF065D" w:rsidP="00EF065D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EF065D" w:rsidRPr="00EF065D" w:rsidRDefault="00EF065D" w:rsidP="00EF065D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EF065D">
              <w:rPr>
                <w:rFonts w:ascii="Arial" w:eastAsia="Calibri" w:hAnsi="Arial" w:cs="Arial"/>
                <w:sz w:val="22"/>
                <w:szCs w:val="22"/>
              </w:rPr>
              <w:t>Promovisanje alternativnih sankcija kod javnog mnenja  kroz veću informisanost o prirodi i sadržaju alternativnih sankcija (posebno kazne rada u javnom interesu) na nacionalnom nivou;</w:t>
            </w:r>
          </w:p>
          <w:p w:rsidR="00EF065D" w:rsidRPr="00EF065D" w:rsidRDefault="00EF065D" w:rsidP="00EF065D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EF065D" w:rsidRPr="00EF065D" w:rsidRDefault="00EF065D" w:rsidP="00EF065D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EF065D">
              <w:rPr>
                <w:rFonts w:ascii="Arial" w:eastAsia="Calibri" w:hAnsi="Arial" w:cs="Arial"/>
                <w:sz w:val="22"/>
                <w:szCs w:val="22"/>
              </w:rPr>
              <w:t xml:space="preserve">Veća informisanost građana/ki i naučne </w:t>
            </w:r>
            <w:r w:rsidRPr="00EF065D">
              <w:rPr>
                <w:rFonts w:ascii="Arial" w:eastAsia="Calibri" w:hAnsi="Arial" w:cs="Arial"/>
                <w:sz w:val="22"/>
                <w:szCs w:val="22"/>
              </w:rPr>
              <w:lastRenderedPageBreak/>
              <w:t>javnosti o  reintegraciji i rehabilitaciji, zdravstvenoj zaštiti pritvorenih i zatvorenih lica i alternativnim sankcijama;</w:t>
            </w:r>
          </w:p>
          <w:p w:rsidR="00EF065D" w:rsidRPr="00EF065D" w:rsidRDefault="00EF065D" w:rsidP="00EF065D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EF065D" w:rsidRPr="00EF065D" w:rsidRDefault="00EF065D" w:rsidP="00EF065D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EF065D">
              <w:rPr>
                <w:rFonts w:ascii="Arial" w:eastAsia="Calibri" w:hAnsi="Arial" w:cs="Arial"/>
                <w:sz w:val="22"/>
                <w:szCs w:val="22"/>
              </w:rPr>
              <w:t>Izrađene analize, strudije i istraživanja o datom stanju i naučenim lekcija u oblastima zdravstvene zaštite osuđenih lica i upotrebi alternativnih sankcija, te objektivnije sagledavanje nedostataka i izazova i njihovo efikasnije prevazilaženje;</w:t>
            </w:r>
          </w:p>
          <w:p w:rsidR="00EF065D" w:rsidRPr="00EF065D" w:rsidRDefault="00EF065D" w:rsidP="00EF065D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EF065D" w:rsidRPr="00EF065D" w:rsidRDefault="00EF065D" w:rsidP="00EF065D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EF065D">
              <w:rPr>
                <w:rFonts w:ascii="Arial" w:eastAsia="Calibri" w:hAnsi="Arial" w:cs="Arial"/>
                <w:sz w:val="22"/>
                <w:szCs w:val="22"/>
              </w:rPr>
              <w:t>Uspješnija saradnja Ministarstva pravde i  Zavoda za izvršenje krivičnih sankcija sa medijima;</w:t>
            </w:r>
          </w:p>
          <w:p w:rsidR="00EF065D" w:rsidRPr="00EF065D" w:rsidRDefault="00EF065D" w:rsidP="00EF065D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AA3821" w:rsidRPr="00FD723D" w:rsidRDefault="00EF065D" w:rsidP="00EF065D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EF065D">
              <w:rPr>
                <w:rFonts w:ascii="Arial" w:eastAsia="Calibri" w:hAnsi="Arial" w:cs="Arial"/>
                <w:sz w:val="22"/>
                <w:szCs w:val="22"/>
              </w:rPr>
              <w:t>Bolja saradnja Ministarstva pravde i Zavoda za izvršenje krivičnih sankcija sa nevladinim organizacijama.</w:t>
            </w:r>
            <w:r w:rsidR="000C0567">
              <w:rPr>
                <w:rFonts w:ascii="Arial" w:eastAsia="Calibri" w:hAnsi="Arial" w:cs="Arial"/>
                <w:color w:val="FF0000"/>
                <w:sz w:val="22"/>
                <w:szCs w:val="22"/>
              </w:rPr>
              <w:t xml:space="preserve">  </w:t>
            </w:r>
            <w:r w:rsidR="00DA31A1">
              <w:rPr>
                <w:rFonts w:ascii="Arial" w:eastAsia="Calibri" w:hAnsi="Arial" w:cs="Arial"/>
                <w:color w:val="FF0000"/>
                <w:sz w:val="22"/>
                <w:szCs w:val="22"/>
              </w:rPr>
              <w:t xml:space="preserve">   </w:t>
            </w:r>
            <w:r w:rsidR="00AA3821" w:rsidRPr="00AA3821">
              <w:rPr>
                <w:rFonts w:ascii="Arial" w:eastAsia="Calibri" w:hAnsi="Arial" w:cs="Arial"/>
                <w:color w:val="FF0000"/>
                <w:sz w:val="22"/>
                <w:szCs w:val="22"/>
              </w:rPr>
              <w:tab/>
            </w:r>
          </w:p>
        </w:tc>
        <w:tc>
          <w:tcPr>
            <w:tcW w:w="4667" w:type="dxa"/>
            <w:shd w:val="clear" w:color="auto" w:fill="FFFFFF"/>
          </w:tcPr>
          <w:p w:rsidR="00EB3929" w:rsidRDefault="00EB3929" w:rsidP="00760575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0B6510" w:rsidRPr="000B6510" w:rsidRDefault="000B6510" w:rsidP="000B6510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B6510">
              <w:rPr>
                <w:rFonts w:ascii="Arial" w:eastAsia="Calibri" w:hAnsi="Arial" w:cs="Arial"/>
                <w:sz w:val="22"/>
                <w:szCs w:val="22"/>
              </w:rPr>
              <w:t>Broj uspješno realizovanih projekata i programa;</w:t>
            </w:r>
          </w:p>
          <w:p w:rsidR="000B6510" w:rsidRPr="000B6510" w:rsidRDefault="000B6510" w:rsidP="000B6510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B6510">
              <w:rPr>
                <w:rFonts w:ascii="Arial" w:eastAsia="Calibri" w:hAnsi="Arial" w:cs="Arial"/>
                <w:sz w:val="22"/>
                <w:szCs w:val="22"/>
              </w:rPr>
              <w:tab/>
            </w:r>
          </w:p>
          <w:p w:rsidR="000B6510" w:rsidRPr="000B6510" w:rsidRDefault="00A04084" w:rsidP="000B6510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Broj lica lišenih slobode koja su uspješno pohađala</w:t>
            </w:r>
            <w:r w:rsidR="000B6510" w:rsidRPr="000B6510">
              <w:rPr>
                <w:rFonts w:ascii="Arial" w:eastAsia="Calibri" w:hAnsi="Arial" w:cs="Arial"/>
                <w:sz w:val="22"/>
                <w:szCs w:val="22"/>
              </w:rPr>
              <w:t xml:space="preserve"> planirane obuke, treninge, radionice; </w:t>
            </w:r>
          </w:p>
          <w:p w:rsidR="000B6510" w:rsidRPr="000B6510" w:rsidRDefault="000B6510" w:rsidP="000B6510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0B6510" w:rsidRPr="000B6510" w:rsidRDefault="000B6510" w:rsidP="000B6510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B6510">
              <w:rPr>
                <w:rFonts w:ascii="Arial" w:eastAsia="Calibri" w:hAnsi="Arial" w:cs="Arial"/>
                <w:sz w:val="22"/>
                <w:szCs w:val="22"/>
              </w:rPr>
              <w:t>Broj lica koja su koristila usluge savjetovališta;</w:t>
            </w:r>
          </w:p>
          <w:p w:rsidR="000B6510" w:rsidRPr="000B6510" w:rsidRDefault="000B6510" w:rsidP="000B6510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0B6510" w:rsidRPr="000B6510" w:rsidRDefault="000B6510" w:rsidP="000B6510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B6510">
              <w:rPr>
                <w:rFonts w:ascii="Arial" w:eastAsia="Calibri" w:hAnsi="Arial" w:cs="Arial"/>
                <w:sz w:val="22"/>
                <w:szCs w:val="22"/>
              </w:rPr>
              <w:t>Broj lica koja su učestvovala na okruglim stolovima i javnim diskusijama o primjeni alternativnih sankcija i zaključci sa datih skupova;</w:t>
            </w:r>
          </w:p>
          <w:p w:rsidR="000B6510" w:rsidRPr="000B6510" w:rsidRDefault="000B6510" w:rsidP="000B6510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0B6510" w:rsidRPr="000B6510" w:rsidRDefault="000B6510" w:rsidP="000B6510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B6510">
              <w:rPr>
                <w:rFonts w:ascii="Arial" w:eastAsia="Calibri" w:hAnsi="Arial" w:cs="Arial"/>
                <w:sz w:val="22"/>
                <w:szCs w:val="22"/>
              </w:rPr>
              <w:t>Uspješno realizovana kampanja o afirmaciji alternativnih sankcija;</w:t>
            </w:r>
          </w:p>
          <w:p w:rsidR="000B6510" w:rsidRPr="000B6510" w:rsidRDefault="000B6510" w:rsidP="000B6510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0B6510" w:rsidRPr="000B6510" w:rsidRDefault="000B6510" w:rsidP="000B6510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B6510">
              <w:rPr>
                <w:rFonts w:ascii="Arial" w:eastAsia="Calibri" w:hAnsi="Arial" w:cs="Arial"/>
                <w:sz w:val="22"/>
                <w:szCs w:val="22"/>
              </w:rPr>
              <w:t>Medijske objave;</w:t>
            </w:r>
          </w:p>
          <w:p w:rsidR="000B6510" w:rsidRPr="000B6510" w:rsidRDefault="000B6510" w:rsidP="000B6510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0B6510" w:rsidRPr="000B6510" w:rsidRDefault="000B6510" w:rsidP="000B6510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B6510">
              <w:rPr>
                <w:rFonts w:ascii="Arial" w:eastAsia="Calibri" w:hAnsi="Arial" w:cs="Arial"/>
                <w:sz w:val="22"/>
                <w:szCs w:val="22"/>
              </w:rPr>
              <w:t>Razvoj i unapređenje internet platformi, društvenih medija u svrhu promovisanja rada lica lišenih slobode;</w:t>
            </w:r>
          </w:p>
          <w:p w:rsidR="000B6510" w:rsidRPr="000B6510" w:rsidRDefault="000B6510" w:rsidP="000B6510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0B6510" w:rsidRDefault="000B6510" w:rsidP="000B6510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0B6510" w:rsidRPr="000B6510" w:rsidRDefault="000B6510" w:rsidP="000B6510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B6510">
              <w:rPr>
                <w:rFonts w:ascii="Arial" w:eastAsia="Calibri" w:hAnsi="Arial" w:cs="Arial"/>
                <w:sz w:val="22"/>
                <w:szCs w:val="22"/>
              </w:rPr>
              <w:t>Broj publikovanih/predstavljenih analiza, studija i istraživanja.</w:t>
            </w:r>
          </w:p>
          <w:p w:rsidR="000617F1" w:rsidRPr="00FD723D" w:rsidRDefault="000617F1" w:rsidP="00AD34E8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877CE9" w:rsidRDefault="00877CE9" w:rsidP="00DF5C60"/>
    <w:p w:rsidR="000F7B5E" w:rsidRPr="00FD723D" w:rsidRDefault="000F7B5E" w:rsidP="00DF5C60"/>
    <w:p w:rsidR="001C4B80" w:rsidRPr="002C470B" w:rsidRDefault="00A458F0" w:rsidP="00DF5C60">
      <w:pPr>
        <w:pStyle w:val="Heading1"/>
      </w:pPr>
      <w:r w:rsidRPr="002C470B">
        <w:t xml:space="preserve">OSTVARIVANJE </w:t>
      </w:r>
      <w:r w:rsidR="001C4B80" w:rsidRPr="002C470B">
        <w:t>STRATEŠKI</w:t>
      </w:r>
      <w:r w:rsidRPr="002C470B">
        <w:t>H</w:t>
      </w:r>
      <w:r w:rsidR="001C4B80" w:rsidRPr="002C470B">
        <w:t xml:space="preserve"> </w:t>
      </w:r>
      <w:r w:rsidRPr="002C470B">
        <w:t>CILJEVA</w:t>
      </w:r>
    </w:p>
    <w:p w:rsidR="00830A6E" w:rsidRPr="00FD723D" w:rsidRDefault="00830A6E" w:rsidP="00DF5C60"/>
    <w:p w:rsidR="001C4B80" w:rsidRPr="00FD723D" w:rsidRDefault="001C4B80" w:rsidP="00DF5C60">
      <w:pPr>
        <w:pStyle w:val="Heading2"/>
      </w:pPr>
      <w:r w:rsidRPr="00FD723D">
        <w:t>Nave</w:t>
      </w:r>
      <w:r w:rsidR="00830A6E">
        <w:t>sti</w:t>
      </w:r>
      <w:r w:rsidRPr="00FD723D">
        <w:t xml:space="preserve"> ključne </w:t>
      </w:r>
      <w:r w:rsidRPr="00DF5C60">
        <w:t>strateške</w:t>
      </w:r>
      <w:r w:rsidRPr="00FD723D">
        <w:t xml:space="preserve"> ciljeve iz sektorske nadležnosti </w:t>
      </w:r>
      <w:r w:rsidR="00752ACE" w:rsidRPr="00FD723D">
        <w:t xml:space="preserve">čijem </w:t>
      </w:r>
      <w:r w:rsidR="009C2BA7" w:rsidRPr="00FD723D">
        <w:t xml:space="preserve">će </w:t>
      </w:r>
      <w:r w:rsidR="00752ACE" w:rsidRPr="00FD723D">
        <w:t xml:space="preserve">ostvarenju </w:t>
      </w:r>
      <w:r w:rsidRPr="00FD723D">
        <w:t>u 20</w:t>
      </w:r>
      <w:r w:rsidR="00830A6E">
        <w:t xml:space="preserve">18. godini </w:t>
      </w:r>
      <w:r w:rsidR="00752ACE" w:rsidRPr="00FD723D">
        <w:t xml:space="preserve">doprinijeti projekti i programi </w:t>
      </w:r>
      <w:r w:rsidR="006A3D46" w:rsidRPr="00FD723D">
        <w:t xml:space="preserve">nevladinih </w:t>
      </w:r>
      <w:r w:rsidRPr="00FD723D">
        <w:t xml:space="preserve">organizacija </w:t>
      </w:r>
      <w:r w:rsidR="006A3D46" w:rsidRPr="00FD723D">
        <w:t>koj</w:t>
      </w:r>
      <w:r w:rsidR="00830A6E">
        <w:t>i se</w:t>
      </w:r>
      <w:r w:rsidR="008005DC">
        <w:t xml:space="preserve"> </w:t>
      </w:r>
      <w:r w:rsidR="006A3D46" w:rsidRPr="00FD723D">
        <w:t>planira</w:t>
      </w:r>
      <w:r w:rsidR="00830A6E">
        <w:t xml:space="preserve">ju </w:t>
      </w:r>
      <w:r w:rsidR="006A3D46" w:rsidRPr="00FD723D">
        <w:t>finans</w:t>
      </w:r>
      <w:r w:rsidR="0030282D" w:rsidRPr="00FD723D">
        <w:t>irati.</w:t>
      </w:r>
    </w:p>
    <w:p w:rsidR="001C4B80" w:rsidRPr="00FD723D" w:rsidRDefault="001C4B80" w:rsidP="00DF5C6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1"/>
        <w:gridCol w:w="7071"/>
      </w:tblGrid>
      <w:tr w:rsidR="00A458F0" w:rsidRPr="00FD723D" w:rsidTr="00562DC9">
        <w:trPr>
          <w:trHeight w:val="881"/>
        </w:trPr>
        <w:tc>
          <w:tcPr>
            <w:tcW w:w="7071" w:type="dxa"/>
            <w:shd w:val="clear" w:color="auto" w:fill="FABF8F"/>
            <w:vAlign w:val="center"/>
          </w:tcPr>
          <w:p w:rsidR="006E4F7F" w:rsidRPr="00FD723D" w:rsidRDefault="00A458F0" w:rsidP="00E443ED">
            <w:pPr>
              <w:jc w:val="center"/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</w:pPr>
            <w:r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 xml:space="preserve">Strateški cilj(evi) čijem ostvarenju će doprinijeti </w:t>
            </w:r>
            <w:r w:rsidR="008060A7"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 xml:space="preserve">javni </w:t>
            </w:r>
            <w:r w:rsidR="006A3D46"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konkurs</w:t>
            </w:r>
            <w:r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 xml:space="preserve"> za projekte i programe </w:t>
            </w:r>
            <w:r w:rsidR="006A3D46"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nevladinih organizacija</w:t>
            </w:r>
            <w:r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 xml:space="preserve"> </w:t>
            </w:r>
          </w:p>
          <w:p w:rsidR="00A458F0" w:rsidRPr="00FD723D" w:rsidDel="00752ACE" w:rsidRDefault="00A458F0" w:rsidP="008005DC">
            <w:pPr>
              <w:jc w:val="center"/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</w:pPr>
            <w:r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u 20</w:t>
            </w:r>
            <w:r w:rsidR="008005DC" w:rsidRPr="00563211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18</w:t>
            </w:r>
            <w:r w:rsidRPr="00563211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.</w:t>
            </w:r>
            <w:r w:rsidR="000D45D7"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 xml:space="preserve"> </w:t>
            </w:r>
            <w:r w:rsidR="00B44DAE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g</w:t>
            </w:r>
            <w:r w:rsidR="000D45D7"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odini</w:t>
            </w:r>
          </w:p>
        </w:tc>
        <w:tc>
          <w:tcPr>
            <w:tcW w:w="7071" w:type="dxa"/>
            <w:shd w:val="clear" w:color="auto" w:fill="FABF8F"/>
            <w:vAlign w:val="center"/>
          </w:tcPr>
          <w:p w:rsidR="001E0AD9" w:rsidRDefault="00A458F0" w:rsidP="00213DB8">
            <w:pPr>
              <w:jc w:val="center"/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</w:pPr>
            <w:r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 xml:space="preserve">Način na koji će </w:t>
            </w:r>
            <w:r w:rsidR="00AF3997"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 xml:space="preserve">javni </w:t>
            </w:r>
            <w:r w:rsidR="006A3D46"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konkurs</w:t>
            </w:r>
            <w:r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 xml:space="preserve"> za projekte i programe </w:t>
            </w:r>
            <w:r w:rsidR="006A3D46"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 xml:space="preserve">nevladinih organizacija </w:t>
            </w:r>
            <w:r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doprinijeti ostvarenju strat</w:t>
            </w:r>
            <w:r w:rsidR="000D45D7"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 xml:space="preserve">eških ciljeva </w:t>
            </w:r>
          </w:p>
          <w:p w:rsidR="00A458F0" w:rsidRPr="00FD723D" w:rsidRDefault="000D45D7" w:rsidP="00213DB8">
            <w:pPr>
              <w:jc w:val="center"/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</w:pPr>
            <w:r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(ukratko opi</w:t>
            </w:r>
            <w:r w:rsidR="00213DB8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sati</w:t>
            </w:r>
            <w:r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)</w:t>
            </w:r>
          </w:p>
        </w:tc>
      </w:tr>
      <w:tr w:rsidR="00A458F0" w:rsidRPr="00FD723D" w:rsidTr="007372E6">
        <w:trPr>
          <w:trHeight w:val="930"/>
        </w:trPr>
        <w:tc>
          <w:tcPr>
            <w:tcW w:w="7071" w:type="dxa"/>
          </w:tcPr>
          <w:p w:rsidR="00D808F0" w:rsidRDefault="00D808F0" w:rsidP="00D808F0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D808F0" w:rsidRPr="00D808F0" w:rsidRDefault="00D808F0" w:rsidP="00D808F0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D808F0">
              <w:rPr>
                <w:rFonts w:ascii="Arial" w:eastAsia="Calibri" w:hAnsi="Arial" w:cs="Arial"/>
                <w:sz w:val="22"/>
                <w:szCs w:val="22"/>
              </w:rPr>
              <w:t xml:space="preserve">Povećan stepen informisanosti, razumijevanja i znanja lica lišenih slobode o njihovim ljudskim pravima sa posebnim akcentom na zdravstvenu zaštitu. </w:t>
            </w:r>
          </w:p>
          <w:p w:rsidR="00D808F0" w:rsidRPr="00D808F0" w:rsidRDefault="00D808F0" w:rsidP="00D808F0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D808F0" w:rsidRPr="00D808F0" w:rsidRDefault="00D808F0" w:rsidP="00D808F0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D808F0">
              <w:rPr>
                <w:rFonts w:ascii="Arial" w:eastAsia="Calibri" w:hAnsi="Arial" w:cs="Arial"/>
                <w:sz w:val="22"/>
                <w:szCs w:val="22"/>
              </w:rPr>
              <w:t>Unaprijeđene radne vještine lica lišenih slobode radi poboljšanja stepena života nakon izlaska iz Zavoda za izvršenje krivičnih sankcija.</w:t>
            </w:r>
          </w:p>
          <w:p w:rsidR="00D808F0" w:rsidRPr="00D808F0" w:rsidRDefault="00D808F0" w:rsidP="00D808F0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D808F0" w:rsidRPr="00D808F0" w:rsidRDefault="00D808F0" w:rsidP="00D808F0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D808F0">
              <w:rPr>
                <w:rFonts w:ascii="Arial" w:eastAsia="Calibri" w:hAnsi="Arial" w:cs="Arial"/>
                <w:sz w:val="22"/>
                <w:szCs w:val="22"/>
              </w:rPr>
              <w:t>Povećan stepen informisanosti javnog mnenja o benefitima alternativnih sankcija.</w:t>
            </w:r>
          </w:p>
          <w:p w:rsidR="00D808F0" w:rsidRPr="00D808F0" w:rsidRDefault="00D808F0" w:rsidP="00D808F0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D808F0" w:rsidRPr="00D808F0" w:rsidRDefault="00D808F0" w:rsidP="00D808F0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D808F0">
              <w:rPr>
                <w:rFonts w:ascii="Arial" w:eastAsia="Calibri" w:hAnsi="Arial" w:cs="Arial"/>
                <w:sz w:val="22"/>
                <w:szCs w:val="22"/>
              </w:rPr>
              <w:t xml:space="preserve">Izrađene analize, strudije i istraživanja o datom stanju i naučenim </w:t>
            </w:r>
            <w:r w:rsidRPr="00D808F0">
              <w:rPr>
                <w:rFonts w:ascii="Arial" w:eastAsia="Calibri" w:hAnsi="Arial" w:cs="Arial"/>
                <w:sz w:val="22"/>
                <w:szCs w:val="22"/>
              </w:rPr>
              <w:lastRenderedPageBreak/>
              <w:t xml:space="preserve">lekcija u oblastima zdravstvene zaštite osuđenih lica i upotrebi alternativnih sankcija, te objektivnije sagledavanje nedostataka i izazova i njihovo efikasnije prevazilaženje. </w:t>
            </w:r>
          </w:p>
          <w:p w:rsidR="00D808F0" w:rsidRPr="00D808F0" w:rsidRDefault="00D808F0" w:rsidP="00D808F0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7372E6" w:rsidRDefault="00D808F0" w:rsidP="00D70EFC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D808F0">
              <w:rPr>
                <w:rFonts w:ascii="Arial" w:eastAsia="Calibri" w:hAnsi="Arial" w:cs="Arial"/>
                <w:sz w:val="22"/>
                <w:szCs w:val="22"/>
              </w:rPr>
              <w:t>Potencijal projekata da ostvare konkretne i opipljive rezultate i institucionalni kapacitet da rezultati steknu samoodrživost.</w:t>
            </w:r>
          </w:p>
          <w:p w:rsidR="00D35FB5" w:rsidRPr="00F6446F" w:rsidRDefault="00D35FB5" w:rsidP="00D70EFC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7071" w:type="dxa"/>
          </w:tcPr>
          <w:p w:rsidR="00A458F0" w:rsidRPr="00FD723D" w:rsidRDefault="00A458F0" w:rsidP="00760575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8606AC" w:rsidRPr="00FD723D" w:rsidRDefault="0009664A" w:rsidP="00760575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9664A">
              <w:rPr>
                <w:rFonts w:ascii="Arial" w:eastAsia="Calibri" w:hAnsi="Arial" w:cs="Arial"/>
                <w:sz w:val="22"/>
                <w:szCs w:val="22"/>
              </w:rPr>
              <w:t>Javni konkurs će doprinijeti, da kroz realizaciju raznovrsnih aktivnosti predloženih projekata nevladinih organizacija se realizuju one mjere Akcionog plana za sprovođenje Strategije izvršenja krivičnih sankcija za period 2017-2021. godine koje su u vezi sa  reintegracijom i rehabilitacijom, zdravstvenom zaštitom pritvorenih i zatvorenih lica i afirmacijom alternativnih sankcija.</w:t>
            </w:r>
          </w:p>
        </w:tc>
      </w:tr>
    </w:tbl>
    <w:p w:rsidR="00840209" w:rsidRDefault="00840209" w:rsidP="00DF5C60"/>
    <w:p w:rsidR="00D70EFC" w:rsidRPr="00FD723D" w:rsidRDefault="00D70EFC" w:rsidP="00DF5C60"/>
    <w:p w:rsidR="001C4B80" w:rsidRPr="00FD723D" w:rsidRDefault="005831F9" w:rsidP="00DF5C60">
      <w:pPr>
        <w:pStyle w:val="Heading1"/>
      </w:pPr>
      <w:r>
        <w:t xml:space="preserve">JAVNI KONKURSI ZA FINANSIRANJE PROJEKATA I PROGRAMA NVO - DOPRINOS </w:t>
      </w:r>
      <w:r w:rsidR="001C4B80" w:rsidRPr="00FD723D">
        <w:t>OSTVAR</w:t>
      </w:r>
      <w:r>
        <w:t>ENJU</w:t>
      </w:r>
      <w:r w:rsidR="001C4B80" w:rsidRPr="00FD723D">
        <w:t xml:space="preserve"> STRATEŠKIH CILJEVA</w:t>
      </w:r>
      <w:r>
        <w:t xml:space="preserve"> IZ SEKTORSKE NADLEŽNOSTI MINISTARSTVA</w:t>
      </w:r>
    </w:p>
    <w:p w:rsidR="001C4B80" w:rsidRPr="00FD723D" w:rsidRDefault="001C4B80" w:rsidP="00DF5C60"/>
    <w:p w:rsidR="001C4B80" w:rsidRPr="00FD723D" w:rsidRDefault="001C4B80" w:rsidP="00DF5C60">
      <w:pPr>
        <w:pStyle w:val="Heading2"/>
      </w:pPr>
      <w:r w:rsidRPr="00FD723D">
        <w:t>Nave</w:t>
      </w:r>
      <w:r w:rsidR="00213DB8">
        <w:t xml:space="preserve">sti </w:t>
      </w:r>
      <w:r w:rsidR="00F85524" w:rsidRPr="00FD723D">
        <w:t xml:space="preserve">javne konkurse </w:t>
      </w:r>
      <w:r w:rsidR="00376223" w:rsidRPr="00902679">
        <w:t>koji se predlažu</w:t>
      </w:r>
      <w:r w:rsidRPr="00902679">
        <w:t xml:space="preserve"> </w:t>
      </w:r>
      <w:r w:rsidR="004C6010" w:rsidRPr="00902679">
        <w:t xml:space="preserve">za objavljivanje </w:t>
      </w:r>
      <w:r w:rsidRPr="00902679">
        <w:t>u 20</w:t>
      </w:r>
      <w:r w:rsidR="00213DB8" w:rsidRPr="00902679">
        <w:t>18</w:t>
      </w:r>
      <w:r w:rsidRPr="00902679">
        <w:t xml:space="preserve">. </w:t>
      </w:r>
      <w:r w:rsidR="002B6027" w:rsidRPr="00902679">
        <w:t xml:space="preserve">godini </w:t>
      </w:r>
      <w:r w:rsidRPr="00902679">
        <w:t xml:space="preserve">u </w:t>
      </w:r>
      <w:r w:rsidR="004F521D" w:rsidRPr="00902679">
        <w:t>cilju</w:t>
      </w:r>
      <w:r w:rsidRPr="00902679">
        <w:t xml:space="preserve"> </w:t>
      </w:r>
      <w:r w:rsidR="00A458F0" w:rsidRPr="00902679">
        <w:t xml:space="preserve">doprinosa </w:t>
      </w:r>
      <w:r w:rsidRPr="00902679">
        <w:t>ostvarenj</w:t>
      </w:r>
      <w:r w:rsidR="00A458F0" w:rsidRPr="00902679">
        <w:t>u</w:t>
      </w:r>
      <w:r w:rsidRPr="00902679">
        <w:t xml:space="preserve"> strateških ciljeva</w:t>
      </w:r>
      <w:r w:rsidR="00A458F0" w:rsidRPr="00902679">
        <w:t xml:space="preserve"> </w:t>
      </w:r>
      <w:r w:rsidRPr="00902679">
        <w:t xml:space="preserve">iz sektorske nadležnosti </w:t>
      </w:r>
      <w:r w:rsidR="00286D44" w:rsidRPr="00902679">
        <w:t>(iz ta</w:t>
      </w:r>
      <w:r w:rsidR="00A458F0" w:rsidRPr="00902679">
        <w:t xml:space="preserve">čke 3.1.), </w:t>
      </w:r>
      <w:r w:rsidRPr="00902679">
        <w:t>uz prijedlog potrebnih iznosa</w:t>
      </w:r>
      <w:r w:rsidR="000B06D8" w:rsidRPr="00902679">
        <w:t>,</w:t>
      </w:r>
      <w:r w:rsidR="00213DB8" w:rsidRPr="00902679">
        <w:t xml:space="preserve"> kao i naziv odnosno klasifikacijsku oznaku budžetkog programa/aktivnosti na kojoj će se planirati sredstva za finansiranje programa/projekata NVO (navesti i</w:t>
      </w:r>
      <w:r w:rsidR="00213DB8">
        <w:t xml:space="preserve"> naziv nove aktivnost/programa u budžetu, ako još ne postoji)</w:t>
      </w:r>
      <w:r w:rsidRPr="00FD723D">
        <w:t>.</w:t>
      </w:r>
      <w:r w:rsidR="0078638A" w:rsidRPr="00FD723D">
        <w:t xml:space="preserve"> Ukoliko postoji mog</w:t>
      </w:r>
      <w:r w:rsidR="00286D44" w:rsidRPr="00FD723D">
        <w:t xml:space="preserve">ućnost preklapanja s </w:t>
      </w:r>
      <w:r w:rsidR="00261526" w:rsidRPr="00FD723D">
        <w:t xml:space="preserve">javnim </w:t>
      </w:r>
      <w:r w:rsidR="00286D44" w:rsidRPr="00FD723D">
        <w:t>konkursima</w:t>
      </w:r>
      <w:r w:rsidR="0078638A" w:rsidRPr="00FD723D">
        <w:t xml:space="preserve"> iz nacionalnih</w:t>
      </w:r>
      <w:r w:rsidR="001C2AAF" w:rsidRPr="00FD723D">
        <w:t xml:space="preserve">, </w:t>
      </w:r>
      <w:r w:rsidR="0078638A" w:rsidRPr="00FD723D">
        <w:t xml:space="preserve">sredstava </w:t>
      </w:r>
      <w:r w:rsidR="00AD0B9C" w:rsidRPr="00FD723D">
        <w:t xml:space="preserve">EU </w:t>
      </w:r>
      <w:r w:rsidR="001C2AAF" w:rsidRPr="00FD723D">
        <w:t xml:space="preserve">ili drugih </w:t>
      </w:r>
      <w:r w:rsidR="00497DA5" w:rsidRPr="00FD723D">
        <w:t>vanjskih</w:t>
      </w:r>
      <w:r w:rsidR="001C2AAF" w:rsidRPr="00FD723D">
        <w:t xml:space="preserve"> fondova </w:t>
      </w:r>
      <w:r w:rsidR="0078638A" w:rsidRPr="00FD723D">
        <w:t xml:space="preserve">iz nadležnosti </w:t>
      </w:r>
      <w:r w:rsidR="0075059C">
        <w:t>neke druge institucije, navesti</w:t>
      </w:r>
      <w:r w:rsidR="0078638A" w:rsidRPr="00FD723D">
        <w:t xml:space="preserve"> s kojim </w:t>
      </w:r>
      <w:r w:rsidR="00286D44" w:rsidRPr="00FD723D">
        <w:t xml:space="preserve">organom </w:t>
      </w:r>
      <w:r w:rsidR="0078638A" w:rsidRPr="00FD723D">
        <w:t xml:space="preserve">je potrebno koordinirati </w:t>
      </w:r>
      <w:r w:rsidR="0099408C" w:rsidRPr="00FD723D">
        <w:t>oblasti finans</w:t>
      </w:r>
      <w:r w:rsidR="0078638A" w:rsidRPr="00FD723D">
        <w:t>iranja.</w:t>
      </w:r>
      <w:r w:rsidR="00A95507">
        <w:t xml:space="preserve"> </w:t>
      </w:r>
    </w:p>
    <w:p w:rsidR="001C4B80" w:rsidRDefault="001C4B80" w:rsidP="00DF5C6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06"/>
        <w:gridCol w:w="1869"/>
        <w:gridCol w:w="2381"/>
        <w:gridCol w:w="2234"/>
        <w:gridCol w:w="4081"/>
      </w:tblGrid>
      <w:tr w:rsidR="00147ACC" w:rsidRPr="00FD723D" w:rsidTr="005C1282">
        <w:trPr>
          <w:trHeight w:val="469"/>
        </w:trPr>
        <w:tc>
          <w:tcPr>
            <w:tcW w:w="1246" w:type="pct"/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14D" w:rsidRPr="00FD723D" w:rsidRDefault="00147ACC" w:rsidP="003229BF">
            <w:pPr>
              <w:keepNext/>
              <w:jc w:val="center"/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</w:pPr>
            <w:r w:rsidRPr="00FD723D"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 xml:space="preserve">Naziv </w:t>
            </w:r>
            <w:r w:rsidR="003229BF" w:rsidRPr="00FD723D"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 xml:space="preserve">javnog </w:t>
            </w:r>
            <w:r w:rsidR="00DE3AF2" w:rsidRPr="00FD723D"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>konkursa</w:t>
            </w:r>
            <w:r w:rsidRPr="00FD723D"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 xml:space="preserve"> </w:t>
            </w:r>
          </w:p>
          <w:p w:rsidR="005E014D" w:rsidRPr="00FD723D" w:rsidRDefault="00147ACC" w:rsidP="003229BF">
            <w:pPr>
              <w:keepNext/>
              <w:jc w:val="center"/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</w:pPr>
            <w:r w:rsidRPr="00FD723D"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 xml:space="preserve">kojim će se doprinijeti </w:t>
            </w:r>
          </w:p>
          <w:p w:rsidR="00147ACC" w:rsidRPr="00FD723D" w:rsidRDefault="00147ACC" w:rsidP="003229BF">
            <w:pPr>
              <w:keepNext/>
              <w:jc w:val="center"/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</w:pPr>
            <w:r w:rsidRPr="00FD723D"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>u ostvarenju cilja</w:t>
            </w:r>
          </w:p>
        </w:tc>
        <w:tc>
          <w:tcPr>
            <w:tcW w:w="664" w:type="pct"/>
            <w:shd w:val="clear" w:color="auto" w:fill="FABF8F"/>
            <w:vAlign w:val="center"/>
          </w:tcPr>
          <w:p w:rsidR="00147ACC" w:rsidRPr="00FD723D" w:rsidRDefault="00147ACC" w:rsidP="00147ACC">
            <w:pPr>
              <w:keepNext/>
              <w:jc w:val="center"/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</w:pPr>
            <w:r w:rsidRPr="00FD723D"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>Iznos</w:t>
            </w:r>
          </w:p>
        </w:tc>
        <w:tc>
          <w:tcPr>
            <w:tcW w:w="846" w:type="pct"/>
            <w:shd w:val="clear" w:color="auto" w:fill="FABF8F"/>
            <w:vAlign w:val="center"/>
          </w:tcPr>
          <w:p w:rsidR="00147ACC" w:rsidRPr="00FD723D" w:rsidRDefault="00213DB8" w:rsidP="00213DB8">
            <w:pPr>
              <w:keepNext/>
              <w:jc w:val="center"/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>Naziv programa/ a</w:t>
            </w:r>
            <w:r w:rsidR="00147ACC" w:rsidRPr="00FD723D"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>ktivnost</w:t>
            </w:r>
            <w:r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>i u budžetu</w:t>
            </w:r>
          </w:p>
        </w:tc>
        <w:tc>
          <w:tcPr>
            <w:tcW w:w="794" w:type="pct"/>
            <w:shd w:val="clear" w:color="auto" w:fill="FABF8F"/>
            <w:vAlign w:val="center"/>
          </w:tcPr>
          <w:p w:rsidR="00147ACC" w:rsidRPr="00FD723D" w:rsidRDefault="00213DB8" w:rsidP="00147ACC">
            <w:pPr>
              <w:keepNext/>
              <w:jc w:val="center"/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>Klasifikacijska oznaka programa/ aktivnosti u budžetu</w:t>
            </w:r>
          </w:p>
        </w:tc>
        <w:tc>
          <w:tcPr>
            <w:tcW w:w="1450" w:type="pct"/>
            <w:shd w:val="clear" w:color="auto" w:fill="FABF8F"/>
            <w:vAlign w:val="center"/>
          </w:tcPr>
          <w:p w:rsidR="005E014D" w:rsidRPr="00FD723D" w:rsidRDefault="00147ACC" w:rsidP="0099408C">
            <w:pPr>
              <w:keepNext/>
              <w:jc w:val="center"/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</w:pPr>
            <w:r w:rsidRPr="00FD723D"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 xml:space="preserve">Drugi </w:t>
            </w:r>
            <w:r w:rsidR="00DE3AF2" w:rsidRPr="00FD723D"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>organi državne uprave</w:t>
            </w:r>
            <w:r w:rsidRPr="00FD723D"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 xml:space="preserve"> </w:t>
            </w:r>
          </w:p>
          <w:p w:rsidR="00147ACC" w:rsidRPr="00FD723D" w:rsidRDefault="00147ACC" w:rsidP="0099408C">
            <w:pPr>
              <w:keepNext/>
              <w:jc w:val="center"/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</w:pPr>
            <w:r w:rsidRPr="00FD723D"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>s kojim</w:t>
            </w:r>
            <w:r w:rsidR="00DE3AF2" w:rsidRPr="00FD723D"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>a</w:t>
            </w:r>
            <w:r w:rsidRPr="00FD723D"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 xml:space="preserve"> je potrebno koordinirati </w:t>
            </w:r>
            <w:r w:rsidR="0099408C" w:rsidRPr="00FD723D"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>oblasti finans</w:t>
            </w:r>
            <w:r w:rsidRPr="00FD723D"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>iranja</w:t>
            </w:r>
          </w:p>
        </w:tc>
      </w:tr>
      <w:tr w:rsidR="00217E50" w:rsidRPr="00FD723D" w:rsidTr="007372E6">
        <w:trPr>
          <w:trHeight w:val="959"/>
        </w:trPr>
        <w:tc>
          <w:tcPr>
            <w:tcW w:w="124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E7A" w:rsidRDefault="00654E7A" w:rsidP="00217E50">
            <w:pPr>
              <w:outlineLvl w:val="0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654E7A" w:rsidRDefault="005E1202" w:rsidP="00217E50">
            <w:pPr>
              <w:outlineLvl w:val="0"/>
              <w:rPr>
                <w:rFonts w:ascii="Arial" w:hAnsi="Arial" w:cs="Arial"/>
                <w:iCs/>
                <w:sz w:val="22"/>
                <w:szCs w:val="22"/>
              </w:rPr>
            </w:pPr>
            <w:r w:rsidRPr="005E1202">
              <w:rPr>
                <w:rFonts w:ascii="Arial" w:hAnsi="Arial" w:cs="Arial"/>
                <w:iCs/>
                <w:sz w:val="22"/>
                <w:szCs w:val="22"/>
              </w:rPr>
              <w:t>Konkurs za finansiranje i sufansiranje projekata iz oblasti unapr</w:t>
            </w:r>
            <w:r w:rsidR="00D35FB5">
              <w:rPr>
                <w:rFonts w:ascii="Arial" w:hAnsi="Arial" w:cs="Arial"/>
                <w:iCs/>
                <w:sz w:val="22"/>
                <w:szCs w:val="22"/>
              </w:rPr>
              <w:t>j</w:t>
            </w:r>
            <w:r w:rsidRPr="005E1202">
              <w:rPr>
                <w:rFonts w:ascii="Arial" w:hAnsi="Arial" w:cs="Arial"/>
                <w:iCs/>
                <w:sz w:val="22"/>
                <w:szCs w:val="22"/>
              </w:rPr>
              <w:t>eđenja ljudskih prava pritvorenih i osuđenih lica u Crnoj Gori u 2018. godini.</w:t>
            </w:r>
          </w:p>
          <w:p w:rsidR="00D35FB5" w:rsidRPr="00FD723D" w:rsidRDefault="00D35FB5" w:rsidP="00217E50">
            <w:pPr>
              <w:outlineLvl w:val="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6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E50" w:rsidRPr="00FD723D" w:rsidRDefault="005E1202" w:rsidP="00A45B30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15</w:t>
            </w:r>
            <w:r w:rsidR="00020964">
              <w:rPr>
                <w:rFonts w:ascii="Arial" w:eastAsia="Calibri" w:hAnsi="Arial" w:cs="Arial"/>
                <w:sz w:val="22"/>
                <w:szCs w:val="22"/>
              </w:rPr>
              <w:t>0.000,00 eura</w:t>
            </w:r>
          </w:p>
        </w:tc>
        <w:tc>
          <w:tcPr>
            <w:tcW w:w="846" w:type="pct"/>
          </w:tcPr>
          <w:p w:rsidR="00217E50" w:rsidRDefault="00217E50" w:rsidP="00217E50">
            <w:pPr>
              <w:ind w:left="68" w:hanging="181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:rsidR="00020964" w:rsidRPr="00FD723D" w:rsidRDefault="00020964" w:rsidP="00217E50">
            <w:pPr>
              <w:ind w:left="68" w:hanging="181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/</w:t>
            </w:r>
          </w:p>
        </w:tc>
        <w:tc>
          <w:tcPr>
            <w:tcW w:w="794" w:type="pct"/>
          </w:tcPr>
          <w:p w:rsidR="00020964" w:rsidRDefault="00020964" w:rsidP="0025382F">
            <w:pPr>
              <w:ind w:left="68" w:hanging="181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/</w:t>
            </w:r>
          </w:p>
          <w:p w:rsidR="00217E50" w:rsidRPr="00020964" w:rsidRDefault="00020964" w:rsidP="0002096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/</w:t>
            </w:r>
          </w:p>
        </w:tc>
        <w:tc>
          <w:tcPr>
            <w:tcW w:w="1450" w:type="pct"/>
          </w:tcPr>
          <w:p w:rsidR="00102069" w:rsidRDefault="00102069" w:rsidP="00617900">
            <w:pPr>
              <w:jc w:val="center"/>
              <w:rPr>
                <w:rFonts w:ascii="Arial" w:eastAsia="Calibri" w:hAnsi="Arial" w:cs="Arial"/>
                <w:color w:val="FF0000"/>
                <w:sz w:val="22"/>
                <w:szCs w:val="22"/>
              </w:rPr>
            </w:pPr>
          </w:p>
          <w:p w:rsidR="00217E50" w:rsidRPr="00FD723D" w:rsidRDefault="005E1202" w:rsidP="0061790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E1202">
              <w:rPr>
                <w:rFonts w:ascii="Arial" w:eastAsia="Calibri" w:hAnsi="Arial" w:cs="Arial"/>
                <w:sz w:val="22"/>
                <w:szCs w:val="22"/>
              </w:rPr>
              <w:t>Zavod za izvršenje krivičnih sankcija</w:t>
            </w:r>
          </w:p>
        </w:tc>
      </w:tr>
    </w:tbl>
    <w:p w:rsidR="0051528E" w:rsidRDefault="0051528E" w:rsidP="00217E50">
      <w:pPr>
        <w:jc w:val="both"/>
        <w:rPr>
          <w:rFonts w:ascii="Arial" w:hAnsi="Arial" w:cs="Arial"/>
          <w:b/>
          <w:iCs/>
          <w:sz w:val="22"/>
          <w:szCs w:val="22"/>
        </w:rPr>
      </w:pPr>
    </w:p>
    <w:p w:rsidR="00674071" w:rsidRDefault="00674071" w:rsidP="00217E50">
      <w:pPr>
        <w:jc w:val="both"/>
        <w:rPr>
          <w:rFonts w:ascii="Arial" w:hAnsi="Arial" w:cs="Arial"/>
          <w:b/>
          <w:iCs/>
          <w:sz w:val="22"/>
          <w:szCs w:val="22"/>
        </w:rPr>
      </w:pPr>
    </w:p>
    <w:p w:rsidR="001C4B80" w:rsidRPr="00FD723D" w:rsidRDefault="00096491" w:rsidP="00DF5C60">
      <w:pPr>
        <w:pStyle w:val="Heading2"/>
      </w:pPr>
      <w:r w:rsidRPr="00FD723D">
        <w:t>Nave</w:t>
      </w:r>
      <w:r w:rsidR="00213DB8">
        <w:t xml:space="preserve">sti </w:t>
      </w:r>
      <w:r w:rsidRPr="00FD723D">
        <w:t>k</w:t>
      </w:r>
      <w:r w:rsidR="001C4B80" w:rsidRPr="00FD723D">
        <w:t>o su predviđeni glavni korisnici projeka</w:t>
      </w:r>
      <w:r w:rsidR="0099408C" w:rsidRPr="00FD723D">
        <w:t xml:space="preserve">ta i programa koji će se finansirati putem </w:t>
      </w:r>
      <w:r w:rsidR="003A093F" w:rsidRPr="00FD723D">
        <w:t xml:space="preserve">javnog </w:t>
      </w:r>
      <w:r w:rsidR="0099408C" w:rsidRPr="00FD723D">
        <w:t>konkursa</w:t>
      </w:r>
      <w:r w:rsidR="003411FD" w:rsidRPr="00FD723D">
        <w:t xml:space="preserve">. </w:t>
      </w:r>
      <w:r w:rsidR="00A458F0" w:rsidRPr="00FD723D">
        <w:t>Uk</w:t>
      </w:r>
      <w:r w:rsidR="001C4B80" w:rsidRPr="00FD723D">
        <w:t>ratko opi</w:t>
      </w:r>
      <w:r w:rsidR="00213DB8">
        <w:t xml:space="preserve">sati </w:t>
      </w:r>
      <w:r w:rsidR="00A458F0" w:rsidRPr="00FD723D">
        <w:t>korisnike</w:t>
      </w:r>
      <w:r w:rsidRPr="00FD723D">
        <w:t xml:space="preserve"> navodeći</w:t>
      </w:r>
      <w:r w:rsidR="00A458F0" w:rsidRPr="00FD723D">
        <w:t xml:space="preserve"> </w:t>
      </w:r>
      <w:r w:rsidR="00577BEA" w:rsidRPr="00FD723D">
        <w:t xml:space="preserve">glavna </w:t>
      </w:r>
      <w:r w:rsidR="00A458F0" w:rsidRPr="00FD723D">
        <w:t xml:space="preserve">obilježja svake </w:t>
      </w:r>
      <w:r w:rsidR="005317E8" w:rsidRPr="00FD723D">
        <w:t>grupe korisnika</w:t>
      </w:r>
      <w:r w:rsidR="00A458F0" w:rsidRPr="00FD723D">
        <w:t>, njihov broj</w:t>
      </w:r>
      <w:r w:rsidR="00C52186" w:rsidRPr="00FD723D">
        <w:t xml:space="preserve"> i</w:t>
      </w:r>
      <w:r w:rsidR="00577BEA" w:rsidRPr="00FD723D">
        <w:t xml:space="preserve"> njihove</w:t>
      </w:r>
      <w:r w:rsidR="00A458F0" w:rsidRPr="00FD723D">
        <w:t xml:space="preserve"> </w:t>
      </w:r>
      <w:r w:rsidR="00577BEA" w:rsidRPr="00FD723D">
        <w:t xml:space="preserve">potrebe na </w:t>
      </w:r>
      <w:r w:rsidR="0095228E" w:rsidRPr="00FD723D">
        <w:t>koje projekti i programi treba da</w:t>
      </w:r>
      <w:r w:rsidR="00577BEA" w:rsidRPr="00FD723D">
        <w:t xml:space="preserve"> odgo</w:t>
      </w:r>
      <w:r w:rsidR="0095228E" w:rsidRPr="00FD723D">
        <w:t>vore</w:t>
      </w:r>
      <w:r w:rsidR="00577BEA" w:rsidRPr="00FD723D">
        <w:t xml:space="preserve"> u 20</w:t>
      </w:r>
      <w:r w:rsidR="00213DB8">
        <w:t>18</w:t>
      </w:r>
      <w:r w:rsidR="000D7828" w:rsidRPr="00FD723D">
        <w:t>. godini</w:t>
      </w:r>
      <w:r w:rsidR="00AD5114">
        <w:t>.</w:t>
      </w:r>
    </w:p>
    <w:p w:rsidR="001C4B80" w:rsidRPr="00FD723D" w:rsidRDefault="001C4B80" w:rsidP="00DF5C60"/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42"/>
      </w:tblGrid>
      <w:tr w:rsidR="001C4B80" w:rsidRPr="00FD723D" w:rsidTr="00562DC9">
        <w:tc>
          <w:tcPr>
            <w:tcW w:w="14142" w:type="dxa"/>
            <w:shd w:val="clear" w:color="auto" w:fill="FABF8F"/>
          </w:tcPr>
          <w:p w:rsidR="00323B91" w:rsidRPr="00FD723D" w:rsidRDefault="00577BEA" w:rsidP="005317E8">
            <w:pPr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</w:pPr>
            <w:r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Opis g</w:t>
            </w:r>
            <w:r w:rsidR="001C4B80"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lavni</w:t>
            </w:r>
            <w:r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h</w:t>
            </w:r>
            <w:r w:rsidR="001C4B80"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 xml:space="preserve"> </w:t>
            </w:r>
            <w:r w:rsidR="007E7683"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grupa</w:t>
            </w:r>
            <w:r w:rsidR="005317E8"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 xml:space="preserve"> korisnika</w:t>
            </w:r>
            <w:r w:rsidR="00A458F0"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 xml:space="preserve">, njihov broj i </w:t>
            </w:r>
            <w:r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potrebe</w:t>
            </w:r>
          </w:p>
        </w:tc>
      </w:tr>
      <w:tr w:rsidR="00A458F0" w:rsidRPr="00FD723D" w:rsidTr="007372E6">
        <w:trPr>
          <w:trHeight w:val="525"/>
        </w:trPr>
        <w:tc>
          <w:tcPr>
            <w:tcW w:w="14142" w:type="dxa"/>
          </w:tcPr>
          <w:p w:rsidR="007372E6" w:rsidRDefault="007372E6" w:rsidP="001C2AA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F16EA0" w:rsidRPr="00F16EA0" w:rsidRDefault="00F16EA0" w:rsidP="00F16EA0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F16EA0">
              <w:rPr>
                <w:rFonts w:ascii="Arial" w:eastAsia="Calibri" w:hAnsi="Arial" w:cs="Arial"/>
                <w:sz w:val="22"/>
                <w:szCs w:val="22"/>
              </w:rPr>
              <w:t>Direktna grupa korisnika su lica</w:t>
            </w:r>
            <w:r w:rsidR="00D35FB5">
              <w:rPr>
                <w:rFonts w:ascii="Arial" w:eastAsia="Calibri" w:hAnsi="Arial" w:cs="Arial"/>
                <w:sz w:val="22"/>
                <w:szCs w:val="22"/>
              </w:rPr>
              <w:t xml:space="preserve"> lišena slobode koja se nalaze </w:t>
            </w:r>
            <w:r w:rsidRPr="00F16EA0">
              <w:rPr>
                <w:rFonts w:ascii="Arial" w:eastAsia="Calibri" w:hAnsi="Arial" w:cs="Arial"/>
                <w:sz w:val="22"/>
                <w:szCs w:val="22"/>
              </w:rPr>
              <w:t>u</w:t>
            </w:r>
            <w:r w:rsidR="00D35FB5">
              <w:rPr>
                <w:rFonts w:ascii="Arial" w:eastAsia="Calibri" w:hAnsi="Arial" w:cs="Arial"/>
                <w:sz w:val="22"/>
                <w:szCs w:val="22"/>
              </w:rPr>
              <w:t xml:space="preserve"> zatvorima u</w:t>
            </w:r>
            <w:r w:rsidRPr="00F16EA0">
              <w:rPr>
                <w:rFonts w:ascii="Arial" w:eastAsia="Calibri" w:hAnsi="Arial" w:cs="Arial"/>
                <w:sz w:val="22"/>
                <w:szCs w:val="22"/>
              </w:rPr>
              <w:t xml:space="preserve"> Spužu i Bijelom Polju (1.350 lica lišenih slobode);</w:t>
            </w:r>
          </w:p>
          <w:p w:rsidR="00F16EA0" w:rsidRPr="00F16EA0" w:rsidRDefault="00F16EA0" w:rsidP="00F16EA0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F16EA0" w:rsidRPr="00F16EA0" w:rsidRDefault="00F16EA0" w:rsidP="00F16EA0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F16EA0">
              <w:rPr>
                <w:rFonts w:ascii="Arial" w:eastAsia="Calibri" w:hAnsi="Arial" w:cs="Arial"/>
                <w:sz w:val="22"/>
                <w:szCs w:val="22"/>
              </w:rPr>
              <w:t>Službenici/e zaposleni/e u obje zatvorske jedinice (500);</w:t>
            </w:r>
          </w:p>
          <w:p w:rsidR="00F16EA0" w:rsidRPr="00F16EA0" w:rsidRDefault="00F16EA0" w:rsidP="00F16EA0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F16EA0" w:rsidRPr="00F16EA0" w:rsidRDefault="00F16EA0" w:rsidP="00F16EA0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F16EA0">
              <w:rPr>
                <w:rFonts w:ascii="Arial" w:eastAsia="Calibri" w:hAnsi="Arial" w:cs="Arial"/>
                <w:sz w:val="22"/>
                <w:szCs w:val="22"/>
              </w:rPr>
              <w:t>Predstavnici/e sudstva i tužilaštva koji rade na izricanju alternativnih sankcija;</w:t>
            </w:r>
          </w:p>
          <w:p w:rsidR="00F16EA0" w:rsidRPr="00F16EA0" w:rsidRDefault="00F16EA0" w:rsidP="00F16EA0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F16EA0" w:rsidRPr="00F16EA0" w:rsidRDefault="00F16EA0" w:rsidP="00F16EA0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F16EA0">
              <w:rPr>
                <w:rFonts w:ascii="Arial" w:eastAsia="Calibri" w:hAnsi="Arial" w:cs="Arial"/>
                <w:sz w:val="22"/>
                <w:szCs w:val="22"/>
              </w:rPr>
              <w:t xml:space="preserve">Crnogorsko društvo kroz realizaciju kampanje o afirmaciji alternativnih sankcija; </w:t>
            </w:r>
          </w:p>
          <w:p w:rsidR="00F16EA0" w:rsidRPr="00F16EA0" w:rsidRDefault="00F16EA0" w:rsidP="00F16EA0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F16EA0" w:rsidRPr="00F16EA0" w:rsidRDefault="00F16EA0" w:rsidP="00F16EA0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F16EA0">
              <w:rPr>
                <w:rFonts w:ascii="Arial" w:eastAsia="Calibri" w:hAnsi="Arial" w:cs="Arial"/>
                <w:sz w:val="22"/>
                <w:szCs w:val="22"/>
              </w:rPr>
              <w:t>Predstavnici/e medija koji će pratiti realizaciju odobrenih programa;</w:t>
            </w:r>
          </w:p>
          <w:p w:rsidR="00F16EA0" w:rsidRPr="00F16EA0" w:rsidRDefault="00F16EA0" w:rsidP="00F16EA0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F16EA0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  <w:p w:rsidR="00F16EA0" w:rsidRDefault="00F16EA0" w:rsidP="00F16EA0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F16EA0">
              <w:rPr>
                <w:rFonts w:ascii="Arial" w:eastAsia="Calibri" w:hAnsi="Arial" w:cs="Arial"/>
                <w:sz w:val="22"/>
                <w:szCs w:val="22"/>
              </w:rPr>
              <w:t>Nevladine organizacije koje će sprovodti aktivnosti, a koje u svojim programima se bave zaštitom ljudskih prava;</w:t>
            </w:r>
          </w:p>
          <w:p w:rsidR="00D35FB5" w:rsidRPr="00F16EA0" w:rsidRDefault="00D35FB5" w:rsidP="00F16EA0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323B91" w:rsidRDefault="00F16EA0" w:rsidP="001C2AA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F16EA0">
              <w:rPr>
                <w:rFonts w:ascii="Arial" w:eastAsia="Calibri" w:hAnsi="Arial" w:cs="Arial"/>
                <w:sz w:val="22"/>
                <w:szCs w:val="22"/>
              </w:rPr>
              <w:t>Predstavnici</w:t>
            </w:r>
            <w:r w:rsidR="00D35FB5">
              <w:rPr>
                <w:rFonts w:ascii="Arial" w:eastAsia="Calibri" w:hAnsi="Arial" w:cs="Arial"/>
                <w:sz w:val="22"/>
                <w:szCs w:val="22"/>
              </w:rPr>
              <w:t>/e</w:t>
            </w:r>
            <w:r w:rsidRPr="00F16EA0">
              <w:rPr>
                <w:rFonts w:ascii="Arial" w:eastAsia="Calibri" w:hAnsi="Arial" w:cs="Arial"/>
                <w:sz w:val="22"/>
                <w:szCs w:val="22"/>
              </w:rPr>
              <w:t xml:space="preserve"> Univerziteta i naučno istraživačkih ustanova putem rezultata analiza, strudija i istraživanja o reintegraciji i rehabilitaciji, zdravstvenoj zaštiti pritvorenih i zatvorenih lica i alternativnim sankcijama.</w:t>
            </w:r>
          </w:p>
          <w:p w:rsidR="00F16EA0" w:rsidRPr="00FD723D" w:rsidRDefault="00F16EA0" w:rsidP="001C2AA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674071" w:rsidRDefault="00674071" w:rsidP="00DF5C60"/>
    <w:p w:rsidR="00674071" w:rsidRDefault="00674071" w:rsidP="00DF5C60"/>
    <w:p w:rsidR="00C96499" w:rsidRDefault="008D4369" w:rsidP="00DF5C60">
      <w:pPr>
        <w:pStyle w:val="Heading2"/>
      </w:pPr>
      <w:r w:rsidRPr="00FD723D">
        <w:t>Nave</w:t>
      </w:r>
      <w:r w:rsidR="00536C64">
        <w:t>sti</w:t>
      </w:r>
      <w:r w:rsidRPr="00FD723D">
        <w:t xml:space="preserve"> </w:t>
      </w:r>
      <w:r w:rsidR="001C4B80" w:rsidRPr="00FD723D">
        <w:t xml:space="preserve">očekivani ukupni broj </w:t>
      </w:r>
      <w:r w:rsidR="00536C64">
        <w:t xml:space="preserve">ugovorenih projekata, odnosno </w:t>
      </w:r>
      <w:r w:rsidR="001C4B80" w:rsidRPr="00FD723D">
        <w:t xml:space="preserve">ugovora koji </w:t>
      </w:r>
      <w:r w:rsidR="001C4B80" w:rsidRPr="00902679">
        <w:t xml:space="preserve">se planira </w:t>
      </w:r>
      <w:r w:rsidR="00B43A39" w:rsidRPr="00902679">
        <w:t>zaključiti</w:t>
      </w:r>
      <w:r w:rsidR="001C4B80" w:rsidRPr="00902679">
        <w:t xml:space="preserve"> s </w:t>
      </w:r>
      <w:r w:rsidR="007E7683" w:rsidRPr="00902679">
        <w:t>nevlad</w:t>
      </w:r>
      <w:r w:rsidR="007E7683" w:rsidRPr="00FD723D">
        <w:t xml:space="preserve">inim </w:t>
      </w:r>
      <w:r w:rsidR="001C4B80" w:rsidRPr="00FD723D">
        <w:t xml:space="preserve">organizacijama </w:t>
      </w:r>
      <w:r w:rsidR="007E7683" w:rsidRPr="00FD723D">
        <w:t xml:space="preserve">na osnovu </w:t>
      </w:r>
      <w:r w:rsidR="003A093F" w:rsidRPr="00FD723D">
        <w:t xml:space="preserve">javnog </w:t>
      </w:r>
      <w:r w:rsidRPr="00FD723D">
        <w:t>kon</w:t>
      </w:r>
      <w:r w:rsidR="00C96499">
        <w:t>kursa</w:t>
      </w:r>
      <w:r w:rsidR="00B43A39">
        <w:t>.</w:t>
      </w:r>
    </w:p>
    <w:p w:rsidR="00C96499" w:rsidRPr="00FD723D" w:rsidRDefault="00C96499" w:rsidP="00DF5C6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1"/>
        <w:gridCol w:w="7071"/>
      </w:tblGrid>
      <w:tr w:rsidR="001C4B80" w:rsidRPr="00FD723D" w:rsidTr="00C96499">
        <w:trPr>
          <w:trHeight w:val="164"/>
        </w:trPr>
        <w:tc>
          <w:tcPr>
            <w:tcW w:w="14142" w:type="dxa"/>
            <w:gridSpan w:val="2"/>
            <w:shd w:val="clear" w:color="auto" w:fill="FABF8F"/>
            <w:vAlign w:val="center"/>
          </w:tcPr>
          <w:p w:rsidR="001C4B80" w:rsidRPr="00FD723D" w:rsidRDefault="001C4B80" w:rsidP="00112F10">
            <w:pPr>
              <w:jc w:val="center"/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</w:pPr>
            <w:r w:rsidRPr="00902679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Očekivani broj p</w:t>
            </w:r>
            <w:r w:rsidR="00E3214A" w:rsidRPr="00902679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 xml:space="preserve">rojekata koji </w:t>
            </w:r>
            <w:r w:rsidR="00536C64" w:rsidRPr="00902679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 xml:space="preserve">se planira finansirati / broj ugovora koje se planira </w:t>
            </w:r>
            <w:r w:rsidR="0035743D" w:rsidRPr="00902679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zaključ</w:t>
            </w:r>
            <w:r w:rsidR="00112F10" w:rsidRPr="00902679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iti</w:t>
            </w:r>
            <w:r w:rsidR="003064BF" w:rsidRPr="00902679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 xml:space="preserve"> s</w:t>
            </w:r>
            <w:r w:rsidR="00536C64" w:rsidRPr="00902679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 xml:space="preserve"> NVO</w:t>
            </w:r>
          </w:p>
        </w:tc>
      </w:tr>
      <w:tr w:rsidR="00577BEA" w:rsidRPr="00FD723D" w:rsidTr="00562DC9">
        <w:trPr>
          <w:trHeight w:val="278"/>
        </w:trPr>
        <w:tc>
          <w:tcPr>
            <w:tcW w:w="7071" w:type="dxa"/>
            <w:shd w:val="clear" w:color="auto" w:fill="FABF8F"/>
            <w:vAlign w:val="center"/>
          </w:tcPr>
          <w:p w:rsidR="00577BEA" w:rsidRPr="00FD723D" w:rsidRDefault="00577BEA" w:rsidP="00B65AAB">
            <w:pPr>
              <w:jc w:val="center"/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</w:pPr>
            <w:r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 xml:space="preserve">Naziv </w:t>
            </w:r>
            <w:r w:rsidR="00B65AAB"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 xml:space="preserve">javnog </w:t>
            </w:r>
            <w:r w:rsidR="00E3214A"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konkursa</w:t>
            </w:r>
          </w:p>
        </w:tc>
        <w:tc>
          <w:tcPr>
            <w:tcW w:w="7071" w:type="dxa"/>
            <w:shd w:val="clear" w:color="auto" w:fill="FABF8F"/>
            <w:vAlign w:val="center"/>
          </w:tcPr>
          <w:p w:rsidR="00577BEA" w:rsidRPr="00FD723D" w:rsidRDefault="00577BEA" w:rsidP="00760575">
            <w:pPr>
              <w:jc w:val="center"/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</w:pPr>
            <w:r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Očekivani broj projekata/ugovora</w:t>
            </w:r>
          </w:p>
        </w:tc>
      </w:tr>
      <w:tr w:rsidR="000D56D3" w:rsidRPr="00FD723D" w:rsidTr="007372E6">
        <w:trPr>
          <w:trHeight w:val="277"/>
        </w:trPr>
        <w:tc>
          <w:tcPr>
            <w:tcW w:w="7071" w:type="dxa"/>
          </w:tcPr>
          <w:p w:rsidR="000D56D3" w:rsidRPr="00FD723D" w:rsidRDefault="000D56D3" w:rsidP="00F91E70">
            <w:pPr>
              <w:outlineLvl w:val="0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EF2605" w:rsidRDefault="00D91D10" w:rsidP="00D35FB5">
            <w:pPr>
              <w:jc w:val="both"/>
              <w:outlineLvl w:val="0"/>
              <w:rPr>
                <w:rFonts w:ascii="Arial" w:hAnsi="Arial" w:cs="Arial"/>
                <w:iCs/>
                <w:sz w:val="22"/>
                <w:szCs w:val="22"/>
              </w:rPr>
            </w:pPr>
            <w:r w:rsidRPr="00D91D10">
              <w:rPr>
                <w:rFonts w:ascii="Arial" w:hAnsi="Arial" w:cs="Arial"/>
                <w:iCs/>
                <w:sz w:val="22"/>
                <w:szCs w:val="22"/>
              </w:rPr>
              <w:t>Konkurs za finansiranje i sufansiranje projekata iz oblasti unapr</w:t>
            </w:r>
            <w:r w:rsidR="00D35FB5">
              <w:rPr>
                <w:rFonts w:ascii="Arial" w:hAnsi="Arial" w:cs="Arial"/>
                <w:iCs/>
                <w:sz w:val="22"/>
                <w:szCs w:val="22"/>
              </w:rPr>
              <w:t>j</w:t>
            </w:r>
            <w:r w:rsidRPr="00D91D10">
              <w:rPr>
                <w:rFonts w:ascii="Arial" w:hAnsi="Arial" w:cs="Arial"/>
                <w:iCs/>
                <w:sz w:val="22"/>
                <w:szCs w:val="22"/>
              </w:rPr>
              <w:t>eđenja ljudskih prava pritvorenih i osuđenih lica u Crnoj Gori u 2018. godini.</w:t>
            </w:r>
          </w:p>
          <w:p w:rsidR="00D91D10" w:rsidRPr="00FD723D" w:rsidRDefault="00D91D10" w:rsidP="00F91E70">
            <w:pPr>
              <w:outlineLvl w:val="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7071" w:type="dxa"/>
          </w:tcPr>
          <w:p w:rsidR="000D56D3" w:rsidRDefault="000D56D3" w:rsidP="000D56D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:rsidR="007E08BF" w:rsidRPr="00FD723D" w:rsidRDefault="00F16EA0" w:rsidP="000D56D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Minimum 9</w:t>
            </w:r>
          </w:p>
        </w:tc>
      </w:tr>
    </w:tbl>
    <w:p w:rsidR="001A66A4" w:rsidRDefault="001A66A4" w:rsidP="00DF5C60"/>
    <w:p w:rsidR="001A66A4" w:rsidRPr="00FD723D" w:rsidRDefault="001A66A4" w:rsidP="00DF5C60"/>
    <w:p w:rsidR="001C4B80" w:rsidRPr="00FD723D" w:rsidRDefault="008D4369" w:rsidP="00DF5C60">
      <w:pPr>
        <w:pStyle w:val="Heading2"/>
      </w:pPr>
      <w:r w:rsidRPr="00FD723D">
        <w:t>Nave</w:t>
      </w:r>
      <w:r w:rsidR="00536C64">
        <w:t>sti n</w:t>
      </w:r>
      <w:r w:rsidR="00836BC7" w:rsidRPr="00FD723D">
        <w:t xml:space="preserve">ajviši </w:t>
      </w:r>
      <w:r w:rsidR="00E17C83" w:rsidRPr="00FD723D">
        <w:t xml:space="preserve">i </w:t>
      </w:r>
      <w:r w:rsidR="00836BC7" w:rsidRPr="00FD723D">
        <w:t>najniži</w:t>
      </w:r>
      <w:r w:rsidR="00E3214A" w:rsidRPr="00FD723D">
        <w:t xml:space="preserve"> iznosi finans</w:t>
      </w:r>
      <w:r w:rsidR="00E17C83" w:rsidRPr="00FD723D">
        <w:t>ijske podrške koj</w:t>
      </w:r>
      <w:r w:rsidR="00536C64">
        <w:t xml:space="preserve">u </w:t>
      </w:r>
      <w:r w:rsidR="00E17C83" w:rsidRPr="00FD723D">
        <w:t>će biti moguće ostvariti</w:t>
      </w:r>
      <w:r w:rsidR="00E3214A" w:rsidRPr="00FD723D">
        <w:t xml:space="preserve"> na osnovu </w:t>
      </w:r>
      <w:r w:rsidR="002A4AA1" w:rsidRPr="00FD723D">
        <w:t>pojedinač</w:t>
      </w:r>
      <w:r w:rsidR="002A4AA1" w:rsidRPr="002C42BC">
        <w:t>n</w:t>
      </w:r>
      <w:r w:rsidR="00536C64">
        <w:t xml:space="preserve">og </w:t>
      </w:r>
      <w:r w:rsidR="00B65AAB" w:rsidRPr="00FD723D">
        <w:t>javn</w:t>
      </w:r>
      <w:r w:rsidR="00536C64">
        <w:t xml:space="preserve">og </w:t>
      </w:r>
      <w:r w:rsidR="00E3214A" w:rsidRPr="00FD723D">
        <w:t>konkursa</w:t>
      </w:r>
      <w:r w:rsidR="00E17C83" w:rsidRPr="00FD723D">
        <w:t xml:space="preserve"> </w:t>
      </w:r>
      <w:r w:rsidR="009047F8">
        <w:t>navedenog</w:t>
      </w:r>
      <w:r w:rsidR="00E3214A" w:rsidRPr="00FD723D">
        <w:t xml:space="preserve"> u tačk</w:t>
      </w:r>
      <w:r w:rsidR="00E17C83" w:rsidRPr="00FD723D">
        <w:t>i 4.1</w:t>
      </w:r>
      <w:r w:rsidR="00E3214A" w:rsidRPr="00FD723D">
        <w:t>.</w:t>
      </w:r>
    </w:p>
    <w:p w:rsidR="001C4B80" w:rsidRPr="00FD723D" w:rsidRDefault="001C4B80" w:rsidP="00DF5C6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1"/>
        <w:gridCol w:w="7071"/>
      </w:tblGrid>
      <w:tr w:rsidR="001C4B80" w:rsidRPr="00FD723D" w:rsidTr="00562DC9">
        <w:tc>
          <w:tcPr>
            <w:tcW w:w="7071" w:type="dxa"/>
            <w:shd w:val="clear" w:color="auto" w:fill="FABF8F"/>
          </w:tcPr>
          <w:p w:rsidR="001C4B80" w:rsidRPr="00FD723D" w:rsidRDefault="00D0527A" w:rsidP="00760575">
            <w:pPr>
              <w:jc w:val="center"/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</w:pPr>
            <w:r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 xml:space="preserve">Najniži </w:t>
            </w:r>
            <w:r w:rsidR="001C4B80"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iznos za projek</w:t>
            </w:r>
            <w:r w:rsidR="00914DE0"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a</w:t>
            </w:r>
            <w:r w:rsidR="001C4B80"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t</w:t>
            </w:r>
            <w:r w:rsidR="004E6B25"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/program</w:t>
            </w:r>
          </w:p>
        </w:tc>
        <w:tc>
          <w:tcPr>
            <w:tcW w:w="7071" w:type="dxa"/>
            <w:shd w:val="clear" w:color="auto" w:fill="FABF8F"/>
          </w:tcPr>
          <w:p w:rsidR="001C4B80" w:rsidRPr="00FD723D" w:rsidRDefault="00D0527A" w:rsidP="00760575">
            <w:pPr>
              <w:jc w:val="center"/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</w:pPr>
            <w:r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Najviši</w:t>
            </w:r>
            <w:r w:rsidR="001C4B80"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 xml:space="preserve"> iznos za projek</w:t>
            </w:r>
            <w:r w:rsidR="00914DE0"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a</w:t>
            </w:r>
            <w:r w:rsidR="001C4B80"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t</w:t>
            </w:r>
            <w:r w:rsidR="004E6B25"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/program</w:t>
            </w:r>
          </w:p>
        </w:tc>
      </w:tr>
      <w:tr w:rsidR="001C4B80" w:rsidRPr="00FD723D" w:rsidTr="002C42BC">
        <w:trPr>
          <w:trHeight w:val="426"/>
        </w:trPr>
        <w:tc>
          <w:tcPr>
            <w:tcW w:w="7071" w:type="dxa"/>
          </w:tcPr>
          <w:p w:rsidR="007372E6" w:rsidRPr="00FD723D" w:rsidRDefault="007372E6" w:rsidP="00760575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7372E6" w:rsidRDefault="00D91D10" w:rsidP="007E08BF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5</w:t>
            </w:r>
            <w:r w:rsidR="007E08BF">
              <w:rPr>
                <w:rFonts w:ascii="Arial" w:eastAsia="Calibri" w:hAnsi="Arial" w:cs="Arial"/>
                <w:sz w:val="22"/>
                <w:szCs w:val="22"/>
              </w:rPr>
              <w:t>.000,00 eura</w:t>
            </w:r>
          </w:p>
          <w:p w:rsidR="007372E6" w:rsidRPr="00FD723D" w:rsidRDefault="007372E6" w:rsidP="00760575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7071" w:type="dxa"/>
          </w:tcPr>
          <w:p w:rsidR="00EE0BAB" w:rsidRDefault="00EE0BAB" w:rsidP="00EE0BAB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:rsidR="007E08BF" w:rsidRPr="00FD723D" w:rsidRDefault="00966169" w:rsidP="00EE0BAB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20</w:t>
            </w:r>
            <w:r w:rsidR="007E08BF">
              <w:rPr>
                <w:rFonts w:ascii="Arial" w:eastAsia="Calibri" w:hAnsi="Arial" w:cs="Arial"/>
                <w:sz w:val="22"/>
                <w:szCs w:val="22"/>
              </w:rPr>
              <w:t>.000,00 eura</w:t>
            </w:r>
          </w:p>
        </w:tc>
      </w:tr>
    </w:tbl>
    <w:p w:rsidR="00CF2C68" w:rsidRDefault="00CF2C68" w:rsidP="00DF5C60"/>
    <w:p w:rsidR="0063434E" w:rsidRDefault="0063434E" w:rsidP="00DF5C60"/>
    <w:p w:rsidR="003A7340" w:rsidRDefault="003A7340" w:rsidP="003A7340">
      <w:pPr>
        <w:pStyle w:val="Heading1"/>
      </w:pPr>
      <w:r>
        <w:t>KONSULTACIJE SA ZAINTERESOVANIM NEVLADINIM ORGANIZAICJAMA</w:t>
      </w:r>
    </w:p>
    <w:p w:rsidR="003A7340" w:rsidRDefault="003A7340" w:rsidP="00862238"/>
    <w:p w:rsidR="001A66A4" w:rsidRDefault="003A7340" w:rsidP="001A66A4">
      <w:pPr>
        <w:pStyle w:val="Heading2"/>
      </w:pPr>
      <w:r w:rsidRPr="00F10E1D">
        <w:t>Navesti na koji način je u skladu sa Uredbom</w:t>
      </w:r>
      <w:r>
        <w:t xml:space="preserve"> </w:t>
      </w:r>
      <w:r w:rsidRPr="00F10E1D">
        <w:t>obavljen proces konsultovanja NVO u pr</w:t>
      </w:r>
      <w:r>
        <w:t>o</w:t>
      </w:r>
      <w:r w:rsidRPr="00F10E1D">
        <w:t>cesu pripreme sektorske analize</w:t>
      </w:r>
      <w:r>
        <w:t>.</w:t>
      </w:r>
    </w:p>
    <w:p w:rsidR="00CF2C68" w:rsidRPr="001A66A4" w:rsidRDefault="00CF2C68" w:rsidP="001A66A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4"/>
        <w:gridCol w:w="4332"/>
        <w:gridCol w:w="4968"/>
      </w:tblGrid>
      <w:tr w:rsidR="001A66A4" w:rsidRPr="00562DC9" w:rsidTr="001A66A4">
        <w:tc>
          <w:tcPr>
            <w:tcW w:w="4874" w:type="dxa"/>
            <w:shd w:val="clear" w:color="auto" w:fill="FABF8F"/>
          </w:tcPr>
          <w:p w:rsidR="001A66A4" w:rsidRPr="00562DC9" w:rsidRDefault="001A66A4" w:rsidP="001A66A4">
            <w:pPr>
              <w:jc w:val="both"/>
              <w:outlineLvl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>Metoda konsultacija</w:t>
            </w:r>
            <w:r w:rsidRPr="00562DC9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iCs/>
                <w:sz w:val="22"/>
                <w:szCs w:val="22"/>
              </w:rPr>
              <w:t>(npr. web, email, konsultativni sastanak, itd.)</w:t>
            </w:r>
          </w:p>
        </w:tc>
        <w:tc>
          <w:tcPr>
            <w:tcW w:w="4332" w:type="dxa"/>
            <w:shd w:val="clear" w:color="auto" w:fill="FABF8F"/>
          </w:tcPr>
          <w:p w:rsidR="001A66A4" w:rsidRPr="00562DC9" w:rsidRDefault="001A66A4" w:rsidP="00D63145">
            <w:pPr>
              <w:jc w:val="both"/>
              <w:outlineLvl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>Datumi sprovedenih konsultacija</w:t>
            </w:r>
          </w:p>
        </w:tc>
        <w:tc>
          <w:tcPr>
            <w:tcW w:w="4968" w:type="dxa"/>
            <w:shd w:val="clear" w:color="auto" w:fill="FABF8F"/>
          </w:tcPr>
          <w:p w:rsidR="001A66A4" w:rsidRPr="00562DC9" w:rsidRDefault="001A66A4" w:rsidP="00D63145">
            <w:pPr>
              <w:jc w:val="both"/>
              <w:outlineLvl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562DC9">
              <w:rPr>
                <w:rFonts w:ascii="Arial" w:hAnsi="Arial" w:cs="Arial"/>
                <w:b/>
                <w:iCs/>
                <w:sz w:val="22"/>
                <w:szCs w:val="22"/>
              </w:rPr>
              <w:t>Naziv  NVO</w:t>
            </w:r>
            <w:r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koji su učestvovali u konsultacijama</w:t>
            </w:r>
          </w:p>
        </w:tc>
      </w:tr>
      <w:tr w:rsidR="001A66A4" w:rsidRPr="00562DC9" w:rsidTr="001A66A4">
        <w:tc>
          <w:tcPr>
            <w:tcW w:w="4874" w:type="dxa"/>
            <w:shd w:val="clear" w:color="auto" w:fill="auto"/>
          </w:tcPr>
          <w:p w:rsidR="001A66A4" w:rsidRDefault="001A66A4" w:rsidP="00D63145">
            <w:pPr>
              <w:jc w:val="both"/>
              <w:outlineLvl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  <w:p w:rsidR="001A66A4" w:rsidRDefault="00966169" w:rsidP="00D63145">
            <w:pPr>
              <w:jc w:val="both"/>
              <w:outlineLvl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6446F">
              <w:rPr>
                <w:rFonts w:ascii="Arial" w:hAnsi="Arial" w:cs="Arial"/>
                <w:b/>
                <w:iCs/>
                <w:sz w:val="22"/>
                <w:szCs w:val="22"/>
                <w:highlight w:val="yellow"/>
              </w:rPr>
              <w:t>Popuniti u narednoj fazi (nakon konsultacija)</w:t>
            </w:r>
          </w:p>
          <w:p w:rsidR="001A66A4" w:rsidRDefault="001A66A4" w:rsidP="00D63145">
            <w:pPr>
              <w:jc w:val="both"/>
              <w:outlineLvl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  <w:p w:rsidR="001A66A4" w:rsidRPr="00562DC9" w:rsidRDefault="001A66A4" w:rsidP="00D63145">
            <w:pPr>
              <w:jc w:val="both"/>
              <w:outlineLvl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  <w:tc>
          <w:tcPr>
            <w:tcW w:w="4332" w:type="dxa"/>
          </w:tcPr>
          <w:p w:rsidR="001A66A4" w:rsidRPr="00562DC9" w:rsidRDefault="001A66A4" w:rsidP="00D63145">
            <w:pPr>
              <w:jc w:val="both"/>
              <w:outlineLvl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  <w:tc>
          <w:tcPr>
            <w:tcW w:w="4968" w:type="dxa"/>
            <w:shd w:val="clear" w:color="auto" w:fill="auto"/>
          </w:tcPr>
          <w:p w:rsidR="001A66A4" w:rsidRPr="00562DC9" w:rsidRDefault="001A66A4" w:rsidP="00966169">
            <w:pPr>
              <w:jc w:val="both"/>
              <w:outlineLvl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</w:tr>
      <w:tr w:rsidR="001A66A4" w:rsidRPr="00562DC9" w:rsidTr="001A66A4">
        <w:tc>
          <w:tcPr>
            <w:tcW w:w="4874" w:type="dxa"/>
            <w:shd w:val="clear" w:color="auto" w:fill="auto"/>
          </w:tcPr>
          <w:p w:rsidR="001A66A4" w:rsidRDefault="001A66A4" w:rsidP="00D63145">
            <w:pPr>
              <w:jc w:val="both"/>
              <w:outlineLvl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  <w:p w:rsidR="00184931" w:rsidRDefault="00184931" w:rsidP="00D63145">
            <w:pPr>
              <w:jc w:val="both"/>
              <w:outlineLvl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  <w:tc>
          <w:tcPr>
            <w:tcW w:w="4332" w:type="dxa"/>
          </w:tcPr>
          <w:p w:rsidR="001A66A4" w:rsidRPr="00562DC9" w:rsidRDefault="001A66A4" w:rsidP="00D63145">
            <w:pPr>
              <w:jc w:val="both"/>
              <w:outlineLvl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  <w:tc>
          <w:tcPr>
            <w:tcW w:w="4968" w:type="dxa"/>
            <w:shd w:val="clear" w:color="auto" w:fill="auto"/>
          </w:tcPr>
          <w:p w:rsidR="001A66A4" w:rsidRPr="00562DC9" w:rsidRDefault="001A66A4" w:rsidP="00D63145">
            <w:pPr>
              <w:jc w:val="both"/>
              <w:outlineLvl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</w:tr>
    </w:tbl>
    <w:p w:rsidR="00D91D10" w:rsidRDefault="00D91D10" w:rsidP="00DF5C60"/>
    <w:p w:rsidR="00F10E1D" w:rsidRPr="00FD723D" w:rsidRDefault="00F10E1D" w:rsidP="00DF5C60"/>
    <w:p w:rsidR="001C4B80" w:rsidRPr="000C065D" w:rsidRDefault="00D2061E" w:rsidP="00562DC9">
      <w:pPr>
        <w:numPr>
          <w:ilvl w:val="0"/>
          <w:numId w:val="2"/>
        </w:numPr>
        <w:shd w:val="clear" w:color="auto" w:fill="FABF8F"/>
        <w:jc w:val="both"/>
        <w:outlineLvl w:val="0"/>
        <w:rPr>
          <w:rFonts w:ascii="Arial" w:hAnsi="Arial" w:cs="Arial"/>
          <w:b/>
          <w:iCs/>
          <w:sz w:val="22"/>
          <w:szCs w:val="22"/>
        </w:rPr>
      </w:pPr>
      <w:r w:rsidRPr="002E69AA">
        <w:rPr>
          <w:rFonts w:ascii="Arial" w:hAnsi="Arial" w:cs="Arial"/>
          <w:b/>
          <w:iCs/>
          <w:sz w:val="22"/>
          <w:szCs w:val="22"/>
          <w:u w:val="single"/>
        </w:rPr>
        <w:t>KAPACITETI</w:t>
      </w:r>
      <w:r w:rsidRPr="004749A7">
        <w:rPr>
          <w:rFonts w:ascii="Arial" w:hAnsi="Arial" w:cs="Arial"/>
          <w:b/>
          <w:iCs/>
          <w:sz w:val="22"/>
          <w:szCs w:val="22"/>
        </w:rPr>
        <w:t xml:space="preserve"> </w:t>
      </w:r>
      <w:r w:rsidRPr="00FD723D">
        <w:rPr>
          <w:rFonts w:ascii="Arial" w:hAnsi="Arial" w:cs="Arial"/>
          <w:b/>
          <w:iCs/>
          <w:sz w:val="22"/>
          <w:szCs w:val="22"/>
        </w:rPr>
        <w:t xml:space="preserve">ZA </w:t>
      </w:r>
      <w:r w:rsidR="00B2669B" w:rsidRPr="00FD723D">
        <w:rPr>
          <w:rFonts w:ascii="Arial" w:hAnsi="Arial" w:cs="Arial"/>
          <w:b/>
          <w:iCs/>
          <w:sz w:val="22"/>
          <w:szCs w:val="22"/>
        </w:rPr>
        <w:t xml:space="preserve">SPROVOĐENJE </w:t>
      </w:r>
      <w:r w:rsidR="00B65AAB" w:rsidRPr="00FD723D">
        <w:rPr>
          <w:rFonts w:ascii="Arial" w:hAnsi="Arial" w:cs="Arial"/>
          <w:b/>
          <w:iCs/>
          <w:sz w:val="22"/>
          <w:szCs w:val="22"/>
        </w:rPr>
        <w:t>JAVNOG KONKURSA</w:t>
      </w:r>
    </w:p>
    <w:p w:rsidR="002E69AA" w:rsidRDefault="002E69AA" w:rsidP="00D0527A">
      <w:pPr>
        <w:ind w:left="567" w:hanging="567"/>
        <w:jc w:val="both"/>
        <w:rPr>
          <w:rFonts w:ascii="Arial" w:hAnsi="Arial" w:cs="Arial"/>
          <w:b/>
          <w:iCs/>
          <w:sz w:val="22"/>
          <w:szCs w:val="22"/>
        </w:rPr>
      </w:pPr>
    </w:p>
    <w:p w:rsidR="001C4B80" w:rsidRPr="00FD723D" w:rsidRDefault="00C74FFC" w:rsidP="00DF5C60">
      <w:pPr>
        <w:pStyle w:val="Heading2"/>
      </w:pPr>
      <w:r w:rsidRPr="00FD723D">
        <w:t>Nave</w:t>
      </w:r>
      <w:r w:rsidR="00536C64">
        <w:t xml:space="preserve">sti </w:t>
      </w:r>
      <w:r w:rsidRPr="00FD723D">
        <w:t>b</w:t>
      </w:r>
      <w:r w:rsidR="001C4B80" w:rsidRPr="00FD723D">
        <w:t xml:space="preserve">roj </w:t>
      </w:r>
      <w:r w:rsidR="00B2669B" w:rsidRPr="00FD723D">
        <w:t>službenika/ica i spoljnih sa</w:t>
      </w:r>
      <w:r w:rsidR="000F7B5E" w:rsidRPr="00FD723D">
        <w:t>radnika</w:t>
      </w:r>
      <w:r w:rsidR="001C4B80" w:rsidRPr="00FD723D">
        <w:t xml:space="preserve"> koji će biti zaduženi za </w:t>
      </w:r>
      <w:r w:rsidR="00B2669B" w:rsidRPr="00FD723D">
        <w:t xml:space="preserve">sprovođenje </w:t>
      </w:r>
      <w:r w:rsidR="00B65AAB" w:rsidRPr="00FD723D">
        <w:t xml:space="preserve">javnog </w:t>
      </w:r>
      <w:r w:rsidR="00B2669B" w:rsidRPr="00FD723D">
        <w:t>konkursa</w:t>
      </w:r>
      <w:r w:rsidR="001C4B80" w:rsidRPr="00FD723D">
        <w:t xml:space="preserve"> </w:t>
      </w:r>
      <w:r w:rsidR="00B2669B" w:rsidRPr="00FD723D">
        <w:t xml:space="preserve">i praćenje </w:t>
      </w:r>
      <w:r w:rsidR="0010064A" w:rsidRPr="00FD723D">
        <w:t>realizacije</w:t>
      </w:r>
      <w:r w:rsidR="00B2669B" w:rsidRPr="00FD723D">
        <w:t xml:space="preserve"> finans</w:t>
      </w:r>
      <w:r w:rsidR="001C4B80" w:rsidRPr="00FD723D">
        <w:t xml:space="preserve">iranih projekata i programa </w:t>
      </w:r>
      <w:r w:rsidR="00B2669B" w:rsidRPr="00FD723D">
        <w:t>nevladinih organizacija</w:t>
      </w:r>
      <w:r w:rsidRPr="00FD723D">
        <w:t xml:space="preserve"> (uključujući najmanje jed</w:t>
      </w:r>
      <w:r w:rsidR="001C4B80" w:rsidRPr="00FD723D">
        <w:t>n</w:t>
      </w:r>
      <w:r w:rsidRPr="00FD723D">
        <w:t>u</w:t>
      </w:r>
      <w:r w:rsidR="001C4B80" w:rsidRPr="00FD723D">
        <w:t xml:space="preserve"> terensk</w:t>
      </w:r>
      <w:r w:rsidR="00B2669B" w:rsidRPr="00FD723D">
        <w:t>u</w:t>
      </w:r>
      <w:r w:rsidR="001C4B80" w:rsidRPr="00FD723D">
        <w:t xml:space="preserve"> posjet</w:t>
      </w:r>
      <w:r w:rsidR="00B2669B" w:rsidRPr="00FD723D">
        <w:t>u to</w:t>
      </w:r>
      <w:r w:rsidR="001C4B80" w:rsidRPr="00FD723D">
        <w:t>kom 20</w:t>
      </w:r>
      <w:r w:rsidR="00536C64">
        <w:t>18. godine</w:t>
      </w:r>
      <w:r w:rsidRPr="00FD723D">
        <w:t xml:space="preserve">, </w:t>
      </w:r>
      <w:r w:rsidR="00536C64">
        <w:t xml:space="preserve">prilikom koje </w:t>
      </w:r>
      <w:r w:rsidR="001C4B80" w:rsidRPr="00FD723D">
        <w:t>će se provjeravati izvršavanje ugovornih ob</w:t>
      </w:r>
      <w:r w:rsidR="00B2669B" w:rsidRPr="00FD723D">
        <w:t>a</w:t>
      </w:r>
      <w:r w:rsidR="001C4B80" w:rsidRPr="00FD723D">
        <w:t>veza, namjensko trošenje sredstava</w:t>
      </w:r>
      <w:r w:rsidR="00B2669B" w:rsidRPr="00FD723D">
        <w:t>,</w:t>
      </w:r>
      <w:r w:rsidR="001C4B80" w:rsidRPr="00FD723D">
        <w:t xml:space="preserve"> te </w:t>
      </w:r>
      <w:r w:rsidR="008A7D78" w:rsidRPr="00FD723D">
        <w:t>postizanje</w:t>
      </w:r>
      <w:r w:rsidR="001C4B80" w:rsidRPr="00FD723D">
        <w:t xml:space="preserve"> rezultata p</w:t>
      </w:r>
      <w:r w:rsidR="00F0103F" w:rsidRPr="00FD723D">
        <w:t>laniranih</w:t>
      </w:r>
      <w:r w:rsidR="001C4B80" w:rsidRPr="00FD723D">
        <w:t xml:space="preserve"> </w:t>
      </w:r>
      <w:r w:rsidR="00B65AAB" w:rsidRPr="00FD723D">
        <w:t xml:space="preserve">javnim </w:t>
      </w:r>
      <w:r w:rsidR="00B2669B" w:rsidRPr="00FD723D">
        <w:t>konkursom</w:t>
      </w:r>
      <w:r w:rsidR="001C4B80" w:rsidRPr="00FD723D">
        <w:t xml:space="preserve">). </w:t>
      </w:r>
    </w:p>
    <w:p w:rsidR="001C4B80" w:rsidRPr="00FD723D" w:rsidRDefault="001C4B80" w:rsidP="008B1D3F">
      <w:pPr>
        <w:jc w:val="both"/>
        <w:rPr>
          <w:rFonts w:ascii="Arial" w:hAnsi="Arial" w:cs="Arial"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28"/>
        <w:gridCol w:w="2828"/>
        <w:gridCol w:w="2829"/>
        <w:gridCol w:w="2828"/>
        <w:gridCol w:w="2829"/>
      </w:tblGrid>
      <w:tr w:rsidR="00D2061E" w:rsidRPr="00FD723D" w:rsidTr="00562DC9">
        <w:tc>
          <w:tcPr>
            <w:tcW w:w="2828" w:type="dxa"/>
            <w:shd w:val="clear" w:color="auto" w:fill="FABF8F"/>
            <w:vAlign w:val="center"/>
          </w:tcPr>
          <w:p w:rsidR="00427880" w:rsidRPr="00FD723D" w:rsidRDefault="00427880" w:rsidP="00AD0B9C">
            <w:pPr>
              <w:jc w:val="center"/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</w:pPr>
            <w:r w:rsidRPr="00FD723D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 xml:space="preserve">Naziv </w:t>
            </w:r>
            <w:r w:rsidR="00B65AAB" w:rsidRPr="00FD723D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 xml:space="preserve">javnog </w:t>
            </w:r>
            <w:r w:rsidR="00B2669B" w:rsidRPr="00FD723D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>konkursa</w:t>
            </w:r>
          </w:p>
        </w:tc>
        <w:tc>
          <w:tcPr>
            <w:tcW w:w="2828" w:type="dxa"/>
            <w:shd w:val="clear" w:color="auto" w:fill="FABF8F"/>
            <w:vAlign w:val="center"/>
          </w:tcPr>
          <w:p w:rsidR="00427880" w:rsidRPr="00FD723D" w:rsidRDefault="00427880" w:rsidP="00AD0B9C">
            <w:pPr>
              <w:jc w:val="center"/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</w:pPr>
            <w:r w:rsidRPr="00FD723D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 xml:space="preserve">Broj </w:t>
            </w:r>
            <w:r w:rsidR="00B2669B" w:rsidRPr="00FD723D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>službenika/</w:t>
            </w:r>
            <w:r w:rsidRPr="00FD723D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 xml:space="preserve">ica </w:t>
            </w:r>
            <w:r w:rsidR="00B2669B" w:rsidRPr="00FD723D">
              <w:rPr>
                <w:rFonts w:ascii="Arial" w:hAnsi="Arial" w:cs="Arial"/>
                <w:b/>
                <w:color w:val="FFFFFF"/>
                <w:sz w:val="22"/>
                <w:szCs w:val="22"/>
              </w:rPr>
              <w:t>koji su zapošlj</w:t>
            </w:r>
            <w:r w:rsidRPr="00FD723D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eni na puno radno vrijeme na </w:t>
            </w:r>
            <w:r w:rsidRPr="00FD723D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>tim poslovima</w:t>
            </w:r>
          </w:p>
        </w:tc>
        <w:tc>
          <w:tcPr>
            <w:tcW w:w="2829" w:type="dxa"/>
            <w:shd w:val="clear" w:color="auto" w:fill="FABF8F"/>
            <w:vAlign w:val="center"/>
          </w:tcPr>
          <w:p w:rsidR="00427880" w:rsidRPr="00FD723D" w:rsidRDefault="00427880" w:rsidP="00350F78">
            <w:pPr>
              <w:jc w:val="center"/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</w:pPr>
            <w:r w:rsidRPr="00FD723D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Broj </w:t>
            </w:r>
            <w:r w:rsidR="00B2669B" w:rsidRPr="00FD723D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>službenika/ica</w:t>
            </w:r>
            <w:r w:rsidR="00350F78" w:rsidRPr="00FD723D">
              <w:rPr>
                <w:rFonts w:ascii="Arial" w:hAnsi="Arial" w:cs="Arial"/>
                <w:b/>
                <w:color w:val="FFFFFF"/>
                <w:sz w:val="22"/>
                <w:szCs w:val="22"/>
              </w:rPr>
              <w:t>*</w:t>
            </w:r>
            <w:r w:rsidR="00B2669B" w:rsidRPr="00FD723D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 xml:space="preserve"> </w:t>
            </w:r>
            <w:r w:rsidRPr="00FD723D">
              <w:rPr>
                <w:rFonts w:ascii="Arial" w:hAnsi="Arial" w:cs="Arial"/>
                <w:b/>
                <w:color w:val="FFFFFF"/>
                <w:sz w:val="22"/>
                <w:szCs w:val="22"/>
              </w:rPr>
              <w:t>koji p</w:t>
            </w:r>
            <w:r w:rsidRPr="00FD723D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 xml:space="preserve">ovremeno </w:t>
            </w:r>
            <w:r w:rsidR="00B2669B" w:rsidRPr="00FD723D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>rade</w:t>
            </w:r>
            <w:r w:rsidRPr="00FD723D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 xml:space="preserve"> na tim poslovima</w:t>
            </w:r>
          </w:p>
        </w:tc>
        <w:tc>
          <w:tcPr>
            <w:tcW w:w="2828" w:type="dxa"/>
            <w:shd w:val="clear" w:color="auto" w:fill="FABF8F"/>
            <w:vAlign w:val="center"/>
          </w:tcPr>
          <w:p w:rsidR="00427880" w:rsidRPr="00FD723D" w:rsidRDefault="00427880" w:rsidP="00AD0B9C">
            <w:pPr>
              <w:jc w:val="center"/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</w:pPr>
            <w:r w:rsidRPr="00FD723D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Broj </w:t>
            </w:r>
            <w:r w:rsidR="00B2669B" w:rsidRPr="00FD723D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>spoljnih sa</w:t>
            </w:r>
            <w:r w:rsidRPr="00FD723D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>radnika</w:t>
            </w:r>
            <w:r w:rsidR="00DD3BF6" w:rsidRPr="00FD723D">
              <w:rPr>
                <w:rFonts w:ascii="Arial" w:hAnsi="Arial" w:cs="Arial"/>
                <w:b/>
                <w:color w:val="FFFFFF"/>
                <w:sz w:val="22"/>
                <w:szCs w:val="22"/>
              </w:rPr>
              <w:t>*</w:t>
            </w:r>
            <w:r w:rsidRPr="00FD723D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 xml:space="preserve"> na poslovima </w:t>
            </w:r>
            <w:r w:rsidR="00DD3BF6" w:rsidRPr="00FD723D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>sprovo</w:t>
            </w:r>
            <w:r w:rsidR="00B2669B" w:rsidRPr="00FD723D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 xml:space="preserve">đenja </w:t>
            </w:r>
            <w:r w:rsidR="00B65AAB" w:rsidRPr="00FD723D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 xml:space="preserve">javnog </w:t>
            </w:r>
            <w:r w:rsidR="00B2669B" w:rsidRPr="00FD723D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>konkursa</w:t>
            </w:r>
            <w:r w:rsidRPr="00FD723D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 xml:space="preserve"> </w:t>
            </w:r>
            <w:r w:rsidR="00B2669B" w:rsidRPr="00FD723D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>i praćenj</w:t>
            </w:r>
            <w:r w:rsidR="00DD3BF6" w:rsidRPr="00FD723D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>a</w:t>
            </w:r>
            <w:r w:rsidR="00B2669B" w:rsidRPr="00FD723D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 xml:space="preserve"> finans</w:t>
            </w:r>
            <w:r w:rsidRPr="00FD723D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>iranih projekata i programa</w:t>
            </w:r>
            <w:r w:rsidR="00B2669B" w:rsidRPr="00FD723D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 xml:space="preserve"> nevladinih organizacija</w:t>
            </w:r>
          </w:p>
        </w:tc>
        <w:tc>
          <w:tcPr>
            <w:tcW w:w="2829" w:type="dxa"/>
            <w:shd w:val="clear" w:color="auto" w:fill="FABF8F"/>
            <w:vAlign w:val="center"/>
          </w:tcPr>
          <w:p w:rsidR="00427880" w:rsidRPr="00FD723D" w:rsidRDefault="00427880" w:rsidP="00AD0B9C">
            <w:pPr>
              <w:jc w:val="center"/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</w:pPr>
            <w:r w:rsidRPr="00FD723D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 xml:space="preserve">Imena </w:t>
            </w:r>
            <w:r w:rsidR="00D2061E" w:rsidRPr="00FD723D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>osob</w:t>
            </w:r>
            <w:r w:rsidRPr="00FD723D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 xml:space="preserve">a zaduženih za </w:t>
            </w:r>
            <w:r w:rsidR="00FB3B53" w:rsidRPr="00FD723D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 xml:space="preserve">sprovođenje </w:t>
            </w:r>
            <w:r w:rsidR="00B65AAB" w:rsidRPr="00FD723D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 xml:space="preserve">javnog </w:t>
            </w:r>
            <w:r w:rsidR="00FB3B53" w:rsidRPr="00FD723D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>konkurs</w:t>
            </w:r>
            <w:r w:rsidRPr="00FD723D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>a</w:t>
            </w:r>
            <w:r w:rsidR="00477DB9" w:rsidRPr="00FD723D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 xml:space="preserve"> </w:t>
            </w:r>
            <w:r w:rsidR="00B65AAB" w:rsidRPr="00FD723D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>i prać</w:t>
            </w:r>
            <w:r w:rsidR="00FB3B53" w:rsidRPr="00FD723D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>enje finans</w:t>
            </w:r>
            <w:r w:rsidRPr="00FD723D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>iranih projekata i programa</w:t>
            </w:r>
            <w:r w:rsidR="00041E21" w:rsidRPr="00FD723D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 xml:space="preserve"> </w:t>
            </w:r>
            <w:r w:rsidR="00FB3B53" w:rsidRPr="00FD723D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>nevladinih organizacija</w:t>
            </w:r>
          </w:p>
        </w:tc>
      </w:tr>
      <w:tr w:rsidR="00EE0BAB" w:rsidRPr="00FD723D" w:rsidTr="009A7CCB">
        <w:tc>
          <w:tcPr>
            <w:tcW w:w="2828" w:type="dxa"/>
          </w:tcPr>
          <w:p w:rsidR="00184931" w:rsidRDefault="00184931" w:rsidP="00F91E70">
            <w:pPr>
              <w:outlineLvl w:val="0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184931" w:rsidRDefault="00184931" w:rsidP="00F91E70">
            <w:pPr>
              <w:outlineLvl w:val="0"/>
              <w:rPr>
                <w:rFonts w:ascii="Arial" w:hAnsi="Arial" w:cs="Arial"/>
                <w:iCs/>
                <w:sz w:val="22"/>
                <w:szCs w:val="22"/>
              </w:rPr>
            </w:pPr>
            <w:r w:rsidRPr="00184931">
              <w:rPr>
                <w:rFonts w:ascii="Arial" w:hAnsi="Arial" w:cs="Arial"/>
                <w:iCs/>
                <w:sz w:val="22"/>
                <w:szCs w:val="22"/>
              </w:rPr>
              <w:t>Konkurs za finansiranje i sufansiranje projekata iz oblasti unapređenja ljudskih prava pritvorenih i osuđenih lica u Crnoj Gori u 2018. godini.</w:t>
            </w:r>
          </w:p>
          <w:p w:rsidR="007372E6" w:rsidRPr="00FD723D" w:rsidRDefault="00102069" w:rsidP="00F91E70">
            <w:pPr>
              <w:outlineLvl w:val="0"/>
              <w:rPr>
                <w:rFonts w:ascii="Arial" w:hAnsi="Arial" w:cs="Arial"/>
                <w:iCs/>
                <w:sz w:val="22"/>
                <w:szCs w:val="22"/>
              </w:rPr>
            </w:pPr>
            <w:r w:rsidRPr="00102069">
              <w:rPr>
                <w:rFonts w:ascii="Arial" w:hAnsi="Arial" w:cs="Arial"/>
                <w:iCs/>
                <w:sz w:val="22"/>
                <w:szCs w:val="22"/>
              </w:rPr>
              <w:t>.</w:t>
            </w:r>
          </w:p>
        </w:tc>
        <w:tc>
          <w:tcPr>
            <w:tcW w:w="2828" w:type="dxa"/>
          </w:tcPr>
          <w:p w:rsidR="00EE0BAB" w:rsidRDefault="00EE0BAB" w:rsidP="00EE0BAB">
            <w:pPr>
              <w:jc w:val="center"/>
              <w:rPr>
                <w:rFonts w:ascii="Arial" w:hAnsi="Arial" w:cs="Arial"/>
                <w:iCs/>
                <w:color w:val="FF0000"/>
                <w:sz w:val="22"/>
                <w:szCs w:val="22"/>
              </w:rPr>
            </w:pPr>
          </w:p>
          <w:p w:rsidR="00184931" w:rsidRPr="00FD723D" w:rsidRDefault="005552C2" w:rsidP="005552C2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515BC7">
              <w:rPr>
                <w:rFonts w:ascii="Arial" w:hAnsi="Arial" w:cs="Arial"/>
                <w:iCs/>
                <w:color w:val="FF0000"/>
                <w:sz w:val="22"/>
                <w:szCs w:val="22"/>
                <w:highlight w:val="yellow"/>
              </w:rPr>
              <w:t>O</w:t>
            </w:r>
            <w:r w:rsidR="00184931" w:rsidRPr="00515BC7">
              <w:rPr>
                <w:rFonts w:ascii="Arial" w:hAnsi="Arial" w:cs="Arial"/>
                <w:iCs/>
                <w:color w:val="FF0000"/>
                <w:sz w:val="22"/>
                <w:szCs w:val="22"/>
                <w:highlight w:val="yellow"/>
              </w:rPr>
              <w:t>dgovori</w:t>
            </w:r>
            <w:r w:rsidRPr="00515BC7">
              <w:rPr>
                <w:rFonts w:ascii="Arial" w:hAnsi="Arial" w:cs="Arial"/>
                <w:iCs/>
                <w:color w:val="FF0000"/>
                <w:sz w:val="22"/>
                <w:szCs w:val="22"/>
                <w:highlight w:val="yellow"/>
              </w:rPr>
              <w:t>ti</w:t>
            </w:r>
            <w:r w:rsidR="00184931" w:rsidRPr="00515BC7">
              <w:rPr>
                <w:rFonts w:ascii="Arial" w:hAnsi="Arial" w:cs="Arial"/>
                <w:iCs/>
                <w:color w:val="FF0000"/>
                <w:sz w:val="22"/>
                <w:szCs w:val="22"/>
                <w:highlight w:val="yellow"/>
              </w:rPr>
              <w:t xml:space="preserve"> na kraju</w:t>
            </w:r>
            <w:r w:rsidRPr="00515BC7">
              <w:rPr>
                <w:rFonts w:ascii="Arial" w:hAnsi="Arial" w:cs="Arial"/>
                <w:iCs/>
                <w:color w:val="FF0000"/>
                <w:sz w:val="22"/>
                <w:szCs w:val="22"/>
                <w:highlight w:val="yellow"/>
              </w:rPr>
              <w:t>.</w:t>
            </w:r>
          </w:p>
        </w:tc>
        <w:tc>
          <w:tcPr>
            <w:tcW w:w="2829" w:type="dxa"/>
          </w:tcPr>
          <w:p w:rsidR="00184931" w:rsidRPr="00184931" w:rsidRDefault="00184931" w:rsidP="00427880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184931">
              <w:rPr>
                <w:rFonts w:ascii="Arial" w:hAnsi="Arial" w:cs="Arial"/>
                <w:iCs/>
                <w:sz w:val="22"/>
                <w:szCs w:val="22"/>
              </w:rPr>
              <w:t>Aida Bojadžić (Mp)</w:t>
            </w:r>
          </w:p>
          <w:p w:rsidR="00EE0BAB" w:rsidRPr="00FD723D" w:rsidRDefault="00184931" w:rsidP="00427880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184931">
              <w:rPr>
                <w:rFonts w:ascii="Arial" w:hAnsi="Arial" w:cs="Arial"/>
                <w:iCs/>
                <w:sz w:val="22"/>
                <w:szCs w:val="22"/>
              </w:rPr>
              <w:t xml:space="preserve">Milan Žarković (ZIKS) </w:t>
            </w:r>
            <w:r w:rsidR="00AF0F0A" w:rsidRPr="00184931">
              <w:rPr>
                <w:rFonts w:ascii="Arial" w:hAnsi="Arial" w:cs="Arial"/>
                <w:iCs/>
                <w:sz w:val="22"/>
                <w:szCs w:val="22"/>
              </w:rPr>
              <w:t xml:space="preserve">– </w:t>
            </w:r>
            <w:r w:rsidR="00AF0F0A" w:rsidRPr="005552C2">
              <w:rPr>
                <w:rFonts w:ascii="Arial" w:hAnsi="Arial" w:cs="Arial"/>
                <w:iCs/>
                <w:sz w:val="22"/>
                <w:szCs w:val="22"/>
              </w:rPr>
              <w:t xml:space="preserve">posebna sredstva za njihov rad se ne izdvajaju budući da se navedeni poslovi izvršavaju u okviru redovnih radnih obaveza </w:t>
            </w:r>
          </w:p>
        </w:tc>
        <w:tc>
          <w:tcPr>
            <w:tcW w:w="2828" w:type="dxa"/>
          </w:tcPr>
          <w:p w:rsidR="005552C2" w:rsidRDefault="005552C2" w:rsidP="00480FC5">
            <w:pPr>
              <w:rPr>
                <w:rFonts w:ascii="Arial" w:hAnsi="Arial" w:cs="Arial"/>
                <w:iCs/>
                <w:color w:val="FF0000"/>
                <w:sz w:val="22"/>
                <w:szCs w:val="22"/>
              </w:rPr>
            </w:pPr>
          </w:p>
          <w:p w:rsidR="00F372ED" w:rsidRPr="00FD723D" w:rsidRDefault="005552C2" w:rsidP="00480FC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515BC7">
              <w:rPr>
                <w:rFonts w:ascii="Arial" w:hAnsi="Arial" w:cs="Arial"/>
                <w:iCs/>
                <w:color w:val="FF0000"/>
                <w:sz w:val="22"/>
                <w:szCs w:val="22"/>
                <w:highlight w:val="yellow"/>
              </w:rPr>
              <w:t xml:space="preserve">Odgovoriti na </w:t>
            </w:r>
            <w:bookmarkStart w:id="0" w:name="_GoBack"/>
            <w:bookmarkEnd w:id="0"/>
            <w:r w:rsidRPr="00515BC7">
              <w:rPr>
                <w:rFonts w:ascii="Arial" w:hAnsi="Arial" w:cs="Arial"/>
                <w:iCs/>
                <w:color w:val="FF0000"/>
                <w:sz w:val="22"/>
                <w:szCs w:val="22"/>
                <w:highlight w:val="yellow"/>
              </w:rPr>
              <w:t>kraju.</w:t>
            </w:r>
          </w:p>
        </w:tc>
        <w:tc>
          <w:tcPr>
            <w:tcW w:w="2829" w:type="dxa"/>
          </w:tcPr>
          <w:p w:rsidR="00EE0BAB" w:rsidRDefault="00F372ED" w:rsidP="008B1D3F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Mirjana Vlahović, šefica Kabineta ministra</w:t>
            </w:r>
          </w:p>
          <w:p w:rsidR="00F372ED" w:rsidRPr="00861B7C" w:rsidRDefault="00F372ED" w:rsidP="008B1D3F">
            <w:pPr>
              <w:rPr>
                <w:rFonts w:ascii="Arial" w:hAnsi="Arial" w:cs="Arial"/>
                <w:iCs/>
                <w:color w:val="FF0000"/>
                <w:sz w:val="22"/>
                <w:szCs w:val="22"/>
              </w:rPr>
            </w:pPr>
          </w:p>
        </w:tc>
      </w:tr>
    </w:tbl>
    <w:p w:rsidR="00184931" w:rsidRDefault="00427880" w:rsidP="005552C2">
      <w:pPr>
        <w:pStyle w:val="CommentText"/>
        <w:ind w:left="360"/>
        <w:jc w:val="both"/>
        <w:rPr>
          <w:rFonts w:ascii="Arial" w:hAnsi="Arial" w:cs="Arial"/>
          <w:iCs/>
          <w:sz w:val="22"/>
          <w:szCs w:val="22"/>
        </w:rPr>
      </w:pPr>
      <w:r w:rsidRPr="00FD723D">
        <w:rPr>
          <w:rFonts w:ascii="Arial" w:hAnsi="Arial" w:cs="Arial"/>
          <w:sz w:val="22"/>
          <w:szCs w:val="22"/>
        </w:rPr>
        <w:t>*</w:t>
      </w:r>
      <w:r w:rsidR="00D2061E" w:rsidRPr="00FD723D">
        <w:rPr>
          <w:rFonts w:ascii="Arial" w:hAnsi="Arial" w:cs="Arial"/>
          <w:sz w:val="22"/>
          <w:szCs w:val="22"/>
        </w:rPr>
        <w:t xml:space="preserve"> </w:t>
      </w:r>
      <w:r w:rsidR="00A7254D" w:rsidRPr="00FD723D">
        <w:rPr>
          <w:rFonts w:ascii="Arial" w:hAnsi="Arial" w:cs="Arial"/>
          <w:sz w:val="22"/>
          <w:szCs w:val="22"/>
        </w:rPr>
        <w:t>N</w:t>
      </w:r>
      <w:r w:rsidRPr="00FD723D">
        <w:rPr>
          <w:rFonts w:ascii="Arial" w:hAnsi="Arial" w:cs="Arial"/>
          <w:sz w:val="22"/>
          <w:szCs w:val="22"/>
        </w:rPr>
        <w:t>ave</w:t>
      </w:r>
      <w:r w:rsidR="00323B91">
        <w:rPr>
          <w:rFonts w:ascii="Arial" w:hAnsi="Arial" w:cs="Arial"/>
          <w:sz w:val="22"/>
          <w:szCs w:val="22"/>
        </w:rPr>
        <w:t xml:space="preserve">sti </w:t>
      </w:r>
      <w:r w:rsidRPr="00FD723D">
        <w:rPr>
          <w:rFonts w:ascii="Arial" w:hAnsi="Arial" w:cs="Arial"/>
          <w:sz w:val="22"/>
          <w:szCs w:val="22"/>
        </w:rPr>
        <w:t xml:space="preserve">izdvajaju li se </w:t>
      </w:r>
      <w:r w:rsidR="00577BEA" w:rsidRPr="00FD723D">
        <w:rPr>
          <w:rFonts w:ascii="Arial" w:hAnsi="Arial" w:cs="Arial"/>
          <w:iCs/>
          <w:sz w:val="22"/>
          <w:szCs w:val="22"/>
        </w:rPr>
        <w:t>posebna sredstva za njihov rad na ovim poslovima</w:t>
      </w:r>
      <w:r w:rsidR="00041E21" w:rsidRPr="00FD723D">
        <w:rPr>
          <w:rFonts w:ascii="Arial" w:hAnsi="Arial" w:cs="Arial"/>
          <w:iCs/>
          <w:sz w:val="22"/>
          <w:szCs w:val="22"/>
        </w:rPr>
        <w:t xml:space="preserve"> i o kojim iznosima </w:t>
      </w:r>
      <w:r w:rsidR="00201484" w:rsidRPr="00FD723D">
        <w:rPr>
          <w:rFonts w:ascii="Arial" w:hAnsi="Arial" w:cs="Arial"/>
          <w:iCs/>
          <w:sz w:val="22"/>
          <w:szCs w:val="22"/>
        </w:rPr>
        <w:t xml:space="preserve">se </w:t>
      </w:r>
      <w:r w:rsidR="00041E21" w:rsidRPr="00FD723D">
        <w:rPr>
          <w:rFonts w:ascii="Arial" w:hAnsi="Arial" w:cs="Arial"/>
          <w:iCs/>
          <w:sz w:val="22"/>
          <w:szCs w:val="22"/>
        </w:rPr>
        <w:t>radi</w:t>
      </w:r>
      <w:r w:rsidR="00A7254D" w:rsidRPr="00FD723D">
        <w:rPr>
          <w:rFonts w:ascii="Arial" w:hAnsi="Arial" w:cs="Arial"/>
          <w:iCs/>
          <w:sz w:val="22"/>
          <w:szCs w:val="22"/>
        </w:rPr>
        <w:t>.</w:t>
      </w:r>
    </w:p>
    <w:p w:rsidR="00184931" w:rsidRDefault="00184931" w:rsidP="00F56C6D">
      <w:pPr>
        <w:pStyle w:val="CommentText"/>
        <w:jc w:val="both"/>
        <w:rPr>
          <w:rFonts w:ascii="Arial" w:hAnsi="Arial" w:cs="Arial"/>
          <w:iCs/>
          <w:sz w:val="22"/>
          <w:szCs w:val="22"/>
        </w:rPr>
      </w:pPr>
    </w:p>
    <w:p w:rsidR="00184931" w:rsidRPr="00FD723D" w:rsidRDefault="00184931" w:rsidP="00F56C6D">
      <w:pPr>
        <w:pStyle w:val="CommentText"/>
        <w:jc w:val="both"/>
        <w:rPr>
          <w:rFonts w:ascii="Arial" w:hAnsi="Arial" w:cs="Arial"/>
          <w:iCs/>
          <w:sz w:val="22"/>
          <w:szCs w:val="22"/>
        </w:rPr>
      </w:pPr>
    </w:p>
    <w:p w:rsidR="00FC671A" w:rsidRPr="00FD723D" w:rsidRDefault="00FC671A" w:rsidP="007F3825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D723D">
        <w:rPr>
          <w:rFonts w:ascii="Arial" w:hAnsi="Arial" w:cs="Arial"/>
          <w:b/>
          <w:color w:val="000000"/>
          <w:sz w:val="22"/>
          <w:szCs w:val="22"/>
        </w:rPr>
        <w:t xml:space="preserve">Ovjera </w:t>
      </w:r>
      <w:r w:rsidR="001A6C0B">
        <w:rPr>
          <w:rFonts w:ascii="Arial" w:hAnsi="Arial" w:cs="Arial"/>
          <w:b/>
          <w:color w:val="000000"/>
          <w:sz w:val="22"/>
          <w:szCs w:val="22"/>
        </w:rPr>
        <w:t>ministra</w:t>
      </w:r>
      <w:r w:rsidRPr="00FD723D">
        <w:rPr>
          <w:rFonts w:ascii="Arial" w:hAnsi="Arial" w:cs="Arial"/>
          <w:b/>
          <w:color w:val="000000"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1159"/>
      </w:tblGrid>
      <w:tr w:rsidR="00FC671A" w:rsidRPr="00FD723D" w:rsidTr="00F0103F">
        <w:trPr>
          <w:trHeight w:val="1109"/>
          <w:jc w:val="center"/>
        </w:trPr>
        <w:tc>
          <w:tcPr>
            <w:tcW w:w="11159" w:type="dxa"/>
            <w:tcMar>
              <w:left w:w="57" w:type="dxa"/>
              <w:right w:w="57" w:type="dxa"/>
            </w:tcMar>
          </w:tcPr>
          <w:p w:rsidR="00FC671A" w:rsidRPr="00FD723D" w:rsidRDefault="00FC671A" w:rsidP="002660C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0103F" w:rsidRPr="00FD723D" w:rsidRDefault="00F0103F" w:rsidP="002660C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C671A" w:rsidRPr="00FD723D" w:rsidRDefault="00FC671A" w:rsidP="002660C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723D">
              <w:rPr>
                <w:rFonts w:ascii="Arial" w:hAnsi="Arial" w:cs="Arial"/>
                <w:color w:val="000000"/>
                <w:sz w:val="22"/>
                <w:szCs w:val="22"/>
              </w:rPr>
              <w:t>__</w:t>
            </w:r>
            <w:r w:rsidR="00480FC5" w:rsidRPr="00FD723D">
              <w:rPr>
                <w:rFonts w:ascii="Arial" w:hAnsi="Arial" w:cs="Arial"/>
                <w:color w:val="000000"/>
                <w:sz w:val="22"/>
                <w:szCs w:val="22"/>
              </w:rPr>
              <w:t>____</w:t>
            </w:r>
            <w:r w:rsidR="001C2AAF" w:rsidRPr="00FD723D">
              <w:rPr>
                <w:rFonts w:ascii="Arial" w:hAnsi="Arial" w:cs="Arial"/>
                <w:color w:val="000000"/>
                <w:sz w:val="22"/>
                <w:szCs w:val="22"/>
              </w:rPr>
              <w:t>_______________</w:t>
            </w:r>
            <w:r w:rsidR="00480FC5" w:rsidRPr="00FD723D">
              <w:rPr>
                <w:rFonts w:ascii="Arial" w:hAnsi="Arial" w:cs="Arial"/>
                <w:color w:val="000000"/>
                <w:sz w:val="22"/>
                <w:szCs w:val="22"/>
              </w:rPr>
              <w:t>_______</w:t>
            </w:r>
            <w:r w:rsidRPr="00FD723D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="005E44DC" w:rsidRPr="00FD723D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</w:t>
            </w:r>
            <w:r w:rsidRPr="00FD723D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    </w:t>
            </w:r>
            <w:r w:rsidR="00480FC5" w:rsidRPr="00FD723D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</w:t>
            </w:r>
          </w:p>
          <w:p w:rsidR="00FC671A" w:rsidRPr="00FD723D" w:rsidRDefault="005E44DC" w:rsidP="005E44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723D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Ime i prezime</w:t>
            </w:r>
            <w:r w:rsidR="00FC671A" w:rsidRPr="00FD723D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</w:t>
            </w:r>
            <w:r w:rsidRPr="00FD723D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</w:t>
            </w:r>
            <w:r w:rsidR="00FC671A" w:rsidRPr="00FD723D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</w:t>
            </w:r>
            <w:r w:rsidR="00ED47FC" w:rsidRPr="00FD723D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</w:t>
            </w:r>
            <w:r w:rsidR="00FC671A" w:rsidRPr="00FD723D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Pr="00FD723D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</w:t>
            </w:r>
            <w:r w:rsidR="003E758B" w:rsidRPr="00FD723D">
              <w:rPr>
                <w:rFonts w:ascii="Arial" w:hAnsi="Arial" w:cs="Arial"/>
                <w:color w:val="000000"/>
                <w:sz w:val="22"/>
                <w:szCs w:val="22"/>
              </w:rPr>
              <w:t xml:space="preserve">    </w:t>
            </w:r>
            <w:r w:rsidR="00FC671A" w:rsidRPr="00FD723D">
              <w:rPr>
                <w:rFonts w:ascii="Arial" w:hAnsi="Arial" w:cs="Arial"/>
                <w:color w:val="000000"/>
                <w:sz w:val="22"/>
                <w:szCs w:val="22"/>
              </w:rPr>
              <w:t xml:space="preserve">M.P.                 </w:t>
            </w:r>
            <w:r w:rsidRPr="00FD723D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</w:t>
            </w:r>
            <w:r w:rsidR="003E758B" w:rsidRPr="00FD723D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</w:t>
            </w:r>
            <w:r w:rsidRPr="00FD723D">
              <w:rPr>
                <w:rFonts w:ascii="Arial" w:hAnsi="Arial" w:cs="Arial"/>
                <w:color w:val="000000"/>
                <w:sz w:val="22"/>
                <w:szCs w:val="22"/>
              </w:rPr>
              <w:t>Potpis</w:t>
            </w:r>
          </w:p>
        </w:tc>
      </w:tr>
    </w:tbl>
    <w:p w:rsidR="00D0527A" w:rsidRPr="00FD723D" w:rsidRDefault="00D0527A" w:rsidP="00ED47FC">
      <w:pPr>
        <w:pStyle w:val="CommentText"/>
        <w:jc w:val="both"/>
        <w:rPr>
          <w:rFonts w:ascii="Arial" w:hAnsi="Arial" w:cs="Arial"/>
          <w:iCs/>
          <w:sz w:val="22"/>
          <w:szCs w:val="22"/>
        </w:rPr>
      </w:pPr>
    </w:p>
    <w:sectPr w:rsidR="00D0527A" w:rsidRPr="00FD723D" w:rsidSect="00096E00">
      <w:headerReference w:type="default" r:id="rId10"/>
      <w:footerReference w:type="even" r:id="rId11"/>
      <w:footerReference w:type="default" r:id="rId12"/>
      <w:pgSz w:w="16838" w:h="11906" w:orient="landscape"/>
      <w:pgMar w:top="227" w:right="1440" w:bottom="709" w:left="1440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F60" w:rsidRDefault="00B74F60" w:rsidP="004538A7">
      <w:r>
        <w:separator/>
      </w:r>
    </w:p>
  </w:endnote>
  <w:endnote w:type="continuationSeparator" w:id="0">
    <w:p w:rsidR="00B74F60" w:rsidRDefault="00B74F60" w:rsidP="00453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B80" w:rsidRDefault="00A968ED" w:rsidP="004F386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C4B8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81424" w:rsidRDefault="0008142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B80" w:rsidRPr="00BE49DA" w:rsidRDefault="00A968ED" w:rsidP="004F3864">
    <w:pPr>
      <w:pStyle w:val="Footer"/>
      <w:framePr w:wrap="around" w:vAnchor="text" w:hAnchor="margin" w:xAlign="right" w:y="1"/>
      <w:rPr>
        <w:rStyle w:val="PageNumber"/>
        <w:rFonts w:ascii="Tahoma" w:hAnsi="Tahoma" w:cs="Tahoma"/>
      </w:rPr>
    </w:pPr>
    <w:r w:rsidRPr="00BE49DA">
      <w:rPr>
        <w:rStyle w:val="PageNumber"/>
        <w:rFonts w:ascii="Tahoma" w:hAnsi="Tahoma" w:cs="Tahoma"/>
      </w:rPr>
      <w:fldChar w:fldCharType="begin"/>
    </w:r>
    <w:r w:rsidR="001C4B80" w:rsidRPr="00BE49DA">
      <w:rPr>
        <w:rStyle w:val="PageNumber"/>
        <w:rFonts w:ascii="Tahoma" w:hAnsi="Tahoma" w:cs="Tahoma"/>
      </w:rPr>
      <w:instrText xml:space="preserve">PAGE  </w:instrText>
    </w:r>
    <w:r w:rsidRPr="00BE49DA">
      <w:rPr>
        <w:rStyle w:val="PageNumber"/>
        <w:rFonts w:ascii="Tahoma" w:hAnsi="Tahoma" w:cs="Tahoma"/>
      </w:rPr>
      <w:fldChar w:fldCharType="separate"/>
    </w:r>
    <w:r w:rsidR="00515BC7">
      <w:rPr>
        <w:rStyle w:val="PageNumber"/>
        <w:rFonts w:ascii="Tahoma" w:hAnsi="Tahoma" w:cs="Tahoma"/>
        <w:noProof/>
      </w:rPr>
      <w:t>12</w:t>
    </w:r>
    <w:r w:rsidRPr="00BE49DA">
      <w:rPr>
        <w:rStyle w:val="PageNumber"/>
        <w:rFonts w:ascii="Tahoma" w:hAnsi="Tahoma" w:cs="Tahoma"/>
      </w:rPr>
      <w:fldChar w:fldCharType="end"/>
    </w:r>
  </w:p>
  <w:p w:rsidR="001C4B80" w:rsidRDefault="001C4B80" w:rsidP="00BE49DA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F60" w:rsidRDefault="00B74F60" w:rsidP="004538A7">
      <w:r>
        <w:separator/>
      </w:r>
    </w:p>
  </w:footnote>
  <w:footnote w:type="continuationSeparator" w:id="0">
    <w:p w:rsidR="00B74F60" w:rsidRDefault="00B74F60" w:rsidP="004538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325" w:rsidRPr="00FE00CC" w:rsidRDefault="00507325" w:rsidP="004538A7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1E30"/>
    <w:multiLevelType w:val="multilevel"/>
    <w:tmpl w:val="041CF814"/>
    <w:lvl w:ilvl="0">
      <w:start w:val="1"/>
      <w:numFmt w:val="decimal"/>
      <w:pStyle w:val="Heading1"/>
      <w:lvlText w:val="%1."/>
      <w:lvlJc w:val="left"/>
      <w:pPr>
        <w:ind w:left="495" w:hanging="495"/>
      </w:pPr>
      <w:rPr>
        <w:rFonts w:hint="default"/>
        <w:b/>
        <w:color w:val="auto"/>
      </w:rPr>
    </w:lvl>
    <w:lvl w:ilvl="1">
      <w:start w:val="1"/>
      <w:numFmt w:val="decimal"/>
      <w:pStyle w:val="Heading2"/>
      <w:lvlText w:val="%1.%2."/>
      <w:lvlJc w:val="left"/>
      <w:pPr>
        <w:ind w:left="495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5760385"/>
    <w:multiLevelType w:val="hybridMultilevel"/>
    <w:tmpl w:val="0E726664"/>
    <w:lvl w:ilvl="0" w:tplc="9B2ED6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D2B0C"/>
    <w:multiLevelType w:val="hybridMultilevel"/>
    <w:tmpl w:val="39BE86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DB7277"/>
    <w:multiLevelType w:val="hybridMultilevel"/>
    <w:tmpl w:val="EF867BAC"/>
    <w:lvl w:ilvl="0" w:tplc="F74CD070">
      <w:start w:val="2"/>
      <w:numFmt w:val="bullet"/>
      <w:lvlText w:val=""/>
      <w:lvlJc w:val="left"/>
      <w:pPr>
        <w:ind w:left="855" w:hanging="360"/>
      </w:pPr>
      <w:rPr>
        <w:rFonts w:ascii="Symbol" w:eastAsia="Times New Roman" w:hAnsi="Symbol" w:cs="Tahoma" w:hint="default"/>
      </w:rPr>
    </w:lvl>
    <w:lvl w:ilvl="1" w:tplc="041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>
    <w:nsid w:val="267D4244"/>
    <w:multiLevelType w:val="hybridMultilevel"/>
    <w:tmpl w:val="54CC80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3956CB"/>
    <w:multiLevelType w:val="hybridMultilevel"/>
    <w:tmpl w:val="6F7AF3D2"/>
    <w:lvl w:ilvl="0" w:tplc="46E2D6B4">
      <w:start w:val="2"/>
      <w:numFmt w:val="bullet"/>
      <w:lvlText w:val=""/>
      <w:lvlJc w:val="left"/>
      <w:pPr>
        <w:ind w:left="855" w:hanging="360"/>
      </w:pPr>
      <w:rPr>
        <w:rFonts w:ascii="Symbol" w:eastAsia="Times New Roman" w:hAnsi="Symbol" w:cs="Tahoma" w:hint="default"/>
      </w:rPr>
    </w:lvl>
    <w:lvl w:ilvl="1" w:tplc="041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>
    <w:nsid w:val="514B7A31"/>
    <w:multiLevelType w:val="hybridMultilevel"/>
    <w:tmpl w:val="EBD269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D517CA"/>
    <w:multiLevelType w:val="hybridMultilevel"/>
    <w:tmpl w:val="7DA22E56"/>
    <w:lvl w:ilvl="0" w:tplc="B146551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EBC3729"/>
    <w:multiLevelType w:val="hybridMultilevel"/>
    <w:tmpl w:val="3F0AE0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6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8A7"/>
    <w:rsid w:val="00002E6A"/>
    <w:rsid w:val="00003648"/>
    <w:rsid w:val="0000683F"/>
    <w:rsid w:val="000070B7"/>
    <w:rsid w:val="00010EB4"/>
    <w:rsid w:val="00012CA3"/>
    <w:rsid w:val="0001533B"/>
    <w:rsid w:val="000154D3"/>
    <w:rsid w:val="0001653B"/>
    <w:rsid w:val="00020964"/>
    <w:rsid w:val="00022745"/>
    <w:rsid w:val="00024911"/>
    <w:rsid w:val="00024B89"/>
    <w:rsid w:val="00026DB1"/>
    <w:rsid w:val="000406AB"/>
    <w:rsid w:val="00041E21"/>
    <w:rsid w:val="00043EAE"/>
    <w:rsid w:val="000474E8"/>
    <w:rsid w:val="00055FBA"/>
    <w:rsid w:val="000617F1"/>
    <w:rsid w:val="00062266"/>
    <w:rsid w:val="000668B5"/>
    <w:rsid w:val="000744E1"/>
    <w:rsid w:val="00081424"/>
    <w:rsid w:val="000870EA"/>
    <w:rsid w:val="00092F02"/>
    <w:rsid w:val="00096491"/>
    <w:rsid w:val="0009664A"/>
    <w:rsid w:val="00096E00"/>
    <w:rsid w:val="000974D8"/>
    <w:rsid w:val="000A4492"/>
    <w:rsid w:val="000A4618"/>
    <w:rsid w:val="000A59BF"/>
    <w:rsid w:val="000B06D8"/>
    <w:rsid w:val="000B10D8"/>
    <w:rsid w:val="000B121D"/>
    <w:rsid w:val="000B35F3"/>
    <w:rsid w:val="000B4F0F"/>
    <w:rsid w:val="000B6510"/>
    <w:rsid w:val="000C0567"/>
    <w:rsid w:val="000C065D"/>
    <w:rsid w:val="000C2A00"/>
    <w:rsid w:val="000D45D7"/>
    <w:rsid w:val="000D477D"/>
    <w:rsid w:val="000D56D3"/>
    <w:rsid w:val="000D65B5"/>
    <w:rsid w:val="000D6C82"/>
    <w:rsid w:val="000D6FA8"/>
    <w:rsid w:val="000D7828"/>
    <w:rsid w:val="000E09F7"/>
    <w:rsid w:val="000F4836"/>
    <w:rsid w:val="000F7B5E"/>
    <w:rsid w:val="000F7CBB"/>
    <w:rsid w:val="0010059B"/>
    <w:rsid w:val="0010064A"/>
    <w:rsid w:val="00101A08"/>
    <w:rsid w:val="00102069"/>
    <w:rsid w:val="001051A2"/>
    <w:rsid w:val="00105205"/>
    <w:rsid w:val="00105BC1"/>
    <w:rsid w:val="001069F0"/>
    <w:rsid w:val="00110E43"/>
    <w:rsid w:val="00112DF3"/>
    <w:rsid w:val="00112F10"/>
    <w:rsid w:val="00120061"/>
    <w:rsid w:val="001212F0"/>
    <w:rsid w:val="00126F2F"/>
    <w:rsid w:val="00135BBA"/>
    <w:rsid w:val="00140DDD"/>
    <w:rsid w:val="00142C39"/>
    <w:rsid w:val="001435B8"/>
    <w:rsid w:val="00147ACC"/>
    <w:rsid w:val="00155ED4"/>
    <w:rsid w:val="00156C88"/>
    <w:rsid w:val="00156E08"/>
    <w:rsid w:val="00164DE5"/>
    <w:rsid w:val="001660F6"/>
    <w:rsid w:val="00181105"/>
    <w:rsid w:val="00184931"/>
    <w:rsid w:val="00184B48"/>
    <w:rsid w:val="001879F9"/>
    <w:rsid w:val="00187E2E"/>
    <w:rsid w:val="00190265"/>
    <w:rsid w:val="00195423"/>
    <w:rsid w:val="001A3072"/>
    <w:rsid w:val="001A66A4"/>
    <w:rsid w:val="001A6C0B"/>
    <w:rsid w:val="001C2AAF"/>
    <w:rsid w:val="001C4B80"/>
    <w:rsid w:val="001E06C3"/>
    <w:rsid w:val="001E0AD9"/>
    <w:rsid w:val="001E70A2"/>
    <w:rsid w:val="001F2466"/>
    <w:rsid w:val="001F3C47"/>
    <w:rsid w:val="001F749F"/>
    <w:rsid w:val="00200040"/>
    <w:rsid w:val="00201484"/>
    <w:rsid w:val="00201D21"/>
    <w:rsid w:val="00204052"/>
    <w:rsid w:val="00207979"/>
    <w:rsid w:val="00213DB8"/>
    <w:rsid w:val="00217E50"/>
    <w:rsid w:val="00224836"/>
    <w:rsid w:val="00224A0C"/>
    <w:rsid w:val="0022748E"/>
    <w:rsid w:val="00237523"/>
    <w:rsid w:val="002375C8"/>
    <w:rsid w:val="00242A35"/>
    <w:rsid w:val="0024459F"/>
    <w:rsid w:val="00246185"/>
    <w:rsid w:val="00251B5A"/>
    <w:rsid w:val="0025382F"/>
    <w:rsid w:val="00256E33"/>
    <w:rsid w:val="00261526"/>
    <w:rsid w:val="002660C0"/>
    <w:rsid w:val="00283892"/>
    <w:rsid w:val="00284115"/>
    <w:rsid w:val="00286D44"/>
    <w:rsid w:val="00290A38"/>
    <w:rsid w:val="00295176"/>
    <w:rsid w:val="002A4AA1"/>
    <w:rsid w:val="002B0279"/>
    <w:rsid w:val="002B14CE"/>
    <w:rsid w:val="002B6027"/>
    <w:rsid w:val="002B619C"/>
    <w:rsid w:val="002B682F"/>
    <w:rsid w:val="002B734F"/>
    <w:rsid w:val="002B76DE"/>
    <w:rsid w:val="002B7D18"/>
    <w:rsid w:val="002C1CEE"/>
    <w:rsid w:val="002C42BC"/>
    <w:rsid w:val="002C470B"/>
    <w:rsid w:val="002C4AFC"/>
    <w:rsid w:val="002C7F38"/>
    <w:rsid w:val="002D49EE"/>
    <w:rsid w:val="002D5013"/>
    <w:rsid w:val="002E5644"/>
    <w:rsid w:val="002E670A"/>
    <w:rsid w:val="002E69AA"/>
    <w:rsid w:val="0030282D"/>
    <w:rsid w:val="00303D60"/>
    <w:rsid w:val="003064BF"/>
    <w:rsid w:val="00316AB3"/>
    <w:rsid w:val="003229BF"/>
    <w:rsid w:val="00323B91"/>
    <w:rsid w:val="0032658F"/>
    <w:rsid w:val="00332F27"/>
    <w:rsid w:val="00333FF1"/>
    <w:rsid w:val="0033633D"/>
    <w:rsid w:val="003411FD"/>
    <w:rsid w:val="003457EE"/>
    <w:rsid w:val="003464CD"/>
    <w:rsid w:val="00350F78"/>
    <w:rsid w:val="003510AB"/>
    <w:rsid w:val="0035743D"/>
    <w:rsid w:val="0036066F"/>
    <w:rsid w:val="00362B75"/>
    <w:rsid w:val="00363467"/>
    <w:rsid w:val="0036406D"/>
    <w:rsid w:val="003670EE"/>
    <w:rsid w:val="00371959"/>
    <w:rsid w:val="00376223"/>
    <w:rsid w:val="003811CA"/>
    <w:rsid w:val="00385776"/>
    <w:rsid w:val="00385831"/>
    <w:rsid w:val="003858C3"/>
    <w:rsid w:val="00391403"/>
    <w:rsid w:val="003956B7"/>
    <w:rsid w:val="003A093F"/>
    <w:rsid w:val="003A2817"/>
    <w:rsid w:val="003A47B3"/>
    <w:rsid w:val="003A5B13"/>
    <w:rsid w:val="003A7340"/>
    <w:rsid w:val="003A75FD"/>
    <w:rsid w:val="003B147A"/>
    <w:rsid w:val="003B717C"/>
    <w:rsid w:val="003C25FD"/>
    <w:rsid w:val="003C2B83"/>
    <w:rsid w:val="003C4613"/>
    <w:rsid w:val="003C4D4C"/>
    <w:rsid w:val="003C53C0"/>
    <w:rsid w:val="003C6D8F"/>
    <w:rsid w:val="003C6DFF"/>
    <w:rsid w:val="003D057E"/>
    <w:rsid w:val="003D60F8"/>
    <w:rsid w:val="003D6D0C"/>
    <w:rsid w:val="003E215C"/>
    <w:rsid w:val="003E33DA"/>
    <w:rsid w:val="003E758B"/>
    <w:rsid w:val="003F2ED6"/>
    <w:rsid w:val="00401B5E"/>
    <w:rsid w:val="00402C28"/>
    <w:rsid w:val="00402D08"/>
    <w:rsid w:val="00403387"/>
    <w:rsid w:val="00403460"/>
    <w:rsid w:val="00427880"/>
    <w:rsid w:val="00431C22"/>
    <w:rsid w:val="00433C66"/>
    <w:rsid w:val="00434B34"/>
    <w:rsid w:val="00435C9C"/>
    <w:rsid w:val="0044072E"/>
    <w:rsid w:val="004431F2"/>
    <w:rsid w:val="00447ABB"/>
    <w:rsid w:val="0045232C"/>
    <w:rsid w:val="004538A7"/>
    <w:rsid w:val="00457596"/>
    <w:rsid w:val="00457C8F"/>
    <w:rsid w:val="00460E54"/>
    <w:rsid w:val="00462642"/>
    <w:rsid w:val="00463843"/>
    <w:rsid w:val="00464FF4"/>
    <w:rsid w:val="00472202"/>
    <w:rsid w:val="004725B8"/>
    <w:rsid w:val="004737A8"/>
    <w:rsid w:val="004741FB"/>
    <w:rsid w:val="004749A7"/>
    <w:rsid w:val="00476249"/>
    <w:rsid w:val="004773F0"/>
    <w:rsid w:val="00477DB9"/>
    <w:rsid w:val="00480EDA"/>
    <w:rsid w:val="00480FC5"/>
    <w:rsid w:val="00490065"/>
    <w:rsid w:val="00497DA5"/>
    <w:rsid w:val="004A77A4"/>
    <w:rsid w:val="004B0D78"/>
    <w:rsid w:val="004B1095"/>
    <w:rsid w:val="004B1390"/>
    <w:rsid w:val="004B3EB0"/>
    <w:rsid w:val="004B5967"/>
    <w:rsid w:val="004C0C5B"/>
    <w:rsid w:val="004C6010"/>
    <w:rsid w:val="004C6381"/>
    <w:rsid w:val="004D5C98"/>
    <w:rsid w:val="004E079D"/>
    <w:rsid w:val="004E291F"/>
    <w:rsid w:val="004E3649"/>
    <w:rsid w:val="004E3C15"/>
    <w:rsid w:val="004E599E"/>
    <w:rsid w:val="004E6B25"/>
    <w:rsid w:val="004F06CB"/>
    <w:rsid w:val="004F0EC0"/>
    <w:rsid w:val="004F3864"/>
    <w:rsid w:val="004F521D"/>
    <w:rsid w:val="004F649F"/>
    <w:rsid w:val="004F6DEE"/>
    <w:rsid w:val="00503F99"/>
    <w:rsid w:val="00507325"/>
    <w:rsid w:val="005123B0"/>
    <w:rsid w:val="0051528E"/>
    <w:rsid w:val="00515BC7"/>
    <w:rsid w:val="005161F5"/>
    <w:rsid w:val="00516380"/>
    <w:rsid w:val="0051676E"/>
    <w:rsid w:val="00524249"/>
    <w:rsid w:val="00524FAF"/>
    <w:rsid w:val="00525F65"/>
    <w:rsid w:val="005317E8"/>
    <w:rsid w:val="00533F96"/>
    <w:rsid w:val="00536C64"/>
    <w:rsid w:val="0054135B"/>
    <w:rsid w:val="0054217F"/>
    <w:rsid w:val="00544154"/>
    <w:rsid w:val="005462E0"/>
    <w:rsid w:val="00546B62"/>
    <w:rsid w:val="0054792F"/>
    <w:rsid w:val="0055026B"/>
    <w:rsid w:val="00551D17"/>
    <w:rsid w:val="00553D7F"/>
    <w:rsid w:val="005551DA"/>
    <w:rsid w:val="005552C2"/>
    <w:rsid w:val="00556538"/>
    <w:rsid w:val="00556558"/>
    <w:rsid w:val="00562AFC"/>
    <w:rsid w:val="00562DC9"/>
    <w:rsid w:val="00563211"/>
    <w:rsid w:val="00564FA3"/>
    <w:rsid w:val="00567A43"/>
    <w:rsid w:val="00570AD6"/>
    <w:rsid w:val="00570B8F"/>
    <w:rsid w:val="00577BEA"/>
    <w:rsid w:val="00580EFB"/>
    <w:rsid w:val="005831F9"/>
    <w:rsid w:val="005837C9"/>
    <w:rsid w:val="00585A3A"/>
    <w:rsid w:val="005906D7"/>
    <w:rsid w:val="00594BDB"/>
    <w:rsid w:val="005978C5"/>
    <w:rsid w:val="005A1081"/>
    <w:rsid w:val="005A5C42"/>
    <w:rsid w:val="005A6D6A"/>
    <w:rsid w:val="005C0221"/>
    <w:rsid w:val="005C1282"/>
    <w:rsid w:val="005C2436"/>
    <w:rsid w:val="005C4002"/>
    <w:rsid w:val="005D05A8"/>
    <w:rsid w:val="005E014D"/>
    <w:rsid w:val="005E1202"/>
    <w:rsid w:val="005E44DC"/>
    <w:rsid w:val="005E57A2"/>
    <w:rsid w:val="005F28BB"/>
    <w:rsid w:val="0060458E"/>
    <w:rsid w:val="00617900"/>
    <w:rsid w:val="00617D4B"/>
    <w:rsid w:val="006200ED"/>
    <w:rsid w:val="0062421A"/>
    <w:rsid w:val="006242E9"/>
    <w:rsid w:val="00624F67"/>
    <w:rsid w:val="00626998"/>
    <w:rsid w:val="00630C0B"/>
    <w:rsid w:val="0063379D"/>
    <w:rsid w:val="00633C15"/>
    <w:rsid w:val="00633EE0"/>
    <w:rsid w:val="0063434E"/>
    <w:rsid w:val="00635F40"/>
    <w:rsid w:val="0063713B"/>
    <w:rsid w:val="00637ABC"/>
    <w:rsid w:val="00642A2A"/>
    <w:rsid w:val="00645668"/>
    <w:rsid w:val="006458AB"/>
    <w:rsid w:val="00647DA6"/>
    <w:rsid w:val="00647FDB"/>
    <w:rsid w:val="00650565"/>
    <w:rsid w:val="006531AA"/>
    <w:rsid w:val="00654E7A"/>
    <w:rsid w:val="0066259F"/>
    <w:rsid w:val="00664E0D"/>
    <w:rsid w:val="0066699B"/>
    <w:rsid w:val="00666A6D"/>
    <w:rsid w:val="00674071"/>
    <w:rsid w:val="006743A9"/>
    <w:rsid w:val="006810E1"/>
    <w:rsid w:val="00685641"/>
    <w:rsid w:val="0069068A"/>
    <w:rsid w:val="00690B1E"/>
    <w:rsid w:val="00697C75"/>
    <w:rsid w:val="006A3D46"/>
    <w:rsid w:val="006A3F62"/>
    <w:rsid w:val="006A4A34"/>
    <w:rsid w:val="006B22D9"/>
    <w:rsid w:val="006B6FDE"/>
    <w:rsid w:val="006D6B37"/>
    <w:rsid w:val="006D7044"/>
    <w:rsid w:val="006E09DC"/>
    <w:rsid w:val="006E1919"/>
    <w:rsid w:val="006E342F"/>
    <w:rsid w:val="006E4F7F"/>
    <w:rsid w:val="006F246F"/>
    <w:rsid w:val="006F51FD"/>
    <w:rsid w:val="006F525E"/>
    <w:rsid w:val="00703320"/>
    <w:rsid w:val="00703B5A"/>
    <w:rsid w:val="00713B97"/>
    <w:rsid w:val="00716680"/>
    <w:rsid w:val="007169AD"/>
    <w:rsid w:val="007221E8"/>
    <w:rsid w:val="0073222E"/>
    <w:rsid w:val="0073346C"/>
    <w:rsid w:val="007371B3"/>
    <w:rsid w:val="007372E6"/>
    <w:rsid w:val="00744D8E"/>
    <w:rsid w:val="007479EE"/>
    <w:rsid w:val="0075059C"/>
    <w:rsid w:val="00752ACE"/>
    <w:rsid w:val="007538F3"/>
    <w:rsid w:val="007552B2"/>
    <w:rsid w:val="00755B20"/>
    <w:rsid w:val="007571A8"/>
    <w:rsid w:val="00757289"/>
    <w:rsid w:val="00760575"/>
    <w:rsid w:val="00761E17"/>
    <w:rsid w:val="00763158"/>
    <w:rsid w:val="00765523"/>
    <w:rsid w:val="00766462"/>
    <w:rsid w:val="0077539B"/>
    <w:rsid w:val="00777A4A"/>
    <w:rsid w:val="00781C67"/>
    <w:rsid w:val="00784ECF"/>
    <w:rsid w:val="0078638A"/>
    <w:rsid w:val="007971AD"/>
    <w:rsid w:val="00797DC5"/>
    <w:rsid w:val="007B0257"/>
    <w:rsid w:val="007B16FD"/>
    <w:rsid w:val="007B2B71"/>
    <w:rsid w:val="007C2EA4"/>
    <w:rsid w:val="007C652E"/>
    <w:rsid w:val="007D4EAE"/>
    <w:rsid w:val="007E08BF"/>
    <w:rsid w:val="007E4432"/>
    <w:rsid w:val="007E63DB"/>
    <w:rsid w:val="007E72F5"/>
    <w:rsid w:val="007E7683"/>
    <w:rsid w:val="007E7DC3"/>
    <w:rsid w:val="007F1F5A"/>
    <w:rsid w:val="007F3825"/>
    <w:rsid w:val="007F4C73"/>
    <w:rsid w:val="008005DC"/>
    <w:rsid w:val="00800C18"/>
    <w:rsid w:val="00803AE8"/>
    <w:rsid w:val="008060A7"/>
    <w:rsid w:val="00815245"/>
    <w:rsid w:val="0082253B"/>
    <w:rsid w:val="00825178"/>
    <w:rsid w:val="00825AA5"/>
    <w:rsid w:val="00830A6E"/>
    <w:rsid w:val="00831615"/>
    <w:rsid w:val="00831795"/>
    <w:rsid w:val="00832758"/>
    <w:rsid w:val="0083626C"/>
    <w:rsid w:val="00836BC7"/>
    <w:rsid w:val="0083742C"/>
    <w:rsid w:val="00840209"/>
    <w:rsid w:val="008444E3"/>
    <w:rsid w:val="0085447F"/>
    <w:rsid w:val="00856A4A"/>
    <w:rsid w:val="008606AC"/>
    <w:rsid w:val="00861B7C"/>
    <w:rsid w:val="00862238"/>
    <w:rsid w:val="0086250F"/>
    <w:rsid w:val="00865180"/>
    <w:rsid w:val="00865425"/>
    <w:rsid w:val="00866019"/>
    <w:rsid w:val="00872F2D"/>
    <w:rsid w:val="00874420"/>
    <w:rsid w:val="00877CE9"/>
    <w:rsid w:val="00885906"/>
    <w:rsid w:val="00890FEF"/>
    <w:rsid w:val="00896689"/>
    <w:rsid w:val="008A71D3"/>
    <w:rsid w:val="008A7D78"/>
    <w:rsid w:val="008B08EC"/>
    <w:rsid w:val="008B1D3F"/>
    <w:rsid w:val="008B6F79"/>
    <w:rsid w:val="008B749B"/>
    <w:rsid w:val="008C04BE"/>
    <w:rsid w:val="008C158B"/>
    <w:rsid w:val="008D4369"/>
    <w:rsid w:val="008D565B"/>
    <w:rsid w:val="008D620B"/>
    <w:rsid w:val="008D78FF"/>
    <w:rsid w:val="008E21AB"/>
    <w:rsid w:val="008E2572"/>
    <w:rsid w:val="008E745D"/>
    <w:rsid w:val="008F098A"/>
    <w:rsid w:val="008F7524"/>
    <w:rsid w:val="008F79E2"/>
    <w:rsid w:val="00902679"/>
    <w:rsid w:val="009047F8"/>
    <w:rsid w:val="00914DE0"/>
    <w:rsid w:val="00916444"/>
    <w:rsid w:val="009219FB"/>
    <w:rsid w:val="00927C51"/>
    <w:rsid w:val="0093006A"/>
    <w:rsid w:val="009332DD"/>
    <w:rsid w:val="00934989"/>
    <w:rsid w:val="00943303"/>
    <w:rsid w:val="00950B00"/>
    <w:rsid w:val="0095228E"/>
    <w:rsid w:val="009524DB"/>
    <w:rsid w:val="00952A37"/>
    <w:rsid w:val="00952F4D"/>
    <w:rsid w:val="009568DA"/>
    <w:rsid w:val="00957C92"/>
    <w:rsid w:val="009648B6"/>
    <w:rsid w:val="00966169"/>
    <w:rsid w:val="00971DCF"/>
    <w:rsid w:val="00975358"/>
    <w:rsid w:val="00985BFE"/>
    <w:rsid w:val="009864D7"/>
    <w:rsid w:val="00987DF3"/>
    <w:rsid w:val="00990559"/>
    <w:rsid w:val="0099408C"/>
    <w:rsid w:val="00995621"/>
    <w:rsid w:val="00997CD3"/>
    <w:rsid w:val="009A0729"/>
    <w:rsid w:val="009A20C5"/>
    <w:rsid w:val="009A7ADD"/>
    <w:rsid w:val="009A7CCB"/>
    <w:rsid w:val="009B0669"/>
    <w:rsid w:val="009B69A9"/>
    <w:rsid w:val="009C2BA7"/>
    <w:rsid w:val="009C5EAE"/>
    <w:rsid w:val="009D1135"/>
    <w:rsid w:val="009D64F5"/>
    <w:rsid w:val="009E45DB"/>
    <w:rsid w:val="009F745A"/>
    <w:rsid w:val="00A00A76"/>
    <w:rsid w:val="00A04084"/>
    <w:rsid w:val="00A156A2"/>
    <w:rsid w:val="00A2388C"/>
    <w:rsid w:val="00A24C3B"/>
    <w:rsid w:val="00A35E7C"/>
    <w:rsid w:val="00A458F0"/>
    <w:rsid w:val="00A45B30"/>
    <w:rsid w:val="00A53536"/>
    <w:rsid w:val="00A545CC"/>
    <w:rsid w:val="00A54A39"/>
    <w:rsid w:val="00A579B3"/>
    <w:rsid w:val="00A605C2"/>
    <w:rsid w:val="00A629C6"/>
    <w:rsid w:val="00A66C55"/>
    <w:rsid w:val="00A7254D"/>
    <w:rsid w:val="00A75C62"/>
    <w:rsid w:val="00A84AEE"/>
    <w:rsid w:val="00A944F8"/>
    <w:rsid w:val="00A95507"/>
    <w:rsid w:val="00A968ED"/>
    <w:rsid w:val="00AA3821"/>
    <w:rsid w:val="00AB1842"/>
    <w:rsid w:val="00AC026B"/>
    <w:rsid w:val="00AC1B42"/>
    <w:rsid w:val="00AC7B42"/>
    <w:rsid w:val="00AD0B9C"/>
    <w:rsid w:val="00AD2353"/>
    <w:rsid w:val="00AD34E8"/>
    <w:rsid w:val="00AD4B79"/>
    <w:rsid w:val="00AD5114"/>
    <w:rsid w:val="00AE04EF"/>
    <w:rsid w:val="00AF0F0A"/>
    <w:rsid w:val="00AF3997"/>
    <w:rsid w:val="00AF3F5A"/>
    <w:rsid w:val="00B013AE"/>
    <w:rsid w:val="00B057E6"/>
    <w:rsid w:val="00B13C11"/>
    <w:rsid w:val="00B13FE9"/>
    <w:rsid w:val="00B14309"/>
    <w:rsid w:val="00B20B78"/>
    <w:rsid w:val="00B2109F"/>
    <w:rsid w:val="00B216E7"/>
    <w:rsid w:val="00B2669B"/>
    <w:rsid w:val="00B266FC"/>
    <w:rsid w:val="00B32256"/>
    <w:rsid w:val="00B43A39"/>
    <w:rsid w:val="00B44DAE"/>
    <w:rsid w:val="00B467B6"/>
    <w:rsid w:val="00B4683D"/>
    <w:rsid w:val="00B47804"/>
    <w:rsid w:val="00B556CE"/>
    <w:rsid w:val="00B65AAB"/>
    <w:rsid w:val="00B71221"/>
    <w:rsid w:val="00B72385"/>
    <w:rsid w:val="00B73738"/>
    <w:rsid w:val="00B74F60"/>
    <w:rsid w:val="00B963B8"/>
    <w:rsid w:val="00B97AAA"/>
    <w:rsid w:val="00BA0670"/>
    <w:rsid w:val="00BB44F8"/>
    <w:rsid w:val="00BC25CD"/>
    <w:rsid w:val="00BC62BE"/>
    <w:rsid w:val="00BD0012"/>
    <w:rsid w:val="00BE07EB"/>
    <w:rsid w:val="00BE2D97"/>
    <w:rsid w:val="00BE49DA"/>
    <w:rsid w:val="00BE50B2"/>
    <w:rsid w:val="00BE7FDB"/>
    <w:rsid w:val="00BF7897"/>
    <w:rsid w:val="00C01CB2"/>
    <w:rsid w:val="00C0236E"/>
    <w:rsid w:val="00C029C0"/>
    <w:rsid w:val="00C064D2"/>
    <w:rsid w:val="00C06C0D"/>
    <w:rsid w:val="00C07C45"/>
    <w:rsid w:val="00C26812"/>
    <w:rsid w:val="00C308DF"/>
    <w:rsid w:val="00C30CF4"/>
    <w:rsid w:val="00C35A49"/>
    <w:rsid w:val="00C40E81"/>
    <w:rsid w:val="00C413F5"/>
    <w:rsid w:val="00C414E6"/>
    <w:rsid w:val="00C4374D"/>
    <w:rsid w:val="00C4599B"/>
    <w:rsid w:val="00C467D2"/>
    <w:rsid w:val="00C52186"/>
    <w:rsid w:val="00C53162"/>
    <w:rsid w:val="00C545A3"/>
    <w:rsid w:val="00C569D6"/>
    <w:rsid w:val="00C63258"/>
    <w:rsid w:val="00C64351"/>
    <w:rsid w:val="00C737AA"/>
    <w:rsid w:val="00C738CF"/>
    <w:rsid w:val="00C74D4A"/>
    <w:rsid w:val="00C74FFC"/>
    <w:rsid w:val="00C75198"/>
    <w:rsid w:val="00C77B6A"/>
    <w:rsid w:val="00C80D64"/>
    <w:rsid w:val="00C81377"/>
    <w:rsid w:val="00C8797F"/>
    <w:rsid w:val="00C91C31"/>
    <w:rsid w:val="00C96499"/>
    <w:rsid w:val="00C96A54"/>
    <w:rsid w:val="00CA18E1"/>
    <w:rsid w:val="00CB5298"/>
    <w:rsid w:val="00CB6F7F"/>
    <w:rsid w:val="00CC43A9"/>
    <w:rsid w:val="00CC4764"/>
    <w:rsid w:val="00CC7EFD"/>
    <w:rsid w:val="00CD31BA"/>
    <w:rsid w:val="00CD5C17"/>
    <w:rsid w:val="00CE0027"/>
    <w:rsid w:val="00CE4AF3"/>
    <w:rsid w:val="00CF265D"/>
    <w:rsid w:val="00CF2C68"/>
    <w:rsid w:val="00CF6E64"/>
    <w:rsid w:val="00D02D87"/>
    <w:rsid w:val="00D0527A"/>
    <w:rsid w:val="00D05D43"/>
    <w:rsid w:val="00D12472"/>
    <w:rsid w:val="00D13A84"/>
    <w:rsid w:val="00D16120"/>
    <w:rsid w:val="00D205AF"/>
    <w:rsid w:val="00D2061E"/>
    <w:rsid w:val="00D223D8"/>
    <w:rsid w:val="00D23B6D"/>
    <w:rsid w:val="00D24D22"/>
    <w:rsid w:val="00D25930"/>
    <w:rsid w:val="00D266BE"/>
    <w:rsid w:val="00D315DC"/>
    <w:rsid w:val="00D33FE1"/>
    <w:rsid w:val="00D35FB5"/>
    <w:rsid w:val="00D41310"/>
    <w:rsid w:val="00D418D1"/>
    <w:rsid w:val="00D454E9"/>
    <w:rsid w:val="00D52897"/>
    <w:rsid w:val="00D52A39"/>
    <w:rsid w:val="00D56500"/>
    <w:rsid w:val="00D65590"/>
    <w:rsid w:val="00D662BE"/>
    <w:rsid w:val="00D66C59"/>
    <w:rsid w:val="00D70EFC"/>
    <w:rsid w:val="00D808F0"/>
    <w:rsid w:val="00D818E5"/>
    <w:rsid w:val="00D83CF3"/>
    <w:rsid w:val="00D8421B"/>
    <w:rsid w:val="00D8491B"/>
    <w:rsid w:val="00D91D10"/>
    <w:rsid w:val="00DA31A1"/>
    <w:rsid w:val="00DA7346"/>
    <w:rsid w:val="00DA7704"/>
    <w:rsid w:val="00DB15DC"/>
    <w:rsid w:val="00DB1D47"/>
    <w:rsid w:val="00DB41E8"/>
    <w:rsid w:val="00DB42E0"/>
    <w:rsid w:val="00DB5AC1"/>
    <w:rsid w:val="00DC2A97"/>
    <w:rsid w:val="00DC60CE"/>
    <w:rsid w:val="00DC74FD"/>
    <w:rsid w:val="00DC79C7"/>
    <w:rsid w:val="00DD0C7B"/>
    <w:rsid w:val="00DD3BF6"/>
    <w:rsid w:val="00DD653F"/>
    <w:rsid w:val="00DE3AF2"/>
    <w:rsid w:val="00DE421F"/>
    <w:rsid w:val="00DE4E5F"/>
    <w:rsid w:val="00DE5BC3"/>
    <w:rsid w:val="00DF5C60"/>
    <w:rsid w:val="00E06BBE"/>
    <w:rsid w:val="00E158EC"/>
    <w:rsid w:val="00E15AF8"/>
    <w:rsid w:val="00E17C83"/>
    <w:rsid w:val="00E200B8"/>
    <w:rsid w:val="00E21857"/>
    <w:rsid w:val="00E23E73"/>
    <w:rsid w:val="00E262B2"/>
    <w:rsid w:val="00E264E6"/>
    <w:rsid w:val="00E3214A"/>
    <w:rsid w:val="00E3260C"/>
    <w:rsid w:val="00E32FC0"/>
    <w:rsid w:val="00E351C4"/>
    <w:rsid w:val="00E443ED"/>
    <w:rsid w:val="00E479BE"/>
    <w:rsid w:val="00E522C4"/>
    <w:rsid w:val="00E52651"/>
    <w:rsid w:val="00E567D4"/>
    <w:rsid w:val="00E623DA"/>
    <w:rsid w:val="00E657D2"/>
    <w:rsid w:val="00E70C06"/>
    <w:rsid w:val="00E75F05"/>
    <w:rsid w:val="00E761BB"/>
    <w:rsid w:val="00E7668D"/>
    <w:rsid w:val="00E77C2C"/>
    <w:rsid w:val="00E90A18"/>
    <w:rsid w:val="00E91420"/>
    <w:rsid w:val="00E9336E"/>
    <w:rsid w:val="00E94CFC"/>
    <w:rsid w:val="00E97131"/>
    <w:rsid w:val="00EA251C"/>
    <w:rsid w:val="00EA25F6"/>
    <w:rsid w:val="00EA3C1B"/>
    <w:rsid w:val="00EA4C0D"/>
    <w:rsid w:val="00EA5E33"/>
    <w:rsid w:val="00EB0445"/>
    <w:rsid w:val="00EB210E"/>
    <w:rsid w:val="00EB3929"/>
    <w:rsid w:val="00EB548D"/>
    <w:rsid w:val="00EC12CC"/>
    <w:rsid w:val="00ED23E6"/>
    <w:rsid w:val="00ED47FC"/>
    <w:rsid w:val="00EE0BAB"/>
    <w:rsid w:val="00EF065D"/>
    <w:rsid w:val="00EF0744"/>
    <w:rsid w:val="00EF2605"/>
    <w:rsid w:val="00EF4486"/>
    <w:rsid w:val="00F0010E"/>
    <w:rsid w:val="00F004C3"/>
    <w:rsid w:val="00F006D8"/>
    <w:rsid w:val="00F0103F"/>
    <w:rsid w:val="00F10DF3"/>
    <w:rsid w:val="00F10E1D"/>
    <w:rsid w:val="00F13208"/>
    <w:rsid w:val="00F14FAD"/>
    <w:rsid w:val="00F16EA0"/>
    <w:rsid w:val="00F21316"/>
    <w:rsid w:val="00F21D1A"/>
    <w:rsid w:val="00F23948"/>
    <w:rsid w:val="00F2464F"/>
    <w:rsid w:val="00F26FBA"/>
    <w:rsid w:val="00F32198"/>
    <w:rsid w:val="00F34051"/>
    <w:rsid w:val="00F372ED"/>
    <w:rsid w:val="00F37BA9"/>
    <w:rsid w:val="00F47B13"/>
    <w:rsid w:val="00F5393E"/>
    <w:rsid w:val="00F55E77"/>
    <w:rsid w:val="00F56C6D"/>
    <w:rsid w:val="00F57EE9"/>
    <w:rsid w:val="00F61BA9"/>
    <w:rsid w:val="00F63F88"/>
    <w:rsid w:val="00F6446F"/>
    <w:rsid w:val="00F6561E"/>
    <w:rsid w:val="00F71B2E"/>
    <w:rsid w:val="00F7431A"/>
    <w:rsid w:val="00F85524"/>
    <w:rsid w:val="00F86A90"/>
    <w:rsid w:val="00F91E70"/>
    <w:rsid w:val="00FA238B"/>
    <w:rsid w:val="00FB1C51"/>
    <w:rsid w:val="00FB1C59"/>
    <w:rsid w:val="00FB3B53"/>
    <w:rsid w:val="00FB5890"/>
    <w:rsid w:val="00FC40B7"/>
    <w:rsid w:val="00FC671A"/>
    <w:rsid w:val="00FD48D3"/>
    <w:rsid w:val="00FD723D"/>
    <w:rsid w:val="00FE00CC"/>
    <w:rsid w:val="00FE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8A7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DF5C60"/>
    <w:pPr>
      <w:numPr>
        <w:numId w:val="2"/>
      </w:numPr>
      <w:shd w:val="clear" w:color="auto" w:fill="FABF8F"/>
      <w:jc w:val="both"/>
      <w:outlineLvl w:val="0"/>
    </w:pPr>
    <w:rPr>
      <w:rFonts w:ascii="Arial" w:hAnsi="Arial" w:cs="Arial"/>
      <w:b/>
      <w:sz w:val="22"/>
      <w:szCs w:val="22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DF5C60"/>
    <w:pPr>
      <w:numPr>
        <w:ilvl w:val="1"/>
        <w:numId w:val="2"/>
      </w:numPr>
      <w:ind w:left="567" w:hanging="567"/>
      <w:jc w:val="both"/>
      <w:outlineLvl w:val="1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623DA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623DA"/>
    <w:rPr>
      <w:rFonts w:ascii="Tahoma" w:hAnsi="Tahoma" w:cs="Tahoma"/>
      <w:color w:val="auto"/>
      <w:sz w:val="16"/>
      <w:szCs w:val="16"/>
      <w:lang w:eastAsia="hr-HR"/>
    </w:rPr>
  </w:style>
  <w:style w:type="paragraph" w:styleId="Header">
    <w:name w:val="header"/>
    <w:basedOn w:val="Normal"/>
    <w:link w:val="HeaderChar"/>
    <w:uiPriority w:val="99"/>
    <w:rsid w:val="004538A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4538A7"/>
    <w:rPr>
      <w:rFonts w:eastAsia="Times New Roman" w:cs="Times New Roman"/>
      <w:color w:val="auto"/>
      <w:lang w:eastAsia="hr-HR"/>
    </w:rPr>
  </w:style>
  <w:style w:type="paragraph" w:styleId="Footer">
    <w:name w:val="footer"/>
    <w:basedOn w:val="Normal"/>
    <w:link w:val="FooterChar"/>
    <w:uiPriority w:val="99"/>
    <w:rsid w:val="004538A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4538A7"/>
    <w:rPr>
      <w:rFonts w:eastAsia="Times New Roman" w:cs="Times New Roman"/>
      <w:color w:val="auto"/>
      <w:lang w:eastAsia="hr-HR"/>
    </w:rPr>
  </w:style>
  <w:style w:type="paragraph" w:customStyle="1" w:styleId="table1">
    <w:name w:val="table1"/>
    <w:basedOn w:val="Normal"/>
    <w:uiPriority w:val="99"/>
    <w:rsid w:val="00CE0027"/>
    <w:pPr>
      <w:ind w:left="68" w:hanging="181"/>
      <w:jc w:val="both"/>
    </w:pPr>
    <w:rPr>
      <w:rFonts w:ascii="Arial" w:eastAsia="Calibri" w:hAnsi="Arial" w:cs="Arial"/>
      <w:sz w:val="16"/>
      <w:szCs w:val="16"/>
    </w:rPr>
  </w:style>
  <w:style w:type="paragraph" w:customStyle="1" w:styleId="tableheader">
    <w:name w:val="tableheader"/>
    <w:basedOn w:val="Normal"/>
    <w:uiPriority w:val="99"/>
    <w:rsid w:val="00CE0027"/>
    <w:pPr>
      <w:keepNext/>
      <w:jc w:val="center"/>
    </w:pPr>
    <w:rPr>
      <w:rFonts w:eastAsia="Calibri"/>
      <w:b/>
      <w:bCs/>
      <w:sz w:val="18"/>
      <w:szCs w:val="18"/>
    </w:rPr>
  </w:style>
  <w:style w:type="paragraph" w:customStyle="1" w:styleId="tabletext">
    <w:name w:val="tabletext"/>
    <w:basedOn w:val="Normal"/>
    <w:uiPriority w:val="99"/>
    <w:rsid w:val="00CE0027"/>
    <w:pPr>
      <w:ind w:left="68" w:hanging="181"/>
    </w:pPr>
    <w:rPr>
      <w:rFonts w:ascii="Arial Narrow" w:eastAsia="Calibri" w:hAnsi="Arial Narrow"/>
      <w:sz w:val="18"/>
      <w:szCs w:val="18"/>
    </w:rPr>
  </w:style>
  <w:style w:type="character" w:styleId="CommentReference">
    <w:name w:val="annotation reference"/>
    <w:uiPriority w:val="99"/>
    <w:semiHidden/>
    <w:rsid w:val="00E623D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623D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E623DA"/>
    <w:rPr>
      <w:rFonts w:eastAsia="Times New Roman" w:cs="Times New Roman"/>
      <w:color w:val="auto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623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623DA"/>
    <w:rPr>
      <w:rFonts w:eastAsia="Times New Roman" w:cs="Times New Roman"/>
      <w:b/>
      <w:bCs/>
      <w:color w:val="auto"/>
      <w:sz w:val="20"/>
      <w:szCs w:val="20"/>
      <w:lang w:eastAsia="hr-HR"/>
    </w:rPr>
  </w:style>
  <w:style w:type="table" w:styleId="TableGrid">
    <w:name w:val="Table Grid"/>
    <w:basedOn w:val="TableNormal"/>
    <w:uiPriority w:val="59"/>
    <w:rsid w:val="006743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105BC1"/>
    <w:rPr>
      <w:rFonts w:cs="Times New Roman"/>
    </w:rPr>
  </w:style>
  <w:style w:type="paragraph" w:styleId="Revision">
    <w:name w:val="Revision"/>
    <w:hidden/>
    <w:uiPriority w:val="99"/>
    <w:semiHidden/>
    <w:rsid w:val="00A458F0"/>
    <w:rPr>
      <w:rFonts w:eastAsia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147ACC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E5BC3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DE5BC3"/>
    <w:rPr>
      <w:rFonts w:eastAsia="Times New Roman"/>
      <w:lang w:val="hr-HR" w:eastAsia="hr-HR"/>
    </w:rPr>
  </w:style>
  <w:style w:type="character" w:styleId="FootnoteReference">
    <w:name w:val="footnote reference"/>
    <w:uiPriority w:val="99"/>
    <w:semiHidden/>
    <w:unhideWhenUsed/>
    <w:rsid w:val="00DE5BC3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DF5C60"/>
    <w:rPr>
      <w:rFonts w:ascii="Arial" w:eastAsia="Times New Roman" w:hAnsi="Arial" w:cs="Arial"/>
      <w:b/>
      <w:sz w:val="22"/>
      <w:szCs w:val="22"/>
      <w:u w:val="single"/>
      <w:shd w:val="clear" w:color="auto" w:fill="FABF8F"/>
    </w:rPr>
  </w:style>
  <w:style w:type="character" w:customStyle="1" w:styleId="Heading2Char">
    <w:name w:val="Heading 2 Char"/>
    <w:basedOn w:val="DefaultParagraphFont"/>
    <w:link w:val="Heading2"/>
    <w:rsid w:val="00DF5C60"/>
    <w:rPr>
      <w:rFonts w:ascii="Arial" w:eastAsia="Times New Roman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3858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7A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8A7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DF5C60"/>
    <w:pPr>
      <w:numPr>
        <w:numId w:val="2"/>
      </w:numPr>
      <w:shd w:val="clear" w:color="auto" w:fill="FABF8F"/>
      <w:jc w:val="both"/>
      <w:outlineLvl w:val="0"/>
    </w:pPr>
    <w:rPr>
      <w:rFonts w:ascii="Arial" w:hAnsi="Arial" w:cs="Arial"/>
      <w:b/>
      <w:sz w:val="22"/>
      <w:szCs w:val="22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DF5C60"/>
    <w:pPr>
      <w:numPr>
        <w:ilvl w:val="1"/>
        <w:numId w:val="2"/>
      </w:numPr>
      <w:ind w:left="567" w:hanging="567"/>
      <w:jc w:val="both"/>
      <w:outlineLvl w:val="1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623DA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623DA"/>
    <w:rPr>
      <w:rFonts w:ascii="Tahoma" w:hAnsi="Tahoma" w:cs="Tahoma"/>
      <w:color w:val="auto"/>
      <w:sz w:val="16"/>
      <w:szCs w:val="16"/>
      <w:lang w:eastAsia="hr-HR"/>
    </w:rPr>
  </w:style>
  <w:style w:type="paragraph" w:styleId="Header">
    <w:name w:val="header"/>
    <w:basedOn w:val="Normal"/>
    <w:link w:val="HeaderChar"/>
    <w:uiPriority w:val="99"/>
    <w:rsid w:val="004538A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4538A7"/>
    <w:rPr>
      <w:rFonts w:eastAsia="Times New Roman" w:cs="Times New Roman"/>
      <w:color w:val="auto"/>
      <w:lang w:eastAsia="hr-HR"/>
    </w:rPr>
  </w:style>
  <w:style w:type="paragraph" w:styleId="Footer">
    <w:name w:val="footer"/>
    <w:basedOn w:val="Normal"/>
    <w:link w:val="FooterChar"/>
    <w:uiPriority w:val="99"/>
    <w:rsid w:val="004538A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4538A7"/>
    <w:rPr>
      <w:rFonts w:eastAsia="Times New Roman" w:cs="Times New Roman"/>
      <w:color w:val="auto"/>
      <w:lang w:eastAsia="hr-HR"/>
    </w:rPr>
  </w:style>
  <w:style w:type="paragraph" w:customStyle="1" w:styleId="table1">
    <w:name w:val="table1"/>
    <w:basedOn w:val="Normal"/>
    <w:uiPriority w:val="99"/>
    <w:rsid w:val="00CE0027"/>
    <w:pPr>
      <w:ind w:left="68" w:hanging="181"/>
      <w:jc w:val="both"/>
    </w:pPr>
    <w:rPr>
      <w:rFonts w:ascii="Arial" w:eastAsia="Calibri" w:hAnsi="Arial" w:cs="Arial"/>
      <w:sz w:val="16"/>
      <w:szCs w:val="16"/>
    </w:rPr>
  </w:style>
  <w:style w:type="paragraph" w:customStyle="1" w:styleId="tableheader">
    <w:name w:val="tableheader"/>
    <w:basedOn w:val="Normal"/>
    <w:uiPriority w:val="99"/>
    <w:rsid w:val="00CE0027"/>
    <w:pPr>
      <w:keepNext/>
      <w:jc w:val="center"/>
    </w:pPr>
    <w:rPr>
      <w:rFonts w:eastAsia="Calibri"/>
      <w:b/>
      <w:bCs/>
      <w:sz w:val="18"/>
      <w:szCs w:val="18"/>
    </w:rPr>
  </w:style>
  <w:style w:type="paragraph" w:customStyle="1" w:styleId="tabletext">
    <w:name w:val="tabletext"/>
    <w:basedOn w:val="Normal"/>
    <w:uiPriority w:val="99"/>
    <w:rsid w:val="00CE0027"/>
    <w:pPr>
      <w:ind w:left="68" w:hanging="181"/>
    </w:pPr>
    <w:rPr>
      <w:rFonts w:ascii="Arial Narrow" w:eastAsia="Calibri" w:hAnsi="Arial Narrow"/>
      <w:sz w:val="18"/>
      <w:szCs w:val="18"/>
    </w:rPr>
  </w:style>
  <w:style w:type="character" w:styleId="CommentReference">
    <w:name w:val="annotation reference"/>
    <w:uiPriority w:val="99"/>
    <w:semiHidden/>
    <w:rsid w:val="00E623D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623D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E623DA"/>
    <w:rPr>
      <w:rFonts w:eastAsia="Times New Roman" w:cs="Times New Roman"/>
      <w:color w:val="auto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623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623DA"/>
    <w:rPr>
      <w:rFonts w:eastAsia="Times New Roman" w:cs="Times New Roman"/>
      <w:b/>
      <w:bCs/>
      <w:color w:val="auto"/>
      <w:sz w:val="20"/>
      <w:szCs w:val="20"/>
      <w:lang w:eastAsia="hr-HR"/>
    </w:rPr>
  </w:style>
  <w:style w:type="table" w:styleId="TableGrid">
    <w:name w:val="Table Grid"/>
    <w:basedOn w:val="TableNormal"/>
    <w:uiPriority w:val="59"/>
    <w:rsid w:val="006743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105BC1"/>
    <w:rPr>
      <w:rFonts w:cs="Times New Roman"/>
    </w:rPr>
  </w:style>
  <w:style w:type="paragraph" w:styleId="Revision">
    <w:name w:val="Revision"/>
    <w:hidden/>
    <w:uiPriority w:val="99"/>
    <w:semiHidden/>
    <w:rsid w:val="00A458F0"/>
    <w:rPr>
      <w:rFonts w:eastAsia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147ACC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E5BC3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DE5BC3"/>
    <w:rPr>
      <w:rFonts w:eastAsia="Times New Roman"/>
      <w:lang w:val="hr-HR" w:eastAsia="hr-HR"/>
    </w:rPr>
  </w:style>
  <w:style w:type="character" w:styleId="FootnoteReference">
    <w:name w:val="footnote reference"/>
    <w:uiPriority w:val="99"/>
    <w:semiHidden/>
    <w:unhideWhenUsed/>
    <w:rsid w:val="00DE5BC3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DF5C60"/>
    <w:rPr>
      <w:rFonts w:ascii="Arial" w:eastAsia="Times New Roman" w:hAnsi="Arial" w:cs="Arial"/>
      <w:b/>
      <w:sz w:val="22"/>
      <w:szCs w:val="22"/>
      <w:u w:val="single"/>
      <w:shd w:val="clear" w:color="auto" w:fill="FABF8F"/>
    </w:rPr>
  </w:style>
  <w:style w:type="character" w:customStyle="1" w:styleId="Heading2Char">
    <w:name w:val="Heading 2 Char"/>
    <w:basedOn w:val="DefaultParagraphFont"/>
    <w:link w:val="Heading2"/>
    <w:rsid w:val="00DF5C60"/>
    <w:rPr>
      <w:rFonts w:ascii="Arial" w:eastAsia="Times New Roman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3858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7A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60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6AD58D-3F24-467A-BFE2-300E4785B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4165</Words>
  <Characters>23741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sektorska analiza-financiranje udruga-obrazac 2016</vt:lpstr>
    </vt:vector>
  </TitlesOfParts>
  <Company>UZUVRH</Company>
  <LinksUpToDate>false</LinksUpToDate>
  <CharactersWithSpaces>27851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sektorska analiza-financiranje udruga-obrazac 2016</dc:title>
  <dc:creator>igor</dc:creator>
  <cp:lastModifiedBy>Mirjana Vlahovic</cp:lastModifiedBy>
  <cp:revision>4</cp:revision>
  <cp:lastPrinted>2017-08-01T08:12:00Z</cp:lastPrinted>
  <dcterms:created xsi:type="dcterms:W3CDTF">2017-09-12T06:36:00Z</dcterms:created>
  <dcterms:modified xsi:type="dcterms:W3CDTF">2017-09-12T06:51:00Z</dcterms:modified>
</cp:coreProperties>
</file>