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osnovu člana 95 tačka 3 Ustava Crne Gore donosim</w:t>
      </w:r>
    </w:p>
    <w:p w:rsidR="00290373" w:rsidRPr="00290373" w:rsidRDefault="00290373" w:rsidP="00290373">
      <w:pPr>
        <w:spacing w:before="100" w:beforeAutospacing="1" w:after="100" w:afterAutospacing="1" w:line="240" w:lineRule="auto"/>
        <w:jc w:val="center"/>
        <w:rPr>
          <w:rFonts w:ascii="roboto" w:eastAsiaTheme="minorEastAsia" w:hAnsi="roboto" w:cs="Times New Roman"/>
          <w:color w:val="0033CC"/>
          <w:sz w:val="42"/>
          <w:szCs w:val="42"/>
        </w:rPr>
      </w:pPr>
      <w:r w:rsidRPr="00290373">
        <w:rPr>
          <w:rFonts w:ascii="roboto" w:eastAsiaTheme="minorEastAsia" w:hAnsi="roboto" w:cs="Times New Roman"/>
          <w:color w:val="0033CC"/>
          <w:sz w:val="42"/>
          <w:szCs w:val="42"/>
        </w:rPr>
        <w:t>Ukaz o proglašenju Zakona o sprečavanju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Proglašavam </w:t>
      </w:r>
      <w:r w:rsidRPr="00290373">
        <w:rPr>
          <w:rFonts w:ascii="roboto" w:eastAsiaTheme="minorEastAsia" w:hAnsi="roboto" w:cs="Times New Roman"/>
          <w:b/>
          <w:bCs/>
          <w:sz w:val="23"/>
          <w:szCs w:val="23"/>
        </w:rPr>
        <w:t>Zakon o sprečavanju korupcije</w:t>
      </w:r>
      <w:r w:rsidRPr="00290373">
        <w:rPr>
          <w:rFonts w:ascii="roboto" w:eastAsiaTheme="minorEastAsia" w:hAnsi="roboto" w:cs="Times New Roman"/>
          <w:sz w:val="23"/>
          <w:szCs w:val="23"/>
        </w:rPr>
        <w:t>, koji je donijela Skupština Crne Gore 28. saziva na Sedmoj sjednici Prvog redovnog (proljećnjeg) zasijedanja u 2024. godini, dana 7. juna 2024. godine.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Broj: 011/24-879/2-01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Podgorica, 08. jun 2024. godine</w:t>
      </w:r>
    </w:p>
    <w:p w:rsidR="00290373" w:rsidRPr="00290373" w:rsidRDefault="00290373" w:rsidP="00290373">
      <w:pPr>
        <w:spacing w:after="0" w:line="240" w:lineRule="auto"/>
        <w:ind w:left="150" w:right="150" w:firstLine="240"/>
        <w:jc w:val="right"/>
        <w:rPr>
          <w:rFonts w:ascii="roboto" w:eastAsiaTheme="minorEastAsia" w:hAnsi="roboto" w:cs="Times New Roman"/>
          <w:sz w:val="23"/>
          <w:szCs w:val="23"/>
        </w:rPr>
      </w:pPr>
      <w:r w:rsidRPr="00290373">
        <w:rPr>
          <w:rFonts w:ascii="roboto" w:eastAsiaTheme="minorEastAsia" w:hAnsi="roboto" w:cs="Times New Roman"/>
          <w:sz w:val="23"/>
          <w:szCs w:val="23"/>
        </w:rPr>
        <w:t>Predsjednik Crne Gore,</w:t>
      </w:r>
    </w:p>
    <w:p w:rsidR="00290373" w:rsidRPr="00290373" w:rsidRDefault="00290373" w:rsidP="00290373">
      <w:pPr>
        <w:spacing w:after="0" w:line="240" w:lineRule="auto"/>
        <w:ind w:left="150" w:right="150" w:firstLine="240"/>
        <w:jc w:val="right"/>
        <w:rPr>
          <w:rFonts w:ascii="roboto" w:eastAsiaTheme="minorEastAsia" w:hAnsi="roboto" w:cs="Times New Roman"/>
          <w:sz w:val="23"/>
          <w:szCs w:val="23"/>
        </w:rPr>
      </w:pPr>
      <w:r w:rsidRPr="00290373">
        <w:rPr>
          <w:rFonts w:ascii="roboto" w:eastAsiaTheme="minorEastAsia" w:hAnsi="roboto" w:cs="Times New Roman"/>
          <w:b/>
          <w:bCs/>
          <w:sz w:val="23"/>
          <w:szCs w:val="23"/>
        </w:rPr>
        <w:t>Jakov Milatović</w:t>
      </w:r>
      <w:r w:rsidRPr="00290373">
        <w:rPr>
          <w:rFonts w:ascii="roboto" w:eastAsiaTheme="minorEastAsia" w:hAnsi="roboto" w:cs="Times New Roman"/>
          <w:sz w:val="23"/>
          <w:szCs w:val="23"/>
        </w:rPr>
        <w:t>, s.r.</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osnovu člana 82 stav 1 tačka 2 i člana 91 stav 1 Ustava Crne Gore, Skupština Crne Gore 28. saziva, na Sedmoj sjednici Prvog redovnog (proljećnjeg) zasijedanja u 2024. godini, dana 7. juna 2024. godine, donijela je</w:t>
      </w:r>
    </w:p>
    <w:p w:rsidR="00290373" w:rsidRPr="00290373" w:rsidRDefault="00290373" w:rsidP="00290373">
      <w:pPr>
        <w:spacing w:before="100" w:beforeAutospacing="1" w:after="100" w:afterAutospacing="1" w:line="240" w:lineRule="auto"/>
        <w:jc w:val="center"/>
        <w:rPr>
          <w:rFonts w:ascii="roboto" w:eastAsiaTheme="minorEastAsia" w:hAnsi="roboto" w:cs="Times New Roman"/>
          <w:color w:val="0033CC"/>
          <w:sz w:val="42"/>
          <w:szCs w:val="42"/>
        </w:rPr>
      </w:pPr>
      <w:r w:rsidRPr="00290373">
        <w:rPr>
          <w:rFonts w:ascii="roboto" w:eastAsiaTheme="minorEastAsia" w:hAnsi="roboto" w:cs="Times New Roman"/>
          <w:color w:val="0033CC"/>
          <w:sz w:val="42"/>
          <w:szCs w:val="42"/>
        </w:rPr>
        <w:t>Zakon o sprečavanju korupcije</w:t>
      </w:r>
    </w:p>
    <w:p w:rsidR="00290373" w:rsidRPr="00290373" w:rsidRDefault="00290373" w:rsidP="00290373">
      <w:pPr>
        <w:spacing w:before="100" w:beforeAutospacing="1" w:after="100" w:afterAutospacing="1" w:line="240" w:lineRule="auto"/>
        <w:ind w:left="375" w:right="375"/>
        <w:jc w:val="center"/>
        <w:rPr>
          <w:rFonts w:ascii="roboto" w:eastAsiaTheme="minorEastAsia" w:hAnsi="roboto" w:cs="Times New Roman"/>
          <w:sz w:val="24"/>
          <w:szCs w:val="24"/>
        </w:rPr>
      </w:pPr>
      <w:r w:rsidRPr="00290373">
        <w:rPr>
          <w:rFonts w:ascii="roboto" w:eastAsiaTheme="minorEastAsia" w:hAnsi="roboto" w:cs="Times New Roman"/>
          <w:sz w:val="24"/>
          <w:szCs w:val="24"/>
        </w:rPr>
        <w:t>Zakon je objavljen u "Službenom listu CG", br. 54/2024 od 11.6.2024. godine, a stupio je na snagu 12.6.2024.</w:t>
      </w:r>
    </w:p>
    <w:p w:rsidR="00290373" w:rsidRPr="00290373" w:rsidRDefault="00290373" w:rsidP="00290373">
      <w:pPr>
        <w:spacing w:before="60" w:after="30" w:line="240" w:lineRule="auto"/>
        <w:jc w:val="center"/>
        <w:rPr>
          <w:rFonts w:ascii="roboto" w:eastAsiaTheme="minorEastAsia" w:hAnsi="roboto" w:cs="Times New Roman"/>
          <w:sz w:val="32"/>
          <w:szCs w:val="32"/>
        </w:rPr>
      </w:pPr>
      <w:r w:rsidRPr="00290373">
        <w:rPr>
          <w:rFonts w:ascii="roboto" w:eastAsiaTheme="minorEastAsia" w:hAnsi="roboto" w:cs="Times New Roman"/>
          <w:sz w:val="32"/>
          <w:szCs w:val="32"/>
        </w:rPr>
        <w:t>I. OSNOVNE ODREDBE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Predmet</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Ovim zakonom propisuju se mjere za sprečavanje sukoba javnog i privatnog interesa, uređuju ograničenja u vršenju javnih funkcija, podnošenje izvještaja o prihodima i imovini javnog funkcionera, zaštita lica koja prijavljuju nepravilnosti, kao i druga pitanja od značaja za prevenciju i sprečavanje korupcije.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Definicija korupcije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Korupcija je svaka zloupotreba službenog, poslovnog, odnosno društvenog položaja ili uticaja u cilju sticanja lične koristi ili koristi za drugog.</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Javni funkcioner</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u smislu ovog zakona, je izabrano, imenovano odnosno postavljeno lice u državnom organu, organu državne uprave, pravosudnom organu, organu lokalne samouprave, organu lokalne uprave, nezavisnom tijelu, regulatornom tijelu, javnoj ustanovi, privrednom društvu, odnosno pravnom licu koje vrši javna ovlašćenja, odnosno djelatnosti od javnog interesa ili je u državnom vlasništvu (u daljem tekstu: organ vlasti), kao i lice na čiji izbor, imenovanje ili postavljenje organ vlasti daje saglasnost, bez obzira na stalnost funkcije i nadoknadu.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Javnim funkcionerom, u smislu stava 1 ovog člana, smatraju se i notari, javni izvršitelji i stečajni upravnici.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Državno vlasništvo, u smislu ovog zakona, je svako učešće u privrednom društvu u kojem država, Glavni grad, Prijestonica, odnosno opština (u daljem tekstu: opština) ima najmanje 33% kapitala.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Javni i privatni interes, nepravilnosti i ugrožavanje javnog interesa koje upućuje na postojanje korupcije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interes, u smislu ovog zakona, je materijalni i nematerijalni interes za dobro i prosperitet svih građana pod jednakim uslovima.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Privatni interes, u smislu ovog zakona, podrazumijeva vlasnički i drugi materijalni ili nematerijalni interes javnog funkcionera ili povezanog lica sa javnim funkcionerom.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 nepravilnostima, u smislu ovog zakona, podrazumijevaju se: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povreda propisa, kao i radnja koja ima za cilj da se za takvu povredu ne sazna, posebno u oblastima: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radnih odnosa,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javnih nabavki,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finansijskih usluga,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proizvoda i tržišta,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sprečavanja pranja novca i finansiranja terorizma,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bezbjednosti hrane i hrane za životinje, zdravlja i dobrobiti životinja,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zaštite potrošača,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bezbjednosti proizvoda,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zdravstva,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zaštite privatnosti i ličnih podataka i bezbjednosti mrežnih i informacionih sistema,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bezbjednosti saobraćaja,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zaštite životne sredine,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zaštite od zračenja i nuklearne bezbjednosti;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ugrožavanje javnog interesa koje upućuje na postojanje korupcije, a koje predstavlja povredu propisa i etičkih pravila, odnosno narušavanje integriteta ili mogućnost nastanka takve povrede, kao i radnju koja ima za cilj da se za takvu povredu ne sazna;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povreda propisa koja utiče na finansijske interese Evropske unije u skladu sa članom 325 Ugovora o funkcionisanju Evropske unije i utvrđena relevantnim mjerama Evropske unije;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povreda propisa koja se odnosi na unutrašnje tržište u skladu sa članom 26 stav 2 Ugovora o funkcionisanju Evropske unije, uključujući povrede pravila Evropske unije o tržišnoj konkurenciji i državnoj pomoći, kao i povrede koje se odnose na unutrašnje tržište u odnosu na radnje kojima se krše pravila o porezu na dobit ili aranžmane čija je svrha ostvarivanje poreske prednosti koja je u suprotnosti sa ciljem ili svrhom važećih propisa o porezu na dobit;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povreda propisa u drugim oblastima, kao i radnja ili propust koji formalno nijesu nezakoniti, ali su u suprotnosti sa zakonskim ciljem ili svrhom propisa.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Zviždač</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je fizičko lice zaposleno u privatnom ili javnom sektoru, koje je steklo informacije o nepravilnostima u svom radnom okruženju i koje podnosi prijavu o nepravilnostima.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Zaposlenim, u smislu stava 1 ovog člana, smatra se: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lice u radnom odnosu, kao i lice koje ima položaj zaposlenog u smislu člana 45 stav 1 Ugovora o funkcionisanju Evropske unije, uključujući i službenika;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2) lice koje ima položaj samozaposlenog lica, uključujući lice koje ima položaj samozaposlenog lica u smislu člana 49 Ugovora o funkcionisanju Evropske unije;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vlasnik udjela, član upravnog ili nadzornog organa privrednog društva;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volonter, pripravnik ili korisnik stručnog osposobljavanja;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lice koje radi pod nadzorom i u skladu s uputstvima ugovarača, podugovarača i dobavljača;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6) lice koje na bilo koji način učestvuje u djelatnostima pravnog ili fizičkog lica.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Agencija za sprečavanje korupcije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Poslove sprečavanja sukoba javnog i privatnog interesa, ograničenja u vršenju javnih funkcija, provjere izvještaja o prihodima i imovini javnog funkcionera, postupanja po prijavama zviždača koje sadrže informacije o nepravilnosti koje se odnose na ugrožavanje javnog interesa koje upućuje na postojanje korupcije, kao i druge poslove u skladu sa ovim zakonom vrši Agencija za sprečavanje korupcije (u daljem tekstu: Agencija), kao samostalno i nezavisno tijelo, koju osniva Skupština Crne Gore (u daljem tekstu: Skupština), u skladu sa ovim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Poslove kontrole lobiranja i kontrole finansiranja političkih subjekata i izbornih kampanja vrši Agencija u skladu sa posebnim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može pokrenuti postupak za utvrđivanje postojanja ugrožavanja javnog interesa koje upućuje na postojanje korupcije, po službenoj dužnosti.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 Agencije je javan.</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Upotreba rodno osjetljivog jezika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Izrazi koji se u ovom zakonu koriste za fizička lica u muškom rodu podrazumijevaju iste izraze u ženskom rodu.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Značenje izraza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Izrazi upotrijebljeni u ovom zakonu imaju sljedeća značenja: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korist podrazumijeva imovinu ili imovinska i druga materijalna i nematerijalna prava;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povezano lice sa javnim funkcionerom je srodnik javnog funkcionera u pravoj liniji i pobočnoj do drugog stepena srodstva, srodnik po tazbini do prvog stepena srodstva, bračni i vanbračni supružnik, partner u zajednici života lica istog pola, usvojilac i usvojenik, član zajedničkog domaćinstva, drugo fizičko ili pravno lice sa kojim javni funkcioner uspostavlja ili je uspostavio poslovni, politički i lični odnos;</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poklon je stvar, pravo ili usluga stečena, odnosno izvršena bez naknade i svaka druga korist koja se daje javnom funkcioneru ili povezanom licu sa javnim funkcionerom, u vezi sa vršenjem javne funkcije;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imovina podrazumijeva imovinska prava bilo koje vrste, nezavisno od toga da li se odnose na dobra materijalne ili nematerijalne prirode, pokretne ili nepokretne stvari, hartije od vrijednosti i druge isprave kojima se dokazuju imovinska prava, uključujući imovinu u elektronskom ili digitalnom obliku;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radno okruženje podrazumijeva poslovne aktivnosti u javnom ili privatnom sektoru u okviru kojih, nezavisno od prirode tih aktivnosti, lica stiču informacije o nepravilnostima i u okviru kojih bi ta lica mogla pretrpjeti štetu ako prijave takve informacije, uključujući i kad je aktivnost u međuvremenu prestala, neposredno treba da započne ili je trebala započeti;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6) zviždačev pomagač je lice koje pomaže zviždaču u postupku prijavljivanja korupcije u radnom okruženju, a čija bi pomoć trebala biti povjerljiva;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7) povezano lice sa zviždačem 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kolega ili drugo lice koje bi zbog povezanosti sa zviždačem u radnom okruženju moglo da pretrpi štetu;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fizičko ili pravno lice sa kojim je zviždač na drugi način povezan u radnom okruženju;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srodnik zviždača koji je sa zviždačem povezan u radnom okruženju, bez obzira na vrstu, liniju i stepen srodstva;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8) informacije o nepravilnostima su informacije, uključujući i opravdane razloge za sumnju o stvarnim ili mogućim nepravilnostima kod poslodavca;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9) poslodavac je organ vlasti, privredno društvo, drugo pravno lice ili preduzetnik kod kojeg je zviždač zaposlen ili je bio zaposlen ili bi uskoro trebao da bude zaposlen, u smislu člana 5 stav 2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10) prijavljeno lice je fizičko ili pravno lice na koga se odnosi prijava zviždača, odnosno javno objelodanjivanje informacija, a koje je počinilo povredu, kao i povezano lice sa njima.</w:t>
      </w:r>
    </w:p>
    <w:p w:rsidR="00290373" w:rsidRPr="00290373" w:rsidRDefault="00290373" w:rsidP="00290373">
      <w:pPr>
        <w:spacing w:before="60" w:after="30" w:line="240" w:lineRule="auto"/>
        <w:jc w:val="center"/>
        <w:rPr>
          <w:rFonts w:ascii="roboto" w:eastAsiaTheme="minorEastAsia" w:hAnsi="roboto" w:cs="Times New Roman"/>
          <w:sz w:val="32"/>
          <w:szCs w:val="32"/>
        </w:rPr>
      </w:pPr>
      <w:r w:rsidRPr="00290373">
        <w:rPr>
          <w:rFonts w:ascii="roboto" w:eastAsiaTheme="minorEastAsia" w:hAnsi="roboto" w:cs="Times New Roman"/>
          <w:sz w:val="32"/>
          <w:szCs w:val="32"/>
        </w:rPr>
        <w:t>II. SPREČAVANjE SUKOBA INTERESA U VRŠENjU JAVNIH FUNKCIJA, OGRANIČENjA U VRŠENjU JAVNIH FUNKCIJA, POKLONI, SPONZORSTVA I DONACIJE I IZVJEŠTAJI O PRIHODIMA I IMOVINI JAVNIH FUNKCIONERA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1. Sprečavanje sukoba interesa u vršenju javnih funkcija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Sukob interesa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je dužan da svoju funkciju vrši na način da javni interes ne podredi privatnom, kao i da ne izazove sukob interesa u vršenju javne funkcije.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Sukob interesa u vršenju javne funkcije postoji kad privatni interes javnog funkcionera utiče ili može uticati na nepristrasnost javnog funkcionera u vršenju javne funkcije, kao i u drugim situacijama koje mogu dovesti do sukoba interesa.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Postojanje sukoba interesa utvrđuje i mjere za sprečavanje sukoba interesa preduzima Agencija.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Mišljenja o postojanju sukoba interesa u vršenju javne funkcije i ograničenja u vršenju javnih funkcija i odluke o povredi odredaba ovog zakona koje se odnose na sprečavanje sukoba interesa u vršenju javnih funkcija, ograničenja u vršenju javnih funkcija, poklone, sponzorstva i donacije i izvještaje o prihodima i imovini javnog funkcionera, koja Agencija daje odnosno donosi u skladu sa ovim zakonom, obavezujuća su za javnog funkcionera.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Smatra se da je javni funkcioner povrijedio odredbe ovog zakona u slučaju kad u roku od pet dana od dana prijema mišljenja Agencije iz stava 4 ovog člana ne postupi u skladu sa tim mišljenjem i sa obavezama propisanim ovim zakonom ili postupi na način kojim se krše zabrane i pravila propisana ovim zakonom, kao i drugim propisima kojima je propisan sukob interesa u oblastima koje su uređene tim propisima.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Izjava o postojanju sukoba interesa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Ako javni funkcioner u organu vlasti u kojem vrši javnu funkciju učestvuje u raspravi i odlučivanju u stvari u kojoj on ili povezano lice sa javnim funkcionerom ima privatni interes, dužan je da se bez odlaganja uzdrži od preduzimanja bilo koje radnje za koju postoji rizik </w:t>
      </w:r>
      <w:r w:rsidRPr="00290373">
        <w:rPr>
          <w:rFonts w:ascii="roboto" w:eastAsiaTheme="minorEastAsia" w:hAnsi="roboto" w:cs="Times New Roman"/>
          <w:sz w:val="23"/>
          <w:szCs w:val="23"/>
        </w:rPr>
        <w:lastRenderedPageBreak/>
        <w:t>od postojanja sukoba interesa, kao i da najkasnije u roku od tri dana od dana saznanja za to, da pisanu izjavu o postojanju privatnog interesa, odnosno riziku o postojanju sukoba interesa i o tome obavijesti organ vlasti, kao i ostale učesnike u raspravi i odlučivanju.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Obaveza davanja izjave i obavještenja iz stava 1 ovog člana ne odnosi se na poslanika i odbornika, kao ni na javnog funkcionera za koga važe pravila o izuzeću propisana posebnim zakonom ili drugim aktom.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u kojem javni funkcioner vrši javnu funkciju dužan je da izjavu javnog funkcionera iz stava 1 ovog člana unese u zapisnik i o tome zatraži mišljenje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iz stava 1 ovog člana javni funkcioner ne može učestvovati u raspravi i donošenju odluke dok Agencija ne da mišljenje o postojanju sukoba interesa.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Ako Agencija, u slučaju iz stava 1 ovog člana, utvrdi da postoji sukob interesa i o tome obavijesti javnog funkcionera i organ vlasti iz stava 3 ovog člana, javni funkcioner ne može učestvovati u raspravi i odlučivanju, </w:t>
      </w:r>
      <w:proofErr w:type="gramStart"/>
      <w:r w:rsidRPr="00290373">
        <w:rPr>
          <w:rFonts w:ascii="roboto" w:eastAsiaTheme="minorEastAsia" w:hAnsi="roboto" w:cs="Times New Roman"/>
          <w:sz w:val="23"/>
          <w:szCs w:val="23"/>
        </w:rPr>
        <w:t>a</w:t>
      </w:r>
      <w:proofErr w:type="gramEnd"/>
      <w:r w:rsidRPr="00290373">
        <w:rPr>
          <w:rFonts w:ascii="roboto" w:eastAsiaTheme="minorEastAsia" w:hAnsi="roboto" w:cs="Times New Roman"/>
          <w:sz w:val="23"/>
          <w:szCs w:val="23"/>
        </w:rPr>
        <w:t xml:space="preserve"> organ vlasti je dužan da donese odluku o njegovom izuzeću.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organ vlasti dužan je da spriječi izvršenje odluke donijete suprotno st. 1 do 4 ovog člana i stavi je van snage, u skladu sa zakonom i o tome obavijesti Agenciju.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2. Ograničenja u vršenju javnih funkcija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Vršenje drugih javnih poslova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može da se bavi naučnom, nastavnom, kulturnom, umjetničkom i sportskom djelatnošću i da stiče prihode od autorskih, patentnih i sličnih prava, intelektualne i industrijske svojine, ako zakonom nije drukčije propisano.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Članstvo javnog funkcionera koji je imenovan ili biran u stalna ili povremena radna tijela koje obrazuje organ vlasti ne smatra se vršenjem dvije ili više javnih funkcija u smislu ovog zakona, osim onih koji donose odluke ili učestvuju u donošenju odluka u skladu sa zakonom kojim se uređuje upravni postupak.</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je obavezan da tačne i potpune podatke o prihodima koje stekne vršenjem djelatnosti, odnosno poslova iz st. 1 i 2 ovog člana prijavi Agenciji.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članstva u više radnih tijela iz stava 2 ovog člana, javni funkcioner može u istom mjesecu ostvariti prihode u samo jednom radnom tijelu.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Prenos upravljačkih prava u privrednim društvima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Lice koje je vlasnik, odnosno osnivač privrednog društva, ustanove ili drugog pravnog lica dužno je da, u roku od 30 dana od dana izbora, postavljenja ili imenovanja na javnu funkciju, prenese svoja upravljačka prava u tim subjektima na drugo pravno ili fizičko lice, kako bi ih to lice u svoje ime, a za račun javnog funkcionera vršilo do prestanka njegove javne funkcije.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kad je u privrednom društvu ili drugom subjektu iz stava 1 ovog člana obrazovan organ upravljanja u kojem javni funkcioner, kao član tog organa, vrši svoja upravljačka prava, prenošenje upravljačkih prava podrazumijeva obavezu javnog funkcionera da podnese ostavku na članstvo u organu upravljanja, u skladu sa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je dužan da, u roku od pet dana od dana prenošenja upravljačkih prava, Agenciji dostavi podatke o licu na koje je prenio upravljačka prava i dokaze o prenošenju upravljačkih prava.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Lice na koje je javni funkcioner prenio upravljačka prava postaje povezano lice sa javnim funkcionerom.</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lastRenderedPageBreak/>
        <w:t>Vršenje rukovodećih i drugih funkcija u privrednom društvu</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ne može biti predsjednik, ovlašćeni zastupnik ili član organa upravljanja ili nadzornog organa, niti izvršni direktor ili član menadžmenta u privrednom društvu.</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Vršenje javnih funkcija u privrednom društvu ili pravnom licu koje je u državnom vlasništvu, javnoj ustanovi ili drugom pravnom licu</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ne može biti predsjednik ili član organa upravljanja i nadzornog organa, izvršni direktor, član menadžmenta privrednog društva ili pravnog lica koje je u državnom vlasništvu, javne ustanove ili drugog pravnog lica.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Izuzetno, javni funkcioner, osim Predsjednik Crne Gore, poslanik, odbornik, član Vlade Crne Gore (u daljem tekstu: Vlada), sudija Ustavnog suda Crne Gore, sudija, rukovodilac državnog tužilaštva, državni tužilac, glavni specijalni tužilac i specijalni tužilac može biti predsjednik ili član organa upravljanja i nadzornog organa privrednog društva ili pravnog lica koje je u državnom vlasništvu, odnosno javne ustanove u jednom privrednom društvu ili pravnom licu koje je u državnom vlasništvu, odnosno javnoj ustanovi u kojima je država, odnosno opština vlasnik.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koji obavlja poslove u državnoj upravi i organima lokalne uprave i lokalne samouprave ne može obavljati funkciju poslanika.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Odbornik može obavljati poslove u državnoj upravi i organima lokalne uprave i lokalne samouprave, osim poslova predsjednika opštine, potpredsjednika opštine, glavnog administratora, sekretara sekretarijata, načelnika posebnih službi, člana odbora direktora i upravnog odbora, izvršnog direktora privrednih društava i javnih ustanova čiji je osnivač opština, člana savjeta i direktora lokalnog javnog emitera i turističke organizacije kao i druge poslove u okviru funkcija koje se imenuju od strane Skupštine opštine.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može biti predsjednik ili član organa upravljanja i nadzornog organa naučnih, nastavnih, kulturnih, umjetničkih, humanitarnih ili sportskih udruženja ako posebnim propisom nije drukčije određeno.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 osnovu članstva u organima upravljanja ili nadzornim organima iz st. 2 i 5 ovog člana, javni funkcioner ne može ostvariti prihod ili drugu naknadu.</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Obaveza podnošenja ostavke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koji u toku vršenja javne funkcije prihvati da obavlja drugu dužnost, odnosno funkciju iz člana 13 ili člana 14 st. 1 i 3 ovog zakona, dužan je da, u roku od 30 dana od početka vršenja druge funkcije, odnosno dužnosti, podnese ostavku na javnu funkciju.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javni funkcioner u slučaju iz stava 1 ovog člana ne podnese ostavku, smatra se da je javnom funkcioneru prestala funkcija danom početka vršenja druge funkcije.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Ugovor o uslugama i poslovnoj saradnji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Javni funkcioner ne može da zaključi ugovor o pružanju usluga sa privrednim društvom ili pravnim licem koje je u državnom vlasništvu.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ne može da zaključi ugovor o pružanju usluga sa organom vlasti ili privrednim društvom koje je u ugovornom odnosu, odnosno vrši poslove za organ vlasti u kojem javni funkcioner vrši funkciju, osim ako je vrijednost tih ugovora manja od 1.000 eura na godišnjem nivou.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u kojem javni funkcioner vrši javnu funkciju ne može da zaključi ugovor sa privrednim društvom ili drugim pravnim licem ako bi se zaključivanjem takvog ugovora ostvario privatni interes za javnog funkcionera i/ili sa njim povezano lice.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javni funkcioner, odnosno organ vlasti postupi suprotno st. 1, 2 i 3 ovog člana, na zaključeni ugovor shodno se primjenjuju odredbe Zakona o obligacionim odnosima koje se odnose na ništavost ugovora.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Ograničenja po prestanku javne funkcije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ne može, u periodu od jedne godine po prestanku javne funkcije, da: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pred organom vlasti u kojem je vršio javnu funkciju nastupa kao predstavnik ili punomoćnik pravnog lica, preduzetnika ili međunarodne ili druge organizacije koji sa tim organom vlasti imaju ili uspostavljaju ugovorni, odnosno poslovni odnos;</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zasnuje radni odnos, odnosno uspostavi poslovnu saradnju sa pravnim licem, preduzetnikom ili međunarodnom ili drugom organizacijom koji, na osnovu odluka organa vlasti u kojem je javni funkcioner obavljao funkciju, ostvaruju korist;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zastupa pravno ili fizičko lice pred organom vlasti u kojem je vršio javnu funkciju u predmetu u kojem je kao javni funkcioner učestvovao u donošenju odluke;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obavlja poslove upravljanja ili revizije u pravnom licu u kojem su, najmanje jednu godinu prije prestanka javne funkcije, njegove dužnosti bile povezane sa supervizorskim ili kontrolnim poslovima;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stupi u ugovorni odnos ili drugi oblik poslovne saradnje sa organom vlasti u kojem je vršio javnu funkciju.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Javni funkcioner ne može, u periodu od dvije godine po prestanku javne funkcije, da upotrijebi, radi sticanja koristi za sebe ili drugog ili radi nanošenja štete drugom, saznanja i obavještenja do kojih je došao u vršenju javne funkcije, osim ako su ta saznanja i obavještenja dostupna javnosti. </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3. Pokloni, sponzorstva i donacije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Zabrana primanja poklona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u vezi sa vršenjem javne funkcije, ne smije primati poklone, osim protokolarnih i prigodnih poklona.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Protokolarnim poklonom smatra se poklon predstavnika druge države ili međunarodne organizacije koji se daje prilikom posjete, gostovanja ili u drugim prilikama, kao i drugi poklon dat u sličnim prilikama.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Prigodnim poklonom smatra se poklon u vrijednosti do 50 eura.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ne smije primati prigodni poklon ako nije siguran da li vrijednost poklona premašuje iznos od 50 eura.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 xml:space="preserve">Ako javni funkcioner u toku jedne godine primi više prigodnih poklona od istog poklonodavca, ukupna vrijednost tih poklona ne smije preći iznos od 50 eura, </w:t>
      </w:r>
      <w:proofErr w:type="gramStart"/>
      <w:r w:rsidRPr="00290373">
        <w:rPr>
          <w:rFonts w:ascii="roboto" w:eastAsiaTheme="minorEastAsia" w:hAnsi="roboto" w:cs="Times New Roman"/>
          <w:sz w:val="23"/>
          <w:szCs w:val="23"/>
        </w:rPr>
        <w:t>a</w:t>
      </w:r>
      <w:proofErr w:type="gramEnd"/>
      <w:r w:rsidRPr="00290373">
        <w:rPr>
          <w:rFonts w:ascii="roboto" w:eastAsiaTheme="minorEastAsia" w:hAnsi="roboto" w:cs="Times New Roman"/>
          <w:sz w:val="23"/>
          <w:szCs w:val="23"/>
        </w:rPr>
        <w:t xml:space="preserve"> ako u tom vremenu primi prigodne poklone od više poklonodavaca, vrijednost tih poklona ne smije preći iznos od 100 eura.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Zabrana, odnosno ograničenje iz stava 1 ovog člana odnosi se i na povezana lica sa javnim funkcionerom ako je primanje poklona u vezi sa javnim funkcionerom, odnosno vršenjem javne funkcije.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Vrijednost poklona računa se prema njegovoj tržišnoj vrijednosti na dan prijema poklona.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Odbijanje poklona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kome je ponuđen poklon koji ne smije da primi, dužan je da ponudu odbije, odnosno da saopšti poklonodavcu da poklon ne može da primi.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je dužan da, u roku od osam dana od učinjene ponude iz stava 1 ovog člana, sačini pisani izvještaj o učinjenoj ponudi i dostavi ga organu vlasti u kojem vrši javnu funkciju.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javni funkcioner, u slučaju iz stava 1 ovog člana, nije mogao da odbije poklon, niti da poklon vrati poklonodavcu, dužan je da u roku od pet dana od dana prijema poklona organu vlasti u kojem vrši javnu funkciju preda poklon, koji od dana predaje postaje državna imovina, odnosno imovina opštine.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Način raspolaganja poklonima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Primljeni pokloni i njihova vrijednost upisuju se u evidenciju poklona koju vodi organ vlasti u kojem javni funkcioner vrši funkciju.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se utvrdi da je prigodni poklon veće vrijednosti od vrijednosti iz člana 18 st. 3 i 5 ovog zakona, poklon se predaje na raspolaganje organu vlasti u kojem javni funkcioner vrši funkciju i postaje državna imovina, odnosno imovina opštine.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Protokolarni pokloni, bez obzira na njihovu vrijednost, postaju svojina države, odnosno opštine.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Način raspolaganja poklonima iz st. 1, 2 i 3 ovog člana, način vođenja evidencije poklona, kao i druga pitanja koja se odnose na ograničenja povodom primanja poklona u vezi sa vršenjem javne funkcije propisuje organ državne uprave nadležan za poslove antikorupcije (u daljem tekstu: Ministarstvo).</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Evidencija poklona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iz člana 20 stav 1 ovog zakona dužan je da izvod iz evidencije poklona koju vodi dostavi Agenciji do kraja marta tekuće godine za prethodnu godinu.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Agencija utvrdi da se nije postupalo u skladu sa ovim zakonom, o tome će obavijestiti organ vlasti koji je dostavio izvod iz evidencije.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sačinjava katalog poklona javnih funkcionera primljenih u prethodnoj godini i objavljuje ga na svojoj internet stranici.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lastRenderedPageBreak/>
        <w:t>Nezakonito primanje poklona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osnovu saznanja da je javni funkcioner primio poklon suprotno zakonu, Agencija sprovodi postupak u skladu sa ovim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kad Agencija utvrdi da je javni funkcioner primao poklon suprotno zakonu, javni funkcioner je dužan da poklon, odnosno ekvivalentnu novčanu vrijednost poklona u roku od pet dana od prijema odluke Agencije, preda na raspolaganje organu vlasti u kojem vrši funkciju, koji postaje državna imovina, odnosno imovina opštine.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Sponzorstva i donacije organima vlasti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ne smije zaključivati ugovor o sponzorstvu u svoje ime.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ne smije zaključivati ugovor o sponzorstvu niti primati donacije u ime organa vlasti u kojem vrši javnu funkciju, koji utiču ili bi mogli uticati na zakonitost, objektivnost i nepristrasnost rada organa vlasti.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može tražiti od Agencije mišljenje da li se radi o sponzorstvu ili donaciji u smislu stava 2 ovog člana.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Agencija u mišljenju iz stava 3 ovog člana utvrdi da je javni funkcioner postupio ili će postupiti suprotno st. 1 i 2 ovog člana, javni funkcioner je dužan da u roku od pet dana od prijema tog mišljenja postupi u skladu sa tim mišljenjem.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javni funkcioner postupi suprotno st. 1 i 2 ovog člana, na zaključeni ugovor shodno se primjenjuju odredbe Zakona o obligacionim odnosima koje se odnose na ništavost ugovora.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Sponzorstvo, u smislu ovog zakona, je ustupanje određenih materijalnih ili nematerijalnih dobara, pokretne ili nepokretne imovine ili drugih usluga organima vlasti u zamjenu za usmeno ili pismeno pominjanje ili oglašavanja logotipa sponzora ili logotipa proizvoda sponzora ili druge usluge, u skladu sa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Donacija, u smislu ovog zakona, je ustupanje bez naknade ili besteretno ustupanje određenih materijalnih i nematerijalnih dobara, pokretne ili nepokretne imovine organima vlasti.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Objavljivanje podataka o sponzorstvima i donacijama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dužan je da, do kraja marta tekuće godine za prethodnu godinu, Agenciji dostavi pisani izvještaj o primljenim sponzorstvima i donacijama sa kopijom dokumentacije u vezi sa tim sponzorstvima i donacijama.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Agencija, na osnovu izvještaja iz stava 1 ovog člana ili na osnovu sopstvenog saznanja, utvrdi da su primljena sponzorstva i donacije uticali ili mogli uticati na zakonitost, objektivnost i nepristrasnost rada organa vlasti, o tome daje mišljenje i obavještava nadležni organ vlasti radi preduzimanja mjera iz okvira svoje nadležnosti, u skladu sa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je dužan da, u roku od pet dana od prijema mišljenja iz stava 2 ovog člana, stavi van snage odluke donijete pod uticajem primljenog sponzorstva odnosno donacije, u skladu sa zakonom i o tome obavijesti Agenciju.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Agencija vodi registar sponzorstava i donacija iz stava 1 ovog člana, koji sadrži i podatke o odlukama iz stava 3 ovog člana, i objavljuje ga na svojoj internet stranici.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Način vođenja registra iz stava 4 ovog člana, kao i sadržaj izvještaja iz stava 1 ovog člana propisuje Ministarstvo.</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4. Izvještaj o prihodima i imovini javnog funkcionera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Podnošenje izvještaja o prihodima i imovini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je dužan da, u roku od 30 dana od dana stupanja na funkciju, u skladu sa posebnim propisima, podnese Agenciji izvještaj o svojoj imovini i prihodima, kao i o imovini i prihodima bračnog, odnosno vanbračnog supružnika, partnera u zajednici života lica istog pola i djece ako žive u zajedničkom domaćinstvu (u daljem tekstu: Izvještaj), prema stanju na dan izbora, imenovanja, odnosno postavljenja.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je dužan da u Izvještaju navede tačne i potpune podatke.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toku vršenja javne funkcije javni funkcioner podnosi Izvještaj:</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jednom godišnje, do kraja marta tekuće godine za prethodnu godinu;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u slučaju promjena iz Izvještaja koje se odnose na uvećanje imovine preko 10.000 eura, u roku od 30 dana od dana nastanka promjene;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na zahtjev Agencije u slučaju pokretanja postupka iz člana 33 stav 2 ovog zakona, u roku od 30 dana od dana prijema zahtjeva, odnosno pokretanja postupka po službenoj dužnosti.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prestanka javne funkcije, javni funkcioner je dužan da, u roku od 30 dana od dana prestanka funkcije, o tome obavijesti Agenciju i podnese Izvještaj.</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kome je prestala funkcija dužan je da jednom godišnje u naredne dvije godine po prestanku funkcije, do kraja marta tekuće godine za prethodnu godinu, podnese Izvještaj Agenciji.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je dužan da prilikom prelaska na drugu javnu funkciju, kao i u slučaju izbora, imenovanja, odnosno postavljenja na još jednu javnu funkciju, u smislu člana 14 st. 2 i 5 ovog zakona, u roku od 30 dana od nastanka promjene o tome obavijesti Agenciju.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Obaveza podnošenja Izvještaja i postupak provjere podataka iz Izvještaja odnosi se i na državnog službenika koji ima propisanu obavezu podnošenja Izvještaja u skladu sa posebnim zakonom.</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Podaci koji se prijavljuju</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Izvještaj sadrži: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lične podatke javnog funkcionera, članova zajedničkog domaćinstva iz člana 25 stav 1 ovog zakona, kao i povezanih lica sa javnim funkcionerom, i to: ime i prezime, jedinstveni matični broj, prebivalište, odnosno boravište i adresa stanovanja, nivo kvalifikacije obrazovanja i zvanje, a za javnog funkcionera i ime oca, ime majke i rođeno prezime majke;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podatke u vezi javne funkcije koju vrši;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podatke o imovini i prihodima javnog funkcionera i članova zajedničkog domaćinstva iz člana 25 stav 1 ovog zakona, a naročito 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pravu svojine na nepokretnim stvarima i pravu zakupa na nepokretnim stvarima u trajanju dužem od jedne godine, u zemlji i inostranstvu;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 pravu svojine na pokretnim stvarima čija vrijednost prelazi 10.000 eura ili za koje je propisana obaveza registracije kod nadležnih organa (motorna vozila, plovni objekti, vazduhoplovi, oružje i sl.);</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pravu svojine na nepokretnim i pokretnim stvarima privrednog društva, ustanove ili drugog pravnog lica čiji je vlasnik, odnosno osnivač javni funkcioner;</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bilo kojem pravu čija vrijednost prelazi iznos od 10.000 eura;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depozitima u kreditnim institucijama i drugim finansijskim institucijama, u zemlji i inostranstvu;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akcijama i udjelima u pravnom licu i drugim hartijama od vrijednosti;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gotovom novcu u iznosu od preko 10.000 eura;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pravima po osnovu autorskih, patentnih i sličnih prava, intelektualne i industrijske svojine;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dugovima (glavnica, kamata i rok otplate) i potraživanjima;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izvoru i visini prihoda od obavljanja naučne, nastavne, kulturne, umjetničke i sportske djelatnosti;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članstvu u organima upravljanja i nadzornim organima privrednih društava ili pravnih lica koja su u državnom vlasništvu, javnih ustanova ili drugih pravnih lica sa učešćem kapitala čiji je vlasnik država, odnosno opština, kao i naučnih, nastavnih, kulturnih, umjetničkih, humanitarnih, sportskih ili sličnih udruženja.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Radi provjere podataka iz Izvještaja, Agencija može imati pristup podacima na računima javnog funkcionera i članova zajedničkog domaćinstva iz člana 25 stav 1 ovog zakona kod kreditnih institucija i drugih finansijskih institucija, u skladu sa zakonom kojim se uređuje poslovanje kreditnih institucija.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Podatke iz stava 1 ovog člana javni funkcioner unosi u obrazac Izvještaja.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Obrazac Izvještaja utvrđuje Agencija i objavljuje na svojoj internet stranici.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Bliži način pristupa podacima na računima javnog funkcionera i članova zajedničkog domaćinstva iz člana 25 stav 1 ovog zakona kod kreditnih institucija i drugih finansijskih institucija propisuje Ministarstvo.</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Dostavljanje Izvještaja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dostavlja Izvještaj Agenciji elektronski i u pisanoj formi.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Registar prihoda i imovine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28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Podaci iz Izvještaja vode se u registru prihoda i imovine javnih funkcionera (u daljem tekstu: Registar) koji je dio jedinstvenog informacionog sistema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Podaci iz Registra brišu se po službenoj dužnosti nakon deset godina od prestanka funkcije javnog funkcionera.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Postupak brisanja podataka iz Registra može se pokrenuti i na zahtjev javnog funkcionera po isteku roka iz stava 2 ovog člana.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Način unosa podataka iz Izvještaja u Registar, kao i sadržaj i način vođenja Registra utvrđuje Ministarstvo.</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Podaci dostupni javnosti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lastRenderedPageBreak/>
        <w:t>Član 29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Podaci iz Registra objavljuju se na internet stranici Agencije, osim podataka koji se odnose 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lične podatke iz člana 26 stav 1 tačka 1 ovog zakona, osim imena i prezimena;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adresu na kojoj se nalazi nepokretna imovina;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djecu javnog funkcionera do navršenih 16 godina života;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alimentaciju i druga primanja, odnosno davanja po osnovu socijalne i dječje zaštite.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5. Postupak davanja mišljenja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Davanje mišljenja na zahtjev javnog funkcionera u slučaju sumnje na postojanje sukoba interesa i u odnosu na ograničenja u vršenju javnih funkcija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Kad posumnja da je u situaciji u kojoj postoji sukob interesa ili ograničenje u vršenju javne funkcije, javni funkcioner je dužan da preduzme mjere radi rješavanja sukoba interesa ili poštovanja ograničenja u skladu sa zakonom, kao i da Agenciji prijavi sumnju podnošenjem zahtjeva za davanje mišljenja o postojanju sukoba interesa ili ograničenja u vršenju javne funkcije.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kome je prestala funkcija može podnijeti zahtjev Agenciji za davanje mišljenja o postojanju ograničenja iz člana 17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odnosno javni funkcioner kome je prestala funkcija dužan je da u zahtjevu za davanje mišljenja iz st. 1 i 2 ovog člana navede tačne podatke u vezi eventualnog sukoba interesa.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Smatra se da je javni funkcioner povrijedio odredbe ovog zakona u slučaju kad u roku od pet dana od dana prijema mišljenja Agencije iz st. 1 i 2 ovog člana ne postupi u skladu sa tim mišljenjem.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Javni funkcioner može zahtijevati od Agencije da mu se mišljenje dostavi u roku koji ne može biti duži od 15 dana od dana podnošenja zahtjeva, radi ostvarivanja i zaštite svojih prava i interesa ili izvršavanja obaveza u vezi kojih je tražio mišljenje.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Pravilo povjerljivosti postupka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Postupak po zahtjevu iz člana 30 ovog zakona povjerljive je prirode.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Mišljenja po zahtjevu iz člana 30 ovog zakona Agencija objavljuje na svojoj internet stranici u skladu sa zakonom kojim se uređuje zaštita podataka o ličnosti.</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6. Postupak provjere podataka iz Izvještaja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Godišnji plan provjere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Provjeru podataka iz Izvještaja Agencija vrši prema godišnjem planu provjere za određeni broj funkcionera i kategoriju funkcionera.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Godišnji plan provjere iz stava 1 ovog člana donosi se jednom godišnje, do kraja tekuće godine za narednu godinu.</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Provjera podataka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lastRenderedPageBreak/>
        <w:t>Član 33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vrši provjeru podataka iz Izvještaja upoređivanjem tih podataka sa prikupljenim podacima o imovini i prihodima javnog funkcionera od organa vlasti i pravnih lica koji raspolažu tim podacima, kao i sa podacima u koje je Agencija imala uvid u skladu sa članom 26 stav 2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Organi vlasti i pravna lica iz stava 1 ovog člana dužni su da, u roku i na način koji odredi Agencija, dostave tražene podatke i obavještenja, odnosno stave na uvid traženu dokumentaciju u skladu sa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Agencija u postupku provjere utvrdi da dostavljeni podaci nijesu u skladu sa podacima koji su dostupni Agenciji odnosno ako postoji razlika u prijavljenom novčanom iznosu u vrijednosti do 1.000 eura ili se radi o greškama tehničke prirode, pisanim putem će obavijestiti javnog funkcionera da podnese dopunu ili izmjenu Izvještaja.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iz stava 3 ovog člana, javni funkcioner je dužan da izvrši dopunu ili izmjenu Izvještaja u skladu sa članom 25 stav 3 alineja 3 ovog zakona, a u slučaju nepostupanja Agencija je dužna da pokrene postupak.</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Agencija u postupku provjere utvrdi da su imovina i prihodi javnog funkcionera veći u odnosu na realne prihode, javni funkcioner je dužan da, na zahtjev Agencije, u roku od 30 dana, dostavi detaljne podatke o osnovima sticanja imovine i prihoda.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Postupak provjere podataka iz Izvještaja nije dostupan za javnost.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Bliži način provjere podataka iz st. 1 i 5 ovog člana utvrđuje se pravilima o radu Agencije.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7. Postupak za utvrđivanje povrede odredaba ovog zakona koje se odnose na sprečavanje sukoba interesa u vršenju javnih funkcija, ograničenja u vršenju javnih funkcija, poklone, sponzorstva i donacije i izvještaje o prihodima i imovini javnih funkcionera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Pokretanje postupka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Postupak u kojem se odlučuje da li je javni funkcioner povrijedio odredbe ovog zakona koje se odnose na sprečavanje sukoba interesa u vršenju javnih funkcija, ograničenja u vršenju javnih funkcija, poklone, sponzorstva i donacije i izvještaje o prihodima i imovini javnih funkcionera pokreće Agencija na inicijativu organa vlasti u kojem javni funkcioner vrši ili je vršio javnu funkciju, organa nadležnog za izbor, imenovanje, odnosno postavljenje javnog funkcionera, drugog državnog organa ili organa opštine, drugog pravnog ili fizičkog lica.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Postupak iz stava 1 ovog člana može pokrenuti i Agencija po službenoj dužnosti, na osnovu sopstvenih saznanja ili anonimnih inicijativa.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Podaci o podnosiocu inicijative iz stava 1 ovog člana su povjerljivi.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Forma i sadržaj inicijative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Inicijativa iz člana 34 ovog zakona sadrži: ime i prezime javnog funkcionera, naziv organa vlasti u kojem vrši ili je vršio javnu funkciju, bliže činjenice o povredi odredaba ovog zakona koje se odnose na sprečavanje sukoba interesa u vršenju javnih funkcija, ograničenja u vršenju javnih funkcija, poklone, sponzorstva i donacije i izvještaje o prihodima i imovini javnih funkcionera, kojima podnosilac inicijative raspolaže ili su mu </w:t>
      </w:r>
      <w:r w:rsidRPr="00290373">
        <w:rPr>
          <w:rFonts w:ascii="roboto" w:eastAsiaTheme="minorEastAsia" w:hAnsi="roboto" w:cs="Times New Roman"/>
          <w:sz w:val="23"/>
          <w:szCs w:val="23"/>
        </w:rPr>
        <w:lastRenderedPageBreak/>
        <w:t>poznate, imena i prezimena lica koja mogu potvrditi navode iz inicijative, ako ih ima ili su mu poznata, kao i ime i prezime i adresu, odnosno naziv i sjedište podnosioca inicijative, ako inicijativa nije anonimna.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Inicijativa iz člana 34 ovog zakona podnosi se u pisanoj formi (neposredno ili putem pošte) ili elektronskim putem.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Inicijativa se može dati i usmeno na zapisnik kod Agencije.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Dopuna i ispravka inicijative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inicijativa nije sačinjena u skladu sa članom 35 stav 1 ovog zakona ili je nerazumljiva ili ne sadrži dovoljno činjenica da bi se po njoj moglo postupiti, Agencija će pozvati podnosioca da inicijativu dopuni, odnosno ispravi i odrediti mu rok za to koji ne može biti duži od 15 dana.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podnosilac inicijative ne postupi na način i u roku iz stava 1 ovog člana, Agencija će inicijativu odbiti kao neurednu.</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Izjašnjenje javnog funkcionera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će od javnog funkcionera protiv koga je pokrenut postupak iz člana 34 ovog zakona zatražiti da dostavi pisano izjašnjenje na navode iz inicijative, u roku od 15 dana od dana prijema zahtjeva za dostavljanje pisanog izjašnjenja.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se javni funkcioner ne izjasni na način i u roku iz stava 1 ovog člana, Agencija će nastaviti postupak u skladu sa ovim zakonom.</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Utvrđivanje činjenica i okolnosti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Postupak iz člana 34 ovog zakona Agencija vodi preko lica koje ovlasti direktor Agencije (u daljem tekstu: ovlašćeni službenik).</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Ovlašćeni službenik dužan je da, po službenoj dužnosti, pribavi podatke i obavještenja o činjenicama koje su neophodne za vođenje postupka i odlučivanje, o kojima evidenciju u skladu sa zakonom vode nadležni državni organi, organi državne uprave i opštine, odnosno privredna društva ili pravna lica koja su u državnom vlasništvu, privredna društva, ustanove ili druga pravna i fizička lica.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Organi, pravna i fizička lica iz stava 2 ovog člana dužni su da, u roku i na način koji odredi Agencija, dostave tražene podatke i obavještenja, odnosno stave na uvid traženu dokumentaciju u skladu sa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organi, pravna i fizička lica iz stava 2 ovog člana ne postupe u roku i na način iz stava 3 ovog člana, dužni su da o razlozima bez odlaganja obavijeste Agenciju.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iz stava 4 ovog člana, Agencija obavještava organ koji vrši nadzor nad radom organa, pravnog i fizičkog lica iz stava 2 ovog člana, a može podnijeti poseban izvještaj Skupštini ili obavijestiti javnost.</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Izvođenje dokaza i usmena rasprava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39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Ovlašćeni službenik, kad ocijeni da je to potrebno radi utvrđivanja činjenica i okolnosti koje su od značaja za odlučivanje, može po službenoj dužnosti sprovesti ispitni postupak.</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Ovlašćeni službenik dužan je da na zahtjev učesnika u postupku sprovede usmenu raspravu.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Usmena rasprava može se sprovesti i kad ovlašćeni službenik ocijeni da je to potrebno radi utvrđivanja potpunog i tačnog činjeničnog stanja od značaja za odlučivanje.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Ustupanje postupka nadležnim organima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postojanja osnova sumnje da je učinjeno krivično djelo za koje se goni po službenoj dužnosti, Agencija će inicijativu sa dokazima prikupljenim u vršenju svoje nadležnosti, bez odlaganja dostaviti nadležnom državnom tužilaštvu.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Agencija u postupku iz člana 34 ovog zakona dođe do podataka koji upućuju na nepravilnosti koje se ne odnose na ugrožavanje javnog interesa koje upućuje na postojanje korupcije, dostaviće podatke nadležnom organu.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organi iz st. 1 i 2 ovog člana dužni su da obavijeste Agenciju o ishodu postupka.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Odlučivanje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Ovlašćeni službenik, u roku od 15 dana od okončanja postupka iz člana 34 ovog zakona, dostavlja obrazloženi predlog odluke direktoru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Direktor Agencije je dužan da, u roku od 15 dana od dana dostavljanja predloga iz stava 1 ovog člana, donese odluku da li je javni funkcioner povrijedio odredbe ovog zakona koje se odnose na sprečavanje sukoba interesa u vršenju javnih funkcija, ograničenja u vršenju javnih funkcija, poklone, sponzorstva i donacije i izvještaje o prihodima i imovini javnih funkcionera.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Odluka iz stava 2 ovog člana mora biti obrazložena.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Dostavljanje odluke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Odluka iz člana 41 stav 2 ovog zakona dostavlja se javnom funkcioneru, podnosiocu inicijative, kao i organu vlasti u kojem javni funkcioner vrši javnu funkciju i organu nadležnom za izbor, imenovanje, odnosno postavljenje javnog funkcionera kad ti organi nijesu podnosioci inicijative, najkasnije u roku od pet dana od dana donošenja odluke.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Odluka iz člana 41 stav 2 ovog zakona objavljuje se na internet stranici Agencije, pri čemu se u odluci kojom se utvrđuje da javni funkcioner nije povrijedio odredbe ovog zakona koje se odnose na sprečavanje sukoba interesa u vršenju javnih funkcija, ograničenja u vršenju javnih funkcija, poklone, sponzorstva i donacije i izvještaje o prihodima i imovini javnih funkcionera ne objavljuje njegovo ime i prezime i funkcija bez saglasnosti javnog funkcionera na koga se odluka odnosi.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Konačnost odluke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Odluka iz člana 41 stav 2 ovog zakona je konačna i protiv te odluke može se pokrenuti upravni spor.</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Primjena pravila upravnog postupka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postupak utvrđivanja povrede odredaba ovog zakona koje se odnose na sprečavanje sukoba interesa u vršenju javnih funkcija, ograničenja u vršenju javnih funkcija, poklone, sponzorstva i donacije i izvještaje o prihodima i imovini javnih funkcionera primjenjuju se odredbe zakona kojim se uređuje upravni postupak, ako ovim zakonom nije drukčije propisano.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Postupci iz stava 1 ovog člana se ne mogu pokrenuti nakon proteka roka od deset godina od dana učinjene povrede, odnosno pet godina od dana saznanja za povredu.</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Pravno dejstvo odluka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Povreda odredaba ovog zakona koje se odnose na sprečavanje sukoba interesa u vršenju javnih funkcija, ograničenja u vršenju javnih funkcija, poklone, sponzorstva i donacije i izvještaje o prihodima i imovini javnih funkcionera, kao i posebnih zakona kojima su utvrđene nadležnosti Agencije, koja je utvrđena konačnom, odnosno pravosnažnom odlukom smatraće se nesavjesnim vršenjem javne funkcije, o čemu Agencija obavještava organ vlasti u kojem javni funkcioner vrši javnu funkciju i organ nadležan za izbor, imenovanje, odnosno postavljenje javnog funkcionera, radi pokretanja postupka razrješenja, suspenzije ili izricanja disciplinske mjere.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iz stava 1 ovog člana dužan je da o preduzetim mjerama povodom odluke Agencije kojom je utvrđeno da je javni funkcioner povrijedio odredbe ovog zakona koje se odnose na sprečavanje sukoba interesa u vršenju javnih funkcija, ograničenja u vršenju javnih funkcija, poklone, sponzorstva i donacije i izvještaje o prihodima i imovini javnih funkcionera, kao i posebnih zakona kojima su utvrđene nadležnosti Agencije obavijesti Agenciju, u roku od 60 dana od dana prijema te odluke, uz pisano obrazloženje.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javni funkcioner bude razriješen, suspendovan ili mu bude izrečena disciplinska mjera zbog nesavjesnog vršenja javne funkcije, u smislu stava 1 ovog člana, organ nadležan za izbor, imenovanje, odnosno postavljenje javnog funkcionera će o tome obavijestiti Agenciju, u roku od 30 dana od dana donošenja odluke.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Javni funkcioner koji je razriješen zbog razloga iz stava 1 ovog člana ne može vršiti javnu funkciju, odnosno poslove državnog službenika u periodu od četiri godine od dana razrješenja.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Ograničenje iz stava 4 ovog člana ne odnosi se na javnog funkcionera koji se bira neposredno na izborima.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nadležan za izbor, imenovanje, odnosno postavljenje javnog funkcionera dužan je da, prije odlučivanja o izboru, imenovanju, odnosno postavljenju javnog funkcionera kod Agencije provjeri da li je predloženi kandidat, u posljednje četiri godine prije kandidovanja, u svojstvu javnog funkcionera, bio razriješen zbog razloga iz stava 1 ovog člana.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Naknada štete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Ako je povredom ovog zakona pravnom ili fizičkom licu pričinjena šteta, to lice ostvaruje pravo na naknadu štete tužbom u parničnom postupku kod nadležnog suda, primjenom opštih pravila o naknadi štete.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8. Kategorizacija javnih funkcionera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Kategorizacija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javne funkcionere koji neposredno ne donose odluke ili ne učestvuju u donošenju odluka ili donose odluke koje važe samo za određeni broj lica u pojedinim oblastima, obaveze odnosno ograničenja propisane ovim zakonom primjenjuju se u zavisnosti od kategorije javnih funkcionera.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Kategorizaciju javnih funkcionera u skladu sa stavom 1 ovog člana, sa pregledom njihovih obaveza, odnosno ograničenja propisuje Ministarstvo.</w:t>
      </w:r>
    </w:p>
    <w:p w:rsidR="00290373" w:rsidRPr="00290373" w:rsidRDefault="00290373" w:rsidP="00290373">
      <w:pPr>
        <w:spacing w:before="60" w:after="30" w:line="240" w:lineRule="auto"/>
        <w:jc w:val="center"/>
        <w:rPr>
          <w:rFonts w:ascii="roboto" w:eastAsiaTheme="minorEastAsia" w:hAnsi="roboto" w:cs="Times New Roman"/>
          <w:sz w:val="32"/>
          <w:szCs w:val="32"/>
        </w:rPr>
      </w:pPr>
      <w:r w:rsidRPr="00290373">
        <w:rPr>
          <w:rFonts w:ascii="roboto" w:eastAsiaTheme="minorEastAsia" w:hAnsi="roboto" w:cs="Times New Roman"/>
          <w:sz w:val="32"/>
          <w:szCs w:val="32"/>
        </w:rPr>
        <w:t>III. ZVIŽDAČI</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1. Podnošenje prijave zviždača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Prijava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koji ima opravdane razloge da sumnja u postojanje nepravilnosti, može podnijeti prijavu u skladu sa ovim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Prijava iz stava 1 ovog člana podnosi se u pisanoj formi, usmeno na zapisnik, putem pošte ili elektronskom putem i putem telefona.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Odredbe opšteg ili pojedinačnog akta poslodavca kojima se propisuje zabrana podnošenja prijave zviždača nemaju pravno dejstvo.</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Sadržaj prijave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49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Prijava iz člana 48 ovog zakona sadrži opis nepravilnosti, lične podatke zviždača ako ne želi da bude anoniman a po potrebi i druge činjenice i okolnosti.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Zabrana zloupotrebe prijavljivanja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Zabranjena je zloupotreba podnošenja prijave zviždača.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Smatra se da postoji zloupotreba podnošenja prijave zviždača ako je podnijeta prijava koja sadrži informacije o nepravilnostima za koje je podnosilac znao da nijesu istinite.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Zaštita podataka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Identitet zviždača, zviždačevog pomagača, povezanog lica sa zviždačem, prijavljenog lica, odnosno podaci na osnovu kojih se može otkriti njegov identitet, kao i drugi podaci iz člana 49 ovog zakona koji su navedeni u prijavi dostupni su isključivo licima, odnosno organizacionim jedinicama iz člana 55 st. 1 i 2 ovog zakona, Agenciji i nadležnom organu </w:t>
      </w:r>
      <w:r w:rsidRPr="00290373">
        <w:rPr>
          <w:rFonts w:ascii="roboto" w:eastAsiaTheme="minorEastAsia" w:hAnsi="roboto" w:cs="Times New Roman"/>
          <w:sz w:val="23"/>
          <w:szCs w:val="23"/>
        </w:rPr>
        <w:lastRenderedPageBreak/>
        <w:t>iz člana 57 stav 6 ovog zakona i sa njima se postupa u skladu sa zakonom kojim se uređuje tajnost podataka.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Izuzetno od stava 1 ovog člana, identitet lica i drugi podaci iz stava 1 ovog člana mogu se otkriti samo ako je to nužno i srazmjerno obavezama propisanim posebnim zakonom, u okviru istraga državnih organa ili u okviru sudskog postupka.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Zaštita povjerljivosti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Lice, odnosno organizaciona jedinica iz člana 55 st. 1 i 2 ovog zakona, Agencija, nadležni organ iz člana 57 stav 6 ovog zakona, zviždačev pomagač, povezano lice sa zviždačem i drugo lice koje učestvuje u postupku po prijavi zviždača dužno je da štiti podatke koje sazna iz prijave i ne smije ih koristiti ili otkrivati u druge svrhe osim one koja je potrebna za dalje postupanje po toj prijavi.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prijava iz člana 48 ovog zakona sadrži tajne podatke, podatke koji predstavljaju poslovnu tajnu, podatke koji se odnose na tajnost zasijedanja sudskih vijeća, kao i tajne podatke u skladu sa pravilima krivičnog postupka, sa tim podacima postupaće se u skladu sa zakonima kojima se uređuje tajnost podataka, poslovna tajna u odgovarajućoj djelatnosti i krivični postupak.</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2. Interno i eksterno prijavljivanje i javno objelodanjivanje informacija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Interno prijavljivanje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Prijavu iz člana 48 ovog zakona zviždač može podnijeti poslodavcu kod kojeg, po njegovom saznanju, postoje opravdani razlozi za sumnju u postojanje nepravilnosti.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Postupanje poslodavca po prijavi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Poslodavac je dužan da u postupku po prijavi iz člana 48 ovog zakona provjeri istinitost navoda o postojanju nepravilnosti i preduzme mjere iz okvira svoje nadležnosti radi sprečavanja nastanka nepravilnosti, u skladu sa zakonom.</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Određivanje lica ili organizacione jedinice za prijem i postupanje po prijavi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Radi sprovođenja postupka iz člana 54 ovog zakona, poslodavac koji ima manje od 20 zaposlenih može odrediti nepristrasno lice ili organizacionu jedinicu za prijem i postupanje po prijavi zviždača.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Radi sprovođenja postupka iz člana 54 ovog zakona, poslodavac koji ima najmanje 20 zaposlenih dužan je da odredi nepristrasno lice ili organizacionu jedinicu za prijem i postupanje po prijavi iz člana 48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Prijem prijava zviždača i postupanja po tim prijavama može obavljati lice ili organizaciona jedinica koja, pored tih poslova, obavlja i druge poslove svog radnog mjesta, odnosno iz svoje nadležnosti.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Poslodavac je dužan da podatke o određivanju lica, odnosno organizacione jedinice iz st. 1 i 2 ovog člana učini lako dostupnim u radnom okruženju i objavljivanjem na svojoj internet stranici.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Lice, odnosno organizaciona jedinica iz st. 1 i 2 ovog člana sprovodi postupak radi provjere istinitosti navoda iz prijave iz člana 48 ovog zakona i predlaže mjere ako utvrdi postojanje nepravilnosti.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Poslodavci iz st. 1 i 2 ovog člana ne smiju uticati na postupanje nepristrasnog lica, odnosno organizacione jedinice prilikom preduzimanja radnji iz njihove nadležnosti potrebnih za zaštitu zviždača.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je prijavu iz člana 48 ovog zakona primilo lice, odnosno organizaciona jedinica koja nije nadležna za postupanje po prijavi, to lice, odnosno organizaciona jedinica dužna je da prijavu, bez odlaganja i izmjena, proslijedi licu, odnosno organizacionoj jedinici iz st. 1 i 2 ovog člana, štiteći identitet zviždača i povjerljivost podataka iz prijave.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Bliži način postupanja iz stava 5 ovog člana propisuje Ministarstvo.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Aktom iz stava 8 ovog člana ne može se smanjiti obim prava ili uskratiti neko pravo zviždaču iz ovog zakona.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Obavještenje o prijemu prijave i preduzetim mjerama po prijavi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Lice, odnosno organizaciona jedinica iz člana 55 st. 1 i 2 ovog zakona dužna je da zviždaču dostavi obavještenje o prijemu prijave iz člana 48 ovog zakona u roku od sedam dana od dana podnošenja te prijave, a o mjerama koje su preduzete po njegovoj prijavi, odnosno o ishodu preduzetih mjera, u roku od 45 dana od dana podnošenja prijave.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Eksterno prijavljivanje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zviždač nije obaviješten, odnosno nije zadovoljan obavještenjem, odnosno mjerama iz člana 56 ovog zakona, prijavu o nepravilnostima može podnijeti Agenciji.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Prijavu iz člana 48 ovog zakona zviždač može podnijeti Agenciji i bez prethodnog podnošenja prijave poslodavcu na kojeg se prijava odnosi.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Pored podataka iz člana 49 ovog zakona, prijava iz stava 1 ovog člana može sadržati i podatke o prijavljenom licu i obavještenje o preduzetim mjerama iz člana 56 ovog zakona, ako je to obavještenje dostavljeno zviždaču, a prijava iz stava 2 ovog člana može sadržati i podatke o prijavljenom licu.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prijava ne sadrži podatke iz člana 49 ovog zakona, Agencija će u roku od osam dana pozvati zviždača da dopuni prijavu.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da zviždač ne postupi u skladu sa stavom 4 ovog člana, Agencija će obustaviti postupak.</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Agencija primi prijavu koja se ne odnosi na nepravilnost koja upućuje na ugrožavanje javnog interesa koje upućuje na postojanje korupcije, prijavu će bez odlaganja dostaviti nadležnom organu.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organ iz stava 6 ovog člana dužan je da bez odlaganja obavijesti Agenciju o ishodu postupka po prijavi.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 prijemu obavještenja iz stava 7 ovog člana, Agencija će to obavještenje dostaviti zviždaču u roku od sedam dana od dana prijema.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Bliži način postupanja po prijavama iz st. 1 i 2 ovog člana propisuje Ministarstvo.</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lastRenderedPageBreak/>
        <w:t>Mišljenje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na osnovu sprovedenog postupka po prijavi iz člana 57 st. 1 i 2 ovog zakona, Agencija utvrdi da je došlo do ugrožavanja javnog interesa koje upućuje na postojanje korupcije, sačinjava mišljenje koje sadrži preporuku o tome šta treba preduzeti da bi se ugrožavanje spriječilo, kao i rok za postupanje po preporuci i obavještavanje Agencije o tome, a koje dostavlja poslodavcu na kojeg se prijava odnosi i zviždaču.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na osnovu sprovedenog postupka po prijavi iz člana 57 st. 1 i 2 ovog zakona Agencija utvrdi da nije došlo do ugrožavanja javnog interesa koje upućuje na postojanje korupcije, Agencija o tome obavještava zviždača.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Postupanje po preporuci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59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Poslodavac na čiji rad se preporuka iz člana 58 stav 1 ovog zakona odnosi dužan je da, u ostavljenom roku, dostavi izvještaj o preduzetim radnjama radi izvršenja preporuke.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poslodavac u ostavljenom roku ne postupi po preporuci iz člana 58 stav 1 ovog zakona ili ne obavijesti Agenciju, Agencija obavještava organ koji vrši nadzor nad njegovim radom, podnosi poseban izvještaj nadležnom skupštinskom odboru iz člana 86 stav 2 ovog zakona i obavještava javnost.</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Pomoć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će, objavljivanjem na svojoj internet stranici ili na drugi odgovarajući način, učiniti dostupnim javnosti i besplatnim sve informacije koje se odnose na dostupne postupke i pravna sredstva za zaštitu od nanošenja štete zviždaču, kao i prava prijavljenog lica.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zviždač, usljed pretrpljene štete, pokrene sudski postupak, Agencija će na njegov zahtjev obezbijediti potrebnu pravnu, finansijsku, psihološku i drugu stručnu pomoć.</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Postupanje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postupanje iz člana 57 ovog zakona, kao i postupanje Agencije za utvrđivanje postojanja ugrožavanja javnog interesa koje upućuje na postojanje korupcije, po službenoj dužnosti, shodno se primjenjuju odredbe čl. 36 do 39 ovog zakona.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Obaveza vođenja evidencije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Poslodavac je dužan da vodi evidenciju prijava zviždača koja sadrži sljedeće podatke: broj, datum prijave, ime i prezime, opštinu, prebivalište i adresu zviždača (ako prijava nije podnesena anonimno), kratak opis nepravilnosti koje prijavljuje zviždač, broj i datum obavještenja o prijemu prijave i preduzetim mjerama iz člana 56 ovog zakona i broj i datum izvještaja o preduzetim radnjama radi izvršenja preporuke iz člana 59 ovog zakona.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lastRenderedPageBreak/>
        <w:t>Javno objelodanjivanje informacija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može javno objelodaniti informacije o nepravilnostima ako: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je prethodno podnio prijavu iz člana 48 ovog zakona poslodavcu i Agenciji, odnosno Agenciji, a u rokovima iz čl. 56 i 58 ovog zakona nijesu preduzete mjere da bi se nepravilnost spriječila;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zviždač ima opravdane razloge da vjeruje da nepravilnost predstavlja očiglednu opasnost, kao i u slučajevima kriznih situacija ili rizika od nastanka nepopravljive štete;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prijavljivanje nepravilnosti Agenciji podrazumijeva rizik od nastanka štete ili su izgledi da će nepravilnost biti otklonjena niski, zbog posebnih okolnosti slučaja.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Ustupanje postupka nadležnim organima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u postupku provjere istinitosti navoda o postojanju nepravilnosti poslodavac, Agencija, odnosno nadležni organ iz člana 57 stav 6 ovog zakona posumnja da je nastankom nepravilnosti učinjeno krivično djelo za koje se goni po službenoj dužnosti, dužan je da prijavu sa prikupljenim dokazima, bez odlaganja, dostavi nadležnom državnom tužilaštvu.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3. Zaštita zviždača i naknada štete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Uslovi za zaštitu zviždača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ostvaruje pravo na zaštitu ako je imao opravdan razlog da vjeruje da su prijavljene informacije o nepravilnostima istinite u trenutku podnošenja prijave poslodavcu, odnosno Agenciji, odnosno u trenutku javnog objelodanjivanja informacija.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ne snosi odgovornost u pogledu načina saznanja prijavljenih informacija iz stava 1 ovog člana ili pristupa tim informacijama, pod uslovom da način saznanja ili pristupa ne predstavljaju samostalno krivično djelo.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sudskim postupcima u vezi sa prijavom zviždača, uključujući postupke zbog povrede autorskog prava, povrede tajnosti podataka, povrede pravila o zaštiti podataka, otkrivanja poslovne tajne ili zahtjeva za naknadu štete iz radnog odnosa, zviždač ne snosi odgovornost zbog podnošenja prijave.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slučaju pokretanja postupka iz stava 3 ovog člana, zviždač ima pravo da zatraži obustavu postupka, ako se u tom postupku utvrdi da su ispunjeni uslovi iz stava 1 ovog člana.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Zabrana nanošenja štete zviždaču</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Zabranjeno je direktnim ili indirektnim činjenjem, nečinjenjem ili propuštanjem činjenja u radnom okruženju zviždaču nanijeti štetu stavljanjem u nepovoljniji položaj u vezi sa podnošenjem prijave, odnosno javnim objelodanjivanjem informacija, a naročito ako se nepovoljniji položaj odnosi 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ugrožavanje života, zdravlja i imovine;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nemogućnost zapošljavanja;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3) onemogućavanje sticanja svojstva pripravnika ili volontera;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rad van radnog odnosa (faktički rad);</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onemogućavanje obrazovanja, osposobljavanja ili stručnog usavršavanja;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6) onemogućavanje napredovanja na poslu, ocjenjivanja ocjenom „ne zadovoljava” i sticanja zvanja, odnosno gubitak zvanja;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7) uskraćivanje sredstava rada koje je koristio;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8) zabranu pristupa određenim podacima neophodnim za obavljanje radnih dužnosti;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9) pokretanje disciplinskog postupka i kažnjavanje;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10) pokretanje neopravdanih postupaka;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11) prestanak radnog odnosa;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12) privremeno udaljenje (suspenzija);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13) prekid poslovne saradnje raskidom ugovora o djelu ili ugovora o privremenim i povremenim poslovima;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14) netransformisanje ugovora o radu na određeno vrijeme u ugovor o radu na neodređeno vrijeme, nakon što budu ispunjeni zakonski uslovi, propuštanje produženja ugovora ili prijevremeni raskid ugovora;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15) umanjenje ili uskraćivanje zarade i drugih naknada iz radnog odnosa;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16) uskraćivanje učešća u dobiti poslodavca;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17) neisplaćivanje nagrade i otpremnine;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18) raspoređivanje na drugo radno mjesto ili u drugo mjesto rada van mjesta prebivališta, odnosno boravišta;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19) raspoređivanje u drugo mjesto rada i promjenu radnog vremena, bez opravdanih razloga;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20) nepreduzimanje mjera radi zaštite zbog uznemiravanja od strane drugih lica;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21) neupućivanje na obavezne zdravstvene preglede ili upućivanje na preglede radi ocjene radne sposobnosti kad nijesu ispunjeni uslovi za upućivanje na te preglede u skladu sa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22) prijevremeni raskid ugovora o nabavci robe ili usluga ili njegovo poništenje;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23) stavljanje na odgovarajuću listu, u skladu sa neformalnim ili formalnim sporazumom koji se odnosi na pojedini sektor privredne djelatnosti ili cjelokupnu privrednu djelatnost, na osnovu koje lice neće moći da se zaposli u tom sektoru, odnosno djelatnosti;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24) nanošenje materijalne i/ili nematerijalne štete, uključujući nematerijalnu štetu zbog povrede prava ličnosti, naročito na društvenim mrežama ili finansijskog gubitka, uključujući gubitak poslovanja i gubitak prihoda (propuštena dobit);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25) diskriminaciju;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26) mobing.</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Odredbe opšteg ili pojedinačnog akta poslodavca kojima se nanosi šteta zviždaču ili licu povezanom sa zviždačem zbog podnošenja prijave zviždača ili javnog objelodanjivanja informacija nemaju pravno dejstvo.</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Naknada štete zbog prijave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ima pravo na naknadu štete zbog podnošenja prijave zviždača, odnosno javnog objelodanjivanja informacija, u skladu sa zakonom kojim se uređuju obligacioni odnosi.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Sudska zaštita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lastRenderedPageBreak/>
        <w:t>Član 68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koji je pretrpio štetu, odnosno kojem prijeti mogućnost nastanka štete u skladu sa članom 66 ovog zakona ima pravo da podnese tužbu za zaštitu zviždača nadležnom sudu.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Tužba iz stava 1 ovog člana podnosi se u opštem roku zastarjelosti propisanom zakonom kojim se uređuju obligacioni odnosi.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suđenje u postupku iz stava 1 ovog člana stvarno je nadležan osnovni sud, dok je mjesno nadležan sud na čijem području tužilac ima prebivalište, odnosno na čijem području je nastupila štetna radnja.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Postupak po tužbi za zaštitu zviždača je hitan.</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Postupku po tužbi za zaštitu zviždača ne mora prethoditi postupak mirnog rješavanja sporova pred Agencijom za mirno rješavanje radnih sporova ili pred Centrom za alternativno rješavanje sporova.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postupku po tužbi za zaštitu zviždača shodno se primjenjuju odredbe zakona o parničnom postupku kojim se uređuju radni sporovi.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Sadržina tužbe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69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Tužbom za zaštitu zviždača može se tražiti: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utvrđenje da je prema zviždaču preduzeta štetna radnja iz člana 66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zabrana vršenja i ponavljanja štetne radnje iz člana 66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uklanjanje posljedica štetne radnje;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naknada materijalne i nematerijalne štete;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objavljivanje presude donijete po toj tužbi u sredstvima javnog informisanja, o trošku tuženog.</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Teret dokazivanja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je u postupku po tužbi za zaštitu zviždača zviždač, kao tužilac, učinio vjerovatnim da je podnio prijavu, odnosno javno objelodanio informacije o nepravilnostima i da mu je pričinjena šteta, na tuženom je teret dokazivanja da štetna radnja nije u uzročnoj vezi sa podnošenjem te prijave, odnosno javnim objelodanjivanjem informacija.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Privremene mjere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postupku po tužbi za zaštitu zviždača, odnosno javnog objelodanjivanja informacija, sud koji vodi postupak može odrediti privremenu mjeru u skladu sa zakonom kojim se uređuje izvršenje i obezbjeđenje.</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Pravo na zaštitu zviždačevog pomagača i povezanog lica sa zviždačem</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Zviždačev pomagač i povezano lice sa zviždačem ostvaruju pravo na zaštitu shodno odredbama ovog zakona kojima se uređuje zaštita zviždača.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4. Nagrada za prijavljivanje nepravilnosti</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lastRenderedPageBreak/>
        <w:t>Pravo na nagradu zviždača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Poslodavac može nagraditi zviždača koji je podnošenjem prijave doprinio sprečavanju nastanka nepravilnosti.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Zviždač koji je podnošenjem prijave o nepravilnosti doprinio ostvarivanju javnih prihoda ili prihoda poslodavca, a ti prihodi bi izostali da prijava nije podnijeta, ima pravo na novčanu nagradu od poslodavca koji je ostvario prihod.</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Pravo na nagradu zviždač stiče od momenta ostvarivanja prihoda iz stava 2 ovog člana, </w:t>
      </w:r>
      <w:proofErr w:type="gramStart"/>
      <w:r w:rsidRPr="00290373">
        <w:rPr>
          <w:rFonts w:ascii="roboto" w:eastAsiaTheme="minorEastAsia" w:hAnsi="roboto" w:cs="Times New Roman"/>
          <w:sz w:val="23"/>
          <w:szCs w:val="23"/>
        </w:rPr>
        <w:t>a</w:t>
      </w:r>
      <w:proofErr w:type="gramEnd"/>
      <w:r w:rsidRPr="00290373">
        <w:rPr>
          <w:rFonts w:ascii="roboto" w:eastAsiaTheme="minorEastAsia" w:hAnsi="roboto" w:cs="Times New Roman"/>
          <w:sz w:val="23"/>
          <w:szCs w:val="23"/>
        </w:rPr>
        <w:t xml:space="preserve"> ako je zbog podnošenja prijave došlo do pokretanja i vođenja krivičnog postupka koji je okončan pravosnažnom odlukom na osnovu koje je došlo do trajnog oduzimanja imovine, pravo na nagradu stiče trenutkom pravosnažnosti odluke o trajnom oduzimanju imovine.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Nagrada za zviždača određuje se prema doprinosu zviždača u odnosu na visinu pribavljenih prihoda, odnosno oduzete imovine.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Visina nagrade ne može biti manja od 3%, niti veća od 5% od ostvarenih prihoda, odnosno imovine iz stava 4 ovog člana.</w:t>
      </w:r>
    </w:p>
    <w:p w:rsidR="00290373" w:rsidRPr="00290373" w:rsidRDefault="00290373" w:rsidP="00290373">
      <w:pPr>
        <w:spacing w:before="240" w:after="240" w:line="240" w:lineRule="auto"/>
        <w:jc w:val="center"/>
        <w:rPr>
          <w:rFonts w:ascii="roboto" w:eastAsiaTheme="minorEastAsia" w:hAnsi="roboto" w:cs="Times New Roman"/>
          <w:i/>
          <w:iCs/>
          <w:sz w:val="27"/>
          <w:szCs w:val="27"/>
        </w:rPr>
      </w:pPr>
      <w:r w:rsidRPr="00290373">
        <w:rPr>
          <w:rFonts w:ascii="roboto" w:eastAsiaTheme="minorEastAsia" w:hAnsi="roboto" w:cs="Times New Roman"/>
          <w:i/>
          <w:iCs/>
          <w:sz w:val="27"/>
          <w:szCs w:val="27"/>
        </w:rPr>
        <w:t>Postupak za ostvarivanje prava na nagradu</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Radi ostvarivanja prava na nagradu, zviždač u pisanoj formi podnosi zahtjev poslodavcu koji je ostvario prihod.</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O zahtjevu iz stava 1 ovog člana odlučuje se u roku od 30 dana od dana podnošenja zahtjeva.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Odlukom kojom se utvrđuje pravo na nagradu određuje se i rok za isplatu nagrade koji ne može biti duži od šest mjeseci.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Odluka o zahtjevu iz stava 1 ovog člana je konačna i protiv nje se može pokrenuti upravni spor.</w:t>
      </w:r>
    </w:p>
    <w:p w:rsidR="00290373" w:rsidRPr="00290373" w:rsidRDefault="00290373" w:rsidP="00290373">
      <w:pPr>
        <w:spacing w:before="60" w:after="30" w:line="240" w:lineRule="auto"/>
        <w:jc w:val="center"/>
        <w:rPr>
          <w:rFonts w:ascii="roboto" w:eastAsiaTheme="minorEastAsia" w:hAnsi="roboto" w:cs="Times New Roman"/>
          <w:sz w:val="32"/>
          <w:szCs w:val="32"/>
        </w:rPr>
      </w:pPr>
      <w:r w:rsidRPr="00290373">
        <w:rPr>
          <w:rFonts w:ascii="roboto" w:eastAsiaTheme="minorEastAsia" w:hAnsi="roboto" w:cs="Times New Roman"/>
          <w:sz w:val="32"/>
          <w:szCs w:val="32"/>
        </w:rPr>
        <w:t>IV. PREVENCIJA KORUPCIJE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Plan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osnovu procjene podložnosti određenih radnih mjesta i radnih procesa za nastanak i razvoj korupcije i drugih oblika pristrasnog postupanja javnih funkcionera i zaposlenih u organu vlasti, organ vlasti donosi plan integriteta koji sadrži mjere kojima se sprečavaju i otklanjaju mogućnosti za nastanak i razvoj korupcije i obezbjeđuje povjerenje građana u njihov rad (u daljem tekstu: plan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Plan integriteta donosi se u skladu sa pravilima za izradu i sprovođenje plana integriteta koja donosi Agencija.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Plan integriteta može donijeti i drugo pravno lice, </w:t>
      </w:r>
      <w:proofErr w:type="gramStart"/>
      <w:r w:rsidRPr="00290373">
        <w:rPr>
          <w:rFonts w:ascii="roboto" w:eastAsiaTheme="minorEastAsia" w:hAnsi="roboto" w:cs="Times New Roman"/>
          <w:sz w:val="23"/>
          <w:szCs w:val="23"/>
        </w:rPr>
        <w:t>a</w:t>
      </w:r>
      <w:proofErr w:type="gramEnd"/>
      <w:r w:rsidRPr="00290373">
        <w:rPr>
          <w:rFonts w:ascii="roboto" w:eastAsiaTheme="minorEastAsia" w:hAnsi="roboto" w:cs="Times New Roman"/>
          <w:sz w:val="23"/>
          <w:szCs w:val="23"/>
        </w:rPr>
        <w:t xml:space="preserve"> Agencija može, na predlog tog pravnog lica, da izvrši procjenu plana integriteta i predloži preporuke za unaprjeđenje plana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Troškove procjene integriteta iz stava 3 ovog člana snosi pravno lice na čiji predlog je Agencija izvršila procjenu.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Definicija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Integritet predstavlja zakonito, nezavisno, nepristrasno, odgovorno i transparentno vršenje poslova kojim javni funkcioneri i drugi zaposleni u organu vlasti čuvaju svoj ugled </w:t>
      </w:r>
      <w:r w:rsidRPr="00290373">
        <w:rPr>
          <w:rFonts w:ascii="roboto" w:eastAsiaTheme="minorEastAsia" w:hAnsi="roboto" w:cs="Times New Roman"/>
          <w:sz w:val="23"/>
          <w:szCs w:val="23"/>
        </w:rPr>
        <w:lastRenderedPageBreak/>
        <w:t>i ugled organa vlasti, obezbjeđuju povjerenje građana u vršenje javnih funkcija i rad organa vlasti i otklanjanje sumnje u mogućnost nastanka i razvoja korupcije.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Sadržaj plana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Plan integriteta sadrži: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ocjenu izloženosti organa vlasti korupciji i drugim oblicima narušavanja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opis radnih mjesta i poslova koji su naročito podložni korupciji i drugim oblicima narušavanja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vrste rizika od korupcije i drugih oblika narušavanja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postojeće mjere kontrole;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preventivne mjere za smanjenje rizika od korupcije i drugih oblika narušavanja integriteta i rokove za njihovo sprovođenje;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podatke o licu odgovornom za izradu i sprovođenje plana integriteta (u daljem tekstu: menadžer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druge podatke, u skladu sa pravilima za izradu i sprovođenje plana integriteta.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Menadžer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Menadžera integriteta rješenjem određuje starješina, odnosno odgovorno lice u organu vlasti.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dužan je da Agenciji dostavi rješenje o određivanju menadžera integriteta, u roku od osam dana od dana donošenja rješenja.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Zaposleni u organu vlasti dužni su da menadžeru integriteta, na njegov zahtjev dostave potrebne podatke i informacije od značaja za izradu i sprovođenje plana integriteta.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Transparentnost plana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79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dužan je da donese plan integriteta u roku od šest mjeseci od dana osnivanja i dostavi ga Agenciji u roku od osam dana od dana donošenja, u skladu sa pravilima za izradu i sprovođenje plana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dužan je da plan integriteta učini dostupnim javnosti objavljivanjem na svojoj internet stranici ili na drugi odgovarajući način.</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Efikasnost i efektivnost plana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Plan integriteta može se mijenjati u zavisnosti od potreba, razvoja i interesa organa vlasti.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dužan je, da svake druge godine procijeni efikasnost i efektivnost plana integriteta i dostavi Agenciji rezultate procjene u roku od osam dana od dana završetka procjene, u skladu sa pravilima za izradu i sprovođenje plana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dužan je da, u skladu sa procjenom iz stava 2 ovog člana, svake druge godine donese novi plan integriteta i dostavi ga Agenciji u roku od osam dana od dana donošenja, u skladu sa pravilima za izradu i sprovođenje plana integriteta.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Izvještaj o sprovođenju plana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 vlasti dužan je da, do 15. aprila tekuće godine za prethodnu godinu, dostavi Agenciji izvještaj o sprovođenju plana integriteta u skladu sa pravilima za izradu i sprovođenje plana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Na osnovu dostavljenih planova integriteta i izvještaja o njihovom sprovođenju Agencija može dati organima vlasti preporuke za unapređenje planova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osnovu planova, izvještaja i preporuka iz stava 2 ovog člana, Agencija sačinjava izvještaj o donošenju i sprovođenju planova integriteta u organima vlasti.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Izvještaj iz stava 3 ovog člana, sastavni je dio godišnjeg izvještaja o radu Agencije.</w:t>
      </w:r>
    </w:p>
    <w:p w:rsidR="00290373" w:rsidRPr="00290373" w:rsidRDefault="00290373" w:rsidP="00290373">
      <w:pPr>
        <w:spacing w:before="60" w:after="30" w:line="240" w:lineRule="auto"/>
        <w:jc w:val="center"/>
        <w:rPr>
          <w:rFonts w:ascii="roboto" w:eastAsiaTheme="minorEastAsia" w:hAnsi="roboto" w:cs="Times New Roman"/>
          <w:sz w:val="32"/>
          <w:szCs w:val="32"/>
        </w:rPr>
      </w:pPr>
      <w:r w:rsidRPr="00290373">
        <w:rPr>
          <w:rFonts w:ascii="roboto" w:eastAsiaTheme="minorEastAsia" w:hAnsi="roboto" w:cs="Times New Roman"/>
          <w:sz w:val="32"/>
          <w:szCs w:val="32"/>
        </w:rPr>
        <w:t>V. AGENCIJA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Nadležnost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utvrđuje postojanje sukoba interesa u vršenju javne funkcije i preduzima mjere za njegovo sprečavanje;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kontroliše ograničenja u vršenju javnih funkcija;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vrši kontrolu primanja poklona, sponzorstava i donacija;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vrši provjeru podataka iz Izvještaja;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daje mišljenje o postojanju ugrožavanja javnog interesa koje upućuje na postojanje korupcije i daje preporuke za sprečavanje ugrožavanja javnog interesa koje upućuje na postojanje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dostavlja nadležnom organu iz člana 57 stav 6 prijave zviždača koje sadrže informacije o nepravilnostima koje se ne odnose na ugrožavanje javnog interesa koje upućuje na postojanje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prati donošenje i sprovođenje planova integriteta, daje preporuke za njihovo unapređenje i vrši provjeru procjene iz člana 80 stav 2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donosi akte iz nadležnosti Agencije u skladu sa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daje inicijative za izmjenu i dopunu zakona, drugih propisa i opštih akata, radi otklanjanja mogućih rizika za nastanak korupcije ili njihovog usklađivanja sa međunarodnim standardima iz oblasti antikorupcije;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daje mišljenje na nacrte zakona i drugih propisa i opštih akata radi usklađivanja sa međunarodnim standardima iz oblasti antikorupcije;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pokreće i sprovodi postupak za utvrđivanje povrede odredaba ovog i drugih zakona kojima su utvrđene nadležnosti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sarađuje sa nadležnim organima, visokoškolskim ustanovama i naučnim organizacijama i drugim subjektima u cilju realizacije aktivnosti u oblasti sprečavanja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vodi evidencije i registre u skladu sa ovim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izdaje prekršajni nalog i pokreće prekršajni i drugi postupak;</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sprovodi edukativne, istraživačke i druge preventivne antikorupcijske aktivnosti;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ostvaruje regionalnu i međunarodnu saradnju u preventivnoj borbi protiv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vrši i druge poslove propisane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vrši poslove nadzora nad sprovođenjem propisa kojim se uređuje lobiranje i sprovodi mjere kontrole finansiranja političkih subjekata i izbornih kampanja, u skladu sa posebnim zakonom.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obavljanju poslova iz svoje nadležnosti Agencija može angažovati domaće i međunarodne stručnjake, odnosno institucije, organizacije i ustanove, iz odgovarajućih oblasti.</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Mišljenja za unapređenje i prevenciju korupcije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Agencija može, po sopstvenoj inicijativi ili na zahtjev organa vlasti, privrednog društva, pravnog lica, preduzetnika ili fizičkog lica, dati mišljenje radi unapređenja prevencije korupcije, smanjenja rizika od korupcije i jačanja etike i integriteta u organima vlasti i drugim pravnim licima, koje sadrži analizu rizika od korupcije, mjere za otklanjanje rizika od korupcije i sprečavanje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Prilikom davanja mišljenja iz stava 1 ovog člana, Agencija ocjenjuje usklađenost postupanja sa ovim zakonom, kao i drugim zakonima kojima se uređuju mjere za borbu protiv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neće postupiti po zahtjevu iz stava 1 ovog člana ako: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po istom zahtjevu postupa drugi nadležni organ;</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 postoji osnov sumnje da je učinjeno krivično djelo za koje se goni po službenoj dužnosti; ili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Agencija u konkretnom slučaju pokrene postupak iz okvira svoje nadležnosti.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Mišljenja iz stava 1 ovog člana Agencija objavljuje na svojoj internet stranici ili na drugi odgovarajući način čini dostupnim javnosti.</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Pravni položaj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ima svojstvo pravnog lica.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Organi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Organi Agencije su Savjet Agencije (u daljem tekstu: Savjet) i direktor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 članova Savjeta i direktora Agencije u vršenju poslova utvrđenih ovim zakonom ne smije biti predmet nezakonitog i nedozvoljenog uticaja.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Izbor članova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 ima pet članova.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Članove Savjeta bira Skupština, na predlog radnog tijela nadležnog za poslove antikorupcije (u daljem tekstu: nadležni odbor).</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Članovi Savjeta biraju se na period od četiri godine i mogu biti birani najviše dva puta.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Uslovi za izbor člana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člana Savjeta može biti izabrano lice koje, pored opštih uslova za rad u državnim organima, ima: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najmanje VII 1 nivo kvalifikacije obrazovanja;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deset godina radnog iskustva, od čega najmanje pet godina radnog iskustva u vršenju poslova iz oblasti borbe protiv korupcije ili zaštite ljudskih prava;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najmanje tri mišljenja o stručnim i radnim kvalitetima od privrednog društva, drugog pravnog lica ili preduzetnika kod kojeg radi ili je radio, odnosno sa kojim je ostvario poslovnu saradnju.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Ograničenja za izbor člana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člana Savjeta ne može biti izabrano lice koje je u posljednjih deset godina obavljalo ili obavlja funkcije: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poslanika ili odbornika;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člana Vlade;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3) u političkom subjektu (predsjednik partije, član predsjedništva, njihovi zamjenici, član izvršnog i glavnog odbora i drugi funkcioner u političkoj partiji u skladu sa statutom partije);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u koaliciji, u smislu zakona kojim se uređuje finansiranje političkih subjekata i izbornih kampanja.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člana Savjeta ne može biti birano lice koje je pravosnažno osuđeno za krivična djela iz oblasti korupcije i koje nije prošlo provjeru integriteta u skladu sa ovim zakonom.</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Postupak za izbor članova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89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Članovi Savjeta biraju se na osnovu javnog konkursa koji raspisuje nadležni odbor.</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odbor obrazuje Komisiju za sprovođenje izbora članova Savjeta (u daljem tekstu: Komisija).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Komisija ima pet članova, i to dva predstavnika Skupštine (jedan iz reda parlamentarne većine, jedan iz reda parlamentarne opozicije) i po jedan predstavnik Sudskog savjeta i Tužilačkog savjeta i nevladinih organizacija.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odbor upućuje poziv organima i drugim subjektima iz stava 3 ovog člana da odrede svog predstavnika u Komisiji, u roku od sedam dana od dana upućivanja poziva.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odbor upućuje javni poziv za određivanje člana Komisije iz reda nevladinih organizacija.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Nevladina organizacija može da predloži kandidata za člana Komisije ako je upisana u registar kod nadležnog organa državne uprave, ako u aktu o osnivanju i statutu ima utvrđene djelatnosti i ciljeve u oblasti borbe protiv korupcije i najmanje tri godine iskustva u borbi protiv korupcije, ako je u prethodnoj godini realizovala najmanje jedan projekat iz oblasti borbe protiv korupcije i ako je predala poreskom organu prijavu za prethodnu fiskalnu godinu (bilans stanja i bilans uspjeha).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Nevladina organizacija iz stava 6 ovog člana dužna je da, uz predlog kandidata, dostavi ovjerenu kopiju akta o osnivanju i statuta, ovjerenu kopiju rješenja o upisu u registar, pregled realizovanih projekata i aktivnosti u posljednje tri godine i ovjerenu kopiju potvrde o podnesenoj poreskoj prijavi za prethodnu fiskalnu godinu.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osnovu sprovedenog postupka iz stava 5 ovog člana nadležni odbor utvrđuje listu predloženih kandidata.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Predstavnik u Komisiji iz reda nevladinih organizacija je lice koje je u sprovedenom postupku predloženo od strane najvećeg broja nevladinih organizacija.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odbor dužan je da, u roku od 30 dana od dana upućivanja poziva iz stava 4 ovog člana, obrazuje Komisiju.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Provjera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Radi provjere integriteta iz člana 88 stav 2 ovog zakona, Komisija za kandidata za člana Savjeta, odnosno Savjet za kandidata za direktora Agencije, Agenciji podnosi zahtjev za provjeru da li u odnosu na ta lica ima pokrenutih i okončanih postupaka zbog povrede odredaba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u roku od 72 časa od časa prijema zahtjeva, dostavlja podatke o provjeri iz stava 1 ovog člana.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Sačinjavanje liste kandidata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Nakon isteka propisanog roka za prijavu kandidata na osnovu javnog konkursa iz člana 89 stav 1 ovog zakona, Komisija vrši provjeru ispunjenosti uslova iz čl. 87 i 88 ovog zakona i sačinjava listu kandidata za članove Savjeta koji ispunjavaju uslove.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Komisija u prisustvu svih članova obavlja razgovor sa kandidatima iz stava 1 ovog člana.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Kandidat za člana Savjeta je dužan da pripremi i predstavi pisano i obrazloženo viđenje budućeg rada Agencije u prevenciji korupcije.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Komisija, na osnovu dokaza o ispunjavanju uslova iz člana 87 stav 1 tač. 2 i 3 ovog zakona i obavljenog razgovora sa kandidatima sačinjava listu od pet kandidata za izbor članova Savjeta, sa obrazloženjem.</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Komisija sačinjava listu iz stava 4 ovog člana, većinom od najmanje četiri glasa, u roku od 60 dana od dana isteka roka za prijavljivanje na konkurs.</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Komisija dostavlja listu kandidata iz stava 4 ovog člana nadležnom odboru, radi predlaganja Skupštini.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nadležni odbor ne predloži Skupštini listu kandidata iz stava 4 ovog člana, postupak za izbor članova Savjeta se ponavlja.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Razrješenje člana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Član Savjeta može biti razriješen prije isteka vremena na koje je izabran:</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na lični zahtjev;</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zbog trajnog gubitka radne sposobnosti;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ako se naknadno utvrdi da ne ispunjava uslove iz čl. 87 i 88 ovog zakona ili stupi na funkciju iz člana 88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ako povrijedi odredbe ovog zakona i poslovnik o radu Savjeta.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Razloge za razrješenje iz stava 1 tač. 2, 3 i 4 ovog člana utvrđuje Savjet i o tome obavještava nadležni odbor.</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Postupak za razrješenje pokreće se na predlog najmanje tri člana Savjeta.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Skupština razrješava člana Savjeta na predlog nadležnog odbora.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Protiv odluke o razrješenju u slučaju iz stava 1 tač. 3 i 4 ovog člana može se pokrenuti upravni spor.</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Nadležni odbor, tri mjeseca prije isteka mandata člana Savjeta, pokreće postupak za izbor člana Savjeta u skladu sa članom 89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funkcija člana Savjeta prestane prije isteka mandata, nadležni odbor će, bez odlaganja, pokrenuti postupak za izbor novog člana Savjeta iz člana 89 ovog zakona i, u roku od 30 dana, predložiti Skupštini izbor novog člana.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Nadležnosti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raspisuje konkurs za izbor direktora Agencije, bira i razrješava direktora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donosi Statut i akt o unutrašnjoj organizaciji i sistematizaciji radnih mjesta Agencije, na predlog direktora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na predlog direktora Agencije usvaja godišnji plan rada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na predlog direktora Agencije usvaja predlog budžeta i završnog računa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na predlog direktora Agencije usvaja pravila o radu Agencije i pravila za izradu i sprovođenje planova integriteta;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6) odlučuje o izuzeću direktora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7) donosi poslovnik o radu Savjeta;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8) daje direktoru Agencije inicijative za unapređenje rada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9) na predlog direktora Agencije usvaja godišnji izvještaj o radu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10) vrši provjeru podataka iz izvještaja o prihodima i imovini direktora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11) vrši i druge poslove utvrđene Statutom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Statut Agencije, poslovnik o radu Savjeta, pravila o radu Agencije i pravila za izradu i sprovođenje planova integriteta objavljuju se u „Službenom listu Crne Gore”.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Način rada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Radom Savjeta rukovodi predsjednik koji se bira iz reda članova Savjeta, većinom glasova od ukupnog broja članova Savjeta.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 odlučuje većinom glasova od ukupnog broja članova Savjeta, osim u slučaju iz člana 96 stav 7 i člana 98 stav 3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 održava sjednice na kojima odlučuje o poslovima iz svoje nadležnosti najmanje dva puta mjesečno.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 poslovima iz nadležnosti Savjeta javnost, po pravilu, obavještava predsjednik Savjeta.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 kojem je prestao mandat nastavlja rad do izbora Savjeta u novom sastavu.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Naknada za rad člana Savjeta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Predsjednik i član Savjeta ima pravo na mjesečnu naknadu u visini 50% prosječne bruto zarade u Crnoj Gori u prethodnoj godini prema podacima organa uprave nadležnog za poslove statistike.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Postupak za izbor direktora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Direktora Agencije bira Savjet, na osnovu javnog konkursa, na period od pet godina i može biti biran najviše dva puta.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direktora Agencije može biti izabrano lice koje ispunjava uslove iz člana 87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Pored ograničenja iz člana 88 ovog zakona, za direktora Agencije ne može biti izabrano lice koje je u posljednjih pet godina imenovala ili postavila Vlada ili Skupština, kao javnog funkcionera.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Nakon isteka propisanog roka za prijavu kandidata, Savjet vrši provjeru ispunjenosti uslova iz st. 2 i 3 ovog člana i sačinjava listu kandidata koji ispunjavaju uslove.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Razgovor sa kandidatima obavlja Savjet u prisustvu svih članova.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Kandidat za direktora Agencije dužan je da pripremi i predstavi pisani i obrazloženi predlog programa rada i ključnih prioriteta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 odlučuje o izboru direktora Agencije većinom od najmanje četiri glasa, u roku od 30 dana od dana isteka roka za prijavu na konkurs.</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Nadležnosti direktora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Direktor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zastupa i predstavlja Agenciju;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organizuje i odgovara za rad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donosi odluke, daje mišljenja i preporuke i preduzima druge mjere iz nadležnosti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obavlja i druge poslove, u skladu sa zakonom.</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Razrješenje direktora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Direktor Agencije može biti razriješen prije isteka vremena na koje je izabran:</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na lični zahtjev;</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zbog trajnog gubitka radne sposobnosti;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3) ako se naknadno utvrdi da ne ispunjava uslove iz čl. 87 i 88 i člana 96 stav 3 ovog zakona ili stupi na funkciju iz člana 96 stav 3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ako povrijedi odredbe ovog zakona i pravila o radu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 razrješenju direktora Agencije odlučuje Savjet.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Postupak razrješenja direktora Agencije pokreće se na predlog najmanje tri člana Savjeta, </w:t>
      </w:r>
      <w:proofErr w:type="gramStart"/>
      <w:r w:rsidRPr="00290373">
        <w:rPr>
          <w:rFonts w:ascii="roboto" w:eastAsiaTheme="minorEastAsia" w:hAnsi="roboto" w:cs="Times New Roman"/>
          <w:sz w:val="23"/>
          <w:szCs w:val="23"/>
        </w:rPr>
        <w:t>a</w:t>
      </w:r>
      <w:proofErr w:type="gramEnd"/>
      <w:r w:rsidRPr="00290373">
        <w:rPr>
          <w:rFonts w:ascii="roboto" w:eastAsiaTheme="minorEastAsia" w:hAnsi="roboto" w:cs="Times New Roman"/>
          <w:sz w:val="23"/>
          <w:szCs w:val="23"/>
        </w:rPr>
        <w:t xml:space="preserve"> odluku o razrješenju direktora Agencije Savjet donosi većinom od najmanje četiri glasa.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Protiv odluke o razrješenju u slučaju iz stava 1 tač. 3 i 4 ovog člana može se pokrenuti upravni spor.</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Statut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99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ima statut.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Statutom Agencije se naročito uređuju sjedište Agencije, načela unutrašnje organizacije, način rada i nadležnosti organa Agencije, način donošenja opštih i drugih akata i druga pitanja od značaja za rad Agencije, u skladu sa zakonom.</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Finansiranje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Sredstva za rad Agencije obezbjeđuju se u budžetu Crne Gore.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Nacrt budžeta Agencije predlaže Savjet i dostavlja ga nadležnom tijelu Skupštine.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Nacrt budžeta Agencije utvrđuje nadležno tijelo Skupštine i dostavlja ga Vladi.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Odobrena sredstva za funkcionisanje i rad Agencije ne mogu biti manja od 0,2% tekućeg budžeta Crne Gore.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Odobrena sredstva za funkcionisanje i rad Agencije trebaju da obezbijede potpuno, nezavisno i efik</w:t>
      </w:r>
      <w:r w:rsidRPr="00290373">
        <w:rPr>
          <w:rFonts w:ascii="roboto" w:eastAsiaTheme="minorEastAsia" w:hAnsi="roboto" w:cs="Times New Roman"/>
          <w:sz w:val="23"/>
          <w:szCs w:val="23"/>
          <w:lang w:val="hr-HR"/>
        </w:rPr>
        <w:t>a</w:t>
      </w:r>
      <w:r w:rsidRPr="00290373">
        <w:rPr>
          <w:rFonts w:ascii="roboto" w:eastAsiaTheme="minorEastAsia" w:hAnsi="roboto" w:cs="Times New Roman"/>
          <w:sz w:val="23"/>
          <w:szCs w:val="23"/>
        </w:rPr>
        <w:t>sno obavljanje njenih nadležnosti.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Ako u predlogu godišnjeg zakona o budžetu izvrši izmjene iz nacrta budžeta Agencije iz stava 3 ovog člana, Vlada o tome dostavlja Skupštini pisano obrazloženje.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 raspolaganju finansijskim sredstvima iz stava 4 ovog člana Agencija odlučuje samostalno.</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Primjena drugih propisa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Na prava, obaveze i odgovornost zaposlenih u Agenciji primjenjuju se opšti propisi o radu.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Zaposleni u Agenciji mogu ostvariti pravo na mjesečni dodatak na osnovnu zaradu u iznosu do 30%, u skladu sa zakonom kojim se uređuju zarade zaposlenih u javnom sektoru.</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Etički kodeks i službena legitimacija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 donosi poseban etički kodeks zaposlenih u Agenciji.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Direktoru Agencije i ovlašćenim službenicima se, radi vršenja poslova i sprovođenja ovlašćenja u skladu sa ovim zakonom, izdaje službena legitimacija.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Službenu legitimaciju izdaje direktor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Sadržaj i obrazac službene legitimacije propisuje Ministarstvo.</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Izvještaji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Savjet podnosi Skupštini godišnji izvještaj o radu Agencije, najkasnije do 31. marta tekuće godine za prethodnu godinu.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Savjet može dostaviti Skupštini posebne izvještaje o stanju u oblastima iz nadležnosti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Izvještaji iz st. 1 i 2 ovog člana objavljuju se na internet stranici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podnosi nadležnom odboru godišnji izvještaj o postupcima po prijavama zviždača.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Izvještaj iz stava 4 ovog člana može se podnijeti i u slučajevima kad se radi o ugrožavanju ustavnih i zakonskih prava većeg stepena ili značaja.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Preispitivanje postupaka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će, jednom godišnje, vršiti preispitivanje svojih postupaka za primanje prijava i postupanja po prijavama zviždača, u cilju prilagođavanja i poboljšanja tih postupaka.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Postupanje sa podacima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Član Savjeta, direktor Agencije i zaposleni u Agenciji sa tajnim podacima, podacima koji predstavljaju poslovnu tajnu i podacima o ličnosti za koje saznaju u vršenju svojih poslova dužni su da postupaju u skladu sa propisima kojima se uređuje tajnost podataka, zaštita poslovne tajne i zaštite podataka o ličnosti.</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Evidencije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Pored kataloga i registara iz člana 21 stav 3, člana 24 stav 4 i člana 28 stav 1 ovog zakona, Agencija vodi: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evidenciju javnih funkcionera za koje je konačnom, odnosno pravosnažnom odlukom utvrđena povreda ovog zakona ili posebnih zakona kojima su utvrđene nadležnosti Agencije, koja sadrži sljedeće podatke: redni broj, ime i prezime, jedinstveni matični broj i funkciju koju je javni funkcioner obavljao, broj i datum konačne, odnosno pravosnažne odluke, datum prijema obavještenja organa nadležnog za izbor, imenovanje, odnosno postavljenje, razlog razrješenja, suspenzije ili izricanja disciplinske mjere, broj i datum akta o razrješenju, suspenziji ili izrečenoj disciplinskoj mjeri i organ koji je donio rješenje o razrješenju, suspenziji ili izrečenoj disciplinskoj mjeri;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evidenciju prijava zviždača po kojima je postupila Agencija koja sadrži sljedeće podatke: redni broj, datum prijave, ime i prezime, opština, prebivalište i adresa zviždača (ako prijava nije podnesena anonimno), naziv i sjedište/adresu prijavljenog lica, opis nepravilnosti koju prijavljuje zviždač, broj i datum obavještenja o preduzetim mjerama iz člana 56 ovog zakona ako je dostavljeno zviždaču, broj i datum davanja mišljenja Agencije o postojanju ugrožavanja javnog interesa koje upućuje na postojanje korupcije i broj i datum izvještaja poslodavca na kojeg se prijava odnosi o preduzetim radnjama radi izvršenja preporuke iz mišljenja Agencije;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 evidenciju prijava zviždača koje je Agencija dostavila nadležnom organu iz člana 57 stav 6 ovog zakona koja sadrži sljedeće podatke: redni broj, datum prijave, ime i prezime, opština, prebivalište i adresa zviždača (ako prijava nije podnesena anonimno), naziv i sjedište/adresu prijavljenog lica, opis nepravilnosti koju prijavljuje zviždač i organa kome je prijava dostavljena.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Evidencije iz stava 1 ovog člana vode se na propisanom obrascu.</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Podaci iz evidencija iz stava 1 ovog člana ne mogu se davati na korišćenje ako bi davanje tih podataka moglo uticati na vođenje postupka po prijavi, kao i u slučajevima utvrđenim ovim zakonom i zakonom kojim se ureduje tajnost podataka i zaštita podataka o ličnosti.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Obrazac i način vođenja evidencija iz stava 1 ovog člana propisuje Ministarstvo.</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Javnost rada Agencije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o svom radu obavještava javnost putem saopštenja, objavljivanjem odluka na svojoj internet stranici ili na drugi način.</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Agencija je dužna da prilikom rada i obavještavanja javnosti obezbijedi zaštitu tajnih podataka i podataka o ličnosti.</w:t>
      </w:r>
    </w:p>
    <w:p w:rsidR="00290373" w:rsidRPr="00290373" w:rsidRDefault="00290373" w:rsidP="00290373">
      <w:pPr>
        <w:spacing w:before="60" w:after="30" w:line="240" w:lineRule="auto"/>
        <w:jc w:val="center"/>
        <w:rPr>
          <w:rFonts w:ascii="roboto" w:eastAsiaTheme="minorEastAsia" w:hAnsi="roboto" w:cs="Times New Roman"/>
          <w:sz w:val="32"/>
          <w:szCs w:val="32"/>
        </w:rPr>
      </w:pPr>
      <w:r w:rsidRPr="00290373">
        <w:rPr>
          <w:rFonts w:ascii="roboto" w:eastAsiaTheme="minorEastAsia" w:hAnsi="roboto" w:cs="Times New Roman"/>
          <w:sz w:val="32"/>
          <w:szCs w:val="32"/>
        </w:rPr>
        <w:t>VI. KAZNENE ODREDBE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Novčane kazne za prekršaje pravnog lica i odgovornog lica u pravnom licu ili državnom organu, organu državne uprave, organu lokalne uprave i lokalne samouprave</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Novčanom kaznom od 1.000 eura do 20.000 eura kazniće se za prekršaj pravno lice, ako: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ne unese izjavu javnog funkcionera o postojanju privatnog interesa u zapisnik i ne zatraži mišljenje Agencije (član 10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ne donese odluku o izuzeću javnog funkcionera iz rasprave i odlučivanja ako Agencija utvrdi da postoji sukob interesa iz člana 10 stav 1 ovog zakona (član 10 stav 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ne stavi van snage odluke donijete suprotno članu 10 st. 1 do 4 ovog zakona, i o tome ne obavijesti Agenciju (član 10 stav 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zaključi ugovor sa privrednim društvom ili drugim pravnim licem u kojem javni funkcioner i sa njim povezano lice ima privatni interes (član 16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ne dostavi Agenciji izvod iz evidencije poklona do kraja marta tekuće godine, za prethodnu godinu (član 21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6) ne dostavi Agenciji pisani izvještaj o primljenim sponzorstvima i donacijama sa kopijom dokumentacije, do kraja marta tekuće godine za prethodnu godinu (član 24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7) ne dostavi tražene podatke i obavještenja u roku i na način koji odredi Agencija, odnosno ne stavi na uvid traženu dokumentaciju (član 33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8) ne dostavi tražene podatke i obavještenja, odnosno ne stavi na uvid traženu dokumentaciju u roku i na način koji odredi Agencija (član 38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9) ne obavijesti Agenciju o ishodu postupka iz člana 40 st. 1 i 2 ovog zakona (član 40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10) ne obavijesti Agenciju o preduzetim mjerama povodom odluke Agencije kojom je utvrđeno da je javni funkcioner povrijedio odredbe ovog zakona koje se odnose na sprečavanje sukoba interesa u vršenju javnih funkcija, ograničenja u vršenju javnih funkcija, poklone, sponzorstva i donacije i izvještaje o prihodima i imovini javnih funkcionera kao i posebnih zakona iz nadležnosti Agencije u roku od 60 dana od dana prijema te odluke, uz pisano obrazloženje (član 45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11) ne obavijesti Agenciju o razrješenju, suspenziji ili izricanju disciplinske mjere zbog nesavjesnog vršenja javne funkcije, u roku od 30 dana od dana donošenja odluke (član 45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12) prije odlučivanja o izboru, imenovanju odnosno postavljenju javnog funkcionera, kod Agencije ne provjeri da li je predloženi kandidat, u posljednje četiri godine prije kandidovanja, u svojstvu javnog funkcionera, bio razriješen zbog razloga iz člana 45 stav 1 ovog zakona (član 45 stav 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13) ne štiti podatke koje sazna iz prijave i koristi ih ili otkriva u druge svrhe osim one za koje je potrebna za dalje postupanje po toj prijavi (član 52 stav 1)</w:t>
      </w:r>
      <w:r w:rsidRPr="00290373">
        <w:rPr>
          <w:rFonts w:ascii="roboto" w:eastAsiaTheme="minorEastAsia" w:hAnsi="roboto" w:cs="Times New Roman"/>
          <w:sz w:val="23"/>
          <w:szCs w:val="23"/>
          <w:lang w:val="hr-HR"/>
        </w:rPr>
        <w:t>;</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14) ne odredi nepristrasno lice ili organizacionu jedinicu za prijem i postupanje po osnovu prijava zviždača radi sprovođenja postupka iz člana 54 ovog zakona (član 55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15) podatke o određivanju lica, odnosno organizacione jedinice iz člana 55 st.</w:t>
      </w:r>
      <w:r w:rsidRPr="00290373">
        <w:rPr>
          <w:rFonts w:ascii="roboto" w:eastAsiaTheme="minorEastAsia" w:hAnsi="roboto" w:cs="Times New Roman"/>
          <w:sz w:val="23"/>
          <w:szCs w:val="23"/>
          <w:lang w:val="hr-HR"/>
        </w:rPr>
        <w:t xml:space="preserve"> </w:t>
      </w:r>
      <w:r w:rsidRPr="00290373">
        <w:rPr>
          <w:rFonts w:ascii="roboto" w:eastAsiaTheme="minorEastAsia" w:hAnsi="roboto" w:cs="Times New Roman"/>
          <w:sz w:val="23"/>
          <w:szCs w:val="23"/>
        </w:rPr>
        <w:t>1 i 2 ovog zakona ne učini lako dostupnim u radnom okruženju i objavljivanjem na svojoj internet stranici (član 55 stav 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16) utiču na postupanje nepristrasnog lica, odnosno organizacione jedinice prilikom preduzimanja radnji iz njihove nadležnosti potrebnih za zaštitu zviždača (član 55 stav 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17) prijavu bez odlaganja i izmjena, ne proslijedi licu, odnosno organizacionoj jedinici iz člana 55 st. 1 i 2 ovog zakona uz zaštitu identiteta zviždača i povjerljivosti podataka iz prijave (član 55 stav 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18) ne dostavi zviždaču obavještenje o prijemu prijave u roku od sedam dana od dana podnošenja te prijave, a o mjerama koje su preduzete po njegovoj prijavi, odnosno o ishodu preduzetih mjera, u roku od 45 dana od dana podnošenja prijave ne obavijesti zviždača (član 56); </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19) ne dostavi, u ostavljenom roku, izvještaj o preduzetim radnjama radi izvršenja preporuke iz člana 58 stav 1 ovog zakona (član 59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20) ne vodi evidenciju prijava zviždača koja sadrži podatke iz člana 62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21) ne dostavi prijavu zviždača koja se odnosi na nepravilnosti koje nijesu u njihovoj nadležnosti bez odlaganja nadležnom organu (član 64);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22) nanese štetu zviždaču, zviždačevom pomagaču i povezanom licu sa zviždačem stavljanjem u nepovoljniji položaj u vezi sa podnošenjem prijave, odnosno javnim objelodanjivanjem informacija, direktnim ili indirektnim činjenjem, nečinjenjem ili propuštanjem činjenja u radnom okruženju</w:t>
      </w:r>
      <w:r w:rsidRPr="00290373">
        <w:rPr>
          <w:rFonts w:ascii="roboto" w:eastAsiaTheme="minorEastAsia" w:hAnsi="roboto" w:cs="Times New Roman"/>
          <w:sz w:val="23"/>
          <w:szCs w:val="23"/>
          <w:lang w:val="hr-HR"/>
        </w:rPr>
        <w:t xml:space="preserve"> </w:t>
      </w:r>
      <w:r w:rsidRPr="00290373">
        <w:rPr>
          <w:rFonts w:ascii="roboto" w:eastAsiaTheme="minorEastAsia" w:hAnsi="roboto" w:cs="Times New Roman"/>
          <w:sz w:val="23"/>
          <w:szCs w:val="23"/>
        </w:rPr>
        <w:t>(član 66);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23) ne donese odluku u roku od 30 dana od dana podnošenja zahtjeva iz člana 74 stav 2 ovog zakona, ili ne odredi rok za isplatu nagrade ili odredi rok koji je duži od šest mjeseci (član 74 st. 2 i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24) ne donese plan integriteta (član 75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25) ne dostavi rješenje o određivanju menadžera integriteta Agenciji, u roku od osam dana od dana donošenja rješenja (član 78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26) ne donese plan integriteta u roku od šest mjeseci od dana osnivanja i ne dostavi ga Agenciji u roku od osam dana od dana donošenja, u skladu sa pravilima za izradu i sprovođenje plana integriteta (član 79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27) svake druge godine ne donese novi plan integriteta i ne dostavi ga Agenciji u roku od osam dana od dana donošenja u skladu sa procjenom iz stava 2 ovog člana (član 80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28) ne dostavi izvještaj o sprovođenju Plana integriteta do 15. aprila tekuće godine za prethodnu godinu (član 81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prekršaj iz stava 1 ovog člana kazniće se i odgovorno lice u pravnom licu, državnom organu, organu državne uprave, organu lokalne uprave i lokalne samouprave novčanom kaznom od 500 eura do 2.000 eura.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prekršaj iz stava 1 tač. 13, 14, 15, 16 i 17 ovog člana kazniće se preduzetnik novčanom kaznom od 500 eura do 6.000 eura.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Novčane kazne za prekršaje javnog funkcionera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109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Novčanom kaznom od 500 eura do 2.000 eura kazniće se za prekršaj javni funkcioner, ako: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se ne uzdrži od preduzimanja bilo koje radnje za koju postoji rizik od postojanja sukoba interesa, kao i da najkasnije u roku od tri dana od dana saznanja za to, ne da pisanu izjavu o postojanju privatnog interesa, odnosno riziku o postojanju sukoba interesa i o tome ne obavijesti organ vlasti kao i ostale učesnike u raspravi i odlučivanju prije svog učešća u raspravi (član 10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u slučaju iz člana 10 stav 1 ovog zakona učestvuje u raspravi i donošenju odluke (član 10 st. 4 i 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ne prijavi Agenciji tačne i potpune podatke o prihodima koje stekne vršenjem djelatnosti, odnosno poslova iz člana 11 st. 1 i 2 ovog zakona (član 11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u istom mjesecu ostvari prihode po osnovu članstva u više radnih tijela iz člana 11 stav 2 ovog zakona (član 11 stav 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ne prenese svoja upravljačka prava u privrednom društvu, ustanovi ili drugom pravnom licu čiji je vlasnik, odnosno osnivač na drugo pravno ili fizičko lice, u roku od 30 dana od dana izbora, postavljenja ili imenovanja na javnu funkciju (član 12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6) ne dostavi Agenciji podatke o licu na koje je prenio upravljačka prava i dokaze o prenošenju upravljačkih prava, u roku od pet dana od dana prenošenja upravljačkih prava (član 12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7) je predsjednik ili član organa upravljanja i nadzornog organa, izvršni direktor, član menadžmenta privrednog društva ili pravnog lica koje je u državnom vlasništvu, javne ustanove ili drugog pravnog lica (član 14 st. 1 i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8) obavlja poslove u državnoj upravi, organima lokalne uprave i lokalne samouprave i obavlja funkciju poslanika (član 14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9) obavlja poslove u državnoj upravi i organima lokalne uprave i lokalne samouprave, osim poslova predsjednika opštine, potpredsjednika opštine, glavnog administratora, sekretara sekretarijata, načelnika posebnih službi, člana odbora direktora i upravnog odbora, izvršnog direktora privrednih društava i javnih ustanova čiji je osnivač opština, člana savjeta i direktora lokalnog javnog emitera i turističke organizacije kao i druge poslove u okviru funkcija koje se imenuju od strane Skupštine opštine (član 14 stav 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10) ostvari prihod ili drugu naknadu po osnovu članstva u organima upravljanja ili nadzornim organima iz člana 14 st. 2 i 5 ovog zakona (član 14 stav 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11) ne podnese ostavku na javnu funkciju kad u toku vršenja javne funkcije prihvati da obavlja drugu dužnost, odnosno funkciju iz člana 13 ili člana 14 st. 1 i 3 u roku od 30 dana od početka vršenja druge funkcije, odnosno dužnosti (član 15);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12) zaključi ugovor o pružanju usluga sa privrednim društvom ili pravnim licem ili ugovor o pružanju usluga sa organom vlasti ili privrednog društva ili pravnog lica u državnom vlasništvu koje je u ugovornom odnosu, odnosno vrši poslove za organ vlasti u kojem javni funkcioner vrši funkciju, ako je vrijednost tih ugovora veća od 1.000 eura na godišnjem nivou (član 16 st. 1 i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13) primi poklon koji nije protokolarni ili prigodni (član 18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14) u toku jedne godine primi više poklona od istog poklonodavca, čija je ukupna vrijednost veća od 50 eura, ili ako u tom vremenu primi poklone od više poklonodavaca čija je vrijednost veća od 100 eura (član 18 stav 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15) ne sačini ili ne dostavi organu vlasti u kojem vrši javnu funkciju pisani izvještaj o ponudi iz člana 19 stav 1 ovog zakona, u roku od osam dana od učinjene ponude (član 19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16) u slučaju iz člana 19 stav 1 ovog zakona, kad nije mogao da odbije poklon, niti da poklon vrati poklonodavcu, ne preda poklon organu vlasti u kojem vrši javnu funkciju u roku od pet dana od dana prijema poklona (član 19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17) ne preda poklon ili ekvivalentnu novčanu vrijednost poklona na raspolaganje organu vlasti u kojem vrši funkciju u slučaju kad Agencija utvrdi da je primao poklone, u roku od pet dana od prijema odluke Agencije (član 22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18) zaključi ugovor o sponzorstvu u svoje ime (član 23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19) zaključi ugovor o sponzorstvu ili primi donaciju u ime organa vlasti u kojem vrši javnu funkciju koji utiču ili bi mogli uticati na zakonitost, objektivnost i nepristrasnost rada organa vlasti (član 23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20) u roku od pet dana od prijema mišljenja Agencije ne postupi u skladu sa tim mišljenjem (član 23 stav 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21) ne dostavi Agenciji pisani izvještaj o primljenim sponzorstvima i donacijama sa kopijom dokumentacije u vezi sa tim sponzorstvima ili donacijama, do kraja marta tekuće godine za prethodnu godinu (član 24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22) ne stavi van snage odluke donijete pod uticajem primljenog sponzorstva odnosno donacije, i o tome ne obavijesti Agenciju, u roku od pet dana od prijema mišljenja Agencije (član 24 stav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23) ne podnese Agenciji izvještaj u roku od 30 dana od dana stupanja na funkciju o svojoj imovini i prihodima, kao i o imovini i prihodima bračnog i vanbračnog supružnika, partnera u zajednici života lica istog pola i djece ukoliko žive u zajedničkom domaćinstvu, prema stanju na dan izbora, imenovanja, odnosno postavljenja (član 25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24) ne navede u Izvještaju tačne i potpune podatke (član 25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25) u toku vršenja javne funkcije ne podnese Izvještaj jednom godišnje, do kraja marta u tekućoj godini za prethodnu godinu, ili ne prijavi promjenu iz Izvještaja koje se odnose na uvećanje imovine preko 10.000 eura, u roku od 30 dana od dana nastanka promjene ili na zahtjev Agencije u slučaju pokretanja postupka iz člana 33 stav 2 ovog zakona, u roku od 30 dana od dana prijema zahtjeva, odnosno pokretanja postupka po službenoj dužnosti (član 25 stav 3 alineja 2 i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26) ne obavijesti Agenciju prilikom prelaska na drugu javnu funkciju, kao i u slučaju izbora, imenovanja, odnosno postavljenja na još jednu javnu funkciju, u smislu člana 14 st. 2 i 4 ovog zakona, u roku od 30 dana od nastanka promjene (član 25 stav 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27) na zahtjev Agencije ne dostavi detaljne podatke o osnovima sticanja imovine i prihoda u roku od 30 dana (član 33 stav 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prekršaj iz stava 1 tač. 13, 14, 16 i 17 ovog člana izriče se zaštitna mjera oduzimanja predmeta - poklona.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prekršaj iz stava 1 tač. 23, 24, 25 i 27 ovog člana kazniće se i državni službenik iz koji ima propisanu obavezu podnošenja Izvještaja u skladu sa posebnim zakonom, novčanom kaznom od 500 do 1.000 eura.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Za prekršaj iz stava 1 tačka 13 ovog člana kazniće se i bračni i vanbračni supružnik i djeca javnog funkcionera ukoliko žive u zajedničkom domaćinstvu, ako je primanje poklona u vezi sa javnim funkcionerom odnosno vršenjem javne funkcije, novčanom kaznom od 300 eura do 500 eura (član 18 stav 5).</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Novčane kazne za prekršaje za fizička lica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Novčanom kaznom od 500 eura do 2.000 eura kazniće se fizičko lice, ako:</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podnese prijavu koja sadrži informacije za koje je podnosilac znao da nisu istinite (član 50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2) ne štiti podatke koje sazna iz prijave i koristi ih ili otkriva u druge svrhe osim one za koje je potrebna za dalje postupanje po toj prijavi (član 52 stav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nanese štetu zviždaču, zviždačevom pomagaču i povezanom licu sa zviždačem stavljanjem u nepovoljniji položaj u vezi sa podnošenjem prijave, odnosno javnim objelodanjivanjem informacija, direktnim ili indirektnim činjenjem, nečinjenjem ili propuštanjem činjenja u radnom okruženju (član 66);</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Novčane kazne za prekršaje lica kome je prestala javna funkcija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Novčanom kaznom od 1.000 eura do 2.000 eura kazniće se za prekršaj lice kome je prestala javna funkcija, ako u periodu od jedne godine po prestanku javne funkcije: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1) pred organom vlasti u kojem je vršio javnu funkciju nastupa kao predstavnik ili punomoćnik pravnog lica, preduzetnika ili međunarodne ili druge organizacije koji sa tim organom vlasti imaju ili uspostavljaju ugovorni odnosno poslovni odnos (član 17 stav 1 tačka 1);</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2) zasnuje radni odnos, odnosno uspostavi poslovnu saradnju sa pravnim licem, preduzetnikom ili međunarodnom ili drugom organizacijom koji, na osnovu odluka organa vlasti u kojem je javni funkcioner obavljao funkciju, ostvaruju korist (član 17 stav 1 tačka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3) zastupa pravno ili fizičko lice pred organom vlasti u kojem je vršio javnu funkciju, u predmetu u kojem je kao javni funkcioner učestvovao u donošenju odluke (član 17 stav 1 tačka 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4) obavlja poslove upravljanja ili revizije u pravnom licu u kojem su, najmanje jednu godinu prije prestanka javne funkcije, njegove dužnosti bile povezane sa supervizorskim ili kontrolnim poslovima (član 17 stav 1 tačka 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5) stupi u ugovorni odnos ili drugi oblik poslovne saradnje sa organom vlasti u kojem je vršio javnu funkciju (član 17 stav 1 tačka 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6) u roku od 30 dana od dana prestanka funkcije o tome ne obavijesti Agenciju, ili jednom godišnje u naredne dvije godine po prestanku funkcije, do kraja marta tekuće godine za prethodnu godinu, ne podnese Izvještaj (član 25 st. 4 i 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Novčanom kaznom od 1.000 eura do 2.000 eura kazniće se za prekršaj lice kome je prestala javna funkcija, ako u periodu od dvije godine po prestanku javne funkcije upotrijebi, radi sticanja koristi za sebe ili drugog ili radi nanošenja štete drugom, saznanja i obavještenja do kojih je došao u vršenju javne funkcije, osim ako su ta saznanja i obavještenja dostupna javnosti. (član 17 stav 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Uz kaznu za prekršaje iz st. 1 i 2 ovog člana može se izreći i zaštitna mjera zabrana obavljanja djelatnosti u trajanju od šest mjeseci do jedne godine.</w:t>
      </w:r>
    </w:p>
    <w:p w:rsidR="00290373" w:rsidRPr="00290373" w:rsidRDefault="00290373" w:rsidP="00290373">
      <w:pPr>
        <w:spacing w:before="60" w:after="30" w:line="240" w:lineRule="auto"/>
        <w:jc w:val="center"/>
        <w:rPr>
          <w:rFonts w:ascii="roboto" w:eastAsiaTheme="minorEastAsia" w:hAnsi="roboto" w:cs="Times New Roman"/>
          <w:sz w:val="32"/>
          <w:szCs w:val="32"/>
        </w:rPr>
      </w:pPr>
      <w:r w:rsidRPr="00290373">
        <w:rPr>
          <w:rFonts w:ascii="roboto" w:eastAsiaTheme="minorEastAsia" w:hAnsi="roboto" w:cs="Times New Roman"/>
          <w:sz w:val="32"/>
          <w:szCs w:val="32"/>
        </w:rPr>
        <w:t>VII. PRELAZNE I ZAVRŠNE ODREDBE</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Rok za donošenje podzakonskih akata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112</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Podzakonski akti za sprovođenje ovog zakona donijeće se u roku od šest mjeseci od dana stupanja na snagu ovog zakona.</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 xml:space="preserve">Do donošenja podzakonskih akata iz stava 1 ovog člana primjenjivaće se podzakonski akti donijeti na osnovu Zakona o sprječavanju korupcije („Službeni list CG”, br. 53/14, 42/17 i 73/23). </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Započeti postupci za rješavanje o sukobu interesa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113</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lastRenderedPageBreak/>
        <w:t>Započeti postupci za rješavanje o sukobu interesa u kojima nije donijeta odluka do dana stupanja na snagu ovog zakona, okončaće se po odredbama Zakona o sprječavanju korupcije („Službeni list CG”, br. 53/14, 42/17 i 73/23).</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Započeti postupci po prijavama zviždača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114</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Postupci koji su pokrenuti po prijavama zviždača u skladu sa Zakonom o sprječavanju korupcije („Službeni list CG”, br. 53/14, 42/17 i 73/23) okončaće se po odredbama tog zakona.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Usklađivanje pravila za izradu i sprovođenje plana integriteta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115</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Pravila za izradu i sprovođenje plana integriteta, donijeta na osnovu Zakona o sprječavanju korupcije („Službeni list CG”, br. 53/14, 42/17 i 73/23) uskladiće se sa ovim zakonom u roku od 60 dana od dana stupanja na snagu ovog zakona.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Usklađivanje akata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116</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Statut i akt o unutrašnjoj organizaciji i sistematizaciji radnih mjesta Agencije, etički kodeks zaposlenih u Agenciji i drugi akti Agencije donijeti na osnovu Zakona o sprječavanju korupcije („Službeni list CG”, br. 53/14, 42/17 i 73/23), uskladiće se sa ovim zakonom u roku od 60 dana od dana stupanja na snagu ovog zakona.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Obaveza određivanja nepristrasnog lica, odnosno organizacione jedinice za postupanje po prijavama zviždača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117</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Poslodavci iz člana 55 stav 2 ovog zakona dužni su da odrede nepristrasno lice, odnosno organizacionu jedinicu za postupanje po prijavama zviždača u roku od 60 dana od dana stupanja na snagu ovog zakona.</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Odložena primjena pojedinih odredbi</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118</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Odredbe člana 4 stav 3 tač. 3 i 4 ovog zakona primenjivaće se od dana pristupanja Crne Gore Evropskoj uniji.</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Prestanak važenja propisa</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119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Danom stupanja na snagu ovog zakona prestaje da važi Zakon o sprječavanju korupcije („Službeni list CG”, br. 53/14, 42/17 i 73/23).</w:t>
      </w:r>
    </w:p>
    <w:p w:rsidR="00290373" w:rsidRPr="00290373" w:rsidRDefault="00290373" w:rsidP="00290373">
      <w:pPr>
        <w:spacing w:before="60" w:after="0" w:line="240" w:lineRule="auto"/>
        <w:jc w:val="center"/>
        <w:rPr>
          <w:rFonts w:ascii="roboto" w:eastAsiaTheme="minorEastAsia" w:hAnsi="roboto" w:cs="Times New Roman"/>
          <w:b/>
          <w:bCs/>
          <w:sz w:val="27"/>
          <w:szCs w:val="27"/>
        </w:rPr>
      </w:pPr>
      <w:r w:rsidRPr="00290373">
        <w:rPr>
          <w:rFonts w:ascii="roboto" w:eastAsiaTheme="minorEastAsia" w:hAnsi="roboto" w:cs="Times New Roman"/>
          <w:b/>
          <w:bCs/>
          <w:sz w:val="27"/>
          <w:szCs w:val="27"/>
        </w:rPr>
        <w:t>Stupanje na snagu</w:t>
      </w:r>
    </w:p>
    <w:p w:rsidR="00290373" w:rsidRPr="00290373" w:rsidRDefault="00290373" w:rsidP="00290373">
      <w:pPr>
        <w:spacing w:after="0" w:line="240" w:lineRule="auto"/>
        <w:jc w:val="center"/>
        <w:rPr>
          <w:rFonts w:ascii="roboto" w:eastAsia="Times New Roman" w:hAnsi="roboto" w:cs="Times New Roman"/>
          <w:b/>
          <w:bCs/>
          <w:sz w:val="24"/>
          <w:szCs w:val="24"/>
        </w:rPr>
      </w:pPr>
      <w:r w:rsidRPr="00290373">
        <w:rPr>
          <w:rFonts w:ascii="roboto" w:eastAsia="Times New Roman" w:hAnsi="roboto" w:cs="Times New Roman"/>
          <w:b/>
          <w:bCs/>
          <w:sz w:val="24"/>
          <w:szCs w:val="24"/>
        </w:rPr>
        <w:t>Član 120</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Ovaj zakon stupa na snagu narednog dana od dana objavljivanja u „Službenom listu Crne Gore”.</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Broj: 23-2/24-5/9</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EPA 250 XXVIII</w:t>
      </w:r>
    </w:p>
    <w:p w:rsidR="00290373"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Podgorica, 7. jun 2024. godine</w:t>
      </w:r>
    </w:p>
    <w:p w:rsidR="00290373" w:rsidRPr="00290373" w:rsidRDefault="00290373" w:rsidP="00290373">
      <w:pPr>
        <w:spacing w:after="0" w:line="240" w:lineRule="auto"/>
        <w:ind w:left="150" w:right="150" w:firstLine="240"/>
        <w:jc w:val="center"/>
        <w:rPr>
          <w:rFonts w:ascii="roboto" w:eastAsiaTheme="minorEastAsia" w:hAnsi="roboto" w:cs="Times New Roman"/>
          <w:sz w:val="23"/>
          <w:szCs w:val="23"/>
        </w:rPr>
      </w:pPr>
      <w:r w:rsidRPr="00290373">
        <w:rPr>
          <w:rFonts w:ascii="roboto" w:eastAsiaTheme="minorEastAsia" w:hAnsi="roboto" w:cs="Times New Roman"/>
          <w:b/>
          <w:bCs/>
          <w:sz w:val="23"/>
          <w:szCs w:val="23"/>
        </w:rPr>
        <w:t>Skupština Crne Gore 28. saziva</w:t>
      </w:r>
    </w:p>
    <w:p w:rsidR="00290373" w:rsidRPr="00290373" w:rsidRDefault="00290373" w:rsidP="00290373">
      <w:pPr>
        <w:spacing w:after="0" w:line="240" w:lineRule="auto"/>
        <w:ind w:left="150" w:right="150" w:firstLine="240"/>
        <w:jc w:val="right"/>
        <w:rPr>
          <w:rFonts w:ascii="roboto" w:eastAsiaTheme="minorEastAsia" w:hAnsi="roboto" w:cs="Times New Roman"/>
          <w:sz w:val="23"/>
          <w:szCs w:val="23"/>
        </w:rPr>
      </w:pPr>
      <w:r w:rsidRPr="00290373">
        <w:rPr>
          <w:rFonts w:ascii="roboto" w:eastAsiaTheme="minorEastAsia" w:hAnsi="roboto" w:cs="Times New Roman"/>
          <w:sz w:val="23"/>
          <w:szCs w:val="23"/>
        </w:rPr>
        <w:t>Predsjednik,</w:t>
      </w:r>
    </w:p>
    <w:p w:rsidR="00290373" w:rsidRPr="00290373" w:rsidRDefault="00290373" w:rsidP="00290373">
      <w:pPr>
        <w:spacing w:after="0" w:line="240" w:lineRule="auto"/>
        <w:ind w:left="150" w:right="150" w:firstLine="240"/>
        <w:jc w:val="right"/>
        <w:rPr>
          <w:rFonts w:ascii="roboto" w:eastAsiaTheme="minorEastAsia" w:hAnsi="roboto" w:cs="Times New Roman"/>
          <w:sz w:val="23"/>
          <w:szCs w:val="23"/>
        </w:rPr>
      </w:pPr>
      <w:r w:rsidRPr="00290373">
        <w:rPr>
          <w:rFonts w:ascii="roboto" w:eastAsiaTheme="minorEastAsia" w:hAnsi="roboto" w:cs="Times New Roman"/>
          <w:b/>
          <w:bCs/>
          <w:sz w:val="23"/>
          <w:szCs w:val="23"/>
        </w:rPr>
        <w:t>Andrija Mandić</w:t>
      </w:r>
      <w:r w:rsidRPr="00290373">
        <w:rPr>
          <w:rFonts w:ascii="roboto" w:eastAsiaTheme="minorEastAsia" w:hAnsi="roboto" w:cs="Times New Roman"/>
          <w:sz w:val="23"/>
          <w:szCs w:val="23"/>
        </w:rPr>
        <w:t>, s.r.</w:t>
      </w:r>
    </w:p>
    <w:p w:rsidR="001A17DE" w:rsidRPr="00290373" w:rsidRDefault="00290373" w:rsidP="00290373">
      <w:pPr>
        <w:spacing w:after="0" w:line="240" w:lineRule="auto"/>
        <w:ind w:left="150" w:right="150" w:firstLine="240"/>
        <w:jc w:val="both"/>
        <w:rPr>
          <w:rFonts w:ascii="roboto" w:eastAsiaTheme="minorEastAsia" w:hAnsi="roboto" w:cs="Times New Roman"/>
          <w:sz w:val="23"/>
          <w:szCs w:val="23"/>
        </w:rPr>
      </w:pPr>
      <w:r w:rsidRPr="00290373">
        <w:rPr>
          <w:rFonts w:ascii="roboto" w:eastAsiaTheme="minorEastAsia" w:hAnsi="roboto" w:cs="Times New Roman"/>
          <w:sz w:val="23"/>
          <w:szCs w:val="23"/>
        </w:rPr>
        <w:t>*U ovaj zakon prenesene su odredbe Direktive (EU) 2019/1937 Evropskog parlamenta i Savjeta od 23. oktobra 2019. godine o zaštiti lica koja prijavljuju povrede prava Unije.</w:t>
      </w:r>
      <w:bookmarkStart w:id="0" w:name="_GoBack"/>
      <w:bookmarkEnd w:id="0"/>
    </w:p>
    <w:sectPr w:rsidR="001A17DE" w:rsidRPr="002903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73"/>
    <w:rsid w:val="001A17DE"/>
    <w:rsid w:val="00290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48C57"/>
  <w15:chartTrackingRefBased/>
  <w15:docId w15:val="{A014CF92-63E1-4016-8E8E-F2CEE463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90373"/>
  </w:style>
  <w:style w:type="character" w:styleId="Hyperlink">
    <w:name w:val="Hyperlink"/>
    <w:basedOn w:val="DefaultParagraphFont"/>
    <w:uiPriority w:val="99"/>
    <w:semiHidden/>
    <w:unhideWhenUsed/>
    <w:rsid w:val="00290373"/>
    <w:rPr>
      <w:color w:val="000080"/>
      <w:u w:val="single"/>
    </w:rPr>
  </w:style>
  <w:style w:type="character" w:styleId="FollowedHyperlink">
    <w:name w:val="FollowedHyperlink"/>
    <w:basedOn w:val="DefaultParagraphFont"/>
    <w:uiPriority w:val="99"/>
    <w:semiHidden/>
    <w:unhideWhenUsed/>
    <w:rsid w:val="00290373"/>
    <w:rPr>
      <w:color w:val="000080"/>
      <w:u w:val="single"/>
    </w:rPr>
  </w:style>
  <w:style w:type="paragraph" w:customStyle="1" w:styleId="msonormal0">
    <w:name w:val="msonormal"/>
    <w:basedOn w:val="Normal"/>
    <w:rsid w:val="00290373"/>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1tekst">
    <w:name w:val="_1tekst"/>
    <w:basedOn w:val="Normal"/>
    <w:rsid w:val="00290373"/>
    <w:pPr>
      <w:spacing w:after="0" w:line="240" w:lineRule="auto"/>
      <w:ind w:left="150" w:right="150" w:firstLine="240"/>
      <w:jc w:val="both"/>
    </w:pPr>
    <w:rPr>
      <w:rFonts w:ascii="Times New Roman" w:eastAsiaTheme="minorEastAsia" w:hAnsi="Times New Roman" w:cs="Times New Roman"/>
      <w:sz w:val="23"/>
      <w:szCs w:val="23"/>
    </w:rPr>
  </w:style>
  <w:style w:type="paragraph" w:customStyle="1" w:styleId="osnovnitekst">
    <w:name w:val="osnovnitekst"/>
    <w:basedOn w:val="Normal"/>
    <w:rsid w:val="00290373"/>
    <w:pPr>
      <w:spacing w:before="100" w:beforeAutospacing="1" w:after="100" w:afterAutospacing="1" w:line="240" w:lineRule="auto"/>
      <w:ind w:left="240" w:right="240"/>
    </w:pPr>
    <w:rPr>
      <w:rFonts w:ascii="Times New Roman" w:eastAsiaTheme="minorEastAsia" w:hAnsi="Times New Roman" w:cs="Times New Roman"/>
      <w:b/>
      <w:bCs/>
      <w:color w:val="FF0000"/>
      <w:sz w:val="36"/>
      <w:szCs w:val="36"/>
    </w:rPr>
  </w:style>
  <w:style w:type="paragraph" w:customStyle="1" w:styleId="rasir">
    <w:name w:val="rasir"/>
    <w:basedOn w:val="Normal"/>
    <w:rsid w:val="00290373"/>
    <w:pPr>
      <w:spacing w:before="100" w:beforeAutospacing="1" w:after="100" w:afterAutospacing="1" w:line="240" w:lineRule="auto"/>
      <w:jc w:val="center"/>
    </w:pPr>
    <w:rPr>
      <w:rFonts w:ascii="Times New Roman" w:eastAsiaTheme="minorEastAsia" w:hAnsi="Times New Roman" w:cs="Times New Roman"/>
      <w:sz w:val="27"/>
      <w:szCs w:val="27"/>
    </w:rPr>
  </w:style>
  <w:style w:type="paragraph" w:customStyle="1" w:styleId="obrazac">
    <w:name w:val="obrazac"/>
    <w:basedOn w:val="Normal"/>
    <w:rsid w:val="00290373"/>
    <w:pPr>
      <w:spacing w:before="100" w:beforeAutospacing="1" w:after="100" w:afterAutospacing="1" w:line="240" w:lineRule="auto"/>
      <w:jc w:val="right"/>
    </w:pPr>
    <w:rPr>
      <w:rFonts w:ascii="Times New Roman" w:eastAsiaTheme="minorEastAsia" w:hAnsi="Times New Roman" w:cs="Times New Roman"/>
      <w:b/>
      <w:bCs/>
      <w:sz w:val="24"/>
      <w:szCs w:val="24"/>
    </w:rPr>
  </w:style>
  <w:style w:type="paragraph" w:customStyle="1" w:styleId="izmene">
    <w:name w:val="izmene"/>
    <w:basedOn w:val="Normal"/>
    <w:rsid w:val="00290373"/>
    <w:pPr>
      <w:shd w:val="clear" w:color="auto" w:fill="FFCCCC"/>
      <w:spacing w:before="100" w:beforeAutospacing="1" w:after="100" w:afterAutospacing="1" w:line="240" w:lineRule="auto"/>
      <w:ind w:firstLine="240"/>
    </w:pPr>
    <w:rPr>
      <w:rFonts w:ascii="Times New Roman" w:eastAsiaTheme="minorEastAsia" w:hAnsi="Times New Roman" w:cs="Times New Roman"/>
      <w:b/>
      <w:bCs/>
      <w:color w:val="000080"/>
      <w:sz w:val="36"/>
      <w:szCs w:val="36"/>
    </w:rPr>
  </w:style>
  <w:style w:type="paragraph" w:customStyle="1" w:styleId="napomena">
    <w:name w:val="napomena"/>
    <w:basedOn w:val="Normal"/>
    <w:rsid w:val="00290373"/>
    <w:pPr>
      <w:shd w:val="clear" w:color="auto" w:fill="FFCCCC"/>
      <w:spacing w:before="100" w:beforeAutospacing="1" w:after="100" w:afterAutospacing="1" w:line="240" w:lineRule="auto"/>
      <w:ind w:firstLine="240"/>
    </w:pPr>
    <w:rPr>
      <w:rFonts w:ascii="Times New Roman" w:eastAsiaTheme="minorEastAsia" w:hAnsi="Times New Roman" w:cs="Times New Roman"/>
      <w:b/>
      <w:bCs/>
      <w:color w:val="008080"/>
      <w:sz w:val="36"/>
      <w:szCs w:val="36"/>
    </w:rPr>
  </w:style>
  <w:style w:type="paragraph" w:customStyle="1" w:styleId="2zakon">
    <w:name w:val="_2zakon"/>
    <w:basedOn w:val="Normal"/>
    <w:rsid w:val="00290373"/>
    <w:pPr>
      <w:spacing w:before="100" w:beforeAutospacing="1" w:after="100" w:afterAutospacing="1" w:line="240" w:lineRule="auto"/>
      <w:jc w:val="center"/>
    </w:pPr>
    <w:rPr>
      <w:rFonts w:ascii="Times New Roman" w:eastAsiaTheme="minorEastAsia" w:hAnsi="Times New Roman" w:cs="Times New Roman"/>
      <w:color w:val="0033CC"/>
      <w:sz w:val="42"/>
      <w:szCs w:val="42"/>
    </w:rPr>
  </w:style>
  <w:style w:type="paragraph" w:customStyle="1" w:styleId="6naslov">
    <w:name w:val="_6naslov"/>
    <w:basedOn w:val="Normal"/>
    <w:rsid w:val="00290373"/>
    <w:pPr>
      <w:spacing w:before="60" w:after="30" w:line="240" w:lineRule="auto"/>
      <w:jc w:val="center"/>
    </w:pPr>
    <w:rPr>
      <w:rFonts w:ascii="Times New Roman" w:eastAsiaTheme="minorEastAsia" w:hAnsi="Times New Roman" w:cs="Times New Roman"/>
      <w:sz w:val="32"/>
      <w:szCs w:val="32"/>
    </w:rPr>
  </w:style>
  <w:style w:type="paragraph" w:customStyle="1" w:styleId="5nadnaslov">
    <w:name w:val="_5nadnaslov"/>
    <w:basedOn w:val="Normal"/>
    <w:rsid w:val="00290373"/>
    <w:pPr>
      <w:spacing w:before="240" w:after="0" w:line="240" w:lineRule="auto"/>
      <w:jc w:val="center"/>
    </w:pPr>
    <w:rPr>
      <w:rFonts w:ascii="Times New Roman" w:eastAsiaTheme="minorEastAsia" w:hAnsi="Times New Roman" w:cs="Times New Roman"/>
      <w:b/>
      <w:bCs/>
      <w:sz w:val="33"/>
      <w:szCs w:val="33"/>
    </w:rPr>
  </w:style>
  <w:style w:type="paragraph" w:customStyle="1" w:styleId="7podnas">
    <w:name w:val="_7podnas"/>
    <w:basedOn w:val="Normal"/>
    <w:rsid w:val="00290373"/>
    <w:pPr>
      <w:spacing w:before="60" w:after="0" w:line="240" w:lineRule="auto"/>
      <w:jc w:val="center"/>
    </w:pPr>
    <w:rPr>
      <w:rFonts w:ascii="Times New Roman" w:eastAsiaTheme="minorEastAsia" w:hAnsi="Times New Roman" w:cs="Times New Roman"/>
      <w:b/>
      <w:bCs/>
      <w:sz w:val="27"/>
      <w:szCs w:val="27"/>
    </w:rPr>
  </w:style>
  <w:style w:type="paragraph" w:customStyle="1" w:styleId="8podpodnas">
    <w:name w:val="_8podpodnas"/>
    <w:basedOn w:val="Normal"/>
    <w:rsid w:val="00290373"/>
    <w:pPr>
      <w:spacing w:before="240" w:after="240" w:line="240" w:lineRule="auto"/>
      <w:jc w:val="center"/>
    </w:pPr>
    <w:rPr>
      <w:rFonts w:ascii="Times New Roman" w:eastAsiaTheme="minorEastAsia" w:hAnsi="Times New Roman" w:cs="Times New Roman"/>
      <w:i/>
      <w:iCs/>
      <w:sz w:val="27"/>
      <w:szCs w:val="27"/>
    </w:rPr>
  </w:style>
  <w:style w:type="paragraph" w:customStyle="1" w:styleId="odeljak">
    <w:name w:val="odeljak"/>
    <w:basedOn w:val="Normal"/>
    <w:rsid w:val="00290373"/>
    <w:pPr>
      <w:spacing w:before="240" w:after="240" w:line="240" w:lineRule="auto"/>
      <w:jc w:val="center"/>
    </w:pPr>
    <w:rPr>
      <w:rFonts w:ascii="Times New Roman" w:eastAsiaTheme="minorEastAsia" w:hAnsi="Times New Roman" w:cs="Times New Roman"/>
      <w:sz w:val="24"/>
      <w:szCs w:val="24"/>
    </w:rPr>
  </w:style>
  <w:style w:type="paragraph" w:customStyle="1" w:styleId="3mesto">
    <w:name w:val="_3mesto"/>
    <w:basedOn w:val="Normal"/>
    <w:rsid w:val="00290373"/>
    <w:pPr>
      <w:spacing w:before="100" w:beforeAutospacing="1" w:after="100" w:afterAutospacing="1" w:line="240" w:lineRule="auto"/>
      <w:ind w:left="375" w:right="375"/>
      <w:jc w:val="center"/>
    </w:pPr>
    <w:rPr>
      <w:rFonts w:ascii="Times New Roman" w:eastAsiaTheme="minorEastAsia" w:hAnsi="Times New Roman" w:cs="Times New Roman"/>
      <w:sz w:val="24"/>
      <w:szCs w:val="24"/>
    </w:rPr>
  </w:style>
  <w:style w:type="paragraph" w:customStyle="1" w:styleId="4clan">
    <w:name w:val="_4clan"/>
    <w:basedOn w:val="Normal"/>
    <w:rsid w:val="00290373"/>
    <w:pPr>
      <w:spacing w:before="240" w:after="240" w:line="240" w:lineRule="auto"/>
      <w:jc w:val="center"/>
    </w:pPr>
    <w:rPr>
      <w:rFonts w:ascii="Times New Roman" w:eastAsiaTheme="minorEastAsia" w:hAnsi="Times New Roman" w:cs="Times New Roman"/>
      <w:b/>
      <w:bCs/>
      <w:sz w:val="24"/>
      <w:szCs w:val="24"/>
    </w:rPr>
  </w:style>
  <w:style w:type="paragraph" w:customStyle="1" w:styleId="medjclan">
    <w:name w:val="medjclan"/>
    <w:basedOn w:val="Normal"/>
    <w:rsid w:val="00290373"/>
    <w:pPr>
      <w:spacing w:before="240" w:after="240" w:line="240" w:lineRule="auto"/>
      <w:jc w:val="center"/>
    </w:pPr>
    <w:rPr>
      <w:rFonts w:ascii="Times New Roman" w:eastAsiaTheme="minorEastAsia" w:hAnsi="Times New Roman" w:cs="Times New Roman"/>
      <w:b/>
      <w:bCs/>
      <w:sz w:val="29"/>
      <w:szCs w:val="29"/>
    </w:rPr>
  </w:style>
  <w:style w:type="paragraph" w:customStyle="1" w:styleId="medjtekst">
    <w:name w:val="medjtekst"/>
    <w:basedOn w:val="Normal"/>
    <w:rsid w:val="00290373"/>
    <w:pPr>
      <w:spacing w:after="0" w:line="240" w:lineRule="auto"/>
      <w:ind w:left="525" w:right="525" w:firstLine="240"/>
      <w:jc w:val="both"/>
    </w:pPr>
    <w:rPr>
      <w:rFonts w:ascii="Times New Roman" w:eastAsiaTheme="minorEastAsia" w:hAnsi="Times New Roman" w:cs="Times New Roman"/>
      <w:sz w:val="27"/>
      <w:szCs w:val="27"/>
    </w:rPr>
  </w:style>
  <w:style w:type="paragraph" w:customStyle="1" w:styleId="glava">
    <w:name w:val="glava"/>
    <w:basedOn w:val="Normal"/>
    <w:rsid w:val="00290373"/>
    <w:pPr>
      <w:spacing w:before="240" w:after="240" w:line="240" w:lineRule="auto"/>
      <w:jc w:val="center"/>
    </w:pPr>
    <w:rPr>
      <w:rFonts w:ascii="Times New Roman" w:eastAsiaTheme="minorEastAsia" w:hAnsi="Times New Roman" w:cs="Times New Roman"/>
      <w:b/>
      <w:bCs/>
      <w:i/>
      <w:iCs/>
      <w:sz w:val="36"/>
      <w:szCs w:val="36"/>
    </w:rPr>
  </w:style>
  <w:style w:type="paragraph" w:customStyle="1" w:styleId="deo">
    <w:name w:val="deo"/>
    <w:basedOn w:val="Normal"/>
    <w:rsid w:val="00290373"/>
    <w:pPr>
      <w:spacing w:before="240" w:after="240" w:line="240" w:lineRule="auto"/>
      <w:jc w:val="center"/>
    </w:pPr>
    <w:rPr>
      <w:rFonts w:ascii="Times New Roman" w:eastAsiaTheme="minorEastAsia" w:hAnsi="Times New Roman" w:cs="Times New Roman"/>
      <w:b/>
      <w:bCs/>
      <w:sz w:val="33"/>
      <w:szCs w:val="33"/>
    </w:rPr>
  </w:style>
  <w:style w:type="paragraph" w:customStyle="1" w:styleId="vidi">
    <w:name w:val="vidi"/>
    <w:basedOn w:val="Normal"/>
    <w:rsid w:val="00290373"/>
    <w:pPr>
      <w:spacing w:after="0" w:line="240" w:lineRule="auto"/>
      <w:ind w:right="1650"/>
    </w:pPr>
    <w:rPr>
      <w:rFonts w:ascii="Times New Roman" w:eastAsiaTheme="minorEastAsia" w:hAnsi="Times New Roman" w:cs="Times New Roman"/>
      <w:b/>
      <w:bCs/>
      <w:color w:val="800000"/>
      <w:sz w:val="20"/>
      <w:szCs w:val="20"/>
    </w:rPr>
  </w:style>
  <w:style w:type="paragraph" w:customStyle="1" w:styleId="vidividi">
    <w:name w:val="vidi_vidi"/>
    <w:basedOn w:val="Normal"/>
    <w:rsid w:val="00290373"/>
    <w:pPr>
      <w:spacing w:after="0" w:line="240" w:lineRule="auto"/>
    </w:pPr>
    <w:rPr>
      <w:rFonts w:ascii="Times New Roman" w:eastAsiaTheme="minorEastAsia" w:hAnsi="Times New Roman" w:cs="Times New Roman"/>
      <w:b/>
      <w:bCs/>
      <w:color w:val="800000"/>
      <w:sz w:val="20"/>
      <w:szCs w:val="20"/>
    </w:rPr>
  </w:style>
  <w:style w:type="paragraph" w:customStyle="1" w:styleId="nodis">
    <w:name w:val="nodis"/>
    <w:basedOn w:val="Normal"/>
    <w:rsid w:val="00290373"/>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linkovi">
    <w:name w:val="vlinkovi"/>
    <w:basedOn w:val="Normal"/>
    <w:rsid w:val="00290373"/>
    <w:pPr>
      <w:spacing w:after="0" w:line="240" w:lineRule="auto"/>
      <w:ind w:left="375" w:right="375"/>
    </w:pPr>
    <w:rPr>
      <w:rFonts w:ascii="Times New Roman" w:eastAsiaTheme="minorEastAsia" w:hAnsi="Times New Roman" w:cs="Times New Roman"/>
      <w:sz w:val="20"/>
      <w:szCs w:val="20"/>
    </w:rPr>
  </w:style>
  <w:style w:type="paragraph" w:customStyle="1" w:styleId="vlb">
    <w:name w:val="vlb"/>
    <w:basedOn w:val="Normal"/>
    <w:rsid w:val="00290373"/>
    <w:pPr>
      <w:spacing w:before="100" w:beforeAutospacing="1" w:after="100" w:afterAutospacing="1" w:line="240" w:lineRule="auto"/>
    </w:pPr>
    <w:rPr>
      <w:rFonts w:ascii="Times New Roman" w:eastAsiaTheme="minorEastAsia" w:hAnsi="Times New Roman" w:cs="Times New Roman"/>
      <w:b/>
      <w:bCs/>
      <w:sz w:val="17"/>
      <w:szCs w:val="17"/>
    </w:rPr>
  </w:style>
  <w:style w:type="paragraph" w:customStyle="1" w:styleId="vlnowrap">
    <w:name w:val="vlnowrap"/>
    <w:basedOn w:val="Normal"/>
    <w:rsid w:val="00290373"/>
    <w:pPr>
      <w:spacing w:before="100" w:beforeAutospacing="1" w:after="100" w:afterAutospacing="1" w:line="240" w:lineRule="auto"/>
    </w:pPr>
    <w:rPr>
      <w:rFonts w:ascii="Times New Roman" w:eastAsiaTheme="minorEastAsia" w:hAnsi="Times New Roman" w:cs="Times New Roman"/>
      <w:color w:val="000080"/>
      <w:sz w:val="24"/>
      <w:szCs w:val="24"/>
    </w:rPr>
  </w:style>
  <w:style w:type="paragraph" w:customStyle="1" w:styleId="vlf">
    <w:name w:val="vlf"/>
    <w:basedOn w:val="Normal"/>
    <w:rsid w:val="00290373"/>
    <w:pPr>
      <w:shd w:val="clear" w:color="auto" w:fill="FFFFFF"/>
      <w:spacing w:before="75" w:after="0" w:line="240" w:lineRule="auto"/>
      <w:ind w:right="225"/>
    </w:pPr>
    <w:rPr>
      <w:rFonts w:ascii="Times New Roman" w:eastAsiaTheme="minorEastAsia" w:hAnsi="Times New Roman" w:cs="Times New Roman"/>
      <w:b/>
      <w:bCs/>
      <w:color w:val="8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15192</Words>
  <Characters>86600</Characters>
  <Application>Microsoft Office Word</Application>
  <DocSecurity>0</DocSecurity>
  <Lines>721</Lines>
  <Paragraphs>203</Paragraphs>
  <ScaleCrop>false</ScaleCrop>
  <Company/>
  <LinksUpToDate>false</LinksUpToDate>
  <CharactersWithSpaces>101589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1</cp:revision>
  <dcterms:created xsi:type="dcterms:W3CDTF">2024-08-30T10:35:00Z</dcterms:created>
  <dcterms:modified xsi:type="dcterms:W3CDTF">2024-08-30T10:36:00Z</dcterms:modified>
</cp:coreProperties>
</file>