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CA" w:rsidRPr="007B1963" w:rsidRDefault="009433CA" w:rsidP="009433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9433CA" w:rsidRPr="007B1963" w:rsidRDefault="009433CA" w:rsidP="009433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sz w:val="24"/>
          <w:szCs w:val="24"/>
          <w:lang w:val="sr-Latn-CS"/>
        </w:rPr>
        <w:t>Za 48. sjednicu Vlade  Crne Gore, koja je zakazana</w:t>
      </w:r>
    </w:p>
    <w:p w:rsidR="009433CA" w:rsidRPr="007B1963" w:rsidRDefault="009433CA" w:rsidP="009433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sz w:val="24"/>
          <w:szCs w:val="24"/>
          <w:lang w:val="sr-Latn-CS"/>
        </w:rPr>
        <w:t>za srijedu, 18. decembar  2013. godine, u 18.00 sati</w:t>
      </w:r>
    </w:p>
    <w:p w:rsidR="009433CA" w:rsidRPr="007B1963" w:rsidRDefault="009433CA" w:rsidP="009433CA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9433CA" w:rsidRPr="007B1963" w:rsidRDefault="009433CA" w:rsidP="009433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- Usvajanje Zapisnika sa 47. sjednice Vlade, održane</w:t>
      </w:r>
    </w:p>
    <w:p w:rsidR="009433CA" w:rsidRPr="007B1963" w:rsidRDefault="009433CA" w:rsidP="009433CA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sz w:val="24"/>
          <w:szCs w:val="24"/>
          <w:lang w:val="sr-Latn-CS"/>
        </w:rPr>
        <w:t xml:space="preserve">  12. decembra 2013. godine </w:t>
      </w:r>
    </w:p>
    <w:p w:rsidR="009433CA" w:rsidRPr="007B1963" w:rsidRDefault="009433CA" w:rsidP="009433CA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9433CA" w:rsidRPr="007B1963" w:rsidRDefault="009433CA" w:rsidP="009433CA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9433CA" w:rsidRPr="007B1963" w:rsidRDefault="009433CA" w:rsidP="009433CA">
      <w:pPr>
        <w:spacing w:after="0" w:line="240" w:lineRule="auto"/>
        <w:ind w:left="720" w:right="-22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9433CA" w:rsidRPr="007B1963" w:rsidRDefault="009433CA" w:rsidP="009433CA">
      <w:pPr>
        <w:jc w:val="both"/>
        <w:rPr>
          <w:rFonts w:ascii="Arial" w:hAnsi="Arial" w:cs="Arial"/>
          <w:lang w:val="sr-Latn-CS"/>
        </w:rPr>
      </w:pPr>
      <w:r w:rsidRPr="007B1963">
        <w:rPr>
          <w:rFonts w:ascii="Arial" w:hAnsi="Arial" w:cs="Arial"/>
          <w:lang w:val="sr-Latn-CS"/>
        </w:rPr>
        <w:t xml:space="preserve">       I. MATERIJALI KOJI SU PRIPREMLJENI U SKLADU S PROGRAMOM RADA VLADE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zakona o elektronskoj upravi s Izvještajem s javne rasprave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zakona o nacionalnim parkovima s Izvještajem s javne rasprave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  zakona o izmjenama i dopunama Zakona o poljoprivredi i ruralnom razvoju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zakona o izmjenama i dopunama Zakona o zaštiti mora od zagađivanja sa plovnih objekata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strategije inkluzivnog obrazovanja i vaspitanja u Crnoj Gori (2014-2018) s Predlogom akcionog plana za period 2014-2015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energetskog bilansa Crne Gore za 2014. godinu s Predlogom odluke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operativnog plana energetske efikasnosti organa državne uprave i određenih objekata koje koriste javne ustanove čiji osnivač je država za 2014. godinu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 xml:space="preserve">Izvještaj o realizaciji Akcionog plana pretvaranja neformalnih naselja u formalna i regularizacije objekata 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Izvještaj o realizaciji kapitalnih projekata iz oblasti kulture u 2013. godini  </w:t>
      </w:r>
    </w:p>
    <w:p w:rsidR="009433CA" w:rsidRPr="007B1963" w:rsidRDefault="009433CA" w:rsidP="009433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9433CA" w:rsidRPr="007B1963" w:rsidRDefault="009433CA" w:rsidP="009433CA">
      <w:pPr>
        <w:jc w:val="both"/>
        <w:rPr>
          <w:rFonts w:ascii="Arial" w:hAnsi="Arial" w:cs="Arial"/>
          <w:lang w:val="sr-Latn-CS"/>
        </w:rPr>
      </w:pPr>
      <w:r w:rsidRPr="007B1963">
        <w:rPr>
          <w:rFonts w:ascii="Arial" w:hAnsi="Arial" w:cs="Arial"/>
          <w:lang w:val="sr-Latn-CS"/>
        </w:rPr>
        <w:t xml:space="preserve">      II. MATERIJALI KOJI SU PRIPREMLJENI U SKLADU S TEKUĆIM AKTIVNOSTIMA VLADE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zakona o izmjenama i dopunama Zakona o prekršajima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zakona o dopuni Zakona o tajnosti podataka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uredbe o boji i oznakama vozila i plovila, naoružanju i posebnoj opremi koji se upotrebljavaju za vršenje policijskih poslova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uredbe o dopuni Uredbe o postupku i kriterijumima za pretvaranje posebnih i zajedničkih djelova stambene zgrade u poslovne prostorije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sz w:val="24"/>
          <w:szCs w:val="24"/>
          <w:lang w:val="sr-Latn-CS"/>
        </w:rPr>
        <w:t>Predlog odluke o raspodjeli dijela prihoda od igara na sreću za 2013. godinu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Informacija o realizaciji kreditnog aranžmana sa Njemačkom bankom za razvoj (KfW) za realizaciju Projekta vodosnabdijevanja i odvođenja otpadnih voda na crnogorskom primorju – Faza V s Predlogom ugovora o kreditu i Predlogom ugovora o finansiranju i projektu između Ministarstva finansija, Vodacom-a DOO Tivat i Njemačke banke za razvoj (KfW)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Informacija o stečaju u privrednom društvu „Jastreb“ doo Podgorica, st.br.302/12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Informacija o naplati poreskog potraživanja imovinom poreskog obveznika Trgovačkog preduzeća „PKB“ Herceg Novi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Informacija o rezultatima realizacije Programa integralnog upravljanja obalnim područjem Crne Gore (CAMP CG) u kontekstu izrade Prostornog plana posebne namjene obalnog područja Crne Gore (PPPN OP CG) i Nacionalne strategije integralnog upravljanja obalnim područjem Crne Gore (NS IUOP CG)</w:t>
      </w:r>
    </w:p>
    <w:p w:rsidR="009433CA" w:rsidRPr="007B1963" w:rsidRDefault="009433CA" w:rsidP="009433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9433CA" w:rsidRPr="007B1963" w:rsidRDefault="009433CA" w:rsidP="009433CA">
      <w:pPr>
        <w:jc w:val="both"/>
        <w:rPr>
          <w:rFonts w:ascii="Arial" w:hAnsi="Arial" w:cs="Arial"/>
          <w:lang w:val="sr-Latn-CS"/>
        </w:rPr>
      </w:pPr>
      <w:r w:rsidRPr="007B1963">
        <w:rPr>
          <w:rFonts w:ascii="Arial" w:hAnsi="Arial" w:cs="Arial"/>
          <w:lang w:val="sr-Latn-CS"/>
        </w:rPr>
        <w:t xml:space="preserve">  III. MATERIJALI KOJI SU VLADI DOSTAVLJENI RADI VERIFIKACIJE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uredbe o carinskoj tarifi za 2014. godinu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odluke o dodjeli uslovnih dotacija opštinama za 2013. godinu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odluke o određivanju luka za međunarodni pomorski saobraćaj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FF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Informacija o naoružanju i vojnoj opremi koje se oglašavaju suvišnim za potrebe Vojske Crne Gore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 Informacija o ponudi za pravo preče kupovine nepokretnosti u Nacionalnom parku „Durmitor“ (podnosilac zahtjva Slobodyan Denis Borisovich)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Informacija o ponudi za pravo preče kupovine nepokretnosti u Nacionalnom parku „Durmitor“ (podnosilac zahtjeva Momir Radulović)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Izvještaj o sprovođenju Nacionalne strategije upravljanja kvalitetom vazduha za 2013. godinu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Prvi izvještaj o sprovođenju Strategije zaštite od jonizujućeg zračenja, radijacione sigurnosti i upravljanja radioaktivnim otpadom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Treći nacionalni izvještaj o primjeni Izmijenjene Evropske socijalne povelje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Izvještaj o saradnji ministarstava/organa državne uprave sa nevladinim organizacijama u prvih šest mjeseci 2013. godine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Izvještaj sa  prvog zasijedanja Mješovite komisije za ekonomsku saradnju između Crne Gore i Republike Srbije, 29. novembar 2013. godine, Podgorica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godišnjeg akcionog plana realizacije Nacionalnog  programa zaštite potrošača 2012-2015, za period jul 2013 – jun 2014. 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liste razvojnih projekata Vlade Crne Gore za 2014. godinu za koje će se odobravati dozvole za zapošljavanje i prekogranične usluge iz predviđene kvote za razvojne projekte Vlade Crne Gore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politike za društvenu odgovornost u Crnoj Gori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333333"/>
          <w:sz w:val="24"/>
          <w:szCs w:val="24"/>
          <w:lang w:val="sr-Latn-CS"/>
        </w:rPr>
        <w:t>Predlog za ustupanje na korišćenje, bez naknade, NVO Udruženje roditelja djece sa teškoćama u razvoju- Podgorica, objekta broj 12 koji se nalazi u bivšem vojnom kompleksu na Starom aerodromu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pravilnika o unutrašnjoj organizaciji i  sistematizaciji Ministarstva poljoprivrede i ruralnog razvoja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pravilnika o izmjenama i dopunama Pravilnika o unutrašnjoj organizaciji i sistematizaciji Ministarstva ekonomije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pravilnika o unutrašnjoj organizaciji i sistematizaciji Zavoda  za intelektualnu svojinu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  za izmjenu Programa rada Vlade Crne Gore za 2013. godinu 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za izmjenu Programa rada Vlade Crne Gore za 2013. godinu 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Predlog za izmjenu Programa rada Vlade Crne Gore za 2013. godinu 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za dopunu Zaključka Vlade Crne Gore broj: 08-2709/3, od 28. novembra 2013. godine, sa sjednice od 21. novembra 2013. godine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za izmjenu i dopunu Zaključka Vlade Crne Gore broj: 08-1927/4, od 2. avgusta 2013. godine, sa sjednice od 1. avgusta 2013. godine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sz w:val="24"/>
          <w:szCs w:val="24"/>
          <w:lang w:val="sr-Latn-CS"/>
        </w:rPr>
        <w:t xml:space="preserve">Kadrovska pitanja </w:t>
      </w:r>
    </w:p>
    <w:p w:rsidR="009433CA" w:rsidRPr="007B1963" w:rsidRDefault="009433CA" w:rsidP="009433CA">
      <w:pPr>
        <w:jc w:val="both"/>
        <w:rPr>
          <w:rFonts w:ascii="Arial" w:hAnsi="Arial" w:cs="Arial"/>
          <w:lang w:val="sr-Latn-CS"/>
        </w:rPr>
      </w:pPr>
      <w:r w:rsidRPr="007B1963">
        <w:rPr>
          <w:rFonts w:ascii="Arial" w:hAnsi="Arial" w:cs="Arial"/>
          <w:lang w:val="sr-Latn-CS"/>
        </w:rPr>
        <w:t>IV. MATERIJALI KOJI SU VLADI DOSTAVLJENI RADI DAVANJA MIŠLJENJA I SAGLASNOSTI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mišljenja na Predlog zakona o izmjenama i dopunama Zakona o poljoprivredi i ruralnom razvoju,  koji su  Skupštini Crne Gore podnijeli poslanici Srđan Milić, Neven Gošović i Velizar Kaluđerović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mišljenja na Predlog zakona o rokovima izmirenja novčanih obaveza, koji je Skupštini Crne Gore podnio poslanik Damir Šehović  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mišljenja na Amandman na Predlog zakona o platnom prometu (predlagači poslanici Draginja Vuksanović, Izet Bralić i Džavid Šabović)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mišljenja na amandmane na Predlog zakona o platnom prometu (predlagači poslanici Mladen Bojanić i Srđan Perić)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Predlog mišljenja na amandmane na Predlog zakona o bezbjednosti i interoperabilnosti željeznice (predlagači poslanici: Mićo Orlandić, Džavid Šabovć, Mladen Bojanić i Srđan Perić) 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mišljenja na Amandman na Predlog zakona o dopunama Zakona o zapošljavanju i ostvarivanju prava iz osiguranja od nezapsolenosti (predlagači poslanici: Zoran Jelić, Zorica Kovačević, dr Halil Duković i dr Zoran Srzentić)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Predlog za davanje saglasnosti za prodaju nepokretnosti u svojini Crne Gore - JU Centar za socijalni rad za opštine Bar i Ulcinj, ukupne površine 1724 m</w:t>
      </w:r>
      <w:r w:rsidRPr="007B1963">
        <w:rPr>
          <w:rFonts w:ascii="Arial" w:hAnsi="Arial" w:cs="Arial"/>
          <w:color w:val="000000"/>
          <w:sz w:val="24"/>
          <w:szCs w:val="24"/>
          <w:vertAlign w:val="superscript"/>
          <w:lang w:val="sr-Latn-CS"/>
        </w:rPr>
        <w:t>2</w:t>
      </w: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, upisane u List nepokretnosti 736, KO Stari Bar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Predlog odluke o izmjenama Odluke o naknadama za korišćenje opštinskih puteva na teritoriji Opštine Nikšić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Statut o izmjenama i dopunama Statuta Fonda rada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Zahtijev za davanje saglasnosti Vlade u skladu sa članom 4 stav 1 Odluke o kriterijumima za utvrđivanje visine naknade za rad člana radnog tijela ili drugog oblika rada („Službeni list CG“, br. 26/12 i 27/13)</w:t>
      </w:r>
    </w:p>
    <w:p w:rsidR="009433CA" w:rsidRPr="007B1963" w:rsidRDefault="009433CA" w:rsidP="009433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sz w:val="24"/>
          <w:szCs w:val="24"/>
          <w:lang w:val="sr-Latn-CS"/>
        </w:rPr>
        <w:t>Tekuća pitanj</w:t>
      </w: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a</w:t>
      </w:r>
    </w:p>
    <w:p w:rsidR="009433CA" w:rsidRPr="007B1963" w:rsidRDefault="009433CA" w:rsidP="009433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CS"/>
        </w:rPr>
      </w:pPr>
    </w:p>
    <w:p w:rsidR="009433CA" w:rsidRPr="007B1963" w:rsidRDefault="009433CA" w:rsidP="009433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CS"/>
        </w:rPr>
      </w:pPr>
      <w:r w:rsidRPr="007B1963">
        <w:rPr>
          <w:rFonts w:ascii="Arial" w:eastAsia="Times New Roman" w:hAnsi="Arial" w:cs="Arial"/>
          <w:color w:val="000000"/>
          <w:lang w:val="sr-Latn-CS"/>
        </w:rPr>
        <w:t>NA UVID:</w:t>
      </w:r>
    </w:p>
    <w:p w:rsidR="009433CA" w:rsidRPr="007B1963" w:rsidRDefault="009433CA" w:rsidP="009433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CS"/>
        </w:rPr>
      </w:pPr>
    </w:p>
    <w:p w:rsidR="009433CA" w:rsidRPr="007B1963" w:rsidRDefault="009433CA" w:rsidP="009433C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Tahoma" w:hAnsi="Tahoma" w:cs="Tahoma"/>
          <w:color w:val="000000"/>
          <w:sz w:val="16"/>
          <w:szCs w:val="16"/>
          <w:lang w:val="sr-Latn-CS"/>
        </w:rPr>
        <w:t xml:space="preserve">- </w:t>
      </w: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Izvještaj sa učešća predsjednika Vlade Crne Gore Mila Đukanovića na II Samitu šefova vlada zemalja Centralne i Istočne Evrope i NR Kine, u Bukureštu, 26. novembra 2013. godine</w:t>
      </w:r>
    </w:p>
    <w:p w:rsidR="009433CA" w:rsidRPr="007B1963" w:rsidRDefault="009433CA" w:rsidP="009433CA">
      <w:pPr>
        <w:spacing w:after="0"/>
        <w:jc w:val="both"/>
        <w:rPr>
          <w:rFonts w:ascii="Tahoma" w:eastAsia="Times New Roman" w:hAnsi="Tahoma" w:cs="Tahoma"/>
          <w:color w:val="000000"/>
          <w:sz w:val="16"/>
          <w:szCs w:val="16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 xml:space="preserve">- </w:t>
      </w: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>Izvještaj o zvaničnoj posjeti dr Igora Lukšića, potpredsjednika Vlade i ministra vanjskih poslova i evropskih integracija, Republici Slovačkoj, 9. decembra 2013. godine</w:t>
      </w:r>
      <w:r w:rsidRPr="007B1963">
        <w:rPr>
          <w:rFonts w:ascii="Tahoma" w:eastAsia="Times New Roman" w:hAnsi="Tahoma" w:cs="Tahoma"/>
          <w:color w:val="000000"/>
          <w:sz w:val="16"/>
          <w:szCs w:val="16"/>
          <w:lang w:val="sr-Latn-CS"/>
        </w:rPr>
        <w:t> </w:t>
      </w:r>
    </w:p>
    <w:p w:rsidR="009433CA" w:rsidRPr="007B1963" w:rsidRDefault="009433CA" w:rsidP="009433C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- Izvještaj o ušeću predstavnika Vlade Crne Gore na „IX godišnjem sastanku ministara“ u okviru implementacije Memoranduma o razumijevanju za razvoj osnovne regionalne transportne mreže u jugoistočnoj Evropi, 2. i 3. decembar 2013. godine, Brisel, Belgija</w:t>
      </w:r>
    </w:p>
    <w:p w:rsidR="009433CA" w:rsidRPr="007B1963" w:rsidRDefault="009433CA" w:rsidP="009433C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>- Izvještaj o učešću crnogorske delegacije  na Upravnom odboru i Skupštini donatora Fonda Regionalnog stambenog programa u Parizu, 6.12.2013. godine</w:t>
      </w:r>
    </w:p>
    <w:p w:rsidR="009433CA" w:rsidRPr="007B1963" w:rsidRDefault="009433CA" w:rsidP="009433C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 xml:space="preserve">- </w:t>
      </w: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Izvještaj o učešću crnogorske delegacije na Međunarodnoj konferenciji „Razvoj sistema profesionalne rehabilitacije i zapošljavanja osoba sa invaliditetom u FBiH“, Čapljina, 28-29. novembar 2013. godine </w:t>
      </w:r>
    </w:p>
    <w:p w:rsidR="009433CA" w:rsidRPr="007B1963" w:rsidRDefault="009433CA" w:rsidP="009433C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eastAsia="Times New Roman" w:hAnsi="Arial" w:cs="Arial"/>
          <w:color w:val="000000"/>
          <w:sz w:val="24"/>
          <w:szCs w:val="24"/>
          <w:lang w:val="sr-Latn-CS"/>
        </w:rPr>
        <w:t xml:space="preserve">- </w:t>
      </w:r>
      <w:r w:rsidRPr="007B1963">
        <w:rPr>
          <w:rFonts w:ascii="Arial" w:hAnsi="Arial" w:cs="Arial"/>
          <w:color w:val="000000"/>
          <w:sz w:val="24"/>
          <w:szCs w:val="24"/>
          <w:lang w:val="sr-Latn-CS"/>
        </w:rPr>
        <w:t>Izvjestaj o učešću crnogorske delegacije koju je predvodio dr Radoje Žugić, ministar finansija, na redovnom Jesenjem zasijedanju SB i MMF, u periodu od 10. do 15. oktobra 2013. godine</w:t>
      </w:r>
    </w:p>
    <w:p w:rsidR="009433CA" w:rsidRPr="007B1963" w:rsidRDefault="009433CA" w:rsidP="009433C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9433CA" w:rsidRPr="007B1963" w:rsidRDefault="009433CA" w:rsidP="009433C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</w:p>
    <w:p w:rsidR="009433CA" w:rsidRPr="007B1963" w:rsidRDefault="009433CA" w:rsidP="009433CA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CS"/>
        </w:rPr>
      </w:pPr>
      <w:r w:rsidRPr="007B1963">
        <w:rPr>
          <w:rFonts w:ascii="Arial" w:hAnsi="Arial" w:cs="Arial"/>
          <w:sz w:val="24"/>
          <w:szCs w:val="24"/>
          <w:lang w:val="sr-Latn-CS"/>
        </w:rPr>
        <w:t>Podgorica, 18. decembar  2013. godine</w:t>
      </w:r>
    </w:p>
    <w:p w:rsidR="009433CA" w:rsidRPr="007B1963" w:rsidRDefault="009433CA" w:rsidP="009433CA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9433CA" w:rsidRPr="007B1963" w:rsidRDefault="009433CA" w:rsidP="009433CA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9433CA" w:rsidRPr="007B1963" w:rsidRDefault="009433CA" w:rsidP="009433CA">
      <w:pPr>
        <w:rPr>
          <w:lang w:val="sr-Latn-CS"/>
        </w:rPr>
      </w:pPr>
    </w:p>
    <w:p w:rsidR="009433CA" w:rsidRPr="007B1963" w:rsidRDefault="009433CA" w:rsidP="009433CA">
      <w:pPr>
        <w:rPr>
          <w:lang w:val="sr-Latn-CS"/>
        </w:rPr>
      </w:pPr>
    </w:p>
    <w:p w:rsidR="009433CA" w:rsidRPr="007B1963" w:rsidRDefault="009433CA" w:rsidP="009433CA">
      <w:pPr>
        <w:rPr>
          <w:lang w:val="sr-Latn-CS"/>
        </w:rPr>
      </w:pPr>
    </w:p>
    <w:p w:rsidR="000B53FE" w:rsidRPr="007B1963" w:rsidRDefault="000B53FE">
      <w:pPr>
        <w:rPr>
          <w:lang w:val="sr-Latn-CS"/>
        </w:rPr>
      </w:pPr>
    </w:p>
    <w:sectPr w:rsidR="000B53FE" w:rsidRPr="007B1963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34B88"/>
    <w:multiLevelType w:val="hybridMultilevel"/>
    <w:tmpl w:val="B5AADD4E"/>
    <w:lvl w:ilvl="0" w:tplc="A44CA60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433CA"/>
    <w:rsid w:val="000B53FE"/>
    <w:rsid w:val="007A7C96"/>
    <w:rsid w:val="007B1963"/>
    <w:rsid w:val="009433CA"/>
    <w:rsid w:val="009D49BF"/>
    <w:rsid w:val="009F57EA"/>
    <w:rsid w:val="00CB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2013-12-18T11:36:00Z</dcterms:created>
  <dcterms:modified xsi:type="dcterms:W3CDTF">2013-12-18T11:37:00Z</dcterms:modified>
</cp:coreProperties>
</file>