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37D81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Na osnovu člana 317g stav 6 Porodičnog zakona ("Službeni list RCG", broj 1/07 i "Službeni list CG", broj 53/16), Ministarstvo pravde donijelo je</w:t>
      </w:r>
    </w:p>
    <w:p w14:paraId="3132A0FF" w14:textId="77777777" w:rsidR="00887848" w:rsidRPr="00887848" w:rsidRDefault="00887848" w:rsidP="0088784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33CC"/>
          <w:sz w:val="42"/>
          <w:szCs w:val="42"/>
          <w:lang w:eastAsia="sr-Latn-ME"/>
        </w:rPr>
      </w:pPr>
      <w:bookmarkStart w:id="0" w:name="sadrzaj1"/>
      <w:bookmarkEnd w:id="0"/>
      <w:r w:rsidRPr="00887848">
        <w:rPr>
          <w:rFonts w:ascii="Tahoma" w:eastAsia="Times New Roman" w:hAnsi="Tahoma" w:cs="Tahoma"/>
          <w:color w:val="0033CC"/>
          <w:sz w:val="42"/>
          <w:szCs w:val="42"/>
          <w:lang w:eastAsia="sr-Latn-ME"/>
        </w:rPr>
        <w:t>Pravilnik o obuci za lica za podršku djetetu u postupcima u vezi sa porodičnim odnosima</w:t>
      </w:r>
    </w:p>
    <w:p w14:paraId="7E571606" w14:textId="77777777" w:rsidR="00887848" w:rsidRPr="00887848" w:rsidRDefault="00887848" w:rsidP="00887848">
      <w:pPr>
        <w:spacing w:before="100" w:beforeAutospacing="1" w:after="100" w:afterAutospacing="1" w:line="240" w:lineRule="auto"/>
        <w:ind w:left="375" w:right="375"/>
        <w:jc w:val="center"/>
        <w:rPr>
          <w:rFonts w:ascii="Tahoma" w:eastAsia="Times New Roman" w:hAnsi="Tahoma" w:cs="Tahoma"/>
          <w:color w:val="000000"/>
          <w:sz w:val="27"/>
          <w:szCs w:val="27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7"/>
          <w:szCs w:val="27"/>
          <w:lang w:eastAsia="sr-Latn-ME"/>
        </w:rPr>
        <w:t>Pravilnik je objavljen u "Službenom listu CG", br. 46/2017 od 18.7.2017. godine, a stupio je na snagu 26.7.2017.</w:t>
      </w:r>
    </w:p>
    <w:p w14:paraId="6DF4D7A4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" w:name="clan_1"/>
      <w:bookmarkEnd w:id="1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</w:t>
      </w:r>
    </w:p>
    <w:p w14:paraId="6501AB55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Ovim pravilnikom propisuju se program i način sprovođenja obuke za lica za podršku djetetu u postupcima u vezi sa porodičnim odnosima (u daljem tekstu: lice za podršku), sastav i način rada komisije koja sprovodi provjeru stečenih znanja i vještina tokom obuke, provjera stečenih znanja i vještina za lica za podršku, kao i obrazac uvjerenja o uspješno završenoj obuci.</w:t>
      </w:r>
    </w:p>
    <w:p w14:paraId="0C16C65B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" w:name="clan_2"/>
      <w:bookmarkEnd w:id="2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2</w:t>
      </w:r>
    </w:p>
    <w:p w14:paraId="60C448CE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Izrazi koji se u ovom pravilniku koriste za fizička lica u muškom rodu podrazumijevaju iste izraze u ženskom rodu.</w:t>
      </w:r>
    </w:p>
    <w:p w14:paraId="6529E611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3" w:name="clan_3"/>
      <w:bookmarkEnd w:id="3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3</w:t>
      </w:r>
    </w:p>
    <w:p w14:paraId="136C1536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Obuka za lica za podršku (u daljem tekstu: obuka) traje 30 časova, a sprovodi se u pet radnih dana, po šest časova.</w:t>
      </w:r>
    </w:p>
    <w:p w14:paraId="347675D6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Svaki radni dan sadrži obuku raspoređenu po časovima u trajanju od 45 minuta do 90 minuta, sa pauzama između časova.</w:t>
      </w:r>
    </w:p>
    <w:p w14:paraId="3F935594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4" w:name="clan_4"/>
      <w:bookmarkEnd w:id="4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4</w:t>
      </w:r>
    </w:p>
    <w:p w14:paraId="1246E982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Prvi dan obuke sadrži tri teme, i to:</w:t>
      </w:r>
    </w:p>
    <w:p w14:paraId="4578D26E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1) Lice za podršku i njegova uloga (ko može da bude lice za podršku, sklonosti i vještine neophodne za lice za podršku, razlika između uloge lica za podršku i uloge staratelja za poseban slučaj, kolizijskog staratelja i privremenog zastupnika i standardi u pružanju podrške djetetu);</w:t>
      </w:r>
    </w:p>
    <w:p w14:paraId="472D9443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2) Dijete u sudskom postupku kao subjekt pravne zaštite (osvrt na relevantne međunarodne norme i standarde);</w:t>
      </w:r>
    </w:p>
    <w:p w14:paraId="3A9DA110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3) Konvencija Ujedinjenih nacija o pravima djeteta (prava djeteta sa naglaskom na čl. 3 i 12, pravo djeteta na učešće u sudskom postupku, pravo djeteta na informisanje i izražavanje sopstvenog mišljenja i najbolji interes djeteta).</w:t>
      </w:r>
    </w:p>
    <w:p w14:paraId="4C38AAAB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5" w:name="clan_5"/>
      <w:bookmarkEnd w:id="5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5</w:t>
      </w:r>
    </w:p>
    <w:p w14:paraId="34F84361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Drugi dan obuke sadrži pet tema, i to:</w:t>
      </w:r>
    </w:p>
    <w:p w14:paraId="333DB13D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1) Slučajevi u kojima je neophodno angažovati lice za podršku (konfliktni razvod braka, održavanje ličnih odnosa sa drugim roditeljem i dr.);</w:t>
      </w:r>
    </w:p>
    <w:p w14:paraId="60C53232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2) Prava djeteta i odnosi roditelja i djece (roditeljsko staranje, vršenje roditeljskog prava, mjere za zaštitu prava i dobrobiti djeteta, ograničenje roditeljskog prava, lišenje roditeljskog prava, produženje roditeljskog prava i prestanak roditeljskog prava);</w:t>
      </w:r>
    </w:p>
    <w:p w14:paraId="08239B7C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3) Razgraničenje uloge suda i centra za socijalni rad od uloge lica za podršku i privremenog zastupnika i kolizijskog staratelja djeteta;</w:t>
      </w:r>
    </w:p>
    <w:p w14:paraId="59108610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4) Roditeljski stilovi vaspitanja;</w:t>
      </w:r>
    </w:p>
    <w:p w14:paraId="69F3FF7B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lastRenderedPageBreak/>
        <w:t>5) Razvoj djeteta i ranjive grupe djece (djeca sa invaliditetom, djeca žrtve nasilja, djeca bez roditeljskog staranja, djeca migranti i dr.).</w:t>
      </w:r>
    </w:p>
    <w:p w14:paraId="509D128F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6" w:name="clan_6"/>
      <w:bookmarkEnd w:id="6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6</w:t>
      </w:r>
    </w:p>
    <w:p w14:paraId="34DDE1F9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Treći dan obuke sadrži pet tema, i to:</w:t>
      </w:r>
    </w:p>
    <w:p w14:paraId="3F32E81F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1) Uspostavljanje kontakta sa djetetom;</w:t>
      </w:r>
    </w:p>
    <w:p w14:paraId="1EFFBEDC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2) Identifikacija problema u porodičnim odnosima (između roditelja i roditelja i djeteta);</w:t>
      </w:r>
    </w:p>
    <w:p w14:paraId="5449D058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3) Suočavanje sa otporom kod djeteta i vještina prevazilaženja tog otpora;</w:t>
      </w:r>
    </w:p>
    <w:p w14:paraId="2ECA9251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4) Specifičnosti komunikacije sa ranjivim grupama djece (djeca sa invaliditetom, djeca žrtve nasilja, djeca bez roditeljskog staranja, djeca migranti i dr.).</w:t>
      </w:r>
    </w:p>
    <w:p w14:paraId="2C5BF8CE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5) Manipulacija roditelja sa djetetom.</w:t>
      </w:r>
    </w:p>
    <w:p w14:paraId="5F64C655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7" w:name="clan_7"/>
      <w:bookmarkEnd w:id="7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7</w:t>
      </w:r>
    </w:p>
    <w:p w14:paraId="3819A05E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Četvrti dan obuke sadrži šest tema vezanih za praktične vježbe na osnovu postavljenog zadatka, i to:</w:t>
      </w:r>
    </w:p>
    <w:p w14:paraId="4A2A08CB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1) Uspostavljanje prvog kontakta sa djetetom i roditeljima (međusobno upoznavanje, predstavljanje uloge lica za podršku, predstavljanje standarda rada i razjašnjenje nejasnoća);</w:t>
      </w:r>
    </w:p>
    <w:p w14:paraId="49A03AFF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2) Uspostavljanje odnosa povjerenja između djeteta i lica za podršku i dogovor o radu;</w:t>
      </w:r>
    </w:p>
    <w:p w14:paraId="23042E04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3) Komunikacija sa djetetom (upoznavanje o njegovim pravima, pružanje informacija o predmetu, toku i mogućem ishodu postupka, kao i pružanje objašnjenja koja se tiču mogućih posljedica izražavanja mišljenja djeteta);</w:t>
      </w:r>
    </w:p>
    <w:p w14:paraId="72662013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4) Utvrđivanje mišljenja djeteta i dogovor sa djetetom u pogledu izražavanja tog mišljenja (lično ili preko lica za podršku);</w:t>
      </w:r>
    </w:p>
    <w:p w14:paraId="52E963D3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5) Završni susret roditelja, lica za podršku i djeteta, ukoliko dijete želi da prisustvuje tom susretu;</w:t>
      </w:r>
    </w:p>
    <w:p w14:paraId="5EA77748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6) Podrška djetetu pred sudom i iznošenje mišljenja djeteta pred sudom.</w:t>
      </w:r>
    </w:p>
    <w:p w14:paraId="5997F8FF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8" w:name="clan_8"/>
      <w:bookmarkEnd w:id="8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8</w:t>
      </w:r>
    </w:p>
    <w:p w14:paraId="3638216F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Petog dana obuke obavljaju se praktične vježbe u grupama, na način da svaki polaznik prođe vježbu i kao lice za podršku i kao stranka.</w:t>
      </w:r>
    </w:p>
    <w:p w14:paraId="22676E27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9" w:name="clan_9"/>
      <w:bookmarkEnd w:id="9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9</w:t>
      </w:r>
    </w:p>
    <w:p w14:paraId="74F984F0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Obuku sprovodi Ministarstvo pravde, preko komisije koja sprovodi provjeru stečenih znanja i vještina tokom obuke (u daljem tekstu: Komisija).</w:t>
      </w:r>
    </w:p>
    <w:p w14:paraId="236DE2ED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Komisija ima predsjednika i tri člana.</w:t>
      </w:r>
    </w:p>
    <w:p w14:paraId="49A75BC3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Predsjednik i članovi Komisije imaju zamjenike.</w:t>
      </w:r>
    </w:p>
    <w:p w14:paraId="3478347D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Predsjednik, članovi Komisije i njihovi zamjenici imenuju se iz reda istaknutih stručnjaka iz odgovarajućih oblasti.</w:t>
      </w:r>
    </w:p>
    <w:p w14:paraId="0282616D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Predsjednik i članovi Komisije imenuju se na vrijeme od dvije godine i mogu biti ponovo imenovani.</w:t>
      </w:r>
    </w:p>
    <w:p w14:paraId="5EE0470C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Aktom o obrazovanju Komisije određuje se i sekretar Komisije.</w:t>
      </w:r>
    </w:p>
    <w:p w14:paraId="5D1276E5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0" w:name="clan_10"/>
      <w:bookmarkEnd w:id="10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10</w:t>
      </w:r>
    </w:p>
    <w:p w14:paraId="28681060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Predsjedniku i članovima Komisije, njihovim zamjenicima i sekretaru pripada naknada za rad u Komisiji, u visini koju rješenjem utvrđuje ministar nadležan za poslove pravosuđa (u daljem tekstu: ministar), u skladu sa zakonom kojim se uređuju zarade zaposlenih u javnom sektoru.</w:t>
      </w:r>
    </w:p>
    <w:p w14:paraId="4760C39D" w14:textId="77777777" w:rsid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1" w:name="clan_11"/>
      <w:bookmarkEnd w:id="11"/>
    </w:p>
    <w:p w14:paraId="3B48FCE8" w14:textId="01FC4E9E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2" w:name="_GoBack"/>
      <w:bookmarkEnd w:id="12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lastRenderedPageBreak/>
        <w:t>Član 11</w:t>
      </w:r>
    </w:p>
    <w:p w14:paraId="7A1B1570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Poziv za obuku objavljuje Ministarstvo pravde, na svojoj internet stranici i u jednom od štampanih medija koji izlazi na teritoriji cijele Crne Gore.</w:t>
      </w:r>
    </w:p>
    <w:p w14:paraId="7C125CA0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U pozivu iz stava 1 ovog člana naznačiće se datum, vrijeme i mjesto održavanja obuke.</w:t>
      </w:r>
    </w:p>
    <w:p w14:paraId="6778588A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3" w:name="clan_12"/>
      <w:bookmarkEnd w:id="13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12</w:t>
      </w:r>
    </w:p>
    <w:p w14:paraId="0EE98E10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Prijava za obuku podnosi se Ministarstvu pravde.</w:t>
      </w:r>
    </w:p>
    <w:p w14:paraId="30FBACD1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Uz prijavu iz stava 1 ovog člana, kandidat prilaže dokaze o ispunjavanju uslova iz člana 317g stav 1 al. 1, 2, 3 i 6 Porodičnog zakona.</w:t>
      </w:r>
    </w:p>
    <w:p w14:paraId="42219FD3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 ispunjenosti uslova iz stava 2 ovog člana ministar odlučuje rješenjem.</w:t>
      </w:r>
    </w:p>
    <w:p w14:paraId="1EFD2996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Rješenje iz stava 3 ovog člana dostavlja se kandidatu, u roku od 15 dana od dana prijema prijave za obuku.</w:t>
      </w:r>
    </w:p>
    <w:p w14:paraId="7131215A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4" w:name="clan_13"/>
      <w:bookmarkEnd w:id="14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13</w:t>
      </w:r>
    </w:p>
    <w:p w14:paraId="04D96CF0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Provjera stečenih znanja i vještina vrši se u roku od sedam dana od dana okončanja obuke.</w:t>
      </w:r>
    </w:p>
    <w:p w14:paraId="2434F4C0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 datumu, vremenu i mjestu provjere stečenih znanja i vještina sekretar Komisije obavještava kandidate koji su završili obuku, u skladu sa ovim pravilnikom.</w:t>
      </w:r>
    </w:p>
    <w:p w14:paraId="1E9E411E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5" w:name="clan_14"/>
      <w:bookmarkEnd w:id="15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14</w:t>
      </w:r>
    </w:p>
    <w:p w14:paraId="3834EDCC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Prije početka provjere stečenih znanja i vještina sekretar Komisije utvrđuje identitet kandidata uvidom u ličnu kartu ili pasoš i upoznaje ga sa pravilima kojih se mora pridržavati tokom provjere stečenih znanja i vještina.</w:t>
      </w:r>
    </w:p>
    <w:p w14:paraId="6193730A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6" w:name="clan_15"/>
      <w:bookmarkEnd w:id="16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15</w:t>
      </w:r>
    </w:p>
    <w:p w14:paraId="70B12EDB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Provjera stečenih znanja i vještina vrši se javno u prisustvu predsjednika i članova Komisije.</w:t>
      </w:r>
    </w:p>
    <w:p w14:paraId="585F7ACC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Provjera iz stava 1 ovog člana sastoji se iz usmenog dijela i praktične vježbe na teme koje su bile predmet obuke.</w:t>
      </w:r>
    </w:p>
    <w:p w14:paraId="61F6CC08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7" w:name="clan_16"/>
      <w:bookmarkEnd w:id="17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16</w:t>
      </w:r>
    </w:p>
    <w:p w14:paraId="53FE4CA3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Uspjeh kandidata na provjeri stečenih znanja i vještina ocjenjuje se ocjenom "zadovoljava" ili "ne zadovoljava".</w:t>
      </w:r>
    </w:p>
    <w:p w14:paraId="5DCEDB1C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8" w:name="clan_17"/>
      <w:bookmarkEnd w:id="18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17</w:t>
      </w:r>
    </w:p>
    <w:p w14:paraId="63B8AF77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Kandidat koji je na provjeri stečenih znanja i vještina dobio ocjenu "ne zadovoljava" ima pravo na ponovnu provjeru stečenih znanja i vještina, u roku od 30 dana od dana održavanja provjere.</w:t>
      </w:r>
    </w:p>
    <w:p w14:paraId="3F305075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Kandidat koji je na ponovnoj provjeri stečenih znanja i vještina dobio ocjenu "ne zadovoljava", smatra se da nije uspješno završio obuku.</w:t>
      </w:r>
    </w:p>
    <w:p w14:paraId="3B8B6562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Kandidat iz stava 2 ovog člana može se ponovo prijaviti za obuku.</w:t>
      </w:r>
    </w:p>
    <w:p w14:paraId="6DBD2203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19" w:name="clan_18"/>
      <w:bookmarkEnd w:id="19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18</w:t>
      </w:r>
    </w:p>
    <w:p w14:paraId="0BCEBCE3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Komisija može, na pisani zahtjev kandidata, odložiti provjeru stečenih znanja i vještina, odnosno započetu provjeru zbog bolesti ili drugih opravdanih razloga, ali ne duže od 30 dana.</w:t>
      </w:r>
    </w:p>
    <w:p w14:paraId="1531043E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Kandidat koji ne pristupi provjeri stečenih znanja i vještina ili izjavi da odustaje od provjere, smatra se da nije uspješno završio obuku.</w:t>
      </w:r>
    </w:p>
    <w:p w14:paraId="147C85B5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0" w:name="clan_19"/>
      <w:bookmarkEnd w:id="20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19</w:t>
      </w:r>
    </w:p>
    <w:p w14:paraId="082239AA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lastRenderedPageBreak/>
        <w:t>O toku provjere stečenih znanja i vještina sekretar Komisije vodi zapisnik.</w:t>
      </w:r>
    </w:p>
    <w:p w14:paraId="240AD81F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Zapisnik iz stava 1 ovog člana sadrži: ime, prezime i prebivalište kandidata, vrstu i nivo kvalifikacije obrazovanja, sastav Komisije, datum i mjesto provjere stečenih znanja i vještina, konstataciju da je kandidat odustao od započete provjere, pitanja postavljena kandidatu na usmenom dijelu i temu praktične vježbe, ocjenu uspjeha, rok za ponovnu provjeru stečenih znanja i vještina, ocjenu uspjeha na ponovnoj provjeri stečenih znanja i vještina i vrijeme završetka provjere stečenih znanja i vještina.</w:t>
      </w:r>
    </w:p>
    <w:p w14:paraId="4F11DAED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Zapisnik iz stava 1 ovog člana potpisuju predsjednik, članovi i sekretar Komisije.</w:t>
      </w:r>
    </w:p>
    <w:p w14:paraId="7B08A2BE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1" w:name="clan_20"/>
      <w:bookmarkEnd w:id="21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20</w:t>
      </w:r>
    </w:p>
    <w:p w14:paraId="15583B67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Uvjerenje o uspješno završenoj obuci izdaje se na obrascu koji sadrži Grb Crne Gore, nazive: "CRNA GORA" i "MINISTARSTVO PRAVDE", pravni osnov za izdavanje uvjerenja, naziv: "UVJERENjE o uspješno završenoj obuci za lica za podršku djetetu u postupcima u vezi sa porodičnim odnosima", mjesta za ime i prezime kandidata, datum uspješno završene obuke, broj, datum i mjesto izdavanja uvjerenja, kao i mjesta za pečat i potpis ministra.</w:t>
      </w:r>
    </w:p>
    <w:p w14:paraId="74EB92F1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Obrazac uvjerenja iz stava 1 ovog člana sastavni je dio ovog pravilnika.</w:t>
      </w:r>
    </w:p>
    <w:p w14:paraId="0C710E0E" w14:textId="77777777" w:rsidR="00887848" w:rsidRPr="00887848" w:rsidRDefault="00887848" w:rsidP="00887848">
      <w:pPr>
        <w:spacing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</w:pPr>
      <w:bookmarkStart w:id="22" w:name="clan_21"/>
      <w:bookmarkEnd w:id="22"/>
      <w:r w:rsidRPr="0088784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sr-Latn-ME"/>
        </w:rPr>
        <w:t>Član 21</w:t>
      </w:r>
    </w:p>
    <w:p w14:paraId="6834F524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Ovaj pravilnik stupa na snagu osmog dana od dana objavljivanja u "Službenom listu Crne Gore".</w:t>
      </w:r>
    </w:p>
    <w:p w14:paraId="52AD5FE9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Broj: 01-019-1235/17</w:t>
      </w:r>
    </w:p>
    <w:p w14:paraId="604554D2" w14:textId="77777777" w:rsidR="00887848" w:rsidRPr="00887848" w:rsidRDefault="00887848" w:rsidP="00887848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Podgorica, 9. juna 2017. godine</w:t>
      </w:r>
    </w:p>
    <w:p w14:paraId="5ED3DAB2" w14:textId="77777777" w:rsidR="00887848" w:rsidRPr="00887848" w:rsidRDefault="00887848" w:rsidP="00887848">
      <w:pPr>
        <w:spacing w:after="0" w:line="240" w:lineRule="auto"/>
        <w:ind w:left="150" w:right="150" w:firstLine="240"/>
        <w:jc w:val="right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Ministar,</w:t>
      </w:r>
    </w:p>
    <w:p w14:paraId="0079D9C7" w14:textId="77777777" w:rsidR="00887848" w:rsidRPr="00887848" w:rsidRDefault="00887848" w:rsidP="00887848">
      <w:pPr>
        <w:spacing w:after="0" w:line="240" w:lineRule="auto"/>
        <w:ind w:left="150" w:right="150" w:firstLine="240"/>
        <w:jc w:val="right"/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</w:pPr>
      <w:r w:rsidRPr="00887848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sr-Latn-ME"/>
        </w:rPr>
        <w:t>Zoran Pažin</w:t>
      </w:r>
      <w:r w:rsidRPr="00887848">
        <w:rPr>
          <w:rFonts w:ascii="Tahoma" w:eastAsia="Times New Roman" w:hAnsi="Tahoma" w:cs="Tahoma"/>
          <w:color w:val="000000"/>
          <w:sz w:val="23"/>
          <w:szCs w:val="23"/>
          <w:lang w:eastAsia="sr-Latn-ME"/>
        </w:rPr>
        <w:t>, s.r.</w:t>
      </w:r>
    </w:p>
    <w:p w14:paraId="5CAF7DF7" w14:textId="77777777" w:rsidR="007F7CAB" w:rsidRDefault="007F7CAB"/>
    <w:sectPr w:rsidR="007F7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AB"/>
    <w:rsid w:val="007F7CAB"/>
    <w:rsid w:val="0088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451D"/>
  <w15:chartTrackingRefBased/>
  <w15:docId w15:val="{B86EF795-8177-486F-8DBD-87D14082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80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8196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725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58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4423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305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49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835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080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35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372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253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169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808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77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8639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48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290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089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809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2</cp:revision>
  <dcterms:created xsi:type="dcterms:W3CDTF">2025-07-04T07:27:00Z</dcterms:created>
  <dcterms:modified xsi:type="dcterms:W3CDTF">2025-07-04T07:27:00Z</dcterms:modified>
</cp:coreProperties>
</file>