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EC" w:rsidRPr="00584F75" w:rsidRDefault="00AE5AEC" w:rsidP="00AE5AE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AE5AEC" w:rsidRDefault="00AE5AEC" w:rsidP="00AE5AE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61. </w:t>
      </w:r>
      <w:r w:rsidRPr="00264901">
        <w:rPr>
          <w:rFonts w:ascii="Arial" w:hAnsi="Arial" w:cs="Arial"/>
          <w:sz w:val="24"/>
          <w:szCs w:val="24"/>
          <w:lang w:val="sl-SI"/>
        </w:rPr>
        <w:t>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AE5AEC" w:rsidRPr="00584F75" w:rsidRDefault="00AE5AEC" w:rsidP="00AE5AE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četvrtak</w:t>
      </w:r>
      <w:r>
        <w:rPr>
          <w:rFonts w:ascii="Arial" w:hAnsi="Arial" w:cs="Arial"/>
          <w:sz w:val="24"/>
          <w:szCs w:val="24"/>
          <w:lang w:val="sl-SI"/>
        </w:rPr>
        <w:t>, 3. mart 2022. godine, u 11.30 sati</w:t>
      </w:r>
    </w:p>
    <w:p w:rsidR="00AE5AEC" w:rsidRPr="00584F75" w:rsidRDefault="00AE5AEC" w:rsidP="00AE5AEC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AE5AEC" w:rsidRPr="00584F75" w:rsidRDefault="00AE5AEC" w:rsidP="00AE5AE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60.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AE5AEC" w:rsidRPr="00F0398F" w:rsidRDefault="00AE5AEC" w:rsidP="00AE5AE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24. februara 2022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AE5AEC" w:rsidRDefault="00AE5AEC" w:rsidP="00AE5AEC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AE5AEC" w:rsidRPr="0034423D" w:rsidRDefault="00AE5AEC" w:rsidP="00AE5AEC">
      <w:pPr>
        <w:spacing w:after="0" w:line="240" w:lineRule="auto"/>
        <w:ind w:right="-22"/>
        <w:rPr>
          <w:rFonts w:ascii="Arial" w:hAnsi="Arial" w:cs="Arial"/>
          <w:sz w:val="24"/>
          <w:szCs w:val="24"/>
        </w:rPr>
      </w:pPr>
    </w:p>
    <w:p w:rsidR="00AE5AEC" w:rsidRPr="00D8016A" w:rsidRDefault="00AE5AEC" w:rsidP="00AE5A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AE5AEC" w:rsidRPr="00A43E9E" w:rsidRDefault="00AE5AEC" w:rsidP="00AE5A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AE5AEC" w:rsidRPr="00DF3C10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DF3C10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DF3C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3C10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DF3C1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F3C10">
        <w:rPr>
          <w:rFonts w:ascii="Arial" w:hAnsi="Arial" w:cs="Arial"/>
          <w:sz w:val="24"/>
          <w:szCs w:val="24"/>
          <w:shd w:val="clear" w:color="auto" w:fill="F6F6F6"/>
        </w:rPr>
        <w:t>Kreditno-garantnom</w:t>
      </w:r>
      <w:proofErr w:type="spellEnd"/>
      <w:r w:rsidRPr="00DF3C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F3C10">
        <w:rPr>
          <w:rFonts w:ascii="Arial" w:hAnsi="Arial" w:cs="Arial"/>
          <w:sz w:val="24"/>
          <w:szCs w:val="24"/>
          <w:shd w:val="clear" w:color="auto" w:fill="F6F6F6"/>
        </w:rPr>
        <w:t>fondu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Gore s I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zvještajem sa javne rasprave</w:t>
      </w:r>
    </w:p>
    <w:p w:rsidR="00AE5AEC" w:rsidRPr="00DF3C10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DF3C10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DF3C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3C10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DF3C10">
        <w:rPr>
          <w:rFonts w:ascii="Arial" w:hAnsi="Arial" w:cs="Arial"/>
          <w:sz w:val="24"/>
          <w:szCs w:val="24"/>
          <w:shd w:val="clear" w:color="auto" w:fill="FFFFFF"/>
        </w:rPr>
        <w:t xml:space="preserve"> ekonomskog </w:t>
      </w:r>
      <w:proofErr w:type="spellStart"/>
      <w:r w:rsidRPr="00DF3C10">
        <w:rPr>
          <w:rFonts w:ascii="Arial" w:hAnsi="Arial" w:cs="Arial"/>
          <w:sz w:val="24"/>
          <w:szCs w:val="24"/>
          <w:shd w:val="clear" w:color="auto" w:fill="FFFFFF"/>
        </w:rPr>
        <w:t>oporavka</w:t>
      </w:r>
      <w:proofErr w:type="spellEnd"/>
      <w:r w:rsidRPr="00DF3C10">
        <w:rPr>
          <w:rFonts w:ascii="Arial" w:hAnsi="Arial" w:cs="Arial"/>
          <w:sz w:val="24"/>
          <w:szCs w:val="24"/>
          <w:shd w:val="clear" w:color="auto" w:fill="FFFFFF"/>
        </w:rPr>
        <w:t xml:space="preserve"> 2022-2026. </w:t>
      </w:r>
      <w:proofErr w:type="spellStart"/>
      <w:r w:rsidRPr="00DF3C10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DF3C10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DF3C10">
        <w:rPr>
          <w:rFonts w:ascii="Arial" w:hAnsi="Arial" w:cs="Arial"/>
          <w:sz w:val="24"/>
          <w:szCs w:val="24"/>
          <w:shd w:val="clear" w:color="auto" w:fill="FFFFFF"/>
        </w:rPr>
        <w:t>Izvještajem</w:t>
      </w:r>
      <w:proofErr w:type="spellEnd"/>
      <w:r w:rsidRPr="00DF3C10">
        <w:rPr>
          <w:rFonts w:ascii="Arial" w:hAnsi="Arial" w:cs="Arial"/>
          <w:sz w:val="24"/>
          <w:szCs w:val="24"/>
          <w:shd w:val="clear" w:color="auto" w:fill="FFFFFF"/>
        </w:rPr>
        <w:t xml:space="preserve"> sa javne </w:t>
      </w:r>
      <w:proofErr w:type="spellStart"/>
      <w:r w:rsidRPr="00DF3C10">
        <w:rPr>
          <w:rFonts w:ascii="Arial" w:hAnsi="Arial" w:cs="Arial"/>
          <w:sz w:val="24"/>
          <w:szCs w:val="24"/>
          <w:shd w:val="clear" w:color="auto" w:fill="FFFFFF"/>
        </w:rPr>
        <w:t>rasprave</w:t>
      </w:r>
      <w:proofErr w:type="spellEnd"/>
    </w:p>
    <w:p w:rsidR="00AE5AEC" w:rsidRPr="00266A8F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266A8F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dopuni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obligacionim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odnosima</w:t>
      </w:r>
      <w:proofErr w:type="spellEnd"/>
    </w:p>
    <w:p w:rsidR="00AE5AEC" w:rsidRPr="00266A8F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266A8F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parničnom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postupku</w:t>
      </w:r>
      <w:proofErr w:type="spellEnd"/>
    </w:p>
    <w:p w:rsidR="00AE5AEC" w:rsidRPr="00C01F9E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266A8F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vanparničnom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postupku</w:t>
      </w:r>
      <w:proofErr w:type="spellEnd"/>
    </w:p>
    <w:p w:rsidR="00AE5AEC" w:rsidRPr="00C01F9E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dopunama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Investiciono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razvojnom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fondu</w:t>
      </w:r>
      <w:proofErr w:type="spellEnd"/>
    </w:p>
    <w:p w:rsidR="00AE5AEC" w:rsidRPr="00C01F9E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odobrenju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direktnog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dugoročnog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kredita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Mo</w:t>
      </w:r>
      <w:r>
        <w:rPr>
          <w:rFonts w:ascii="Arial" w:hAnsi="Arial" w:cs="Arial"/>
          <w:sz w:val="24"/>
          <w:szCs w:val="24"/>
          <w:shd w:val="clear" w:color="auto" w:fill="FFFFFF"/>
        </w:rPr>
        <w:t>nteput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” doo Podgorica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izmjeni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XXII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Vanredne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Skupštine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akcionara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Investici</w:t>
      </w:r>
      <w:r>
        <w:rPr>
          <w:rFonts w:ascii="Arial" w:hAnsi="Arial" w:cs="Arial"/>
          <w:sz w:val="24"/>
          <w:szCs w:val="24"/>
          <w:shd w:val="clear" w:color="auto" w:fill="FFFFFF"/>
        </w:rPr>
        <w:t>ono-razvojnog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fonda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Gore A</w:t>
      </w:r>
      <w:r w:rsidRPr="00C01F9E">
        <w:rPr>
          <w:rFonts w:ascii="Arial" w:hAnsi="Arial" w:cs="Arial"/>
          <w:sz w:val="24"/>
          <w:szCs w:val="24"/>
          <w:shd w:val="clear" w:color="auto" w:fill="FFFFFF"/>
        </w:rPr>
        <w:t>D</w:t>
      </w:r>
    </w:p>
    <w:p w:rsidR="00AE5AEC" w:rsidRPr="00C01F9E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kreditnom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aranžmanu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Razvojne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banke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Savj</w:t>
      </w:r>
      <w:r>
        <w:rPr>
          <w:rFonts w:ascii="Arial" w:hAnsi="Arial" w:cs="Arial"/>
          <w:sz w:val="24"/>
          <w:szCs w:val="24"/>
          <w:shd w:val="clear" w:color="auto" w:fill="FFFFFF"/>
        </w:rPr>
        <w:t>eta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Evrope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IRF-a sa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</w:t>
      </w:r>
      <w:r w:rsidRPr="00C01F9E">
        <w:rPr>
          <w:rFonts w:ascii="Arial" w:hAnsi="Arial" w:cs="Arial"/>
          <w:sz w:val="24"/>
          <w:szCs w:val="24"/>
          <w:shd w:val="clear" w:color="auto" w:fill="FFFFFF"/>
        </w:rPr>
        <w:t>kvirnog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kreditu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IRF-a i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Razvojne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banke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Savjeta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Evopre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Programski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zajam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Finansiranje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opštinske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infrastrukture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Crnoj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Gori u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oporavku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01F9E">
        <w:rPr>
          <w:rFonts w:ascii="Arial" w:hAnsi="Arial" w:cs="Arial"/>
          <w:sz w:val="24"/>
          <w:szCs w:val="24"/>
          <w:shd w:val="clear" w:color="auto" w:fill="FFFFFF"/>
        </w:rPr>
        <w:t>od</w:t>
      </w:r>
      <w:proofErr w:type="spellEnd"/>
      <w:r w:rsidRPr="00C01F9E">
        <w:rPr>
          <w:rFonts w:ascii="Arial" w:hAnsi="Arial" w:cs="Arial"/>
          <w:sz w:val="24"/>
          <w:szCs w:val="24"/>
          <w:shd w:val="clear" w:color="auto" w:fill="FFFFFF"/>
        </w:rPr>
        <w:t xml:space="preserve"> Covid</w:t>
      </w:r>
      <w:r>
        <w:rPr>
          <w:rFonts w:ascii="Arial" w:hAnsi="Arial" w:cs="Arial"/>
          <w:sz w:val="24"/>
          <w:szCs w:val="24"/>
          <w:shd w:val="clear" w:color="auto" w:fill="FFFFFF"/>
        </w:rPr>
        <w:t>-19</w:t>
      </w:r>
    </w:p>
    <w:p w:rsidR="00AE5AEC" w:rsidRPr="008244A9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266A8F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upozorenju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Skupštini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opštine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Budva</w:t>
      </w:r>
      <w:proofErr w:type="spellEnd"/>
    </w:p>
    <w:p w:rsidR="00AE5AEC" w:rsidRPr="00266A8F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266A8F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privremenom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oslobađanju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od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pribavljanja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vize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državljane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Jermenije</w:t>
      </w:r>
      <w:proofErr w:type="spellEnd"/>
    </w:p>
    <w:p w:rsidR="00AE5AEC" w:rsidRPr="008244A9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266A8F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privremenom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oslobađanju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od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pribavljanja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vize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državljane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Republike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Kazahstan</w:t>
      </w:r>
      <w:proofErr w:type="spellEnd"/>
    </w:p>
    <w:p w:rsidR="00AE5AEC" w:rsidRPr="00266A8F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266A8F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obrazovanju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Radne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grupe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pripremu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vođenje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pregovora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pristupanju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Evropskoj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uniji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za oblast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pravne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tekovine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Evropske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unije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koja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se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odnosi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pregovaračko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poglavlje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8 –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Konkurencija</w:t>
      </w:r>
      <w:proofErr w:type="spellEnd"/>
    </w:p>
    <w:p w:rsidR="00AE5AEC" w:rsidRPr="00266A8F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266A8F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obrazovanju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Radne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grupe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pripremu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vođenje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pregovora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pristupanju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Evropskoj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uniji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za oblast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pravne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tekovine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Evropske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unije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koja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odnosi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pregovaračko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poglavlje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32 -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Finansijski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nadzor</w:t>
      </w:r>
      <w:proofErr w:type="spellEnd"/>
    </w:p>
    <w:p w:rsidR="00AE5AEC" w:rsidRPr="00D860D2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AF761C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AF76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F761C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AF761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AF761C">
        <w:rPr>
          <w:rFonts w:ascii="Arial" w:hAnsi="Arial" w:cs="Arial"/>
          <w:sz w:val="24"/>
          <w:szCs w:val="24"/>
          <w:shd w:val="clear" w:color="auto" w:fill="FFFFFF"/>
        </w:rPr>
        <w:t>utvrđivanju</w:t>
      </w:r>
      <w:proofErr w:type="spellEnd"/>
      <w:r w:rsidRPr="00AF76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F761C">
        <w:rPr>
          <w:rFonts w:ascii="Arial" w:hAnsi="Arial" w:cs="Arial"/>
          <w:sz w:val="24"/>
          <w:szCs w:val="24"/>
          <w:shd w:val="clear" w:color="auto" w:fill="FFFFFF"/>
        </w:rPr>
        <w:t>visine</w:t>
      </w:r>
      <w:proofErr w:type="spellEnd"/>
      <w:r w:rsidRPr="00AF76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F761C">
        <w:rPr>
          <w:rFonts w:ascii="Arial" w:hAnsi="Arial" w:cs="Arial"/>
          <w:sz w:val="24"/>
          <w:szCs w:val="24"/>
          <w:shd w:val="clear" w:color="auto" w:fill="FFFFFF"/>
        </w:rPr>
        <w:t>novčane</w:t>
      </w:r>
      <w:proofErr w:type="spellEnd"/>
      <w:r w:rsidRPr="00AF76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F761C">
        <w:rPr>
          <w:rFonts w:ascii="Arial" w:hAnsi="Arial" w:cs="Arial"/>
          <w:sz w:val="24"/>
          <w:szCs w:val="24"/>
          <w:shd w:val="clear" w:color="auto" w:fill="FFFFFF"/>
        </w:rPr>
        <w:t>naknade</w:t>
      </w:r>
      <w:proofErr w:type="spellEnd"/>
      <w:r w:rsidRPr="00AF76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F761C">
        <w:rPr>
          <w:rFonts w:ascii="Arial" w:hAnsi="Arial" w:cs="Arial"/>
          <w:sz w:val="24"/>
          <w:szCs w:val="24"/>
          <w:shd w:val="clear" w:color="auto" w:fill="FFFFFF"/>
        </w:rPr>
        <w:t>pripadniku</w:t>
      </w:r>
      <w:proofErr w:type="spellEnd"/>
      <w:r w:rsidRPr="00AF761C">
        <w:rPr>
          <w:rFonts w:ascii="Arial" w:hAnsi="Arial" w:cs="Arial"/>
          <w:sz w:val="24"/>
          <w:szCs w:val="24"/>
          <w:shd w:val="clear" w:color="auto" w:fill="FFFFFF"/>
        </w:rPr>
        <w:t xml:space="preserve">/ci </w:t>
      </w:r>
      <w:proofErr w:type="spellStart"/>
      <w:r w:rsidRPr="00AF761C">
        <w:rPr>
          <w:rFonts w:ascii="Arial" w:hAnsi="Arial" w:cs="Arial"/>
          <w:sz w:val="24"/>
          <w:szCs w:val="24"/>
          <w:shd w:val="clear" w:color="auto" w:fill="FFFFFF"/>
        </w:rPr>
        <w:t>Vojske</w:t>
      </w:r>
      <w:proofErr w:type="spellEnd"/>
      <w:r w:rsidRPr="00AF76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F761C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AF761C">
        <w:rPr>
          <w:rFonts w:ascii="Arial" w:hAnsi="Arial" w:cs="Arial"/>
          <w:sz w:val="24"/>
          <w:szCs w:val="24"/>
          <w:shd w:val="clear" w:color="auto" w:fill="FFFFFF"/>
        </w:rPr>
        <w:t xml:space="preserve"> Gore za </w:t>
      </w:r>
      <w:proofErr w:type="spellStart"/>
      <w:r w:rsidRPr="00AF761C">
        <w:rPr>
          <w:rFonts w:ascii="Arial" w:hAnsi="Arial" w:cs="Arial"/>
          <w:sz w:val="24"/>
          <w:szCs w:val="24"/>
          <w:shd w:val="clear" w:color="auto" w:fill="FFFFFF"/>
        </w:rPr>
        <w:t>vrijeme</w:t>
      </w:r>
      <w:proofErr w:type="spellEnd"/>
      <w:r w:rsidRPr="00AF76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F761C">
        <w:rPr>
          <w:rFonts w:ascii="Arial" w:hAnsi="Arial" w:cs="Arial"/>
          <w:sz w:val="24"/>
          <w:szCs w:val="24"/>
          <w:shd w:val="clear" w:color="auto" w:fill="FFFFFF"/>
        </w:rPr>
        <w:t>učešća</w:t>
      </w:r>
      <w:proofErr w:type="spellEnd"/>
      <w:r w:rsidRPr="00AF761C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AF761C">
        <w:rPr>
          <w:rFonts w:ascii="Arial" w:hAnsi="Arial" w:cs="Arial"/>
          <w:sz w:val="24"/>
          <w:szCs w:val="24"/>
          <w:shd w:val="clear" w:color="auto" w:fill="FFFFFF"/>
        </w:rPr>
        <w:t>sastavu</w:t>
      </w:r>
      <w:proofErr w:type="spellEnd"/>
      <w:r w:rsidRPr="00AF76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F761C">
        <w:rPr>
          <w:rFonts w:ascii="Arial" w:hAnsi="Arial" w:cs="Arial"/>
          <w:sz w:val="24"/>
          <w:szCs w:val="24"/>
          <w:shd w:val="clear" w:color="auto" w:fill="FFFFFF"/>
        </w:rPr>
        <w:t>snaga</w:t>
      </w:r>
      <w:proofErr w:type="spellEnd"/>
      <w:r w:rsidRPr="00AF76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F761C">
        <w:rPr>
          <w:rFonts w:ascii="Arial" w:hAnsi="Arial" w:cs="Arial"/>
          <w:sz w:val="24"/>
          <w:szCs w:val="24"/>
          <w:shd w:val="clear" w:color="auto" w:fill="FFFFFF"/>
        </w:rPr>
        <w:t>Sjevernoatlantskog</w:t>
      </w:r>
      <w:proofErr w:type="spellEnd"/>
      <w:r w:rsidRPr="00AF76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F761C">
        <w:rPr>
          <w:rFonts w:ascii="Arial" w:hAnsi="Arial" w:cs="Arial"/>
          <w:sz w:val="24"/>
          <w:szCs w:val="24"/>
          <w:shd w:val="clear" w:color="auto" w:fill="FFFFFF"/>
        </w:rPr>
        <w:t>saveza</w:t>
      </w:r>
      <w:proofErr w:type="spellEnd"/>
      <w:r w:rsidRPr="00AF761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brzo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reagovanje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(NATO Response </w:t>
      </w:r>
      <w:r w:rsidRPr="00AF761C">
        <w:rPr>
          <w:rFonts w:ascii="Arial" w:hAnsi="Arial" w:cs="Arial"/>
          <w:sz w:val="24"/>
          <w:szCs w:val="24"/>
          <w:shd w:val="clear" w:color="auto" w:fill="FFFFFF"/>
        </w:rPr>
        <w:t>Force – NRF)</w:t>
      </w:r>
    </w:p>
    <w:p w:rsidR="00AE5AEC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modelu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obezbjeđivanja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sredstava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potrebe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efikasnijeg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funkcionisanja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timova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pripremu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vođenje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pregovora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pristupanju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Evropskoj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uniji</w:t>
      </w:r>
      <w:proofErr w:type="spellEnd"/>
    </w:p>
    <w:p w:rsidR="00AE5AEC" w:rsidRPr="000A28D3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upućivanju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humanitarne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pomoći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Ukrajini</w:t>
      </w:r>
      <w:proofErr w:type="spellEnd"/>
    </w:p>
    <w:p w:rsidR="00AE5AEC" w:rsidRPr="000A28D3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Pr</w:t>
      </w:r>
      <w:r w:rsidRPr="000A28D3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monitoringa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životne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sredine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Gore za 2022.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AE5AEC" w:rsidRPr="000A28D3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0A28D3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izmjeni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izradi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Prostornog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AE5AEC" w:rsidRPr="006B4D10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0A28D3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izradi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Detaljnog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prostornog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prostor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koncesionog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područja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izgradnju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vjetroelektrane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lokalitetu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Braj</w:t>
      </w:r>
      <w:r>
        <w:rPr>
          <w:rFonts w:ascii="Arial" w:hAnsi="Arial" w:cs="Arial"/>
          <w:sz w:val="24"/>
          <w:szCs w:val="24"/>
          <w:shd w:val="clear" w:color="auto" w:fill="FFFFFF"/>
        </w:rPr>
        <w:t>ići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Opštine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Budva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Bar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0A28D3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određivanju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rukovodioca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izrade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Detaljnog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prostornog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prostor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koncesionog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područja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izgradnju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vjetroelektrane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lokalitetu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Brajići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Opštine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Budva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i Bar i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visini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naknade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rukovodioca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stručni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tim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izradu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Detaljnog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prostornog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</w:p>
    <w:p w:rsidR="00AE5AEC" w:rsidRPr="00C01F9E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6B4D10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6B4D1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</w:t>
      </w:r>
      <w:r w:rsidRPr="006B4D10">
        <w:rPr>
          <w:rFonts w:ascii="Arial" w:hAnsi="Arial" w:cs="Arial"/>
          <w:sz w:val="24"/>
          <w:szCs w:val="24"/>
          <w:shd w:val="clear" w:color="auto" w:fill="F6F6F6"/>
        </w:rPr>
        <w:t>reusmjeravanju</w:t>
      </w:r>
      <w:proofErr w:type="spellEnd"/>
      <w:r w:rsidRPr="006B4D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4D10">
        <w:rPr>
          <w:rFonts w:ascii="Arial" w:hAnsi="Arial" w:cs="Arial"/>
          <w:sz w:val="24"/>
          <w:szCs w:val="24"/>
          <w:shd w:val="clear" w:color="auto" w:fill="F6F6F6"/>
        </w:rPr>
        <w:t>sredstava</w:t>
      </w:r>
      <w:proofErr w:type="spellEnd"/>
      <w:r w:rsidRPr="006B4D10">
        <w:rPr>
          <w:rFonts w:ascii="Arial" w:hAnsi="Arial" w:cs="Arial"/>
          <w:sz w:val="24"/>
          <w:szCs w:val="24"/>
          <w:shd w:val="clear" w:color="auto" w:fill="F6F6F6"/>
        </w:rPr>
        <w:t xml:space="preserve"> sa Ministarstva </w:t>
      </w:r>
      <w:proofErr w:type="spellStart"/>
      <w:r w:rsidRPr="006B4D10">
        <w:rPr>
          <w:rFonts w:ascii="Arial" w:hAnsi="Arial" w:cs="Arial"/>
          <w:sz w:val="24"/>
          <w:szCs w:val="24"/>
          <w:shd w:val="clear" w:color="auto" w:fill="F6F6F6"/>
        </w:rPr>
        <w:t>finansija</w:t>
      </w:r>
      <w:proofErr w:type="spellEnd"/>
      <w:r w:rsidRPr="006B4D10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6B4D10">
        <w:rPr>
          <w:rFonts w:ascii="Arial" w:hAnsi="Arial" w:cs="Arial"/>
          <w:sz w:val="24"/>
          <w:szCs w:val="24"/>
          <w:shd w:val="clear" w:color="auto" w:fill="F6F6F6"/>
        </w:rPr>
        <w:t>socijalnog</w:t>
      </w:r>
      <w:proofErr w:type="spellEnd"/>
      <w:r w:rsidRPr="006B4D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4D10">
        <w:rPr>
          <w:rFonts w:ascii="Arial" w:hAnsi="Arial" w:cs="Arial"/>
          <w:sz w:val="24"/>
          <w:szCs w:val="24"/>
          <w:shd w:val="clear" w:color="auto" w:fill="F6F6F6"/>
        </w:rPr>
        <w:t>staranja-Tekuće</w:t>
      </w:r>
      <w:proofErr w:type="spellEnd"/>
      <w:r w:rsidRPr="006B4D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4D10">
        <w:rPr>
          <w:rFonts w:ascii="Arial" w:hAnsi="Arial" w:cs="Arial"/>
          <w:sz w:val="24"/>
          <w:szCs w:val="24"/>
          <w:shd w:val="clear" w:color="auto" w:fill="F6F6F6"/>
        </w:rPr>
        <w:t>budžetske</w:t>
      </w:r>
      <w:proofErr w:type="spellEnd"/>
      <w:r w:rsidRPr="006B4D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4D10">
        <w:rPr>
          <w:rFonts w:ascii="Arial" w:hAnsi="Arial" w:cs="Arial"/>
          <w:sz w:val="24"/>
          <w:szCs w:val="24"/>
          <w:shd w:val="clear" w:color="auto" w:fill="F6F6F6"/>
        </w:rPr>
        <w:t>rezerve</w:t>
      </w:r>
      <w:proofErr w:type="spellEnd"/>
      <w:r w:rsidRPr="006B4D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4D10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6B4D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4D10">
        <w:rPr>
          <w:rFonts w:ascii="Arial" w:hAnsi="Arial" w:cs="Arial"/>
          <w:sz w:val="24"/>
          <w:szCs w:val="24"/>
          <w:shd w:val="clear" w:color="auto" w:fill="F6F6F6"/>
        </w:rPr>
        <w:t>Upravu</w:t>
      </w:r>
      <w:proofErr w:type="spellEnd"/>
      <w:r w:rsidRPr="006B4D1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4D10">
        <w:rPr>
          <w:rFonts w:ascii="Arial" w:hAnsi="Arial" w:cs="Arial"/>
          <w:sz w:val="24"/>
          <w:szCs w:val="24"/>
          <w:shd w:val="clear" w:color="auto" w:fill="F6F6F6"/>
        </w:rPr>
        <w:t>prihoda</w:t>
      </w:r>
      <w:proofErr w:type="spellEnd"/>
      <w:r w:rsidRPr="006B4D10">
        <w:rPr>
          <w:rFonts w:ascii="Arial" w:hAnsi="Arial" w:cs="Arial"/>
          <w:sz w:val="24"/>
          <w:szCs w:val="24"/>
          <w:shd w:val="clear" w:color="auto" w:fill="F6F6F6"/>
        </w:rPr>
        <w:t xml:space="preserve"> i carina</w:t>
      </w:r>
    </w:p>
    <w:p w:rsidR="00AE5AEC" w:rsidRPr="00266A8F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Kadrovska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pitanja</w:t>
      </w:r>
      <w:proofErr w:type="spellEnd"/>
    </w:p>
    <w:p w:rsidR="00AE5AEC" w:rsidRPr="002A0091" w:rsidRDefault="00AE5AEC" w:rsidP="00AE5AE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E5AEC" w:rsidRPr="004A2A38" w:rsidRDefault="00AE5AEC" w:rsidP="00AE5A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 w:rsidRPr="0064149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33603">
        <w:rPr>
          <w:rFonts w:ascii="Arial" w:hAnsi="Arial" w:cs="Arial"/>
          <w:sz w:val="24"/>
          <w:szCs w:val="24"/>
        </w:rPr>
        <w:tab/>
      </w:r>
    </w:p>
    <w:p w:rsidR="00AE5AEC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izmjeni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obrazovanju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Komisije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praćenje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aktivnosti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vezanih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operacije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ugljovodonicima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radi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zaštite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živ</w:t>
      </w:r>
      <w:r>
        <w:rPr>
          <w:rFonts w:ascii="Arial" w:hAnsi="Arial" w:cs="Arial"/>
          <w:sz w:val="24"/>
          <w:szCs w:val="24"/>
          <w:shd w:val="clear" w:color="auto" w:fill="F6F6F6"/>
        </w:rPr>
        <w:t>o</w:t>
      </w:r>
      <w:r w:rsidRPr="00266A8F">
        <w:rPr>
          <w:rFonts w:ascii="Arial" w:hAnsi="Arial" w:cs="Arial"/>
          <w:sz w:val="24"/>
          <w:szCs w:val="24"/>
          <w:shd w:val="clear" w:color="auto" w:fill="F6F6F6"/>
        </w:rPr>
        <w:t>tne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sredine</w:t>
      </w:r>
      <w:proofErr w:type="spellEnd"/>
    </w:p>
    <w:p w:rsidR="00AE5AEC" w:rsidRPr="000A28D3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0A28D3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prestanku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važenja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određivanju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rukovodioca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izrade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Detaljnog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urbanističkog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Pin</w:t>
      </w:r>
      <w:r>
        <w:rPr>
          <w:rFonts w:ascii="Arial" w:hAnsi="Arial" w:cs="Arial"/>
          <w:sz w:val="24"/>
          <w:szCs w:val="24"/>
          <w:shd w:val="clear" w:color="auto" w:fill="F6F6F6"/>
        </w:rPr>
        <w:t>j</w:t>
      </w:r>
      <w:r w:rsidRPr="000A28D3">
        <w:rPr>
          <w:rFonts w:ascii="Arial" w:hAnsi="Arial" w:cs="Arial"/>
          <w:sz w:val="24"/>
          <w:szCs w:val="24"/>
          <w:shd w:val="clear" w:color="auto" w:fill="F6F6F6"/>
        </w:rPr>
        <w:t>eš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-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Borova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 w:rsidRPr="000A28D3">
        <w:rPr>
          <w:rFonts w:ascii="Arial" w:hAnsi="Arial" w:cs="Arial"/>
          <w:sz w:val="24"/>
          <w:szCs w:val="24"/>
          <w:shd w:val="clear" w:color="auto" w:fill="F6F6F6"/>
        </w:rPr>
        <w:t>šuma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>“</w:t>
      </w:r>
      <w:proofErr w:type="gram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Ulcinj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visini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naknade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rukovodioca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stručni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tim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izradu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Detaljnog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urbanističkog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</w:p>
    <w:p w:rsidR="00AE5AEC" w:rsidRPr="000A28D3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0A28D3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prestanku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važenja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određivanju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rukovodioca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izrade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Detaljnog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urbanističkog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Hoteli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i vile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visoke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 w:rsidRPr="000A28D3">
        <w:rPr>
          <w:rFonts w:ascii="Arial" w:hAnsi="Arial" w:cs="Arial"/>
          <w:sz w:val="24"/>
          <w:szCs w:val="24"/>
          <w:shd w:val="clear" w:color="auto" w:fill="F6F6F6"/>
        </w:rPr>
        <w:t>kategorije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>“</w:t>
      </w:r>
      <w:proofErr w:type="gram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Pinješ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Ulcinj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visini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naknade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rukovodioca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stručni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tim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izradu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Detaljnog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urbanističkog</w:t>
      </w:r>
      <w:proofErr w:type="spellEnd"/>
      <w:r w:rsidRPr="000A28D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A28D3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</w:p>
    <w:p w:rsidR="00AE5AEC" w:rsidRPr="00266A8F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266A8F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utvrđivanju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javnog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interesa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eksproprijaciju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potrebe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izmještanja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dalekovoda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izgradnje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zajedničkog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graničnog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prelaza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Zatrijebačka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Cijevna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proofErr w:type="spellStart"/>
      <w:proofErr w:type="gramStart"/>
      <w:r w:rsidRPr="00266A8F">
        <w:rPr>
          <w:rFonts w:ascii="Arial" w:hAnsi="Arial" w:cs="Arial"/>
          <w:sz w:val="24"/>
          <w:szCs w:val="24"/>
          <w:shd w:val="clear" w:color="auto" w:fill="FFFFFF"/>
        </w:rPr>
        <w:t>Grabon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>“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Tuzi</w:t>
      </w:r>
      <w:proofErr w:type="spellEnd"/>
    </w:p>
    <w:p w:rsidR="00AE5AEC" w:rsidRPr="00266A8F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266A8F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utvrđivanju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javnog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interesa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eksproprijaciju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rekonstrukciju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regionalnog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pu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ta R - 3,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Pljevlja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Metaljka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, I</w:t>
      </w:r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faza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: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dionica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Pljevlja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-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Krće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Baljenovac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>)</w:t>
      </w:r>
    </w:p>
    <w:p w:rsidR="00AE5AEC" w:rsidRPr="00266A8F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266A8F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utvrđivanju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javnog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interesa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eksproprijaciju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u KO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Mateševo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, KO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Vladoš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teritoriji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opštine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Kolašin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i u KO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Trebješica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teritoriji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Glavnog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grada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Podgorica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radi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izgradnje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autoputa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Bar -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Boljare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dionica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Smokovac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Mateševo</w:t>
      </w:r>
      <w:proofErr w:type="spellEnd"/>
    </w:p>
    <w:p w:rsidR="00AE5AEC" w:rsidRPr="00266A8F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266A8F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utvrđivanju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javnog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interesa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eksproprijaciju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radi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rekonstrukcije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magistralnog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puta M-7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Ilino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Brdo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-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Nikšić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dionica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Kuside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–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Nikšić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Nikšić</w:t>
      </w:r>
      <w:proofErr w:type="spellEnd"/>
    </w:p>
    <w:p w:rsidR="00AE5AEC" w:rsidRPr="00266A8F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266A8F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utvrđivanju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javnog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interesa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eksproprijaciju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radi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emitovanja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javnog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serv</w:t>
      </w:r>
      <w:r>
        <w:rPr>
          <w:rFonts w:ascii="Arial" w:hAnsi="Arial" w:cs="Arial"/>
          <w:sz w:val="24"/>
          <w:szCs w:val="24"/>
          <w:shd w:val="clear" w:color="auto" w:fill="FFFFFF"/>
        </w:rPr>
        <w:t>isa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RTCG, sa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emisionog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punkta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Grnčarevo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proofErr w:type="gram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Bijelo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Polje</w:t>
      </w:r>
      <w:proofErr w:type="spellEnd"/>
    </w:p>
    <w:p w:rsidR="00AE5AEC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266A8F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utvrđivanju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javnog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interesa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eksproprijaciju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rekonstrukciju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magistralnog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puta M - 2,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dionica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Lepenac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–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Ribarevine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potezi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km 1075+200 – km 1081+800 i km 1083+600 – km 1089+872</w:t>
      </w:r>
    </w:p>
    <w:p w:rsidR="00AE5AEC" w:rsidRPr="005265A8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053F61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053F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53F61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053F61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053F61">
        <w:rPr>
          <w:rFonts w:ascii="Arial" w:hAnsi="Arial" w:cs="Arial"/>
          <w:sz w:val="24"/>
          <w:szCs w:val="24"/>
          <w:shd w:val="clear" w:color="auto" w:fill="FFFFFF"/>
        </w:rPr>
        <w:t>davanju</w:t>
      </w:r>
      <w:proofErr w:type="spellEnd"/>
      <w:r w:rsidRPr="00053F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53F61">
        <w:rPr>
          <w:rFonts w:ascii="Arial" w:hAnsi="Arial" w:cs="Arial"/>
          <w:sz w:val="24"/>
          <w:szCs w:val="24"/>
          <w:shd w:val="clear" w:color="auto" w:fill="FFFFFF"/>
        </w:rPr>
        <w:t>prethodne</w:t>
      </w:r>
      <w:proofErr w:type="spellEnd"/>
      <w:r w:rsidRPr="00053F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53F61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053F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53F61">
        <w:rPr>
          <w:rFonts w:ascii="Arial" w:hAnsi="Arial" w:cs="Arial"/>
          <w:sz w:val="24"/>
          <w:szCs w:val="24"/>
          <w:shd w:val="clear" w:color="auto" w:fill="FFFFFF"/>
        </w:rPr>
        <w:t>Opštini</w:t>
      </w:r>
      <w:proofErr w:type="spellEnd"/>
      <w:r w:rsidRPr="00053F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53F61">
        <w:rPr>
          <w:rFonts w:ascii="Arial" w:hAnsi="Arial" w:cs="Arial"/>
          <w:sz w:val="24"/>
          <w:szCs w:val="24"/>
          <w:shd w:val="clear" w:color="auto" w:fill="FFFFFF"/>
        </w:rPr>
        <w:t>Rožaje</w:t>
      </w:r>
      <w:proofErr w:type="spellEnd"/>
      <w:r w:rsidRPr="00053F61">
        <w:rPr>
          <w:rFonts w:ascii="Arial" w:hAnsi="Arial" w:cs="Arial"/>
          <w:sz w:val="24"/>
          <w:szCs w:val="24"/>
          <w:shd w:val="clear" w:color="auto" w:fill="FFFFFF"/>
        </w:rPr>
        <w:t xml:space="preserve"> z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otuđ</w:t>
      </w:r>
      <w:r w:rsidRPr="00053F61">
        <w:rPr>
          <w:rFonts w:ascii="Arial" w:hAnsi="Arial" w:cs="Arial"/>
          <w:sz w:val="24"/>
          <w:szCs w:val="24"/>
          <w:shd w:val="clear" w:color="auto" w:fill="FFFFFF"/>
        </w:rPr>
        <w:t>enje</w:t>
      </w:r>
      <w:proofErr w:type="spellEnd"/>
      <w:r w:rsidRPr="00053F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53F61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</w:p>
    <w:p w:rsidR="00AE5AEC" w:rsidRPr="004D2411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lastRenderedPageBreak/>
        <w:t>Pr</w:t>
      </w:r>
      <w:r w:rsidRPr="00E30373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6F6F6"/>
        </w:rPr>
        <w:t>objavljivanju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6F6F6"/>
        </w:rPr>
        <w:t xml:space="preserve"> Ministarstva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6F6F6"/>
        </w:rPr>
        <w:t>prosvjete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6F6F6"/>
        </w:rPr>
        <w:t>nauke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6F6F6"/>
        </w:rPr>
        <w:t>kulture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6F6F6"/>
        </w:rPr>
        <w:t>sporta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6F6F6"/>
        </w:rPr>
        <w:t xml:space="preserve"> Gore i Ministarstva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6F6F6"/>
        </w:rPr>
        <w:t>kulture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6F6F6"/>
        </w:rPr>
        <w:t>Republike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6F6F6"/>
        </w:rPr>
        <w:t>Bugarske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6F6F6"/>
        </w:rPr>
        <w:t>saradnji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6F6F6"/>
        </w:rPr>
        <w:t>oblasti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6F6F6"/>
        </w:rPr>
        <w:t>ku</w:t>
      </w:r>
      <w:r>
        <w:rPr>
          <w:rFonts w:ascii="Arial" w:hAnsi="Arial" w:cs="Arial"/>
          <w:sz w:val="24"/>
          <w:szCs w:val="24"/>
          <w:shd w:val="clear" w:color="auto" w:fill="F6F6F6"/>
        </w:rPr>
        <w:t>lture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period 2021-2023</w:t>
      </w:r>
    </w:p>
    <w:p w:rsidR="00AE5AEC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D860D2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D860D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860D2">
        <w:rPr>
          <w:rFonts w:ascii="Arial" w:hAnsi="Arial" w:cs="Arial"/>
          <w:sz w:val="24"/>
          <w:szCs w:val="24"/>
          <w:shd w:val="clear" w:color="auto" w:fill="F6F6F6"/>
        </w:rPr>
        <w:t>predlogu</w:t>
      </w:r>
      <w:proofErr w:type="spellEnd"/>
      <w:r w:rsidRPr="00D860D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860D2">
        <w:rPr>
          <w:rFonts w:ascii="Arial" w:hAnsi="Arial" w:cs="Arial"/>
          <w:sz w:val="24"/>
          <w:szCs w:val="24"/>
          <w:shd w:val="clear" w:color="auto" w:fill="F6F6F6"/>
        </w:rPr>
        <w:t>zaključivanja</w:t>
      </w:r>
      <w:proofErr w:type="spellEnd"/>
      <w:r w:rsidRPr="00D860D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860D2">
        <w:rPr>
          <w:rFonts w:ascii="Arial" w:hAnsi="Arial" w:cs="Arial"/>
          <w:sz w:val="24"/>
          <w:szCs w:val="24"/>
          <w:shd w:val="clear" w:color="auto" w:fill="F6F6F6"/>
        </w:rPr>
        <w:t>Memoranduma</w:t>
      </w:r>
      <w:proofErr w:type="spellEnd"/>
      <w:r w:rsidRPr="00D860D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860D2">
        <w:rPr>
          <w:rFonts w:ascii="Arial" w:hAnsi="Arial" w:cs="Arial"/>
          <w:sz w:val="24"/>
          <w:szCs w:val="24"/>
          <w:shd w:val="clear" w:color="auto" w:fill="F6F6F6"/>
        </w:rPr>
        <w:t>razumijevanju</w:t>
      </w:r>
      <w:proofErr w:type="spellEnd"/>
      <w:r w:rsidRPr="00D860D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860D2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D860D2">
        <w:rPr>
          <w:rFonts w:ascii="Arial" w:hAnsi="Arial" w:cs="Arial"/>
          <w:sz w:val="24"/>
          <w:szCs w:val="24"/>
          <w:shd w:val="clear" w:color="auto" w:fill="F6F6F6"/>
        </w:rPr>
        <w:t xml:space="preserve"> Ministarstva </w:t>
      </w:r>
      <w:proofErr w:type="spellStart"/>
      <w:r w:rsidRPr="00D860D2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D860D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860D2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D860D2">
        <w:rPr>
          <w:rFonts w:ascii="Arial" w:hAnsi="Arial" w:cs="Arial"/>
          <w:sz w:val="24"/>
          <w:szCs w:val="24"/>
          <w:shd w:val="clear" w:color="auto" w:fill="F6F6F6"/>
        </w:rPr>
        <w:t xml:space="preserve"> Gore i </w:t>
      </w:r>
      <w:proofErr w:type="spellStart"/>
      <w:r w:rsidRPr="00D860D2">
        <w:rPr>
          <w:rFonts w:ascii="Arial" w:hAnsi="Arial" w:cs="Arial"/>
          <w:sz w:val="24"/>
          <w:szCs w:val="24"/>
          <w:shd w:val="clear" w:color="auto" w:fill="F6F6F6"/>
        </w:rPr>
        <w:t>Kanadske</w:t>
      </w:r>
      <w:proofErr w:type="spellEnd"/>
      <w:r w:rsidRPr="00D860D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860D2">
        <w:rPr>
          <w:rFonts w:ascii="Arial" w:hAnsi="Arial" w:cs="Arial"/>
          <w:sz w:val="24"/>
          <w:szCs w:val="24"/>
          <w:shd w:val="clear" w:color="auto" w:fill="F6F6F6"/>
        </w:rPr>
        <w:t>privredne</w:t>
      </w:r>
      <w:proofErr w:type="spellEnd"/>
      <w:r w:rsidRPr="00D860D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860D2">
        <w:rPr>
          <w:rFonts w:ascii="Arial" w:hAnsi="Arial" w:cs="Arial"/>
          <w:sz w:val="24"/>
          <w:szCs w:val="24"/>
          <w:shd w:val="clear" w:color="auto" w:fill="F6F6F6"/>
        </w:rPr>
        <w:t>korporacije</w:t>
      </w:r>
      <w:proofErr w:type="spellEnd"/>
      <w:r w:rsidRPr="00D860D2">
        <w:rPr>
          <w:rFonts w:ascii="Arial" w:hAnsi="Arial" w:cs="Arial"/>
          <w:sz w:val="24"/>
          <w:szCs w:val="24"/>
          <w:shd w:val="clear" w:color="auto" w:fill="F6F6F6"/>
        </w:rPr>
        <w:t xml:space="preserve"> (CCC)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memoranduma</w:t>
      </w:r>
      <w:proofErr w:type="spellEnd"/>
    </w:p>
    <w:p w:rsidR="00AE5AEC" w:rsidRPr="00266A8F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Sporazumu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sadržaju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Interreg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VI-B Euro-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mediteranskog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saradnje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za period 2021-2027.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sporazuma</w:t>
      </w:r>
      <w:proofErr w:type="spellEnd"/>
    </w:p>
    <w:p w:rsidR="00AE5AEC" w:rsidRPr="00266A8F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Sporazumu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sadržaju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Interreg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IPA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Južni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Jadran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za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period 2021-2027.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266A8F">
        <w:rPr>
          <w:rFonts w:ascii="Arial" w:hAnsi="Arial" w:cs="Arial"/>
          <w:sz w:val="24"/>
          <w:szCs w:val="24"/>
          <w:shd w:val="clear" w:color="auto" w:fill="F6F6F6"/>
        </w:rPr>
        <w:t>edlogom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sporazuma</w:t>
      </w:r>
      <w:proofErr w:type="spellEnd"/>
    </w:p>
    <w:p w:rsidR="00AE5AEC" w:rsidRPr="00266A8F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dodjeli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pomoći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medijima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skladu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ekonomskim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posledicama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izazvanim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pandemijom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COVID-19 za 2022.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AE5AEC" w:rsidRPr="00266A8F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sprovođenju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inicijative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Partnerstvo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otvorenu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upravu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Crnoj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Gori</w:t>
      </w:r>
    </w:p>
    <w:p w:rsidR="00AE5AEC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upravljanju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otv</w:t>
      </w:r>
      <w:r>
        <w:rPr>
          <w:rFonts w:ascii="Arial" w:hAnsi="Arial" w:cs="Arial"/>
          <w:sz w:val="24"/>
          <w:szCs w:val="24"/>
          <w:shd w:val="clear" w:color="auto" w:fill="F6F6F6"/>
        </w:rPr>
        <w:t>orenim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podacima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Izvještajem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sprovedenom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istraživanju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 xml:space="preserve">„Unapređenje sistema upravljanja otvorenim </w:t>
      </w:r>
      <w:proofErr w:type="gramStart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podacima“</w:t>
      </w:r>
      <w:proofErr w:type="gramEnd"/>
    </w:p>
    <w:p w:rsidR="00AE5AEC" w:rsidRPr="00266A8F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praćenju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realizacije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zakupu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zemljišta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izgradnju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solarne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elektrane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Briska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Gora u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Opštini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Ulcinj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pete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izmjene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zakupu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zemljišta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izgradnju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solarne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elektrane</w:t>
      </w:r>
      <w:proofErr w:type="spellEnd"/>
    </w:p>
    <w:p w:rsidR="00AE5AEC" w:rsidRPr="00266A8F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davanju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zakup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prostora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obavljanje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djelatnosti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ugostiteljstva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aerodromu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Podgorici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Tivtu</w:t>
      </w:r>
      <w:proofErr w:type="spellEnd"/>
    </w:p>
    <w:p w:rsidR="00AE5AEC" w:rsidRPr="00192115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pripremi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Javnog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oglasa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dostavljanje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ponuda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dodjelu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koncesiji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detaljna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geološka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istraživanja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eksploataciju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nemetalične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mineralne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sirovine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tehn</w:t>
      </w:r>
      <w:r>
        <w:rPr>
          <w:rFonts w:ascii="Arial" w:hAnsi="Arial" w:cs="Arial"/>
          <w:sz w:val="24"/>
          <w:szCs w:val="24"/>
          <w:shd w:val="clear" w:color="auto" w:fill="F6F6F6"/>
        </w:rPr>
        <w:t>ičko-građevinskog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kamena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ležišta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proofErr w:type="gramStart"/>
      <w:r w:rsidRPr="00266A8F">
        <w:rPr>
          <w:rFonts w:ascii="Arial" w:hAnsi="Arial" w:cs="Arial"/>
          <w:sz w:val="24"/>
          <w:szCs w:val="24"/>
          <w:shd w:val="clear" w:color="auto" w:fill="F6F6F6"/>
        </w:rPr>
        <w:t>Bušnje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>“</w:t>
      </w:r>
      <w:proofErr w:type="gram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6F6F6"/>
        </w:rPr>
        <w:t>Pljevlja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koncesionog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akta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Izvještajem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sa javne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rasprave</w:t>
      </w:r>
      <w:proofErr w:type="spellEnd"/>
    </w:p>
    <w:p w:rsidR="00AE5AEC" w:rsidRPr="00E30373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30373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6F6F6"/>
        </w:rPr>
        <w:t>sprovođenju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6F6F6"/>
        </w:rPr>
        <w:t>Nacionalne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6F6F6"/>
        </w:rPr>
        <w:t>strategije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6F6F6"/>
        </w:rPr>
        <w:t>oblasti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6F6F6"/>
        </w:rPr>
        <w:t>klimatskih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6F6F6"/>
        </w:rPr>
        <w:t>promjena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6F6F6"/>
        </w:rPr>
        <w:t xml:space="preserve"> do 2030.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6F6F6"/>
        </w:rPr>
        <w:t>izvještajni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6F6F6"/>
        </w:rPr>
        <w:t xml:space="preserve"> period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6F6F6"/>
        </w:rPr>
        <w:t>septembar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6F6F6"/>
        </w:rPr>
        <w:t xml:space="preserve"> 2018. -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6F6F6"/>
        </w:rPr>
        <w:t>septembar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AE5AEC" w:rsidRPr="00E30373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E30373">
        <w:rPr>
          <w:rFonts w:ascii="Arial" w:hAnsi="Arial" w:cs="Arial"/>
          <w:sz w:val="24"/>
          <w:szCs w:val="24"/>
          <w:shd w:val="clear" w:color="auto" w:fill="FFFFFF"/>
        </w:rPr>
        <w:t>elegacije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FFFFF"/>
        </w:rPr>
        <w:t>predvođene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FFFFF"/>
        </w:rPr>
        <w:t>ministrom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FFFFF"/>
        </w:rPr>
        <w:t>kapitalnih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FFFFF"/>
        </w:rPr>
        <w:t>investicija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FFFFF"/>
        </w:rPr>
        <w:t>Mladenom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FFFFF"/>
        </w:rPr>
        <w:t>Bojanićem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FFFFF"/>
        </w:rPr>
        <w:t>radi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FFFFF"/>
        </w:rPr>
        <w:t>učešća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FFFFF"/>
        </w:rPr>
        <w:t xml:space="preserve"> XXIX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FFFFF"/>
        </w:rPr>
        <w:t>Kopaonik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FFFFF"/>
        </w:rPr>
        <w:t>biznis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forumu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koji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će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održati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od 6. do </w:t>
      </w:r>
      <w:r w:rsidRPr="00E30373">
        <w:rPr>
          <w:rFonts w:ascii="Arial" w:hAnsi="Arial" w:cs="Arial"/>
          <w:sz w:val="24"/>
          <w:szCs w:val="24"/>
          <w:shd w:val="clear" w:color="auto" w:fill="FFFFFF"/>
        </w:rPr>
        <w:t xml:space="preserve">9.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FFFFF"/>
        </w:rPr>
        <w:t>marta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FFFFF"/>
        </w:rPr>
        <w:t xml:space="preserve"> 2022.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E303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FFFFF"/>
        </w:rPr>
        <w:t>Kopaoniku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FFFFF"/>
        </w:rPr>
        <w:t>Republika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FFFFF"/>
        </w:rPr>
        <w:t>Srbija</w:t>
      </w:r>
      <w:proofErr w:type="spellEnd"/>
    </w:p>
    <w:p w:rsidR="00AE5AEC" w:rsidRPr="00E30373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E30373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delegacije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 xml:space="preserve">čelu sa prof. dr Vesnom Bratić, ministarkom prosvjete, nauke, kulture i sporta, na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FFFFF"/>
        </w:rPr>
        <w:t>Ministarskoj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FFFFF"/>
        </w:rPr>
        <w:t>konferenciji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FFFFF"/>
        </w:rPr>
        <w:t>globalnom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30373">
        <w:rPr>
          <w:rFonts w:ascii="Arial" w:hAnsi="Arial" w:cs="Arial"/>
          <w:sz w:val="24"/>
          <w:szCs w:val="24"/>
          <w:shd w:val="clear" w:color="auto" w:fill="FFFFFF"/>
        </w:rPr>
        <w:t>pristupu</w:t>
      </w:r>
      <w:proofErr w:type="spellEnd"/>
      <w:r w:rsidRPr="00E303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istraživanje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inovacije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visoko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obrazovanje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Marseju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Republika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Francuska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od 8. do 11.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marta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AE5AEC" w:rsidRPr="00061B1A" w:rsidRDefault="00AE5AEC" w:rsidP="00AE5AEC">
      <w:pPr>
        <w:jc w:val="both"/>
        <w:rPr>
          <w:rFonts w:ascii="Arial" w:hAnsi="Arial" w:cs="Arial"/>
          <w:sz w:val="24"/>
          <w:szCs w:val="24"/>
        </w:rPr>
      </w:pPr>
    </w:p>
    <w:p w:rsidR="00AE5AEC" w:rsidRPr="00CC009D" w:rsidRDefault="00AE5AEC" w:rsidP="00AE5A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4030A">
        <w:rPr>
          <w:rFonts w:ascii="Arial" w:hAnsi="Arial" w:cs="Arial"/>
          <w:b/>
          <w:sz w:val="20"/>
          <w:szCs w:val="20"/>
          <w:shd w:val="clear" w:color="auto" w:fill="FFFFFF"/>
        </w:rPr>
        <w:t>MATERIJALI KOJI SE VLADI DOSTAVLJAJU RADI DAVANJA MIŠLJENJA ILI SAGLASNOSTI</w:t>
      </w:r>
      <w:r w:rsidRPr="00CC009D">
        <w:rPr>
          <w:rFonts w:ascii="Arial" w:hAnsi="Arial" w:cs="Arial"/>
          <w:sz w:val="24"/>
          <w:szCs w:val="24"/>
        </w:rPr>
        <w:tab/>
      </w:r>
    </w:p>
    <w:p w:rsidR="00AE5AEC" w:rsidRPr="00A47410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mišljenja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A47410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A474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47410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A4741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A47410">
        <w:rPr>
          <w:rFonts w:ascii="Arial" w:hAnsi="Arial" w:cs="Arial"/>
          <w:sz w:val="24"/>
          <w:szCs w:val="24"/>
          <w:shd w:val="clear" w:color="auto" w:fill="FFFFFF"/>
        </w:rPr>
        <w:t>dopuni</w:t>
      </w:r>
      <w:proofErr w:type="spellEnd"/>
      <w:r w:rsidRPr="00A474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47410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A4741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A47410">
        <w:rPr>
          <w:rFonts w:ascii="Arial" w:hAnsi="Arial" w:cs="Arial"/>
          <w:sz w:val="24"/>
          <w:szCs w:val="24"/>
          <w:shd w:val="clear" w:color="auto" w:fill="FFFFFF"/>
        </w:rPr>
        <w:t>akcizama</w:t>
      </w:r>
      <w:proofErr w:type="spellEnd"/>
      <w:r w:rsidRPr="00A47410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A47410">
        <w:rPr>
          <w:rFonts w:ascii="Arial" w:hAnsi="Arial" w:cs="Arial"/>
          <w:sz w:val="24"/>
          <w:szCs w:val="24"/>
          <w:shd w:val="clear" w:color="auto" w:fill="FFFFFF"/>
        </w:rPr>
        <w:t>predlaga</w:t>
      </w:r>
      <w:r>
        <w:rPr>
          <w:rFonts w:ascii="Arial" w:hAnsi="Arial" w:cs="Arial"/>
          <w:sz w:val="24"/>
          <w:szCs w:val="24"/>
          <w:shd w:val="clear" w:color="auto" w:fill="FFFFFF"/>
        </w:rPr>
        <w:t>či</w:t>
      </w:r>
      <w:proofErr w:type="spellEnd"/>
      <w:r w:rsidRPr="00A474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47410">
        <w:rPr>
          <w:rFonts w:ascii="Arial" w:hAnsi="Arial" w:cs="Arial"/>
          <w:sz w:val="24"/>
          <w:szCs w:val="24"/>
          <w:shd w:val="clear" w:color="auto" w:fill="FFFFFF"/>
        </w:rPr>
        <w:t>poslanici</w:t>
      </w:r>
      <w:proofErr w:type="spellEnd"/>
      <w:r w:rsidRPr="00A47410">
        <w:rPr>
          <w:rFonts w:ascii="Arial" w:hAnsi="Arial" w:cs="Arial"/>
          <w:sz w:val="24"/>
          <w:szCs w:val="24"/>
          <w:shd w:val="clear" w:color="auto" w:fill="FFFFFF"/>
        </w:rPr>
        <w:t xml:space="preserve">: Ivan </w:t>
      </w:r>
      <w:proofErr w:type="spellStart"/>
      <w:r w:rsidRPr="00A47410">
        <w:rPr>
          <w:rFonts w:ascii="Arial" w:hAnsi="Arial" w:cs="Arial"/>
          <w:sz w:val="24"/>
          <w:szCs w:val="24"/>
          <w:shd w:val="clear" w:color="auto" w:fill="FFFFFF"/>
        </w:rPr>
        <w:t>Brajović</w:t>
      </w:r>
      <w:proofErr w:type="spellEnd"/>
      <w:r w:rsidRPr="00A4741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47410">
        <w:rPr>
          <w:rFonts w:ascii="Arial" w:hAnsi="Arial" w:cs="Arial"/>
          <w:sz w:val="24"/>
          <w:szCs w:val="24"/>
          <w:shd w:val="clear" w:color="auto" w:fill="FFFFFF"/>
        </w:rPr>
        <w:t>Damir</w:t>
      </w:r>
      <w:proofErr w:type="spellEnd"/>
      <w:r w:rsidRPr="00A474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47410">
        <w:rPr>
          <w:rFonts w:ascii="Arial" w:hAnsi="Arial" w:cs="Arial"/>
          <w:sz w:val="24"/>
          <w:szCs w:val="24"/>
          <w:shd w:val="clear" w:color="auto" w:fill="FFFFFF"/>
        </w:rPr>
        <w:t>Šehović</w:t>
      </w:r>
      <w:proofErr w:type="spellEnd"/>
      <w:r w:rsidRPr="00A47410">
        <w:rPr>
          <w:rFonts w:ascii="Arial" w:hAnsi="Arial" w:cs="Arial"/>
          <w:sz w:val="24"/>
          <w:szCs w:val="24"/>
          <w:shd w:val="clear" w:color="auto" w:fill="FFFFFF"/>
        </w:rPr>
        <w:t xml:space="preserve"> i Boris </w:t>
      </w:r>
      <w:proofErr w:type="spellStart"/>
      <w:r w:rsidRPr="00A47410">
        <w:rPr>
          <w:rFonts w:ascii="Arial" w:hAnsi="Arial" w:cs="Arial"/>
          <w:sz w:val="24"/>
          <w:szCs w:val="24"/>
          <w:shd w:val="clear" w:color="auto" w:fill="FFFFFF"/>
        </w:rPr>
        <w:t>Mugoša</w:t>
      </w:r>
      <w:proofErr w:type="spellEnd"/>
      <w:r w:rsidRPr="00A47410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AE5AEC" w:rsidRPr="00A57E02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lastRenderedPageBreak/>
        <w:t>Pr</w:t>
      </w:r>
      <w:r w:rsidRPr="00A57E02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utvrđivanju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koeficijenata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zarade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zaposlenih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Javnoj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ustanovi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Dnevni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centar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djecu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smetnjama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razvoju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osobe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invaliditetom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 w:rsidRPr="00A57E02">
        <w:rPr>
          <w:rFonts w:ascii="Arial" w:hAnsi="Arial" w:cs="Arial"/>
          <w:sz w:val="24"/>
          <w:szCs w:val="24"/>
          <w:shd w:val="clear" w:color="auto" w:fill="F6F6F6"/>
        </w:rPr>
        <w:t>Nikšić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>“</w:t>
      </w:r>
      <w:proofErr w:type="gramEnd"/>
    </w:p>
    <w:p w:rsidR="00AE5AEC" w:rsidRPr="00BA6549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A57E02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kolektivnog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Javne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ustanove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Narodna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biblioteka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Radosav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57E02">
        <w:rPr>
          <w:rFonts w:ascii="Arial" w:hAnsi="Arial" w:cs="Arial"/>
          <w:sz w:val="24"/>
          <w:szCs w:val="24"/>
          <w:shd w:val="clear" w:color="auto" w:fill="FFFFFF"/>
        </w:rPr>
        <w:t>Ljumović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>“ Podgorica</w:t>
      </w:r>
      <w:proofErr w:type="gramEnd"/>
    </w:p>
    <w:p w:rsidR="00AE5AEC" w:rsidRPr="00BA6549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rada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Društva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ograničenom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odgovornošću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„Fon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inovacije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Gore“ s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Godišnjim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finansijskim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planom</w:t>
      </w:r>
      <w:proofErr w:type="spellEnd"/>
      <w:r w:rsidRPr="00266A8F">
        <w:rPr>
          <w:rFonts w:ascii="Arial" w:hAnsi="Arial" w:cs="Arial"/>
          <w:sz w:val="24"/>
          <w:szCs w:val="24"/>
          <w:shd w:val="clear" w:color="auto" w:fill="FFFFFF"/>
        </w:rPr>
        <w:t xml:space="preserve"> za 2022. </w:t>
      </w:r>
      <w:proofErr w:type="spellStart"/>
      <w:r w:rsidRPr="00266A8F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AE5AEC" w:rsidRPr="00A57E02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A57E02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ustupanje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prava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upravljanja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korišćenja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urbanističku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parcelu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1 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zahvatu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DUP-a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Mali </w:t>
      </w:r>
      <w:proofErr w:type="spellStart"/>
      <w:proofErr w:type="gramStart"/>
      <w:r w:rsidRPr="00A57E02">
        <w:rPr>
          <w:rFonts w:ascii="Arial" w:hAnsi="Arial" w:cs="Arial"/>
          <w:sz w:val="24"/>
          <w:szCs w:val="24"/>
          <w:shd w:val="clear" w:color="auto" w:fill="FFFFFF"/>
        </w:rPr>
        <w:t>Logor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>“ u</w:t>
      </w:r>
      <w:proofErr w:type="gram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Pljevljima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skladu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važećom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planskom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dokumentacijom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cilju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izgradnje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Opšte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bolnice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Pljevljima</w:t>
      </w:r>
      <w:proofErr w:type="spellEnd"/>
    </w:p>
    <w:p w:rsidR="00AE5AEC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A57E02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JZU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Zavodu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transfuziju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krvi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Gore za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upotrebu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vozila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Zavoda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kao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učešća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postupku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nabavke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vozila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putem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finansijskog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lizinga</w:t>
      </w:r>
      <w:proofErr w:type="spellEnd"/>
    </w:p>
    <w:p w:rsidR="00AE5AEC" w:rsidRPr="00A57E02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A57E02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JU OŠ „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Dašo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 w:rsidRPr="00A57E02">
        <w:rPr>
          <w:rFonts w:ascii="Arial" w:hAnsi="Arial" w:cs="Arial"/>
          <w:sz w:val="24"/>
          <w:szCs w:val="24"/>
          <w:shd w:val="clear" w:color="auto" w:fill="F6F6F6"/>
        </w:rPr>
        <w:t>Pavičić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“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proofErr w:type="gram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Herceg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Novog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zakup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prostorija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upisanih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listu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463 KO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Topla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Herceg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Novi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svojini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</w:p>
    <w:p w:rsidR="00AE5AEC" w:rsidRPr="00A57E02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A57E02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JU OŠ „Ivan </w:t>
      </w:r>
      <w:proofErr w:type="spellStart"/>
      <w:proofErr w:type="gramStart"/>
      <w:r w:rsidRPr="00A57E02">
        <w:rPr>
          <w:rFonts w:ascii="Arial" w:hAnsi="Arial" w:cs="Arial"/>
          <w:sz w:val="24"/>
          <w:szCs w:val="24"/>
          <w:shd w:val="clear" w:color="auto" w:fill="FFFFFF"/>
        </w:rPr>
        <w:t>Vušović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“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proofErr w:type="gram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Nikšića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zakup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prostorija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upisanih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listu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103 KO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Rastovac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Nikšić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AE5AEC" w:rsidRPr="00A57E02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A57E02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JU OŠ „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Orijenski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 w:rsidRPr="00A57E02">
        <w:rPr>
          <w:rFonts w:ascii="Arial" w:hAnsi="Arial" w:cs="Arial"/>
          <w:sz w:val="24"/>
          <w:szCs w:val="24"/>
          <w:shd w:val="clear" w:color="auto" w:fill="F6F6F6"/>
        </w:rPr>
        <w:t>bataljon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“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proofErr w:type="gram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Herceg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Novog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zakup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prostorija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upisanih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listu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237 KO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Bijela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Herceg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Novi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svojini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</w:p>
    <w:p w:rsidR="00AE5AEC" w:rsidRPr="00A57E02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A57E02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JU OŠ „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Orijenski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57E02">
        <w:rPr>
          <w:rFonts w:ascii="Arial" w:hAnsi="Arial" w:cs="Arial"/>
          <w:sz w:val="24"/>
          <w:szCs w:val="24"/>
          <w:shd w:val="clear" w:color="auto" w:fill="FFFFFF"/>
        </w:rPr>
        <w:t>bataljon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“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proofErr w:type="gram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Herceg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Novog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zakup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prostorija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upisanih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listu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237 KO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Bijela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Herceg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Novi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AE5AEC" w:rsidRPr="00A57E02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A57E02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JU OŠ „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Braća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 w:rsidRPr="00A57E02">
        <w:rPr>
          <w:rFonts w:ascii="Arial" w:hAnsi="Arial" w:cs="Arial"/>
          <w:sz w:val="24"/>
          <w:szCs w:val="24"/>
          <w:shd w:val="clear" w:color="auto" w:fill="F6F6F6"/>
        </w:rPr>
        <w:t>Ribar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“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proofErr w:type="gram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Nikšića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zakup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prostorija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upisanih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listu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2419 KO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Nikšić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Nikšić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svojini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</w:p>
    <w:p w:rsidR="00AE5AEC" w:rsidRPr="00A57E02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A57E02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JU OŠ „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Aleksa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Đilas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57E02">
        <w:rPr>
          <w:rFonts w:ascii="Arial" w:hAnsi="Arial" w:cs="Arial"/>
          <w:sz w:val="24"/>
          <w:szCs w:val="24"/>
          <w:shd w:val="clear" w:color="auto" w:fill="FFFFFF"/>
        </w:rPr>
        <w:t>Bećo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“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proofErr w:type="gram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Mojkovca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zakup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prostorija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upisanih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listu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336 KO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Mojkovac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Mojkovac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AE5AEC" w:rsidRPr="00A57E02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A57E02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JU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Gimnazija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„Slobodan </w:t>
      </w:r>
      <w:proofErr w:type="spellStart"/>
      <w:proofErr w:type="gramStart"/>
      <w:r w:rsidRPr="00A57E02">
        <w:rPr>
          <w:rFonts w:ascii="Arial" w:hAnsi="Arial" w:cs="Arial"/>
          <w:sz w:val="24"/>
          <w:szCs w:val="24"/>
          <w:shd w:val="clear" w:color="auto" w:fill="F6F6F6"/>
        </w:rPr>
        <w:t>Škerović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“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proofErr w:type="gram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Podgorice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zakup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prostorija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upisanih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listu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589 KO Podgorica II,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Glavni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grad Podgorica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svojini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</w:p>
    <w:p w:rsidR="00AE5AEC" w:rsidRPr="00A57E02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A57E02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JU OŠ „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Boško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57E02">
        <w:rPr>
          <w:rFonts w:ascii="Arial" w:hAnsi="Arial" w:cs="Arial"/>
          <w:sz w:val="24"/>
          <w:szCs w:val="24"/>
          <w:shd w:val="clear" w:color="auto" w:fill="FFFFFF"/>
        </w:rPr>
        <w:t>Strugar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“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proofErr w:type="gram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Ulcinja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zakup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prostorija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upisanih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listu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3143 KO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Ulcinj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Ulcinj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AE5AEC" w:rsidRPr="00A57E02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JU OŠ „Stefan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Mitrov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 w:rsidRPr="00A57E02">
        <w:rPr>
          <w:rFonts w:ascii="Arial" w:hAnsi="Arial" w:cs="Arial"/>
          <w:sz w:val="24"/>
          <w:szCs w:val="24"/>
          <w:shd w:val="clear" w:color="auto" w:fill="F6F6F6"/>
        </w:rPr>
        <w:t>Ljubiša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“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proofErr w:type="gram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Budve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zakup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prostorija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upisanih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listu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345 KO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Budva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Budva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svojini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</w:p>
    <w:p w:rsidR="00AE5AEC" w:rsidRPr="00A57E02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JU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Srednja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stručna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škola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Bijelo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Polje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zakup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prostorija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upisanih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listu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988 KO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Bijelo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Polje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Bijelo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Polje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AE5AEC" w:rsidRPr="00A57E02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lastRenderedPageBreak/>
        <w:t>Predlog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JU OŠ „</w:t>
      </w:r>
      <w:proofErr w:type="spellStart"/>
      <w:proofErr w:type="gramStart"/>
      <w:r w:rsidRPr="00A57E02">
        <w:rPr>
          <w:rFonts w:ascii="Arial" w:hAnsi="Arial" w:cs="Arial"/>
          <w:sz w:val="24"/>
          <w:szCs w:val="24"/>
          <w:shd w:val="clear" w:color="auto" w:fill="F6F6F6"/>
        </w:rPr>
        <w:t>Polica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“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proofErr w:type="gram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Berana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zakup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prostorija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upisanih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listu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844 KO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Polica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Berane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svojini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</w:p>
    <w:p w:rsidR="00AE5AEC" w:rsidRPr="00A57E02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A57E02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JU OŠ „Mustafa </w:t>
      </w:r>
      <w:proofErr w:type="spellStart"/>
      <w:proofErr w:type="gramStart"/>
      <w:r w:rsidRPr="00A57E02">
        <w:rPr>
          <w:rFonts w:ascii="Arial" w:hAnsi="Arial" w:cs="Arial"/>
          <w:sz w:val="24"/>
          <w:szCs w:val="24"/>
          <w:shd w:val="clear" w:color="auto" w:fill="FFFFFF"/>
        </w:rPr>
        <w:t>Pećanin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“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proofErr w:type="gram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Rožaja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zakup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prostorija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upisanih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listu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1360 KO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Rožaje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Rožaje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AE5AEC" w:rsidRPr="00A57E02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JU OŠ „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Mahmut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 w:rsidRPr="00A57E02">
        <w:rPr>
          <w:rFonts w:ascii="Arial" w:hAnsi="Arial" w:cs="Arial"/>
          <w:sz w:val="24"/>
          <w:szCs w:val="24"/>
          <w:shd w:val="clear" w:color="auto" w:fill="F6F6F6"/>
        </w:rPr>
        <w:t>Lekić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“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proofErr w:type="gram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Tuzi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zakup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prostorija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upisanih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listu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1825 KO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Tuzi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Tuzi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svojini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57E02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A57E02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</w:p>
    <w:p w:rsidR="00AE5AEC" w:rsidRPr="00A57E02" w:rsidRDefault="00AE5AEC" w:rsidP="00AE5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57E02">
        <w:rPr>
          <w:rFonts w:ascii="Arial" w:hAnsi="Arial" w:cs="Arial"/>
          <w:sz w:val="24"/>
          <w:szCs w:val="24"/>
        </w:rPr>
        <w:t>Pitanja</w:t>
      </w:r>
      <w:proofErr w:type="spellEnd"/>
      <w:r w:rsidRPr="00A57E0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57E02">
        <w:rPr>
          <w:rFonts w:ascii="Arial" w:hAnsi="Arial" w:cs="Arial"/>
          <w:sz w:val="24"/>
          <w:szCs w:val="24"/>
        </w:rPr>
        <w:t>predlozi</w:t>
      </w:r>
      <w:proofErr w:type="spellEnd"/>
    </w:p>
    <w:p w:rsidR="00AE5AEC" w:rsidRDefault="00AE5AEC" w:rsidP="00AE5AEC">
      <w:pPr>
        <w:jc w:val="both"/>
        <w:rPr>
          <w:rFonts w:ascii="Arial" w:hAnsi="Arial" w:cs="Arial"/>
          <w:sz w:val="24"/>
          <w:szCs w:val="24"/>
        </w:rPr>
      </w:pPr>
    </w:p>
    <w:p w:rsidR="00AE5AEC" w:rsidRDefault="00AE5AEC" w:rsidP="00AE5AEC">
      <w:pPr>
        <w:jc w:val="both"/>
        <w:rPr>
          <w:rFonts w:ascii="Arial" w:hAnsi="Arial" w:cs="Arial"/>
          <w:sz w:val="24"/>
          <w:szCs w:val="24"/>
        </w:rPr>
      </w:pPr>
    </w:p>
    <w:p w:rsidR="00AE5AEC" w:rsidRPr="00FF1695" w:rsidRDefault="00AE5AEC" w:rsidP="00AE5AEC">
      <w:pPr>
        <w:jc w:val="both"/>
        <w:rPr>
          <w:rFonts w:ascii="Arial" w:hAnsi="Arial" w:cs="Arial"/>
          <w:b/>
          <w:sz w:val="24"/>
          <w:szCs w:val="24"/>
        </w:rPr>
      </w:pPr>
      <w:r w:rsidRPr="00A317F0">
        <w:rPr>
          <w:rFonts w:ascii="Arial" w:hAnsi="Arial" w:cs="Arial"/>
          <w:b/>
          <w:sz w:val="24"/>
          <w:szCs w:val="24"/>
        </w:rPr>
        <w:t xml:space="preserve"> </w:t>
      </w:r>
    </w:p>
    <w:p w:rsidR="00AE5AEC" w:rsidRDefault="00AE5AEC" w:rsidP="00AE5AEC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AE5AEC" w:rsidRPr="00F50B2E" w:rsidRDefault="00AE5AEC" w:rsidP="00AE5AEC">
      <w:pPr>
        <w:tabs>
          <w:tab w:val="center" w:pos="4536"/>
        </w:tabs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</w:rPr>
        <w:t>Podgorica, 3</w:t>
      </w:r>
      <w:r>
        <w:rPr>
          <w:rFonts w:ascii="Arial" w:hAnsi="Arial" w:cs="Arial"/>
          <w:sz w:val="24"/>
          <w:szCs w:val="24"/>
        </w:rPr>
        <w:t xml:space="preserve">. mart 2022.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AE5AEC" w:rsidRDefault="00AE5AEC" w:rsidP="00AE5AEC"/>
    <w:p w:rsidR="00073489" w:rsidRDefault="00073489"/>
    <w:sectPr w:rsidR="0007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2866409A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EC"/>
    <w:rsid w:val="00073489"/>
    <w:rsid w:val="00A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97A4"/>
  <w15:chartTrackingRefBased/>
  <w15:docId w15:val="{378563F3-7BAC-44D5-B383-59D82F2B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A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5AE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E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9125</Characters>
  <Application>Microsoft Office Word</Application>
  <DocSecurity>0</DocSecurity>
  <Lines>76</Lines>
  <Paragraphs>21</Paragraphs>
  <ScaleCrop>false</ScaleCrop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2022-03-03T10:29:00Z</dcterms:created>
  <dcterms:modified xsi:type="dcterms:W3CDTF">2022-03-03T10:29:00Z</dcterms:modified>
</cp:coreProperties>
</file>