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488D0" w14:textId="77777777" w:rsidR="00047461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Broj: </w:t>
      </w:r>
    </w:p>
    <w:p w14:paraId="5AC16A41" w14:textId="31CDD2B4" w:rsidR="00A66276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Podgorica, </w:t>
      </w:r>
      <w:r w:rsidR="00347135">
        <w:rPr>
          <w:rFonts w:ascii="Cambria" w:eastAsia="Calibri" w:hAnsi="Cambria" w:cs="Arial"/>
          <w:color w:val="000000" w:themeColor="text1"/>
          <w:sz w:val="30"/>
          <w:szCs w:val="30"/>
        </w:rPr>
        <w:t>29</w:t>
      </w:r>
      <w:r w:rsidR="0007292D" w:rsidRPr="0007292D">
        <w:rPr>
          <w:rFonts w:ascii="Cambria" w:eastAsia="Calibri" w:hAnsi="Cambria" w:cs="Arial"/>
          <w:color w:val="000000" w:themeColor="text1"/>
          <w:sz w:val="30"/>
          <w:szCs w:val="30"/>
        </w:rPr>
        <w:t>.0</w:t>
      </w:r>
      <w:r w:rsidR="00F23F5C">
        <w:rPr>
          <w:rFonts w:ascii="Cambria" w:eastAsia="Calibri" w:hAnsi="Cambria" w:cs="Arial"/>
          <w:color w:val="000000" w:themeColor="text1"/>
          <w:sz w:val="30"/>
          <w:szCs w:val="30"/>
        </w:rPr>
        <w:t>7</w:t>
      </w:r>
      <w:r w:rsidR="0007292D" w:rsidRPr="0007292D">
        <w:rPr>
          <w:rFonts w:ascii="Cambria" w:eastAsia="Calibri" w:hAnsi="Cambria" w:cs="Arial"/>
          <w:color w:val="000000" w:themeColor="text1"/>
          <w:sz w:val="30"/>
          <w:szCs w:val="30"/>
        </w:rPr>
        <w:t>.2024. godine</w:t>
      </w:r>
    </w:p>
    <w:p w14:paraId="49161F85" w14:textId="77777777" w:rsidR="00F536EC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                                                                                 </w:t>
      </w:r>
    </w:p>
    <w:p w14:paraId="4535D503" w14:textId="3F2A9B68" w:rsidR="003C2EF5" w:rsidRPr="003C2EF5" w:rsidRDefault="003C2EF5" w:rsidP="002F718D">
      <w:pPr>
        <w:spacing w:before="0" w:after="0"/>
        <w:rPr>
          <w:rFonts w:ascii="Cambria" w:hAnsi="Cambria"/>
          <w:sz w:val="28"/>
          <w:lang w:val="en-US"/>
        </w:rPr>
      </w:pPr>
      <w:r w:rsidRPr="003C2EF5">
        <w:rPr>
          <w:rFonts w:ascii="Cambria" w:hAnsi="Cambria"/>
          <w:sz w:val="28"/>
        </w:rPr>
        <w:t xml:space="preserve">Klub poslanika Socijaldemokrate Crne Gore </w:t>
      </w:r>
    </w:p>
    <w:p w14:paraId="292B7684" w14:textId="77777777" w:rsidR="003C2EF5" w:rsidRPr="003C2EF5" w:rsidRDefault="000C5E8E" w:rsidP="002F718D">
      <w:pPr>
        <w:spacing w:before="0" w:after="0"/>
        <w:rPr>
          <w:rFonts w:ascii="Cambria" w:hAnsi="Cambria"/>
          <w:sz w:val="28"/>
        </w:rPr>
      </w:pPr>
      <w:r w:rsidRPr="003C2EF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P</w:t>
      </w:r>
      <w:r w:rsidR="00AF72B6" w:rsidRPr="003C2EF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oslani</w:t>
      </w:r>
      <w:r w:rsidR="003031BE" w:rsidRPr="003C2EF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k</w:t>
      </w:r>
      <w:r w:rsidR="0007292D" w:rsidRPr="003C2EF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, g-din</w:t>
      </w:r>
      <w:r w:rsidR="000D0D58" w:rsidRPr="003C2EF5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 </w:t>
      </w:r>
      <w:r w:rsidR="003C2EF5" w:rsidRPr="003C2EF5">
        <w:rPr>
          <w:rFonts w:ascii="Cambria" w:hAnsi="Cambria"/>
          <w:sz w:val="28"/>
        </w:rPr>
        <w:t xml:space="preserve">Branislav Nenezić </w:t>
      </w:r>
    </w:p>
    <w:p w14:paraId="7D3FBB70" w14:textId="77777777" w:rsidR="006756E9" w:rsidRPr="0007292D" w:rsidRDefault="006756E9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</w:p>
    <w:p w14:paraId="1106A709" w14:textId="77777777" w:rsidR="00C059F7" w:rsidRPr="0007292D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14:paraId="4742B4BF" w14:textId="77777777" w:rsidR="00F536EC" w:rsidRPr="0007292D" w:rsidRDefault="000C5E8E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POSLANIČKO PITANJE</w:t>
      </w:r>
    </w:p>
    <w:p w14:paraId="651CF13B" w14:textId="77777777" w:rsidR="003C17AA" w:rsidRPr="0007292D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06E88C6C" w14:textId="264DE36E" w:rsidR="003C2EF5" w:rsidRDefault="003C2EF5" w:rsidP="003C2EF5">
      <w:pPr>
        <w:spacing w:line="240" w:lineRule="auto"/>
        <w:rPr>
          <w:rFonts w:ascii="Cambria" w:hAnsi="Cambria"/>
          <w:sz w:val="28"/>
          <w:lang w:val="sr-Latn-ME"/>
        </w:rPr>
      </w:pPr>
      <w:r>
        <w:rPr>
          <w:rFonts w:ascii="Cambria" w:hAnsi="Cambria"/>
          <w:sz w:val="28"/>
          <w:lang w:val="sr-Latn-ME"/>
        </w:rPr>
        <w:t>Poštovani predsjedniče Vlade,</w:t>
      </w:r>
    </w:p>
    <w:p w14:paraId="225FB38C" w14:textId="77777777" w:rsidR="003C2EF5" w:rsidRDefault="003C2EF5" w:rsidP="003C2EF5">
      <w:pPr>
        <w:spacing w:line="240" w:lineRule="auto"/>
        <w:rPr>
          <w:rFonts w:ascii="Cambria" w:hAnsi="Cambria"/>
          <w:sz w:val="28"/>
          <w:lang w:val="sr-Latn-ME"/>
        </w:rPr>
      </w:pPr>
    </w:p>
    <w:p w14:paraId="4C77D10F" w14:textId="77777777" w:rsidR="003C2EF5" w:rsidRDefault="003C2EF5" w:rsidP="003C2EF5">
      <w:pPr>
        <w:spacing w:line="240" w:lineRule="auto"/>
        <w:rPr>
          <w:rFonts w:ascii="Cambria" w:hAnsi="Cambria"/>
          <w:sz w:val="28"/>
          <w:lang w:val="sr-Latn-ME"/>
        </w:rPr>
      </w:pPr>
      <w:r>
        <w:rPr>
          <w:rFonts w:ascii="Cambria" w:hAnsi="Cambria"/>
          <w:sz w:val="28"/>
          <w:lang w:val="sr-Latn-ME"/>
        </w:rPr>
        <w:t xml:space="preserve">Da li ćete pokrenuti postupak razrješenja potpredsjednika Vlade Alekse Bečića, nakon što ga je Hrvatska, država članica Evropske unije proglasila „personom non grata“? </w:t>
      </w:r>
    </w:p>
    <w:p w14:paraId="2B9C0611" w14:textId="77777777" w:rsidR="003C2EF5" w:rsidRDefault="003C2EF5" w:rsidP="003C2EF5">
      <w:pPr>
        <w:spacing w:line="240" w:lineRule="auto"/>
        <w:rPr>
          <w:rFonts w:ascii="Cambria" w:hAnsi="Cambria"/>
          <w:sz w:val="28"/>
          <w:lang w:val="sr-Latn-ME"/>
        </w:rPr>
      </w:pPr>
    </w:p>
    <w:p w14:paraId="52F83B0C" w14:textId="743D9EF2" w:rsidR="00047461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bookmarkStart w:id="0" w:name="_GoBack"/>
      <w:bookmarkEnd w:id="0"/>
    </w:p>
    <w:p w14:paraId="7B07A039" w14:textId="7CD52FFB" w:rsidR="00F23F5C" w:rsidRPr="00F23F5C" w:rsidRDefault="00F23F5C" w:rsidP="00F23F5C">
      <w:pPr>
        <w:spacing w:before="0" w:after="0" w:line="240" w:lineRule="auto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F23F5C">
        <w:rPr>
          <w:rFonts w:ascii="Cambria" w:eastAsia="Calibri" w:hAnsi="Cambria" w:cs="Arial"/>
          <w:b/>
          <w:color w:val="000000" w:themeColor="text1"/>
          <w:sz w:val="30"/>
          <w:szCs w:val="30"/>
        </w:rPr>
        <w:t>ODGOVOR</w:t>
      </w:r>
    </w:p>
    <w:p w14:paraId="199E99FC" w14:textId="61F769BB" w:rsidR="00F23F5C" w:rsidRDefault="00F23F5C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6BA0218B" w14:textId="1098DE12" w:rsidR="002F718D" w:rsidRDefault="002F718D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>Uvaženi poslaniče,</w:t>
      </w:r>
    </w:p>
    <w:p w14:paraId="538C0D83" w14:textId="3EEF448A" w:rsidR="002F718D" w:rsidRDefault="002F718D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7C2535D3" w14:textId="1843FAD8" w:rsidR="002F718D" w:rsidRDefault="00643663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>Pozdravljam</w:t>
      </w:r>
      <w:r w:rsidR="002F718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Vašu posvećenost evropskoj perspektivi Crnu Gore i u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 </w:t>
      </w:r>
      <w:r w:rsidR="002F718D">
        <w:rPr>
          <w:rFonts w:ascii="Cambria" w:eastAsia="Calibri" w:hAnsi="Cambria" w:cs="Arial"/>
          <w:color w:val="000000" w:themeColor="text1"/>
          <w:sz w:val="30"/>
          <w:szCs w:val="30"/>
        </w:rPr>
        <w:t>tom kontekstu brigu o pote</w:t>
      </w:r>
      <w:r w:rsidR="00415177">
        <w:rPr>
          <w:rFonts w:ascii="Cambria" w:eastAsia="Calibri" w:hAnsi="Cambria" w:cs="Arial"/>
          <w:color w:val="000000" w:themeColor="text1"/>
          <w:sz w:val="30"/>
          <w:szCs w:val="30"/>
        </w:rPr>
        <w:t>n</w:t>
      </w:r>
      <w:r w:rsidR="00B35088">
        <w:rPr>
          <w:rFonts w:ascii="Cambria" w:eastAsia="Calibri" w:hAnsi="Cambria" w:cs="Arial"/>
          <w:color w:val="000000" w:themeColor="text1"/>
          <w:sz w:val="30"/>
          <w:szCs w:val="30"/>
        </w:rPr>
        <w:t>c</w:t>
      </w:r>
      <w:r w:rsidR="002F718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ijalnom ugrožavanju integracionog procesa. </w:t>
      </w:r>
    </w:p>
    <w:p w14:paraId="3B91B6C0" w14:textId="77777777" w:rsidR="002F718D" w:rsidRDefault="002F718D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22A59DD8" w14:textId="02FAFDB9" w:rsidR="002F718D" w:rsidRDefault="002F718D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U kontekstu proglašenja potpredsjednika Vlade </w:t>
      </w:r>
      <w:r w:rsidRPr="00415177">
        <w:rPr>
          <w:rFonts w:ascii="Cambria" w:eastAsia="Calibri" w:hAnsi="Cambria" w:cs="Arial"/>
          <w:i/>
          <w:color w:val="000000" w:themeColor="text1"/>
          <w:sz w:val="30"/>
          <w:szCs w:val="30"/>
        </w:rPr>
        <w:t>personom non grata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 od strane Republike Hrvatske, kao što sam to kazao i u odgovoru poslaniku Rakočeviću – Crna Gora ovu, kao i sve druge odluke države</w:t>
      </w:r>
      <w:r w:rsidR="00415177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Hrvatske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 mora poštovati.</w:t>
      </w:r>
    </w:p>
    <w:p w14:paraId="090B2C52" w14:textId="77777777" w:rsidR="00643663" w:rsidRDefault="00643663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1DDFB0AD" w14:textId="2989B09F" w:rsidR="00643663" w:rsidRDefault="00643663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22497A16" w14:textId="6C2A1069" w:rsidR="00643663" w:rsidRDefault="00415177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>Ipak, z</w:t>
      </w:r>
      <w:r w:rsidR="00643663">
        <w:rPr>
          <w:rFonts w:ascii="Cambria" w:eastAsia="Calibri" w:hAnsi="Cambria" w:cs="Arial"/>
          <w:color w:val="000000" w:themeColor="text1"/>
          <w:sz w:val="30"/>
          <w:szCs w:val="30"/>
        </w:rPr>
        <w:t xml:space="preserve">a sada, nemam ni najmanju naznaku da potpredsjednik Vlade predstavlja bilo kakvu vrstu formalne prepreke evropskoj perspektivi Crne Gore. Isto tako, siguran sam da bi u suprotnom – i sam našao adekvatnu mjeru odgovornosti. </w:t>
      </w:r>
    </w:p>
    <w:p w14:paraId="35FB818F" w14:textId="77777777" w:rsidR="00643663" w:rsidRDefault="00643663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7F74AD97" w14:textId="4AD4194F" w:rsidR="00643663" w:rsidRDefault="00643663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>
        <w:rPr>
          <w:rFonts w:ascii="Cambria" w:eastAsia="Calibri" w:hAnsi="Cambria" w:cs="Arial"/>
          <w:color w:val="000000" w:themeColor="text1"/>
          <w:sz w:val="30"/>
          <w:szCs w:val="30"/>
        </w:rPr>
        <w:t>Ono što kao predsjednik Vlade mogu da saopštim, to je da u kontekstu ispunjavanja obaveza</w:t>
      </w:r>
      <w:r w:rsidR="00415177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iz evropske agende, a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 koje </w:t>
      </w:r>
      <w:r w:rsidR="00415177">
        <w:rPr>
          <w:rFonts w:ascii="Cambria" w:eastAsia="Calibri" w:hAnsi="Cambria" w:cs="Arial"/>
          <w:color w:val="000000" w:themeColor="text1"/>
          <w:sz w:val="30"/>
          <w:szCs w:val="30"/>
        </w:rPr>
        <w:t xml:space="preserve">se odnose na 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>resor</w:t>
      </w:r>
      <w:r w:rsidR="00415177">
        <w:rPr>
          <w:rFonts w:ascii="Cambria" w:eastAsia="Calibri" w:hAnsi="Cambria" w:cs="Arial"/>
          <w:color w:val="000000" w:themeColor="text1"/>
          <w:sz w:val="30"/>
          <w:szCs w:val="30"/>
        </w:rPr>
        <w:t>e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 kojima rukovodi potpredsjednik Bečić</w:t>
      </w:r>
      <w:r w:rsidR="00415177">
        <w:rPr>
          <w:rFonts w:ascii="Cambria" w:eastAsia="Calibri" w:hAnsi="Cambria" w:cs="Arial"/>
          <w:color w:val="000000" w:themeColor="text1"/>
          <w:sz w:val="30"/>
          <w:szCs w:val="30"/>
        </w:rPr>
        <w:t>,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 Crna Gora bilježi veoma dobre rezultate što govori u prilog njegovoj posvećenosti evrop</w:t>
      </w:r>
      <w:r w:rsidR="00415177">
        <w:rPr>
          <w:rFonts w:ascii="Cambria" w:eastAsia="Calibri" w:hAnsi="Cambria" w:cs="Arial"/>
          <w:color w:val="000000" w:themeColor="text1"/>
          <w:sz w:val="30"/>
          <w:szCs w:val="30"/>
        </w:rPr>
        <w:t>s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 xml:space="preserve">koj </w:t>
      </w:r>
      <w:r w:rsidR="00415177">
        <w:rPr>
          <w:rFonts w:ascii="Cambria" w:eastAsia="Calibri" w:hAnsi="Cambria" w:cs="Arial"/>
          <w:color w:val="000000" w:themeColor="text1"/>
          <w:sz w:val="30"/>
          <w:szCs w:val="30"/>
        </w:rPr>
        <w:t xml:space="preserve">budućnosti </w:t>
      </w:r>
      <w:r>
        <w:rPr>
          <w:rFonts w:ascii="Cambria" w:eastAsia="Calibri" w:hAnsi="Cambria" w:cs="Arial"/>
          <w:color w:val="000000" w:themeColor="text1"/>
          <w:sz w:val="30"/>
          <w:szCs w:val="30"/>
        </w:rPr>
        <w:t>Crne Gore.</w:t>
      </w:r>
    </w:p>
    <w:p w14:paraId="19C60CF4" w14:textId="5DEBADD4" w:rsidR="00643663" w:rsidRPr="00B35088" w:rsidRDefault="00643663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0B0BBC30" w14:textId="0D800D57" w:rsidR="00B35088" w:rsidRPr="00B35088" w:rsidRDefault="00B35088" w:rsidP="00B35088">
      <w:pPr>
        <w:pStyle w:val="TijeloA"/>
        <w:jc w:val="both"/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</w:pPr>
      <w:r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 xml:space="preserve">Stoga, </w:t>
      </w:r>
      <w:r w:rsidRP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>neću predložiti razrješenje potpredsjednika Vlade za bezbjednost, odbranu, borbu protiv kriminala i unutrašnju politiku, Alekse Bečić</w:t>
      </w:r>
      <w:r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 xml:space="preserve">a jer kao što sam kazao rezultati rada resora su brojni, a </w:t>
      </w:r>
      <w:r w:rsidR="000A02E5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>kratko ću se osvrnuti na nekoliko aspekata.</w:t>
      </w:r>
      <w:r w:rsidRP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 xml:space="preserve"> </w:t>
      </w:r>
    </w:p>
    <w:p w14:paraId="104CF44F" w14:textId="662AD5FE" w:rsidR="00B35088" w:rsidRDefault="00B35088" w:rsidP="00B35088">
      <w:pPr>
        <w:pStyle w:val="TijeloA"/>
        <w:jc w:val="both"/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</w:pPr>
      <w:r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>Naime, u</w:t>
      </w:r>
      <w:r w:rsidRP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 xml:space="preserve">z snažan doprinos dinamiziranju našeg evropskog puta, posebno ističem njegove rezultate kao potpredsjednika Vlade za bezbjednost i koordinatora organa obavještajno bezbjednosnog sektora, a cjelokupna javnost svjedoči istorijskim rezultatima koji se postižu na polju borbe protiv kriminala i korupcije zahvaljujući odličnoj saradnji i izuzetnom instutucionalnom povjerenju između bezbjednosnog sektora, tužilaštva i naših međunarodnih partnera. </w:t>
      </w:r>
    </w:p>
    <w:p w14:paraId="31921721" w14:textId="3CCFFAA1" w:rsidR="00B35088" w:rsidRPr="00B35088" w:rsidRDefault="00B35088" w:rsidP="00B35088">
      <w:pPr>
        <w:pStyle w:val="TijeloA"/>
        <w:jc w:val="both"/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</w:pPr>
      <w:r w:rsidRP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>Zbog tih postignuća, gospodina Bečića, resorne ministre i druge kolege sam u viš</w:t>
      </w:r>
      <w:r w:rsidR="000A02E5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 xml:space="preserve">e navrata </w:t>
      </w:r>
      <w:r w:rsidRP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>javno pohvalio. Rezultati koje bezbjednosni sektor ostvaruje pod njegovim rukovodstvom jasno pokazuju snagu i odlučnost države da se suprotstavi svim oblicima kriminala i nezakonitih aktivnosti. Ovi uspjesi nisu samo odraz profesionalizma i struč</w:t>
      </w:r>
      <w:r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 xml:space="preserve">nosti i </w:t>
      </w:r>
      <w:r w:rsidRP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 xml:space="preserve">posvećenosti očuvanju vladavine prava i zaštiti interesa građana Crne Gore. </w:t>
      </w:r>
    </w:p>
    <w:p w14:paraId="54D13DBF" w14:textId="04A7B10C" w:rsidR="000A02E5" w:rsidRPr="00B35088" w:rsidRDefault="000A02E5" w:rsidP="00B35088">
      <w:pPr>
        <w:pStyle w:val="TijeloA"/>
        <w:jc w:val="both"/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</w:pPr>
      <w:r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 xml:space="preserve">Dodatno, </w:t>
      </w:r>
      <w:r w:rsid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>o međ</w:t>
      </w:r>
      <w:r w:rsidR="00B35088" w:rsidRP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>unarodnom ugledu gospodina Bečića, i za vrijeme obavljanja aktuelne i prethodnih funkcija poslanika i predsjednika Skupštine Crne Gore, već su tol</w:t>
      </w:r>
      <w:r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>iko pozitivnog rekli brojni međ</w:t>
      </w:r>
      <w:r w:rsidR="00B35088" w:rsidRP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>unarodni zvaničnici, da nije potrebno ponavljati, a kome je potrebno uvijek se može podsjetiti. Što se tiče konkretne</w:t>
      </w:r>
      <w:r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 xml:space="preserve"> aktuelnosti, nijesam evidentirao bilo koji vid djelovanja ili javnog istupa</w:t>
      </w:r>
      <w:r w:rsidR="00B35088" w:rsidRP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 xml:space="preserve"> od strane potpredsjednika Bečić</w:t>
      </w:r>
      <w:r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>a</w:t>
      </w:r>
      <w:r w:rsidR="00B35088" w:rsidRP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 xml:space="preserve"> koji bi išao u pravcu narušavanja dobrosudsjeskih odnosa sa bilo kime, uključujući i Republiku Hrvatsku. </w:t>
      </w:r>
    </w:p>
    <w:p w14:paraId="05407B82" w14:textId="1F383AA1" w:rsidR="00B35088" w:rsidRPr="00B35088" w:rsidRDefault="000A02E5" w:rsidP="00B35088">
      <w:pPr>
        <w:pStyle w:val="TijeloA"/>
        <w:jc w:val="both"/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</w:pPr>
      <w:r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 xml:space="preserve">Dok god Aleksa Bečić svojim djelima </w:t>
      </w:r>
      <w:r w:rsidR="00B35088" w:rsidRP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>snažno podrž</w:t>
      </w:r>
      <w:r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>ava evropski i evrotal</w:t>
      </w:r>
      <w:r w:rsidR="00B35088" w:rsidRP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>an</w:t>
      </w:r>
      <w:r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>t</w:t>
      </w:r>
      <w:r w:rsidR="00B35088" w:rsidRP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 xml:space="preserve">ski put Crne Gore, dalje poboljšanje životnog standarda </w:t>
      </w:r>
      <w:r w:rsidR="00B35088" w:rsidRP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lastRenderedPageBreak/>
        <w:t>građana, jačanje institucija, borbu protiv kriminala i korupcije, kao i proces pomirenja, odnosno jačanja građanskog karaktera našeg druuštva</w:t>
      </w:r>
      <w:r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 xml:space="preserve"> – imaće moje puno povjerenje</w:t>
      </w:r>
      <w:r w:rsidR="00B35088" w:rsidRP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>.</w:t>
      </w:r>
    </w:p>
    <w:p w14:paraId="1BC285EF" w14:textId="79F03254" w:rsidR="002F718D" w:rsidRPr="000A02E5" w:rsidRDefault="000A02E5" w:rsidP="000A02E5">
      <w:pPr>
        <w:pStyle w:val="TijeloA"/>
        <w:jc w:val="both"/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</w:pPr>
      <w:r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>I ne samo on već i svi drugi konstituenti vladajuće većine sa kojima ćemo zajedničkim snagama nastaviti</w:t>
      </w:r>
      <w:r w:rsidR="00B35088" w:rsidRPr="00B35088">
        <w:rPr>
          <w:rFonts w:ascii="Cambria" w:eastAsia="Calibri" w:hAnsi="Cambria" w:cs="Arial"/>
          <w:color w:val="000000" w:themeColor="text1"/>
          <w:kern w:val="0"/>
          <w:sz w:val="30"/>
          <w:szCs w:val="30"/>
          <w:bdr w:val="none" w:sz="0" w:space="0" w:color="auto"/>
          <w:lang w:val="sr-Latn-CS"/>
        </w:rPr>
        <w:t xml:space="preserve"> da nižemo istorijske uspjehe i vodimo Crnu Goru putem stabilnosti i napretka.</w:t>
      </w:r>
    </w:p>
    <w:p w14:paraId="5845744B" w14:textId="7B8B590E" w:rsidR="00F23F5C" w:rsidRPr="00B35088" w:rsidRDefault="00F23F5C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</w:rPr>
      </w:pPr>
    </w:p>
    <w:p w14:paraId="2BE458EF" w14:textId="77777777" w:rsidR="00F23F5C" w:rsidRPr="00B35088" w:rsidRDefault="00F23F5C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</w:rPr>
      </w:pPr>
    </w:p>
    <w:p w14:paraId="17FE2BAE" w14:textId="7C94DC7C" w:rsidR="00F536EC" w:rsidRPr="00B35088" w:rsidRDefault="000C5E8E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28"/>
          <w:szCs w:val="28"/>
        </w:rPr>
      </w:pPr>
      <w:r w:rsidRPr="00B35088">
        <w:rPr>
          <w:rFonts w:ascii="Cambria" w:eastAsia="Calibri" w:hAnsi="Cambria" w:cs="Arial"/>
          <w:color w:val="000000" w:themeColor="text1"/>
          <w:sz w:val="28"/>
          <w:szCs w:val="28"/>
        </w:rPr>
        <w:t xml:space="preserve">                                                                                                          </w:t>
      </w:r>
      <w:r w:rsidRPr="00B35088">
        <w:rPr>
          <w:rFonts w:ascii="Cambria" w:eastAsia="Calibri" w:hAnsi="Cambria" w:cs="Arial"/>
          <w:b/>
          <w:color w:val="000000" w:themeColor="text1"/>
          <w:sz w:val="28"/>
          <w:szCs w:val="28"/>
        </w:rPr>
        <w:t>PREDSJEDNIK</w:t>
      </w:r>
    </w:p>
    <w:p w14:paraId="0CDE7068" w14:textId="16A5445A" w:rsidR="00F536EC" w:rsidRPr="000A02E5" w:rsidRDefault="000C5E8E" w:rsidP="00923D7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28"/>
          <w:szCs w:val="28"/>
          <w:lang w:val="sr-Latn-ME"/>
        </w:rPr>
      </w:pPr>
      <w:r w:rsidRPr="00B35088">
        <w:rPr>
          <w:rFonts w:ascii="Cambria" w:eastAsia="Calibri" w:hAnsi="Cambria" w:cs="Arial"/>
          <w:b/>
          <w:color w:val="000000" w:themeColor="text1"/>
          <w:sz w:val="28"/>
          <w:szCs w:val="28"/>
        </w:rPr>
        <w:tab/>
      </w:r>
      <w:r w:rsidRPr="00B35088">
        <w:rPr>
          <w:rFonts w:ascii="Cambria" w:eastAsia="Calibri" w:hAnsi="Cambria" w:cs="Arial"/>
          <w:b/>
          <w:color w:val="000000" w:themeColor="text1"/>
          <w:sz w:val="28"/>
          <w:szCs w:val="28"/>
        </w:rPr>
        <w:tab/>
        <w:t xml:space="preserve">                                                                               </w:t>
      </w:r>
      <w:r w:rsidR="006673E9" w:rsidRPr="00B35088">
        <w:rPr>
          <w:rFonts w:ascii="Cambria" w:eastAsia="Calibri" w:hAnsi="Cambria" w:cs="Arial"/>
          <w:b/>
          <w:color w:val="000000" w:themeColor="text1"/>
          <w:sz w:val="28"/>
          <w:szCs w:val="28"/>
        </w:rPr>
        <w:t>m</w:t>
      </w:r>
      <w:r w:rsidR="009A2F73" w:rsidRPr="00B35088">
        <w:rPr>
          <w:rFonts w:ascii="Cambria" w:eastAsia="Calibri" w:hAnsi="Cambria" w:cs="Arial"/>
          <w:b/>
          <w:color w:val="000000" w:themeColor="text1"/>
          <w:sz w:val="28"/>
          <w:szCs w:val="28"/>
        </w:rPr>
        <w:t>r Milojko Spajić</w:t>
      </w:r>
    </w:p>
    <w:sectPr w:rsidR="00F536EC" w:rsidRPr="000A02E5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B45C1" w14:textId="77777777" w:rsidR="004403ED" w:rsidRDefault="004403ED">
      <w:pPr>
        <w:spacing w:before="0" w:after="0" w:line="240" w:lineRule="auto"/>
      </w:pPr>
      <w:r>
        <w:separator/>
      </w:r>
    </w:p>
  </w:endnote>
  <w:endnote w:type="continuationSeparator" w:id="0">
    <w:p w14:paraId="32B4F7CB" w14:textId="77777777" w:rsidR="004403ED" w:rsidRDefault="004403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4F8D5" w14:textId="77777777" w:rsidR="00910BD5" w:rsidRDefault="000C5E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02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CAEEC0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2E138" w14:textId="77777777" w:rsidR="004403ED" w:rsidRDefault="004403ED">
      <w:pPr>
        <w:spacing w:before="0" w:after="0" w:line="240" w:lineRule="auto"/>
      </w:pPr>
      <w:r>
        <w:separator/>
      </w:r>
    </w:p>
  </w:footnote>
  <w:footnote w:type="continuationSeparator" w:id="0">
    <w:p w14:paraId="7E6583ED" w14:textId="77777777" w:rsidR="004403ED" w:rsidRDefault="004403E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CC8C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7691D" w14:textId="77777777" w:rsidR="00F536EC" w:rsidRDefault="000C5E8E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82BA31" wp14:editId="702DDD30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1768221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17682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61F321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1CB92F4D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7586F8C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66BC07C7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568346CA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82BA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139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" stroked="f">
              <v:textbox style="mso-fit-shape-to-text:t">
                <w:txbxContent>
                  <w:p w14:paraId="6461F321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1CB92F4D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07586F8C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66BC07C7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568346CA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2A8B7027" wp14:editId="425A496E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0" style="mso-height-relative:page;mso-width-relative:page;position:absolute;z-index:251660288" from="48.95pt,4.15pt" to="48.95pt,54.15pt" coordsize="21600,21600" stroked="t" strokecolor="#d5b03d">
              <v:stroke joinstyle="round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CBFE2D2" wp14:editId="086D4E4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712738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1986E87" w14:textId="77777777" w:rsidR="00F536EC" w:rsidRDefault="000C5E8E">
    <w:pPr>
      <w:pStyle w:val="Title"/>
      <w:spacing w:after="0"/>
    </w:pPr>
    <w:r>
      <w:t xml:space="preserve">Vlada Crne Gore </w:t>
    </w:r>
  </w:p>
  <w:p w14:paraId="6FD50795" w14:textId="77777777" w:rsidR="00F536EC" w:rsidRDefault="000C5E8E">
    <w:pPr>
      <w:pStyle w:val="Title"/>
      <w:spacing w:after="0"/>
    </w:pPr>
    <w:r>
      <w:t>Predsjednik Vlade</w:t>
    </w:r>
  </w:p>
  <w:p w14:paraId="5A90D776" w14:textId="77777777" w:rsidR="00F536EC" w:rsidRDefault="000C5E8E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292D"/>
    <w:rsid w:val="0007533D"/>
    <w:rsid w:val="00091A0A"/>
    <w:rsid w:val="00094558"/>
    <w:rsid w:val="00094746"/>
    <w:rsid w:val="00095D7A"/>
    <w:rsid w:val="000A02E5"/>
    <w:rsid w:val="000A3E3F"/>
    <w:rsid w:val="000B0791"/>
    <w:rsid w:val="000B3C47"/>
    <w:rsid w:val="000C5E8E"/>
    <w:rsid w:val="000C7327"/>
    <w:rsid w:val="000D0880"/>
    <w:rsid w:val="000D0D58"/>
    <w:rsid w:val="000D1843"/>
    <w:rsid w:val="000D3100"/>
    <w:rsid w:val="000D7C1D"/>
    <w:rsid w:val="000E7EB0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47A"/>
    <w:rsid w:val="001569F0"/>
    <w:rsid w:val="00157842"/>
    <w:rsid w:val="00163176"/>
    <w:rsid w:val="001665EF"/>
    <w:rsid w:val="001822FC"/>
    <w:rsid w:val="001847FD"/>
    <w:rsid w:val="00187C4F"/>
    <w:rsid w:val="001963FB"/>
    <w:rsid w:val="00196664"/>
    <w:rsid w:val="001A2F0B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338C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47B75"/>
    <w:rsid w:val="002511E4"/>
    <w:rsid w:val="00252A36"/>
    <w:rsid w:val="002551CB"/>
    <w:rsid w:val="00257977"/>
    <w:rsid w:val="002662A8"/>
    <w:rsid w:val="00270013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2F718D"/>
    <w:rsid w:val="003027B7"/>
    <w:rsid w:val="003031BE"/>
    <w:rsid w:val="00310FDF"/>
    <w:rsid w:val="003142EA"/>
    <w:rsid w:val="0031579F"/>
    <w:rsid w:val="003168DA"/>
    <w:rsid w:val="00334CC4"/>
    <w:rsid w:val="003417B8"/>
    <w:rsid w:val="00347135"/>
    <w:rsid w:val="00350578"/>
    <w:rsid w:val="00354D08"/>
    <w:rsid w:val="00357FF2"/>
    <w:rsid w:val="003713B7"/>
    <w:rsid w:val="00375D08"/>
    <w:rsid w:val="003816E5"/>
    <w:rsid w:val="003826D8"/>
    <w:rsid w:val="003846D9"/>
    <w:rsid w:val="003913AB"/>
    <w:rsid w:val="003A6DB5"/>
    <w:rsid w:val="003A7926"/>
    <w:rsid w:val="003B1FC3"/>
    <w:rsid w:val="003B45D4"/>
    <w:rsid w:val="003C06F2"/>
    <w:rsid w:val="003C17AA"/>
    <w:rsid w:val="003C29ED"/>
    <w:rsid w:val="003C2EF5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15177"/>
    <w:rsid w:val="00424835"/>
    <w:rsid w:val="004358B5"/>
    <w:rsid w:val="004378E1"/>
    <w:rsid w:val="004403ED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D6568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43663"/>
    <w:rsid w:val="0065480C"/>
    <w:rsid w:val="00660661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2924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3CCF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636D8"/>
    <w:rsid w:val="0087410C"/>
    <w:rsid w:val="0088156B"/>
    <w:rsid w:val="00885190"/>
    <w:rsid w:val="0089050F"/>
    <w:rsid w:val="0089145B"/>
    <w:rsid w:val="00893EBB"/>
    <w:rsid w:val="0089417A"/>
    <w:rsid w:val="00897EB9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3D7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41BF6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877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38B8"/>
    <w:rsid w:val="00B26858"/>
    <w:rsid w:val="00B35088"/>
    <w:rsid w:val="00B40A06"/>
    <w:rsid w:val="00B418E0"/>
    <w:rsid w:val="00B473C2"/>
    <w:rsid w:val="00B47D2C"/>
    <w:rsid w:val="00B52775"/>
    <w:rsid w:val="00B559D8"/>
    <w:rsid w:val="00B648E4"/>
    <w:rsid w:val="00B65A84"/>
    <w:rsid w:val="00B83F7A"/>
    <w:rsid w:val="00B84F08"/>
    <w:rsid w:val="00B869CC"/>
    <w:rsid w:val="00BA50BD"/>
    <w:rsid w:val="00BA6BF9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64E0C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C6241"/>
    <w:rsid w:val="00CD0D7C"/>
    <w:rsid w:val="00CD159D"/>
    <w:rsid w:val="00CD31CA"/>
    <w:rsid w:val="00CD6691"/>
    <w:rsid w:val="00CD6959"/>
    <w:rsid w:val="00CD7840"/>
    <w:rsid w:val="00CF29B6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ADB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AEF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313E"/>
    <w:rsid w:val="00E950E8"/>
    <w:rsid w:val="00EA0C3A"/>
    <w:rsid w:val="00EA3DF2"/>
    <w:rsid w:val="00EB22A3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3F5C"/>
    <w:rsid w:val="00F323F6"/>
    <w:rsid w:val="00F32AE7"/>
    <w:rsid w:val="00F37CB7"/>
    <w:rsid w:val="00F51D8B"/>
    <w:rsid w:val="00F536EC"/>
    <w:rsid w:val="00F57AF3"/>
    <w:rsid w:val="00F63FBA"/>
    <w:rsid w:val="00F74E63"/>
    <w:rsid w:val="00F80023"/>
    <w:rsid w:val="00F825AC"/>
    <w:rsid w:val="00F90F95"/>
    <w:rsid w:val="00FA3CC6"/>
    <w:rsid w:val="00FC3D5E"/>
    <w:rsid w:val="00FC7EDC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D3A7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paragraph" w:customStyle="1" w:styleId="TijeloA">
    <w:name w:val="Tijelo A"/>
    <w:rsid w:val="00B3508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2"/>
      <w:sz w:val="22"/>
      <w:szCs w:val="22"/>
      <w:u w:color="000000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3</cp:revision>
  <cp:lastPrinted>2022-06-16T12:02:00Z</cp:lastPrinted>
  <dcterms:created xsi:type="dcterms:W3CDTF">2024-07-29T17:58:00Z</dcterms:created>
  <dcterms:modified xsi:type="dcterms:W3CDTF">2024-07-29T17:58:00Z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34545FAD3CB54DB2B2F54EEAA2DF0CAF</vt:lpwstr>
  </property>
  <property fmtid="{D5CDD505-2E9C-101B-9397-08002B2CF9AE}" pid="3" name="KSOProductBuildVer">
    <vt:lpwstr>1033-11.2.0.11156</vt:lpwstr>
  </property>
</Properties>
</file>