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F1D" w:rsidRPr="0084332A" w:rsidRDefault="00D31F1D" w:rsidP="00D31F1D">
      <w:pPr>
        <w:pStyle w:val="NoSpacing"/>
        <w:jc w:val="center"/>
        <w:rPr>
          <w:rFonts w:ascii="Arial" w:hAnsi="Arial" w:cs="Arial"/>
          <w:b/>
          <w:lang w:val="hr-HR"/>
        </w:rPr>
      </w:pPr>
      <w:r w:rsidRPr="0084332A">
        <w:rPr>
          <w:rFonts w:ascii="Arial" w:hAnsi="Arial" w:cs="Arial"/>
          <w:b/>
          <w:lang w:val="hr-HR"/>
        </w:rPr>
        <w:t>O B R A Z L O Ž E NJ E</w:t>
      </w:r>
    </w:p>
    <w:p w:rsidR="000E1C6E" w:rsidRPr="0084332A" w:rsidRDefault="000E1C6E" w:rsidP="00D31F1D">
      <w:pPr>
        <w:pStyle w:val="NoSpacing"/>
        <w:jc w:val="center"/>
        <w:rPr>
          <w:rFonts w:ascii="Arial" w:hAnsi="Arial" w:cs="Arial"/>
          <w:b/>
          <w:lang w:val="hr-HR"/>
        </w:rPr>
      </w:pPr>
    </w:p>
    <w:p w:rsidR="00D31F1D" w:rsidRPr="0084332A" w:rsidRDefault="00D31F1D" w:rsidP="00D31F1D">
      <w:pPr>
        <w:ind w:firstLine="1080"/>
        <w:jc w:val="both"/>
        <w:rPr>
          <w:rFonts w:ascii="Arial" w:hAnsi="Arial" w:cs="Arial"/>
          <w:b/>
          <w:sz w:val="22"/>
          <w:szCs w:val="22"/>
          <w:lang w:val="hr-HR"/>
        </w:rPr>
      </w:pPr>
    </w:p>
    <w:p w:rsidR="00D31F1D" w:rsidRPr="0084332A" w:rsidRDefault="00D31F1D" w:rsidP="00D31F1D">
      <w:pPr>
        <w:numPr>
          <w:ilvl w:val="0"/>
          <w:numId w:val="1"/>
        </w:numPr>
        <w:jc w:val="both"/>
        <w:rPr>
          <w:rFonts w:ascii="Arial" w:hAnsi="Arial" w:cs="Arial"/>
          <w:b/>
          <w:sz w:val="22"/>
          <w:szCs w:val="22"/>
          <w:lang w:val="hr-HR"/>
        </w:rPr>
      </w:pPr>
      <w:r w:rsidRPr="0084332A">
        <w:rPr>
          <w:rFonts w:ascii="Arial" w:hAnsi="Arial" w:cs="Arial"/>
          <w:b/>
          <w:sz w:val="22"/>
          <w:szCs w:val="22"/>
          <w:lang w:val="hr-HR"/>
        </w:rPr>
        <w:t>USTAVNI OSNOV ZA DONOŠENJE ZAKONA</w:t>
      </w:r>
    </w:p>
    <w:p w:rsidR="00D31F1D" w:rsidRPr="0084332A" w:rsidRDefault="00D31F1D" w:rsidP="00D31F1D">
      <w:pPr>
        <w:ind w:left="1428"/>
        <w:jc w:val="both"/>
        <w:rPr>
          <w:rFonts w:ascii="Arial" w:hAnsi="Arial" w:cs="Arial"/>
          <w:b/>
          <w:sz w:val="22"/>
          <w:szCs w:val="22"/>
          <w:lang w:val="hr-HR"/>
        </w:rPr>
      </w:pPr>
    </w:p>
    <w:p w:rsidR="00D31F1D" w:rsidRPr="0084332A" w:rsidRDefault="00D31F1D" w:rsidP="00D31F1D">
      <w:pPr>
        <w:ind w:firstLine="708"/>
        <w:jc w:val="both"/>
        <w:rPr>
          <w:rFonts w:ascii="Arial" w:hAnsi="Arial" w:cs="Arial"/>
          <w:sz w:val="22"/>
          <w:szCs w:val="22"/>
          <w:lang w:val="hr-HR"/>
        </w:rPr>
      </w:pPr>
      <w:r w:rsidRPr="0084332A">
        <w:rPr>
          <w:rFonts w:ascii="Arial" w:hAnsi="Arial" w:cs="Arial"/>
          <w:sz w:val="22"/>
          <w:szCs w:val="22"/>
          <w:lang w:val="hr-HR"/>
        </w:rPr>
        <w:t>Ustavni osnov za donošenje ovog Zakona sadržan je u odredbama člana 16 tač</w:t>
      </w:r>
      <w:r w:rsidR="008D3313" w:rsidRPr="0084332A">
        <w:rPr>
          <w:rFonts w:ascii="Arial" w:hAnsi="Arial" w:cs="Arial"/>
          <w:sz w:val="22"/>
          <w:szCs w:val="22"/>
          <w:lang w:val="hr-HR"/>
        </w:rPr>
        <w:t>.</w:t>
      </w:r>
      <w:r w:rsidRPr="0084332A">
        <w:rPr>
          <w:rFonts w:ascii="Arial" w:hAnsi="Arial" w:cs="Arial"/>
          <w:sz w:val="22"/>
          <w:szCs w:val="22"/>
          <w:lang w:val="hr-HR"/>
        </w:rPr>
        <w:t xml:space="preserve"> </w:t>
      </w:r>
      <w:r w:rsidR="008D3313" w:rsidRPr="0084332A">
        <w:rPr>
          <w:rFonts w:ascii="Arial" w:hAnsi="Arial" w:cs="Arial"/>
          <w:sz w:val="22"/>
          <w:szCs w:val="22"/>
          <w:lang w:val="hr-HR"/>
        </w:rPr>
        <w:t xml:space="preserve">1 i </w:t>
      </w:r>
      <w:r w:rsidRPr="0084332A">
        <w:rPr>
          <w:rFonts w:ascii="Arial" w:hAnsi="Arial" w:cs="Arial"/>
          <w:sz w:val="22"/>
          <w:szCs w:val="22"/>
          <w:lang w:val="hr-HR"/>
        </w:rPr>
        <w:t xml:space="preserve">5 Ustava Crne Gore, kojim je propisano da se zakonom, u skladu sa Ustavom Crne Gore, uređuju način ostvarivanja ljudskih prava i sloboda i druga pitanja od interesa za Crnu Goru. </w:t>
      </w:r>
    </w:p>
    <w:p w:rsidR="000E1C6E" w:rsidRPr="0084332A" w:rsidRDefault="000E1C6E" w:rsidP="00D31F1D">
      <w:pPr>
        <w:ind w:firstLine="708"/>
        <w:jc w:val="both"/>
        <w:rPr>
          <w:rFonts w:ascii="Arial" w:hAnsi="Arial" w:cs="Arial"/>
          <w:sz w:val="22"/>
          <w:szCs w:val="22"/>
          <w:lang w:val="hr-HR"/>
        </w:rPr>
      </w:pPr>
    </w:p>
    <w:p w:rsidR="00D31F1D" w:rsidRPr="0084332A" w:rsidRDefault="00D31F1D" w:rsidP="00D31F1D">
      <w:pPr>
        <w:jc w:val="both"/>
        <w:rPr>
          <w:rFonts w:ascii="Arial" w:hAnsi="Arial" w:cs="Arial"/>
          <w:sz w:val="22"/>
          <w:szCs w:val="22"/>
          <w:lang w:val="hr-HR"/>
        </w:rPr>
      </w:pPr>
    </w:p>
    <w:p w:rsidR="00D31F1D" w:rsidRPr="0084332A" w:rsidRDefault="00D31F1D" w:rsidP="00D31F1D">
      <w:pPr>
        <w:numPr>
          <w:ilvl w:val="0"/>
          <w:numId w:val="1"/>
        </w:numPr>
        <w:jc w:val="both"/>
        <w:rPr>
          <w:rFonts w:ascii="Arial" w:hAnsi="Arial" w:cs="Arial"/>
          <w:b/>
          <w:sz w:val="22"/>
          <w:szCs w:val="22"/>
          <w:lang w:val="hr-HR"/>
        </w:rPr>
      </w:pPr>
      <w:r w:rsidRPr="0084332A">
        <w:rPr>
          <w:rFonts w:ascii="Arial" w:hAnsi="Arial" w:cs="Arial"/>
          <w:b/>
          <w:sz w:val="22"/>
          <w:szCs w:val="22"/>
          <w:lang w:val="hr-HR"/>
        </w:rPr>
        <w:t>RAZLOZI ZA DONOŠENJE ZAKONA</w:t>
      </w:r>
    </w:p>
    <w:p w:rsidR="00D31F1D" w:rsidRPr="0084332A" w:rsidRDefault="00D31F1D" w:rsidP="00D31F1D">
      <w:pPr>
        <w:ind w:firstLine="708"/>
        <w:jc w:val="both"/>
        <w:rPr>
          <w:rFonts w:ascii="Arial" w:hAnsi="Arial" w:cs="Arial"/>
          <w:sz w:val="22"/>
          <w:szCs w:val="22"/>
          <w:lang w:val="hr-HR"/>
        </w:rPr>
      </w:pPr>
    </w:p>
    <w:p w:rsidR="000E1C6E" w:rsidRPr="0084332A" w:rsidRDefault="00D31F1D" w:rsidP="00DA05B9">
      <w:pPr>
        <w:autoSpaceDE w:val="0"/>
        <w:autoSpaceDN w:val="0"/>
        <w:adjustRightInd w:val="0"/>
        <w:ind w:firstLine="720"/>
        <w:jc w:val="both"/>
        <w:rPr>
          <w:rFonts w:ascii="Arial" w:hAnsi="Arial" w:cs="Arial"/>
          <w:bCs/>
          <w:sz w:val="22"/>
          <w:szCs w:val="22"/>
          <w:u w:val="single"/>
          <w:lang w:val="hr-HR"/>
        </w:rPr>
      </w:pPr>
      <w:r w:rsidRPr="0084332A">
        <w:rPr>
          <w:rFonts w:ascii="Arial" w:hAnsi="Arial" w:cs="Arial"/>
          <w:sz w:val="22"/>
          <w:szCs w:val="22"/>
          <w:lang w:val="hr-HR"/>
        </w:rPr>
        <w:t>Predloženim Zakonom o izmjenama i dopunama Zakona o elektronskim komunikacijama</w:t>
      </w:r>
      <w:r w:rsidR="00124FCC" w:rsidRPr="0084332A">
        <w:rPr>
          <w:rFonts w:ascii="Arial" w:hAnsi="Arial" w:cs="Arial"/>
          <w:sz w:val="22"/>
          <w:szCs w:val="22"/>
          <w:lang w:val="hr-HR"/>
        </w:rPr>
        <w:t xml:space="preserve"> je usklađen sa </w:t>
      </w:r>
      <w:r w:rsidR="00FF3AF2">
        <w:rPr>
          <w:rFonts w:ascii="Arial" w:hAnsi="Arial" w:cs="Arial"/>
          <w:sz w:val="22"/>
          <w:szCs w:val="22"/>
          <w:lang w:val="hr-HR"/>
        </w:rPr>
        <w:t>Zakonom</w:t>
      </w:r>
      <w:r w:rsidR="00124FCC" w:rsidRPr="0084332A">
        <w:rPr>
          <w:rFonts w:ascii="Arial" w:hAnsi="Arial" w:cs="Arial"/>
          <w:sz w:val="22"/>
          <w:szCs w:val="22"/>
          <w:lang w:val="hr-HR"/>
        </w:rPr>
        <w:t xml:space="preserve"> o državnoj upravi („službeni list Crne Gore“, br.78/18). Takođe, unaprijeđen je i</w:t>
      </w:r>
      <w:r w:rsidRPr="0084332A">
        <w:rPr>
          <w:rFonts w:ascii="Arial" w:hAnsi="Arial" w:cs="Arial"/>
          <w:sz w:val="22"/>
          <w:szCs w:val="22"/>
          <w:lang w:val="hr-HR"/>
        </w:rPr>
        <w:t xml:space="preserve"> način obavljanja djelatnosti u oblasti elektronskih komunikacija, kao i druga pitanja od značaja za pružanje elektronskih komunikacionih usluga</w:t>
      </w:r>
      <w:r w:rsidR="00124FCC" w:rsidRPr="0084332A">
        <w:rPr>
          <w:rFonts w:ascii="Arial" w:hAnsi="Arial" w:cs="Arial"/>
          <w:sz w:val="22"/>
          <w:szCs w:val="22"/>
          <w:lang w:val="hr-HR"/>
        </w:rPr>
        <w:t>.</w:t>
      </w:r>
      <w:r w:rsidR="00124FCC" w:rsidRPr="0084332A" w:rsidDel="00124FCC">
        <w:rPr>
          <w:rFonts w:ascii="Arial" w:hAnsi="Arial" w:cs="Arial"/>
          <w:sz w:val="22"/>
          <w:szCs w:val="22"/>
          <w:lang w:val="hr-HR"/>
        </w:rPr>
        <w:t xml:space="preserve"> </w:t>
      </w:r>
    </w:p>
    <w:p w:rsidR="00D31F1D" w:rsidRPr="0084332A" w:rsidRDefault="00D31F1D" w:rsidP="00E77DC0">
      <w:pPr>
        <w:autoSpaceDE w:val="0"/>
        <w:autoSpaceDN w:val="0"/>
        <w:adjustRightInd w:val="0"/>
        <w:ind w:firstLine="720"/>
        <w:jc w:val="both"/>
        <w:rPr>
          <w:rFonts w:ascii="Arial" w:hAnsi="Arial" w:cs="Arial"/>
          <w:sz w:val="22"/>
          <w:szCs w:val="22"/>
          <w:lang w:val="hr-HR"/>
        </w:rPr>
      </w:pPr>
    </w:p>
    <w:p w:rsidR="00D31F1D" w:rsidRPr="0084332A" w:rsidRDefault="00D31F1D" w:rsidP="00D31F1D">
      <w:pPr>
        <w:numPr>
          <w:ilvl w:val="0"/>
          <w:numId w:val="1"/>
        </w:numPr>
        <w:jc w:val="both"/>
        <w:rPr>
          <w:rFonts w:ascii="Arial" w:hAnsi="Arial" w:cs="Arial"/>
          <w:b/>
          <w:sz w:val="22"/>
          <w:szCs w:val="22"/>
          <w:lang w:val="hr-HR"/>
        </w:rPr>
      </w:pPr>
      <w:r w:rsidRPr="0084332A">
        <w:rPr>
          <w:rFonts w:ascii="Arial" w:hAnsi="Arial" w:cs="Arial"/>
          <w:b/>
          <w:sz w:val="22"/>
          <w:szCs w:val="22"/>
          <w:lang w:val="hr-HR"/>
        </w:rPr>
        <w:t>USAGLAŠENOST SA EVROPSKIM ZAKONODAVSTVOM I POTVRĐENIM MEĐUNARODNIM KONVENCIJAMA</w:t>
      </w:r>
    </w:p>
    <w:p w:rsidR="00D31F1D" w:rsidRPr="0084332A" w:rsidRDefault="00D31F1D" w:rsidP="00D31F1D">
      <w:pPr>
        <w:ind w:left="1428"/>
        <w:jc w:val="both"/>
        <w:rPr>
          <w:rFonts w:ascii="Arial" w:hAnsi="Arial" w:cs="Arial"/>
          <w:b/>
          <w:sz w:val="22"/>
          <w:szCs w:val="22"/>
          <w:lang w:val="hr-HR"/>
        </w:rPr>
      </w:pPr>
    </w:p>
    <w:p w:rsidR="000F5A18" w:rsidRPr="0084332A" w:rsidRDefault="00D31F1D" w:rsidP="001C0C89">
      <w:pPr>
        <w:ind w:firstLine="720"/>
        <w:jc w:val="both"/>
        <w:rPr>
          <w:rFonts w:ascii="Arial" w:hAnsi="Arial" w:cs="Arial"/>
          <w:sz w:val="22"/>
          <w:szCs w:val="22"/>
          <w:lang w:val="hr-HR"/>
        </w:rPr>
      </w:pPr>
      <w:r w:rsidRPr="0084332A">
        <w:rPr>
          <w:rFonts w:ascii="Arial" w:hAnsi="Arial" w:cs="Arial"/>
          <w:sz w:val="22"/>
          <w:szCs w:val="22"/>
          <w:lang w:val="hr-HR"/>
        </w:rPr>
        <w:t xml:space="preserve">Predlog Zakona o izmjenama i dopunama Zakona o elektronskim komunikacijama  </w:t>
      </w:r>
      <w:r w:rsidR="00124FCC" w:rsidRPr="0084332A">
        <w:rPr>
          <w:rFonts w:ascii="Arial" w:hAnsi="Arial" w:cs="Arial"/>
          <w:sz w:val="22"/>
          <w:szCs w:val="22"/>
          <w:lang w:val="hr-HR"/>
        </w:rPr>
        <w:t xml:space="preserve">nije </w:t>
      </w:r>
      <w:r w:rsidRPr="0084332A">
        <w:rPr>
          <w:rFonts w:ascii="Arial" w:hAnsi="Arial" w:cs="Arial"/>
          <w:sz w:val="22"/>
          <w:szCs w:val="22"/>
          <w:lang w:val="hr-HR"/>
        </w:rPr>
        <w:t xml:space="preserve">usaglašavan </w:t>
      </w:r>
      <w:r w:rsidR="00124FCC" w:rsidRPr="0084332A">
        <w:rPr>
          <w:rFonts w:ascii="Arial" w:hAnsi="Arial" w:cs="Arial"/>
          <w:sz w:val="22"/>
          <w:szCs w:val="22"/>
          <w:lang w:val="hr-HR"/>
        </w:rPr>
        <w:t xml:space="preserve"> </w:t>
      </w:r>
      <w:r w:rsidRPr="0084332A">
        <w:rPr>
          <w:rFonts w:ascii="Arial" w:hAnsi="Arial" w:cs="Arial"/>
          <w:sz w:val="22"/>
          <w:szCs w:val="22"/>
          <w:lang w:val="hr-HR"/>
        </w:rPr>
        <w:t xml:space="preserve">sa </w:t>
      </w:r>
      <w:r w:rsidR="00124FCC" w:rsidRPr="0084332A">
        <w:rPr>
          <w:rFonts w:ascii="Arial" w:hAnsi="Arial" w:cs="Arial"/>
          <w:sz w:val="22"/>
          <w:szCs w:val="22"/>
          <w:lang w:val="hr-HR"/>
        </w:rPr>
        <w:t>Evropskim zakonodavstvom i potvrđenim međunarodnim konvencijama.</w:t>
      </w:r>
    </w:p>
    <w:p w:rsidR="000E1C6E" w:rsidRPr="0084332A" w:rsidRDefault="000E1C6E" w:rsidP="001C0C89">
      <w:pPr>
        <w:ind w:firstLine="720"/>
        <w:jc w:val="both"/>
        <w:rPr>
          <w:rFonts w:ascii="Arial" w:hAnsi="Arial" w:cs="Arial"/>
          <w:sz w:val="22"/>
          <w:szCs w:val="22"/>
          <w:lang w:val="hr-HR"/>
        </w:rPr>
      </w:pPr>
    </w:p>
    <w:p w:rsidR="00D31F1D" w:rsidRPr="0084332A" w:rsidRDefault="00D31F1D" w:rsidP="00D31F1D">
      <w:pPr>
        <w:ind w:firstLine="708"/>
        <w:jc w:val="both"/>
        <w:rPr>
          <w:rFonts w:ascii="Arial" w:hAnsi="Arial" w:cs="Arial"/>
          <w:b/>
          <w:sz w:val="22"/>
          <w:szCs w:val="22"/>
          <w:lang w:val="hr-HR"/>
        </w:rPr>
      </w:pPr>
    </w:p>
    <w:p w:rsidR="00D31F1D" w:rsidRPr="0084332A" w:rsidRDefault="00F50705" w:rsidP="00D31F1D">
      <w:pPr>
        <w:ind w:left="1428"/>
        <w:jc w:val="both"/>
        <w:rPr>
          <w:rFonts w:ascii="Arial" w:hAnsi="Arial" w:cs="Arial"/>
          <w:b/>
          <w:sz w:val="22"/>
          <w:szCs w:val="22"/>
          <w:lang w:val="hr-HR"/>
        </w:rPr>
      </w:pPr>
      <w:r w:rsidRPr="0084332A">
        <w:rPr>
          <w:rFonts w:ascii="Arial" w:hAnsi="Arial" w:cs="Arial"/>
          <w:b/>
          <w:sz w:val="22"/>
          <w:szCs w:val="22"/>
          <w:lang w:val="hr-HR"/>
        </w:rPr>
        <w:t xml:space="preserve">OBJAŠNJENJE ODREDBI PREDLOŽENOG ZAKONA </w:t>
      </w:r>
    </w:p>
    <w:p w:rsidR="00D31F1D" w:rsidRPr="0084332A" w:rsidRDefault="00D31F1D" w:rsidP="00D31F1D">
      <w:pPr>
        <w:ind w:firstLine="708"/>
        <w:jc w:val="both"/>
        <w:rPr>
          <w:rFonts w:ascii="Arial" w:hAnsi="Arial" w:cs="Arial"/>
          <w:sz w:val="22"/>
          <w:szCs w:val="22"/>
          <w:lang w:val="hr-HR"/>
        </w:rPr>
      </w:pPr>
      <w:r w:rsidRPr="0084332A">
        <w:rPr>
          <w:rFonts w:ascii="Arial" w:hAnsi="Arial" w:cs="Arial"/>
          <w:sz w:val="22"/>
          <w:szCs w:val="22"/>
          <w:lang w:val="hr-HR"/>
        </w:rPr>
        <w:t xml:space="preserve">Poglavlja su ostala grupisana prema vrsti problematike koja se utvrđuje Zakonom o elektronskim komunikacijama. </w:t>
      </w:r>
    </w:p>
    <w:p w:rsidR="00D31F1D" w:rsidRPr="0084332A" w:rsidRDefault="00D31F1D" w:rsidP="00D31F1D">
      <w:pPr>
        <w:ind w:firstLine="708"/>
        <w:jc w:val="both"/>
        <w:rPr>
          <w:rFonts w:ascii="Arial" w:hAnsi="Arial" w:cs="Arial"/>
          <w:sz w:val="22"/>
          <w:szCs w:val="22"/>
          <w:lang w:val="hr-HR"/>
        </w:rPr>
      </w:pPr>
    </w:p>
    <w:p w:rsidR="00D31F1D" w:rsidRPr="0084332A" w:rsidRDefault="00FD6A93" w:rsidP="00814153">
      <w:pPr>
        <w:numPr>
          <w:ilvl w:val="0"/>
          <w:numId w:val="3"/>
        </w:numPr>
        <w:autoSpaceDE w:val="0"/>
        <w:autoSpaceDN w:val="0"/>
        <w:adjustRightInd w:val="0"/>
        <w:ind w:firstLine="0"/>
        <w:jc w:val="both"/>
        <w:rPr>
          <w:rFonts w:ascii="Arial" w:hAnsi="Arial" w:cs="Arial"/>
          <w:bCs/>
          <w:sz w:val="22"/>
          <w:szCs w:val="22"/>
          <w:u w:val="single"/>
          <w:lang w:val="hr-HR"/>
        </w:rPr>
      </w:pPr>
      <w:r w:rsidRPr="0084332A">
        <w:rPr>
          <w:rFonts w:ascii="Arial" w:hAnsi="Arial" w:cs="Arial"/>
          <w:bCs/>
          <w:sz w:val="22"/>
          <w:szCs w:val="22"/>
          <w:lang w:val="hr-HR"/>
        </w:rPr>
        <w:t>–</w:t>
      </w:r>
      <w:r w:rsidR="00814153" w:rsidRPr="0084332A">
        <w:rPr>
          <w:rFonts w:ascii="Arial" w:hAnsi="Arial" w:cs="Arial"/>
          <w:bCs/>
          <w:sz w:val="22"/>
          <w:szCs w:val="22"/>
          <w:lang w:val="hr-HR"/>
        </w:rPr>
        <w:t xml:space="preserve"> </w:t>
      </w:r>
      <w:r w:rsidRPr="0084332A">
        <w:rPr>
          <w:rFonts w:ascii="Arial" w:hAnsi="Arial" w:cs="Arial"/>
          <w:bCs/>
          <w:sz w:val="22"/>
          <w:szCs w:val="22"/>
          <w:lang w:val="hr-HR"/>
        </w:rPr>
        <w:t xml:space="preserve">U članu 4 stav 1 izvršene su prepravke uočenih gramatičkih greški, i dodate su tačke 31.a koja definiše pojam pristupne tačke, i 36a koja definiše šta je radio oprema. </w:t>
      </w:r>
    </w:p>
    <w:p w:rsidR="00FD6A93" w:rsidRPr="0084332A" w:rsidRDefault="00FD6A93" w:rsidP="00814153">
      <w:pPr>
        <w:numPr>
          <w:ilvl w:val="0"/>
          <w:numId w:val="3"/>
        </w:numPr>
        <w:autoSpaceDE w:val="0"/>
        <w:autoSpaceDN w:val="0"/>
        <w:adjustRightInd w:val="0"/>
        <w:ind w:firstLine="0"/>
        <w:jc w:val="both"/>
        <w:rPr>
          <w:rFonts w:ascii="Arial" w:hAnsi="Arial" w:cs="Arial"/>
          <w:bCs/>
          <w:sz w:val="22"/>
          <w:szCs w:val="22"/>
          <w:u w:val="single"/>
          <w:lang w:val="hr-HR"/>
        </w:rPr>
      </w:pPr>
      <w:r w:rsidRPr="0084332A">
        <w:rPr>
          <w:rFonts w:ascii="Arial" w:hAnsi="Arial" w:cs="Arial"/>
          <w:bCs/>
          <w:sz w:val="22"/>
          <w:szCs w:val="22"/>
          <w:lang w:val="hr-HR"/>
        </w:rPr>
        <w:t xml:space="preserve">– U članu 5 se </w:t>
      </w:r>
      <w:r w:rsidR="00EC1CE7" w:rsidRPr="0084332A">
        <w:rPr>
          <w:rFonts w:ascii="Arial" w:hAnsi="Arial" w:cs="Arial"/>
          <w:bCs/>
          <w:sz w:val="22"/>
          <w:szCs w:val="22"/>
          <w:lang w:val="hr-HR"/>
        </w:rPr>
        <w:t>određuje da Vlada usvaja izvještaj o radu i finansijski izvještaj Agencije i da rješava sukob nadležnosti između ministarstva i Agencioje.</w:t>
      </w:r>
    </w:p>
    <w:p w:rsidR="00EC1CE7" w:rsidRPr="0084332A" w:rsidRDefault="00EC1CE7"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U članu 6 se briše rok na koji Vlada donosi strategiju.</w:t>
      </w:r>
    </w:p>
    <w:p w:rsidR="00EC1CE7" w:rsidRPr="0084332A" w:rsidRDefault="00EC1CE7"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U članu 9 se definiše da je Agencija državna, a brišu se stavke o pravima o obavezama Skuštine kao osnivača Agencije, kao i, briše se stav kojim je bilo definisano da se Agencija upisuje u Centralni registar privrednih subjekata. </w:t>
      </w:r>
    </w:p>
    <w:p w:rsidR="00EC1CE7" w:rsidRPr="0084332A" w:rsidRDefault="00EC1CE7"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poslije člana 9 se </w:t>
      </w:r>
      <w:r w:rsidR="00E51F39" w:rsidRPr="0084332A">
        <w:rPr>
          <w:rFonts w:ascii="Arial" w:hAnsi="Arial" w:cs="Arial"/>
          <w:bCs/>
          <w:sz w:val="22"/>
          <w:szCs w:val="22"/>
          <w:lang w:val="hr-HR"/>
        </w:rPr>
        <w:t>dodaje član 9a koji definiše da Agencija vrši poslove u skladu sa načelima zakona kojim se uređuju poslovi i organizacija državne uprave.</w:t>
      </w:r>
    </w:p>
    <w:p w:rsidR="00E51F39" w:rsidRPr="0084332A" w:rsidRDefault="00E51F39"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U članu 10 se briše stav da na statut Agencije daje saglasnost skupština, a isto tako se u ovom i narednim članovima umjesto „izvršni direktor“ koristi riječ „direktor“. </w:t>
      </w:r>
    </w:p>
    <w:p w:rsidR="00E51F39" w:rsidRPr="0084332A" w:rsidRDefault="00E51F39"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U članu 11 se definiše da Agencija vrši inspekcijski umjesto stručnog nadzora. </w:t>
      </w:r>
    </w:p>
    <w:p w:rsidR="00E51F39" w:rsidRPr="0084332A" w:rsidRDefault="003336DB"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w:t>
      </w:r>
      <w:r w:rsidR="00E51F39" w:rsidRPr="0084332A">
        <w:rPr>
          <w:rFonts w:ascii="Arial" w:hAnsi="Arial" w:cs="Arial"/>
          <w:bCs/>
          <w:sz w:val="22"/>
          <w:szCs w:val="22"/>
          <w:lang w:val="hr-HR"/>
        </w:rPr>
        <w:t xml:space="preserve"> </w:t>
      </w:r>
      <w:r w:rsidRPr="0084332A">
        <w:rPr>
          <w:rFonts w:ascii="Arial" w:hAnsi="Arial" w:cs="Arial"/>
          <w:bCs/>
          <w:sz w:val="22"/>
          <w:szCs w:val="22"/>
          <w:lang w:val="hr-HR"/>
        </w:rPr>
        <w:t xml:space="preserve">U članu 13 se definiše da Savjet  Agencije čine predsjednik i četiri člana koji svoju funkciju vrše profesionalno, i da Savjet za svoj rad odgovara Vladi. </w:t>
      </w:r>
    </w:p>
    <w:p w:rsidR="003336DB" w:rsidRPr="0084332A" w:rsidRDefault="003336DB" w:rsidP="00814153">
      <w:pPr>
        <w:numPr>
          <w:ilvl w:val="0"/>
          <w:numId w:val="3"/>
        </w:numPr>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U članu 14 se definiše da Savjet Agencije donosi statut, godišnji program rada i finansijski plan, planove raspodjele radio frekvencija, plan adresiranja i plan numeracije kao i odluke o visini naknada, i da imenuje i razrješava direktora, imenuje nezavisnog revizora i n najmnaje </w:t>
      </w:r>
      <w:r w:rsidR="00D74286" w:rsidRPr="0084332A">
        <w:rPr>
          <w:rFonts w:ascii="Arial" w:hAnsi="Arial" w:cs="Arial"/>
          <w:bCs/>
          <w:sz w:val="22"/>
          <w:szCs w:val="22"/>
          <w:lang w:val="hr-HR"/>
        </w:rPr>
        <w:t>jednom godišnje podnosi Vladi izvještaj o radu i finansijski izvještaj.</w:t>
      </w:r>
    </w:p>
    <w:p w:rsidR="00D74286" w:rsidRPr="0084332A" w:rsidRDefault="00D74286" w:rsidP="00460137">
      <w:pPr>
        <w:numPr>
          <w:ilvl w:val="0"/>
          <w:numId w:val="3"/>
        </w:numPr>
        <w:tabs>
          <w:tab w:val="left" w:pos="567"/>
          <w:tab w:val="left" w:pos="851"/>
        </w:tabs>
        <w:autoSpaceDE w:val="0"/>
        <w:autoSpaceDN w:val="0"/>
        <w:adjustRightInd w:val="0"/>
        <w:ind w:firstLine="0"/>
        <w:jc w:val="both"/>
        <w:rPr>
          <w:rFonts w:ascii="Arial" w:hAnsi="Arial" w:cs="Arial"/>
          <w:bCs/>
          <w:sz w:val="22"/>
          <w:szCs w:val="22"/>
          <w:lang w:val="hr-HR"/>
        </w:rPr>
      </w:pPr>
      <w:r w:rsidRPr="0084332A">
        <w:rPr>
          <w:rFonts w:ascii="Arial" w:hAnsi="Arial" w:cs="Arial"/>
          <w:bCs/>
          <w:sz w:val="22"/>
          <w:szCs w:val="22"/>
          <w:lang w:val="hr-HR"/>
        </w:rPr>
        <w:t xml:space="preserve">– U članu 15 se definiše da predjsednika i članove Savjeta imenuje Vlada na osnovu javnog konkursa kojeg u roku od 90 dana raspiše Komisija koju obrazuje Vlada. Definiše se i da se predsjednik i članovi Savjeta na period od pet godina sa mogućnošću ponovnog izbora ne više od 2 puta. </w:t>
      </w:r>
    </w:p>
    <w:p w:rsidR="002A49A8" w:rsidRPr="0084332A" w:rsidRDefault="00460137" w:rsidP="00FA0518">
      <w:pPr>
        <w:numPr>
          <w:ilvl w:val="0"/>
          <w:numId w:val="3"/>
        </w:numPr>
        <w:tabs>
          <w:tab w:val="left" w:pos="284"/>
          <w:tab w:val="left" w:pos="426"/>
          <w:tab w:val="left" w:pos="851"/>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lastRenderedPageBreak/>
        <w:t>–</w:t>
      </w:r>
      <w:r w:rsidR="002A49A8" w:rsidRPr="0084332A">
        <w:rPr>
          <w:rFonts w:ascii="Arial" w:hAnsi="Arial" w:cs="Arial"/>
          <w:bCs/>
          <w:sz w:val="22"/>
          <w:szCs w:val="22"/>
          <w:lang w:val="hr-HR"/>
        </w:rPr>
        <w:t xml:space="preserve"> </w:t>
      </w:r>
      <w:r w:rsidRPr="0084332A">
        <w:rPr>
          <w:rFonts w:ascii="Arial" w:hAnsi="Arial" w:cs="Arial"/>
          <w:bCs/>
          <w:sz w:val="22"/>
          <w:szCs w:val="22"/>
          <w:lang w:val="hr-HR"/>
        </w:rPr>
        <w:t>U članu 16 da se za kandidate koji u potpunosti ispunjavaju opšte i posebne uslove za izbor predsjednika ičlanova savjeta, u postupku konačnog predlaganja, uzimaju se u obzir i dužina i vrsta radnog iskustva, posebne specijalizacije iz oblasti elektronskih komunikacija ili poštanske djelatnosti i poznavanje stranih jezika.</w:t>
      </w:r>
    </w:p>
    <w:p w:rsidR="00460137" w:rsidRPr="0084332A" w:rsidRDefault="00460137" w:rsidP="00FA0518">
      <w:pPr>
        <w:numPr>
          <w:ilvl w:val="0"/>
          <w:numId w:val="3"/>
        </w:numPr>
        <w:tabs>
          <w:tab w:val="left" w:pos="426"/>
          <w:tab w:val="left" w:pos="851"/>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17 se definiše da se sprječavanje sukoba interesa za predsjednika, članove Savjeta i direktora, vrši u skladu sa zakonom koji reguliše tu oblast.  </w:t>
      </w:r>
    </w:p>
    <w:p w:rsidR="00FA0518" w:rsidRPr="0084332A" w:rsidRDefault="00460137" w:rsidP="00460137">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19 se definiše da </w:t>
      </w:r>
      <w:r w:rsidR="00FA0518" w:rsidRPr="0084332A">
        <w:rPr>
          <w:rFonts w:ascii="Arial" w:hAnsi="Arial" w:cs="Arial"/>
          <w:bCs/>
          <w:sz w:val="22"/>
          <w:szCs w:val="22"/>
          <w:lang w:val="hr-HR"/>
        </w:rPr>
        <w:t xml:space="preserve">se zahtjev za razrješenje podnosi Vladi i da </w:t>
      </w:r>
      <w:r w:rsidRPr="0084332A">
        <w:rPr>
          <w:rFonts w:ascii="Arial" w:hAnsi="Arial" w:cs="Arial"/>
          <w:bCs/>
          <w:sz w:val="22"/>
          <w:szCs w:val="22"/>
          <w:lang w:val="hr-HR"/>
        </w:rPr>
        <w:t>će Vlada a ne Skupštima razriješiti predsjednika ili člana Savjeta Agencije prije isteka mandat</w:t>
      </w:r>
      <w:r w:rsidR="00FA0518" w:rsidRPr="0084332A">
        <w:rPr>
          <w:rFonts w:ascii="Arial" w:hAnsi="Arial" w:cs="Arial"/>
          <w:bCs/>
          <w:sz w:val="22"/>
          <w:szCs w:val="22"/>
          <w:lang w:val="hr-HR"/>
        </w:rPr>
        <w:t xml:space="preserve">a ako između ostalih utvrdi i da postoji sukob interesa. </w:t>
      </w:r>
    </w:p>
    <w:p w:rsidR="00FA0518" w:rsidRPr="0084332A" w:rsidRDefault="00FA0518" w:rsidP="00460137">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20 se definiše da Direktor obavlja funkciju u Agenciji profesionalno, da predstavlja Agenciju, rukovodi i organizuje rad u Agenciji, odgovara za zakonitost i kvalitet njenog rada, predlaže statut, godišnji program rada i finansijski plan, izvještaj o radu i finansijski izvještaj,kao i druge odluke Savjetu, izvršava odluke Savjeta, upravlja ljudskim i finansijskim resursima,stara se o obezbjeđivanju javnosti rada Agencije i da za svoj rad odgovara Savjetu. </w:t>
      </w:r>
    </w:p>
    <w:p w:rsidR="00881DC8" w:rsidRPr="0084332A" w:rsidRDefault="00FA0518" w:rsidP="00460137">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21 se definiše da se za direktora može imenovati lice koje ispunjava uslove iz člana 16 ovog zakona, da istoga imenuje Savjet na period od pet godina na osnovu javnog konkursa raspisanog najmanje </w:t>
      </w:r>
      <w:r w:rsidR="00881DC8" w:rsidRPr="0084332A">
        <w:rPr>
          <w:rFonts w:ascii="Arial" w:hAnsi="Arial" w:cs="Arial"/>
          <w:bCs/>
          <w:sz w:val="22"/>
          <w:szCs w:val="22"/>
          <w:lang w:val="hr-HR"/>
        </w:rPr>
        <w:t xml:space="preserve">45 dana prije isteka mandata direktora, odnosno neposredno po razrješavanju. </w:t>
      </w:r>
    </w:p>
    <w:p w:rsidR="00B576A1" w:rsidRPr="0084332A" w:rsidRDefault="00B576A1" w:rsidP="00460137">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w:t>
      </w:r>
      <w:r w:rsidR="00881DC8" w:rsidRPr="0084332A">
        <w:rPr>
          <w:rFonts w:ascii="Arial" w:hAnsi="Arial" w:cs="Arial"/>
          <w:bCs/>
          <w:sz w:val="22"/>
          <w:szCs w:val="22"/>
          <w:lang w:val="hr-HR"/>
        </w:rPr>
        <w:t xml:space="preserve"> </w:t>
      </w:r>
      <w:r w:rsidRPr="0084332A">
        <w:rPr>
          <w:rFonts w:ascii="Arial" w:hAnsi="Arial" w:cs="Arial"/>
          <w:bCs/>
          <w:sz w:val="22"/>
          <w:szCs w:val="22"/>
          <w:lang w:val="hr-HR"/>
        </w:rPr>
        <w:t xml:space="preserve">U članu 24 se definišu način finansiranja i program rada Agencije. </w:t>
      </w:r>
    </w:p>
    <w:p w:rsidR="00D73E3F" w:rsidRPr="0084332A" w:rsidRDefault="00134B1E" w:rsidP="00460137">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U članu 26</w:t>
      </w:r>
      <w:r w:rsidR="00B576A1" w:rsidRPr="0084332A">
        <w:rPr>
          <w:rFonts w:ascii="Arial" w:hAnsi="Arial" w:cs="Arial"/>
          <w:bCs/>
          <w:sz w:val="22"/>
          <w:szCs w:val="22"/>
          <w:lang w:val="hr-HR"/>
        </w:rPr>
        <w:t xml:space="preserve"> se definiše sadržina Izvještaja o radu agencije i Finansijskog izvještaja. </w:t>
      </w:r>
    </w:p>
    <w:p w:rsidR="003D2A29" w:rsidRPr="0084332A" w:rsidRDefault="00D73E3F"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U članu 28 se definiše da Agencija na svojoj internet stranici objavljuje, osim propisa koje donosi na osnovu ovlašćenja iz ovog zakona, i odluke Savjeta</w:t>
      </w:r>
      <w:r w:rsidR="003D2A29" w:rsidRPr="0084332A">
        <w:rPr>
          <w:rFonts w:ascii="Arial" w:hAnsi="Arial" w:cs="Arial"/>
          <w:bCs/>
          <w:sz w:val="22"/>
          <w:szCs w:val="22"/>
          <w:lang w:val="hr-HR"/>
        </w:rPr>
        <w:t xml:space="preserve">, izvode iz registara i baza podataka, uporedne preglede kvaliteta i cijena usluga i druge podatke od interesa za zaštitu korisnika, statističke podatke i druge pokazatelje razvoja tržišta elektronskih komunikacija i tržišta poštanskih usluga, godišnji program rada i finansijski plan, izvještaj o radu i finansijski izvještaj sa izvještajem revizora, podatke o unutrašnjoj organizaciji i kontakt podatke po organizacionim jedinicama i informacije o nadležnostima Agencije, dok se podaci koji se, u smislu ovog zakona, zakona kojima se uređuje tajnost podataka, zaštita podataka o ličnosti i zaštita neobjavljenih podataka smatraju povjerljivim, ne objavljuju.  </w:t>
      </w:r>
    </w:p>
    <w:p w:rsidR="003D2A29" w:rsidRPr="0084332A" w:rsidRDefault="003D2A29"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35 se definiše da Agencija sarađuje sa drugim nadležnim organima iz oblasti zaštite konkurencije, zaštite potrošača, planiranja i uređenja prostora, zaštitu životne sredine, audio vizuelnih medijskih usluga, unutrašnjih poslova, zaštite ličnih podataka, </w:t>
      </w:r>
      <w:r w:rsidR="00343DB3" w:rsidRPr="0084332A">
        <w:rPr>
          <w:rFonts w:ascii="Arial" w:hAnsi="Arial" w:cs="Arial"/>
          <w:bCs/>
          <w:sz w:val="22"/>
          <w:szCs w:val="22"/>
          <w:lang w:val="hr-HR"/>
        </w:rPr>
        <w:t>i prevencije, odnosno zaštite od ugrožavanja bezbjednosti informacionih sistema.</w:t>
      </w:r>
      <w:r w:rsidRPr="0084332A">
        <w:rPr>
          <w:rFonts w:ascii="Arial" w:hAnsi="Arial" w:cs="Arial"/>
          <w:bCs/>
          <w:sz w:val="22"/>
          <w:szCs w:val="22"/>
          <w:lang w:val="hr-HR"/>
        </w:rPr>
        <w:t xml:space="preserve"> </w:t>
      </w:r>
    </w:p>
    <w:p w:rsidR="00ED62AB" w:rsidRPr="0084332A" w:rsidRDefault="00ED62AB"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37 je vršena tehnička ispravka. </w:t>
      </w:r>
    </w:p>
    <w:p w:rsidR="0077533B" w:rsidRPr="0084332A" w:rsidRDefault="00ED62AB"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41 se definiše šta </w:t>
      </w:r>
      <w:r w:rsidR="0077533B" w:rsidRPr="0084332A">
        <w:rPr>
          <w:rFonts w:ascii="Arial" w:hAnsi="Arial" w:cs="Arial"/>
          <w:bCs/>
          <w:sz w:val="22"/>
          <w:szCs w:val="22"/>
          <w:lang w:val="hr-HR"/>
        </w:rPr>
        <w:t>su</w:t>
      </w:r>
      <w:r w:rsidRPr="0084332A">
        <w:rPr>
          <w:rFonts w:ascii="Arial" w:hAnsi="Arial" w:cs="Arial"/>
          <w:bCs/>
          <w:sz w:val="22"/>
          <w:szCs w:val="22"/>
          <w:lang w:val="hr-HR"/>
        </w:rPr>
        <w:t xml:space="preserve"> elektronska komunikaciona mrežavelikih brzina, elektronska</w:t>
      </w:r>
      <w:r w:rsidR="0077533B" w:rsidRPr="0084332A">
        <w:rPr>
          <w:rFonts w:ascii="Arial" w:hAnsi="Arial" w:cs="Arial"/>
          <w:bCs/>
          <w:sz w:val="22"/>
          <w:szCs w:val="22"/>
          <w:lang w:val="hr-HR"/>
        </w:rPr>
        <w:t xml:space="preserve"> komunikaciona infrastruktura i povezana oprema, pristupna tačka i odgovarajući priključci na javne elektronske komunikacione mreže</w:t>
      </w:r>
      <w:r w:rsidRPr="0084332A">
        <w:rPr>
          <w:rFonts w:ascii="Arial" w:hAnsi="Arial" w:cs="Arial"/>
          <w:bCs/>
          <w:sz w:val="22"/>
          <w:szCs w:val="22"/>
          <w:lang w:val="hr-HR"/>
        </w:rPr>
        <w:t xml:space="preserve"> u zgradi</w:t>
      </w:r>
      <w:r w:rsidR="0077533B" w:rsidRPr="0084332A">
        <w:rPr>
          <w:rFonts w:ascii="Arial" w:hAnsi="Arial" w:cs="Arial"/>
          <w:bCs/>
          <w:sz w:val="22"/>
          <w:szCs w:val="22"/>
          <w:lang w:val="hr-HR"/>
        </w:rPr>
        <w:t xml:space="preserve">. </w:t>
      </w:r>
    </w:p>
    <w:p w:rsidR="00ED62AB" w:rsidRPr="0084332A" w:rsidRDefault="0077533B"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55 se definiše da </w:t>
      </w:r>
      <w:r w:rsidR="001A514E" w:rsidRPr="0084332A">
        <w:rPr>
          <w:rFonts w:ascii="Arial" w:hAnsi="Arial" w:cs="Arial"/>
          <w:bCs/>
          <w:sz w:val="22"/>
          <w:szCs w:val="22"/>
          <w:lang w:val="hr-HR"/>
        </w:rPr>
        <w:t xml:space="preserve">su operatori dužni da redovno ažuriraju podatkee o vrsti, raspoloživosti i geografskoj lokaciji elektronske komunikacione infrastrukture i povezane opreme koja može biti od interesa za zajedničko korišćenje, a čiju evidenciju vodi Agencija. </w:t>
      </w:r>
    </w:p>
    <w:p w:rsidR="001A514E" w:rsidRPr="0084332A" w:rsidRDefault="001A514E" w:rsidP="003D2A29">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U članu 61 stav 3 se izostavlja organ uprave nadležan za inspekcijske poslove</w:t>
      </w:r>
      <w:r w:rsidR="009805CF" w:rsidRPr="0084332A">
        <w:rPr>
          <w:rFonts w:ascii="Arial" w:hAnsi="Arial" w:cs="Arial"/>
          <w:bCs/>
          <w:sz w:val="22"/>
          <w:szCs w:val="22"/>
          <w:lang w:val="hr-HR"/>
        </w:rPr>
        <w:t>kao organ kojem Operator dostavlja plan mjera kojim se obezbjeđuje integritet javne elektronske komunikacione mreže i i korišćenje elektronskih komunikacionih usluga u slučajevima većeg ispada mreže, ratnog i vanrednog stanja, elementarnih nepogoda, kao i drugih vanrednih situacija.</w:t>
      </w:r>
    </w:p>
    <w:p w:rsidR="009805CF" w:rsidRPr="0084332A" w:rsidRDefault="009805CF"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U članu 78</w:t>
      </w:r>
      <w:r w:rsidR="005774E5">
        <w:rPr>
          <w:rFonts w:ascii="Arial" w:hAnsi="Arial" w:cs="Arial"/>
          <w:bCs/>
          <w:sz w:val="22"/>
          <w:szCs w:val="22"/>
          <w:lang w:val="hr-HR"/>
        </w:rPr>
        <w:t>a</w:t>
      </w:r>
      <w:r w:rsidRPr="0084332A">
        <w:rPr>
          <w:rFonts w:ascii="Arial" w:hAnsi="Arial" w:cs="Arial"/>
          <w:bCs/>
          <w:sz w:val="22"/>
          <w:szCs w:val="22"/>
          <w:lang w:val="hr-HR"/>
        </w:rPr>
        <w:t xml:space="preserve"> se definiše regulacija roming usluga na način da, Agencija, bez prethodno sprovedenog postupka analize tržišta, operatoru javnih elektronskih komunikacionih usluga može odrediti maksimalne cijene i ostale uslove pružanja usluga rominga, u skladu sa sporazumima koje država Crna Gora zaključi sa drugim državama i da maksimalne cijene usluga i ostale uslove utvrđuje Agencija propisom. </w:t>
      </w:r>
    </w:p>
    <w:p w:rsidR="009805CF" w:rsidRPr="0084332A" w:rsidRDefault="009805CF"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xml:space="preserve">– U članu 99 je vršena tehnička ispravka. </w:t>
      </w:r>
    </w:p>
    <w:p w:rsidR="009805CF" w:rsidRPr="0084332A" w:rsidRDefault="009805CF"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lastRenderedPageBreak/>
        <w:t>– U članu 101 se definiše postupak izdavanja odobrenja za korišćenje radio frekvencija na zahtjev, sadržina obrasca</w:t>
      </w:r>
      <w:r w:rsidR="00A3554E" w:rsidRPr="0084332A">
        <w:rPr>
          <w:rFonts w:ascii="Arial" w:hAnsi="Arial" w:cs="Arial"/>
          <w:bCs/>
          <w:sz w:val="22"/>
          <w:szCs w:val="22"/>
          <w:lang w:val="hr-HR"/>
        </w:rPr>
        <w:t xml:space="preserve">, te obaveza da je podnosilac zahtjeva dužan da dostavi tehničko rješenje korišćenja istih i da plati naknadu čiju visinu, kao i sami obrazac I formu I sadržinu tehničkog rješenja propisuje Agencija. </w:t>
      </w:r>
    </w:p>
    <w:p w:rsidR="00A3554E" w:rsidRPr="0084332A" w:rsidRDefault="00A3554E"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 U članu 114 se definiše dodatna obaveza da je nosilac odobrenja, osim uslova kojim se uređuju mjere za obezbjeđivanje efikasnog korišćenja radio – frekvencija, uključujući i zahtjeve u vezi sa pokrivenošću ili jačinom signala, gdje je to potrebno, dužan da dostavi tehničko rješenje korišćenja radio-frekvencija.</w:t>
      </w:r>
    </w:p>
    <w:p w:rsidR="00A3554E" w:rsidRDefault="0084332A"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84332A">
        <w:rPr>
          <w:rFonts w:ascii="Arial" w:hAnsi="Arial" w:cs="Arial"/>
          <w:bCs/>
          <w:sz w:val="22"/>
          <w:szCs w:val="22"/>
          <w:lang w:val="hr-HR"/>
        </w:rPr>
        <w:t>–</w:t>
      </w:r>
      <w:r w:rsidR="00A3554E" w:rsidRPr="0084332A">
        <w:rPr>
          <w:rFonts w:ascii="Arial" w:hAnsi="Arial" w:cs="Arial"/>
          <w:bCs/>
          <w:sz w:val="22"/>
          <w:szCs w:val="22"/>
          <w:lang w:val="hr-HR"/>
        </w:rPr>
        <w:t xml:space="preserve"> </w:t>
      </w:r>
      <w:r w:rsidRPr="0084332A">
        <w:rPr>
          <w:rFonts w:ascii="Arial" w:hAnsi="Arial" w:cs="Arial"/>
          <w:bCs/>
          <w:sz w:val="22"/>
          <w:szCs w:val="22"/>
          <w:lang w:val="hr-HR"/>
        </w:rPr>
        <w:t xml:space="preserve">U članu 117 se definišu način </w:t>
      </w:r>
      <w:r w:rsidRPr="0084332A">
        <w:rPr>
          <w:rFonts w:ascii="Arial" w:hAnsi="Arial" w:cs="Arial"/>
          <w:bCs/>
          <w:noProof/>
          <w:sz w:val="22"/>
          <w:szCs w:val="22"/>
          <w:lang w:val="hr-HR"/>
        </w:rPr>
        <w:t xml:space="preserve">i rokovi </w:t>
      </w:r>
      <w:r w:rsidRPr="0084332A">
        <w:rPr>
          <w:rFonts w:ascii="Arial" w:hAnsi="Arial" w:cs="Arial"/>
          <w:bCs/>
          <w:sz w:val="22"/>
          <w:szCs w:val="22"/>
          <w:lang w:val="hr-HR"/>
        </w:rPr>
        <w:t xml:space="preserve">produženja važenja odobrenja za korišćenje radio-frekvencija te se dodaju rokovi i </w:t>
      </w:r>
      <w:r>
        <w:rPr>
          <w:rFonts w:ascii="Arial" w:hAnsi="Arial" w:cs="Arial"/>
          <w:bCs/>
          <w:sz w:val="22"/>
          <w:szCs w:val="22"/>
          <w:lang w:val="hr-HR"/>
        </w:rPr>
        <w:t xml:space="preserve">uslovi za dobijanje odobrenja za korišćenje radio – frekvencija na ekskluzivnoj osnovi na teritoriji Crne Gore za cjelokupne ili dio dodijeljenih resursa, a na osnovu javnog konsultativnog procesa. </w:t>
      </w:r>
    </w:p>
    <w:p w:rsidR="0084332A" w:rsidRDefault="0084332A"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U članu</w:t>
      </w:r>
      <w:r w:rsidR="002448F0">
        <w:rPr>
          <w:rFonts w:ascii="Arial" w:hAnsi="Arial" w:cs="Arial"/>
          <w:bCs/>
          <w:sz w:val="22"/>
          <w:szCs w:val="22"/>
          <w:lang w:val="hr-HR"/>
        </w:rPr>
        <w:t xml:space="preserve"> 118 se definiše pravo prenosa, odnosno ustupanja prava korišćenja radio-frekvencija. </w:t>
      </w:r>
    </w:p>
    <w:p w:rsidR="002448F0" w:rsidRDefault="002448F0"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123 se kod kontrole i monitoringa radio-frekvencijskog spektra dodaje da se </w:t>
      </w:r>
      <w:r w:rsidRPr="002448F0">
        <w:rPr>
          <w:rFonts w:ascii="Arial" w:hAnsi="Arial" w:cs="Arial"/>
          <w:bCs/>
          <w:sz w:val="22"/>
          <w:szCs w:val="22"/>
          <w:lang w:val="hr-HR"/>
        </w:rPr>
        <w:t>izvor, lokaciju i identifikuje nelegalne radio emisije i izvore štetnih interferencija utvrđuje sprovođenjem mjerenja u etru</w:t>
      </w:r>
      <w:r>
        <w:rPr>
          <w:rFonts w:ascii="Arial" w:hAnsi="Arial" w:cs="Arial"/>
          <w:bCs/>
          <w:sz w:val="22"/>
          <w:szCs w:val="22"/>
          <w:lang w:val="hr-HR"/>
        </w:rPr>
        <w:t xml:space="preserve">. </w:t>
      </w:r>
    </w:p>
    <w:p w:rsidR="00332BBB" w:rsidRDefault="002448F0"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124 se u stavu 5 definiše da Savjet a ne Skupština, </w:t>
      </w:r>
      <w:r w:rsidRPr="002448F0">
        <w:rPr>
          <w:rFonts w:ascii="Arial" w:hAnsi="Arial" w:cs="Arial"/>
          <w:bCs/>
          <w:sz w:val="22"/>
          <w:szCs w:val="22"/>
          <w:lang w:val="hr-HR"/>
        </w:rPr>
        <w:t xml:space="preserve">usvajanjem finansijskog plana Agencije, odobrava iznos ukupnih godišnjih troškova upravljanja i nadzora korišćenja radio-frekvencijskog spektra za narednu kalendarsku godinu i </w:t>
      </w:r>
      <w:r w:rsidR="00332BBB">
        <w:rPr>
          <w:rFonts w:ascii="Arial" w:hAnsi="Arial" w:cs="Arial"/>
          <w:bCs/>
          <w:sz w:val="22"/>
          <w:szCs w:val="22"/>
          <w:lang w:val="hr-HR"/>
        </w:rPr>
        <w:t xml:space="preserve">da </w:t>
      </w:r>
      <w:r w:rsidRPr="002448F0">
        <w:rPr>
          <w:rFonts w:ascii="Arial" w:hAnsi="Arial" w:cs="Arial"/>
          <w:bCs/>
          <w:sz w:val="22"/>
          <w:szCs w:val="22"/>
          <w:lang w:val="hr-HR"/>
        </w:rPr>
        <w:t xml:space="preserve">utvrđuje </w:t>
      </w:r>
      <w:r w:rsidR="00332BBB">
        <w:rPr>
          <w:rFonts w:ascii="Arial" w:hAnsi="Arial" w:cs="Arial"/>
          <w:bCs/>
          <w:sz w:val="22"/>
          <w:szCs w:val="22"/>
          <w:lang w:val="hr-HR"/>
        </w:rPr>
        <w:t xml:space="preserve">novčanu vrijednost bodova kojim se iskazuje metodologija i način obračuna visine naknade za korišćenje radio-frekvencija. </w:t>
      </w:r>
    </w:p>
    <w:p w:rsidR="00C041B3" w:rsidRDefault="00332BBB" w:rsidP="009805C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126 se u stavu 1 definiše da se </w:t>
      </w:r>
      <w:r w:rsidRPr="00332BBB">
        <w:rPr>
          <w:rFonts w:ascii="Arial" w:hAnsi="Arial" w:cs="Arial"/>
          <w:bCs/>
          <w:sz w:val="22"/>
          <w:szCs w:val="22"/>
          <w:lang w:val="sr-Latn-ME"/>
        </w:rPr>
        <w:t>Radio oprema može slobodno uvoziti, stavljati u promet i koristiti u Crnoj Gori, ako ispunjava uslove zaštite i bezbjednosti korisnika i drugih lica i uslove zaštite životne sredine, ako se njenom upotrebom omogućava efikasna upotreba radio-frekvencijskog spektra, odnosno ne izazivaju štetne interferencije</w:t>
      </w:r>
      <w:r>
        <w:rPr>
          <w:rFonts w:ascii="Arial" w:hAnsi="Arial" w:cs="Arial"/>
          <w:bCs/>
          <w:sz w:val="22"/>
          <w:szCs w:val="22"/>
          <w:lang w:val="sr-Latn-ME"/>
        </w:rPr>
        <w:t xml:space="preserve">, dok se u stavu 4 i 5 se definiše da </w:t>
      </w:r>
      <w:r w:rsidR="00C041B3">
        <w:rPr>
          <w:rFonts w:ascii="Arial" w:hAnsi="Arial" w:cs="Arial"/>
          <w:bCs/>
          <w:sz w:val="22"/>
          <w:szCs w:val="22"/>
          <w:lang w:val="sr-Latn-ME"/>
        </w:rPr>
        <w:t xml:space="preserve">odobrenje za stavljanje u upotrebu </w:t>
      </w:r>
      <w:r w:rsidR="00C041B3" w:rsidRPr="00C041B3">
        <w:rPr>
          <w:rFonts w:ascii="Arial" w:hAnsi="Arial" w:cs="Arial"/>
          <w:bCs/>
          <w:sz w:val="22"/>
          <w:szCs w:val="22"/>
          <w:lang w:val="sr-Latn-ME"/>
        </w:rPr>
        <w:t>radio opreme koja radi u radio-frekvencijskom opsegu koji nije evropski harmonizovani radio-frekvencijski opseg ili nije u skladu sa planom namjene radio-frekvencijskog spektra</w:t>
      </w:r>
      <w:r w:rsidR="00C041B3">
        <w:rPr>
          <w:rFonts w:ascii="Arial" w:hAnsi="Arial" w:cs="Arial"/>
          <w:bCs/>
          <w:sz w:val="22"/>
          <w:szCs w:val="22"/>
          <w:lang w:val="sr-Latn-ME"/>
        </w:rPr>
        <w:t>, kao i bli</w:t>
      </w:r>
      <w:r w:rsidR="00C041B3">
        <w:rPr>
          <w:rFonts w:ascii="Arial" w:hAnsi="Arial" w:cs="Arial"/>
          <w:bCs/>
          <w:sz w:val="22"/>
          <w:szCs w:val="22"/>
          <w:lang w:val="hr-HR"/>
        </w:rPr>
        <w:t xml:space="preserve">že zahtjeve, izdaje Agencija. </w:t>
      </w:r>
    </w:p>
    <w:p w:rsidR="00C041B3" w:rsidRDefault="00C041B3" w:rsidP="0059363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C041B3">
        <w:rPr>
          <w:rFonts w:ascii="Arial" w:hAnsi="Arial" w:cs="Arial"/>
          <w:bCs/>
          <w:sz w:val="22"/>
          <w:szCs w:val="22"/>
          <w:lang w:val="hr-HR"/>
        </w:rPr>
        <w:t xml:space="preserve">– U članu </w:t>
      </w:r>
      <w:r>
        <w:rPr>
          <w:rFonts w:ascii="Arial" w:hAnsi="Arial" w:cs="Arial"/>
          <w:bCs/>
          <w:sz w:val="22"/>
          <w:szCs w:val="22"/>
          <w:lang w:val="hr-HR"/>
        </w:rPr>
        <w:t>1</w:t>
      </w:r>
      <w:r w:rsidRPr="00C041B3">
        <w:rPr>
          <w:rFonts w:ascii="Arial" w:hAnsi="Arial" w:cs="Arial"/>
          <w:bCs/>
          <w:sz w:val="22"/>
          <w:szCs w:val="22"/>
          <w:lang w:val="hr-HR"/>
        </w:rPr>
        <w:t xml:space="preserve">27 </w:t>
      </w:r>
      <w:r w:rsidR="0023041E">
        <w:rPr>
          <w:rFonts w:ascii="Arial" w:hAnsi="Arial" w:cs="Arial"/>
          <w:bCs/>
          <w:sz w:val="22"/>
          <w:szCs w:val="22"/>
          <w:lang w:val="hr-HR"/>
        </w:rPr>
        <w:t xml:space="preserve">pa nadalje </w:t>
      </w:r>
      <w:r>
        <w:rPr>
          <w:rFonts w:ascii="Arial" w:hAnsi="Arial" w:cs="Arial"/>
          <w:bCs/>
          <w:sz w:val="22"/>
          <w:szCs w:val="22"/>
          <w:lang w:val="hr-HR"/>
        </w:rPr>
        <w:t>se</w:t>
      </w:r>
      <w:r w:rsidR="0023041E">
        <w:rPr>
          <w:rFonts w:ascii="Arial" w:hAnsi="Arial" w:cs="Arial"/>
          <w:bCs/>
          <w:sz w:val="22"/>
          <w:szCs w:val="22"/>
          <w:lang w:val="hr-HR"/>
        </w:rPr>
        <w:t>,</w:t>
      </w:r>
      <w:r>
        <w:rPr>
          <w:rFonts w:ascii="Arial" w:hAnsi="Arial" w:cs="Arial"/>
          <w:bCs/>
          <w:sz w:val="22"/>
          <w:szCs w:val="22"/>
          <w:lang w:val="hr-HR"/>
        </w:rPr>
        <w:t xml:space="preserve"> umjesto radio i telekomunikacione terminalne opreme koristi termin radio oprema.</w:t>
      </w:r>
    </w:p>
    <w:p w:rsidR="00C041B3" w:rsidRDefault="00C041B3" w:rsidP="0059363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130 stav 2 se precizira da se </w:t>
      </w:r>
      <w:r w:rsidRPr="00C041B3">
        <w:rPr>
          <w:rFonts w:ascii="Arial" w:hAnsi="Arial" w:cs="Arial"/>
          <w:bCs/>
          <w:sz w:val="22"/>
          <w:szCs w:val="22"/>
          <w:lang w:val="hr-HR"/>
        </w:rPr>
        <w:t>zahtjev operatora za odobrenje korišćenja brojeva i/ili adresa</w:t>
      </w:r>
      <w:r>
        <w:rPr>
          <w:rFonts w:ascii="Arial" w:hAnsi="Arial" w:cs="Arial"/>
          <w:bCs/>
          <w:sz w:val="22"/>
          <w:szCs w:val="22"/>
          <w:lang w:val="hr-HR"/>
        </w:rPr>
        <w:t xml:space="preserve"> iz plana numeracije i plana adresiranja</w:t>
      </w:r>
      <w:r w:rsidRPr="00C041B3">
        <w:rPr>
          <w:rFonts w:ascii="Arial" w:hAnsi="Arial" w:cs="Arial"/>
          <w:bCs/>
          <w:sz w:val="22"/>
          <w:szCs w:val="22"/>
          <w:lang w:val="hr-HR"/>
        </w:rPr>
        <w:t xml:space="preserve">, koji se podnosi na propisanom obrascu, </w:t>
      </w:r>
      <w:r>
        <w:rPr>
          <w:rFonts w:ascii="Arial" w:hAnsi="Arial" w:cs="Arial"/>
          <w:bCs/>
          <w:sz w:val="22"/>
          <w:szCs w:val="22"/>
          <w:lang w:val="hr-HR"/>
        </w:rPr>
        <w:t xml:space="preserve">podnosi </w:t>
      </w:r>
      <w:r w:rsidRPr="00C041B3">
        <w:rPr>
          <w:rFonts w:ascii="Arial" w:hAnsi="Arial" w:cs="Arial"/>
          <w:bCs/>
          <w:sz w:val="22"/>
          <w:szCs w:val="22"/>
          <w:lang w:val="hr-HR"/>
        </w:rPr>
        <w:t>u pisanoj ili elektronskoj formi, u skladu sa propisima kojima se uređuje elektronsko poslovanje.</w:t>
      </w:r>
    </w:p>
    <w:p w:rsidR="00B465BE" w:rsidRDefault="00B465BE" w:rsidP="0059363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w:t>
      </w:r>
      <w:r w:rsidR="00C041B3">
        <w:rPr>
          <w:rFonts w:ascii="Arial" w:hAnsi="Arial" w:cs="Arial"/>
          <w:bCs/>
          <w:sz w:val="22"/>
          <w:szCs w:val="22"/>
          <w:lang w:val="hr-HR"/>
        </w:rPr>
        <w:t xml:space="preserve"> </w:t>
      </w:r>
      <w:r>
        <w:rPr>
          <w:rFonts w:ascii="Arial" w:hAnsi="Arial" w:cs="Arial"/>
          <w:bCs/>
          <w:sz w:val="22"/>
          <w:szCs w:val="22"/>
          <w:lang w:val="hr-HR"/>
        </w:rPr>
        <w:t xml:space="preserve">U članu 137 je vršena tehnička ispravka. </w:t>
      </w:r>
    </w:p>
    <w:p w:rsidR="00C041B3" w:rsidRDefault="00B465BE" w:rsidP="0059363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sidRPr="00B465BE">
        <w:rPr>
          <w:rFonts w:ascii="Arial" w:hAnsi="Arial" w:cs="Arial"/>
          <w:bCs/>
          <w:sz w:val="22"/>
          <w:szCs w:val="22"/>
          <w:lang w:val="hr-HR"/>
        </w:rPr>
        <w:t>– U članu 138 se definiše da Savjet Agencije a ne Skupština, usvajanjem finansijskog plana Agencije, odobrava iznos ukupnih godišnjih troškova nadzora i upravljanja brojevima i/ili adresama za narednu kalendarsku godinu i  utvrđuje novčanu vrijednost bodova koji iskazuju metodologiju u način obračuna visine naknade odobrenja za korišćenje brojeva i</w:t>
      </w:r>
      <w:r>
        <w:rPr>
          <w:rFonts w:ascii="Arial" w:hAnsi="Arial" w:cs="Arial"/>
          <w:bCs/>
          <w:sz w:val="22"/>
          <w:szCs w:val="22"/>
          <w:lang w:val="hr-HR"/>
        </w:rPr>
        <w:t>/</w:t>
      </w:r>
      <w:r w:rsidRPr="00B465BE">
        <w:rPr>
          <w:rFonts w:ascii="Arial" w:hAnsi="Arial" w:cs="Arial"/>
          <w:bCs/>
          <w:sz w:val="22"/>
          <w:szCs w:val="22"/>
          <w:lang w:val="hr-HR"/>
        </w:rPr>
        <w:t xml:space="preserve">ili adresa. </w:t>
      </w:r>
    </w:p>
    <w:p w:rsidR="00B465BE" w:rsidRDefault="00B465BE" w:rsidP="0059363F">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147 se u stavu 3 precizira da se radi o mjesečnom računu za pružene usluge. </w:t>
      </w:r>
    </w:p>
    <w:p w:rsidR="00B465BE" w:rsidRPr="00B465BE" w:rsidRDefault="00B465B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148 se u stavu 10 precizira da </w:t>
      </w:r>
      <w:r w:rsidRPr="00B465BE">
        <w:rPr>
          <w:rFonts w:ascii="Arial" w:hAnsi="Arial" w:cs="Arial"/>
          <w:bCs/>
          <w:sz w:val="22"/>
          <w:szCs w:val="22"/>
          <w:lang w:val="sr-Latn-ME"/>
        </w:rPr>
        <w:t>postupak zaključivanja ugovora putem sredstava komunikacije na daljinu, kao i ugovora zaključenih unutar i van poslovnih prostorija operatora, moraju sadržati odredbe u skladu sa propisima kojima se uređuju pitanja elektronske identifikacije, elektronskog potpisa i lične karte, kao i pitanja zaštite potrošača</w:t>
      </w:r>
      <w:r>
        <w:rPr>
          <w:rFonts w:ascii="Arial" w:hAnsi="Arial" w:cs="Arial"/>
          <w:bCs/>
          <w:sz w:val="22"/>
          <w:szCs w:val="22"/>
          <w:lang w:val="sr-Latn-ME"/>
        </w:rPr>
        <w:t>.</w:t>
      </w:r>
    </w:p>
    <w:p w:rsidR="00B465BE" w:rsidRDefault="00B465B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 U </w:t>
      </w:r>
      <w:r w:rsidR="0023041E">
        <w:rPr>
          <w:rFonts w:ascii="Arial" w:hAnsi="Arial" w:cs="Arial"/>
          <w:bCs/>
          <w:sz w:val="22"/>
          <w:szCs w:val="22"/>
          <w:lang w:val="sr-Latn-ME"/>
        </w:rPr>
        <w:t>članu 151 se kod pretplatničkog ugovora u stavu 1 definiše da m</w:t>
      </w:r>
      <w:r w:rsidR="0023041E" w:rsidRPr="0023041E">
        <w:rPr>
          <w:rFonts w:ascii="Arial" w:hAnsi="Arial" w:cs="Arial"/>
          <w:bCs/>
          <w:sz w:val="22"/>
          <w:szCs w:val="22"/>
          <w:lang w:val="sr-Latn-ME"/>
        </w:rPr>
        <w:t>eđusobna prava i obaveze operatora i pretplatnika javnih elektronskih komunikacionih usluga uređuju pretplatničkim ugovorom čije potpisivanje podrazumijeva svojeručno potpisivanje, odnosno bilo koji drugi način potpisivanja u skladu sa propisima o identifikaciji, elektronskom potpisu i ličnoj karti, a koje operator učini dostupnim što uključuje, bez ograničenja,elektronski potpis, napredni elektronski potpis, kvalifikovani elektronski potpis i svojeručni potpis u digitalnoj formi</w:t>
      </w:r>
      <w:r w:rsidR="0023041E">
        <w:rPr>
          <w:rFonts w:ascii="Arial" w:hAnsi="Arial" w:cs="Arial"/>
          <w:bCs/>
          <w:sz w:val="22"/>
          <w:szCs w:val="22"/>
          <w:lang w:val="sr-Latn-ME"/>
        </w:rPr>
        <w:t xml:space="preserve">, dok se u stavu 2, u tačci 13 precizira da se </w:t>
      </w:r>
      <w:r w:rsidR="0023041E">
        <w:rPr>
          <w:rFonts w:ascii="Arial" w:hAnsi="Arial" w:cs="Arial"/>
          <w:bCs/>
          <w:sz w:val="22"/>
          <w:szCs w:val="22"/>
          <w:lang w:val="hr-HR"/>
        </w:rPr>
        <w:t>izmjena i ukidanje</w:t>
      </w:r>
      <w:r w:rsidR="0023041E" w:rsidRPr="0023041E">
        <w:rPr>
          <w:rFonts w:ascii="Arial" w:hAnsi="Arial" w:cs="Arial"/>
          <w:bCs/>
          <w:sz w:val="22"/>
          <w:szCs w:val="22"/>
          <w:lang w:val="hr-HR"/>
        </w:rPr>
        <w:t xml:space="preserve"> korisničkog paketa za koji je zaključen </w:t>
      </w:r>
      <w:r w:rsidR="0023041E" w:rsidRPr="0023041E">
        <w:rPr>
          <w:rFonts w:ascii="Arial" w:hAnsi="Arial" w:cs="Arial"/>
          <w:bCs/>
          <w:sz w:val="22"/>
          <w:szCs w:val="22"/>
          <w:lang w:val="hr-HR"/>
        </w:rPr>
        <w:lastRenderedPageBreak/>
        <w:t>ugovor, uz obavezu operatora da korisniku ponudi drugi paket sličnih kara</w:t>
      </w:r>
      <w:r w:rsidR="0023041E">
        <w:rPr>
          <w:rFonts w:ascii="Arial" w:hAnsi="Arial" w:cs="Arial"/>
          <w:bCs/>
          <w:sz w:val="22"/>
          <w:szCs w:val="22"/>
          <w:lang w:val="hr-HR"/>
        </w:rPr>
        <w:t xml:space="preserve">kteristika ili povoljniji paket, vrši uz suglasnost korisnika. </w:t>
      </w:r>
    </w:p>
    <w:p w:rsidR="0023041E" w:rsidRDefault="0023041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U članu 154 se u stavu 2 definiše da prilikom priključenja terminalne opreme</w:t>
      </w:r>
      <w:r w:rsidR="008B35C0" w:rsidRPr="008B35C0">
        <w:rPr>
          <w:rFonts w:ascii="Arial" w:hAnsi="Arial" w:cs="Arial"/>
          <w:bCs/>
          <w:sz w:val="22"/>
          <w:szCs w:val="22"/>
          <w:lang w:val="hr-HR"/>
        </w:rPr>
        <w:t>Korisnik usluga ne smije da na javnu elektronsku komunikacionu mrežu priključi radio ili terminalnu opremu koja ne ispunjava propisane uslove utvrđene zakonom</w:t>
      </w:r>
      <w:r w:rsidR="008B35C0">
        <w:rPr>
          <w:rFonts w:ascii="Arial" w:hAnsi="Arial" w:cs="Arial"/>
          <w:bCs/>
          <w:sz w:val="22"/>
          <w:szCs w:val="22"/>
          <w:lang w:val="hr-HR"/>
        </w:rPr>
        <w:t>.</w:t>
      </w:r>
    </w:p>
    <w:p w:rsidR="008B35C0" w:rsidRPr="008B35C0" w:rsidRDefault="008B35C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U članu 155 se u stavu 3 definiše da, r</w:t>
      </w:r>
      <w:r w:rsidRPr="008B35C0">
        <w:rPr>
          <w:rFonts w:ascii="Arial" w:hAnsi="Arial" w:cs="Arial"/>
          <w:bCs/>
          <w:sz w:val="22"/>
          <w:szCs w:val="22"/>
          <w:lang w:val="sr-Latn-ME"/>
        </w:rPr>
        <w:t>adi obezbjeđivanja minimalno zadovoljavajućeg nivoa kvaliteta javnih elektronskih komunikacionih usluga ili ometanja i usporavanja saobraćaja preko mreža, Agencija propisuje uslove minimalnog kvaliteta usluga.</w:t>
      </w:r>
    </w:p>
    <w:p w:rsidR="008B35C0" w:rsidRPr="008B35C0" w:rsidRDefault="008B35C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U članu 157 se u stavu 2 definiše da je o</w:t>
      </w:r>
      <w:r w:rsidRPr="008B35C0">
        <w:rPr>
          <w:rFonts w:ascii="Arial" w:hAnsi="Arial" w:cs="Arial"/>
          <w:bCs/>
          <w:sz w:val="22"/>
          <w:szCs w:val="22"/>
          <w:lang w:val="sr-Latn-ME"/>
        </w:rPr>
        <w:t>perator dužan da, na zahtjev, pretplatniku dostavi trenutno stanje potrošnje, a za komunikacije ostvarene u romingu, stanje potrošnje koje ne smije biti starije od šest sati.</w:t>
      </w:r>
    </w:p>
    <w:p w:rsidR="008B35C0" w:rsidRPr="008B35C0" w:rsidRDefault="008B35C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U članu 162 se precizira da operator dostavlja bez naknade, račune za pružene usluge</w:t>
      </w:r>
      <w:r w:rsidRPr="008B35C0">
        <w:rPr>
          <w:rFonts w:ascii="Arial" w:hAnsi="Arial" w:cs="Arial"/>
          <w:bCs/>
          <w:sz w:val="22"/>
          <w:szCs w:val="22"/>
          <w:lang w:val="sr-Latn-ME"/>
        </w:rPr>
        <w:t xml:space="preserve"> </w:t>
      </w:r>
      <w:r>
        <w:rPr>
          <w:rFonts w:ascii="Arial" w:hAnsi="Arial" w:cs="Arial"/>
          <w:bCs/>
          <w:sz w:val="22"/>
          <w:szCs w:val="22"/>
          <w:lang w:val="sr-Latn-ME"/>
        </w:rPr>
        <w:t xml:space="preserve">koji su na mjesečnom nivou. </w:t>
      </w:r>
    </w:p>
    <w:p w:rsidR="008B35C0" w:rsidRPr="008B35C0" w:rsidRDefault="008B35C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U članu 178 se u stavu 1 definiše da je u</w:t>
      </w:r>
      <w:r w:rsidRPr="008B35C0">
        <w:rPr>
          <w:rFonts w:ascii="Arial" w:hAnsi="Arial" w:cs="Arial"/>
          <w:bCs/>
          <w:sz w:val="22"/>
          <w:szCs w:val="22"/>
          <w:lang w:val="sr-Latn-ME"/>
        </w:rPr>
        <w:t>potreba automatskih govornih uređaja za pozive prema korisniku bez ljudskog posredovanja (pozivni automati), faks aparata ili elektronske pošte, radi direktnog marketinga, dozvoljena samo uz prethodno pribavljenu saglasnost korisnika</w:t>
      </w:r>
      <w:r>
        <w:rPr>
          <w:rFonts w:ascii="Arial" w:hAnsi="Arial" w:cs="Arial"/>
          <w:bCs/>
          <w:sz w:val="22"/>
          <w:szCs w:val="22"/>
          <w:lang w:val="sr-Latn-ME"/>
        </w:rPr>
        <w:t xml:space="preserve">. </w:t>
      </w:r>
    </w:p>
    <w:p w:rsidR="008B35C0" w:rsidRPr="0094422C" w:rsidRDefault="008B35C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 U članu 179 </w:t>
      </w:r>
      <w:r w:rsidR="002C1A9A">
        <w:rPr>
          <w:rFonts w:ascii="Arial" w:hAnsi="Arial" w:cs="Arial"/>
          <w:bCs/>
          <w:sz w:val="22"/>
          <w:szCs w:val="22"/>
          <w:lang w:val="sr-Latn-ME"/>
        </w:rPr>
        <w:t xml:space="preserve">se definiše da je </w:t>
      </w:r>
      <w:r w:rsidR="002C1A9A" w:rsidRPr="0094422C">
        <w:rPr>
          <w:rFonts w:ascii="Arial" w:hAnsi="Arial" w:cs="Arial"/>
          <w:bCs/>
          <w:sz w:val="22"/>
          <w:szCs w:val="22"/>
          <w:lang w:val="sr-Latn-ME"/>
        </w:rPr>
        <w:t>neželjena elektronska poruka</w:t>
      </w:r>
      <w:r w:rsidR="002C1A9A" w:rsidRPr="002C1A9A">
        <w:rPr>
          <w:rFonts w:ascii="Arial" w:hAnsi="Arial" w:cs="Arial"/>
          <w:bCs/>
          <w:sz w:val="22"/>
          <w:szCs w:val="22"/>
          <w:lang w:val="sr-Latn-ME"/>
        </w:rPr>
        <w:t xml:space="preserve">, uključujući SMS ili MMS </w:t>
      </w:r>
      <w:r w:rsidR="002C1A9A">
        <w:rPr>
          <w:rFonts w:ascii="Arial" w:hAnsi="Arial" w:cs="Arial"/>
          <w:bCs/>
          <w:sz w:val="22"/>
          <w:szCs w:val="22"/>
          <w:lang w:val="sr-Latn-ME"/>
        </w:rPr>
        <w:t xml:space="preserve">zapravo neželjena </w:t>
      </w:r>
      <w:r w:rsidR="002C1A9A" w:rsidRPr="0094422C">
        <w:rPr>
          <w:rFonts w:ascii="Arial" w:hAnsi="Arial" w:cs="Arial"/>
          <w:bCs/>
          <w:sz w:val="22"/>
          <w:szCs w:val="22"/>
          <w:lang w:val="sr-Latn-ME"/>
        </w:rPr>
        <w:t>elektronska pošta</w:t>
      </w:r>
      <w:r w:rsidRPr="0094422C">
        <w:rPr>
          <w:rFonts w:ascii="Arial" w:hAnsi="Arial" w:cs="Arial"/>
          <w:bCs/>
          <w:sz w:val="22"/>
          <w:szCs w:val="22"/>
          <w:lang w:val="sr-Latn-ME"/>
        </w:rPr>
        <w:t xml:space="preserve"> </w:t>
      </w:r>
    </w:p>
    <w:p w:rsidR="002C1A9A" w:rsidRPr="002C1A9A" w:rsidRDefault="002C1A9A"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 Umjesto naziva poglavlja XXII koje je glasilo „Nadzor“, precizira se da je to „Inspekcijski nadzor“. </w:t>
      </w:r>
    </w:p>
    <w:p w:rsidR="002C1A9A" w:rsidRPr="002C1A9A" w:rsidRDefault="002C1A9A"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 </w:t>
      </w:r>
      <w:r w:rsidR="00BE2C78">
        <w:rPr>
          <w:rFonts w:ascii="Arial" w:hAnsi="Arial" w:cs="Arial"/>
          <w:bCs/>
          <w:sz w:val="22"/>
          <w:szCs w:val="22"/>
          <w:lang w:val="sr-Latn-ME"/>
        </w:rPr>
        <w:t>S</w:t>
      </w:r>
      <w:r>
        <w:rPr>
          <w:rFonts w:ascii="Arial" w:hAnsi="Arial" w:cs="Arial"/>
          <w:bCs/>
          <w:sz w:val="22"/>
          <w:szCs w:val="22"/>
          <w:lang w:val="sr-Latn-ME"/>
        </w:rPr>
        <w:t xml:space="preserve"> obzirom na gore navedeno sa prethodnog člana, članovi koji su se ticali nadzora se brišu. </w:t>
      </w:r>
    </w:p>
    <w:p w:rsidR="002C1A9A" w:rsidRPr="00BE2C78" w:rsidRDefault="002C1A9A"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 Član 186 u stavu 1 definiše da </w:t>
      </w:r>
      <w:r w:rsidRPr="002C1A9A">
        <w:rPr>
          <w:rFonts w:ascii="Arial" w:hAnsi="Arial" w:cs="Arial"/>
          <w:bCs/>
          <w:sz w:val="22"/>
          <w:szCs w:val="22"/>
          <w:lang w:val="sr-Latn-ME"/>
        </w:rPr>
        <w:t>Inspekcijski nadzor u oblasti elektronskih komunikacija vrši Agencija preko inspektora za elektronske komunikacije</w:t>
      </w:r>
      <w:r>
        <w:rPr>
          <w:rFonts w:ascii="Arial" w:hAnsi="Arial" w:cs="Arial"/>
          <w:bCs/>
          <w:sz w:val="22"/>
          <w:szCs w:val="22"/>
          <w:lang w:val="sr-Latn-ME"/>
        </w:rPr>
        <w:t xml:space="preserve">, u stavu 2, 3 i 4 definiše da inspektor te poslove vrši u skladu sa ovim zakonom </w:t>
      </w:r>
      <w:r w:rsidR="00BE2C78">
        <w:rPr>
          <w:rFonts w:ascii="Arial" w:hAnsi="Arial" w:cs="Arial"/>
          <w:bCs/>
          <w:sz w:val="22"/>
          <w:szCs w:val="22"/>
          <w:lang w:val="sr-Latn-ME"/>
        </w:rPr>
        <w:t xml:space="preserve">dok oblik i sadržaj službene legitimacije kojim prilikom inspekcijskog nadzora dokazuje svojstvo organa, propisuje organ državne uprave nadležan za javnu upravu. </w:t>
      </w:r>
    </w:p>
    <w:p w:rsidR="00BE2C78" w:rsidRDefault="00BE2C78"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187 su definisane nadležnosti i ovlašćenja inspektora. </w:t>
      </w:r>
    </w:p>
    <w:p w:rsidR="00BE2C78" w:rsidRPr="00BE2C78" w:rsidRDefault="00BE2C78"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U članu 1</w:t>
      </w:r>
      <w:r w:rsidR="00AF1E85">
        <w:rPr>
          <w:rFonts w:ascii="Arial" w:hAnsi="Arial" w:cs="Arial"/>
          <w:bCs/>
          <w:sz w:val="22"/>
          <w:szCs w:val="22"/>
          <w:lang w:val="hr-HR"/>
        </w:rPr>
        <w:t>90</w:t>
      </w:r>
      <w:r>
        <w:rPr>
          <w:rFonts w:ascii="Arial" w:hAnsi="Arial" w:cs="Arial"/>
          <w:bCs/>
          <w:sz w:val="22"/>
          <w:szCs w:val="22"/>
          <w:lang w:val="hr-HR"/>
        </w:rPr>
        <w:t xml:space="preserve"> se definiše da p</w:t>
      </w:r>
      <w:r w:rsidRPr="00BE2C78">
        <w:rPr>
          <w:rFonts w:ascii="Arial" w:hAnsi="Arial" w:cs="Arial"/>
          <w:bCs/>
          <w:sz w:val="22"/>
          <w:szCs w:val="22"/>
          <w:lang w:val="sr-Latn-ME"/>
        </w:rPr>
        <w:t>rotiv rješenja izdatih u postupku inspekcijskog nadzora žalba nije dopuštena, ali se protiv tog rješenja može pokrenuti upravni spor u roku od 30 dana od dana prijema rješenja</w:t>
      </w:r>
      <w:r>
        <w:rPr>
          <w:rFonts w:ascii="Arial" w:hAnsi="Arial" w:cs="Arial"/>
          <w:bCs/>
          <w:sz w:val="22"/>
          <w:szCs w:val="22"/>
          <w:lang w:val="sr-Latn-ME"/>
        </w:rPr>
        <w:t xml:space="preserve">. </w:t>
      </w:r>
    </w:p>
    <w:p w:rsidR="00BE2C78" w:rsidRPr="002C4308" w:rsidRDefault="002C4308"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članu 191 se definiše da će </w:t>
      </w:r>
      <w:r w:rsidRPr="002C4308">
        <w:rPr>
          <w:rFonts w:ascii="Arial" w:hAnsi="Arial" w:cs="Arial"/>
          <w:bCs/>
          <w:sz w:val="22"/>
          <w:szCs w:val="22"/>
          <w:lang w:val="sr-Latn-ME"/>
        </w:rPr>
        <w:t>Inspektor u vršenju poslova inspekcijskog nadzora sarađ</w:t>
      </w:r>
      <w:r>
        <w:rPr>
          <w:rFonts w:ascii="Arial" w:hAnsi="Arial" w:cs="Arial"/>
          <w:bCs/>
          <w:sz w:val="22"/>
          <w:szCs w:val="22"/>
          <w:lang w:val="sr-Latn-ME"/>
        </w:rPr>
        <w:t>ivati</w:t>
      </w:r>
      <w:r w:rsidRPr="002C4308">
        <w:rPr>
          <w:rFonts w:ascii="Arial" w:hAnsi="Arial" w:cs="Arial"/>
          <w:bCs/>
          <w:sz w:val="22"/>
          <w:szCs w:val="22"/>
          <w:lang w:val="sr-Latn-ME"/>
        </w:rPr>
        <w:t xml:space="preserve"> i sa pravosudnim, prekršajnim i drugim nadležnim organima</w:t>
      </w:r>
      <w:r>
        <w:rPr>
          <w:rFonts w:ascii="Arial" w:hAnsi="Arial" w:cs="Arial"/>
          <w:bCs/>
          <w:sz w:val="22"/>
          <w:szCs w:val="22"/>
          <w:lang w:val="sr-Latn-ME"/>
        </w:rPr>
        <w:t xml:space="preserve">. </w:t>
      </w:r>
    </w:p>
    <w:p w:rsidR="002C4308" w:rsidRPr="00A8482E" w:rsidRDefault="002C4308"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U članu 192 se u stavu 1 briše tačka</w:t>
      </w:r>
      <w:r w:rsidR="00A8482E">
        <w:rPr>
          <w:rFonts w:ascii="Arial" w:hAnsi="Arial" w:cs="Arial"/>
          <w:bCs/>
          <w:sz w:val="22"/>
          <w:szCs w:val="22"/>
          <w:lang w:val="sr-Latn-ME"/>
        </w:rPr>
        <w:t xml:space="preserve"> 3</w:t>
      </w:r>
      <w:r>
        <w:rPr>
          <w:rFonts w:ascii="Arial" w:hAnsi="Arial" w:cs="Arial"/>
          <w:bCs/>
          <w:sz w:val="22"/>
          <w:szCs w:val="22"/>
          <w:lang w:val="sr-Latn-ME"/>
        </w:rPr>
        <w:t xml:space="preserve"> koja je definisala da </w:t>
      </w:r>
      <w:r w:rsidR="000D4F54">
        <w:rPr>
          <w:rFonts w:ascii="Arial" w:hAnsi="Arial" w:cs="Arial"/>
          <w:bCs/>
          <w:sz w:val="22"/>
          <w:szCs w:val="22"/>
          <w:lang w:val="sr-Latn-ME"/>
        </w:rPr>
        <w:t xml:space="preserve">će se </w:t>
      </w:r>
      <w:r w:rsidR="000D4F54">
        <w:rPr>
          <w:rFonts w:ascii="Arial" w:hAnsi="Arial" w:cs="Arial"/>
          <w:bCs/>
          <w:sz w:val="22"/>
          <w:szCs w:val="22"/>
          <w:lang w:val="hr-HR"/>
        </w:rPr>
        <w:t>n</w:t>
      </w:r>
      <w:r w:rsidR="000D4F54" w:rsidRPr="000D4F54">
        <w:rPr>
          <w:rFonts w:ascii="Arial" w:hAnsi="Arial" w:cs="Arial"/>
          <w:bCs/>
          <w:sz w:val="22"/>
          <w:szCs w:val="22"/>
          <w:lang w:val="hr-HR"/>
        </w:rPr>
        <w:t>ovčanom kaznom u procentu od 1% do 10% ukupnog godišnjeg prihoda za obračunsku godinu koja je prethodila godini u kojoj je napravljen prekršaj</w:t>
      </w:r>
      <w:r w:rsidR="000D4F54">
        <w:rPr>
          <w:rFonts w:ascii="Arial" w:hAnsi="Arial" w:cs="Arial"/>
          <w:bCs/>
          <w:sz w:val="22"/>
          <w:szCs w:val="22"/>
          <w:lang w:val="hr-HR"/>
        </w:rPr>
        <w:t xml:space="preserve">, kazniti za prekršaj pravno lice </w:t>
      </w:r>
      <w:r w:rsidR="000D4F54" w:rsidRPr="000D4F54">
        <w:rPr>
          <w:rFonts w:ascii="Arial" w:hAnsi="Arial" w:cs="Arial"/>
          <w:bCs/>
          <w:sz w:val="22"/>
          <w:szCs w:val="22"/>
          <w:lang w:val="hr-HR"/>
        </w:rPr>
        <w:t>ako</w:t>
      </w:r>
      <w:r w:rsidR="000D4F54">
        <w:rPr>
          <w:rFonts w:ascii="Arial" w:hAnsi="Arial" w:cs="Arial"/>
          <w:bCs/>
          <w:sz w:val="22"/>
          <w:szCs w:val="22"/>
          <w:lang w:val="hr-HR"/>
        </w:rPr>
        <w:t xml:space="preserve"> ne dostavi plan mjera i organu uprave nadležnom za inspekcijske poslove, a dodaje se nova tačka koja definiše da će se gorenavedenom kaznom kaznizi pravno lice ukoliko ne </w:t>
      </w:r>
      <w:r w:rsidR="000D4F54" w:rsidRPr="000D4F54">
        <w:rPr>
          <w:rFonts w:ascii="Arial" w:hAnsi="Arial" w:cs="Arial"/>
          <w:bCs/>
          <w:sz w:val="22"/>
          <w:szCs w:val="22"/>
          <w:lang w:val="sr-Latn-ME"/>
        </w:rPr>
        <w:t>ne primijeni maksimalne cijene usluga rominga utvrđene propisom Agencije</w:t>
      </w:r>
      <w:r w:rsidR="000D4F54">
        <w:rPr>
          <w:rFonts w:ascii="Arial" w:hAnsi="Arial" w:cs="Arial"/>
          <w:bCs/>
          <w:sz w:val="22"/>
          <w:szCs w:val="22"/>
          <w:lang w:val="sr-Latn-ME"/>
        </w:rPr>
        <w:t xml:space="preserve">. </w:t>
      </w:r>
    </w:p>
    <w:p w:rsidR="00A8482E" w:rsidRDefault="00A8482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 U članu 193 se u stavu 1 tačci 11 i 12 precizira da će </w:t>
      </w:r>
      <w:r w:rsidR="009D3426">
        <w:rPr>
          <w:rFonts w:ascii="Arial" w:hAnsi="Arial" w:cs="Arial"/>
          <w:bCs/>
          <w:sz w:val="22"/>
          <w:szCs w:val="22"/>
          <w:lang w:val="hr-HR"/>
        </w:rPr>
        <w:t xml:space="preserve">se, </w:t>
      </w:r>
      <w:r>
        <w:rPr>
          <w:rFonts w:ascii="Arial" w:hAnsi="Arial" w:cs="Arial"/>
          <w:bCs/>
          <w:sz w:val="22"/>
          <w:szCs w:val="22"/>
          <w:lang w:val="hr-HR"/>
        </w:rPr>
        <w:t>n</w:t>
      </w:r>
      <w:r w:rsidRPr="00A8482E">
        <w:rPr>
          <w:rFonts w:ascii="Arial" w:hAnsi="Arial" w:cs="Arial"/>
          <w:bCs/>
          <w:sz w:val="22"/>
          <w:szCs w:val="22"/>
          <w:lang w:val="hr-HR"/>
        </w:rPr>
        <w:t>ovčanom kaznom u iznosu od 8.</w:t>
      </w:r>
      <w:r>
        <w:rPr>
          <w:rFonts w:ascii="Arial" w:hAnsi="Arial" w:cs="Arial"/>
          <w:bCs/>
          <w:sz w:val="22"/>
          <w:szCs w:val="22"/>
          <w:lang w:val="hr-HR"/>
        </w:rPr>
        <w:t>000 eura do 40.000 eura, kazniti  za prekršaj pravno lice ako</w:t>
      </w:r>
      <w:r w:rsidRPr="00A8482E">
        <w:rPr>
          <w:rFonts w:ascii="Arial" w:eastAsiaTheme="minorHAnsi" w:hAnsi="Arial" w:cs="Arial"/>
          <w:sz w:val="22"/>
          <w:szCs w:val="22"/>
          <w:lang w:val="hr-HR"/>
        </w:rPr>
        <w:t xml:space="preserve"> </w:t>
      </w:r>
      <w:r w:rsidRPr="00A8482E">
        <w:rPr>
          <w:rFonts w:ascii="Arial" w:hAnsi="Arial" w:cs="Arial"/>
          <w:bCs/>
          <w:sz w:val="22"/>
          <w:szCs w:val="22"/>
          <w:lang w:val="hr-HR"/>
        </w:rPr>
        <w:t>ne nudi pretplatničke ugovore u maksimalnom trajanju od godinu dana i na neodređeno vrijeme bez minimalnog trajanja</w:t>
      </w:r>
      <w:r>
        <w:rPr>
          <w:rFonts w:ascii="Arial" w:hAnsi="Arial" w:cs="Arial"/>
          <w:bCs/>
          <w:sz w:val="22"/>
          <w:szCs w:val="22"/>
          <w:lang w:val="hr-HR"/>
        </w:rPr>
        <w:t xml:space="preserve"> ili ako </w:t>
      </w:r>
      <w:r w:rsidRPr="00A8482E">
        <w:rPr>
          <w:rFonts w:ascii="Arial" w:hAnsi="Arial" w:cs="Arial"/>
          <w:bCs/>
          <w:sz w:val="22"/>
          <w:szCs w:val="22"/>
          <w:lang w:val="sr-Latn-ME"/>
        </w:rPr>
        <w:t>na javnu elektronsku komunikacionu mrežu priključi radio ili terminalnu opremu koja ne ispunjava propisane uslove utvrđene zakonom</w:t>
      </w:r>
      <w:r>
        <w:rPr>
          <w:rFonts w:ascii="Arial" w:hAnsi="Arial" w:cs="Arial"/>
          <w:bCs/>
          <w:sz w:val="22"/>
          <w:szCs w:val="22"/>
          <w:lang w:val="hr-HR"/>
        </w:rPr>
        <w:t xml:space="preserve">. </w:t>
      </w:r>
    </w:p>
    <w:p w:rsidR="00A8482E" w:rsidRPr="00C55970" w:rsidRDefault="00A8482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w:t>
      </w:r>
      <w:r w:rsidR="009D3426">
        <w:rPr>
          <w:rFonts w:ascii="Arial" w:hAnsi="Arial" w:cs="Arial"/>
          <w:bCs/>
          <w:sz w:val="22"/>
          <w:szCs w:val="22"/>
          <w:lang w:val="hr-HR"/>
        </w:rPr>
        <w:t>članu 194 se u stavu 1 tačci 4 i 6 precizira da će se, n</w:t>
      </w:r>
      <w:r w:rsidR="009D3426" w:rsidRPr="009D3426">
        <w:rPr>
          <w:rFonts w:ascii="Arial" w:hAnsi="Arial" w:cs="Arial"/>
          <w:bCs/>
          <w:sz w:val="22"/>
          <w:szCs w:val="22"/>
          <w:lang w:val="hr-HR"/>
        </w:rPr>
        <w:t>ovčanom kaznom u iznosu od 6</w:t>
      </w:r>
      <w:r w:rsidR="009D3426">
        <w:rPr>
          <w:rFonts w:ascii="Arial" w:hAnsi="Arial" w:cs="Arial"/>
          <w:bCs/>
          <w:sz w:val="22"/>
          <w:szCs w:val="22"/>
          <w:lang w:val="hr-HR"/>
        </w:rPr>
        <w:t>.000 eura do 30.000 eura, kazniti</w:t>
      </w:r>
      <w:r w:rsidR="009D3426" w:rsidRPr="009D3426">
        <w:rPr>
          <w:rFonts w:ascii="Arial" w:hAnsi="Arial" w:cs="Arial"/>
          <w:bCs/>
          <w:sz w:val="22"/>
          <w:szCs w:val="22"/>
          <w:lang w:val="hr-HR"/>
        </w:rPr>
        <w:t xml:space="preserve"> </w:t>
      </w:r>
      <w:r w:rsidR="009D3426">
        <w:rPr>
          <w:rFonts w:ascii="Arial" w:hAnsi="Arial" w:cs="Arial"/>
          <w:bCs/>
          <w:sz w:val="22"/>
          <w:szCs w:val="22"/>
          <w:lang w:val="hr-HR"/>
        </w:rPr>
        <w:t xml:space="preserve">za prekršaj pravno lice </w:t>
      </w:r>
      <w:r w:rsidR="009D3426" w:rsidRPr="009D3426">
        <w:rPr>
          <w:rFonts w:ascii="Arial" w:hAnsi="Arial" w:cs="Arial"/>
          <w:bCs/>
          <w:sz w:val="22"/>
          <w:szCs w:val="22"/>
          <w:lang w:val="hr-HR"/>
        </w:rPr>
        <w:t>ako</w:t>
      </w:r>
      <w:r w:rsidR="009D3426" w:rsidRPr="009D3426">
        <w:rPr>
          <w:rFonts w:ascii="Arial" w:eastAsiaTheme="minorHAnsi" w:hAnsi="Arial" w:cs="Arial"/>
          <w:sz w:val="22"/>
          <w:szCs w:val="22"/>
          <w:lang w:val="sr-Latn-ME"/>
        </w:rPr>
        <w:t xml:space="preserve"> </w:t>
      </w:r>
      <w:r w:rsidR="009D3426" w:rsidRPr="009D3426">
        <w:rPr>
          <w:rFonts w:ascii="Arial" w:hAnsi="Arial" w:cs="Arial"/>
          <w:bCs/>
          <w:sz w:val="22"/>
          <w:szCs w:val="22"/>
          <w:lang w:val="sr-Latn-ME"/>
        </w:rPr>
        <w:t>prilikom izgradnje ili rekonstrukcije zgrade, ne izgradi elektronsku komunikacionu mrežu velikih brzina, elektronsku komunikacionu infrastrukturu ili povezanu opremu, pristupnu tačku i odgovarajuće priključke na javne elektronske komunikacione mreže, isključivo za tu zgradu, shodno namjeni zgrade</w:t>
      </w:r>
      <w:r w:rsidR="009D3426">
        <w:rPr>
          <w:rFonts w:ascii="Arial" w:hAnsi="Arial" w:cs="Arial"/>
          <w:bCs/>
          <w:sz w:val="22"/>
          <w:szCs w:val="22"/>
          <w:lang w:val="sr-Latn-ME"/>
        </w:rPr>
        <w:t xml:space="preserve"> i ako </w:t>
      </w:r>
      <w:r w:rsidR="009D3426" w:rsidRPr="009D3426">
        <w:rPr>
          <w:rFonts w:ascii="Arial" w:hAnsi="Arial" w:cs="Arial"/>
          <w:bCs/>
          <w:sz w:val="22"/>
          <w:szCs w:val="22"/>
          <w:lang w:val="sr-Latn-ME"/>
        </w:rPr>
        <w:t>ne omogući, uz nediskriminatorne, transparentne i proporcionalne uslove, pristup svim operatorima u svrhu postavljanja, održavanja ili razvoja elektronskih komunikacionih mreža velikih brzina, elektronske komunikacione infrastrukture ili povezane opreme</w:t>
      </w:r>
      <w:r w:rsidR="009D3426">
        <w:rPr>
          <w:rFonts w:ascii="Arial" w:hAnsi="Arial" w:cs="Arial"/>
          <w:bCs/>
          <w:sz w:val="22"/>
          <w:szCs w:val="22"/>
          <w:lang w:val="sr-Latn-ME"/>
        </w:rPr>
        <w:t xml:space="preserve">, a rok o dostavi </w:t>
      </w:r>
      <w:r w:rsidR="009D3426">
        <w:rPr>
          <w:rFonts w:ascii="Arial" w:hAnsi="Arial" w:cs="Arial"/>
          <w:bCs/>
          <w:sz w:val="22"/>
          <w:szCs w:val="22"/>
          <w:lang w:val="hr-HR"/>
        </w:rPr>
        <w:t>Agenciji podataka</w:t>
      </w:r>
      <w:r w:rsidR="009D3426" w:rsidRPr="009D3426">
        <w:rPr>
          <w:rFonts w:ascii="Arial" w:hAnsi="Arial" w:cs="Arial"/>
          <w:bCs/>
          <w:sz w:val="22"/>
          <w:szCs w:val="22"/>
          <w:lang w:val="hr-HR"/>
        </w:rPr>
        <w:t xml:space="preserve"> o vrsti, </w:t>
      </w:r>
      <w:r w:rsidR="009D3426" w:rsidRPr="009D3426">
        <w:rPr>
          <w:rFonts w:ascii="Arial" w:hAnsi="Arial" w:cs="Arial"/>
          <w:bCs/>
          <w:sz w:val="22"/>
          <w:szCs w:val="22"/>
          <w:lang w:val="hr-HR"/>
        </w:rPr>
        <w:lastRenderedPageBreak/>
        <w:t>raspoloživosti i geografskoj lokaciji elektronske komunikacione infrastrukture i povezane opreme koja može biti od interesa za zajedničko korišćenje</w:t>
      </w:r>
      <w:r w:rsidR="009D3426" w:rsidRPr="009D3426">
        <w:rPr>
          <w:rFonts w:ascii="Arial" w:hAnsi="Arial" w:cs="Arial"/>
          <w:bCs/>
          <w:sz w:val="22"/>
          <w:szCs w:val="22"/>
          <w:lang w:val="sr-Latn-ME"/>
        </w:rPr>
        <w:t xml:space="preserve"> </w:t>
      </w:r>
      <w:r w:rsidR="009D3426">
        <w:rPr>
          <w:rFonts w:ascii="Arial" w:hAnsi="Arial" w:cs="Arial"/>
          <w:bCs/>
          <w:sz w:val="22"/>
          <w:szCs w:val="22"/>
          <w:lang w:val="sr-Latn-ME"/>
        </w:rPr>
        <w:t xml:space="preserve">iz tačke 17 se </w:t>
      </w:r>
      <w:r w:rsidR="00C55970">
        <w:rPr>
          <w:rFonts w:ascii="Arial" w:hAnsi="Arial" w:cs="Arial"/>
          <w:bCs/>
          <w:sz w:val="22"/>
          <w:szCs w:val="22"/>
          <w:lang w:val="sr-Latn-ME"/>
        </w:rPr>
        <w:t>definiše</w:t>
      </w:r>
      <w:r w:rsidR="009D3426">
        <w:rPr>
          <w:rFonts w:ascii="Arial" w:hAnsi="Arial" w:cs="Arial"/>
          <w:bCs/>
          <w:sz w:val="22"/>
          <w:szCs w:val="22"/>
          <w:lang w:val="sr-Latn-ME"/>
        </w:rPr>
        <w:t xml:space="preserve"> na 15 dana</w:t>
      </w:r>
      <w:r w:rsidR="00C55970">
        <w:rPr>
          <w:rFonts w:ascii="Arial" w:hAnsi="Arial" w:cs="Arial"/>
          <w:bCs/>
          <w:sz w:val="22"/>
          <w:szCs w:val="22"/>
          <w:lang w:val="sr-Latn-ME"/>
        </w:rPr>
        <w:t xml:space="preserve">. Istom kaznom je definisano da će se kazniti ako </w:t>
      </w:r>
      <w:r w:rsidR="00C55970" w:rsidRPr="00C55970">
        <w:rPr>
          <w:rFonts w:ascii="Arial" w:hAnsi="Arial" w:cs="Arial"/>
          <w:bCs/>
          <w:sz w:val="22"/>
          <w:szCs w:val="22"/>
          <w:lang w:val="sr-Latn-ME"/>
        </w:rPr>
        <w:t>lice kome je iznajmljeno pravo korišćenja radio-frekvencija ne koristi radio-frekvencije u skladu sa uslovima propisanim odobrenjem za korišćenje radio-frekvencija izdatim prvobitnom korisniku i drugim uslovima propisanim aktom Agencije</w:t>
      </w:r>
      <w:r w:rsidR="00C55970">
        <w:rPr>
          <w:rFonts w:ascii="Arial" w:hAnsi="Arial" w:cs="Arial"/>
          <w:bCs/>
          <w:sz w:val="22"/>
          <w:szCs w:val="22"/>
          <w:lang w:val="sr-Latn-ME"/>
        </w:rPr>
        <w:t xml:space="preserve">. </w:t>
      </w:r>
    </w:p>
    <w:p w:rsidR="00C55970" w:rsidRPr="00B37587" w:rsidRDefault="00C55970"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U članu 195 se</w:t>
      </w:r>
      <w:r w:rsidRPr="00C55970">
        <w:rPr>
          <w:rFonts w:ascii="Arial" w:hAnsi="Arial" w:cs="Arial"/>
          <w:bCs/>
          <w:sz w:val="22"/>
          <w:szCs w:val="22"/>
          <w:lang w:val="hr-HR"/>
        </w:rPr>
        <w:t xml:space="preserve"> </w:t>
      </w:r>
      <w:r>
        <w:rPr>
          <w:rFonts w:ascii="Arial" w:hAnsi="Arial" w:cs="Arial"/>
          <w:bCs/>
          <w:sz w:val="22"/>
          <w:szCs w:val="22"/>
          <w:lang w:val="hr-HR"/>
        </w:rPr>
        <w:t xml:space="preserve">u stavu 1 tačci 5 precizira da pravno lice ne izdaje već dostavlja račun,a u </w:t>
      </w:r>
      <w:r w:rsidR="00B37587">
        <w:rPr>
          <w:rFonts w:ascii="Arial" w:hAnsi="Arial" w:cs="Arial"/>
          <w:bCs/>
          <w:sz w:val="22"/>
          <w:szCs w:val="22"/>
          <w:lang w:val="hr-HR"/>
        </w:rPr>
        <w:t>tačc</w:t>
      </w:r>
      <w:r>
        <w:rPr>
          <w:rFonts w:ascii="Arial" w:hAnsi="Arial" w:cs="Arial"/>
          <w:bCs/>
          <w:sz w:val="22"/>
          <w:szCs w:val="22"/>
          <w:lang w:val="hr-HR"/>
        </w:rPr>
        <w:t>i 42</w:t>
      </w:r>
      <w:r w:rsidR="00B37587">
        <w:rPr>
          <w:rFonts w:ascii="Arial" w:hAnsi="Arial" w:cs="Arial"/>
          <w:bCs/>
          <w:sz w:val="22"/>
          <w:szCs w:val="22"/>
          <w:lang w:val="hr-HR"/>
        </w:rPr>
        <w:t xml:space="preserve"> istog stava</w:t>
      </w:r>
      <w:r>
        <w:rPr>
          <w:rFonts w:ascii="Arial" w:hAnsi="Arial" w:cs="Arial"/>
          <w:bCs/>
          <w:sz w:val="22"/>
          <w:szCs w:val="22"/>
          <w:lang w:val="hr-HR"/>
        </w:rPr>
        <w:t xml:space="preserve"> se precizira da će se n</w:t>
      </w:r>
      <w:r w:rsidRPr="009D3426">
        <w:rPr>
          <w:rFonts w:ascii="Arial" w:hAnsi="Arial" w:cs="Arial"/>
          <w:bCs/>
          <w:sz w:val="22"/>
          <w:szCs w:val="22"/>
          <w:lang w:val="hr-HR"/>
        </w:rPr>
        <w:t xml:space="preserve">ovčanom kaznom u iznosu </w:t>
      </w:r>
      <w:r w:rsidR="00B37587" w:rsidRPr="00B37587">
        <w:rPr>
          <w:rFonts w:ascii="Arial" w:hAnsi="Arial" w:cs="Arial"/>
          <w:bCs/>
          <w:sz w:val="22"/>
          <w:szCs w:val="22"/>
          <w:lang w:val="hr-HR"/>
        </w:rPr>
        <w:t>od 4.000 eura do 20.000 eura</w:t>
      </w:r>
      <w:r>
        <w:rPr>
          <w:rFonts w:ascii="Arial" w:hAnsi="Arial" w:cs="Arial"/>
          <w:bCs/>
          <w:sz w:val="22"/>
          <w:szCs w:val="22"/>
          <w:lang w:val="hr-HR"/>
        </w:rPr>
        <w:t>, kazniti</w:t>
      </w:r>
      <w:r w:rsidRPr="009D3426">
        <w:rPr>
          <w:rFonts w:ascii="Arial" w:hAnsi="Arial" w:cs="Arial"/>
          <w:bCs/>
          <w:sz w:val="22"/>
          <w:szCs w:val="22"/>
          <w:lang w:val="hr-HR"/>
        </w:rPr>
        <w:t xml:space="preserve"> </w:t>
      </w:r>
      <w:r>
        <w:rPr>
          <w:rFonts w:ascii="Arial" w:hAnsi="Arial" w:cs="Arial"/>
          <w:bCs/>
          <w:sz w:val="22"/>
          <w:szCs w:val="22"/>
          <w:lang w:val="hr-HR"/>
        </w:rPr>
        <w:t xml:space="preserve">za prekršaj pravno lice </w:t>
      </w:r>
      <w:r w:rsidRPr="009D3426">
        <w:rPr>
          <w:rFonts w:ascii="Arial" w:hAnsi="Arial" w:cs="Arial"/>
          <w:bCs/>
          <w:sz w:val="22"/>
          <w:szCs w:val="22"/>
          <w:lang w:val="hr-HR"/>
        </w:rPr>
        <w:t>ako</w:t>
      </w:r>
      <w:r>
        <w:rPr>
          <w:rFonts w:ascii="Arial" w:hAnsi="Arial" w:cs="Arial"/>
          <w:bCs/>
          <w:sz w:val="22"/>
          <w:szCs w:val="22"/>
          <w:lang w:val="sr-Latn-ME"/>
        </w:rPr>
        <w:t xml:space="preserve"> </w:t>
      </w:r>
      <w:r w:rsidR="00B37587" w:rsidRPr="00B37587">
        <w:rPr>
          <w:rFonts w:ascii="Arial" w:hAnsi="Arial" w:cs="Arial"/>
          <w:bCs/>
          <w:sz w:val="22"/>
          <w:szCs w:val="22"/>
          <w:lang w:val="sr-Latn-ME"/>
        </w:rPr>
        <w:t xml:space="preserve">dozvoli upotreba automatskih govornih uređaja za pozive prema korisniku bez ljudskog posredovanja (pozivni automati), faks aparata </w:t>
      </w:r>
      <w:r w:rsidR="00B37587" w:rsidRPr="0094422C">
        <w:rPr>
          <w:rFonts w:ascii="Arial" w:hAnsi="Arial" w:cs="Arial"/>
          <w:bCs/>
          <w:sz w:val="22"/>
          <w:szCs w:val="22"/>
          <w:lang w:val="sr-Latn-ME"/>
        </w:rPr>
        <w:t>ili elektronske pošte,</w:t>
      </w:r>
      <w:r w:rsidR="00B37587" w:rsidRPr="00B37587">
        <w:rPr>
          <w:rFonts w:ascii="Arial" w:hAnsi="Arial" w:cs="Arial"/>
          <w:bCs/>
          <w:sz w:val="22"/>
          <w:szCs w:val="22"/>
          <w:lang w:val="sr-Latn-ME"/>
        </w:rPr>
        <w:t xml:space="preserve"> radi direktnog marketinga, bez prethodno pribavljene saglasnosti korisnika.</w:t>
      </w:r>
    </w:p>
    <w:p w:rsidR="00B37587" w:rsidRPr="00B37587" w:rsidRDefault="00B37587"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xml:space="preserve">–U članu 196 se u stavu 1 dodaje nova tačka koja definiše da će se </w:t>
      </w:r>
      <w:r w:rsidRPr="00B37587">
        <w:rPr>
          <w:rFonts w:ascii="Arial" w:hAnsi="Arial" w:cs="Arial"/>
          <w:bCs/>
          <w:sz w:val="22"/>
          <w:szCs w:val="22"/>
          <w:lang w:val="hr-HR"/>
        </w:rPr>
        <w:t>Novčanom kaznom u iznosu od 2</w:t>
      </w:r>
      <w:r>
        <w:rPr>
          <w:rFonts w:ascii="Arial" w:hAnsi="Arial" w:cs="Arial"/>
          <w:bCs/>
          <w:sz w:val="22"/>
          <w:szCs w:val="22"/>
          <w:lang w:val="hr-HR"/>
        </w:rPr>
        <w:t>.000 eura do 15.000 eura kazniti za prekršaj pravno lice</w:t>
      </w:r>
      <w:r w:rsidRPr="00B37587">
        <w:rPr>
          <w:rFonts w:ascii="Arial" w:hAnsi="Arial" w:cs="Arial"/>
          <w:bCs/>
          <w:sz w:val="22"/>
          <w:szCs w:val="22"/>
          <w:lang w:val="hr-HR"/>
        </w:rPr>
        <w:t xml:space="preserve"> ako</w:t>
      </w:r>
      <w:r w:rsidRPr="00B37587">
        <w:rPr>
          <w:rFonts w:ascii="Arial" w:eastAsiaTheme="minorHAnsi" w:hAnsi="Arial" w:cs="Arial"/>
          <w:sz w:val="22"/>
          <w:szCs w:val="22"/>
          <w:lang w:val="hr-HR"/>
        </w:rPr>
        <w:t xml:space="preserve"> </w:t>
      </w:r>
      <w:r w:rsidRPr="00B37587">
        <w:rPr>
          <w:rFonts w:ascii="Arial" w:hAnsi="Arial" w:cs="Arial"/>
          <w:bCs/>
          <w:sz w:val="22"/>
          <w:szCs w:val="22"/>
          <w:lang w:val="hr-HR"/>
        </w:rPr>
        <w:t>se ne koriste radio-frekvencije u skladu sa odobrenjem za korišćenje radio-frekvencija</w:t>
      </w:r>
      <w:r>
        <w:rPr>
          <w:rFonts w:ascii="Arial" w:hAnsi="Arial" w:cs="Arial"/>
          <w:bCs/>
          <w:sz w:val="22"/>
          <w:szCs w:val="22"/>
          <w:lang w:val="hr-HR"/>
        </w:rPr>
        <w:t>, dok se tačkom 19 istog stava  precizira da će se istom kaznom kazniti pravno lice ako</w:t>
      </w:r>
      <w:r w:rsidRPr="00B37587">
        <w:rPr>
          <w:rFonts w:ascii="Arial" w:eastAsiaTheme="minorHAnsi" w:hAnsi="Arial" w:cs="Arial"/>
          <w:sz w:val="22"/>
          <w:szCs w:val="22"/>
          <w:lang w:val="sr-Latn-ME"/>
        </w:rPr>
        <w:t xml:space="preserve"> </w:t>
      </w:r>
      <w:r w:rsidRPr="00B37587">
        <w:rPr>
          <w:rFonts w:ascii="Arial" w:hAnsi="Arial" w:cs="Arial"/>
          <w:bCs/>
          <w:sz w:val="22"/>
          <w:szCs w:val="22"/>
          <w:lang w:val="sr-Latn-ME"/>
        </w:rPr>
        <w:t>pretplatniku na njegov zahtjev ne dostavi stanje trenutne potrošnje, a za komunikacije ostvarene u romingu, stanje potrošnje koje ne smije biti starije od šest sati</w:t>
      </w:r>
      <w:r>
        <w:rPr>
          <w:rFonts w:ascii="Arial" w:hAnsi="Arial" w:cs="Arial"/>
          <w:bCs/>
          <w:sz w:val="22"/>
          <w:szCs w:val="22"/>
          <w:lang w:val="sr-Latn-ME"/>
        </w:rPr>
        <w:t xml:space="preserve">. </w:t>
      </w:r>
    </w:p>
    <w:p w:rsidR="00E35A82" w:rsidRPr="00E35A82" w:rsidRDefault="00B37587"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hr-HR"/>
        </w:rPr>
        <w:t xml:space="preserve">– U </w:t>
      </w:r>
      <w:r w:rsidR="00E35A82">
        <w:rPr>
          <w:rFonts w:ascii="Arial" w:hAnsi="Arial" w:cs="Arial"/>
          <w:bCs/>
          <w:sz w:val="22"/>
          <w:szCs w:val="22"/>
          <w:lang w:val="hr-HR"/>
        </w:rPr>
        <w:t>članu 201 se kod definisanja nastavka rada Agencije i organa Agencije precizira da će</w:t>
      </w:r>
      <w:r w:rsidR="00E35A82" w:rsidRPr="00E35A82">
        <w:rPr>
          <w:rFonts w:ascii="Arial" w:eastAsiaTheme="minorHAnsi" w:hAnsi="Arial" w:cs="Arial"/>
          <w:sz w:val="22"/>
          <w:szCs w:val="22"/>
          <w:lang w:val="hr-HR"/>
        </w:rPr>
        <w:t xml:space="preserve"> </w:t>
      </w:r>
      <w:r w:rsidR="00E35A82" w:rsidRPr="00E35A82">
        <w:rPr>
          <w:rFonts w:ascii="Arial" w:hAnsi="Arial" w:cs="Arial"/>
          <w:bCs/>
          <w:sz w:val="22"/>
          <w:szCs w:val="22"/>
          <w:lang w:val="hr-HR"/>
        </w:rPr>
        <w:t>Predsjednik i članovi Savjeta i izvrš</w:t>
      </w:r>
      <w:r w:rsidR="00E35A82">
        <w:rPr>
          <w:rFonts w:ascii="Arial" w:hAnsi="Arial" w:cs="Arial"/>
          <w:bCs/>
          <w:sz w:val="22"/>
          <w:szCs w:val="22"/>
          <w:lang w:val="hr-HR"/>
        </w:rPr>
        <w:t>ni direktor Agencije nastaviti</w:t>
      </w:r>
      <w:r w:rsidR="00E35A82" w:rsidRPr="00E35A82">
        <w:rPr>
          <w:rFonts w:ascii="Arial" w:hAnsi="Arial" w:cs="Arial"/>
          <w:bCs/>
          <w:sz w:val="22"/>
          <w:szCs w:val="22"/>
          <w:lang w:val="hr-HR"/>
        </w:rPr>
        <w:t xml:space="preserve"> sa radom do isteka mandata na koji su imenovani</w:t>
      </w:r>
      <w:r w:rsidR="00E35A82">
        <w:rPr>
          <w:rFonts w:ascii="Arial" w:hAnsi="Arial" w:cs="Arial"/>
          <w:bCs/>
          <w:sz w:val="22"/>
          <w:szCs w:val="22"/>
          <w:lang w:val="hr-HR"/>
        </w:rPr>
        <w:t xml:space="preserve">, </w:t>
      </w:r>
      <w:r w:rsidR="00E35A82" w:rsidRPr="00E35A82">
        <w:rPr>
          <w:rFonts w:ascii="Arial" w:hAnsi="Arial" w:cs="Arial"/>
          <w:bCs/>
          <w:sz w:val="22"/>
          <w:szCs w:val="22"/>
          <w:lang w:val="hr-HR"/>
        </w:rPr>
        <w:t>odnosno do imenovanja u skladu sa ovim zakonom</w:t>
      </w:r>
      <w:r w:rsidR="00E35A82">
        <w:rPr>
          <w:rFonts w:ascii="Arial" w:hAnsi="Arial" w:cs="Arial"/>
          <w:bCs/>
          <w:sz w:val="22"/>
          <w:szCs w:val="22"/>
          <w:lang w:val="hr-HR"/>
        </w:rPr>
        <w:t xml:space="preserve"> i da će </w:t>
      </w:r>
      <w:r w:rsidR="00E35A82" w:rsidRPr="00E35A82">
        <w:rPr>
          <w:rFonts w:ascii="Arial" w:hAnsi="Arial" w:cs="Arial"/>
          <w:bCs/>
          <w:sz w:val="22"/>
          <w:szCs w:val="22"/>
          <w:lang w:val="sr-Latn-ME"/>
        </w:rPr>
        <w:t>Agencija uskladiti svoje poslovanje u roku od 6 mjeseci od dana stupanja na snagu ovog zakona</w:t>
      </w:r>
      <w:r w:rsidR="00E35A82">
        <w:rPr>
          <w:rFonts w:ascii="Arial" w:hAnsi="Arial" w:cs="Arial"/>
          <w:bCs/>
          <w:sz w:val="22"/>
          <w:szCs w:val="22"/>
          <w:lang w:val="sr-Latn-ME"/>
        </w:rPr>
        <w:t xml:space="preserve">. </w:t>
      </w:r>
    </w:p>
    <w:p w:rsidR="00E35A82" w:rsidRPr="00E35A82" w:rsidRDefault="00AF1E85"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 Poslije č</w:t>
      </w:r>
      <w:bookmarkStart w:id="0" w:name="_GoBack"/>
      <w:bookmarkEnd w:id="0"/>
      <w:r w:rsidR="00E35A82">
        <w:rPr>
          <w:rFonts w:ascii="Arial" w:hAnsi="Arial" w:cs="Arial"/>
          <w:bCs/>
          <w:sz w:val="22"/>
          <w:szCs w:val="22"/>
          <w:lang w:val="sr-Latn-ME"/>
        </w:rPr>
        <w:t>lana 203 se dodaje član 203a koji definiše način irokove usklađivanja</w:t>
      </w:r>
      <w:r w:rsidR="00E35A82" w:rsidRPr="00E35A82">
        <w:rPr>
          <w:rFonts w:ascii="Arial" w:hAnsi="Arial" w:cs="Arial"/>
          <w:bCs/>
          <w:sz w:val="22"/>
          <w:szCs w:val="22"/>
          <w:lang w:val="sr-Latn-ME"/>
        </w:rPr>
        <w:t xml:space="preserve"> propisa i preuzimanje zaposlenih</w:t>
      </w:r>
      <w:r w:rsidR="00E35A82">
        <w:rPr>
          <w:rFonts w:ascii="Arial" w:hAnsi="Arial" w:cs="Arial"/>
          <w:bCs/>
          <w:sz w:val="22"/>
          <w:szCs w:val="22"/>
          <w:lang w:val="sr-Latn-ME"/>
        </w:rPr>
        <w:t xml:space="preserve"> </w:t>
      </w:r>
    </w:p>
    <w:p w:rsidR="00E35A82" w:rsidRPr="00E35A82" w:rsidRDefault="001D4A9E" w:rsidP="00B465BE">
      <w:pPr>
        <w:numPr>
          <w:ilvl w:val="0"/>
          <w:numId w:val="3"/>
        </w:numPr>
        <w:tabs>
          <w:tab w:val="left" w:pos="426"/>
        </w:tabs>
        <w:autoSpaceDE w:val="0"/>
        <w:autoSpaceDN w:val="0"/>
        <w:adjustRightInd w:val="0"/>
        <w:ind w:left="0" w:firstLine="0"/>
        <w:jc w:val="both"/>
        <w:rPr>
          <w:rFonts w:ascii="Arial" w:hAnsi="Arial" w:cs="Arial"/>
          <w:bCs/>
          <w:sz w:val="22"/>
          <w:szCs w:val="22"/>
          <w:lang w:val="hr-HR"/>
        </w:rPr>
      </w:pPr>
      <w:r>
        <w:rPr>
          <w:rFonts w:ascii="Arial" w:hAnsi="Arial" w:cs="Arial"/>
          <w:bCs/>
          <w:sz w:val="22"/>
          <w:szCs w:val="22"/>
          <w:lang w:val="sr-Latn-ME"/>
        </w:rPr>
        <w:t>–</w:t>
      </w:r>
      <w:r w:rsidR="00E35A82">
        <w:rPr>
          <w:rFonts w:ascii="Arial" w:hAnsi="Arial" w:cs="Arial"/>
          <w:bCs/>
          <w:sz w:val="22"/>
          <w:szCs w:val="22"/>
          <w:lang w:val="sr-Latn-ME"/>
        </w:rPr>
        <w:t xml:space="preserve"> </w:t>
      </w:r>
      <w:r w:rsidR="0094422C">
        <w:rPr>
          <w:rFonts w:ascii="Arial" w:hAnsi="Arial" w:cs="Arial"/>
          <w:bCs/>
          <w:sz w:val="22"/>
          <w:szCs w:val="22"/>
          <w:lang w:val="sr-Latn-ME"/>
        </w:rPr>
        <w:t xml:space="preserve">Ovaj član </w:t>
      </w:r>
      <w:r>
        <w:rPr>
          <w:rFonts w:ascii="Arial" w:hAnsi="Arial" w:cs="Arial"/>
          <w:bCs/>
          <w:sz w:val="22"/>
          <w:szCs w:val="22"/>
          <w:lang w:val="sr-Latn-ME"/>
        </w:rPr>
        <w:t>definiše stupa</w:t>
      </w:r>
      <w:r w:rsidR="0094422C">
        <w:rPr>
          <w:rFonts w:ascii="Arial" w:hAnsi="Arial" w:cs="Arial"/>
          <w:bCs/>
          <w:sz w:val="22"/>
          <w:szCs w:val="22"/>
          <w:lang w:val="sr-Latn-ME"/>
        </w:rPr>
        <w:t>nje</w:t>
      </w:r>
      <w:r>
        <w:rPr>
          <w:rFonts w:ascii="Arial" w:hAnsi="Arial" w:cs="Arial"/>
          <w:bCs/>
          <w:sz w:val="22"/>
          <w:szCs w:val="22"/>
          <w:lang w:val="sr-Latn-ME"/>
        </w:rPr>
        <w:t xml:space="preserve"> na snagu </w:t>
      </w:r>
      <w:r w:rsidR="0094422C">
        <w:rPr>
          <w:rFonts w:ascii="Arial" w:hAnsi="Arial" w:cs="Arial"/>
          <w:bCs/>
          <w:sz w:val="22"/>
          <w:szCs w:val="22"/>
          <w:lang w:val="sr-Latn-ME"/>
        </w:rPr>
        <w:t>ovog zakona</w:t>
      </w:r>
      <w:r>
        <w:rPr>
          <w:rFonts w:ascii="Arial" w:hAnsi="Arial" w:cs="Arial"/>
          <w:bCs/>
          <w:sz w:val="22"/>
          <w:szCs w:val="22"/>
          <w:lang w:val="sr-Latn-ME"/>
        </w:rPr>
        <w:t xml:space="preserve">. </w:t>
      </w:r>
    </w:p>
    <w:p w:rsidR="00B37587" w:rsidRPr="00B465BE" w:rsidRDefault="00E35A82" w:rsidP="00E35A82">
      <w:pPr>
        <w:tabs>
          <w:tab w:val="left" w:pos="426"/>
        </w:tabs>
        <w:autoSpaceDE w:val="0"/>
        <w:autoSpaceDN w:val="0"/>
        <w:adjustRightInd w:val="0"/>
        <w:jc w:val="both"/>
        <w:rPr>
          <w:rFonts w:ascii="Arial" w:hAnsi="Arial" w:cs="Arial"/>
          <w:bCs/>
          <w:sz w:val="22"/>
          <w:szCs w:val="22"/>
          <w:lang w:val="hr-HR"/>
        </w:rPr>
      </w:pPr>
      <w:r>
        <w:rPr>
          <w:rFonts w:ascii="Arial" w:hAnsi="Arial" w:cs="Arial"/>
          <w:bCs/>
          <w:sz w:val="22"/>
          <w:szCs w:val="22"/>
          <w:lang w:val="hr-HR"/>
        </w:rPr>
        <w:t xml:space="preserve"> </w:t>
      </w:r>
    </w:p>
    <w:p w:rsidR="00C041B3" w:rsidRDefault="00C041B3" w:rsidP="00C041B3">
      <w:pPr>
        <w:tabs>
          <w:tab w:val="left" w:pos="426"/>
        </w:tabs>
        <w:autoSpaceDE w:val="0"/>
        <w:autoSpaceDN w:val="0"/>
        <w:adjustRightInd w:val="0"/>
        <w:jc w:val="both"/>
        <w:rPr>
          <w:rFonts w:ascii="Arial" w:hAnsi="Arial" w:cs="Arial"/>
          <w:bCs/>
          <w:sz w:val="22"/>
          <w:szCs w:val="22"/>
          <w:lang w:val="hr-HR"/>
        </w:rPr>
      </w:pPr>
    </w:p>
    <w:p w:rsidR="00C041B3" w:rsidRDefault="00C041B3" w:rsidP="00C041B3">
      <w:pPr>
        <w:tabs>
          <w:tab w:val="left" w:pos="426"/>
        </w:tabs>
        <w:autoSpaceDE w:val="0"/>
        <w:autoSpaceDN w:val="0"/>
        <w:adjustRightInd w:val="0"/>
        <w:jc w:val="both"/>
        <w:rPr>
          <w:rFonts w:ascii="Arial" w:hAnsi="Arial" w:cs="Arial"/>
          <w:bCs/>
          <w:sz w:val="22"/>
          <w:szCs w:val="22"/>
          <w:lang w:val="hr-HR"/>
        </w:rPr>
      </w:pPr>
    </w:p>
    <w:p w:rsidR="00C041B3" w:rsidRDefault="00C041B3" w:rsidP="00C041B3">
      <w:pPr>
        <w:tabs>
          <w:tab w:val="left" w:pos="426"/>
        </w:tabs>
        <w:autoSpaceDE w:val="0"/>
        <w:autoSpaceDN w:val="0"/>
        <w:adjustRightInd w:val="0"/>
        <w:jc w:val="both"/>
        <w:rPr>
          <w:rFonts w:ascii="Arial" w:hAnsi="Arial" w:cs="Arial"/>
          <w:bCs/>
          <w:sz w:val="22"/>
          <w:szCs w:val="22"/>
          <w:lang w:val="hr-HR"/>
        </w:rPr>
      </w:pPr>
    </w:p>
    <w:p w:rsidR="00503C96" w:rsidRPr="0084332A" w:rsidRDefault="00503C96" w:rsidP="00503C96">
      <w:pPr>
        <w:autoSpaceDE w:val="0"/>
        <w:autoSpaceDN w:val="0"/>
        <w:adjustRightInd w:val="0"/>
        <w:ind w:left="360"/>
        <w:jc w:val="both"/>
        <w:rPr>
          <w:rFonts w:ascii="Arial" w:hAnsi="Arial" w:cs="Arial"/>
          <w:bCs/>
          <w:sz w:val="22"/>
          <w:szCs w:val="22"/>
          <w:u w:val="single"/>
          <w:lang w:val="hr-HR"/>
        </w:rPr>
      </w:pPr>
    </w:p>
    <w:p w:rsidR="009B6470" w:rsidRPr="0084332A" w:rsidRDefault="009B6470" w:rsidP="009B6470">
      <w:pPr>
        <w:tabs>
          <w:tab w:val="left" w:pos="810"/>
        </w:tabs>
        <w:autoSpaceDE w:val="0"/>
        <w:autoSpaceDN w:val="0"/>
        <w:adjustRightInd w:val="0"/>
        <w:ind w:left="1080"/>
        <w:jc w:val="both"/>
        <w:rPr>
          <w:rFonts w:ascii="Arial" w:hAnsi="Arial" w:cs="Arial"/>
          <w:sz w:val="22"/>
          <w:szCs w:val="22"/>
          <w:lang w:val="hr-HR"/>
        </w:rPr>
      </w:pPr>
    </w:p>
    <w:p w:rsidR="00D31F1D" w:rsidRPr="0084332A" w:rsidRDefault="00D31F1D" w:rsidP="006036BE">
      <w:pPr>
        <w:autoSpaceDE w:val="0"/>
        <w:autoSpaceDN w:val="0"/>
        <w:adjustRightInd w:val="0"/>
        <w:jc w:val="both"/>
        <w:rPr>
          <w:rFonts w:ascii="Arial" w:hAnsi="Arial" w:cs="Arial"/>
          <w:b/>
          <w:sz w:val="22"/>
          <w:szCs w:val="22"/>
          <w:lang w:val="hr-HR"/>
        </w:rPr>
      </w:pPr>
      <w:r w:rsidRPr="0084332A">
        <w:rPr>
          <w:rFonts w:ascii="Arial" w:hAnsi="Arial" w:cs="Arial"/>
          <w:bCs/>
          <w:sz w:val="22"/>
          <w:szCs w:val="22"/>
          <w:lang w:val="hr-HR"/>
        </w:rPr>
        <w:tab/>
      </w:r>
      <w:r w:rsidRPr="0084332A">
        <w:rPr>
          <w:rFonts w:ascii="Arial" w:hAnsi="Arial" w:cs="Arial"/>
          <w:b/>
          <w:sz w:val="22"/>
          <w:szCs w:val="22"/>
          <w:lang w:val="hr-HR"/>
        </w:rPr>
        <w:t xml:space="preserve">V. </w:t>
      </w:r>
      <w:r w:rsidR="00723942" w:rsidRPr="0084332A">
        <w:rPr>
          <w:rFonts w:ascii="Arial" w:hAnsi="Arial" w:cs="Arial"/>
          <w:b/>
          <w:sz w:val="22"/>
          <w:szCs w:val="22"/>
          <w:lang w:val="hr-HR"/>
        </w:rPr>
        <w:tab/>
      </w:r>
      <w:r w:rsidRPr="0084332A">
        <w:rPr>
          <w:rFonts w:ascii="Arial" w:hAnsi="Arial" w:cs="Arial"/>
          <w:b/>
          <w:sz w:val="22"/>
          <w:szCs w:val="22"/>
          <w:lang w:val="hr-HR"/>
        </w:rPr>
        <w:t>PROCJENA FINANSIJSKIH SREDSTAVA ZA SPROVOĐENJE ZAKONA</w:t>
      </w:r>
    </w:p>
    <w:p w:rsidR="00D31F1D" w:rsidRPr="0084332A" w:rsidRDefault="00D31F1D" w:rsidP="00D31F1D">
      <w:pPr>
        <w:ind w:firstLine="720"/>
        <w:jc w:val="both"/>
        <w:rPr>
          <w:rFonts w:ascii="Arial" w:hAnsi="Arial" w:cs="Arial"/>
          <w:sz w:val="22"/>
          <w:szCs w:val="22"/>
          <w:lang w:val="hr-HR"/>
        </w:rPr>
      </w:pPr>
      <w:r w:rsidRPr="0084332A">
        <w:rPr>
          <w:rFonts w:ascii="Arial" w:hAnsi="Arial" w:cs="Arial"/>
          <w:sz w:val="22"/>
          <w:szCs w:val="22"/>
          <w:lang w:val="hr-HR"/>
        </w:rPr>
        <w:t xml:space="preserve">Za sprovođenje ovog zakona nije potrebno obezbjediti dodatna finansijska sredstva iz Budžeta Crne Gore. </w:t>
      </w:r>
    </w:p>
    <w:p w:rsidR="00D31F1D" w:rsidRPr="0084332A" w:rsidRDefault="00D31F1D" w:rsidP="00D31F1D">
      <w:pPr>
        <w:rPr>
          <w:rFonts w:ascii="Arial" w:hAnsi="Arial" w:cs="Arial"/>
          <w:b/>
          <w:bCs/>
          <w:sz w:val="22"/>
          <w:szCs w:val="22"/>
          <w:lang w:val="hr-HR"/>
        </w:rPr>
      </w:pPr>
    </w:p>
    <w:p w:rsidR="000159F7" w:rsidRPr="0084332A" w:rsidRDefault="000159F7" w:rsidP="00D31F1D">
      <w:pPr>
        <w:rPr>
          <w:rFonts w:ascii="Arial" w:hAnsi="Arial" w:cs="Arial"/>
          <w:b/>
          <w:bCs/>
          <w:sz w:val="22"/>
          <w:szCs w:val="22"/>
          <w:lang w:val="hr-HR"/>
        </w:rPr>
      </w:pPr>
    </w:p>
    <w:p w:rsidR="008C1AE0" w:rsidRPr="0084332A" w:rsidRDefault="008C1AE0" w:rsidP="008C1AE0">
      <w:pPr>
        <w:autoSpaceDE w:val="0"/>
        <w:autoSpaceDN w:val="0"/>
        <w:adjustRightInd w:val="0"/>
        <w:ind w:firstLine="720"/>
        <w:jc w:val="both"/>
        <w:rPr>
          <w:rFonts w:ascii="Arial" w:hAnsi="Arial" w:cs="Arial"/>
          <w:b/>
          <w:bCs/>
          <w:sz w:val="22"/>
          <w:szCs w:val="22"/>
          <w:lang w:val="hr-HR"/>
        </w:rPr>
      </w:pPr>
      <w:r w:rsidRPr="0084332A">
        <w:rPr>
          <w:rFonts w:ascii="Arial" w:hAnsi="Arial" w:cs="Arial"/>
          <w:b/>
          <w:sz w:val="22"/>
          <w:szCs w:val="22"/>
          <w:lang w:val="hr-HR"/>
        </w:rPr>
        <w:t xml:space="preserve">VI. </w:t>
      </w:r>
      <w:r w:rsidR="00723942" w:rsidRPr="0084332A">
        <w:rPr>
          <w:rFonts w:ascii="Arial" w:hAnsi="Arial" w:cs="Arial"/>
          <w:b/>
          <w:sz w:val="22"/>
          <w:szCs w:val="22"/>
          <w:lang w:val="hr-HR"/>
        </w:rPr>
        <w:tab/>
      </w:r>
      <w:r w:rsidRPr="0084332A">
        <w:rPr>
          <w:rFonts w:ascii="Arial" w:hAnsi="Arial" w:cs="Arial"/>
          <w:b/>
          <w:sz w:val="22"/>
          <w:szCs w:val="22"/>
          <w:lang w:val="hr-HR"/>
        </w:rPr>
        <w:t>TEKST ODREDABA ZAKONA O ELEKTRONSKIM KOMUNIKACIJAMA (“Službeni list CG”,</w:t>
      </w:r>
      <w:r w:rsidRPr="0084332A">
        <w:rPr>
          <w:rFonts w:ascii="Arial" w:hAnsi="Arial" w:cs="Arial"/>
          <w:b/>
          <w:bCs/>
          <w:sz w:val="22"/>
          <w:szCs w:val="22"/>
          <w:lang w:val="hr-HR"/>
        </w:rPr>
        <w:t xml:space="preserve"> br</w:t>
      </w:r>
      <w:r w:rsidR="00E77DC0" w:rsidRPr="0084332A">
        <w:rPr>
          <w:rFonts w:ascii="Arial" w:hAnsi="Arial" w:cs="Arial"/>
          <w:b/>
          <w:bCs/>
          <w:sz w:val="22"/>
          <w:szCs w:val="22"/>
          <w:lang w:val="hr-HR"/>
        </w:rPr>
        <w:t>.</w:t>
      </w:r>
      <w:r w:rsidRPr="0084332A">
        <w:rPr>
          <w:rFonts w:ascii="Arial" w:hAnsi="Arial" w:cs="Arial"/>
          <w:b/>
          <w:bCs/>
          <w:sz w:val="22"/>
          <w:szCs w:val="22"/>
          <w:lang w:val="hr-HR"/>
        </w:rPr>
        <w:t xml:space="preserve"> 40/13</w:t>
      </w:r>
      <w:r w:rsidR="00E77DC0" w:rsidRPr="0084332A">
        <w:rPr>
          <w:rFonts w:ascii="Arial" w:hAnsi="Arial" w:cs="Arial"/>
          <w:b/>
          <w:bCs/>
          <w:sz w:val="22"/>
          <w:szCs w:val="22"/>
          <w:lang w:val="hr-HR"/>
        </w:rPr>
        <w:t xml:space="preserve"> i 2/17</w:t>
      </w:r>
      <w:r w:rsidRPr="0084332A">
        <w:rPr>
          <w:rFonts w:ascii="Arial" w:hAnsi="Arial" w:cs="Arial"/>
          <w:b/>
          <w:bCs/>
          <w:sz w:val="22"/>
          <w:szCs w:val="22"/>
          <w:lang w:val="hr-HR"/>
        </w:rPr>
        <w:t>) KOJE SE MIJENJAJU - DOPUNJAVAJU</w:t>
      </w:r>
    </w:p>
    <w:p w:rsidR="008C1AE0" w:rsidRPr="0084332A" w:rsidRDefault="008C1AE0" w:rsidP="008C1AE0">
      <w:pPr>
        <w:jc w:val="center"/>
        <w:rPr>
          <w:rFonts w:ascii="Arial" w:hAnsi="Arial" w:cs="Arial"/>
          <w:b/>
          <w:bCs/>
          <w:sz w:val="22"/>
          <w:szCs w:val="22"/>
          <w:lang w:val="hr-HR"/>
        </w:rPr>
      </w:pPr>
    </w:p>
    <w:p w:rsidR="00E77DC0" w:rsidRPr="0084332A" w:rsidRDefault="008C1AE0" w:rsidP="00E77DC0">
      <w:pPr>
        <w:pStyle w:val="ListParagraph"/>
        <w:numPr>
          <w:ilvl w:val="0"/>
          <w:numId w:val="4"/>
        </w:numPr>
        <w:jc w:val="both"/>
        <w:rPr>
          <w:rFonts w:ascii="Arial" w:hAnsi="Arial" w:cs="Arial"/>
          <w:bCs/>
          <w:i/>
          <w:sz w:val="22"/>
          <w:szCs w:val="22"/>
          <w:lang w:val="hr-HR"/>
        </w:rPr>
      </w:pPr>
      <w:r w:rsidRPr="0084332A">
        <w:rPr>
          <w:rFonts w:ascii="Arial" w:hAnsi="Arial" w:cs="Arial"/>
          <w:bCs/>
          <w:i/>
          <w:sz w:val="22"/>
          <w:szCs w:val="22"/>
          <w:lang w:val="hr-HR"/>
        </w:rPr>
        <w:t>OSNOVNE ODREDBE</w:t>
      </w:r>
    </w:p>
    <w:p w:rsidR="00E77DC0" w:rsidRPr="0084332A" w:rsidRDefault="00E77DC0" w:rsidP="00E77DC0">
      <w:pPr>
        <w:jc w:val="both"/>
        <w:rPr>
          <w:rFonts w:ascii="Arial" w:hAnsi="Arial" w:cs="Arial"/>
          <w:bCs/>
          <w:i/>
          <w:sz w:val="22"/>
          <w:szCs w:val="22"/>
          <w:lang w:val="hr-HR"/>
        </w:rPr>
      </w:pPr>
    </w:p>
    <w:p w:rsidR="00CD28FB" w:rsidRPr="0084332A" w:rsidRDefault="00CD28FB" w:rsidP="00CD28FB">
      <w:pPr>
        <w:jc w:val="center"/>
        <w:rPr>
          <w:rFonts w:ascii="Arial" w:hAnsi="Arial" w:cs="Arial"/>
          <w:b/>
          <w:bCs/>
          <w:sz w:val="22"/>
          <w:szCs w:val="22"/>
          <w:lang w:val="hr-HR"/>
        </w:rPr>
      </w:pPr>
      <w:r w:rsidRPr="0084332A">
        <w:rPr>
          <w:rFonts w:ascii="Arial" w:hAnsi="Arial" w:cs="Arial"/>
          <w:b/>
          <w:bCs/>
          <w:sz w:val="22"/>
          <w:szCs w:val="22"/>
          <w:lang w:val="hr-HR"/>
        </w:rPr>
        <w:t>Značenje izraza</w:t>
      </w:r>
    </w:p>
    <w:p w:rsidR="00CD28FB" w:rsidRPr="0084332A" w:rsidRDefault="00CD28FB" w:rsidP="00CD28FB">
      <w:pPr>
        <w:jc w:val="center"/>
        <w:rPr>
          <w:rFonts w:ascii="Arial" w:hAnsi="Arial" w:cs="Arial"/>
          <w:b/>
          <w:bCs/>
          <w:sz w:val="22"/>
          <w:szCs w:val="22"/>
          <w:lang w:val="hr-HR"/>
        </w:rPr>
      </w:pPr>
      <w:r w:rsidRPr="0084332A">
        <w:rPr>
          <w:rFonts w:ascii="Arial" w:hAnsi="Arial" w:cs="Arial"/>
          <w:b/>
          <w:bCs/>
          <w:sz w:val="22"/>
          <w:szCs w:val="22"/>
          <w:lang w:val="hr-HR"/>
        </w:rPr>
        <w:t>Član 4</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Pojedini izrazi upotrijebljeni u ovom zakonu imaju sljedeća značenja: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 adresa je niz ili kombinacija decimalnih brojeva, znakova i dodatnih informacija za određivanje posebne terminalne tačke konekcije na javnu elektronsku komunikacionu mrežu;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 aplikativni programski interfejs je softverski interfejs između aplikacija pružalaca medijskih sadržaja i uređaja za prijem tih sadržaja;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 broj je niz decimalnih brojeva koji se upotrebljava za određivanje odredišta veze u elektronskim komunikacionim mrežama; 4) brojevi hitnih službi su jedinstveni evropski telefonski broj za poziv u hitnim slučajevima "112" i drugi brojevi koji su, za potrebe hitnih službi, određeni planom numeracije;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lastRenderedPageBreak/>
        <w:t xml:space="preserve">5) elektronska pošta je svaka tekstualna, govorna, zvučna ili slikovna poruka poslata preko javne elektronske komunikacione mreže koja se može sačuvati u toj mreži dok je primalac ne preuzme ili koja je sačuvana u terminalnoj opremi primaoca;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6) elektronski programski vodič je usluga dodata digitalnom prenosu medijskih sadržaja, koja korisniku omogućava jednostavno pretraživanje ponuđenih medijskih sadržaja i usluga;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7) geografski broj je broj iz plana numeracije čiji dio brojeva ima geografsko značenje, koje se koristi za usmjeravanje poziva na fizičko mjesto terminalne tačke mreže;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8) hitne službe su služba hitne medicinske pomoći, služba zaštite i spašavanja, policija, Operativno komunikacioni centar, kao i druge službe za pozive u hitnim slučajevima;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9) interfejs je fizička ili logička veza između dva ili više uređaja, dva ili više djelova istog uređaja ili kanala koji se koriste za prenos signala, definisana funkcionalnim karakteristikama, karakteristikama signala ili drugim odgovarajućim karakteristikama;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10) interkonekcija je pristup ostvaren između javnih elektronskih komunikacionih mreža, kojim se uspostavlja fizičko i logičko povezivanje javnih komunikacionih mreža jednog ili više različitih operatora, radi omogućavanja korisnicima usluga jednog operatora međusobne komunikacije ili komunikacije sa korisnicima usluga drugih operatora, odnosno pristup uslugama koje pružaju drugi operatori ili treća lica koja imaju pristup mreži;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11) interoperabilnost je svojstvo dva ili više sistema ili njihovih djelova da razmjenjuju i koriste podatke koji su razmijenjeni;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12) izbor operatora je usluga koja korisniku omogućava ostvarivanje određenih vrsta poziva u okviru javno dostupnih telefonskih usluga, izborom operatora koji posreduje u ostvarivanju tih poziva, pri čemu izbor operatora može biti unaprijed programiran ili ostvaren biranjem prefiksa za izbor operatora, odnosno primjenom drugog odgovarajućeg tehničkog postupka;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13) javna telefonska govornica je javno dostupni telefon, čije korišćenje se plaća novcem, kreditnim/debitnim karticama ili unaprijed plaćenim karticama, uključujući i kartice za upotrebu s pozivnim kodovima;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14) javno dostupna telefonska usluga je usluga koja je dostupna javnosti za direktno ili indirektno slanje i prijem nacionalnih i međunarodnih poziva preko jednog ili više brojeva iz plana numeracije ili međunarodnog plana numeracije;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15) komunikacija je razmjena ili prenos informacija između određenog broja lica putem javno dostupnih elektronskih komunikacionih usluga, osim informacija koje se prenose javnosti elektronskom komunikacionom mrežom u okviru distrubucije medijskih sadržaja, osim informacija koje se mogu povezati sa konkretnim pretplatnikom ili korisnikom koji prima te informacije;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16) krajnji korisnik je korisnik koji ne obavlja djelatnost elektronskih komunikacija;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17) lokalna petlja je fizičko kolo (vod) koje povezuje terminalnu tačku mreže sa glavnim razdjelnikom ili ekvivalentnim sredstvom u javnoj fiksnoj elektronskoj komunikacionoj mreži;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18) medijski sadržaji su radijski i televizijski programi, odnosno audio-vizuelni medijski sadržaji, kao i sa njima povezane interaktivne usluge, koji se distribuiraju i emituju, odnosno pružaju korisnicima putem elektronskih komunikacionih mreža, na osnovu programske šeme ili na zahtjev korisnika;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19) negeografski broj je broj iz plana numeracije koji nije geografski, a obuhvata, između ostalog, brojeve u mobilnoj mreži, brojeve usluga besplatnog poziva i brojeve usluga sa dodatom vrijednošću;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20) neuspjeli poziv je komunikacija u kojoj je poziv uspješno uspostavljen, ali bez javljanja pozvane strane ili je komunikaciju prekinula služba upravljanja mrežom;</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21) ograničeni resursi su radio frekvencijski spektar, brojevi, adrese i pozicije u geostacionarnoj orbiti;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22) podaci o lokaciji su podaci obrađeni u elektronskoj komunikacionoj mreži ili putem elektronske komunikacione usluge, koji ukazuju na geografski položaj terminalne opreme korisnika javne elektronske komunikacione usluge;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lastRenderedPageBreak/>
        <w:t xml:space="preserve">23) podaci o saobraćaju su podaci koji se obrađuju radi pružanja elektronskih komunikacionih usluga ili u svrhu obračuna i naplate pružene usluge;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24) potrošač je fizičko lice koje koristi ili zahtijeva javnu elektronsku komunikacionu uslugu u svrhe koje nijesu namijenjene njegovoj poslovnoj djelatnosti;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25) povezane usluge su usluge povezane sa elektronskom komunikacionom mrežom ili elektronskom komunikacionom uslugom, koje omogućavaju ili podržavaju pružanje usluga putem te mreže ili usluge ili se mogu iskoristiti u te svrhe, uključujući, između ostalog, sisteme za prevođenje brojeva ili sisteme sa istovjetnom funkcionalnošću, sisteme uslovnog pristupa i elektronske programske vodiče, kao i druge usluge, kao što su usluge zasnovane na podacima o identitetu, lokaciji i dostupnosti korisnika;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26) povreda ličnih podataka je svako narušavanje zaštite ličnih podataka koje može dovesti do gubitka, uništenja, izmjene, nedopuštenog pristupa, objavljivanja ili zloupotrebe ličnih podataka prilikom pružanja javno dostupnih usluga elektronskih komunikacija;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27) poziv je veza koja se uspostavlja uz pomoć javne elektronske komunikacione usluge koja omogućava govornu komunikaciju u realnom vremenu;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28) predizbor operatora je usluga koja korisnicima omogućava da, unaprijed programiranim izborom operatora koji posreduje u uspostavljanju veze, ostvaruju odabrane vrste veza u javnoj elektronskoj komunikacionoj mreži, bez biranja prefiksa za izbor operatora ili primjene drugog postupka za to preusmjeravanje;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29) prenosivost broja je mogućnost pretplatnika javnih elektronskih komunikacionih usluga da, na zahtjev, zadrži pretplatnički broj nezavisno od promjene operatora;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30) pretplatnik je fizičko ili pravno lice koje je sa operatorom zaključilo ugovor o pružanju javnih elektronskih komunikacionih usluga;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31) pristup je davanje na korišćenje opreme, infrastrukture i/ili usluga drugim operatorima, pod određenim uslovima, radi pružanja elektronskih komunikacionih usluga, uključujući usluge putem kojih se pružaju usluge informacionog društva ili distribucija medijskih sadržaja do krajnjih korisnika, koja obuhvata i pristup elementima elektronske komunikacione mreže, elektronske komunikacione infrastrukture i povezane opreme, a može obuhvatati priključenje opreme putem fiksnih ili bežičnih veza, naročito pristup lokalnoj petlji, kao i opremi i uslugama neophodnim za pružanje usluga preko lokalne petlje, pristup fizičkoj infrastrukturi (uključujući zgrade, kablovsku kanalizaciju i antenske stubove), pristup odgovarajućim softverskim sistemima (uključujući sisteme za operativnu podršku), pristup informacionim sistemima i bazama podataka za naručivanje, pružanje, održavanje, obračun i naplatu usluga, pristup sistemima za prevođenje brojeva ili sistemima sa istovjetnom funkcionalnošću, pristup fiksnim i mobilnim mrežama (posebno za potrebe roaming-a), pristup sistemima uslovnog pristupa, kao i pristup uslugama virtuelnih mreža;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32) radio-frekvencija je osnovni fizički parametar elektromagnetnih talasa ili radio talasa koji se slobodno prostiru kroz prostor i čije se vrijednosti konvencionalno nalaze u opsegu od 9 kHz do 3000 GHz;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33) radio-frekvencijski opseg je dio radio-frekvencijskog spektra koji se nalazi između dvije određene granične radio-frekvencije;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34) radio-frekvencijski spektar je dio elektromagnetnog spektra koji obuhvata radio-</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frekvencije čije se vrijednosti konvencionalno nalaze u opsegu od 9 kHz do 3000 GHz;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35) radiokomunikacije su prenos telekomunikacionih signala elektromagnetnim talasima iz radio-frekvencijskog spektra koji se slobodno prostiru kroz otvoreni prostor;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36) radiokomunikaciona služba je služba koja vrši prenos, predaju i/ili prijem radio-talasa za određene potrebe telekomunikacija;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37) radio-stanica je jedan ili više predajnika ili prijemnika ili kombinacija jednog ili više predajnika ili prijemnika, sa jednom ili više antena i drugih uređaja, koji su postavljeni na određenoj lokaciji, a potrebni su za pružanje radio-komunikacionih servisa, sa izuzetkom prijemnika za direktni prijem radio-difuznih signala;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lastRenderedPageBreak/>
        <w:t xml:space="preserve">38) sistem uslovnog pristupa je tehnička mjera ili rješenje kojim se omogućava pristup u razumljivom obliku zaštićenim medijskim sadržajima i uslugama, uz uslov plaćanja pretplate ili drugi oblik prethodnog pojedinačnog odobrenja;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39) uslovni pristup je svaka tehnička mjera i/ili postupak koji omogućava pristup zaštićenoj usluzi u razumljivom obliku, pod uslovom prethodnog odobrenja pružaoca te usluge;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40) uređaj za uslovni pristup je svaka oprema ili softver koji je namijenjen ili prilagođen za omogućavanje pristupa zaštićenoj usluzi u razumljivom obliku;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41) nedozvoljeni uređaj je svaka oprema ili softver koji je namijenjen ili prilagođen za omogućavanje pristupa u razumljivom obliku zaštićenoj usluzi bez prethodnog odobrenja pružaoca usluge;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42) interferencija je prisustvo neželjenih signala na ulazu u prijemnik određenog telekomunikacionog sistema kao posljedica emisije, zračenja, indukcije ili njihovih kombinacija iz drugih izvora, koje se manifestuje degradacijom kvaliteta prenosa signala;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43) štetna interferencija je interferencija koja ugrožava rad radionavigacione službe ili drugih sigurnosnih službi ili na drugi način ozbiljno umanjuje kvalitet, ometa ili izaziva učestale prekide u radu radiokomunikacione službe koja radi u skladu sa propisima;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44) terminalna oprema je uređaj, odnosno dio uređaja koji se, u cjelini ili pretežno, koristi za pružanje elektronskih komunikacionih usluga, a priključuje se, direktno ili indirektno, na odgovarajuću terminalnu tačku mreže;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45) terminalna tačka mreže je fizička tačka mreže u kojoj pretplatnik ostvaruje pristup javnoj elektronskoj komunikacionoj mreži;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46) usluga sa dodatom vrijednošću je usluga koja se pruža putem javnih elektronskih komunikacionih mreža i usluga uz upotrebu posebnih brojeva ili posebnih kodova iz plana numeracije ili plana adresiranja, u svrhu ostvarivanja pristupa unaprijed određenim dodatnim sadržajima ili sa njima povezanim uslugama, izvan opsega javnih komunikacija;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47) usluga televizije širokog ekrana je usluga koju, u cjelini ili pretežno, čine programi proizvedeni ili montirani u svrhu prikazivanja na proširenom televizijskom ekranu, pri čemu je format 16:9 referentni format za televiziju širokog ekrana.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48) zaštićena usluga je medijska usluga televizije i radija i druga audiovizuelna medijska usluga, kao i usluga informacionog društva koja se pruža uz naknadu i na osnovu uslovnog pristupa ili pružanje uslovnog pristupa prethodno navedenim uslugama, kao posebne usluge.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49) usluga informacionog društva je svaka usluga informacionog društva koja se uobičajeno pruža uz naknadu, na daljinu, elektonskim putem i na zahtjev primaoca usluge.</w:t>
      </w:r>
    </w:p>
    <w:p w:rsidR="00163D23" w:rsidRPr="0084332A" w:rsidRDefault="00163D23" w:rsidP="00CD28FB">
      <w:pPr>
        <w:jc w:val="both"/>
        <w:rPr>
          <w:rFonts w:ascii="Arial" w:hAnsi="Arial" w:cs="Arial"/>
          <w:bCs/>
          <w:sz w:val="22"/>
          <w:szCs w:val="22"/>
          <w:lang w:val="hr-HR"/>
        </w:rPr>
      </w:pP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II. NADLEŽNOSTI U OBLASTI ELEKTRONSKIH KOMUNIKACIJA I ORGANIZACIJA NEZAVISNOG REGULATORNOG ORGANA</w:t>
      </w:r>
    </w:p>
    <w:p w:rsidR="00163D23" w:rsidRPr="0084332A" w:rsidRDefault="00163D23" w:rsidP="00CD28FB">
      <w:pPr>
        <w:jc w:val="both"/>
        <w:rPr>
          <w:rFonts w:ascii="Arial" w:hAnsi="Arial" w:cs="Arial"/>
          <w:bCs/>
          <w:sz w:val="22"/>
          <w:szCs w:val="22"/>
          <w:lang w:val="hr-HR"/>
        </w:rPr>
      </w:pPr>
    </w:p>
    <w:p w:rsidR="00CD28FB" w:rsidRPr="0084332A" w:rsidRDefault="00CD28FB" w:rsidP="00163D23">
      <w:pPr>
        <w:jc w:val="center"/>
        <w:rPr>
          <w:rFonts w:ascii="Arial" w:hAnsi="Arial" w:cs="Arial"/>
          <w:b/>
          <w:bCs/>
          <w:sz w:val="22"/>
          <w:szCs w:val="22"/>
          <w:lang w:val="hr-HR"/>
        </w:rPr>
      </w:pPr>
      <w:r w:rsidRPr="0084332A">
        <w:rPr>
          <w:rFonts w:ascii="Arial" w:hAnsi="Arial" w:cs="Arial"/>
          <w:b/>
          <w:bCs/>
          <w:sz w:val="22"/>
          <w:szCs w:val="22"/>
          <w:lang w:val="hr-HR"/>
        </w:rPr>
        <w:t>Nadležnosti Vlade Crne Gore</w:t>
      </w:r>
    </w:p>
    <w:p w:rsidR="00CD28FB" w:rsidRPr="0084332A" w:rsidRDefault="00CD28FB" w:rsidP="00163D23">
      <w:pPr>
        <w:jc w:val="center"/>
        <w:rPr>
          <w:rFonts w:ascii="Arial" w:hAnsi="Arial" w:cs="Arial"/>
          <w:b/>
          <w:bCs/>
          <w:sz w:val="22"/>
          <w:szCs w:val="22"/>
          <w:lang w:val="hr-HR"/>
        </w:rPr>
      </w:pPr>
      <w:r w:rsidRPr="0084332A">
        <w:rPr>
          <w:rFonts w:ascii="Arial" w:hAnsi="Arial" w:cs="Arial"/>
          <w:b/>
          <w:bCs/>
          <w:sz w:val="22"/>
          <w:szCs w:val="22"/>
          <w:lang w:val="hr-HR"/>
        </w:rPr>
        <w:t>Član 5</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Vlada Crne Gore (u daljem tekstu: Vlada) u oblasti elektronskih komunikacija: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 utvrđuje politiku razvoja elektronskih komunikacija, kao i smjernice za sprovođenje politike razvoja elektronskih komunikacija u Crnoj Gori;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 donosi plan namjene radio-frekvencijskog spektra;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 daje mišljenje Skupštini Crne Gore (u daljem tekstu: Skupština) na plan rada sa finansijskim planom i na finansijski izvještaj Agencije za elektronske komunikacije i poštansku djelatnost (u daljem tekstu: Agencija);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4) određuje minimalni skup usluga koje obuhvata Univerzalni servis;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5) određuje uslove korišćenja elektronskih komunikacionih mreža u slučajevima vanrednih situacija; </w:t>
      </w:r>
    </w:p>
    <w:p w:rsidR="00CD28FB"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6) obavlja i druge poslove utvrđene ovim zakonom.</w:t>
      </w:r>
    </w:p>
    <w:p w:rsidR="00163D23" w:rsidRPr="0084332A" w:rsidRDefault="00163D23" w:rsidP="00CD28FB">
      <w:pPr>
        <w:jc w:val="both"/>
        <w:rPr>
          <w:rFonts w:ascii="Arial" w:hAnsi="Arial" w:cs="Arial"/>
          <w:bCs/>
          <w:sz w:val="22"/>
          <w:szCs w:val="22"/>
          <w:lang w:val="hr-HR"/>
        </w:rPr>
      </w:pPr>
    </w:p>
    <w:p w:rsidR="00CD28FB" w:rsidRPr="0084332A" w:rsidRDefault="00CD28FB" w:rsidP="00163D23">
      <w:pPr>
        <w:jc w:val="center"/>
        <w:rPr>
          <w:rFonts w:ascii="Arial" w:hAnsi="Arial" w:cs="Arial"/>
          <w:b/>
          <w:bCs/>
          <w:sz w:val="22"/>
          <w:szCs w:val="22"/>
          <w:lang w:val="hr-HR"/>
        </w:rPr>
      </w:pPr>
      <w:r w:rsidRPr="0084332A">
        <w:rPr>
          <w:rFonts w:ascii="Arial" w:hAnsi="Arial" w:cs="Arial"/>
          <w:b/>
          <w:bCs/>
          <w:sz w:val="22"/>
          <w:szCs w:val="22"/>
          <w:lang w:val="hr-HR"/>
        </w:rPr>
        <w:lastRenderedPageBreak/>
        <w:t>Strategija</w:t>
      </w:r>
    </w:p>
    <w:p w:rsidR="00CD28FB" w:rsidRPr="0084332A" w:rsidRDefault="00CD28FB" w:rsidP="00163D23">
      <w:pPr>
        <w:jc w:val="center"/>
        <w:rPr>
          <w:rFonts w:ascii="Arial" w:hAnsi="Arial" w:cs="Arial"/>
          <w:b/>
          <w:bCs/>
          <w:sz w:val="22"/>
          <w:szCs w:val="22"/>
          <w:lang w:val="hr-HR"/>
        </w:rPr>
      </w:pPr>
      <w:r w:rsidRPr="0084332A">
        <w:rPr>
          <w:rFonts w:ascii="Arial" w:hAnsi="Arial" w:cs="Arial"/>
          <w:b/>
          <w:bCs/>
          <w:sz w:val="22"/>
          <w:szCs w:val="22"/>
          <w:lang w:val="hr-HR"/>
        </w:rPr>
        <w:t>Član 6</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(1) Politika razvoja elektronskih komunikacija utvrđuje se strategijom razvoja elektronskih komunikacija, koju donosi Vlada, na period od pet godina.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(2) Strategijom iz stava 1 ovog člana određuju se dugoročni razvojni ciljevi i smjernice za razvoj elektronskih komunikacija i zadovoljavanje interesa potrošača, uz uvažavanje tehnoloških i ekonomskih kriterijuma, u skladu sa principima zaštite životne sredine, mjere za podsticanje zajedničkog korišćenja elektronske komunikacione mreže, infrastrukture i povezane opreme, a radi povećanja efikasnosti i podsticanja konkurencije na tržištu elektronskih komunikacija. </w:t>
      </w:r>
    </w:p>
    <w:p w:rsidR="00163D23"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 xml:space="preserve">(3) Radi ostvarivanja ciljeva utvrđenih strategijom razvoja elektronskih komunikacija organ državne uprave nadležan za poslove elektronskih komunikacija (u daljem tekstu: Ministarstvo) utvrđuje godišnje programe i/ili akcione planove za njeno sprovođenje. </w:t>
      </w:r>
    </w:p>
    <w:p w:rsidR="00E77DC0" w:rsidRPr="0084332A" w:rsidRDefault="00CD28FB" w:rsidP="00CD28FB">
      <w:pPr>
        <w:jc w:val="both"/>
        <w:rPr>
          <w:rFonts w:ascii="Arial" w:hAnsi="Arial" w:cs="Arial"/>
          <w:bCs/>
          <w:sz w:val="22"/>
          <w:szCs w:val="22"/>
          <w:lang w:val="hr-HR"/>
        </w:rPr>
      </w:pPr>
      <w:r w:rsidRPr="0084332A">
        <w:rPr>
          <w:rFonts w:ascii="Arial" w:hAnsi="Arial" w:cs="Arial"/>
          <w:bCs/>
          <w:sz w:val="22"/>
          <w:szCs w:val="22"/>
          <w:lang w:val="hr-HR"/>
        </w:rPr>
        <w:t>(4) Nakon isteka perioda za koji je program i/ili akcioni plan donijet Ministarstvo o realizaciji izvještava Vladu.</w:t>
      </w:r>
    </w:p>
    <w:p w:rsidR="00A944BF" w:rsidRPr="0084332A" w:rsidRDefault="00A944BF" w:rsidP="00A944BF">
      <w:pPr>
        <w:ind w:firstLine="284"/>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Pravni položaj Agencije</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9</w:t>
      </w:r>
    </w:p>
    <w:p w:rsidR="00163D23" w:rsidRPr="0084332A" w:rsidRDefault="00163D23" w:rsidP="00163D23">
      <w:pPr>
        <w:ind w:firstLine="284"/>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Agencija ima svojstvo pravnog lica.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Skupština ima prava i obaveze osnivača Agencije.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Agencija posluje pod nazivom Agencija za elektronske komunikacije i poštansku djelatnost.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Sjedište Agencije je u Podgorici.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(5) Agencija se upisuje u Centralni registar privrednih subjekata.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(6) Rad Agencije je javan.</w:t>
      </w:r>
    </w:p>
    <w:p w:rsidR="00163D23" w:rsidRPr="0084332A" w:rsidRDefault="00163D23" w:rsidP="00163D23">
      <w:pPr>
        <w:ind w:firstLine="284"/>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Statut Agencije</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10</w:t>
      </w:r>
    </w:p>
    <w:p w:rsidR="00163D23" w:rsidRPr="0084332A" w:rsidRDefault="00163D23" w:rsidP="00163D23">
      <w:pPr>
        <w:ind w:firstLine="284"/>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Agencija ima statut kojim se naročito uređuju: način obavljanja djelatnosti od javnog interesa, u skladu sa zakonom; nadležnosti i djelokrug poslova organa i stručnih službi Agencije; način donošenja opštih i drugih akata; prava i dužnosti Savjeta Agencije (u daljem tekstu: Savjet); prava i dužnosti izvršnog direktora Agencije (u daljem tekstu: izvršni direktor); unutrašnja organizacija i druga pitanja od značaja za rad Agencije, u skladu sa zakonom. </w:t>
      </w:r>
    </w:p>
    <w:p w:rsidR="00163D23" w:rsidRPr="0084332A" w:rsidRDefault="00163D23" w:rsidP="00163D23">
      <w:pPr>
        <w:ind w:firstLine="284"/>
        <w:rPr>
          <w:rFonts w:ascii="Arial" w:hAnsi="Arial" w:cs="Arial"/>
          <w:sz w:val="22"/>
          <w:szCs w:val="22"/>
          <w:lang w:val="hr-HR"/>
        </w:rPr>
      </w:pPr>
      <w:r w:rsidRPr="0084332A">
        <w:rPr>
          <w:rFonts w:ascii="Arial" w:hAnsi="Arial" w:cs="Arial"/>
          <w:sz w:val="22"/>
          <w:szCs w:val="22"/>
          <w:lang w:val="hr-HR"/>
        </w:rPr>
        <w:t xml:space="preserve">(2) Statut Agencije donosi Savjet. </w:t>
      </w:r>
    </w:p>
    <w:p w:rsidR="00163D23" w:rsidRPr="0084332A" w:rsidRDefault="00163D23" w:rsidP="00163D23">
      <w:pPr>
        <w:ind w:firstLine="284"/>
        <w:rPr>
          <w:rFonts w:ascii="Arial" w:hAnsi="Arial" w:cs="Arial"/>
          <w:sz w:val="22"/>
          <w:szCs w:val="22"/>
          <w:lang w:val="hr-HR"/>
        </w:rPr>
      </w:pPr>
      <w:r w:rsidRPr="0084332A">
        <w:rPr>
          <w:rFonts w:ascii="Arial" w:hAnsi="Arial" w:cs="Arial"/>
          <w:sz w:val="22"/>
          <w:szCs w:val="22"/>
          <w:lang w:val="hr-HR"/>
        </w:rPr>
        <w:t xml:space="preserve">(3) Na statut Agencije saglasnost daje Skupština. </w:t>
      </w:r>
    </w:p>
    <w:p w:rsidR="00163D23" w:rsidRDefault="00163D23" w:rsidP="00163D23">
      <w:pPr>
        <w:ind w:firstLine="284"/>
        <w:rPr>
          <w:rFonts w:ascii="Arial" w:hAnsi="Arial" w:cs="Arial"/>
          <w:sz w:val="22"/>
          <w:szCs w:val="22"/>
          <w:lang w:val="hr-HR"/>
        </w:rPr>
      </w:pPr>
      <w:r w:rsidRPr="0084332A">
        <w:rPr>
          <w:rFonts w:ascii="Arial" w:hAnsi="Arial" w:cs="Arial"/>
          <w:sz w:val="22"/>
          <w:szCs w:val="22"/>
          <w:lang w:val="hr-HR"/>
        </w:rPr>
        <w:t>(4) Statut Agencije se objavljuje u "Službenom listu Crne Gore".</w:t>
      </w:r>
    </w:p>
    <w:p w:rsidR="0094422C" w:rsidRDefault="0094422C" w:rsidP="0094422C">
      <w:pPr>
        <w:jc w:val="center"/>
        <w:rPr>
          <w:rFonts w:ascii="Arial" w:hAnsi="Arial" w:cs="Arial"/>
          <w:b/>
          <w:bCs/>
          <w:sz w:val="22"/>
          <w:szCs w:val="22"/>
          <w:lang w:val="en-US"/>
        </w:rPr>
      </w:pPr>
    </w:p>
    <w:p w:rsidR="0094422C" w:rsidRDefault="0094422C" w:rsidP="0094422C">
      <w:pPr>
        <w:jc w:val="center"/>
        <w:rPr>
          <w:rFonts w:ascii="Arial" w:hAnsi="Arial" w:cs="Arial"/>
          <w:sz w:val="22"/>
          <w:szCs w:val="22"/>
          <w:lang w:val="hr-HR"/>
        </w:rPr>
      </w:pPr>
      <w:r w:rsidRPr="0094422C">
        <w:rPr>
          <w:rFonts w:ascii="Arial" w:hAnsi="Arial" w:cs="Arial"/>
          <w:b/>
          <w:bCs/>
          <w:sz w:val="22"/>
          <w:szCs w:val="22"/>
          <w:lang w:val="en-US"/>
        </w:rPr>
        <w:t>Nadležnosti Agencije</w:t>
      </w:r>
    </w:p>
    <w:p w:rsidR="0094422C" w:rsidRPr="0094422C" w:rsidRDefault="0094422C" w:rsidP="0094422C">
      <w:pPr>
        <w:jc w:val="center"/>
        <w:rPr>
          <w:rFonts w:ascii="Arial" w:hAnsi="Arial" w:cs="Arial"/>
          <w:sz w:val="22"/>
          <w:szCs w:val="22"/>
          <w:lang w:val="en-US"/>
        </w:rPr>
      </w:pPr>
      <w:r w:rsidRPr="0094422C">
        <w:rPr>
          <w:rFonts w:ascii="Arial" w:hAnsi="Arial" w:cs="Arial"/>
          <w:b/>
          <w:bCs/>
          <w:sz w:val="22"/>
          <w:szCs w:val="22"/>
          <w:lang w:val="en-US"/>
        </w:rPr>
        <w:t>Član 11</w:t>
      </w:r>
    </w:p>
    <w:p w:rsidR="0094422C" w:rsidRDefault="0094422C" w:rsidP="0094422C">
      <w:pPr>
        <w:jc w:val="both"/>
        <w:rPr>
          <w:rFonts w:ascii="Arial" w:hAnsi="Arial" w:cs="Arial"/>
          <w:sz w:val="22"/>
          <w:szCs w:val="22"/>
          <w:lang w:val="en-US"/>
        </w:rPr>
      </w:pP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Agencija, u oblasti elektronskih komunikacija: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 donosi propise na osnovu ovlašćenja utvrđenih ovim zakonom;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2) donosi plan adresiranja i plan numeracije i kontroliše njihovu primjenu;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3) priprema predlog plana namjene radio-frekvencijskog spektra i kontroliše njegovu primjenu;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4) donosi planove raspodjele radio-frekvencija i kontroliše njihovu primjenu;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5) priprema stručne osnove za izradu propisa koje donose Vlada i Ministarstvo na osnovu ovog zakona;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6) vrši kontrolu i monitoring radio-frekvencijskog spektra;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7) preduzima mjere radi obezbjeđenja racionalnog upravljanja ograničenim resursima;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8) vrši koordinaciju korišćenja radio-frekvencija sa organima i/ili organizacijama drugih država;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lastRenderedPageBreak/>
        <w:t xml:space="preserve">9) podstiče racionalno korišćenje elektronske komunikacione infrastrukture u skladu sa ovim zakonom;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10) sprovodi postupke dodjele ograničenih resursa na nediskriminatornim osnovama;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11) izdaje odobrenja za korišćenje ograničenih resursa;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12) vodi i održava registre i baze podataka u skladu sa ovim zakonom;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13) utvrđuje visinu naknada koje Agenciji plaćaju fizička i pravna lica na način utvrđen ovim zakonom;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14) rješava po žalbama korisnika, razmatra inicijative i utvrđuje postupak zaštite interesa i prava korisnika;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15) rješava sporove na tržištu elektronskih komunikacija;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16) prati razvoj Univerzalnog servisa, upravlja prikupljanjem naknada za finansiranje Univerzalnog servisa i određuje operatora Univerzalnog servisa;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17) redovno objavljuje podatke o pokazateljima razvoja tržišta u skladu sa ovim zakonom;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18) sprovodi analizu relevantnih tržišta, utvrđuje operatore sa značajnom tržišnom snagom i preduzima regulatorne mjere za sprječavanje negativnih efekata značajne tržišne snage operatora;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19) vrši stručni nadzor nad radom operatora, u skladu sa zakonom, tehničkim propisima i standardima, koji se primjenjuju u Crnoj Gori;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20) vrši stručni nadzor nad izvršavanjem obaveza operatora u vanrednim situacijama;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21) sarađuje sa regulatornim organima drugih država, a u okviru svojih nadležnosti učestvuje i u radu upravnih i radnih tijela nadležnih evropskih i međunarodnih organizacija i institucija u oblasti elektronskih komunikacija; </w:t>
      </w:r>
    </w:p>
    <w:p w:rsidR="0094422C" w:rsidRDefault="0094422C" w:rsidP="0094422C">
      <w:pPr>
        <w:ind w:firstLine="270"/>
        <w:jc w:val="both"/>
        <w:rPr>
          <w:rFonts w:ascii="Arial" w:hAnsi="Arial" w:cs="Arial"/>
          <w:sz w:val="22"/>
          <w:szCs w:val="22"/>
          <w:lang w:val="en-US"/>
        </w:rPr>
      </w:pPr>
      <w:r w:rsidRPr="0094422C">
        <w:rPr>
          <w:rFonts w:ascii="Arial" w:hAnsi="Arial" w:cs="Arial"/>
          <w:sz w:val="22"/>
          <w:szCs w:val="22"/>
          <w:lang w:val="en-US"/>
        </w:rPr>
        <w:t xml:space="preserve">22) ispituje tržište i javno mnjenje i sprovodi otvorene konsultacije u skladu sa ovim zakonom; </w:t>
      </w:r>
    </w:p>
    <w:p w:rsidR="0094422C" w:rsidRPr="0084332A" w:rsidRDefault="0094422C" w:rsidP="0094422C">
      <w:pPr>
        <w:ind w:firstLine="270"/>
        <w:jc w:val="both"/>
        <w:rPr>
          <w:rFonts w:ascii="Arial" w:hAnsi="Arial" w:cs="Arial"/>
          <w:sz w:val="22"/>
          <w:szCs w:val="22"/>
          <w:lang w:val="hr-HR"/>
        </w:rPr>
      </w:pPr>
      <w:r w:rsidRPr="0094422C">
        <w:rPr>
          <w:rFonts w:ascii="Arial" w:hAnsi="Arial" w:cs="Arial"/>
          <w:sz w:val="22"/>
          <w:szCs w:val="22"/>
          <w:lang w:val="en-US"/>
        </w:rPr>
        <w:t>23) obavlja i druge poslove utvrđene zakonom.</w:t>
      </w:r>
    </w:p>
    <w:p w:rsidR="00163D23" w:rsidRPr="0084332A" w:rsidRDefault="00163D23" w:rsidP="00163D23">
      <w:pPr>
        <w:ind w:firstLine="284"/>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Savjet Agencije</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13</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Savjet ima predsjednika i četiri člana.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Predsjednik i članovi Savjeta mogu svoju funkciju u Agenciji obavljati profesionalno ili honorarno.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Predsjednik Savjeta saziva sjednice i predsjedava radom Savjeta, a u njegovom odsustvu zamjenjuje ga član Savjeta koga izabere Savjet.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Redovne sjednice Savjeta održavaju se najmanje jednom mjesečno, a druge po potrebi.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(5) Za svoj rad Savjet odgovara Skupštini.</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Nadležnosti Savjeta</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14</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Savjet donosi: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statut Agencije;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planove raspodjele radio-frekvencija;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plan adresiranja i plan numeracije;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plan rada sa finansijskim planom;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5) izvještaj o radu sa finansijskim izvještajem;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6) odluke o visini naknada koje plaćaju fizička i pravna lica, odnosno opšte i druge akte, u skladu sa ovim zakonom i zakonom kojim je uređena oblast poštanskih usluga.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Savjet dostavlja Skupštini izvještaj o radu sa finansijskim izvještajem, kao i plan rada sa finansijskim planom Agencije.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Savjet imenuje i razrješava izvršnog direktora.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(4) Savjet imenuje nezavisnog revizora finansijskih izvještaja Agencije, u skladu sa zakonom kojim se uređuju javne nabavke.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(5) Savjet vrši i druge poslove u skladu sa ovim zakonom i statutom Agencije.</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Imenovanje predsjednika i članova Savjeta</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15</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Predsjednika i članove Savjeta imenuje Skupština, na osnovu javnog konkursa.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Javni konkurs iz stava 1 ovog člana sadrži uslove i kriterijume za izbor kandidata za predsjednika i člana Savjeta.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Matični odbor Skupštine dužan je da raspiše javni konkurs najmanje 180 dana prije isteka mandata predsjednika ili člana Savjeta, odnosno neposredno po razrješenju.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Predsjednik i članovi Savjeta imenuju se na period od pet godina i ne mogu biti imenovani više od dva puta uzastopno.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(5) Odluka po konkursu iz stava 1 ovog člana se objavljuje u "Službenom listu Crne Gore".</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Uslovi i kriterijumi za izbor predsjednika i članova Savjeta</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16</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Za predsjednika i člana Savjeta može biti imenovano lice koje je crnogorski državljanin sa prebivalištem u Crnoj Gori koji, pored opštih, ispunjava i sljedeće posebne uslove: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posjeduje kvalifikaciju visokog obrazovanja obima 240 kredita (CSPK), odnosno završen studijski program u četvorogodišnjem trajanju iz oblasti elektrotehnike, poštanskog saobraćaja, ekonomije ili prava;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ima najmanje pet godina iskustva na poslovima iz oblasti elektronskih komunikacija ili poštanske djelatnosti.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Za kandidate koji u potpunosti ispunjavaju opšte i posebne uslove iz stava 1 ovog člana, u postupku konačnog predlaganja, mogu se uzeti u obzir i sljedeći kriterijumi: dužina i vrsta radnog iskustva, posebne specijalizacije iz oblasti elektronskih komunikacija ili poštanske djelatnosti i poznavanje stranih jezika.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(3) Uz prijavu na javni konkurs iz člana 15 stav 1 ovog zakona kandidat podnosi izjavu kojom se, u slučaju imenovanja za predsjednika ili člana Savjeta, obavezuje da će, u roku od 30 dana od dana imenovanja, otkloniti razloge eventualnog sukoba interesa.</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Sprječavanje sukoba interesa</w:t>
      </w:r>
    </w:p>
    <w:p w:rsidR="00163D23" w:rsidRPr="0084332A" w:rsidRDefault="00163D23" w:rsidP="00163D23">
      <w:pPr>
        <w:ind w:firstLine="284"/>
        <w:jc w:val="center"/>
        <w:rPr>
          <w:rFonts w:ascii="Arial" w:hAnsi="Arial" w:cs="Arial"/>
          <w:b/>
          <w:sz w:val="22"/>
          <w:szCs w:val="22"/>
          <w:lang w:val="hr-HR"/>
        </w:rPr>
      </w:pPr>
      <w:r w:rsidRPr="0084332A">
        <w:rPr>
          <w:rFonts w:ascii="Arial" w:hAnsi="Arial" w:cs="Arial"/>
          <w:b/>
          <w:sz w:val="22"/>
          <w:szCs w:val="22"/>
          <w:lang w:val="hr-HR"/>
        </w:rPr>
        <w:t>Član 17</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Predsjednik i članovi Savjeta ne mogu biti: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poslanici i odbornici;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lica koja bira, imenuje ili postavlja Predsjednik Crne Gore, Skupština, Vlada ili skupština lokalne samouprave;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funkcioneri političkih stranaka (predsjednici stranaka, članovi predsjedništava, njihovi zamjenici, članovi izvršnih i glavnih odbora, kao i drugi stranački funkcioneri);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lica koja su bračni drugovi lica iz tač. 1 do 3 ovog stava ili su sa njima u krvnom srodstvu u pravoj liniji, a u pobočnoj liniji do drugog stepena, srodnici po tazbini do prvog stepena, bračni ili vanbračni drug, usvojilac i usvojenik;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5) članovi organa upravljanja, vlasnici, akcionari ili vlasnici udjela, kao i lica koja su u radnom odnosu ili obavljaju druge poslove u pravnim licima na koja se primjenjuje ovaj zakon ili zakon kojim je uređena oblast poštanske djelatnosti.</w:t>
      </w:r>
    </w:p>
    <w:p w:rsidR="00163D23" w:rsidRPr="0084332A" w:rsidRDefault="00163D23" w:rsidP="00163D23">
      <w:pPr>
        <w:ind w:firstLine="284"/>
        <w:jc w:val="both"/>
        <w:rPr>
          <w:rFonts w:ascii="Arial" w:hAnsi="Arial" w:cs="Arial"/>
          <w:sz w:val="22"/>
          <w:szCs w:val="22"/>
          <w:lang w:val="hr-HR"/>
        </w:rPr>
      </w:pP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Razrješenje predsjednika ili člana Savjeta</w:t>
      </w: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lastRenderedPageBreak/>
        <w:t>Član 19</w:t>
      </w:r>
    </w:p>
    <w:p w:rsidR="00B41B42" w:rsidRPr="0084332A" w:rsidRDefault="00B41B42" w:rsidP="00163D23">
      <w:pPr>
        <w:ind w:firstLine="284"/>
        <w:jc w:val="both"/>
        <w:rPr>
          <w:rFonts w:ascii="Arial" w:hAnsi="Arial" w:cs="Arial"/>
          <w:sz w:val="22"/>
          <w:szCs w:val="22"/>
          <w:lang w:val="hr-HR"/>
        </w:rPr>
      </w:pP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Skupština će razriješiti predsjednika ili člana Savjeta prije isteka mandata, ako: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podnese zahtjev za razrješenje;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je pravosnažno osuđen za krivično djelo na kaznu zatvora u trajanju dužem od šest mjeseci, u periodu dok traju pravne posljedice osude ili ako je osuđen za krivično djelo koje ga čini nedostojnim za vršenje funkcije;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ne izvršava ili nesavjesno, neblagovremeno ili nemarno obavlja svoju dužnost;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svojim ponašanjem i radom dovede u pitanje nezavisnost i ugled Agencije;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5) je pravosnažnom odlukom lišen poslovne sposobnosti;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6) se stekne jedan od uslova iz člana 17 ovog zakona;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7) utvrdi da je prilikom podnošenja prijave na javni konkurs za imenovanje predsjednika ili člana Savjeta dao netačne podatke ili je propustio da pruži podatke o okolnostima bitnim za imenovanje.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Predsjednik ili član Savjeta zahtjev za razrješenje podnosi Skupštini.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Predsjednik ili član Savjeta dužan je da o podnošenju zahtjeva za razrješenje obavijesti Savjet, u roku od osam dana od dana podnošenja zahtjeva.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Razlozi za razrješenje predsjednika i članova Savjeta posebno se obrazlažu.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(5) Odluka o razrješenju objavljuje se u "Službenom listu Crne Gore".</w:t>
      </w:r>
    </w:p>
    <w:p w:rsidR="00B41B42" w:rsidRPr="0084332A" w:rsidRDefault="00B41B42" w:rsidP="00163D23">
      <w:pPr>
        <w:ind w:firstLine="284"/>
        <w:jc w:val="both"/>
        <w:rPr>
          <w:rFonts w:ascii="Arial" w:hAnsi="Arial" w:cs="Arial"/>
          <w:sz w:val="22"/>
          <w:szCs w:val="22"/>
          <w:lang w:val="hr-HR"/>
        </w:rPr>
      </w:pP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Izvršni direktor</w:t>
      </w: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Član 20</w:t>
      </w:r>
    </w:p>
    <w:p w:rsidR="00B41B42" w:rsidRPr="0084332A" w:rsidRDefault="00B41B42" w:rsidP="00163D23">
      <w:pPr>
        <w:ind w:firstLine="284"/>
        <w:jc w:val="both"/>
        <w:rPr>
          <w:rFonts w:ascii="Arial" w:hAnsi="Arial" w:cs="Arial"/>
          <w:sz w:val="22"/>
          <w:szCs w:val="22"/>
          <w:lang w:val="hr-HR"/>
        </w:rPr>
      </w:pP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Izvršni direktor obavlja svoju funkciju u Agenciji profesionalno.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Izvršni direktor: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zastupa i predstavlja Agenciju;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odgovara za zakonitost rada Agencije i organizuje rad stručnih službi Agencije;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odlučuje o pravima, obavezama i odgovornostima zaposlenih u Agenciji;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podnosi zahtjev za pokretanje prekršajnog postupka pred nadležnim sudom;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5) predlaže plan rada sa finansijskim planom, izvještaj o radu sa finansijskim izvještajem i druge opšte i pojedinačne akte i izvršava odluke Savjeta;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6) stara se o obezbjeđivanju javnosti rada Agencije;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7) vrši i druge poslove u skladu sa ovim zakonom i statutom Agencije.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(3) Izvršni direktor za svoj rad odgovara Savjetu.</w:t>
      </w:r>
    </w:p>
    <w:p w:rsidR="00B41B42" w:rsidRPr="0084332A" w:rsidRDefault="00B41B42" w:rsidP="00163D23">
      <w:pPr>
        <w:ind w:firstLine="284"/>
        <w:jc w:val="both"/>
        <w:rPr>
          <w:rFonts w:ascii="Arial" w:hAnsi="Arial" w:cs="Arial"/>
          <w:sz w:val="22"/>
          <w:szCs w:val="22"/>
          <w:lang w:val="hr-HR"/>
        </w:rPr>
      </w:pP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Imenovanje izvršnog direktora</w:t>
      </w: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Član 21</w:t>
      </w:r>
    </w:p>
    <w:p w:rsidR="00B41B42" w:rsidRPr="0084332A" w:rsidRDefault="00B41B42" w:rsidP="00163D23">
      <w:pPr>
        <w:ind w:firstLine="284"/>
        <w:jc w:val="both"/>
        <w:rPr>
          <w:rFonts w:ascii="Arial" w:hAnsi="Arial" w:cs="Arial"/>
          <w:sz w:val="22"/>
          <w:szCs w:val="22"/>
          <w:lang w:val="hr-HR"/>
        </w:rPr>
      </w:pP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Izvršnog direktora imenuje Savjet, na period od četiri godine, na osnovu javnog konkursa. </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(2) Za izvršnog direktora može biti imenovano lice koje ispunjava uslove iz čl. 16 i 17 ovog zakona.</w:t>
      </w:r>
    </w:p>
    <w:p w:rsidR="00163D23"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(3) Savjet je dužan da raspiše javni konkurs najmanje 90 dana prije isteka mandata izvršnog direktora, odnosno neposredno po razrješenju. (4) Izvršni direktor ne može biti imenovan više od dva puta uzastopno. (5) Odluka o imenovanju izvršnog direktora objavljuje se u "Službenom listu Crne Gore".</w:t>
      </w:r>
    </w:p>
    <w:p w:rsidR="00B41B42" w:rsidRPr="0084332A" w:rsidRDefault="00B41B42" w:rsidP="00163D23">
      <w:pPr>
        <w:ind w:firstLine="284"/>
        <w:jc w:val="both"/>
        <w:rPr>
          <w:rFonts w:ascii="Arial" w:hAnsi="Arial" w:cs="Arial"/>
          <w:sz w:val="22"/>
          <w:szCs w:val="22"/>
          <w:lang w:val="hr-HR"/>
        </w:rPr>
      </w:pPr>
    </w:p>
    <w:p w:rsidR="00B41B42" w:rsidRPr="0084332A" w:rsidRDefault="00B41B42" w:rsidP="00163D23">
      <w:pPr>
        <w:ind w:firstLine="284"/>
        <w:jc w:val="both"/>
        <w:rPr>
          <w:rFonts w:ascii="Arial" w:hAnsi="Arial" w:cs="Arial"/>
          <w:sz w:val="22"/>
          <w:szCs w:val="22"/>
          <w:lang w:val="hr-HR"/>
        </w:rPr>
      </w:pP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Finansiranje Agencije</w:t>
      </w:r>
    </w:p>
    <w:p w:rsidR="00163D23" w:rsidRPr="0084332A" w:rsidRDefault="00163D23" w:rsidP="00B41B42">
      <w:pPr>
        <w:ind w:firstLine="284"/>
        <w:jc w:val="center"/>
        <w:rPr>
          <w:rFonts w:ascii="Arial" w:hAnsi="Arial" w:cs="Arial"/>
          <w:b/>
          <w:sz w:val="22"/>
          <w:szCs w:val="22"/>
          <w:lang w:val="hr-HR"/>
        </w:rPr>
      </w:pPr>
      <w:r w:rsidRPr="0084332A">
        <w:rPr>
          <w:rFonts w:ascii="Arial" w:hAnsi="Arial" w:cs="Arial"/>
          <w:b/>
          <w:sz w:val="22"/>
          <w:szCs w:val="22"/>
          <w:lang w:val="hr-HR"/>
        </w:rPr>
        <w:t>Član 24</w:t>
      </w:r>
    </w:p>
    <w:p w:rsidR="00B41B42" w:rsidRPr="0084332A" w:rsidRDefault="00B41B42" w:rsidP="00163D23">
      <w:pPr>
        <w:ind w:firstLine="284"/>
        <w:jc w:val="both"/>
        <w:rPr>
          <w:rFonts w:ascii="Arial" w:hAnsi="Arial" w:cs="Arial"/>
          <w:sz w:val="22"/>
          <w:szCs w:val="22"/>
          <w:lang w:val="hr-HR"/>
        </w:rPr>
      </w:pP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(1) Sredstva za rad Agencije obezbjeđuju se iz prihoda od: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1) naknada koje Agenciji plaćaju operatori na tržištu elektronskih komunikacija, a koje se koriste za vršenje poslova regulacije i nadzora tržišta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naknada koje se Agenciji plaćaju za korišćenje radio-frekvencija, brojeva i adresa;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ostalih naknada i drugih izvora, u skladu sa zakonom.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(2) U postupku izrade plana rada Agencija je dužna da obavi konsultacije sa operatorima i drugim zainteresovanim subjektima na tržištu elektronskih komunikacija i poštanskih usluga.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(3) Finansijskim planom projektuju se ukupni prihodi i rashodi neophodni za realizaciju plana rada, uključujući i rezerve za nepredviđene izdatke, razdvojeni po oblastima: regulacije i nadzora tržišta elektronskih komunikacija, regulacije i nadzora tržišta poštanskih usluga, kao i upravljanja i nadzora korišćenja ograničenih resursa, u skladu sa aktivnostima predviđenim planom rada. </w:t>
      </w:r>
    </w:p>
    <w:p w:rsidR="00B41B42" w:rsidRPr="0084332A" w:rsidRDefault="00163D23" w:rsidP="00163D23">
      <w:pPr>
        <w:ind w:firstLine="284"/>
        <w:jc w:val="both"/>
        <w:rPr>
          <w:rFonts w:ascii="Arial" w:hAnsi="Arial" w:cs="Arial"/>
          <w:sz w:val="22"/>
          <w:szCs w:val="22"/>
          <w:lang w:val="hr-HR"/>
        </w:rPr>
      </w:pPr>
      <w:r w:rsidRPr="0084332A">
        <w:rPr>
          <w:rFonts w:ascii="Arial" w:hAnsi="Arial" w:cs="Arial"/>
          <w:sz w:val="22"/>
          <w:szCs w:val="22"/>
          <w:lang w:val="hr-HR"/>
        </w:rPr>
        <w:t xml:space="preserve">(4) Plan rada sa finansijskim planom Agencije za narednu godinu usvaja Skupština. </w:t>
      </w:r>
    </w:p>
    <w:p w:rsidR="00163D23" w:rsidRPr="0084332A" w:rsidRDefault="00163D23" w:rsidP="00B41B42">
      <w:pPr>
        <w:ind w:firstLine="284"/>
        <w:jc w:val="both"/>
        <w:rPr>
          <w:rFonts w:ascii="Arial" w:hAnsi="Arial" w:cs="Arial"/>
          <w:sz w:val="22"/>
          <w:szCs w:val="22"/>
          <w:lang w:val="hr-HR"/>
        </w:rPr>
      </w:pPr>
      <w:r w:rsidRPr="0084332A">
        <w:rPr>
          <w:rFonts w:ascii="Arial" w:hAnsi="Arial" w:cs="Arial"/>
          <w:sz w:val="22"/>
          <w:szCs w:val="22"/>
          <w:lang w:val="hr-HR"/>
        </w:rPr>
        <w:t>(5) Ako Skupština ne usvoji finansijski plan iz stava 4 ovog člana, prije početka godine za koju se donosi, rashodi Agencije za svaki naredni kvartal do usvajanja finansijskog plana ne</w:t>
      </w:r>
      <w:r w:rsidR="00B41B42" w:rsidRPr="0084332A">
        <w:rPr>
          <w:rFonts w:ascii="Arial" w:hAnsi="Arial" w:cs="Arial"/>
          <w:sz w:val="22"/>
          <w:szCs w:val="22"/>
          <w:lang w:val="hr-HR"/>
        </w:rPr>
        <w:t xml:space="preserve"> s</w:t>
      </w:r>
      <w:r w:rsidRPr="0084332A">
        <w:rPr>
          <w:rFonts w:ascii="Arial" w:hAnsi="Arial" w:cs="Arial"/>
          <w:sz w:val="22"/>
          <w:szCs w:val="22"/>
          <w:lang w:val="hr-HR"/>
        </w:rPr>
        <w:t>miju biti veći od jedne četvrtine iznosa sredstava iz finansijskog plana za prethodnu godinu.</w:t>
      </w:r>
    </w:p>
    <w:p w:rsidR="00B41B42" w:rsidRPr="0084332A" w:rsidRDefault="00B41B42" w:rsidP="00B41B42">
      <w:pPr>
        <w:ind w:firstLine="284"/>
        <w:jc w:val="both"/>
        <w:rPr>
          <w:rFonts w:ascii="Arial" w:hAnsi="Arial" w:cs="Arial"/>
          <w:sz w:val="22"/>
          <w:szCs w:val="22"/>
          <w:lang w:val="hr-HR"/>
        </w:rPr>
      </w:pP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Izvještaj o radu Agencije sa Finansijskim izvještajem</w:t>
      </w: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Član 26</w:t>
      </w:r>
    </w:p>
    <w:p w:rsidR="00B41B42" w:rsidRPr="0084332A" w:rsidRDefault="00B41B42" w:rsidP="00B41B42">
      <w:pPr>
        <w:ind w:firstLine="284"/>
        <w:jc w:val="both"/>
        <w:rPr>
          <w:rFonts w:ascii="Arial" w:hAnsi="Arial" w:cs="Arial"/>
          <w:sz w:val="22"/>
          <w:szCs w:val="22"/>
          <w:lang w:val="hr-HR"/>
        </w:rPr>
      </w:pP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U izvještaju o radu Agencije navode se podaci o: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razvoju sektora elektronskih komunikacija;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uvedenim regulatornim mjerama;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3) ostvarivanju i kvalitetu Univerzalnog servisa u sektoru elektronskih komunikacija;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4) dodijeljenim ograničenim resursima;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5) razvoju tržišta poštanske djelatnosti;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6) ostvarivanju i kvalitetu univerzalne poštanske usluge;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7) ostvarivanju prava i zaštiti interesa korisnika elektronskih komunikacionih i poštanskih usluga;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8) izvršenim zadacima Agencije utvrđenim planom rada.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Finansijski izvještaj sadrži finansijske pokazatelje poslovanja Agencije.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(3) Finansijski izvještaj Agencije podliježe godišnjoj reviziji od strane nezavisnog ovlašćenog revizora.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(4) Troškove revizije plaća Agencija. (5) Izvještaj o radu sa finansijskim izvještajem razmatra i usvaja Skupština.</w:t>
      </w:r>
    </w:p>
    <w:p w:rsidR="00B41B42" w:rsidRPr="0084332A" w:rsidRDefault="00B41B42" w:rsidP="00B41B42">
      <w:pPr>
        <w:ind w:firstLine="284"/>
        <w:jc w:val="both"/>
        <w:rPr>
          <w:rFonts w:ascii="Arial" w:hAnsi="Arial" w:cs="Arial"/>
          <w:sz w:val="22"/>
          <w:szCs w:val="22"/>
          <w:lang w:val="hr-HR"/>
        </w:rPr>
      </w:pP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Javnost rada Agencije</w:t>
      </w: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Član 28</w:t>
      </w:r>
    </w:p>
    <w:p w:rsidR="00B41B42" w:rsidRPr="0084332A" w:rsidRDefault="00B41B42" w:rsidP="00B41B42">
      <w:pPr>
        <w:ind w:firstLine="284"/>
        <w:jc w:val="both"/>
        <w:rPr>
          <w:rFonts w:ascii="Arial" w:hAnsi="Arial" w:cs="Arial"/>
          <w:sz w:val="22"/>
          <w:szCs w:val="22"/>
          <w:lang w:val="hr-HR"/>
        </w:rPr>
      </w:pP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Propise koje donosi na osnovu ovlašćenja iz ovog zakona Agencija objavljuje u "Službenom listu Crne Gore" i na internet stranici Agencije.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Pored propisa iz stava 1 ovog člana Agencija na svojoj internet stranici objavljuje: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odluke Savjeta;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izvode iz registara i baza podataka koje vodi u skladu sa ovim zakonom;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3) uporedne preglede kvaliteta i cijena usluga i druge podatke od interesa za zaštitu korisnika;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4) statističke podatke i druge pokazatelje razvoja tržišta elektronskih komunikacija i tržišta poštanskih usluga;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5) plan rada sa finansijskim planom;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6) izvještaj o radu sa finansijskim izvještajem i izvještajem revizora;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7) druge podatke i informacije u vezi sa radom Agencije, u skladu sa ovim zakonom, zakonom kojim se uređuje poštanska djelatnost i zakonom kojim se uređuje slobodan pristup informacijama.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lastRenderedPageBreak/>
        <w:t>(3) Podaci koji se, u smislu ovog zakona, zakona kojima se uređuje tajnost podataka, zaštita podataka o ličnosti i zaštita neobjavljenih podataka, smatraju povjerljivim ne objavljuju se.</w:t>
      </w:r>
    </w:p>
    <w:p w:rsidR="00E77DC0" w:rsidRPr="0084332A" w:rsidRDefault="00E77DC0" w:rsidP="00A944BF">
      <w:pPr>
        <w:ind w:firstLine="284"/>
        <w:rPr>
          <w:rFonts w:ascii="Arial" w:hAnsi="Arial" w:cs="Arial"/>
          <w:sz w:val="22"/>
          <w:szCs w:val="22"/>
          <w:lang w:val="hr-HR"/>
        </w:rPr>
      </w:pP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Saradnja sa drugim nadležnim organima</w:t>
      </w:r>
    </w:p>
    <w:p w:rsidR="00B41B42" w:rsidRPr="0084332A" w:rsidRDefault="00B41B42" w:rsidP="00B41B42">
      <w:pPr>
        <w:ind w:firstLine="284"/>
        <w:jc w:val="center"/>
        <w:rPr>
          <w:rFonts w:ascii="Arial" w:hAnsi="Arial" w:cs="Arial"/>
          <w:b/>
          <w:sz w:val="22"/>
          <w:szCs w:val="22"/>
          <w:lang w:val="hr-HR"/>
        </w:rPr>
      </w:pPr>
      <w:r w:rsidRPr="0084332A">
        <w:rPr>
          <w:rFonts w:ascii="Arial" w:hAnsi="Arial" w:cs="Arial"/>
          <w:b/>
          <w:sz w:val="22"/>
          <w:szCs w:val="22"/>
          <w:lang w:val="hr-HR"/>
        </w:rPr>
        <w:t>Član 35</w:t>
      </w:r>
    </w:p>
    <w:p w:rsidR="00B41B42" w:rsidRPr="0084332A" w:rsidRDefault="00B41B42" w:rsidP="00B41B42">
      <w:pPr>
        <w:ind w:firstLine="284"/>
        <w:jc w:val="both"/>
        <w:rPr>
          <w:rFonts w:ascii="Arial" w:hAnsi="Arial" w:cs="Arial"/>
          <w:sz w:val="22"/>
          <w:szCs w:val="22"/>
          <w:lang w:val="hr-HR"/>
        </w:rPr>
      </w:pP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Agencija, u oblasti elektronskih komunikacija, naročito sarađuje sa: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Ministarstvom, u sprovođenju ovog zakona;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organom nadležnim za zaštitu konkurencije,podnošenjem zahtjeva za davanje mišljenja i predlaganjem i pokretanjem postupka pred tim organom u slučajevima sprječavanja, ograničavanja ili narušavanja konkurencije na tržištu, u skladu sa ovim zakonom i zakonom kojim se uređuje zaštita konkurencije na tržištu;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3) organom državne uprave nadležnim za zaštitu potrošača, u skladu sa ovim zakonom i zakonom kojim se uređuje zaštita potrošača;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4) organom državne uprave nadležnim za zaštitu životne sredine, u skladu sa ovim zakonom i zakonom kojim se uređuje zaštita životne sredine;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5) regulatornim organom nadležnim za oblast audio vizuelnih medijskih usluga, u skladu sa ovim zakonom i zakonom kojim se uređuju elektronski mediji; </w:t>
      </w:r>
    </w:p>
    <w:p w:rsidR="00B41B42"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6) organom nadležnim za zaštitu ličnih podataka, u skladu sa ovim zakonom i zakonom kojim se uređuje zaštita ličnih podataka;</w:t>
      </w:r>
    </w:p>
    <w:p w:rsidR="00B41B42"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7) organima državne uprave nadležnim za prevenciju, odnosno zaštitu od ugrožavanja bezbjednosti informacionih sistema, u skladu sa ovim zakonom, zakonom kojim se uređuje informaciona bezbjednost i zakonom kojim se uređuje slobodan pristup informacijama.</w:t>
      </w:r>
    </w:p>
    <w:p w:rsidR="00B5140B" w:rsidRDefault="00B5140B" w:rsidP="00B41B42">
      <w:pPr>
        <w:ind w:firstLine="284"/>
        <w:jc w:val="both"/>
        <w:rPr>
          <w:rFonts w:ascii="Arial" w:hAnsi="Arial" w:cs="Arial"/>
          <w:sz w:val="22"/>
          <w:szCs w:val="22"/>
          <w:lang w:val="hr-HR"/>
        </w:rPr>
      </w:pPr>
    </w:p>
    <w:p w:rsidR="00B5140B" w:rsidRDefault="00B5140B" w:rsidP="00B5140B">
      <w:pPr>
        <w:ind w:firstLine="284"/>
        <w:jc w:val="center"/>
        <w:rPr>
          <w:rFonts w:ascii="Arial" w:hAnsi="Arial" w:cs="Arial"/>
          <w:b/>
          <w:bCs/>
          <w:sz w:val="22"/>
          <w:szCs w:val="22"/>
          <w:lang w:val="en-US"/>
        </w:rPr>
      </w:pPr>
      <w:r w:rsidRPr="00B5140B">
        <w:rPr>
          <w:rFonts w:ascii="Arial" w:hAnsi="Arial" w:cs="Arial"/>
          <w:b/>
          <w:bCs/>
          <w:sz w:val="22"/>
          <w:szCs w:val="22"/>
          <w:lang w:val="en-US"/>
        </w:rPr>
        <w:t>III. ELEKTRONSKA KOMUNIKACIONA INFRASTRUKTURA I POVEZANA OPREMA</w:t>
      </w:r>
    </w:p>
    <w:p w:rsidR="00B5140B" w:rsidRDefault="00B5140B" w:rsidP="00B5140B">
      <w:pPr>
        <w:ind w:firstLine="284"/>
        <w:jc w:val="center"/>
        <w:rPr>
          <w:rFonts w:ascii="Arial" w:hAnsi="Arial" w:cs="Arial"/>
          <w:sz w:val="22"/>
          <w:szCs w:val="22"/>
          <w:lang w:val="hr-HR"/>
        </w:rPr>
      </w:pPr>
    </w:p>
    <w:p w:rsidR="00B41B42" w:rsidRPr="0084332A" w:rsidRDefault="00B41B42" w:rsidP="004546C3">
      <w:pPr>
        <w:ind w:firstLine="284"/>
        <w:jc w:val="center"/>
        <w:rPr>
          <w:rFonts w:ascii="Arial" w:hAnsi="Arial" w:cs="Arial"/>
          <w:b/>
          <w:sz w:val="22"/>
          <w:szCs w:val="22"/>
          <w:lang w:val="hr-HR"/>
        </w:rPr>
      </w:pPr>
      <w:r w:rsidRPr="0084332A">
        <w:rPr>
          <w:rFonts w:ascii="Arial" w:hAnsi="Arial" w:cs="Arial"/>
          <w:b/>
          <w:sz w:val="22"/>
          <w:szCs w:val="22"/>
          <w:lang w:val="hr-HR"/>
        </w:rPr>
        <w:t>Elektronska komunikaciona mreža i usluga</w:t>
      </w:r>
    </w:p>
    <w:p w:rsidR="00B41B42" w:rsidRPr="0084332A" w:rsidRDefault="00B41B42" w:rsidP="004546C3">
      <w:pPr>
        <w:ind w:firstLine="284"/>
        <w:jc w:val="center"/>
        <w:rPr>
          <w:rFonts w:ascii="Arial" w:hAnsi="Arial" w:cs="Arial"/>
          <w:b/>
          <w:sz w:val="22"/>
          <w:szCs w:val="22"/>
          <w:lang w:val="hr-HR"/>
        </w:rPr>
      </w:pPr>
      <w:r w:rsidRPr="0084332A">
        <w:rPr>
          <w:rFonts w:ascii="Arial" w:hAnsi="Arial" w:cs="Arial"/>
          <w:b/>
          <w:sz w:val="22"/>
          <w:szCs w:val="22"/>
          <w:lang w:val="hr-HR"/>
        </w:rPr>
        <w:t>Član 37</w:t>
      </w:r>
    </w:p>
    <w:p w:rsidR="004546C3" w:rsidRPr="0084332A" w:rsidRDefault="004546C3" w:rsidP="00B41B42">
      <w:pPr>
        <w:ind w:firstLine="284"/>
        <w:jc w:val="both"/>
        <w:rPr>
          <w:rFonts w:ascii="Arial" w:hAnsi="Arial" w:cs="Arial"/>
          <w:sz w:val="22"/>
          <w:szCs w:val="22"/>
          <w:lang w:val="hr-HR"/>
        </w:rPr>
      </w:pPr>
    </w:p>
    <w:p w:rsidR="004546C3"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(1) Elektronska komunikaciona mreža obuhvata sistem prenosa i, u skladu sa kapacitetima, uređaje za komutaciju ili usmjeravanje i druga sredstva, uključujući pasivne mrežne elemente, koji omogućavaju prenos signala pomoću žičanih, radio, optičkih ili drugih elektromagnetnih sistema, uključujući satelitske mreže, fiksne i mobilne zemaljske mreže (sa komutacijom kola i paketa, uključujući Internet), elektroenergetske kablovske sisteme, u dijelu koji se koristi za prenos signala, mreže koje se koriste za prenos i distribuciju medijskih sadržaja do krajnjih korisnika, bez obzira na vrstu informacija koje se prenose. </w:t>
      </w:r>
    </w:p>
    <w:p w:rsidR="004546C3"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(2) Elektronska komunikaciona mreža koja se koristi u cjelini ili pretežno za pružanje javnih elektronskih komunikacionih usluga i omogućava prenos informacija između terminalnih tačaka mreže, u smislu ovog zakona, smatra se javnom elektronskom komunikacionom mrežom. </w:t>
      </w:r>
    </w:p>
    <w:p w:rsidR="004546C3" w:rsidRPr="0084332A"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 xml:space="preserve">(3) Elektronska komunikaciona usluga je usluga koja se, po pravilu, pruža uz naknadu, a sastoji se u cjelini ili pretežno od prenosa signala elektronskim komunikacionim mrežama, uključujući telekomunikacione usluge i usluge prenosa medijskih sadržaja, koja ne obuhvata usluge pružanja medijskih sadržaja ili obavljanja uređivačke kontrole nad medijskim sadržajima koji se prenose putem elektronskih komunikacionih mreža i usluga, kao ni usluge informacionog društva koje se, u cjelini ili pretežno, ne sastoje od prenosa signala elektronskim komunikacionim mrežama. </w:t>
      </w:r>
    </w:p>
    <w:p w:rsidR="00B41B42" w:rsidRDefault="00B41B42" w:rsidP="00B41B42">
      <w:pPr>
        <w:ind w:firstLine="284"/>
        <w:jc w:val="both"/>
        <w:rPr>
          <w:rFonts w:ascii="Arial" w:hAnsi="Arial" w:cs="Arial"/>
          <w:sz w:val="22"/>
          <w:szCs w:val="22"/>
          <w:lang w:val="hr-HR"/>
        </w:rPr>
      </w:pPr>
      <w:r w:rsidRPr="0084332A">
        <w:rPr>
          <w:rFonts w:ascii="Arial" w:hAnsi="Arial" w:cs="Arial"/>
          <w:sz w:val="22"/>
          <w:szCs w:val="22"/>
          <w:lang w:val="hr-HR"/>
        </w:rPr>
        <w:t>(4) Elektronska komunikaciona usluga koja se pruža pod tržišnim uslovima, u smislu ovog zakona, smatra se javnom elektronskom komunikacionom uslugom.</w:t>
      </w:r>
    </w:p>
    <w:p w:rsidR="00B5140B" w:rsidRDefault="00B5140B" w:rsidP="00B41B42">
      <w:pPr>
        <w:ind w:firstLine="284"/>
        <w:jc w:val="both"/>
        <w:rPr>
          <w:rFonts w:ascii="Arial" w:hAnsi="Arial" w:cs="Arial"/>
          <w:sz w:val="22"/>
          <w:szCs w:val="22"/>
          <w:lang w:val="hr-HR"/>
        </w:rPr>
      </w:pP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Elektronska komunikaciona mreža u objektima</w:t>
      </w: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Član 41</w:t>
      </w:r>
    </w:p>
    <w:p w:rsidR="00B5140B" w:rsidRDefault="00B5140B" w:rsidP="00B5140B">
      <w:pPr>
        <w:ind w:firstLine="284"/>
        <w:jc w:val="both"/>
        <w:rPr>
          <w:rFonts w:ascii="Arial" w:hAnsi="Arial" w:cs="Arial"/>
          <w:sz w:val="22"/>
          <w:szCs w:val="22"/>
          <w:lang w:val="en-US"/>
        </w:rPr>
      </w:pP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(1) Prilikom izgradnje stambenih i poslovnih objekata namijenjenih daljoj prodaji ili zajedničkom korišćenju, investitor objekta dužan je da obezbijedi izgradnju elektronske komunikacione mreže, elektronske komunikacione infrastrukture i povezane opreme, isključivo za taj objekat, u skladu sa projektnom dokumentacijom.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(2) Elektronska komunikaciona mreža, elektronska komunikaciona infrastruktura i povezana oprema iz stava 1 ovog člana grade se na način koji omogućava jednostavan prilaz, zamjenu, unaprjeđenje i korišćenje koje nije uslovljeno načinom upotrebe pojedinih korisnika ili operatora.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(3) Investitor objekta iz stava 1 ovog člana dužan je da obezbijedi odgovarajuće priključke na javne elektronske komunikacione mreže, primjerene namjeni objekta.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(4) Elektronska komunikaciona mreža, elektronska komunikaciona infrastruktura i povezana oprema u objektu gradi se i ugrađuje na način koji omogućava vlasnicima objekta slobodan izbor operatora, a svim operatorima pristup objektu pod jednakim uslovima.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(5) Vlasnici poslovnog ili stambenog prostora, odnosno skupština etažnih vlasnika u izgrađenom objektu dužni su da, pod jednakim uslovima, omoguće pristup svim operatorima radi postavljanja, održavanja i razvoja elektronskih komunikacionih mreža, elektronske komunikacione infrastrukture i povezane opreme. </w:t>
      </w:r>
    </w:p>
    <w:p w:rsidR="00B5140B" w:rsidRPr="0084332A" w:rsidRDefault="00B5140B" w:rsidP="00B5140B">
      <w:pPr>
        <w:ind w:firstLine="284"/>
        <w:jc w:val="both"/>
        <w:rPr>
          <w:rFonts w:ascii="Arial" w:hAnsi="Arial" w:cs="Arial"/>
          <w:sz w:val="22"/>
          <w:szCs w:val="22"/>
          <w:lang w:val="hr-HR"/>
        </w:rPr>
      </w:pPr>
      <w:r w:rsidRPr="00B5140B">
        <w:rPr>
          <w:rFonts w:ascii="Arial" w:hAnsi="Arial" w:cs="Arial"/>
          <w:sz w:val="22"/>
          <w:szCs w:val="22"/>
          <w:lang w:val="en-US"/>
        </w:rPr>
        <w:t>(6) Bliže tehničke i druge uslove za projektovanje, izgradnju i korišćenje elektronske komunikacione mreže, elektronske komunikacione infrastrukture i povezane opreme u objektima propisuje Agencija.</w:t>
      </w:r>
    </w:p>
    <w:p w:rsidR="00B5140B" w:rsidRPr="0084332A" w:rsidRDefault="00B5140B" w:rsidP="00B5140B">
      <w:pPr>
        <w:ind w:firstLine="284"/>
        <w:jc w:val="both"/>
        <w:rPr>
          <w:rFonts w:ascii="Arial" w:hAnsi="Arial" w:cs="Arial"/>
          <w:sz w:val="22"/>
          <w:szCs w:val="22"/>
          <w:lang w:val="hr-HR"/>
        </w:rPr>
      </w:pPr>
    </w:p>
    <w:p w:rsidR="00B5140B" w:rsidRPr="0084332A" w:rsidRDefault="00B5140B" w:rsidP="00B41B42">
      <w:pPr>
        <w:ind w:firstLine="284"/>
        <w:jc w:val="both"/>
        <w:rPr>
          <w:rFonts w:ascii="Arial" w:hAnsi="Arial" w:cs="Arial"/>
          <w:sz w:val="22"/>
          <w:szCs w:val="22"/>
          <w:lang w:val="hr-HR"/>
        </w:rPr>
      </w:pPr>
    </w:p>
    <w:p w:rsidR="004546C3" w:rsidRPr="0084332A" w:rsidRDefault="004546C3" w:rsidP="00B41B42">
      <w:pPr>
        <w:ind w:firstLine="284"/>
        <w:jc w:val="both"/>
        <w:rPr>
          <w:rFonts w:ascii="Arial" w:hAnsi="Arial" w:cs="Arial"/>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IV. OBAVLJANJE DJELATNOSTI JAVNIH ELEKTRONSKIH KOMUNIKACIJA</w:t>
      </w:r>
    </w:p>
    <w:p w:rsidR="004546C3" w:rsidRPr="0084332A" w:rsidRDefault="004546C3" w:rsidP="00B41B42">
      <w:pPr>
        <w:ind w:firstLine="284"/>
        <w:jc w:val="both"/>
        <w:rPr>
          <w:rFonts w:ascii="Arial" w:hAnsi="Arial" w:cs="Arial"/>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Podaci o elektronskoj komunikacionoj infrastrukturi i povezanoj opremi</w:t>
      </w: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Član 55</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(1) Evidenciju o vrsti, raspoloživosti i geografskoj lokaciji elektronske komunikacione infrastrukture i povezane opreme koja može biti od interesa za zajedničko korišćenje vodi Agencija.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(2) Operatori su dužni da podatke iz stava 1 ovog člana dostavljaju Agenciji, kvartalno. </w:t>
      </w:r>
    </w:p>
    <w:p w:rsidR="004546C3"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(3) Agencija propisuje vrstu i način dostavljanja i objavljivanja podataka iz stava 1 ovog člana.</w:t>
      </w:r>
    </w:p>
    <w:p w:rsidR="00B5140B" w:rsidRDefault="00B5140B" w:rsidP="004546C3">
      <w:pPr>
        <w:ind w:firstLine="284"/>
        <w:jc w:val="both"/>
        <w:rPr>
          <w:rFonts w:ascii="Arial" w:hAnsi="Arial" w:cs="Arial"/>
          <w:sz w:val="22"/>
          <w:szCs w:val="22"/>
          <w:lang w:val="hr-HR"/>
        </w:rPr>
      </w:pP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V. VANREDNE SITUACIJE</w:t>
      </w:r>
    </w:p>
    <w:p w:rsidR="00B5140B" w:rsidRDefault="00B5140B" w:rsidP="00B5140B">
      <w:pPr>
        <w:ind w:firstLine="284"/>
        <w:jc w:val="center"/>
        <w:rPr>
          <w:rFonts w:ascii="Arial" w:hAnsi="Arial" w:cs="Arial"/>
          <w:b/>
          <w:bCs/>
          <w:sz w:val="22"/>
          <w:szCs w:val="22"/>
          <w:lang w:val="en-US"/>
        </w:rPr>
      </w:pP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Plan mjera u vanrednim situacijama</w:t>
      </w: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Član 61</w:t>
      </w:r>
    </w:p>
    <w:p w:rsidR="00B5140B" w:rsidRDefault="00B5140B" w:rsidP="00B5140B">
      <w:pPr>
        <w:ind w:firstLine="284"/>
        <w:jc w:val="both"/>
        <w:rPr>
          <w:rFonts w:ascii="Arial" w:hAnsi="Arial" w:cs="Arial"/>
          <w:sz w:val="22"/>
          <w:szCs w:val="22"/>
          <w:lang w:val="en-US"/>
        </w:rPr>
      </w:pP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(1) Operator je dužan da utvrdi plan mjera kojim se obezbjeđuje integritet javne elektronske komunikacione mreže i korišćenje elektronskih komunikacionih usluga u slučajevima većeg ispada mreže, ratnog i vanrednog stanja, elementarnih nepogoda, kao i drugih vanrednih situacija.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(2) Plan mjera iz stava 1 ovog člana donosi se za kalendarsku godinu, a mjere iz plana se sprovode dok traju okolnosti zbog kojih su preduzete.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(3) Operator je dužan da plan mjera iz stava 1 ovog člana dostavi na mišljenje Ministarstvu, Agenciji, organima nadležnim za odbranu i bezbjednost, zaštitu i spašavanje i organu uprave nadležnom za inspekcijske poslove, u roku od tri dana od dana utvrđivanja.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(4) Za vrijeme vanrednih situacija operatori i vlasnici radio stanica, na zahtjev nadležnog organa, dužni su da prilagode korišćenje svojih elektronskih i komunikacionih mreža i opreme nastaloj situaciji ili ih stave na raspolaganje ili upotrebu nadležnim organima.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lastRenderedPageBreak/>
        <w:t xml:space="preserve">(5) Mjerama iz stava 1 ovog člana se objezbjeđuje neprekidan pristup brojevima hitnih službi. </w:t>
      </w:r>
    </w:p>
    <w:p w:rsidR="00B5140B" w:rsidRPr="0084332A" w:rsidRDefault="00B5140B" w:rsidP="00B5140B">
      <w:pPr>
        <w:ind w:firstLine="284"/>
        <w:jc w:val="both"/>
        <w:rPr>
          <w:rFonts w:ascii="Arial" w:hAnsi="Arial" w:cs="Arial"/>
          <w:sz w:val="22"/>
          <w:szCs w:val="22"/>
          <w:lang w:val="hr-HR"/>
        </w:rPr>
      </w:pPr>
      <w:r w:rsidRPr="00B5140B">
        <w:rPr>
          <w:rFonts w:ascii="Arial" w:hAnsi="Arial" w:cs="Arial"/>
          <w:sz w:val="22"/>
          <w:szCs w:val="22"/>
          <w:lang w:val="en-US"/>
        </w:rPr>
        <w:t>(6) Mjere koje sadrži plan mjera iz stava 1 ovog člana propisuje Vlada.</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VI. ZAŠTITA KONKURENCIJE U OBLASTI ELEKTRONSKIH KOMUNIKACIJA</w:t>
      </w:r>
    </w:p>
    <w:p w:rsidR="004546C3" w:rsidRPr="0084332A" w:rsidRDefault="004546C3" w:rsidP="004546C3">
      <w:pPr>
        <w:ind w:firstLine="284"/>
        <w:jc w:val="center"/>
        <w:rPr>
          <w:rFonts w:ascii="Arial" w:hAnsi="Arial" w:cs="Arial"/>
          <w:b/>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Regulacija cijena rominga</w:t>
      </w: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Član 78a</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(1) Agencija može, bez prethodno sprovedenog postupka analize tržišta, operatoru javnih elektronskih komunikacionih usluga odrediti maksimalne cijene usluga rominga, u skladu sa sporazumom o sniženju cijena usluge rominga u javnim mobilnim komunikacionim mrežama, koji Crna Gora zaključi sa drugim državama.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(2) Maksimalne cijene usluga iz stava 1 ovog člana, utvrđuju se propisom Agencije.</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VIII. RADIO-FREKVENCIJSKI SPEKTAR</w:t>
      </w:r>
    </w:p>
    <w:p w:rsidR="004546C3" w:rsidRPr="0084332A" w:rsidRDefault="004546C3" w:rsidP="004546C3">
      <w:pPr>
        <w:ind w:firstLine="284"/>
        <w:jc w:val="center"/>
        <w:rPr>
          <w:rFonts w:ascii="Arial" w:hAnsi="Arial" w:cs="Arial"/>
          <w:b/>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Korišćenje radio-frekvencija</w:t>
      </w: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Član 99</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(1) Fizička i pravna lica radio-frekvencije mogu koristiti na osnovu odobrenja za korišćenje radio-frekvencija, koje izdaje Agencija.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(2) Organ državne uprave nadležan za poslove odbrane može da koristi radio-frekvencije koje su planom namjene radio-frekvencijskog spektra namijenjene za vojnu upotrebu, bez odobrenja za korišćenje radio-frekvencija.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(3) Bliži podaci o upotrebi radio-frekvencija iz stava 2 ovog člana dostavljaju se Agenciji, na zahtjev.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(4) Izuzetno od stava 1 ovog člana, radio-frekvencije koje se mogu koristiti bez odobrenja i uslovi pod kojima se mogu koristiti, kao i radio-frekvencije čije se korišćenje obavezno prijavljuje Agenciji, utvrđuju se propisom Ministarstva.</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(5) Način prijavljivanja korišćenja radio-frekvencija iz stava 4 ovog člana propisuje Agencija.</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Postupak izdavanja odobrenja za korišćenje radio-frekvencija na zahtjev</w:t>
      </w:r>
    </w:p>
    <w:p w:rsidR="004546C3" w:rsidRPr="0084332A" w:rsidRDefault="004546C3" w:rsidP="004546C3">
      <w:pPr>
        <w:ind w:firstLine="284"/>
        <w:jc w:val="center"/>
        <w:rPr>
          <w:rFonts w:ascii="Arial" w:hAnsi="Arial" w:cs="Arial"/>
          <w:b/>
          <w:sz w:val="22"/>
          <w:szCs w:val="22"/>
          <w:lang w:val="hr-HR"/>
        </w:rPr>
      </w:pPr>
      <w:r w:rsidRPr="0084332A">
        <w:rPr>
          <w:rFonts w:ascii="Arial" w:hAnsi="Arial" w:cs="Arial"/>
          <w:b/>
          <w:sz w:val="22"/>
          <w:szCs w:val="22"/>
          <w:lang w:val="hr-HR"/>
        </w:rPr>
        <w:t>Član 101</w:t>
      </w:r>
    </w:p>
    <w:p w:rsidR="004546C3" w:rsidRPr="0084332A" w:rsidRDefault="004546C3" w:rsidP="004546C3">
      <w:pPr>
        <w:ind w:firstLine="284"/>
        <w:jc w:val="both"/>
        <w:rPr>
          <w:rFonts w:ascii="Arial" w:hAnsi="Arial" w:cs="Arial"/>
          <w:sz w:val="22"/>
          <w:szCs w:val="22"/>
          <w:lang w:val="hr-HR"/>
        </w:rPr>
      </w:pP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(1) Postupak izdavanja odobrenja za korišćenje radio-frekvencija pokreće se podnošenjem zahtjeva fizičkog i pravnog lica.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(2) Zahtjev za izdavanje odobrenja za korišćenje radio-frekvencija sadrži: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1) za fizičko lice - ime i prezime, jedinstveni matični broj i adresu, odnosno ime i prezime, datum i mjesto rođenja, državu koja je izdala pasoš ili ličnu kartu i broj tog dokumenta za strano fizičko lice;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2) za pravno lice - naziv privrednog društva, sjedište, matični i registarski broj, broj računa i ime i prezime zastupnika;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3) podatke o radio-frekvencijskom opsegu, vrsti radiokomunikacione službe i tipu veze na koji se zahtjev odnosi;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4) obrazloženje razloga za korišćenje radio-frekvencija.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(3) Uz zahtjev iz stava 1 ovog člana podnosilac zahtjeva je dužan da dostavi tehničko rješenje korišćenja radio-frekvencija na propisanom obrascu.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(4) Podnosilac zahtjeva iz stava 1 ovog člana dužan je da, za obradu zahtjeva, Agenciji plati naknadu, čiju visinu utvrđuje Agencija, a koja ne može biti viša od stvarnih troškova obrade zahtjeva.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t xml:space="preserve">(5) Naknadu iz stava 4 ovog člana ne plaćaju podnosioci zahtjeva iz člana 125 stav 3 ovog zakona. </w:t>
      </w:r>
    </w:p>
    <w:p w:rsidR="004546C3" w:rsidRPr="0084332A" w:rsidRDefault="004546C3" w:rsidP="004546C3">
      <w:pPr>
        <w:ind w:firstLine="284"/>
        <w:jc w:val="both"/>
        <w:rPr>
          <w:rFonts w:ascii="Arial" w:hAnsi="Arial" w:cs="Arial"/>
          <w:sz w:val="22"/>
          <w:szCs w:val="22"/>
          <w:lang w:val="hr-HR"/>
        </w:rPr>
      </w:pPr>
      <w:r w:rsidRPr="0084332A">
        <w:rPr>
          <w:rFonts w:ascii="Arial" w:hAnsi="Arial" w:cs="Arial"/>
          <w:sz w:val="22"/>
          <w:szCs w:val="22"/>
          <w:lang w:val="hr-HR"/>
        </w:rPr>
        <w:lastRenderedPageBreak/>
        <w:t>(6) Obrazac zahtjeva iz stava 3 ovog člana propisuje Agencija.</w:t>
      </w:r>
    </w:p>
    <w:p w:rsidR="00572641" w:rsidRPr="0084332A" w:rsidRDefault="00572641" w:rsidP="004546C3">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Uslovi za korišćenje odobrenih radio-frekvencija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114</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Agencija odobrenjem za korišćenje radio-frekvencija utvrđuje uslove kojima se određuju: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namjena usluge, vrsta mreže ili tehnologija za koju se dodjeljuje pravo korišćenja radio-frekvencija;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mjere za obezbjeđivanje efikasnog korišćenja radio-frekvencija, uključujući i zahtjeve u vezi sa pokrivenošću ili jačinom signala, gdje je to potrebno;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tehnički i operativni uslovi neophodni za izbjegavanje štetne interferencije;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dopunske obaveze koje je ponuđač preuzeo u postupku javnog nadmetanja;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obaveze u skladu sa međunarodnim sporazumima i propisima u oblasti radio-frekvencija.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(2) Tehnički i operativni uslovi za ekskluzivno korišćenje radio-frekvencija, iz stava 1 tačka 3 ovog člana, na pojedinačnim lokacijama, odnosno oblastima pokrivanja, utvrđuju se posebnim aktom Agencije, na zahtjev nosioca odobrenja, sa periodom važenja do isteka perioda važenja odobrenja za korišćenje radio-frekvencija.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Produženje važenja odobrenja za korišćenje radio-frekvencija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117</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Važenje odobrenja za korišćenje radio-frekvencija može se produžiti, na zahtjev nosioca odobrenja, ako su ispunjeni uslovi za korišćenje radio-frekvencija utvrđeni odobrenjem.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Zahtjev za produženje važenja odobrenja za korišćenje radio-frekvencija podnosi se Agenciji najranije 90, a najkasnije 30 dana prije isteka važenja odobrenja.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(3) U slučaju korišćenja radio-frekvencija na ekskluzivnoj osnovi na teritoriji Crne Gore za realizaciju javne elektronske komunikacione mreže, Agencija, po službenoj dužnosti ili na zahtjev korisnika radio-frekvencija, pokreće postupak javnog nadmetanja, najkasnije šest mjeseci prije isteka perioda važenja odobrenja.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Prenos, odnosno ustupanje prava korišćenja radio-frekvencija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118</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Pravo korišćenja radio-frekvencija može se prenijeti, odnosno ustupiti drugom pravnom ili fizičkom licu, na osnovu zajedničkog zahtjeva nosioca odobrenja i lica kome se prenosi, odnosno ustupa pravo korišćenja radio-frekvencija samo uz saglasnost Agencije.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Pravo korišćenja radio-frekvencija može se prenijeti, odnosno ustupiti samo na pravno ili fizičko lice koje ispunjava sve uslove za izdavanje odobrenja za korišćenje radio-frekvencija utvrđene odobrenjem.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Prilikom odlučivanja o davanju saglasnosti na prenos, odnosno ustupanje prava korišćenja radio-frekvencija koje se koriste za upotrebu javne elektronske komunikacione mreže Agencija naročito cijeni primjenu načela efikasnosti upravljanja radio-frekvencijskim spektrom, odnosno primjenu drugih načela iz člana 3 ovog zakona kod prenosa ili ustupanja radio-frekvencija.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Za prenos odnosno ustupanje prava korišćenja radio-frekvencija iz opsega koji su planom namjene radio-frekvencijskog spektra namijenjeni radio-difuznoj službi, podnosilac zahtjeva je dužan da prethodno pribavi saglasnost regulatornog organa nadležnog za oblast audio-vizuelnih medijskih usluga.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Nakon davanja saglasnosti iz stava 1 ovog člana Agencija licu kome se prenosi pravo korišćenja radio-frekvencija izdaje odobrenje za korišćenje radio-frekvencija na zahtjev iz člana 101 stav 2 tač.1, 2 i 3 ovog zakona.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lastRenderedPageBreak/>
        <w:t>(6) Prenosom prava korišćenja radio-frekvencija u cjelosti se sa prethodnog nosioca odobrenja na sljedbenika prenose prava i obaveze utvrđene prethodnim odobrenjem za korišćenje radio-frekvencija.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Kontrola i monitoring radio-frekvencijskog spektra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123</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Kontrolu i monitoring radio-frekvencijskog spektra vrši Agencija u skladu sa ovim zakonom i odgovarajućim međunarodnim tehničkim propisima i standardima.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Agencija je dužna da planira, razvija i unapređuje sistem kontrole i monitoringa radio-frekvencijskog spektra.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U postupku kontrole i monitoringa radio-frekvencijskog spektra Agencija, naročito: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vrši odgovarajuća mjerenja parametara radio emisija radi utvrđivanja zauzetosti pojedinih radio-frekvencijskih opsega, u skladu sa ovim zakonom i odgovarajućim međunarodnim tehničkim propisima i standardima;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utvrđuje izvor, lokaciju i identifikuje nelegalne radio emisije i izvore štetnih interferencija;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3) vrši odgovarajuća mjerenja parametara radio-emisija radi kontrole ispunjavanja uslova za korišćenje radio-frekvencija iz odgovarajućeg odobrenja.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Naknade za korišćenje radio-frekvencija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124</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Nosilac odobrenja za korišćenje radio-frekvencija dužan je da Agenciji plaća godišnju naknadu za korišćenje radio-frekvencija.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Naknada iz stava 1 ovog člana koristi se isključivo za pokrivanje troškova upravljanja i nadzora korišćenja radio-frekvencijskog spektra.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Metodologiju i način obračuna visine naknade iz stava 1 ovog člana, koja se iskazuje u bodovima, propisuje Ministarstvo.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Visine naknada utvrđenih u skladu sa propisom Ministarstva iz stava 3 ovog člana uključuju se u finansijski plan Agencije za narednu kalendarsku godinu.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Skupština, usvajanjem finansijskog plana Agencije, odobrava iznos ukupnih godišnjih troškova upravljanja i nadzora korišćenja radio-frekvencijskog spektra za narednu kalendarsku godinu, na osnovu koga Agencija utvrđuje novčanu vrijednost boda iz stava 3 ovog člana.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Nosilac odobrenja za korišćenje radio-frekvencija dužan je da plaća godišnju naknadu za pokrivanje troškova administriranja radio-frekvencijskog spektra, prema cjenovniku koji utvrđuje Vlada, a koja ne može biti veća od 10% naknade iz stava 1 ovog člana.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(7) Naknada iz stava 6 ovog člana uplaćuje se u budžet Crne Gore, do 31. decembra za tekuću godinu.</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Radio i telekomunikaciona terminalna oprema</w:t>
      </w:r>
    </w:p>
    <w:p w:rsidR="00572641" w:rsidRPr="0084332A" w:rsidRDefault="00572641" w:rsidP="00572641">
      <w:pPr>
        <w:ind w:firstLine="284"/>
        <w:jc w:val="center"/>
        <w:rPr>
          <w:rFonts w:ascii="Arial" w:hAnsi="Arial" w:cs="Arial"/>
          <w:sz w:val="22"/>
          <w:szCs w:val="22"/>
          <w:lang w:val="hr-HR"/>
        </w:rPr>
      </w:pPr>
      <w:r w:rsidRPr="0084332A">
        <w:rPr>
          <w:rFonts w:ascii="Arial" w:hAnsi="Arial" w:cs="Arial"/>
          <w:b/>
          <w:sz w:val="22"/>
          <w:szCs w:val="22"/>
          <w:lang w:val="hr-HR"/>
        </w:rPr>
        <w:t>Član 126</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Radio i telekomunikaciona terminalna oprema (u daljem tekstu: RiTT oprema) može se slobodno uvoziti, stavljati u promet i koristiti u Crnoj Gori, ako ispunjava uslove zaštite i bezbjednosti korisnika i drugih lica i zaštite životne sredine, ako se njenom upotrebom omogućava efikasna upotreba frekvencijskog spektra, odnosno ne izazivaju štetne smetnje i ako ispunjava i druge uslove utvrđene zakonom.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Odredba stava 1 ovog člana primjenjuje se i na druge uređaje i opremu za čiji rad se koriste radio-frekvencije ili usluge operatora.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Odredba stava 1 ovog člana ne primjenjuje se 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1) RiTT opremu koju upotrebljavaju radio amateri, osim radio amaterske opreme koja je dostupna na slobodnom tržištu;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radio i televizijske prijemnike namijenjene isključivo za prijem radio i televizijskih programa;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kablovske instalacije;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RiTT opremu namijenjenu pomorskim radio komunikacijama, koja ispunjava uslove utvrđene posebnim propisima;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RiTT opremu za civilne vazduhoplovne radio komunikacije, koja je namijenjena isključivo ugradnji u vazduhoplov;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RiTT opremu koja se upotrebljava isključivo za potrebe vojske Crne Gore, policije i bezbjedonosnih službi Crne Gore.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(4) Odobrenje za stavljanje RiTT opreme koja radi u radiofrekvencijskom opsegu koji nije evropski harmonizovani radiofrekvencijski opseg ili nije u skladu sa planom namjene radiofrekvencijskog spektra, u skladu sa propisom iz stava 2 ovog člana, izdaje Agencija. (5) Bliže uslove koje mora da ispunjava RiTT oprema, način i postupke ocjenjivanja usaglašenosti RiTT opreme, uslove koje mora da ispunjava tijelo za ocijenjivanje usaglašenosti RiTT opreme i označavanja RiTT opreme propisuje Ministarstvo.</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Ograničenje jačine elektromagnetnih polja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127</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RiTT oprema i elementi elektronskih komunikacionih mreža mogu se koristiti na način i pod uslovima kojima se obezbjeđuje da parametri elektromagnetnih polja na određenoj lokaciji ne smiju preći granice utvrđene zakonom kojim se uređuje zaštita od nejonizujućeg zračenja, kao i crnogorskim i međunarodnim standardima koji se primjenjuju u Crnoj Gori.</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IX. NUMERACIJA I ADRESIRANJE</w:t>
      </w:r>
    </w:p>
    <w:p w:rsidR="00572641" w:rsidRPr="0084332A" w:rsidRDefault="00572641" w:rsidP="00572641">
      <w:pPr>
        <w:ind w:firstLine="284"/>
        <w:jc w:val="center"/>
        <w:rPr>
          <w:rFonts w:ascii="Arial" w:hAnsi="Arial" w:cs="Arial"/>
          <w:b/>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Korišćenje brojeva i/ili adresa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130</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Operator može da koristi brojeve i/ili adrese iz plana numeracije i plana adresiranja, na osnovu odobrenja za korišćenje brojeva i/ili adresa koje izdaje Agencija.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Odobrenje iz stava 1 ovog člana izdaje se na zahtjev operatora za odobrenje korišćenja brojeva i/ili adresa, koji se podnosi na propisanom obrascu.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Agencija je dužna da o zahtjevu iz stava 2 ovog člana odluči u roku od 15 dana od dana prijema zahtjeva.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Odobrenje za korišćenje brojeva i/ili adresa izdaje se na period koji ne može biti duži od deset godina.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Dodijeljeni brojevi i/ili adrese, po odobrenjima, evidentiraju se u registru koji vodi Agencija. </w:t>
      </w:r>
    </w:p>
    <w:p w:rsidR="00572641"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(6) Podatke o dodijeljenim brojevima i adresama Agencija objavljuje na svojoj internet stranici.</w:t>
      </w:r>
    </w:p>
    <w:p w:rsidR="00B5140B" w:rsidRDefault="00B5140B" w:rsidP="00572641">
      <w:pPr>
        <w:ind w:firstLine="284"/>
        <w:jc w:val="both"/>
        <w:rPr>
          <w:rFonts w:ascii="Arial" w:hAnsi="Arial" w:cs="Arial"/>
          <w:sz w:val="22"/>
          <w:szCs w:val="22"/>
          <w:lang w:val="hr-HR"/>
        </w:rPr>
      </w:pP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Prestanak važenja odobrenja za korišćenje brojeva i/ili adresa</w:t>
      </w:r>
    </w:p>
    <w:p w:rsidR="00B5140B" w:rsidRPr="00B5140B" w:rsidRDefault="00B5140B" w:rsidP="00B5140B">
      <w:pPr>
        <w:ind w:firstLine="284"/>
        <w:jc w:val="center"/>
        <w:rPr>
          <w:rFonts w:ascii="Arial" w:hAnsi="Arial" w:cs="Arial"/>
          <w:sz w:val="22"/>
          <w:szCs w:val="22"/>
          <w:lang w:val="en-US"/>
        </w:rPr>
      </w:pPr>
      <w:r w:rsidRPr="00B5140B">
        <w:rPr>
          <w:rFonts w:ascii="Arial" w:hAnsi="Arial" w:cs="Arial"/>
          <w:b/>
          <w:bCs/>
          <w:sz w:val="22"/>
          <w:szCs w:val="22"/>
          <w:lang w:val="en-US"/>
        </w:rPr>
        <w:t>Član 137</w:t>
      </w:r>
    </w:p>
    <w:p w:rsidR="00B5140B" w:rsidRDefault="00B5140B" w:rsidP="00B5140B">
      <w:pPr>
        <w:ind w:firstLine="284"/>
        <w:jc w:val="both"/>
        <w:rPr>
          <w:rFonts w:ascii="Arial" w:hAnsi="Arial" w:cs="Arial"/>
          <w:sz w:val="22"/>
          <w:szCs w:val="22"/>
          <w:lang w:val="en-US"/>
        </w:rPr>
      </w:pP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(1) Odobrenje za korišćenje brojeva i/ili adresa prestaje da važi: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1) istekom perioda za koji je odobrenje izdato;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2) na zahtjev nosioca odobrenja;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3) prenosom prava korišćenja brojeva i/ili adresa drugom licu; </w:t>
      </w:r>
    </w:p>
    <w:p w:rsid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 xml:space="preserve">4) ako nosilac odobrenja prestane da postoji; </w:t>
      </w:r>
    </w:p>
    <w:p w:rsidR="00B5140B" w:rsidRPr="00B5140B" w:rsidRDefault="00B5140B" w:rsidP="00B5140B">
      <w:pPr>
        <w:ind w:firstLine="284"/>
        <w:jc w:val="both"/>
        <w:rPr>
          <w:rFonts w:ascii="Arial" w:hAnsi="Arial" w:cs="Arial"/>
          <w:sz w:val="22"/>
          <w:szCs w:val="22"/>
          <w:lang w:val="en-US"/>
        </w:rPr>
      </w:pPr>
      <w:r w:rsidRPr="00B5140B">
        <w:rPr>
          <w:rFonts w:ascii="Arial" w:hAnsi="Arial" w:cs="Arial"/>
          <w:sz w:val="22"/>
          <w:szCs w:val="22"/>
          <w:lang w:val="en-US"/>
        </w:rPr>
        <w:t>(2) Naknada iz člana 138 ovog zakona koja je plaćena za godinu u kojoj je prestalo da važi odobrenje za korišćenje brojeva i/ili adresa, ne vraća se.</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Naknada za korišćenje brojeva i/ili adresa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138</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Nosilac odobrenja za korišćenje brojeva i/ili adresa dužan je da Agenciji plaća godišnju naknadu za korišćenje brojeva i/ili adresa, koja se može koristiti isključivo za pokrivanje troškova nadzora i upravljanja brojevima i/ili adresama.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Metodologiju i način obračuna visine naknade iz stava 1 ovog člana, koja se iskazuje u bodovima, propisuje Ministarstvo.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Visine naknada utvrđenih u skladu sa propisom Ministarstva iz stava 2 ovog člana uključuju se u finansijski plan Agencije za narednu kalendarsku godinu.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Skupština, usvajanjem finansijskog plana Agencije, odobrava iznos ukupnih godišnjih troškova nadzora i upravljanja brojevima i/ili adresama za narednu kalendarsku godinu, na osnovu koga Agencija utvrđuje novčanu vrijednost boda iz stava 2 ovog člana.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Naknada iz stava 1 ovog člana ne plaća se za brojeve koji se koriste za pozive prema hitnim službama i harmonizovanim evropskim brojevima iz opsega 116.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Naknadu iz stava 1 ovog člana za prenesene brojeve plaća operator kojem su brojevi prenijeti, pri čemu se za obračun naknade koristi stanje na početku godine za koju se obračunava naknada.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(7) Naknada iz stava 1 ovoga člana obračunava se od dana izdavanja odobrenja za korišćenje brojeva i/ili adresa za godinu u kojoj je odobrenje izdato, odnosno do isteka perioda važenja odobrenja.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X. PRAVA I ZAŠTITA INTERESA KORISNIKA</w:t>
      </w:r>
    </w:p>
    <w:p w:rsidR="00572641" w:rsidRPr="0084332A" w:rsidRDefault="00572641" w:rsidP="00572641">
      <w:pPr>
        <w:ind w:firstLine="284"/>
        <w:jc w:val="center"/>
        <w:rPr>
          <w:rFonts w:ascii="Arial" w:hAnsi="Arial" w:cs="Arial"/>
          <w:b/>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Prava korisnika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147</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Ostvarivanje i zaštita prava korisnika javnih elektronskih komunikacionih usluga vrši se u skladu sa ovim zakonom.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Korisnik iz stava 1 ovog člana je fizičko ili pravno lice koje koristi ili zahtijeva javnu elektronsku komunikacionu uslugu.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Korisnik javnih elektronskih komunikacionih usluga naročito ima pravo 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pristup javnoj elektronskoj komunikacionoj mreži, u roku od osam dana od dana podnošenja zahtjeva, ako postoje tehničke mogućnosti;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nesmetano korišćenje javnih elektronskih komunikacionih usluga, deklarisanog kvaliteta, raspoloživosti i sigurnosti, po javno dostupnim cijenama;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račun za pružene usluge, detaljno iskazan po odvojenim stavkama, koji omogućava jasan uvid u stavke i provjeru obračunatog iznosa za pruženu uslugu ili račun koji nije razdvojen po stavkama, ako je to zahtijevao korisnik;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zaštitu tajnosti elektronskih komunikacija, u skladu sa ovim zakonom i zakonom kojima se uređuje tajnost podataka, zaštita podataka o ličnosti i zaštita neobjavljenih podataka;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5) ostvarivanje i drugih prava, u skladu sa zakonom.</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Opšti uslovi pružanja usluga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148</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Operator je dužan da pruža elektronske komunikacione usluge pod utvrđenim uslovima i cijenama.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Operator je dužan da objavi informacije o cijenama, načinu tarifiranja i opštim uslovima pružanja usluga elektronskih komunikacija.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(3) Način objavljivanja informacija iz stava 2 ovog člana propisuje Agencija.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Operator je dužan da utvrdi jasne i nedvosmislene opšte uslove pružanja usluga, koji naročito sadrže: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naziv i sjedište operatora;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vrstu, opis i kvalitet usluga koje pruža;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način i uslove za zasnivanje, trajanje, prenos, produženje, raskid i prestanak pretplatničkog ugovora, uključujući i naknade za raskid ugovora prije isteka roka na koji je ugovor zaključen;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pravo pretplatnika na ograničenje potrošnje;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podatke o mogućnosti pozivanja jedinstvenog evropskog broja "112" i drugih brojeva hitnih službi bez naknade, o mogućnostima obezbjeđivanja podataka o lokaciji pozivaoca, kao i o ograničenjima poziva prema tim brojevima;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odredbe o naknadama i refundiranju sredstava u slučajevima kada nije ispunjen ugovoreni nivo kvaliteta usluge ili kada operator svojom greškom nije omogućio korišćenje usluga;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7) odredbe o načinu pokretanja postupka za rješavanje prigovora i odlučivanja po prigovorima korisnika usluga, uključujući i postupke za rješavanje sporova iz člana 163 ovog zakona;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8) mjere koje se sprovode u slučaju neizmirenja dugovanja za pružene usluge, kao i rok u kojem se te mjere sprovode;</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9) odredbe o postupku u slučaju neizmirenja dugovanja za pružene usluge;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10) postupak zaključivanja ugovora putem sredstava komunikacije na daljinu, kao i ugovora zaključenih izvan poslovnih prostorija operatora, koji moraju sadržati odredbe u skladu sa zakonom kojim se uređuje elektronski potpis i zaštita potrošača.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Operator ne smije: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uslovljavati korišćenje jedne usluge korišćenjem druge usluge;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utvrđivati pravo da zadrži sredstva plaćena od pretplatnika koji je odustao od zaključenja ili izvršenja ugovora, pri čemu isto pravo nije utvrđeno za korisnika ako operator odustane od zaključenja ili izvršenja ugovora;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obavezati pretplatnika da plati visoku kaznu nesrazmjernu stvarnoj šteti u slučaju neizvršenja ugovorne obaveze;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utvrditi pravo da visinu cijene usluge odredi u momentu pružanja ili poveća cijenu usluge bez utvrđivanja prava pretplatnika na raskid ugovora ako je konačna cijena veća od prvobitno ugovorene;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od korisnika svojih usluga zahtijevati da plati troškove nastale iz poziva i komunikacija koji nijesu rezultirali pristupom korisnika željenoj usluzi;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od korisnika svojih usluga zahtijevati da plati troškove nastale iz poziva i komunikacija, ako se utvrdi da su troškovi nastali kao posljedica nedovoljne sigurnosti mreže;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7) obavezati pretplatnika na izvršenje svih ugovornih obaveza, bez obzira na to da li je operator ispunio svoje ugovorne obaveze;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8) uračunavati korisnicima u cijenu usluge troškove rekonstrukcije mreže.</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Pretplatnički ugovor</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151</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Međusobna prava i obaveze operatora i pretplatnika javnih elektronskih komunikacionih usluga uređuju se pretplatničkim ugovorom, koji se zaključuje u pisanoj formi.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Pretplatnički ugovor naročito sadrži: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ime i adresu, odnosno naziv i sjedište operatora i pretplatnika;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rokove i uslove za priključenje pretplatničke terminalne opreme;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tehničke karakteristike terminalne opreme koju operator nudi korisniku i detaljno uputstvo za korišćenje te opreme na crnogorskom jeziku;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usluge, koje naročito obuhvataju: - mogućnost pozivanja hitnih službi i mogućnost obezbjeđivanja podataka o lokaciji pozivaoca , kao i ograničenja koja se odnose na hitne službe, </w:t>
      </w:r>
      <w:r w:rsidRPr="0084332A">
        <w:rPr>
          <w:rFonts w:ascii="Arial" w:hAnsi="Arial" w:cs="Arial"/>
          <w:sz w:val="22"/>
          <w:szCs w:val="22"/>
          <w:lang w:val="hr-HR"/>
        </w:rPr>
        <w:lastRenderedPageBreak/>
        <w:t xml:space="preserve">- informacije o uslovima koji ograničavaju pristup i/ili korišćenje usluga ili aplikacija, u skladu sa zakonom, - minimalne ponuđene nivoe kvaliteta usluga, u skladu sa propisom Agencije o parametrima kvaliteta usluga, - informacije o postupcima koje operator primjenjuje za mjerenje i upravljanje saobraćajem radi izbjegavanja zagušenja u mreži, kao i informacije o načinu na koji ti postupci mogu uticati na kvalitet usluga, - ponuđene tipove usluga održavanja i usluga podrške korisnicima koje operator pruža, kao i načine stupanja u kontakt sa tim službama, - ograničenja operatora u korišćenju terminalne opreme;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minimalnu brzinu širokopojasnog pristupa internetu, koja ne može biti manja od 70% maksimalne brzine pristupa internetu za operatore fiksnih elektronskih komunikacionih mreža, a za operatore mobilnih elektronskih komunikacionih mreža navode se uslovi pod kojima se ostvaruje ponuđena brzina širokopojasnog pristupa internetu;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6) cijene i način tarifiranja usluga u trenutku zaključenja ugovora;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7) način obavještavanja o cijenama i načinu tarifiranja usluga, troškovima održavanja, kao i o ponuđenim načinima plaćanja i razlike u troškovima zbog načina plaćanja;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8) mogućnost seobe i privremenog isključenja pretplatničke terminalne opreme;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9) mjere koje će se primjenjivati u slučaju neplaćanja usluga, zloupotrebe poziva prema hitnim službama, uznemiravanja drugih korisnika i narušavanja sigurnosti i integriteta elektronske komunikacione mreže;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10) način refundiranja sredstava pretplatniku za usluge koje nijesu izvršene u skladu sa</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ugovorenim kvalitetom i ponuđenim uslovima;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11) način rješavanja sporova;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12) način obavještavanja pretplatnika o pristupanju izmjenama uslova utvrđenih u ugovoru i način ostvarivanja prava pretplatnika na raskid ugovora;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13) mogućnost izmjene i ukidanja korisničkog paketa za koji je zaključen ugovor, uz obavezu operatora da korisniku ponudi drugi paket sličnih karakteristika ili povoljniji paket;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14) vrijeme trajanja pretplatničkog ugovora, uslove za njegovo produženje, izmjene ili raskid, a naročito: - minimalni period na koji se ugovor zaključuje, radi korišćenja povoljnosti promotivnih ponuda, - naknade koje se plaćaju za prenošenje brojeva, - naknade koje se plaćaju u slučaju raskida ugovora prije isteka ugovora, uključujući i naknadu za terminalnu opremu;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15) zabranu krajnjem korisniku da obavlja djelatnost elektronskih komunikacija, odnosno da uslugu koja mu se pruža po osnovu pretplatničkog ugovora proširi na druge korisnike;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16) prava i obaveze koje se odnose na unos i brisanje ličnih podataka pretplatnika u imenik operatora;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17) vrstu mjera koje operator može preduzeti kao odgovor na sigurnosne incidente i incidente koji ugrožavaju integritet mreže ili predstavljaju prijetnju sigurnosti i integritetu mreže.</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Priključenje terminalne opreme</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154</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Operator je dužan da izvrši opravdani zahtjev korisnika za priključenje radio ili telekomunikacione terminalne opreme, ako oprema ispunjava propisane uslove utvrđene zakonom.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Korisnik usluga ne smije da na javnu elektronsku komunikacionu mrežu priključi radio ili telekomunikacionu terminalnu opremu koja ne ispunjava uslove iz člana 126 ovog zakona.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Operator može pretplatniku omogućiti da naknadu za priključenje na javnu elektronsku komunikacionu mrežu plaća u ratama.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Operator je dužan da korisnicima koji su lica sa smanjenom pokretljivošću i lica sa invaliditetom, u okviru objektivnih tehničkih mogućnosti: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obezbijedi nesmetanu dostupnost svojim uslugama, uključujući i nesmetan pristup brojevima hitnih službi i jedinstvenom evropskom broju "112";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omogući dostupnost odgovarajuće terminalne opreme;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3) redovno obavještava o svim karakteristikama usluga koje su namijenjene toj grupi korisnika;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obezbijedi prioritet kod ostvarivanja pristupa mreži, kao i kod otklanjanja kvarova.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(5) Bliže uslove za ostvarivanje povoljnosti iz stava 4 ovog člana propisuje Ministarstvo, uz saglasnost organa državne uprave nadležnog za poslove socijalnog staranja.</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Kvalitet usluga</w:t>
      </w:r>
    </w:p>
    <w:p w:rsidR="00572641" w:rsidRPr="0084332A" w:rsidRDefault="00572641" w:rsidP="00572641">
      <w:pPr>
        <w:ind w:firstLine="284"/>
        <w:jc w:val="center"/>
        <w:rPr>
          <w:rFonts w:ascii="Arial" w:hAnsi="Arial" w:cs="Arial"/>
          <w:b/>
          <w:sz w:val="22"/>
          <w:szCs w:val="22"/>
          <w:lang w:val="hr-HR"/>
        </w:rPr>
      </w:pPr>
      <w:r w:rsidRPr="0084332A">
        <w:rPr>
          <w:rFonts w:ascii="Arial" w:hAnsi="Arial" w:cs="Arial"/>
          <w:b/>
          <w:sz w:val="22"/>
          <w:szCs w:val="22"/>
          <w:lang w:val="hr-HR"/>
        </w:rPr>
        <w:t>Član 155</w:t>
      </w:r>
    </w:p>
    <w:p w:rsidR="00572641" w:rsidRPr="0084332A" w:rsidRDefault="00572641" w:rsidP="00572641">
      <w:pPr>
        <w:ind w:firstLine="284"/>
        <w:jc w:val="both"/>
        <w:rPr>
          <w:rFonts w:ascii="Arial" w:hAnsi="Arial" w:cs="Arial"/>
          <w:sz w:val="22"/>
          <w:szCs w:val="22"/>
          <w:lang w:val="hr-HR"/>
        </w:rPr>
      </w:pP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(1) Operator je dužan da pruža javne elektronske komunikacione usluge propisanog kvaliteta utvrđenog pretplatničkim ugovorom i aktom Agencije iz stava 3 ovog člana.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(2) Parametre kvaliteta, način njihovog mjerenja i objavljivanja, od strane Agencije i operatora, kao i rokove za dostavljanje mjerenja koja rade operatori, propisuje Agencija.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(3) Radi spječavanja smanjenja kvaliteta usluga ili ometanja i usporavanja saobraćaja preko mreža, Agencija propisuje uslove minimalnog kvaliteta usluga.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(4) Za potrebe podnošenja prigovora na ugovorenu brzinu pristupa internetu u fiksnoj elektronskoj komunikacionoj mreži, Agencija će korisnicima učiniti dostupnim mjerenje brzine pristupa internetu.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 xml:space="preserve">(5) Operator je dužan da podatke o kvalitetu usluga koje pruža dostavlja Agenciji u rokovima određenim propisom iz stava 2 ovog člana i da ih objavi na svojoj internet stranici. </w:t>
      </w:r>
    </w:p>
    <w:p w:rsidR="00572641" w:rsidRPr="0084332A" w:rsidRDefault="00572641" w:rsidP="00572641">
      <w:pPr>
        <w:ind w:firstLine="284"/>
        <w:jc w:val="both"/>
        <w:rPr>
          <w:rFonts w:ascii="Arial" w:hAnsi="Arial" w:cs="Arial"/>
          <w:sz w:val="22"/>
          <w:szCs w:val="22"/>
          <w:lang w:val="hr-HR"/>
        </w:rPr>
      </w:pPr>
      <w:r w:rsidRPr="0084332A">
        <w:rPr>
          <w:rFonts w:ascii="Arial" w:hAnsi="Arial" w:cs="Arial"/>
          <w:sz w:val="22"/>
          <w:szCs w:val="22"/>
          <w:lang w:val="hr-HR"/>
        </w:rPr>
        <w:t>(6) Podatke iz stava 5 ovog člana Agencija objavljuje kao uporedni pregled parametara kvaliteta za istu vrstu usluge kod različitih operatora.</w:t>
      </w:r>
    </w:p>
    <w:p w:rsidR="00654217" w:rsidRPr="0084332A" w:rsidRDefault="00654217" w:rsidP="00572641">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Obavještenje o stanju potrošnje</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157</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Operator je dužan da pretplatnicima dostavlja besplatna obavještenja putem telefonskog poziva ili SMS-a, ako dođe do potrošnje koja je iznad prosjeka potrošnje pretplatnika za posljednja tri mjeseca i da vodi evidenciju o dostavljenim obavještenjima.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(2) Operator je dužan da, na zahtjev, pretplatniku dostavi stanje trenutne potrošnje, koje nije starije od šest sati, a za komunikacije ostvarene u roaming-u u posljednja 24 sata.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Račun za pružene usluge</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162</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Operator je dužan da omogući korisnicima uvid u registrovane podatke o pruženim uslugama, odnosno da izda, bez naknade, račun za pružene usluge, u skladu sa članom 147 stav 3 tačka 3 ovog zakona.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Račun iz stava 1 ovog člana za javno dostupne telefonske usluge na fiksnoj lokaciji obavezno sadrži sljedeće podatke: obračunski period, priključnu taksu, pretplatu, vrstu i iznos drugih jednokratnih plaćanja u obračunskom periodu koja se odnose na pružanje usluge za koju se izdaje račun, vrstu i iznos drugih mjesečnih jednokratnih ili višekratnih neperiodičnih plaćanja, broj i trajanje poziva, jediničnu cijenu obračunske jedinice, iznos, i to odvojeno za pozive u lokalnom saobraćaju, pozive u međumjesnom saobraćaju, pozive u međunarodnom saobraćaju, pozive prema mobilnim javnim mrežama, pozive prema brojevima usluga sa dodatom vrijednošću i pozive za prenos podataka, vrstu i iznos druge pružene usluge i ukupni iznos računa.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Odredba stava 2 ovog člana shodno se primjenjuje i na druge javno dostupne elektronske komunikacione usluge.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Na računu iz stava 2 ovog člana ne iskazuju se pozivi na besplatne telefonske brojeve, uključujući i brojeve za pozive hitnim službama.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Operator je dužan da, na zahtjev, pretplatniku izda detaljnije raščlanjen račun (listing), najmanje jednom mjesečno, bez naknade.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(6) Raščlanjeni račun (listing) iz stava 5 ovog člana naročito sadrži: datum i vrijeme uspostavljanja komunikacije, izvor i odredište komunikacije (pozvani i pozivajući broj), trajanje komunikacije i količinu prenesenih podataka. </w:t>
      </w:r>
    </w:p>
    <w:p w:rsidR="00654217"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(7) Operator je dužan da sa podacima iz računa iz st. 1 i 5 ovog člana postupa u skladu sa zakonima kojima se uređuje tajnost podataka, zaštita podataka o ličnosti i zaštita neobjavljenih podataka.</w:t>
      </w:r>
    </w:p>
    <w:p w:rsidR="0059363F" w:rsidRDefault="0059363F" w:rsidP="0059363F">
      <w:pPr>
        <w:jc w:val="both"/>
        <w:rPr>
          <w:rFonts w:ascii="Arial" w:hAnsi="Arial" w:cs="Arial"/>
          <w:sz w:val="22"/>
          <w:szCs w:val="22"/>
          <w:lang w:val="hr-HR"/>
        </w:rPr>
      </w:pPr>
    </w:p>
    <w:p w:rsidR="0059363F" w:rsidRPr="0059363F" w:rsidRDefault="0059363F" w:rsidP="0059363F">
      <w:pPr>
        <w:jc w:val="center"/>
        <w:rPr>
          <w:rFonts w:ascii="Arial" w:hAnsi="Arial" w:cs="Arial"/>
          <w:b/>
          <w:sz w:val="22"/>
          <w:szCs w:val="22"/>
          <w:lang w:val="hr-HR"/>
        </w:rPr>
      </w:pPr>
      <w:r w:rsidRPr="0059363F">
        <w:rPr>
          <w:rFonts w:ascii="Arial" w:hAnsi="Arial" w:cs="Arial"/>
          <w:b/>
          <w:sz w:val="22"/>
          <w:szCs w:val="22"/>
          <w:lang w:val="hr-HR"/>
        </w:rPr>
        <w:t>Neželjene komunikacije</w:t>
      </w:r>
    </w:p>
    <w:p w:rsidR="0059363F" w:rsidRPr="0059363F" w:rsidRDefault="0059363F" w:rsidP="0059363F">
      <w:pPr>
        <w:jc w:val="center"/>
        <w:rPr>
          <w:rFonts w:ascii="Arial" w:hAnsi="Arial" w:cs="Arial"/>
          <w:b/>
          <w:sz w:val="22"/>
          <w:szCs w:val="22"/>
          <w:lang w:val="hr-HR"/>
        </w:rPr>
      </w:pPr>
      <w:r w:rsidRPr="0059363F">
        <w:rPr>
          <w:rFonts w:ascii="Arial" w:hAnsi="Arial" w:cs="Arial"/>
          <w:b/>
          <w:sz w:val="22"/>
          <w:szCs w:val="22"/>
          <w:lang w:val="hr-HR"/>
        </w:rPr>
        <w:t>Član 178</w:t>
      </w:r>
    </w:p>
    <w:p w:rsidR="0059363F" w:rsidRDefault="0059363F" w:rsidP="0059363F">
      <w:pPr>
        <w:ind w:firstLine="284"/>
        <w:jc w:val="both"/>
        <w:rPr>
          <w:rFonts w:ascii="Arial" w:hAnsi="Arial" w:cs="Arial"/>
          <w:sz w:val="22"/>
          <w:szCs w:val="22"/>
          <w:lang w:val="hr-HR"/>
        </w:rPr>
      </w:pP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 Upotreba automatskih govornih uređaja, bez ljudskog posredovanja (pozivni automati), faks aparata ili elektronske pošte, uključujući SMS ili MMS za pozive prema korisniku, radi direktnog marketinga, dozvoljena je samo uz prethodno pribavljenu saglasnost korisnika.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(2) Pravno ili fizičko lice, bez obzira na saglasnost korisnika iz stava 1 ovog člana, kontakt podatke za elektronsku poštu koje dobije od svojih kupaca može koristiti radi reklamiranja i prodaje proizvoda i usluga, pod uslovom da je kupcu omogućio da, na jednostavan način i bez naknade, da primjedbe ili odbije korišćenje svojih elektronskih kontakt podataka u te svrhe, tokom njihovog prikupljanja ili prilikom dobijanja svake poruke, u slučaju da korisnik nije prethodno odbio takvu upotrebu podataka.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(3) Nije dozvoljeno slanje elektronske pošte radi reklamiranja ili podsticanja primaoca da posjećuje internet stranice na kojima se pogrešno prikazuje ili prikriva identitet pošiljaoca ili bez tačne adrese na koju primalac može poslati zahtjev da se sa tom komunikacijom prestane. </w:t>
      </w:r>
    </w:p>
    <w:p w:rsidR="0059363F" w:rsidRP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(4) Operator je dužan da korisnicima iz stava 3 ovog člana omogući selekciju dolazne elektronske pošte koja sadrži neželjene elektronske poruke ili štetan sadržaj, na brz i</w:t>
      </w:r>
      <w:r>
        <w:rPr>
          <w:rFonts w:ascii="Arial" w:hAnsi="Arial" w:cs="Arial"/>
          <w:sz w:val="22"/>
          <w:szCs w:val="22"/>
          <w:lang w:val="hr-HR"/>
        </w:rPr>
        <w:t xml:space="preserve"> </w:t>
      </w:r>
      <w:r w:rsidRPr="0059363F">
        <w:rPr>
          <w:rFonts w:ascii="Arial" w:hAnsi="Arial" w:cs="Arial"/>
          <w:sz w:val="22"/>
          <w:szCs w:val="22"/>
          <w:lang w:val="hr-HR"/>
        </w:rPr>
        <w:t>jednostavan način.</w:t>
      </w:r>
    </w:p>
    <w:p w:rsidR="0059363F" w:rsidRDefault="0059363F" w:rsidP="0059363F">
      <w:pPr>
        <w:jc w:val="both"/>
        <w:rPr>
          <w:rFonts w:ascii="Arial" w:hAnsi="Arial" w:cs="Arial"/>
          <w:sz w:val="22"/>
          <w:szCs w:val="22"/>
          <w:lang w:val="hr-HR"/>
        </w:rPr>
      </w:pPr>
    </w:p>
    <w:p w:rsidR="0059363F" w:rsidRPr="0059363F" w:rsidRDefault="0059363F" w:rsidP="0059363F">
      <w:pPr>
        <w:jc w:val="center"/>
        <w:rPr>
          <w:rFonts w:ascii="Arial" w:hAnsi="Arial" w:cs="Arial"/>
          <w:b/>
          <w:sz w:val="22"/>
          <w:szCs w:val="22"/>
          <w:lang w:val="hr-HR"/>
        </w:rPr>
      </w:pPr>
      <w:r w:rsidRPr="0059363F">
        <w:rPr>
          <w:rFonts w:ascii="Arial" w:hAnsi="Arial" w:cs="Arial"/>
          <w:b/>
          <w:sz w:val="22"/>
          <w:szCs w:val="22"/>
          <w:lang w:val="hr-HR"/>
        </w:rPr>
        <w:t>Neželjene komunikacije zloupotrebom elektronske pošte</w:t>
      </w:r>
    </w:p>
    <w:p w:rsidR="0059363F" w:rsidRPr="0059363F" w:rsidRDefault="0059363F" w:rsidP="0059363F">
      <w:pPr>
        <w:jc w:val="center"/>
        <w:rPr>
          <w:rFonts w:ascii="Arial" w:hAnsi="Arial" w:cs="Arial"/>
          <w:b/>
          <w:sz w:val="22"/>
          <w:szCs w:val="22"/>
          <w:lang w:val="hr-HR"/>
        </w:rPr>
      </w:pPr>
      <w:r w:rsidRPr="0059363F">
        <w:rPr>
          <w:rFonts w:ascii="Arial" w:hAnsi="Arial" w:cs="Arial"/>
          <w:b/>
          <w:sz w:val="22"/>
          <w:szCs w:val="22"/>
          <w:lang w:val="hr-HR"/>
        </w:rPr>
        <w:t>Član 179</w:t>
      </w:r>
    </w:p>
    <w:p w:rsidR="0059363F" w:rsidRDefault="0059363F" w:rsidP="0059363F">
      <w:pPr>
        <w:ind w:firstLine="284"/>
        <w:jc w:val="both"/>
        <w:rPr>
          <w:rFonts w:ascii="Arial" w:hAnsi="Arial" w:cs="Arial"/>
          <w:sz w:val="22"/>
          <w:szCs w:val="22"/>
          <w:lang w:val="hr-HR"/>
        </w:rPr>
      </w:pP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 Operator je dužan da na prikladan i javno dostupan način objavi adresu elektronske pošte za prijavu zloupotreba i da odgovori na svaki prigovor u vezi sa zloupotrebom elektronske pošte, u roku od osam dana od dana prijema tog prigovora putem elektronske pošte.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(2) Operator je dužan da pretplatničkim ugovorom obaveže svoje pretplatnike na zabranu slanja neželjenih elektronskih poruka, uključujući SMS ili MMS u skladu sa članom 178 ovog zakona i stavom 1 i st. 3 do 6 ovog člana, kao i na preduzimanje odgovarajućih mjera radi sprječavanja zloupotreba korisničkog naloga elektronske pošte.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(3) Kada operator primi dokaz da je pretplatnik poslao neželjenu elektronsku poruku ili da je korisnički nalog elektronske pošte bio zloupotrijebljen, dužan je da utvrdi činjenično stanje i, u zavisnosti od stepena pričinjene zloupotrebe, upozori pretplatnika ili privremeno onemogući upotrebu korisničkog naloga elektronske pošte o čemu, bez odlaganja, obavještava pretplatnika u pisanom obliku.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(4) Ako pretplatnik ponavlja kršenje obaveze iz stava 2 ovog člana utvrđene pretplatničkim ugovorom, operator ima pravo da trajno izbriše pretplatnikov korisnički nalog elektronske pošte i raskine pretplatnički ugovor, u skladu sa odredbama tog ugovora i opštim uslovima pružanja usluga.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(5) Odredbe st. 2, 3 i 4 ovog člana ne primjenjuju se na pretplatnika za koga se utvrdi da je zloupotrebu pripadajućeg korisničkog naloga elektronske pošte prouzrokovalo treće lice, osim u slučaju kada pretplatnik nije postupio u skladu sa upozorenjima operatora za preduzimanje mjera zaštite. </w:t>
      </w:r>
    </w:p>
    <w:p w:rsidR="0059363F" w:rsidRPr="0084332A"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lastRenderedPageBreak/>
        <w:t>(6) Bliže uslove i način sprječavanja i suzbijanja zloupotreba i prevara u pružanju usluga elektronske pošte, uključujući SMS ili MMS, kao i izvršavanje obaveza operatora i pretplatnika propisuje Agencija, u saradnji sa organom nadležnim za zaštitu ličnih podataka.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XXII. NADZOR</w:t>
      </w:r>
    </w:p>
    <w:p w:rsidR="00654217" w:rsidRPr="0084332A" w:rsidRDefault="00654217" w:rsidP="00654217">
      <w:pPr>
        <w:ind w:firstLine="284"/>
        <w:jc w:val="center"/>
        <w:rPr>
          <w:rFonts w:ascii="Arial" w:hAnsi="Arial" w:cs="Arial"/>
          <w:b/>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Nadzor nad sprovođenjem ovog zakona</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184</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Nadzor nad sprovođenjem ovog zakona, drugih propisa i akata donijetih na osnovu ovog zakona, kao i međunarodnih sporazuma i konvencija čiji je potpisnik Crna Gora, vrše Ministarstvo i Agencija, u skladu sa svojim nadležnostima utvrđenim ovim zakonom.</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Inspekcijski i stručni nadzor</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185</w:t>
      </w:r>
    </w:p>
    <w:p w:rsidR="00654217" w:rsidRPr="0084332A" w:rsidRDefault="00654217" w:rsidP="00654217">
      <w:pPr>
        <w:ind w:firstLine="284"/>
        <w:jc w:val="center"/>
        <w:rPr>
          <w:rFonts w:ascii="Arial" w:hAnsi="Arial" w:cs="Arial"/>
          <w:b/>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Inspekcijski nadzor u oblasti elektronskih komunikacija vrši organ uprave nadležan za inspekcijske poslove, preko inspektora za elektronske komunikacije (u daljem tekstu: inspektor).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Stručni nadzor u oblasti elektronskih komunikacija vrši Agencija, preko nadzornika za elektronske komunikacije (u daljem tekstu: nadzornik).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Inspektor, odnosno nadzornik prilikom inspekcijskog, odnosno stručnog pregleda, svojstvo organa nadzora dokazuje službenom legitimacijom.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(4) Organi koji vrše inspekcijski i stručni nadzor, dužni su u poslovima nadzora ostvarivati</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potrebnu koordinaciju, komunikaciju i saradnju.</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Inspekcijski nadzor</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186</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Poslove inspekcijskog nadzora iz člana 185 ovog zakona vrši inspektor, u skladu sa ovim zakonom i posebnim zakonima kojima se uređuju inspekcijski nadzor i zaštita potrošača.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(2) Oblik i sadržaj službene legitimacije za obavljanje poslova inspekcijskog nadzora propisuje organ državne uprave nadležan za javnu upravu.</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Nadležnost i ovlašćenja inspektora</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187</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Pored ovlašćenja utvrđenih posebnim zakonom kojim se uređuje oblast inspekcijskog nadzora, inspektor je ovlašćen da: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privremeno zabrani pružanje javnih elektronskih komunikacionih usluga, ako se iste obavljaju bez propisane registracije i odobrenja Agencije i odredi mjere za sprječavanje daljeg protivzakonitog obavljanja djelatnosti;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zabrani rad radio stanice koja koristi radio-frekvencije bez propisanog odobrenja i po potrebi odredi mjere da se onemogući njen rad - pečaćenjem ili privremenim oduzimanjem opreme ili dijela opreme, uz izdavanje potvrde u pisanoj formi;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zabrani radove na izgradnji elektronske komunikacione mreže, elektronske komunikacione infrastrukture i povezane opreme, koji se ne izvode u skladu sa ovim zakonom i propisima donijetim na osnovu ovog zakona;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zabrani radove čijim izvođenjem je došlo ili može doći do oštećenja ili smetnji u radu elektronske komunikacione mreže, elektronske komunikacione infrastrukture i povezane opreme;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ograniči ili zabrani rad električnog uređaja koji suprotno propisima uzrokuje elektro-magnetne smetnje i ometa rad elektronskih komunikacionih mreža ili opreme;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6) u saradnji sa tržišnom inspekcijom i nadležnim organom unutrašnjih poslova, zabrani i onemogući prodaju ili korišćenje elektronske komunikacione ili terminalne opreme i drugih uređaja i opreme koja u svom radu koristi radio frekvencije i koja se proizvodi ili uvozi na domaće tržište, ako ista ne zadovoljava tehničke, eksploatacione i druge zakonom propisane uslove za korišćenje;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7) kontroliše usklađenost rada sistema elektronskih komunikacija u vanrednim situacijama, shodno propisu Vlade iz člana 61 stav 6 i člana 62 stav 2 ovog zakona.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Stručni nadzor</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188</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Nadzornik obavlja poslove stručnog nadzora na osnovu ovlašćenja iz ovog zakona i propisa donijetih na osnovu ovog zakona.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(2) Oblik i sadržaj službene legitimacije za obavljanje poslova stručnog nadzora propisuje Agencija.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Nadležnost i ovlašćenja nadzornika</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189</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U postupku stručnog nadzora, nadzornik: 1) kontroliše obavljanje djelatnosti elektronskih komunikacija u skladu sa ovim zakonom i propisima donijetim na osnovu ovog zakona; 1a) kontroliše izvršavanje obaveza operatora u slučajevima vanrednih situacija;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kontroliše ispunjenost uslova za korišćenje radio-frekvencija, brojeva i adresa na osnovu izdatih odobrenja;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kontroliše usklađenost radnih parametara elemenata elektronske komunikacione mreže sa propisanim normama i standardima;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utvrđuje porijeklo, lokaciju i identifikaciju nelegalnih radio emisija i izvora štetnih interferencija;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utvrđuje ispunjenost propisanih normi kvaliteta usluga pri pružanju Univerzalnog servisa, kao i deklarisanih parametara kvaliteta kod drugih vrsta usluga;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 utvrđuje sigurnost mreža i usluga elektronskih komunikacija, kao i poštovanje odredbi zakona koje se tiču povjerljivosti komunikacija;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7) kontroliše pravilnost primjene odobrenih, odnosno javno objavljenih cijena elektronskih komunikacionih usluga;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8) kontroliše primijenjene mjere zaštite elektronskih komunikacionih mreža,elektronske komunikacione infrastrukture i povezane opreme;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9) kontroliše da li se radovi na izgradnji elektronske komunikacione mreže, elektronske komunikacione infrastrukture i povezane opreme, izvode u skladu sa ovim zakonom i propisima donijetim na osnovu ovog zakona;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10) kontroliše tehničku i drugu dokumentaciju (evidencije o stanju sistema, dozvole, odobrenja, ateste i sl.).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Nadzornik svoja ovlašćenja i nadležnosti sprovodi i na osnovu podataka prikupljenih u postupku kontrole i monitoringa radio-frekvencijskog spektra ili na osnovu podataka prikupljenih u skladu sa stavom 4 ovog člana.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Nadzornik za elektronske komunikacije je dužan da: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preduzima odgovarajuće mjere i nalaže operatoru da u razumnom roku otkloni nedostatke, ako se pri korišćenju elektronskih komunikacionih mreža ili pružanju elektronskih komunikacionih usluga ne primjenjuje ovaj zakon, propisi donijeti na osnovu ovog zakona, odnosno akti Agencije i propisi i standardi koji se primjenjuju u Crnoj Gori;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2) naredi korisniku radio-frekvencija da otkloni nedostatke u radu radio stanice koja ne radi u skladu sa zakonom ili istoj privremeno zabrani rad, ukoliko ometa rad druge elektronske komunikacione opreme;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3) u slučajevima težih povreda zakona, kada se kod nekog subjekta ustanovi obavljanje djelatnosti bez registracije ili odobrenja Agencije, u najkraćem mogućem roku informiše inspektora za elektronske komunikacije.</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Agencija može, osim nadzornika, ovlastiti i druga lica da na licu mjesta, kod subjekta nadzora, izvrše kontrolu i uzimanje podataka neophodnih za izvršavanje poslova iz nadležnosti Agencije.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Nadzornik i lica iz stava 4 ovog člana dužna su da čuvaju tajnost svih informacija o radu operatora koje saznaju pri svom radu, u skladu sa ovim zakonom, kao i zakonom koji uređuje pitanja povjerljivosti i zaštite podataka.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(6) Na postupak stručnog nadzora shodno se primjenjuju odredbe zakona kojim se uređuje oblast inspekcijskog nadzora.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Pravna sredstva</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190</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Protiv rješenja izdatih u postupku inspekcijskog nadzora dopuštena je žalba Ministarstvu, u roku od osam dana od dana uručenja rješenja subjektu nadzora. Žalba na rješenje ne odlaže izvršenje rješenja.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Protiv rješenja izdatih u postupku stručnog nadzora dopuštena je žalba Savjetu Agencije, u roku od osam dana od dana uručenja rješenja subjektu nadzora. Žalba na rješenje ne odlaže izvršenje rješenja.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(3) Protiv rješenja po žalbama iz st. 1 i 2 ovog člana može se pokrenuti upravni spor pred nadležnim sudom, u roku od 30 dana od dana prijema rješenja.</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Međusobna saradnja</w:t>
      </w: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191</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Inspektor i nadzornik u vršenju poslova inspekcijskog i stručnog nadzora međusobno sarađuju.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Inspektor u vršenju poslova inspekcijskog nadzora sarađuje i sa pravosudnim, prekršajnim i drugim nadležnim organima.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U vršenju inspekcijskog nadzora inspektor je dužan da o uočenim nepravilnostima obavijesti Agenciju, radi preuzimanja mjera iz njene nadležnosti.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(4) U vršenju stručnog nadzora nadzornik je dužan da o uočenim nepravilnostima obavijesti inspektora, radi preuzimanja mjera iz njegove nadležnosti.</w:t>
      </w:r>
    </w:p>
    <w:p w:rsidR="00654217" w:rsidRPr="0084332A" w:rsidRDefault="00654217" w:rsidP="00654217">
      <w:pPr>
        <w:ind w:firstLine="284"/>
        <w:jc w:val="both"/>
        <w:rPr>
          <w:rFonts w:ascii="Arial" w:hAnsi="Arial" w:cs="Arial"/>
          <w:sz w:val="22"/>
          <w:szCs w:val="22"/>
          <w:lang w:val="hr-HR"/>
        </w:rPr>
      </w:pPr>
    </w:p>
    <w:p w:rsidR="00654217"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XIII. KAZNENE ODREDBE</w:t>
      </w:r>
    </w:p>
    <w:p w:rsidR="0059363F" w:rsidRDefault="0059363F" w:rsidP="00654217">
      <w:pPr>
        <w:ind w:firstLine="284"/>
        <w:jc w:val="center"/>
        <w:rPr>
          <w:rFonts w:ascii="Arial" w:hAnsi="Arial" w:cs="Arial"/>
          <w:b/>
          <w:sz w:val="22"/>
          <w:szCs w:val="22"/>
          <w:lang w:val="hr-HR"/>
        </w:rPr>
      </w:pPr>
    </w:p>
    <w:p w:rsidR="0059363F" w:rsidRPr="0084332A" w:rsidRDefault="0059363F" w:rsidP="00654217">
      <w:pPr>
        <w:ind w:firstLine="284"/>
        <w:jc w:val="center"/>
        <w:rPr>
          <w:rFonts w:ascii="Arial" w:hAnsi="Arial" w:cs="Arial"/>
          <w:b/>
          <w:sz w:val="22"/>
          <w:szCs w:val="22"/>
          <w:lang w:val="hr-HR"/>
        </w:rPr>
      </w:pPr>
    </w:p>
    <w:p w:rsidR="0059363F" w:rsidRPr="0059363F" w:rsidRDefault="0059363F" w:rsidP="0059363F">
      <w:pPr>
        <w:ind w:firstLine="284"/>
        <w:jc w:val="center"/>
        <w:rPr>
          <w:rFonts w:ascii="Arial" w:hAnsi="Arial" w:cs="Arial"/>
          <w:b/>
          <w:sz w:val="22"/>
          <w:szCs w:val="22"/>
          <w:lang w:val="hr-HR"/>
        </w:rPr>
      </w:pPr>
      <w:r w:rsidRPr="0059363F">
        <w:rPr>
          <w:rFonts w:ascii="Arial" w:hAnsi="Arial" w:cs="Arial"/>
          <w:b/>
          <w:sz w:val="22"/>
          <w:szCs w:val="22"/>
          <w:lang w:val="hr-HR"/>
        </w:rPr>
        <w:t>Član 192</w:t>
      </w:r>
    </w:p>
    <w:p w:rsidR="0059363F" w:rsidRDefault="0059363F" w:rsidP="0059363F">
      <w:pPr>
        <w:ind w:firstLine="284"/>
        <w:jc w:val="both"/>
        <w:rPr>
          <w:rFonts w:ascii="Arial" w:hAnsi="Arial" w:cs="Arial"/>
          <w:sz w:val="22"/>
          <w:szCs w:val="22"/>
          <w:lang w:val="hr-HR"/>
        </w:rPr>
      </w:pP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(1) Novčanom kaznom u procentu od 1% do 10% ukupnog godišnjeg prihoda za obračunsku godinu koja je prethodila godini u kojoj je napravljen prekršaj kazniće se za prekršaj pravno lice, ako:</w:t>
      </w:r>
    </w:p>
    <w:p w:rsidR="0059363F" w:rsidRP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1) ne utvrdi plan mjera kojim se obezbjeđuje integritet javne elektronske komunikacione</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mreže i korišćenje elektronskih komunikacionih usluga u slučajevima većeg ispada mreže, ratnog i vanrednog stanja, elementarnih nepogoda, kao i drugih vanrednih situacija (član 61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lastRenderedPageBreak/>
        <w:t xml:space="preserve">2) ne primjenjuje plan mjera iz člana 61 stav 1 ovog zakona dok traju okolnosti zbog kojih su mjere preduzete (član 61 stav 2);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3) ne dostavi plan mjera iz člana 61 stav 1 ovog zakona na mišljenje Ministarstvu, Agenciji i organima nadležnim za odbranu i bezbjednost, zaštitu i spašavanje i organu uprave nadležnom za inspekcijske poslove, u roku od tri dana od dana utvrđivanja (član 61 stav 3);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4) ne prilagodi korišćenje svojih elektronskih i komunikacionih mreža i opreme nastaloj situaciji ili je ne stavi na raspolaganje ili upotrebu nadležnim organima za vrijeme vanrednih situacija (član 61 stav 4);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5) ne prilagodi svoju mrežu tako da u vanrednim situacijama omogući dodjelu prava prvenstva komunikacijama iz određenih terminalnih tačaka mreže (član 62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6) ne pridržava se rješenja Agencije o obavezi razdvajanja aktivnosti u vezi sa pružanjem određenih veleprodajnih usluga pristupa u posebnoj poslovnoj jedinici (član 79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7) njegova posebna poslovna jedinica iz člana 79 stav 1 ovog zakona ne pruža proizvode i usluge pristupa svim operatorima putem istih sistema i postupaka i uz jednake rokove i uslove (član 79 stav 2);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8) u svojstvu vertikalno integrisanog operatora sa značajnom tržišnom snagom na jednom ili više relevantnih tržišta u roku od 90 dana unaprijed ne obavijesti Agenciju o namjeri i konačnom ishodu postupka dobrovoljnog razdvajanja (član 80 stav 2);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9) korisnicima javnih telefonskih usluga, uključujući javne telefonske govornice ne omogući besplatno biranje brojeva hitnih službi (član 143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10) ne registruje tačno podatke o pruženoj usluzi (član 159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11) ne koristi mjerne jedinice u skladu sa zakonom kojim se uređuje sistem mjernih jedinica u Crnoj Gori za mjerenje obima pruženih javno dostupnih elektronskih komunikacionih usluga (član 159 stav 3);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12) u ponudu usluga ne uključi najmanje jedan paket u kome će se za obračun pruženih usluga koristiti ostvareni obim saobraćaja i to da za obračun obima ostvarenog poziva koristi jedinični vremenski interval jedna sekunda (1 s), a za obračun količine prenešenih binarnih podataka obračunsku jedinicu jedan kilobajt (1 kB) (član 159 stav 4);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13) se cijena paketa iz člana 159 stav 4 ovog zakona razlikuje od cijena ostalih paketa u ponudi (član 159 stav 6);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14) koristi javnu elektronsku komunikacionu mrežu za čuvanje i pristup podacima i informacijama uskladištenim na terminalnoj opremi korisnika bez njegove saglasnosti (član 172 stav 5);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15) ne štiti povjerljivost komunikacija i nakon prestanka aktivnosti, odnosno prestanka radnog odnosa tokom kojeg je bilo dužno da štiti povjerljivost (član 173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16) ne obezbijedi o svom trošku neophodne tehničke i organizacione uslove koji omogućavaju zakonito presrijetanje komunikacija u skladu sa članom 172 stav 4 ovog zakona i o tome ne obavijesti Agenciju, kao i ne dostavi dokaze da je obezbijedio te uslove (član 180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17) ne zadrži podatke o saobraćaju i lokaciji, kao i relevantne podatke potrebne za identifikaciju i registraciju pretplatnika, kako pravnih tako i fizičkih lica, u mjeri u kojoj su ti podaci generisani ili obrađeni, za potrebe odbrane, nacionalne ili javne bezbjednosti, kao i u svrhu sprječavanja vršenja krivičnog djela, istrage, otkrivanja i krivičnog gonjenja počinilaca krivičnih djela i pružanja pomoći kod potrage i spašavanja ljudi,zaštite života i zdravlja ljudi i imovine</w:t>
      </w:r>
      <w:r>
        <w:rPr>
          <w:rFonts w:ascii="Arial" w:hAnsi="Arial" w:cs="Arial"/>
          <w:sz w:val="22"/>
          <w:szCs w:val="22"/>
          <w:lang w:val="hr-HR"/>
        </w:rPr>
        <w:t xml:space="preserve"> </w:t>
      </w:r>
      <w:r w:rsidRPr="0059363F">
        <w:rPr>
          <w:rFonts w:ascii="Arial" w:hAnsi="Arial" w:cs="Arial"/>
          <w:sz w:val="22"/>
          <w:szCs w:val="22"/>
          <w:lang w:val="hr-HR"/>
        </w:rPr>
        <w:t xml:space="preserve">(član 181 stav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18) ne obezbijedi neophodne tehničke i organizacione uslove koji omogućavaju nadležnim državnim organima preuzimanje zadržanih podataka o saobraćaju i lokaciji, kao i odgovarajućih podataka potrebnih za identifikaciju i registraciju pretplatnika (član 181 stav 4);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19) ne obezbijedi da zadržani podaci budu istog kvaliteta i istog stepena sigurnosti i zaštite kao odgovarajući podaci na mreži (član 183 stav 1 tačka 1);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20) ne obezbijedi odgovarajućim tehničkim i organizacionim mjerama da zadržani podaci budu zaštićeni od nezakonitog ili slučajnog uništavanja, slučajnog gubitka ili izmjene, neovlašćenog ili nezakonitog čuvanja, obrade, pristupa ili otkrivanja (član 183 stav 1 tačka 2);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lastRenderedPageBreak/>
        <w:t xml:space="preserve">21) ne obezbijedi odgovarajućim tehničkim i organizacionim mjerama da zadržanim podacima mogu pristupiti isključivo lica ovlašćena od operatora (član 183 stav 1 tačka 3).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(2) Za prekršaj iz stava 1 ovog člana kazniće se i odgovorno lice u pravnom licu novčanom kaznom u iznosu od 600 eura do 6.000 eura.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(3) Za prekršaj iz stava 1 ovog člana kazniće se preduzetnik novčanom kaznom u procentu od 1% do 10% ukupnog godišnjeg prihoda za obračunsku godinu koja je prethodila godini u kojoj je izvršen prekršaj.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(4) Za prekršaj iz stava 1 ovog člana kazniće se fizičko lice novčanom kaznom u iznosu od 200 eura do 2.000 eura. </w:t>
      </w:r>
    </w:p>
    <w:p w:rsidR="0059363F"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 xml:space="preserve">(5) Ako je prekršajem iz stava 1 ovog člana ostvarena imovinska korist, uz novčanu kaznu, izreći će se i mjera oduzimanja imovinske koristi pribavljene izvršenjem prekršaja. </w:t>
      </w:r>
    </w:p>
    <w:p w:rsidR="00654217" w:rsidRPr="0084332A" w:rsidRDefault="0059363F" w:rsidP="0059363F">
      <w:pPr>
        <w:ind w:firstLine="284"/>
        <w:jc w:val="both"/>
        <w:rPr>
          <w:rFonts w:ascii="Arial" w:hAnsi="Arial" w:cs="Arial"/>
          <w:sz w:val="22"/>
          <w:szCs w:val="22"/>
          <w:lang w:val="hr-HR"/>
        </w:rPr>
      </w:pPr>
      <w:r w:rsidRPr="0059363F">
        <w:rPr>
          <w:rFonts w:ascii="Arial" w:hAnsi="Arial" w:cs="Arial"/>
          <w:sz w:val="22"/>
          <w:szCs w:val="22"/>
          <w:lang w:val="hr-HR"/>
        </w:rPr>
        <w:t>(6) Za prekršaj iz stava 1 ovog člana pravnom licu, preduzetniku, odnosno odgovornom licu u pravnom licu može se izreći zaštitna mjera zabrane vršenja djelatnosti u trajanju do šest mjeseci.</w:t>
      </w:r>
    </w:p>
    <w:p w:rsidR="0059363F" w:rsidRDefault="0059363F" w:rsidP="00654217">
      <w:pPr>
        <w:ind w:firstLine="284"/>
        <w:jc w:val="center"/>
        <w:rPr>
          <w:rFonts w:ascii="Arial" w:hAnsi="Arial" w:cs="Arial"/>
          <w:b/>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193</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Novčanom kaznom u iznosu od 8.000 eura do 40.000 eura kazniće se za prekršaj pravno lice, ako: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Agenciji ne dostavi sve podatke kojima raspolaže, uključujući i finansijske, kao i podatke koji se odnose na razvoj mreže ili usluga koji bi mogli imati uticaj na njegove veleprodajne usluge (član 30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ne dostavi Agenciji računovodstvene podatke o maloprodajnim tržištima koja su povezana sa veleprodajnim tržištima (član 30 stav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prilikom izgradnje ili korišćenja elektronskih komunikacionih mreža, elektronske komunikacione infrastrukture ili povezane opreme, odnosno pružanja elektronskih komunikacionih usluga, u okviru tehničkih mogućnosti, ne obavlja na način koji omogućava potpuni nadzor i regulatornu kontrolu od strane nadzornih organa (član 39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u blizini elektronskih komunikacionih mreža, elektronskih komunikacionih infrastruktura i povezane opreme se izvode radovi,planiraju novi objekti,sade sadnice ili se preduzimaju druge radnje koje ih mogu oštetiti ili ometati njihov rad (član 42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ometa prostiranje elektromagnetnih talasa ili uzrokuje smetnje u radio komunikacijama usled izvođenja radova, gradnje novih objekata, postavljanja tehničke opreme ili obavljanja bilo koje druge aktivnosti u zaštitnoj zoni ili radio koridoru radio-stanice (član 42 stav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 ne podnese Agenciji prijavu u pisanoj formi prije početka korišćenja, odnosno prije prestanka ili izmjene režima korišćenja javnih elektronskih komunikacionih mreža ili pružanja javnih elektronskih komunikacionih usluga (član 46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7) koristi radio-frekvencije bez odobrenja za korišćenje radio-frekvencija izdatog od strane Agencije (član 99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8) koristi brojeve i/ili adrese iz plana numeracije i plana adresiranja bez odobrenja za korišćenje brojeva i/ili adresa izdatog od strane Agencije (član 130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9) ne omogući besplatne pozive na jedinstveni evropski broj "112" za pozive u hitnim slučajevima (član 142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10) ne objavi cjenovnik usluga na svojoj internet stranici koje pruža i učini ga dostupnim korisnicima u svojim poslovnicama (član 150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11) ne nudi pretplatničke ugovore u maksimalnom trajanju od godinu dana (član 152 stav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12) na javnu elektronsku komunikacionu mrežu priključi radio ili telekomunikacionu terminalnu opremu koja ne ispunjava uslove iz člana 126 ovog zakona (član 154 stav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12a) ne pruža javne elektronske komunikacione usluge propisanog kvaliteta utvrđenog pretplatničkim ugovorom i aktom Agencije iz člana 155 stav 3 ovog zakona (član 155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12b) ne obračunava pružene usluge isključivo po jednom osnovu i u skladu sa cijenama iz objavljenog cjenovnika usluga (član 159 stav 7);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13) po nalogu Agencije, ne ograniči pristup svojim uslugama, odnosno ne isključi i ne raskine ugovor sa pretplatnikom koji svojom terminalnom opremom izaziva smetnju u radu elektronskih komunikacionih mreža, kao i sa pretplatnikom koji priređuje igre na sreću preko interneta, bez odobrenja organa uprave nadležnog za igre na sreću (član 164 stav 3);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14) ne preduzima odgovarajuće tehničke ili organizacione mjere u cilju obezbjeđivanja integriteta svoje mreže,zaštite sigurnosti odnosno neprekidnog pružanja svojih usluga i zaštite sigurnosti elektronskih komunikacionih mreža i usluga (član 168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15) ne odredi lice odgovorno za sprovođenje mjera iz člana 168 stav 1 ovog zakona (član 169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Za prekršaj iz stava 1 ovog člana kazniće se i odgovorno lice u pravnom licu novčanom kaznom u iznosu od 400 eura do 4.000 eura.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Za prekršaj iz stava 1 ovog člana kazniće se preduzetnik novčanom kaznom u iznosu od 1.000 eura do 12.000 eura.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Za prekršaj iz stava 1 ovog člana kazniće se fizičko lice novčanom kaznom u iznosu od 150 eura do 1.500 eura.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Ako je prekršajem iz stava 1 ovog člana ostvarena imovinska korist, uz novčanu kaznu, izreći će se i mjera oduzimanja imovinske koristi pribavljene izvršenjem prekršaja.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(6) Za prekršaj iz stava 1 ovog člana pravnom licu, preduzetniku, odnosno odgovornom licu u pravnom licu može se izreći zaštitna mjera zabrane vršenja delatnosti u trajanju do šest mjeseci.</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center"/>
        <w:rPr>
          <w:rFonts w:ascii="Arial" w:hAnsi="Arial" w:cs="Arial"/>
          <w:b/>
          <w:sz w:val="22"/>
          <w:szCs w:val="22"/>
          <w:lang w:val="hr-HR"/>
        </w:rPr>
      </w:pPr>
      <w:r w:rsidRPr="0084332A">
        <w:rPr>
          <w:rFonts w:ascii="Arial" w:hAnsi="Arial" w:cs="Arial"/>
          <w:b/>
          <w:sz w:val="22"/>
          <w:szCs w:val="22"/>
          <w:lang w:val="hr-HR"/>
        </w:rPr>
        <w:t>Član 194</w:t>
      </w:r>
    </w:p>
    <w:p w:rsidR="00654217" w:rsidRPr="0084332A" w:rsidRDefault="00654217" w:rsidP="00654217">
      <w:pPr>
        <w:ind w:firstLine="284"/>
        <w:jc w:val="both"/>
        <w:rPr>
          <w:rFonts w:ascii="Arial" w:hAnsi="Arial" w:cs="Arial"/>
          <w:sz w:val="22"/>
          <w:szCs w:val="22"/>
          <w:lang w:val="hr-HR"/>
        </w:rPr>
      </w:pP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Novčanom kaznom u iznosu od 6.000 eura do 30.000 eura kazniće se za prekršaj pravno lice, ako: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 elektronsku komunikacionu mrežu, elektronsku komunikacionu infrastrukturu ili povezanu opremu planira, projektuje, proizvodi, postavlja ili ugrađuje na način da se ne omogućava pristup ili dostupnost javnih elektronskih komunikacionih usluga korisnicima kao i licima smanjene pokretljivosti i licima s invaliditetom (član 39 stav 2 tač. 1 i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1a) 15 dana prije početka izgradnje, Agenciji ne dostavi pisano obavještenje o početku izgradnje, lokaciji izgradnje i tehničkim karakteristikama planirane mreže, infrastrukture i povezane opreme ili njihovih elemenata (član 39 stav 4);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2) ne dostavi Agenciji pisano obavještenje o početku korišćenja ili tehničkim karakteristikama</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elektronske komunikacione mreže, elektronske komunikacione infrastrukture ili povezane opreme, u roku od sedam dana od dana početka korišćenja (član 39 stav 5);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ne dostavi podatke o postojećim i planiranim elektronskim komunikacionim mrežama, elektronskoj komunikacionoj infrastrukturi i povezanoj opremi u zoni zahvata planskog dokumenta (član 40 stav 2);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prilikom izgradnje stambenih ili poslovnih objekata namijenjenih daljoj prodaji ili zajedničkom korišćenju, ne izgradi elektronsku komunikacionu mrežu, elektronsku komunikacionu infrastrukturu ili povezanu opremu, saglasno projektnoj dokumentaciji (član 41 stav 1);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 investitor objekta iz člana 41 stav 1 ovog zakona ne obezbijedi odgovarajuće priključke na javne elektronske komunikacione mreže primjerene namjeni tog objekta (član 41 stav 3);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 ne omogući, uz ravnopravne i nediskriminatorne uslove, pristup svim operatorima u svrhu postavljanja, održavanja ili razvoja elektronskih komunikacionih mreža, elektronske komunikacione infrastrukture ili povezane opreme (član 41 stav 5);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7) radi izvođenja radova u skladu sa planskim dokumentom ne izradi projekat zaštite i/ili izmještanja elektronske komunikacione mreže ili elektronske komunikacione infrastrukture ili povezane opreme i za projekat ne pribavi saglasnost njegovog vlasnika (član 43 stav 1 tačka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8) najmanje 30 dana prije roka predviđenog za početak radova, ne obavijesti vlasnika elektronske komunikacione mreže ili elektronske komunikacione infrastrukture ili povezane opreme i ne obezbijedi mu pristup radi nadzora nad izvođenjem radova (član 43 stav 1 tačka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9) radi izvođenja radova ne obezbijedi zaštitu i/ili izmještanje elektronske komunikacione mreže ili elektronske komunikacione infrastrukture ili povezane opreme o svom trošku (član 43 stav 1 tačka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10) 30 dana prije početka izrade projekta iz člana 44 stav 1 ovog zakona ne dostavi Agenciji obavještenje koje sadrži planiranu trasu saobraćajnice (član 44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11) na zahtjev operatora, pod jednakim uslovima, ne obezbijedi korišćenje raspoloživih kapaciteta za elektronske komunikacione mreže, elektronsku komunikacionu infrastrukturu i povezanu opremu (član 44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12) ne obavijesti Agenciju o promjeni podataka iz člana 46 stav 4 tač. 1 i 2 i stava 5 ovog zakona, u roku od 15 dana od dana promjene, odnosno o promjeni podataka iz člana 46 stav 4 tač. 3 i 4 ovog zakona, najmanje 15 dana prije predviđenog datuma promjene (član 46 stav 6);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13) ne osnuje izdvojeno pravno lice za pružanje djelatnosti javnih elektronskih komunikacija ili ne vodi odvojeno računovodstvo za djelatnosti vezane za oblast elektronskih komunikacija (član 48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14) najkasnije do kraja trećeg mjeseca tekuće godine ne prijavi Agenciji visinu prihoda po osnovu pružanja javnih elektronskih komunikacionih usluga i davanja na korišćenje elektronske komunikacione mreže, elektronske komunikacione infrastrukture i povezane opreme koji su ostvareni u prethodnoj godini (član 52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15) ne objavi podatke koji su od značaja za zajedničko korišćenje raspoloživih kapaciteta elektronske komunikacione infrastrukture i povezane opreme na svojoj internet stranici (član 53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16) na zahtjev drugog operatora za zajedničko korišćenje elektronske komunikacione infrastrukture i povezane opreme ne odgovori u roku od 15 dana od dana prijema zahtjeva (član 53 stav 3);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17) ne dostavi kvartalno Agenciji podatke o vrsti, raspoloživosti i geografskoj lokaciji elektronske komunikacione infrastrukture i povezane opreme koja može biti od interesa za zajedničko korišćenje (član 55 st.1 i 2);</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18) ne objavljuje podatke koji su od interesa za obavljanje pregovora o pristupu i interkonekciji na svojoj internet stranici (član 56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19) ne dostavi Agenciji primjerak zaključenog ugovora o pristupu i/ili interkonekciji radi evidencije i ocjene usklađenosti sa ovim zakonom (član 57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20) ne štiti povjerljivost svih podataka koji su razmijenjeni prilikom pregovaranja ili implementacije ugovora o pristupu i/ili interkonekciji i podatke koristi u druge svrhe, ustupa trećoj strani ili povezanim licima sa ugovornim stranama ili trećom stranom (član 57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21) u prijemu i prenosu usluga i programa iz člana 59 stav 1 ovog zakona ne očuva format stranica slike ukoliko su ove usluge namijenjene za prijem na proširenom televizijskom ekranu (član 59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22) ne obezbijedi emiterima čije programe prenosi pristup aplikacionom programskom interfejsu i/ili elektronskom programskom vodiču objektivno, transparentno i pod jednakim uslovima (član 59 stav 4);</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23) sistemi sa uslovnim pristupom uslugama digitalne televizije ili radija nemaju tehničke mogućnosti koje operatoru omogućavaju potpunu kontrolu nad pruženim uslugama koje su zaštićene tim sistemima (član 60stav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24) ne ponudi svim emiterima čije programe prenosi objektivno, transparentno i pod jednakim uslovima odgovarajuće tehničke mogućnosti kojima se obezbjeđuje pristup krajnih korisnika njihovim programima, uz upotrebu odgovarajućeg uređaja za uslovni pristup (član 60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25) koristi sisteme uslovnog pristupa koji sprječavaju pristup krajnjih korisnika programima sa slobodnim pristupom (član 60 stav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26) ne vodi odvojeno računovodstvo za usluge sa uslovnim pristupom (član 60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27) Univerzalni imenik, odnosno baza podataka Univerzalne službe informacija ne obuhvataju propisane podatke o pretplatnicima(ime i prezime, naziv privrednog društva i njegov organizacioni </w:t>
      </w:r>
      <w:r w:rsidRPr="0084332A">
        <w:rPr>
          <w:rFonts w:ascii="Arial" w:hAnsi="Arial" w:cs="Arial"/>
          <w:sz w:val="22"/>
          <w:szCs w:val="22"/>
          <w:lang w:val="hr-HR"/>
        </w:rPr>
        <w:lastRenderedPageBreak/>
        <w:t xml:space="preserve">oblik, adresu, odnosno sjedište pretplatnika i dodijeljeni pretplatnički broj), odnosno ako obuhvataju podatke pretplatnika javno dostupnih telefonskih usluga koji su tražili zabranu unošenja i objavljivanja tih podataka (član 84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28) u roku od 60 dana unaprijed ne obavijesti Agenciju o namjeri izdvajanja svoje pristupne mreže (član 88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29) ne obezbjeđuje jednake cijene Univerzalnih usluga za sve korisnike na teritoriji Crne Gore (član 89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30) ne ponudi cjenovne opcije ili pakete za socijalno ugrožena lica i lica sa invaliditetom (član 89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31) po nalogu Agencije, ne ponudi posebne cijene ili posebne pakete za socijalno ugrožena lica i lica sa invaliditetom, pod povoljnijim uslovima (član 89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32) kvartalno ne dostavi Agenciji podatke o izmjerenim parametrima kvaliteta usluga, kao i promjeni kvaliteta usluga Univerzalnog servisa, u roku od 30 dana od dana nastupanja promjene, kao i da najmanje jedanput godišnje ne objavi ažurirane podatke o kvalitetu tih usluga na svojoj internet stranici (član 91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33) ako prenese, odnosno ustupi pravo korišćenja radio-frekvencija drugom pravnom ili fizičkom licu bez saglasnosti Agencije (član 118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34) ne počne sa korišćenjem brojeva i/ili adresa u roku od godinu dana od dana prijema odobrenja za njihovo korišćenje (član 133 stav 1 tačka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35) ne vodi evidenciju o brojevima i/ili adresama koje koristi ili je dao na korišćenje i tu evidenciju ne dostavlja Agenciji na njen zahtjev (član 133 stav 1 tačka 4);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36) ne pruža informacije o telefonskim brojevima pretplatnika (član 133 stav 1 tačka 5);</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37) ne postupa po zahtjevu za prenosivost broja (član 133 stav 1 tačka 7);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38) ako prenese, odnosno ustupi pravo korišćenja brojeva i/ili adresa drugom pravnom ili fizičkom licu bez saglasnosti Agencije (član 134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39) ne održava i ne prilagodi svoje mreže za omogućavanje funkcije prenosivosti brojeva (član 139 stav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40) ne proslijedi Operativno komunikacionom centru, bez odlaganja i bez naknade, sve raspoložive podatke o ostvarenim pozivima prema broju "112" i drugim brojevima hitnih službi (član 142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41) ne omogući hitnim službama bez naknade prikazivanje identifikacije pozivajućeg broja i lokacije pozivaoca čim poziv stigne do hitne službe (član 143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42) ne obezbijedi licima smanjene pokretljivosti i licima sa invaliditetom nesmetan pristup brojevima hitnih službi i jedinstvenom evropskom broju "112" (član 143 stav 6);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43) na zahtjev Agencije kada je to opravdano zbog prevare ili zloupotrebe ne blokira pristup određenim brojevima ili uslugama (član 145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44) ne obezbijedi pristup javnoj elektronskoj komunikacionoj mreži, u roku od osam dana od dana podnošenja zahtjeva, ako postoje tehničke mogućnosti (član 147 stav 3 tačka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45) ne obezbijedi nesmetano korišćenje javnih elektronskih komunikacionih usluga, deklarisanog kvaliteta, po javno dostupnim cijenama, raspoloživosti i sigurnosti (član 147 stav 3 tačka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46) ne obezbijedi račun, detaljno iskazan po odvojenim stavkama koji omogućava jasan uvid u te stavke i provjeru obračunatog iznosa za pruženu uslugu ili na zahtjev korisnika račun koji nije izdvojen po stavkama (član 147 stav 3 tačka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47) ne pruža elektronske komunikacione usluge po utvrđenim uslovima i cijenama (član 148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48) ne objavi informacije o cijenama, načinu tarifiranja, kao i opšte uslove pružanja usluga elektronskih komunikacija (član 148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49) ne utvrdi jasne i nedvosmislene opšte uslove pružanja svojih usluga propisane članom 148 stav 4 tač. 1, 2, 3, 4, 5, 6, 7, 8, 9 i 10 ovog zakona ( član 148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50) postupa suprotno odredbama pružanja usluga propisanim članom 148 stav 5 tač. 1, 2, 3, 4, 5, 6, 7 i 8 ovog zakona (član 148 stav 5);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51) pretplatnički ugovor ne sadrži elemente propisane članom 151 stav 2 tač. 1, 2, 3, 4, 5, 6, 7, 8, 9, 10, 11, 12, 13, 14, 15, 16 i 17 ovog zakona (član 151 stav 2);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52) nudi pretplatničke ugovore na period duži od dvije godine (član 152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53) ne obavijesti pretplatnika, najmanje 30 dana prije eventualnih izmjena uslova utvrđenih u pretplatničkom ugovoru, pisanim putem, na jasan, vidljiv i nedvosmislen način, kao i putem SMS-a kada je to moguće (član 152 stav 5);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54) prije početka pružanja usluga ne pribavi saglasnost Agencije za tipski pretplatnički ugovor za svaku od usluga elektronskih komunikacija koje su u ponudi operatora (član 153 stav 3); 54a) sa korisnikom zaključi pretplatnički ugovor za koji nije pribavljena saglasnost iz člana 153 stav 3 ovog zakona (član 153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55) ne omogući korisniku provjeru identiteta međunarodne mobilne opreme (IMEI broj) u slučaju neovlašćenog otuđenja ili zloupotrebe terminalne opreme (član 153 stav 7);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56) u utvrđenom roku ne dostavi Agenciji podatke o kvalitetu usluga koje pruža ili iste ne objavi na svojoj internet stranici (član 155 stav 5);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57) ne omogući korisnicima zabranu pristupa brojevima i internet adresama, preko kojih se pristupa sadržaju koji nije namijenjen djeci (član 156 stav 4);</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58) ne omogući korisnicima uvid u registrovane podatke o pruženim uslugama, odnosno ne izda bez naknade račun za pružene usluge u skladu sa članom 147 stav 3 tačka 3 ovog zakona (član 162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59) ne obavijesti korisnike svojih usluga o opasnosti ugrožavanja sigurnosti, u slučaju stepena opasnosti za sigurnost mreže većeg od obima zaštite mjera iz člana 168 stav 1 ovog zakona, kao i o raspoloživim mjerama za otklanjanje opasnosti i/ili njenih posljedica (član 168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60) bez odlaganja ne obavijesti Agenciju pisanim putem o povredi sigurnosti ili gubitku integriteta od značajnog uticaja na rad njegovih mreža ili pružanje njegovih usluga (član 169 stav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61) bez odlaganja ne obavijesti Agenciju i organ nadležan za zaštitu ličnih podataka o nastaloj povredi ličnih podataka ili povredi privatnosti korisnika (član 170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62) bez odlaganja ne obavijesti korisnika o povredi ličnih podataka koja može štetno uticati na lične podatke ili privatnost korisnika (član 170 stav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63) bez odlaganja ne registruje pretplatnike usluga fiksne telefonije, korisnike svih usluga mobilne telefonije i interneta (član 174 stav 1);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64) podatke o pretplatniku koristi u druge svrhe bez saglasnosti pretplatnika (član 174 stav 4);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65) ne čuva podatke o pretplatnicima za vrijeme trajanja pretplatničkog odnosa, kao i najmanje još godinu dana od dana prestanka pružanja usluge (član 174 stav 6);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66) ne obezbijedi trajnu evidenciju o presrijetanju komunikacija i ne čuva sakupljene podatke kao službenu tajnu (član 180 stav 3);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67) ne obavijesti šest mjeseci prije nadogradnje svoje mreže, odnosno implementacije novih usluga nadležne organe za zakonito presrijetanje komunikacija (član 180 stav 5).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(2) Za prekršaj iz stava 1 ovog člana kazniće se i odgovorno lice u pravnom licu novčanom kaznom u iznosu od 300 eura do 3.000 eura.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(3) Za prekršaj iz stava 1 ovog člana kazniće se preduzetnik novčanom kaznom u iznosu od 800 eura do 8.000 eura. </w:t>
      </w:r>
    </w:p>
    <w:p w:rsidR="00CA3DBC"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 xml:space="preserve">(4) Za prekršaj iz stava 1 ovog člana kazniće se fizičko lice novčanom kaznom u iznosu od 150 eura do 1.500 eura. </w:t>
      </w:r>
    </w:p>
    <w:p w:rsidR="00654217" w:rsidRPr="0084332A" w:rsidRDefault="00654217" w:rsidP="00654217">
      <w:pPr>
        <w:ind w:firstLine="284"/>
        <w:jc w:val="both"/>
        <w:rPr>
          <w:rFonts w:ascii="Arial" w:hAnsi="Arial" w:cs="Arial"/>
          <w:sz w:val="22"/>
          <w:szCs w:val="22"/>
          <w:lang w:val="hr-HR"/>
        </w:rPr>
      </w:pPr>
      <w:r w:rsidRPr="0084332A">
        <w:rPr>
          <w:rFonts w:ascii="Arial" w:hAnsi="Arial" w:cs="Arial"/>
          <w:sz w:val="22"/>
          <w:szCs w:val="22"/>
          <w:lang w:val="hr-HR"/>
        </w:rPr>
        <w:t>(5) Ako je prekršajem iz stava 1 ovog člana ostvarena imovinska korist, uz novčanu kaznu, izreći će se i mjera oduzimanja imovinske koristi pribavljene izvršenjem prekršaja.</w:t>
      </w:r>
    </w:p>
    <w:p w:rsidR="00B944E5" w:rsidRDefault="00B944E5" w:rsidP="00654217">
      <w:pPr>
        <w:ind w:firstLine="284"/>
        <w:jc w:val="both"/>
        <w:rPr>
          <w:rFonts w:ascii="Arial" w:hAnsi="Arial" w:cs="Arial"/>
          <w:sz w:val="22"/>
          <w:szCs w:val="22"/>
          <w:lang w:val="hr-HR"/>
        </w:rPr>
      </w:pPr>
    </w:p>
    <w:p w:rsidR="00C52A23" w:rsidRPr="00C52A23" w:rsidRDefault="00C52A23" w:rsidP="00C52A23">
      <w:pPr>
        <w:jc w:val="center"/>
        <w:rPr>
          <w:rFonts w:ascii="Arial" w:hAnsi="Arial" w:cs="Arial"/>
          <w:b/>
          <w:sz w:val="22"/>
          <w:szCs w:val="22"/>
          <w:lang w:val="hr-HR"/>
        </w:rPr>
      </w:pPr>
      <w:r w:rsidRPr="00C52A23">
        <w:rPr>
          <w:rFonts w:ascii="Arial" w:hAnsi="Arial" w:cs="Arial"/>
          <w:b/>
          <w:sz w:val="22"/>
          <w:szCs w:val="22"/>
          <w:lang w:val="hr-HR"/>
        </w:rPr>
        <w:t>Član 195</w:t>
      </w:r>
    </w:p>
    <w:p w:rsidR="00C52A23" w:rsidRDefault="00C52A23" w:rsidP="00C52A23">
      <w:pPr>
        <w:ind w:firstLine="284"/>
        <w:jc w:val="both"/>
        <w:rPr>
          <w:rFonts w:ascii="Arial" w:hAnsi="Arial" w:cs="Arial"/>
          <w:sz w:val="22"/>
          <w:szCs w:val="22"/>
          <w:lang w:val="hr-HR"/>
        </w:rPr>
      </w:pP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lastRenderedPageBreak/>
        <w:t xml:space="preserve">(1) Novčanom kaznom u iznosu od 4.000 eura do 20.000 eura kazniće se za prekršaj pravno lice, ako: 1) ne dostavi podatke iz člana 84 stav 1 ovog zakona operatoru Univerzalnog servisa koji pruža uslugu Univerzalnog imenika (član 84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 ne ažurira najmanje jednom godišnje podatke u Univerzalnom imeniku (član 84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 naplaćuje uslugu objavljivanja podataka o pretplatnicima (član 85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 ne daje podatke o telefonskim brojevima svih pretplatnika koji nijesu tražili zabranu objavljivanja tih podataka (član 85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5) ne ažurira podatke koje daje Univerzalna služba informacija u za to propisanom roku (član 85 stav 4); </w:t>
      </w:r>
    </w:p>
    <w:p w:rsidR="00C52A23" w:rsidRP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6) ne obrađuje podatke koje dobija od različitih operatora javno dostupne telefonske mreže na ravnopravnim osnovama (član 85 stav 6);</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7) (brisano);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8) ne obezbjedi tehničke mogućnosti korisniku, odnosno ne omogući posebne tarifne režime za kategorije socijalno ugroženih lica i lica sa invaliditetom koji omogućavaju uvid u cijenu i kontrolu svoje potrošnje (član90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9) ne omogući korisnicima pozive prema brojevima iz numeričkog opsega "116" (član 144 stav 4);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10) ne omogući korišćenje međunarodnog prefiksa "00" prilikom uspostavljanja međunarodnih poziva (član 145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11) ne omogući korisnicima pristup brojevima koji se koriste u Evropskoj Uniji (član 145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12) ne postupa isto sa svim pozivima prema ili od brojeva iz evropskog numeričkog telefonskog prostora (ETNS) i ne pruža ih po cijenama koje su uporedive sa onima koje se primjenjuju na pozive prema državama članicama Evropske Unije (član 145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13) ne dostavi Agenciji na saglasnost opšte uslove pružanja svojih usluga iz člana 148 stav 4 ovog zakona, 30 dana prije početka njihove primjene (član 149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14) ne objavi opšte uslove pružanja svojih usluga na svojoj internet stranici i u najmanje dva dnevna štampana medija koji se distribuiraju na cijeloj teritoriji Crne Gore i ne učini ih dostupnim, bez naknade, korisnicima u štampanoj formi, na njihov zahtjev u svojim poslovnicama ili na drugi način pogodan za informisanje korisnika (član 149 stav 4);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15) cjenovnik usluga ne sadrži cijene pojedinih usluga, paketa usluga, dodatnih usluga, naknada za pristup kao i način obračuna usluga (član 150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16) cijene iz člana 150 stav 2 nisu iskazane sa uračunatim PDV-om (član 150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17) ne dostavi Agenciji cjenovnik usluga, najmanje osam dana prije njegovog objavljivanja na svojoj internet stranici (član 150 stav 4);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18) ne obezbijedi korisnicima koji su lica sa smanjenom pokretljivošću i licima sa invaliditetom jednaku dostupnost svojih usluga i pristup brojevima hitnih službi (član 154 stav 4 tač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19) ne omogući korisnicima koji su lica sa smanjenom pokretljivošću i licima sa invaliditetom dostupnost terminalne opreme (član 154 stav 4 tačka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20) ne obavještava redovno korisnike koji su lica sa smanjenom pokretljivošću i lica sa invaliditetom o svim karakteristikama usluga koje su namjenjene istim (član 154 stav 4 tačka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21) ne obezbijedi korisnicima koji su lica sa smanjenom pokretljivošću i lica sa invaliditetom prioritet kod pristupa mreži i otklanjanju kvarova (član 154 stav 4 tačka 4);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22) ne obezbijedi da lica sa smanjenom pokretljivošću i lica sa invaliditetom imaju isti pristup elektronskim komunikacionim uslugama i povoljnosti izbora operatora u skladu sa uslovima propisanim od strane nadležnih organa (član 154 stav 5);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23) po nalogu Agencije, ne omogući da pretplatnici plaćaju za pristup javnoj elektronskoj komunikacionoj mreži ili za korišćenje javno dostupnih telefonskih usluga na pre-paid osnovi (član 156 stav 6);</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24) ne uređuje, objavljuje ili redovno ne ažurira imenik svojih pretplatnika ili ako u imenik unese podatke pretplatnika koji su u pisanoj formi zabranili unošenje podataka (član 161 stav 2);</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lastRenderedPageBreak/>
        <w:t xml:space="preserve">25) ne izda račun za javno dostupne telefonske usluge na fiksnoj lokaciji koji sadrži sve predviđene podatke (član 162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26) detaljnim računom i listingom ne obezbijedi zaštitu prava na privatnost (član 162 stav 7); </w:t>
      </w:r>
    </w:p>
    <w:p w:rsidR="00C52A23" w:rsidRP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27) prije donošenja odluke Agencije uskrati pružanje usluga korisniku koji je u roku isplatio nesporni dio računa ili iznos koji odgovara prosječnoj vrijednosti posljednja tri mjesečna računa</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(član 165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28) ne obezbijedi pružanje usluga korisniku kao i pristup i korišćenje brojeva hitnih službi i besplatnom broju službe za korisnike do odluke Agencije (član 165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29) od pretplatnika zahtijeva plaćanje pretplate ili bilo kakvih potraživanja, osim onih koja su proistekla iz perioda dok je na snazi bio pretplatnički ugovor (član 165 stav 5);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30) ne objavi obavještenje jedan dan unaprijed u sredstvima javnog informisanja o privremenom ograničenju, odnosno prekidu pristupa uslugama iz člana 166 stav 1 ovog zakona i isto ne dostavi Agenciji i hitnim službama (član 166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31) ne obavijesti neposredno korisnike kada se radi o ograničenju pristupa uslugama dužem od šest sati (član 166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32) ne utvrdi visinu i način obeštećenja pretplatnika ako njegove usluge u pogledu kvaliteta i raspoloživosti odstupaju od uslova određenim pretplatničkim ugovorom (član 167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33) ne izbriše ili ne izmijeni podatke o saobraćaju koji su vezani za pretplatnike ili korisnike na način da se ne mogu dovesti u vezu sa određenim licem (član 175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34) podatke o saobraćaju koji služe za obračun troškova javnih elektronskih komunikacionih usluga pretplatnika ili korisnika tih usluga obrađuje i po završetku perioda kada nastaje zastarijevanje potraživanja (član175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35) vrši obradu podataka u saobraćaju u svrhu marketinga i usluga sa dodatom vrijednošću bez saglasnosti pretplatnika ili korisnika (član 175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36) obradu podataka o saobraćaju, u skladu sa članom 175 st. 2 i 3 ovog zakona, ne ograniči na lica koja su zaposlena i/ili imaju ovlašćenja od strane operatora koji se bavi naplaćivanjem usluga ili upravljanjem saobraćajem, pitanjem potrošača, otkrivanjem prevara, promocijom javnih elektronskih komunikacionih usluga ili pružanjem usluga sa dodatom vrijednošću (član 175 stav 5);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37) ne obavijesti pretplatnika ili korisnika o vrstama podataka o saobraćaju koji se obrađuju, kao i o trajanju takve obrade za namjene iz člana 175 stav 2 ovog zakona, a za namjene iz člana 175 stav 3 ovog zakona prije dobijanja saglasnosti (član 175 stav 7);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38) podatke o lokaciji, obrađuje na način da se mogu dovesti u vezu sa određenim licem (neimenovani podaci) ili ako nije dobio saglasnost korisnika (član 177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39) ne upozna korisnika sa vrstom podataka o lokaciji koji će biti obrađeni, trajanju obrade i o mogućnostima prenosa trećim licima (član 177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40) ne omogući korisniku da u svakom trenutku odustane od saglasnosti za obradu podataka (član 177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41) podatke o lokaciji, koji nijesu podaci o saobraćaju, obrađuju lica bez ovlašćenja (stav 177 stav 5);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42) dozvoli upotrebu automatskih govornih uređaja, bez ljudskog posredovanja (pozivni automati), faks aparata ili elektronske pošte,kao i SMS i MMS za pozive prema korisniku bez pribavljene saglasnosti korisnika (član 178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42a) kupcu ne omogući da, na jednostavan način i bez naknade, da primjedbe ili odbije korišćenje svojih elektronskih kontakt podataka (član 178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42b) dozvoli slanje elektronske pošte radi reklamiranja ili podsticanja primaoca da posjećuje internet stranice na kojima se pogrešno prikazuje ili prikriva identitet pošiljaoca ili bez tačne adrese na koju primalac može poslati zahtjev da se sa tom komunikacijom prestane (član 178 stav 3); </w:t>
      </w:r>
    </w:p>
    <w:p w:rsidR="00C52A23" w:rsidRP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lastRenderedPageBreak/>
        <w:t>43) ne omogući selekciju dolazne elektronske pošte koja sadrži neželjene elektronske poruke ili štetan sadržaj na brz i jednostavan način korisnicima iz člana 178 stav 3 ovog zakona (član 178 stav 4);</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44) ne objavi na prikladan i javno dostupan način adresu elektronske pošte za prijavu zloupotreba i ne odgovori na svaki prigovor u vezi sa zloupotrebom elektronske pošte u roku od osam dana od dana prijema tog prigovora putem elektronske pošte (član 179 stav 1);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45) ne unese u pretplatnički ugovor obavezu svojim pretplatnicima na zabranu slanja neželjenih elektronskih poruka, uključujući SMS i MMS i ne preduzme mjere sprečavanja zloupotrebe korisničkog naloga elektronske pošte (član 179 stav 2);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46) ne izda upozorenje pretplatniku ili privremeno onemogući upotrebu korisničkog naloga elektronske pošte i o tome ne obavijesti pretplatnika bez odlaganja u pisanom obliku (član 179 stav 3).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(2) Za prekršaj iz stava 1 ovog člana kazniće se i odgovorno lice u pravnom licu novčanom kaznom u iznosu od 200 eura do 2.000 eura.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(3) Za prekršaj iz stava 1 ovog člana kazniće se preduzetnik novčanom kaznom u iznosu od 600 eura do 6.000 eura. </w:t>
      </w:r>
    </w:p>
    <w:p w:rsidR="00C52A23"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 xml:space="preserve">(4) Za prekršaj iz stava 1 ovog člana kazniće se fizičko lice novčanom kaznom u iznosu od 100 eura do 1000 eura. </w:t>
      </w:r>
    </w:p>
    <w:p w:rsidR="0059363F" w:rsidRDefault="00C52A23" w:rsidP="00C52A23">
      <w:pPr>
        <w:ind w:firstLine="284"/>
        <w:jc w:val="both"/>
        <w:rPr>
          <w:rFonts w:ascii="Arial" w:hAnsi="Arial" w:cs="Arial"/>
          <w:sz w:val="22"/>
          <w:szCs w:val="22"/>
          <w:lang w:val="hr-HR"/>
        </w:rPr>
      </w:pPr>
      <w:r w:rsidRPr="00C52A23">
        <w:rPr>
          <w:rFonts w:ascii="Arial" w:hAnsi="Arial" w:cs="Arial"/>
          <w:sz w:val="22"/>
          <w:szCs w:val="22"/>
          <w:lang w:val="hr-HR"/>
        </w:rPr>
        <w:t>(5) Ako je prekršajem iz stava 1 ovog člana ostvarena imovinska korist, uz novčanu kaznu, izreći će se i mjera oduzimanja imovinske koristi pribavljene izvršenjem prekršaja.</w:t>
      </w:r>
    </w:p>
    <w:p w:rsidR="00C52A23" w:rsidRPr="0084332A" w:rsidRDefault="00C52A23" w:rsidP="00C52A23">
      <w:pPr>
        <w:ind w:firstLine="284"/>
        <w:jc w:val="both"/>
        <w:rPr>
          <w:rFonts w:ascii="Arial" w:hAnsi="Arial" w:cs="Arial"/>
          <w:sz w:val="22"/>
          <w:szCs w:val="22"/>
          <w:lang w:val="hr-HR"/>
        </w:rPr>
      </w:pPr>
    </w:p>
    <w:p w:rsidR="00B944E5" w:rsidRPr="0084332A" w:rsidRDefault="00B944E5" w:rsidP="00B944E5">
      <w:pPr>
        <w:ind w:firstLine="284"/>
        <w:jc w:val="center"/>
        <w:rPr>
          <w:rFonts w:ascii="Arial" w:hAnsi="Arial" w:cs="Arial"/>
          <w:b/>
          <w:sz w:val="22"/>
          <w:szCs w:val="22"/>
          <w:lang w:val="hr-HR"/>
        </w:rPr>
      </w:pPr>
      <w:r w:rsidRPr="0084332A">
        <w:rPr>
          <w:rFonts w:ascii="Arial" w:hAnsi="Arial" w:cs="Arial"/>
          <w:b/>
          <w:sz w:val="22"/>
          <w:szCs w:val="22"/>
          <w:lang w:val="hr-HR"/>
        </w:rPr>
        <w:t>Član 196</w:t>
      </w:r>
    </w:p>
    <w:p w:rsidR="00B944E5" w:rsidRPr="0084332A" w:rsidRDefault="00B944E5" w:rsidP="00B944E5">
      <w:pPr>
        <w:ind w:firstLine="284"/>
        <w:jc w:val="both"/>
        <w:rPr>
          <w:rFonts w:ascii="Arial" w:hAnsi="Arial" w:cs="Arial"/>
          <w:sz w:val="22"/>
          <w:szCs w:val="22"/>
          <w:lang w:val="hr-HR"/>
        </w:rPr>
      </w:pP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 Novčanom kaznom u iznosu od 2.000 eura do 15.000 eura kazniće se za prekršaj pravno lice, ako: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 izradi, proizvede, uveze, distribuira, proda, da u zakup ili posjeduje nedozvoljene uređaje koji omogućavaju pristup zaštićenoj usluzi za komercijalne svrhe (član 60 stav 5);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 instalira, održava ili vrši zamjenu nedozvoljenih uređaja koji omogućavaju pristup zaštićenoj usluzi (član 60 stav 6);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 obavlja komercijalne komunikacije u svrhu reklamiranja, nuđenja ili stavljanja u promet nedozvoljenih uređaja iz člana 60 stav 5 ovog zakona (član 60 stav 7);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4) troškove nastale iz pružanja Univerzalnog servisa iz čl. 86 do 90 ovog zakona ne evidentira i ne vodi ih odvojeno od troškova ostalih usluga (član 93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5) u roku od 30 dana od dana nastanka promjena ne obavijesti Agenciju o promjeni podataka iz člana 113 stav 1 tačka 1 i stav 2 ovog zakona (član 113 stav 3);</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6) svojim pretplatnicima, na njihov zahtjev, ne omogući da prilikom promjene operatora zadrže dodijeljene brojeve iz Plana numeracije (član 139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7) naplaćuje naknadu, koja se plaća u postupku prenosa brojeva, koja nije troškovno orijentisana ili koja destimulativno djeluje na korišćenje ove mogućnosti (član 140 stav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8) odredbama o minimalnom trajanju pretplatničkog ugovora ograničava ili sprječava pretplatnika koji zahtijeva prenos broja kod drugog operatora (član 140 stav 6);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9) do 15. januara tekuće godine ne dostavi Agenciji podatke o prenesenim brojevima u prethodnoj godini (član 140 stav 7);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10) u najkraćem mogućem roku ne izvrši prenos broja i njegovo uključenje i nakon zaključivanja ugovora za prenos isti ne aktivira u toku jednog radnog dana (član 141 stav 1 i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11) zloupotrijebi pozive prema brojevima hitnih službi (član 143 stav 5);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12) ne obezbijedi da korisnici iz drugih država pozivaju negeografske brojeve utvrđene Planom numeracije (član 145 stav 5);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13) ne omogući pretplatniku raskid pretplatničkog ugovora u bilo kojem trenutku (član 152 stav 3);</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14) ograniči upotrebu terminalne opreme na rad unutar sopstvene mreže, a pretplatnik ne zaključuje pretplatnički ugovor sa minimalnim rokom trajanja (član 152 stav 7);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15) ne ispuni opravdan zahtjev korisnika za priključenje radio ili telekomunikacione terminalne opreme (član 154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16) na zahtjev korisnika ne omogući besplatno ograničenje potrošnje za obračunski period (član 156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17) na zahtjev korisnika ne omogući besplatnu zabranu odlaznih poziva prema određenom broju ili grupi brojeva, odnosno zabranu slanja ili primanja SMS ili MMS na određene ili sa određenih vrsta brojeva (član156 stav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18) pretplatnicima ne dostavi besplatna obavještenja, ukoliko dođe do potrošnje koja je iznad prosjeka potrošnje tog pretplatnika za posljednja tri mjeseca i o tome ne vodi evidenciju (član 157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19) pretplatniku na njegov zahtjev ne dostavi stanje trenutne potrošnje, ne starije od šest sati ili za komunikacije ostvarene u roaming-u u posljednja 24 sata (član 157 stav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20) na zahtjev pretplatnika ne omogući jednostavno i besplatno uspostavljanje usluge preusmjeravanja poziva (član 158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21) ne dostavi pretplatniku pisano obavještenje sa detaljnim obrazloženjem o razlozima odbijanja da izvrši preusmjeravanje poziva u roku od osam dana od dana prijema zahtjeva (član 158 stav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22) pretplatniku ne omogući da na jednostavan način i besplatno spriječi automatsko preusmjeravanje poziva od strane trećih lica na svoju terminalnu opremu (član 158 stav 4);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23) na zahtjev pretplatnika javnih telefonskih usluga ne omogući zadržavanje broja pri promjeni operatora u skladu sa čl. 139 i 141 ovog zakona (član 160 stav 1 tačka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24) na zahtjev pretplatnika javnih telefonskih usluga ne omogući zadržavanje broja pri geografskoj promjeni terminalne tačke u okviru iste mrežne grupe (član 160 stav 1 tač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25) na zahtjev pretplatnika javnih telefonskih usluga ne omogući zadržavanje broja pri izmjeni usluge (član 160 stav 1 tačka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26) pretplatniku javno dostupnih telefonskih usluga uskrati pravo da njegovi lični podaci budu unijeti u imenik operatora (član 161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27) pretplatniku ne omogući besplatne informacije o podacima koji se unose u imenik (član 161 stav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28) se na računu iz člana 162 stav 2 ovog zakona ne iskazuju pozivi besplatnih telefonskih brojeva, uključujući i brojeve za pozive hitnim službama (član 162 stav 4);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29) na zahtjev pretplatnika ne izda detaljnije raščlanjeni račun (listing), bez naknade, najmanje jednom mjesečno (član 162 stav 5);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30) ne omogući korisniku da podnese prigovor na pristup i kvalitet usluga, kao i na račun za pružene usluge (član 163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31) u roku od osam dana od dana prijema prigovora iz člana 163 stav 2 ovog zakona ne dostavi korisniku obrazloženu odluku u pisanoj formi (član 163 stav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32) na pouzdan način ne pošalje upozorenje pretplatniku i ne odredi mu razuman rok za otklanjanje nepravilnosti, odnosno rok za izmirenje potraživanja i ne ukaže na mjere koje će se preduzeti ukoliko pretplatnik ne postupi po upozorenju (član 164 stav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33) pretplatniku ne isplati gubitke nastale kao posljedica lošeg kvaliteta pružanja usluga ili ograničenja pristupa mreži ili usluzi (član 167 stav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34) korisniku usluga, koji je uputio poziv, ne omogući jednostavnu i besplatnu zabranu prikazivanja pozivajućeg broja za svaki pojedinačni poziv ili za sve pozive (član 176 stav 1);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35) ne omogući pozvanom pretplatniku jednostavnu i besplatnu zabranu prikazivanja pozivajućeg broja kod dolaznih poziva (član 176 stav 2);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36) ne omogući pozvanom pretplatniku jednostavan način odbijanja dolaznih poziva u slučaju kada je prikazivanje pozivajućeg broja zabranio pretplatnik ili korisnik usluga koji je uputio poziv (član 176 stav 3);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lastRenderedPageBreak/>
        <w:t xml:space="preserve">37) ne omogući pozvanom pretplatniku jednostavnu i besplatnu zabranu prikazivanja broja na koji je izvršeno preusmjeravanje pozivajućem korisniku usluga (član 176 stav 4);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38) ne obavijesti javnost o uslugama i mogućnostima shodno članu 176 st. 1, 2, 3 i 4 ovog zakona (član 176 stav 6);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 Za prekršaj iz stava 1 ovog člana kazniće se i odgovorno lice u pravnom licu novčanom kaznom u iznosu od 150 eura do 1.500 eura.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(3) Za prekršaj iz stava 1 ovog člana kazniće se preduzetnik novčanom kaznom u iznosu od 500 eura do 5.000 eura.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(4) Za prekršaj iz stava 1 ovog člana kazniće se fizičko lice novčanom kaznom u iznosu od 50 eura do 500 eura.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(5) Ako je prekršajem iz stava 1 ovog člana ostvarena imovinska korist, uz novčanu kaznu, izreći će se i mjera oduzimanja imovinske koristi pribavljene izvršenjem prekršaja.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(6) Za počinjeni prekršaj iz stava 1 tač. 1, 2 i 3 ovog člana, učiniocu će se izreći i zaštitna mjera oduzimanja predmeta. Predmeti koji su nastali činjenjem prekršaja iz stava 1 tač. 1, 2 i 3, uništiće se. </w:t>
      </w:r>
    </w:p>
    <w:p w:rsidR="00B944E5"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(7) Pravnom ili fizičkom licu, odnosno preduzetniku koji obavlja drugu samostalnu djelatnost, a koji prekršaje iz stava 1 ovog člana izvrši u obavljanju djelatnosti, može se izreći zaštitna mjera zabrane obavljanja djelatnosti ili djelova djelatnosti u trajanju od šest mjeseci, ako je izvršeni prekršaj naročito težak, zbog načina izvršenja, posljedica djela, prihoda počinioca prekršaja ili drugih okolnosti izvršenog prekršaja, koje ga čine naročito teškim.</w:t>
      </w:r>
    </w:p>
    <w:p w:rsidR="00CA3DBC" w:rsidRPr="0084332A" w:rsidRDefault="00CA3DBC" w:rsidP="00654217">
      <w:pPr>
        <w:ind w:firstLine="284"/>
        <w:jc w:val="both"/>
        <w:rPr>
          <w:rFonts w:ascii="Arial" w:hAnsi="Arial" w:cs="Arial"/>
          <w:sz w:val="22"/>
          <w:szCs w:val="22"/>
          <w:lang w:val="hr-HR"/>
        </w:rPr>
      </w:pPr>
    </w:p>
    <w:p w:rsidR="00CA3DBC" w:rsidRPr="0084332A" w:rsidRDefault="00CA3DBC" w:rsidP="00CA3DBC">
      <w:pPr>
        <w:ind w:firstLine="284"/>
        <w:jc w:val="both"/>
        <w:rPr>
          <w:rFonts w:ascii="Arial" w:hAnsi="Arial" w:cs="Arial"/>
          <w:sz w:val="22"/>
          <w:szCs w:val="22"/>
          <w:lang w:val="hr-HR"/>
        </w:rPr>
      </w:pPr>
    </w:p>
    <w:p w:rsidR="00CA3DBC" w:rsidRPr="0084332A" w:rsidRDefault="00CA3DBC" w:rsidP="00CA3DBC">
      <w:pPr>
        <w:ind w:firstLine="284"/>
        <w:jc w:val="center"/>
        <w:rPr>
          <w:rFonts w:ascii="Arial" w:hAnsi="Arial" w:cs="Arial"/>
          <w:b/>
          <w:sz w:val="22"/>
          <w:szCs w:val="22"/>
          <w:lang w:val="hr-HR"/>
        </w:rPr>
      </w:pPr>
      <w:r w:rsidRPr="0084332A">
        <w:rPr>
          <w:rFonts w:ascii="Arial" w:hAnsi="Arial" w:cs="Arial"/>
          <w:b/>
          <w:sz w:val="22"/>
          <w:szCs w:val="22"/>
          <w:lang w:val="hr-HR"/>
        </w:rPr>
        <w:t>XIV. PRELAZNE I ZAVRŠNE ODREDBE</w:t>
      </w:r>
    </w:p>
    <w:p w:rsidR="00CA3DBC" w:rsidRPr="0084332A" w:rsidRDefault="00CA3DBC" w:rsidP="00CA3DBC">
      <w:pPr>
        <w:ind w:firstLine="284"/>
        <w:jc w:val="both"/>
        <w:rPr>
          <w:rFonts w:ascii="Arial" w:hAnsi="Arial" w:cs="Arial"/>
          <w:sz w:val="22"/>
          <w:szCs w:val="22"/>
          <w:lang w:val="hr-HR"/>
        </w:rPr>
      </w:pPr>
    </w:p>
    <w:p w:rsidR="00B944E5" w:rsidRPr="0084332A" w:rsidRDefault="00B944E5" w:rsidP="00B944E5">
      <w:pPr>
        <w:ind w:firstLine="284"/>
        <w:jc w:val="center"/>
        <w:rPr>
          <w:rFonts w:ascii="Arial" w:hAnsi="Arial" w:cs="Arial"/>
          <w:b/>
          <w:sz w:val="22"/>
          <w:szCs w:val="22"/>
          <w:lang w:val="hr-HR"/>
        </w:rPr>
      </w:pPr>
      <w:r w:rsidRPr="0084332A">
        <w:rPr>
          <w:rFonts w:ascii="Arial" w:hAnsi="Arial" w:cs="Arial"/>
          <w:b/>
          <w:sz w:val="22"/>
          <w:szCs w:val="22"/>
          <w:lang w:val="hr-HR"/>
        </w:rPr>
        <w:t>Nastavak rada Agencije i organa Agencije</w:t>
      </w:r>
    </w:p>
    <w:p w:rsidR="00B944E5" w:rsidRPr="0084332A" w:rsidRDefault="00B944E5" w:rsidP="00B944E5">
      <w:pPr>
        <w:ind w:firstLine="284"/>
        <w:jc w:val="center"/>
        <w:rPr>
          <w:rFonts w:ascii="Arial" w:hAnsi="Arial" w:cs="Arial"/>
          <w:b/>
          <w:sz w:val="22"/>
          <w:szCs w:val="22"/>
          <w:lang w:val="hr-HR"/>
        </w:rPr>
      </w:pPr>
      <w:r w:rsidRPr="0084332A">
        <w:rPr>
          <w:rFonts w:ascii="Arial" w:hAnsi="Arial" w:cs="Arial"/>
          <w:b/>
          <w:sz w:val="22"/>
          <w:szCs w:val="22"/>
          <w:lang w:val="hr-HR"/>
        </w:rPr>
        <w:t>Član 201</w:t>
      </w:r>
    </w:p>
    <w:p w:rsidR="00B944E5" w:rsidRPr="0084332A" w:rsidRDefault="00B944E5" w:rsidP="00B944E5">
      <w:pPr>
        <w:ind w:firstLine="284"/>
        <w:jc w:val="both"/>
        <w:rPr>
          <w:rFonts w:ascii="Arial" w:hAnsi="Arial" w:cs="Arial"/>
          <w:sz w:val="22"/>
          <w:szCs w:val="22"/>
          <w:lang w:val="hr-HR"/>
        </w:rPr>
      </w:pPr>
    </w:p>
    <w:p w:rsidR="00E54314"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(1) Agencija nastavlja sa radom u skladu sa ovim zakonom. </w:t>
      </w:r>
    </w:p>
    <w:p w:rsidR="00E54314"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 xml:space="preserve">(2) Predsjednik i članovi Savjeta i izvršni direktor Agencije nastavljaju sa radom do isteka mandata na koji su imenovani. </w:t>
      </w:r>
    </w:p>
    <w:p w:rsidR="00CA3DBC" w:rsidRPr="0084332A" w:rsidRDefault="00B944E5" w:rsidP="00B944E5">
      <w:pPr>
        <w:ind w:firstLine="284"/>
        <w:jc w:val="both"/>
        <w:rPr>
          <w:rFonts w:ascii="Arial" w:hAnsi="Arial" w:cs="Arial"/>
          <w:sz w:val="22"/>
          <w:szCs w:val="22"/>
          <w:lang w:val="hr-HR"/>
        </w:rPr>
      </w:pPr>
      <w:r w:rsidRPr="0084332A">
        <w:rPr>
          <w:rFonts w:ascii="Arial" w:hAnsi="Arial" w:cs="Arial"/>
          <w:sz w:val="22"/>
          <w:szCs w:val="22"/>
          <w:lang w:val="hr-HR"/>
        </w:rPr>
        <w:t>(3) Savjet Agencije će usaglasiti Statut Agencije sa ovim zakonom, u roku od 60 dana od dana stupanja na snagu ovog zakona.</w:t>
      </w:r>
    </w:p>
    <w:sectPr w:rsidR="00CA3DBC" w:rsidRPr="0084332A" w:rsidSect="00FA051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747" w:rsidRDefault="00462747" w:rsidP="008C1AE0">
      <w:r>
        <w:separator/>
      </w:r>
    </w:p>
  </w:endnote>
  <w:endnote w:type="continuationSeparator" w:id="0">
    <w:p w:rsidR="00462747" w:rsidRDefault="00462747" w:rsidP="008C1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22C" w:rsidRPr="00A34510" w:rsidRDefault="0094422C">
    <w:pPr>
      <w:pStyle w:val="Footer"/>
      <w:jc w:val="right"/>
      <w:rPr>
        <w:rFonts w:ascii="Arial" w:hAnsi="Arial" w:cs="Arial"/>
        <w:sz w:val="22"/>
        <w:szCs w:val="22"/>
      </w:rPr>
    </w:pPr>
    <w:r w:rsidRPr="00A34510">
      <w:rPr>
        <w:rFonts w:ascii="Arial" w:hAnsi="Arial" w:cs="Arial"/>
        <w:sz w:val="22"/>
        <w:szCs w:val="22"/>
      </w:rPr>
      <w:t xml:space="preserve">Strana </w:t>
    </w:r>
    <w:r w:rsidRPr="00A34510">
      <w:rPr>
        <w:rFonts w:ascii="Arial" w:hAnsi="Arial" w:cs="Arial"/>
        <w:b/>
        <w:sz w:val="22"/>
        <w:szCs w:val="22"/>
      </w:rPr>
      <w:fldChar w:fldCharType="begin"/>
    </w:r>
    <w:r w:rsidRPr="00A34510">
      <w:rPr>
        <w:rFonts w:ascii="Arial" w:hAnsi="Arial" w:cs="Arial"/>
        <w:b/>
        <w:sz w:val="22"/>
        <w:szCs w:val="22"/>
      </w:rPr>
      <w:instrText xml:space="preserve"> PAGE </w:instrText>
    </w:r>
    <w:r w:rsidRPr="00A34510">
      <w:rPr>
        <w:rFonts w:ascii="Arial" w:hAnsi="Arial" w:cs="Arial"/>
        <w:b/>
        <w:sz w:val="22"/>
        <w:szCs w:val="22"/>
      </w:rPr>
      <w:fldChar w:fldCharType="separate"/>
    </w:r>
    <w:r w:rsidR="00AF1E85">
      <w:rPr>
        <w:rFonts w:ascii="Arial" w:hAnsi="Arial" w:cs="Arial"/>
        <w:b/>
        <w:noProof/>
        <w:sz w:val="22"/>
        <w:szCs w:val="22"/>
      </w:rPr>
      <w:t>21</w:t>
    </w:r>
    <w:r w:rsidRPr="00A34510">
      <w:rPr>
        <w:rFonts w:ascii="Arial" w:hAnsi="Arial" w:cs="Arial"/>
        <w:b/>
        <w:sz w:val="22"/>
        <w:szCs w:val="22"/>
      </w:rPr>
      <w:fldChar w:fldCharType="end"/>
    </w:r>
    <w:r w:rsidRPr="00A34510">
      <w:rPr>
        <w:rFonts w:ascii="Arial" w:hAnsi="Arial" w:cs="Arial"/>
        <w:sz w:val="22"/>
        <w:szCs w:val="22"/>
      </w:rPr>
      <w:t xml:space="preserve"> od </w:t>
    </w:r>
    <w:r w:rsidRPr="00A34510">
      <w:rPr>
        <w:rFonts w:ascii="Arial" w:hAnsi="Arial" w:cs="Arial"/>
        <w:b/>
        <w:sz w:val="22"/>
        <w:szCs w:val="22"/>
      </w:rPr>
      <w:fldChar w:fldCharType="begin"/>
    </w:r>
    <w:r w:rsidRPr="00A34510">
      <w:rPr>
        <w:rFonts w:ascii="Arial" w:hAnsi="Arial" w:cs="Arial"/>
        <w:b/>
        <w:sz w:val="22"/>
        <w:szCs w:val="22"/>
      </w:rPr>
      <w:instrText xml:space="preserve"> NUMPAGES  </w:instrText>
    </w:r>
    <w:r w:rsidRPr="00A34510">
      <w:rPr>
        <w:rFonts w:ascii="Arial" w:hAnsi="Arial" w:cs="Arial"/>
        <w:b/>
        <w:sz w:val="22"/>
        <w:szCs w:val="22"/>
      </w:rPr>
      <w:fldChar w:fldCharType="separate"/>
    </w:r>
    <w:r w:rsidR="00AF1E85">
      <w:rPr>
        <w:rFonts w:ascii="Arial" w:hAnsi="Arial" w:cs="Arial"/>
        <w:b/>
        <w:noProof/>
        <w:sz w:val="22"/>
        <w:szCs w:val="22"/>
      </w:rPr>
      <w:t>38</w:t>
    </w:r>
    <w:r w:rsidRPr="00A34510">
      <w:rPr>
        <w:rFonts w:ascii="Arial" w:hAnsi="Arial" w:cs="Arial"/>
        <w:b/>
        <w:sz w:val="22"/>
        <w:szCs w:val="22"/>
      </w:rPr>
      <w:fldChar w:fldCharType="end"/>
    </w:r>
  </w:p>
  <w:p w:rsidR="0094422C" w:rsidRDefault="009442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747" w:rsidRDefault="00462747" w:rsidP="008C1AE0">
      <w:r>
        <w:separator/>
      </w:r>
    </w:p>
  </w:footnote>
  <w:footnote w:type="continuationSeparator" w:id="0">
    <w:p w:rsidR="00462747" w:rsidRDefault="00462747" w:rsidP="008C1A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F65812"/>
    <w:multiLevelType w:val="hybridMultilevel"/>
    <w:tmpl w:val="43BCDEBA"/>
    <w:lvl w:ilvl="0" w:tplc="9BF8FD5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D182820"/>
    <w:multiLevelType w:val="hybridMultilevel"/>
    <w:tmpl w:val="A6DA6FB6"/>
    <w:lvl w:ilvl="0" w:tplc="71A40D26">
      <w:start w:val="1"/>
      <w:numFmt w:val="decimal"/>
      <w:lvlText w:val="%1)"/>
      <w:lvlJc w:val="left"/>
      <w:pPr>
        <w:ind w:left="10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412ABF"/>
    <w:multiLevelType w:val="hybridMultilevel"/>
    <w:tmpl w:val="D2A49D3C"/>
    <w:lvl w:ilvl="0" w:tplc="3F74C706">
      <w:start w:val="1"/>
      <w:numFmt w:val="upperRoman"/>
      <w:lvlText w:val="%1."/>
      <w:lvlJc w:val="left"/>
      <w:pPr>
        <w:tabs>
          <w:tab w:val="num" w:pos="1428"/>
        </w:tabs>
        <w:ind w:left="1428"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EF7429F"/>
    <w:multiLevelType w:val="hybridMultilevel"/>
    <w:tmpl w:val="148EF5AC"/>
    <w:lvl w:ilvl="0" w:tplc="EE1425BA">
      <w:start w:val="1"/>
      <w:numFmt w:val="decimal"/>
      <w:lvlText w:val="Član %1"/>
      <w:lvlJc w:val="center"/>
      <w:pPr>
        <w:ind w:left="36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F1D"/>
    <w:rsid w:val="00011077"/>
    <w:rsid w:val="0001286F"/>
    <w:rsid w:val="000159F7"/>
    <w:rsid w:val="00021ECA"/>
    <w:rsid w:val="000312A2"/>
    <w:rsid w:val="00032E3C"/>
    <w:rsid w:val="0003509D"/>
    <w:rsid w:val="00077EA4"/>
    <w:rsid w:val="000A3931"/>
    <w:rsid w:val="000B310B"/>
    <w:rsid w:val="000C5A9E"/>
    <w:rsid w:val="000C5EA6"/>
    <w:rsid w:val="000C642C"/>
    <w:rsid w:val="000D4F54"/>
    <w:rsid w:val="000E1C6E"/>
    <w:rsid w:val="000E53B7"/>
    <w:rsid w:val="000F1E79"/>
    <w:rsid w:val="000F5A18"/>
    <w:rsid w:val="00102F2B"/>
    <w:rsid w:val="00104BDD"/>
    <w:rsid w:val="00117A6F"/>
    <w:rsid w:val="00124FCC"/>
    <w:rsid w:val="00134B1E"/>
    <w:rsid w:val="00136718"/>
    <w:rsid w:val="00153175"/>
    <w:rsid w:val="00163D23"/>
    <w:rsid w:val="00170BE6"/>
    <w:rsid w:val="001A0F0F"/>
    <w:rsid w:val="001A486B"/>
    <w:rsid w:val="001A514E"/>
    <w:rsid w:val="001C0C89"/>
    <w:rsid w:val="001C3CEA"/>
    <w:rsid w:val="001D4A9E"/>
    <w:rsid w:val="001D5D67"/>
    <w:rsid w:val="001E2091"/>
    <w:rsid w:val="001E5E90"/>
    <w:rsid w:val="001F72B7"/>
    <w:rsid w:val="00222A20"/>
    <w:rsid w:val="002231A3"/>
    <w:rsid w:val="00223F45"/>
    <w:rsid w:val="0023041E"/>
    <w:rsid w:val="00237DF2"/>
    <w:rsid w:val="002448F0"/>
    <w:rsid w:val="00246F28"/>
    <w:rsid w:val="0025612D"/>
    <w:rsid w:val="00273BB3"/>
    <w:rsid w:val="00282658"/>
    <w:rsid w:val="002A210C"/>
    <w:rsid w:val="002A3286"/>
    <w:rsid w:val="002A49A8"/>
    <w:rsid w:val="002C1A9A"/>
    <w:rsid w:val="002C297A"/>
    <w:rsid w:val="002C4308"/>
    <w:rsid w:val="002D0865"/>
    <w:rsid w:val="002E06AA"/>
    <w:rsid w:val="002F7B83"/>
    <w:rsid w:val="003148E9"/>
    <w:rsid w:val="00317D3D"/>
    <w:rsid w:val="00332BBB"/>
    <w:rsid w:val="003336DB"/>
    <w:rsid w:val="00335414"/>
    <w:rsid w:val="00343DB3"/>
    <w:rsid w:val="003848DD"/>
    <w:rsid w:val="003A422D"/>
    <w:rsid w:val="003A73FC"/>
    <w:rsid w:val="003D2A29"/>
    <w:rsid w:val="003E28F8"/>
    <w:rsid w:val="003E566D"/>
    <w:rsid w:val="00402EFC"/>
    <w:rsid w:val="00406F2D"/>
    <w:rsid w:val="00427C16"/>
    <w:rsid w:val="0044029E"/>
    <w:rsid w:val="004546C3"/>
    <w:rsid w:val="00460137"/>
    <w:rsid w:val="00462747"/>
    <w:rsid w:val="004724AC"/>
    <w:rsid w:val="004821EB"/>
    <w:rsid w:val="0048681C"/>
    <w:rsid w:val="004920C7"/>
    <w:rsid w:val="00492ACA"/>
    <w:rsid w:val="004B6689"/>
    <w:rsid w:val="004D09C9"/>
    <w:rsid w:val="00503C96"/>
    <w:rsid w:val="005105D2"/>
    <w:rsid w:val="005238D2"/>
    <w:rsid w:val="0052513A"/>
    <w:rsid w:val="00540F7F"/>
    <w:rsid w:val="0056576D"/>
    <w:rsid w:val="00565951"/>
    <w:rsid w:val="0057119B"/>
    <w:rsid w:val="00572641"/>
    <w:rsid w:val="005774E5"/>
    <w:rsid w:val="00592485"/>
    <w:rsid w:val="0059363F"/>
    <w:rsid w:val="005B06EF"/>
    <w:rsid w:val="005B48F6"/>
    <w:rsid w:val="005C3566"/>
    <w:rsid w:val="005C626B"/>
    <w:rsid w:val="005D13CF"/>
    <w:rsid w:val="005D2A33"/>
    <w:rsid w:val="005E0FE9"/>
    <w:rsid w:val="005F1717"/>
    <w:rsid w:val="005F5C66"/>
    <w:rsid w:val="006036BE"/>
    <w:rsid w:val="006048D5"/>
    <w:rsid w:val="00615ACE"/>
    <w:rsid w:val="00617721"/>
    <w:rsid w:val="006444C1"/>
    <w:rsid w:val="00654217"/>
    <w:rsid w:val="00660C9E"/>
    <w:rsid w:val="00666A3A"/>
    <w:rsid w:val="00677C29"/>
    <w:rsid w:val="00681183"/>
    <w:rsid w:val="006865A0"/>
    <w:rsid w:val="006C38FC"/>
    <w:rsid w:val="006C5829"/>
    <w:rsid w:val="006D3305"/>
    <w:rsid w:val="006E6460"/>
    <w:rsid w:val="006F6C6F"/>
    <w:rsid w:val="007016D9"/>
    <w:rsid w:val="00723942"/>
    <w:rsid w:val="007362F1"/>
    <w:rsid w:val="0076427A"/>
    <w:rsid w:val="0077533B"/>
    <w:rsid w:val="007A5C9B"/>
    <w:rsid w:val="007A5D92"/>
    <w:rsid w:val="007B0EA3"/>
    <w:rsid w:val="007C16F4"/>
    <w:rsid w:val="007C4B8D"/>
    <w:rsid w:val="007C7025"/>
    <w:rsid w:val="007E40B1"/>
    <w:rsid w:val="007E4CFF"/>
    <w:rsid w:val="007F21D3"/>
    <w:rsid w:val="0080395D"/>
    <w:rsid w:val="00814153"/>
    <w:rsid w:val="00824C0E"/>
    <w:rsid w:val="008314AC"/>
    <w:rsid w:val="0084332A"/>
    <w:rsid w:val="00843B25"/>
    <w:rsid w:val="00853504"/>
    <w:rsid w:val="00860770"/>
    <w:rsid w:val="00871C37"/>
    <w:rsid w:val="00873105"/>
    <w:rsid w:val="00881DC8"/>
    <w:rsid w:val="00883E5B"/>
    <w:rsid w:val="0088754F"/>
    <w:rsid w:val="008922E8"/>
    <w:rsid w:val="008A7F9F"/>
    <w:rsid w:val="008B35C0"/>
    <w:rsid w:val="008B6967"/>
    <w:rsid w:val="008C1AE0"/>
    <w:rsid w:val="008C4BFC"/>
    <w:rsid w:val="008D15D5"/>
    <w:rsid w:val="008D3313"/>
    <w:rsid w:val="008E3D5E"/>
    <w:rsid w:val="008F21AB"/>
    <w:rsid w:val="00921646"/>
    <w:rsid w:val="009316D8"/>
    <w:rsid w:val="00943F34"/>
    <w:rsid w:val="0094422C"/>
    <w:rsid w:val="00953343"/>
    <w:rsid w:val="00956C97"/>
    <w:rsid w:val="00962B93"/>
    <w:rsid w:val="009805CF"/>
    <w:rsid w:val="00980D39"/>
    <w:rsid w:val="009910C6"/>
    <w:rsid w:val="009A47FC"/>
    <w:rsid w:val="009B6470"/>
    <w:rsid w:val="009D3426"/>
    <w:rsid w:val="009E53F3"/>
    <w:rsid w:val="00A07A81"/>
    <w:rsid w:val="00A17DF6"/>
    <w:rsid w:val="00A24C83"/>
    <w:rsid w:val="00A27145"/>
    <w:rsid w:val="00A316E4"/>
    <w:rsid w:val="00A34510"/>
    <w:rsid w:val="00A34A99"/>
    <w:rsid w:val="00A3554E"/>
    <w:rsid w:val="00A823DE"/>
    <w:rsid w:val="00A84432"/>
    <w:rsid w:val="00A8482E"/>
    <w:rsid w:val="00A944BF"/>
    <w:rsid w:val="00AB0A26"/>
    <w:rsid w:val="00AB280B"/>
    <w:rsid w:val="00AC794D"/>
    <w:rsid w:val="00AD1328"/>
    <w:rsid w:val="00AD19B1"/>
    <w:rsid w:val="00AD7162"/>
    <w:rsid w:val="00AE0352"/>
    <w:rsid w:val="00AF1E85"/>
    <w:rsid w:val="00B111B8"/>
    <w:rsid w:val="00B1242E"/>
    <w:rsid w:val="00B1263F"/>
    <w:rsid w:val="00B37587"/>
    <w:rsid w:val="00B40A67"/>
    <w:rsid w:val="00B41B42"/>
    <w:rsid w:val="00B465BE"/>
    <w:rsid w:val="00B5140B"/>
    <w:rsid w:val="00B576A1"/>
    <w:rsid w:val="00B65C8C"/>
    <w:rsid w:val="00B66240"/>
    <w:rsid w:val="00B70157"/>
    <w:rsid w:val="00B75303"/>
    <w:rsid w:val="00B847D1"/>
    <w:rsid w:val="00B944E5"/>
    <w:rsid w:val="00BA726F"/>
    <w:rsid w:val="00BB3A13"/>
    <w:rsid w:val="00BC6176"/>
    <w:rsid w:val="00BD6B3A"/>
    <w:rsid w:val="00BE035E"/>
    <w:rsid w:val="00BE0626"/>
    <w:rsid w:val="00BE2C78"/>
    <w:rsid w:val="00BE4A56"/>
    <w:rsid w:val="00BF100E"/>
    <w:rsid w:val="00BF2E45"/>
    <w:rsid w:val="00C041B3"/>
    <w:rsid w:val="00C20469"/>
    <w:rsid w:val="00C2309B"/>
    <w:rsid w:val="00C35964"/>
    <w:rsid w:val="00C43AA5"/>
    <w:rsid w:val="00C52A23"/>
    <w:rsid w:val="00C55615"/>
    <w:rsid w:val="00C55970"/>
    <w:rsid w:val="00C61F40"/>
    <w:rsid w:val="00C6490B"/>
    <w:rsid w:val="00C93A55"/>
    <w:rsid w:val="00C93E69"/>
    <w:rsid w:val="00CA3DBC"/>
    <w:rsid w:val="00CD2826"/>
    <w:rsid w:val="00CD28FB"/>
    <w:rsid w:val="00CE38EA"/>
    <w:rsid w:val="00D10BA6"/>
    <w:rsid w:val="00D13AFC"/>
    <w:rsid w:val="00D16B81"/>
    <w:rsid w:val="00D30DDD"/>
    <w:rsid w:val="00D31F1D"/>
    <w:rsid w:val="00D4793C"/>
    <w:rsid w:val="00D53988"/>
    <w:rsid w:val="00D568F5"/>
    <w:rsid w:val="00D5732E"/>
    <w:rsid w:val="00D73E3F"/>
    <w:rsid w:val="00D74286"/>
    <w:rsid w:val="00D90387"/>
    <w:rsid w:val="00D97F5F"/>
    <w:rsid w:val="00DA05B9"/>
    <w:rsid w:val="00DA40B0"/>
    <w:rsid w:val="00DA55F9"/>
    <w:rsid w:val="00DA5F29"/>
    <w:rsid w:val="00DB29AC"/>
    <w:rsid w:val="00DB2A1B"/>
    <w:rsid w:val="00DB2E48"/>
    <w:rsid w:val="00DB3A84"/>
    <w:rsid w:val="00DD3DF0"/>
    <w:rsid w:val="00DE14BD"/>
    <w:rsid w:val="00E06A14"/>
    <w:rsid w:val="00E13092"/>
    <w:rsid w:val="00E17776"/>
    <w:rsid w:val="00E27186"/>
    <w:rsid w:val="00E33255"/>
    <w:rsid w:val="00E35A82"/>
    <w:rsid w:val="00E371AB"/>
    <w:rsid w:val="00E439DA"/>
    <w:rsid w:val="00E51F39"/>
    <w:rsid w:val="00E53497"/>
    <w:rsid w:val="00E54314"/>
    <w:rsid w:val="00E54E84"/>
    <w:rsid w:val="00E77DC0"/>
    <w:rsid w:val="00E81612"/>
    <w:rsid w:val="00E832EC"/>
    <w:rsid w:val="00E85C23"/>
    <w:rsid w:val="00E8621F"/>
    <w:rsid w:val="00E87B6B"/>
    <w:rsid w:val="00E95072"/>
    <w:rsid w:val="00EC1CE7"/>
    <w:rsid w:val="00EC76FB"/>
    <w:rsid w:val="00ED62AB"/>
    <w:rsid w:val="00ED68DD"/>
    <w:rsid w:val="00EF1ED4"/>
    <w:rsid w:val="00F00760"/>
    <w:rsid w:val="00F011EC"/>
    <w:rsid w:val="00F050D8"/>
    <w:rsid w:val="00F21E8B"/>
    <w:rsid w:val="00F3284E"/>
    <w:rsid w:val="00F50705"/>
    <w:rsid w:val="00F53970"/>
    <w:rsid w:val="00F5600F"/>
    <w:rsid w:val="00F663B8"/>
    <w:rsid w:val="00F71F36"/>
    <w:rsid w:val="00F74F25"/>
    <w:rsid w:val="00F813E0"/>
    <w:rsid w:val="00F8150F"/>
    <w:rsid w:val="00F93632"/>
    <w:rsid w:val="00FA0518"/>
    <w:rsid w:val="00FB76C6"/>
    <w:rsid w:val="00FB7C6E"/>
    <w:rsid w:val="00FD5EA5"/>
    <w:rsid w:val="00FD6A93"/>
    <w:rsid w:val="00FF3AF2"/>
    <w:rsid w:val="00FF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3E672B-7D10-4394-AF6E-AF365ED2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F1D"/>
    <w:rPr>
      <w:rFonts w:ascii="Times New Roman" w:eastAsia="Times New Roman" w:hAnsi="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locked/>
    <w:rsid w:val="00D31F1D"/>
    <w:rPr>
      <w:rFonts w:ascii="Times New Roman" w:eastAsia="Times New Roman" w:hAnsi="Times New Roman"/>
      <w:sz w:val="22"/>
      <w:szCs w:val="22"/>
      <w:lang w:val="en-US" w:eastAsia="en-US" w:bidi="ar-SA"/>
    </w:rPr>
  </w:style>
  <w:style w:type="paragraph" w:styleId="NoSpacing">
    <w:name w:val="No Spacing"/>
    <w:link w:val="NoSpacingChar"/>
    <w:qFormat/>
    <w:rsid w:val="00D31F1D"/>
    <w:rPr>
      <w:rFonts w:ascii="Times New Roman" w:eastAsia="Times New Roman" w:hAnsi="Times New Roman"/>
      <w:sz w:val="22"/>
      <w:szCs w:val="22"/>
    </w:rPr>
  </w:style>
  <w:style w:type="character" w:styleId="CommentReference">
    <w:name w:val="annotation reference"/>
    <w:uiPriority w:val="99"/>
    <w:semiHidden/>
    <w:unhideWhenUsed/>
    <w:rsid w:val="00E13092"/>
    <w:rPr>
      <w:sz w:val="16"/>
      <w:szCs w:val="16"/>
    </w:rPr>
  </w:style>
  <w:style w:type="paragraph" w:styleId="CommentText">
    <w:name w:val="annotation text"/>
    <w:basedOn w:val="Normal"/>
    <w:link w:val="CommentTextChar"/>
    <w:uiPriority w:val="99"/>
    <w:semiHidden/>
    <w:unhideWhenUsed/>
    <w:rsid w:val="00E13092"/>
    <w:rPr>
      <w:sz w:val="20"/>
      <w:szCs w:val="20"/>
    </w:rPr>
  </w:style>
  <w:style w:type="character" w:customStyle="1" w:styleId="CommentTextChar">
    <w:name w:val="Comment Text Char"/>
    <w:link w:val="CommentText"/>
    <w:uiPriority w:val="99"/>
    <w:semiHidden/>
    <w:rsid w:val="00E13092"/>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E13092"/>
    <w:rPr>
      <w:b/>
      <w:bCs/>
    </w:rPr>
  </w:style>
  <w:style w:type="character" w:customStyle="1" w:styleId="CommentSubjectChar">
    <w:name w:val="Comment Subject Char"/>
    <w:link w:val="CommentSubject"/>
    <w:uiPriority w:val="99"/>
    <w:semiHidden/>
    <w:rsid w:val="00E13092"/>
    <w:rPr>
      <w:rFonts w:ascii="Times New Roman" w:eastAsia="Times New Roman" w:hAnsi="Times New Roman"/>
      <w:b/>
      <w:bCs/>
      <w:lang w:val="en-GB"/>
    </w:rPr>
  </w:style>
  <w:style w:type="paragraph" w:styleId="BalloonText">
    <w:name w:val="Balloon Text"/>
    <w:basedOn w:val="Normal"/>
    <w:link w:val="BalloonTextChar"/>
    <w:uiPriority w:val="99"/>
    <w:semiHidden/>
    <w:unhideWhenUsed/>
    <w:rsid w:val="00E13092"/>
    <w:rPr>
      <w:rFonts w:ascii="Tahoma" w:hAnsi="Tahoma" w:cs="Tahoma"/>
      <w:sz w:val="16"/>
      <w:szCs w:val="16"/>
    </w:rPr>
  </w:style>
  <w:style w:type="character" w:customStyle="1" w:styleId="BalloonTextChar">
    <w:name w:val="Balloon Text Char"/>
    <w:link w:val="BalloonText"/>
    <w:uiPriority w:val="99"/>
    <w:semiHidden/>
    <w:rsid w:val="00E13092"/>
    <w:rPr>
      <w:rFonts w:ascii="Tahoma" w:eastAsia="Times New Roman" w:hAnsi="Tahoma" w:cs="Tahoma"/>
      <w:sz w:val="16"/>
      <w:szCs w:val="16"/>
      <w:lang w:val="en-GB"/>
    </w:rPr>
  </w:style>
  <w:style w:type="paragraph" w:styleId="Header">
    <w:name w:val="header"/>
    <w:basedOn w:val="Normal"/>
    <w:link w:val="HeaderChar"/>
    <w:uiPriority w:val="99"/>
    <w:semiHidden/>
    <w:unhideWhenUsed/>
    <w:rsid w:val="008C1AE0"/>
    <w:pPr>
      <w:tabs>
        <w:tab w:val="center" w:pos="4680"/>
        <w:tab w:val="right" w:pos="9360"/>
      </w:tabs>
    </w:pPr>
  </w:style>
  <w:style w:type="character" w:customStyle="1" w:styleId="HeaderChar">
    <w:name w:val="Header Char"/>
    <w:link w:val="Header"/>
    <w:uiPriority w:val="99"/>
    <w:semiHidden/>
    <w:rsid w:val="008C1AE0"/>
    <w:rPr>
      <w:rFonts w:ascii="Times New Roman" w:eastAsia="Times New Roman" w:hAnsi="Times New Roman"/>
      <w:sz w:val="24"/>
      <w:szCs w:val="24"/>
      <w:lang w:val="en-GB"/>
    </w:rPr>
  </w:style>
  <w:style w:type="paragraph" w:styleId="Footer">
    <w:name w:val="footer"/>
    <w:basedOn w:val="Normal"/>
    <w:link w:val="FooterChar"/>
    <w:uiPriority w:val="99"/>
    <w:unhideWhenUsed/>
    <w:rsid w:val="008C1AE0"/>
    <w:pPr>
      <w:tabs>
        <w:tab w:val="center" w:pos="4680"/>
        <w:tab w:val="right" w:pos="9360"/>
      </w:tabs>
    </w:pPr>
  </w:style>
  <w:style w:type="character" w:customStyle="1" w:styleId="FooterChar">
    <w:name w:val="Footer Char"/>
    <w:link w:val="Footer"/>
    <w:uiPriority w:val="99"/>
    <w:rsid w:val="008C1AE0"/>
    <w:rPr>
      <w:rFonts w:ascii="Times New Roman" w:eastAsia="Times New Roman" w:hAnsi="Times New Roman"/>
      <w:sz w:val="24"/>
      <w:szCs w:val="24"/>
      <w:lang w:val="en-GB"/>
    </w:rPr>
  </w:style>
  <w:style w:type="paragraph" w:styleId="ListParagraph">
    <w:name w:val="List Paragraph"/>
    <w:basedOn w:val="Normal"/>
    <w:uiPriority w:val="34"/>
    <w:qFormat/>
    <w:rsid w:val="00E77D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705351">
      <w:bodyDiv w:val="1"/>
      <w:marLeft w:val="0"/>
      <w:marRight w:val="0"/>
      <w:marTop w:val="0"/>
      <w:marBottom w:val="0"/>
      <w:divBdr>
        <w:top w:val="none" w:sz="0" w:space="0" w:color="auto"/>
        <w:left w:val="none" w:sz="0" w:space="0" w:color="auto"/>
        <w:bottom w:val="none" w:sz="0" w:space="0" w:color="auto"/>
        <w:right w:val="none" w:sz="0" w:space="0" w:color="auto"/>
      </w:divBdr>
    </w:div>
    <w:div w:id="526984562">
      <w:bodyDiv w:val="1"/>
      <w:marLeft w:val="0"/>
      <w:marRight w:val="0"/>
      <w:marTop w:val="0"/>
      <w:marBottom w:val="0"/>
      <w:divBdr>
        <w:top w:val="none" w:sz="0" w:space="0" w:color="auto"/>
        <w:left w:val="none" w:sz="0" w:space="0" w:color="auto"/>
        <w:bottom w:val="none" w:sz="0" w:space="0" w:color="auto"/>
        <w:right w:val="none" w:sz="0" w:space="0" w:color="auto"/>
      </w:divBdr>
    </w:div>
    <w:div w:id="579370242">
      <w:bodyDiv w:val="1"/>
      <w:marLeft w:val="0"/>
      <w:marRight w:val="0"/>
      <w:marTop w:val="0"/>
      <w:marBottom w:val="0"/>
      <w:divBdr>
        <w:top w:val="none" w:sz="0" w:space="0" w:color="auto"/>
        <w:left w:val="none" w:sz="0" w:space="0" w:color="auto"/>
        <w:bottom w:val="none" w:sz="0" w:space="0" w:color="auto"/>
        <w:right w:val="none" w:sz="0" w:space="0" w:color="auto"/>
      </w:divBdr>
    </w:div>
    <w:div w:id="1207328667">
      <w:bodyDiv w:val="1"/>
      <w:marLeft w:val="0"/>
      <w:marRight w:val="0"/>
      <w:marTop w:val="0"/>
      <w:marBottom w:val="0"/>
      <w:divBdr>
        <w:top w:val="none" w:sz="0" w:space="0" w:color="auto"/>
        <w:left w:val="none" w:sz="0" w:space="0" w:color="auto"/>
        <w:bottom w:val="none" w:sz="0" w:space="0" w:color="auto"/>
        <w:right w:val="none" w:sz="0" w:space="0" w:color="auto"/>
      </w:divBdr>
    </w:div>
    <w:div w:id="1292782295">
      <w:bodyDiv w:val="1"/>
      <w:marLeft w:val="0"/>
      <w:marRight w:val="0"/>
      <w:marTop w:val="0"/>
      <w:marBottom w:val="0"/>
      <w:divBdr>
        <w:top w:val="none" w:sz="0" w:space="0" w:color="auto"/>
        <w:left w:val="none" w:sz="0" w:space="0" w:color="auto"/>
        <w:bottom w:val="none" w:sz="0" w:space="0" w:color="auto"/>
        <w:right w:val="none" w:sz="0" w:space="0" w:color="auto"/>
      </w:divBdr>
    </w:div>
    <w:div w:id="1511750113">
      <w:bodyDiv w:val="1"/>
      <w:marLeft w:val="0"/>
      <w:marRight w:val="0"/>
      <w:marTop w:val="0"/>
      <w:marBottom w:val="0"/>
      <w:divBdr>
        <w:top w:val="none" w:sz="0" w:space="0" w:color="auto"/>
        <w:left w:val="none" w:sz="0" w:space="0" w:color="auto"/>
        <w:bottom w:val="none" w:sz="0" w:space="0" w:color="auto"/>
        <w:right w:val="none" w:sz="0" w:space="0" w:color="auto"/>
      </w:divBdr>
    </w:div>
    <w:div w:id="1728992362">
      <w:bodyDiv w:val="1"/>
      <w:marLeft w:val="0"/>
      <w:marRight w:val="0"/>
      <w:marTop w:val="0"/>
      <w:marBottom w:val="0"/>
      <w:divBdr>
        <w:top w:val="none" w:sz="0" w:space="0" w:color="auto"/>
        <w:left w:val="none" w:sz="0" w:space="0" w:color="auto"/>
        <w:bottom w:val="none" w:sz="0" w:space="0" w:color="auto"/>
        <w:right w:val="none" w:sz="0" w:space="0" w:color="auto"/>
      </w:divBdr>
    </w:div>
    <w:div w:id="1905141884">
      <w:bodyDiv w:val="1"/>
      <w:marLeft w:val="0"/>
      <w:marRight w:val="0"/>
      <w:marTop w:val="0"/>
      <w:marBottom w:val="0"/>
      <w:divBdr>
        <w:top w:val="none" w:sz="0" w:space="0" w:color="auto"/>
        <w:left w:val="none" w:sz="0" w:space="0" w:color="auto"/>
        <w:bottom w:val="none" w:sz="0" w:space="0" w:color="auto"/>
        <w:right w:val="none" w:sz="0" w:space="0" w:color="auto"/>
      </w:divBdr>
    </w:div>
    <w:div w:id="1987591232">
      <w:bodyDiv w:val="1"/>
      <w:marLeft w:val="0"/>
      <w:marRight w:val="0"/>
      <w:marTop w:val="0"/>
      <w:marBottom w:val="0"/>
      <w:divBdr>
        <w:top w:val="none" w:sz="0" w:space="0" w:color="auto"/>
        <w:left w:val="none" w:sz="0" w:space="0" w:color="auto"/>
        <w:bottom w:val="none" w:sz="0" w:space="0" w:color="auto"/>
        <w:right w:val="none" w:sz="0" w:space="0" w:color="auto"/>
      </w:divBdr>
    </w:div>
    <w:div w:id="2004164181">
      <w:bodyDiv w:val="1"/>
      <w:marLeft w:val="0"/>
      <w:marRight w:val="0"/>
      <w:marTop w:val="0"/>
      <w:marBottom w:val="0"/>
      <w:divBdr>
        <w:top w:val="none" w:sz="0" w:space="0" w:color="auto"/>
        <w:left w:val="none" w:sz="0" w:space="0" w:color="auto"/>
        <w:bottom w:val="none" w:sz="0" w:space="0" w:color="auto"/>
        <w:right w:val="none" w:sz="0" w:space="0" w:color="auto"/>
      </w:divBdr>
    </w:div>
    <w:div w:id="207546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58D648-8D54-4378-AD7E-2F20BEC4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18834</Words>
  <Characters>107360</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ivana.markovic</dc:creator>
  <cp:keywords/>
  <cp:lastModifiedBy>Viktor Berishaj</cp:lastModifiedBy>
  <cp:revision>6</cp:revision>
  <cp:lastPrinted>2016-05-12T12:06:00Z</cp:lastPrinted>
  <dcterms:created xsi:type="dcterms:W3CDTF">2019-05-20T09:54:00Z</dcterms:created>
  <dcterms:modified xsi:type="dcterms:W3CDTF">2019-05-23T10:29:00Z</dcterms:modified>
</cp:coreProperties>
</file>