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361876298"/>
        <w:docPartObj>
          <w:docPartGallery w:val="Cover Pages"/>
          <w:docPartUnique/>
        </w:docPartObj>
      </w:sdtPr>
      <w:sdtEndPr>
        <w:rPr>
          <w:rFonts w:cstheme="minorHAnsi"/>
          <w:b/>
          <w:noProof/>
          <w:spacing w:val="-7"/>
          <w:sz w:val="36"/>
          <w:szCs w:val="36"/>
        </w:rPr>
      </w:sdtEndPr>
      <w:sdtContent>
        <w:p w:rsidR="00D31D50" w:rsidRDefault="00A2174F">
          <w:r>
            <w:rPr>
              <w:noProof/>
              <w:lang w:eastAsia="zh-TW"/>
            </w:rPr>
            <w:pict>
              <v:group id="_x0000_s1026" style="position:absolute;margin-left:1.95pt;margin-top:11.15pt;width:596.1pt;height:647.65pt;z-index:251660288;mso-height-percent:1000;mso-position-horizontal-relative:page;mso-position-vertical-relative:margin;mso-height-percent:1000;mso-height-relative:margin" coordorigin=",1440" coordsize="12239,12960" o:allowincell="f">
                <v:group id="_x0000_s1027"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28" style="position:absolute;left:-6;top:3717;width:12189;height:3550" coordorigin="18,7468" coordsize="12189,3550">
                    <v:shape id="_x0000_s1029" style="position:absolute;left:18;top:7837;width:7132;height:2863;mso-width-relative:page;mso-height-relative:page" coordsize="7132,2863" path="m,l17,2863,7132,2578r,-2378l,xe" fillcolor="#a7bfde [1620]" stroked="f">
                      <v:fill opacity=".5"/>
                      <v:path arrowok="t"/>
                    </v:shape>
                    <v:shape id="_x0000_s1030" style="position:absolute;left:7150;top:7468;width:3466;height:3550;mso-width-relative:page;mso-height-relative:page" coordsize="3466,3550" path="m,569l,2930r3466,620l3466,,,569xe" fillcolor="#d3dfee [820]" stroked="f">
                      <v:fill opacity=".5"/>
                      <v:path arrowok="t"/>
                    </v:shape>
                    <v:shape id="_x0000_s1031" style="position:absolute;left:10616;top:7468;width:1591;height:3550;mso-width-relative:page;mso-height-relative:page" coordsize="1591,3550" path="m,l,3550,1591,2746r,-2009l,xe" fillcolor="#a7bfde [1620]" stroked="f">
                      <v:fill opacity=".5"/>
                      <v:path arrowok="t"/>
                    </v:shape>
                  </v:group>
                  <v:shape id="_x0000_s1032" style="position:absolute;left:8071;top:4069;width:4120;height:2913;mso-width-relative:page;mso-height-relative:page" coordsize="4120,2913" path="m1,251l,2662r4120,251l4120,,1,251xe" fillcolor="#d8d8d8 [2732]" stroked="f">
                    <v:path arrowok="t"/>
                  </v:shape>
                  <v:shape id="_x0000_s1033" style="position:absolute;left:4104;top:3399;width:3985;height:4236;mso-width-relative:page;mso-height-relative:page" coordsize="3985,4236" path="m,l,4236,3985,3349r,-2428l,xe" fillcolor="#bfbfbf [2412]" stroked="f">
                    <v:path arrowok="t"/>
                  </v:shape>
                  <v:shape id="_x0000_s1034" style="position:absolute;left:18;top:3399;width:4086;height:4253;mso-width-relative:page;mso-height-relative:page" coordsize="4086,4253" path="m4086,r-2,4253l,3198,,1072,4086,xe" fillcolor="#d8d8d8 [2732]" stroked="f">
                    <v:path arrowok="t"/>
                  </v:shape>
                  <v:shape id="_x0000_s1035" style="position:absolute;left:17;top:3617;width:2076;height:3851;mso-width-relative:page;mso-height-relative:page" coordsize="2076,3851" path="m,921l2060,r16,3851l,2981,,921xe" fillcolor="#d3dfee [820]" stroked="f">
                    <v:fill opacity="45875f"/>
                    <v:path arrowok="t"/>
                  </v:shape>
                  <v:shape id="_x0000_s1036" style="position:absolute;left:2077;top:3617;width:6011;height:3835;mso-width-relative:page;mso-height-relative:page" coordsize="6011,3835" path="m,l17,3835,6011,2629r,-1390l,xe" fillcolor="#a7bfde [1620]" stroked="f">
                    <v:fill opacity="45875f"/>
                    <v:path arrowok="t"/>
                  </v:shape>
                  <v:shape id="_x0000_s1037" style="position:absolute;left:8088;top:3835;width:4102;height:3432;mso-width-relative:page;mso-height-relative:page" coordsize="4102,3432" path="m,1038l,2411,4102,3432,4102,,,1038xe" fillcolor="#d3dfee [820]" stroked="f">
                    <v:fill opacity="45875f"/>
                    <v:path arrowok="t"/>
                  </v:shape>
                </v:group>
                <v:rect id="_x0000_s1038" style="position:absolute;left:1800;top:1440;width:8638;height:1156;mso-width-percent:1000;mso-position-horizontal:center;mso-position-horizontal-relative:margin;mso-position-vertical:top;mso-position-vertical-relative:margin;mso-width-percent:1000;mso-width-relative:margin;mso-height-relative:margin" filled="f" stroked="f">
                  <v:textbox style="mso-next-textbox:#_x0000_s1038;mso-fit-shape-to-text:t">
                    <w:txbxContent>
                      <w:sdt>
                        <w:sdtPr>
                          <w:rPr>
                            <w:b/>
                            <w:bCs/>
                            <w:color w:val="808080" w:themeColor="text1" w:themeTint="7F"/>
                            <w:sz w:val="40"/>
                            <w:szCs w:val="40"/>
                          </w:rPr>
                          <w:alias w:val="Company"/>
                          <w:id w:val="2392843"/>
                          <w:dataBinding w:prefixMappings="xmlns:ns0='http://schemas.openxmlformats.org/officeDocument/2006/extended-properties'" w:xpath="/ns0:Properties[1]/ns0:Company[1]" w:storeItemID="{6668398D-A668-4E3E-A5EB-62B293D839F1}"/>
                          <w:text/>
                        </w:sdtPr>
                        <w:sdtContent>
                          <w:p w:rsidR="00911231" w:rsidRDefault="00911231">
                            <w:pPr>
                              <w:spacing w:after="0"/>
                              <w:rPr>
                                <w:b/>
                                <w:bCs/>
                                <w:color w:val="808080" w:themeColor="text1" w:themeTint="7F"/>
                                <w:sz w:val="32"/>
                                <w:szCs w:val="32"/>
                              </w:rPr>
                            </w:pPr>
                            <w:r w:rsidRPr="008B5C9A">
                              <w:rPr>
                                <w:b/>
                                <w:bCs/>
                                <w:color w:val="808080" w:themeColor="text1" w:themeTint="7F"/>
                                <w:sz w:val="40"/>
                                <w:szCs w:val="40"/>
                              </w:rPr>
                              <w:t>Ministarstvo saobraćaja i pomorstva</w:t>
                            </w:r>
                          </w:p>
                        </w:sdtContent>
                      </w:sdt>
                      <w:p w:rsidR="00911231" w:rsidRDefault="00911231">
                        <w:pPr>
                          <w:spacing w:after="0"/>
                          <w:rPr>
                            <w:b/>
                            <w:bCs/>
                            <w:color w:val="808080" w:themeColor="text1" w:themeTint="7F"/>
                            <w:sz w:val="32"/>
                            <w:szCs w:val="32"/>
                          </w:rPr>
                        </w:pPr>
                      </w:p>
                    </w:txbxContent>
                  </v:textbox>
                </v:rect>
                <v:rect id="_x0000_s1039" style="position:absolute;left:6494;top:11160;width:4998;height:1130;mso-position-horizontal-relative:margin;mso-position-vertical-relative:margin" filled="f" stroked="f">
                  <v:textbox style="mso-next-textbox:#_x0000_s1039;mso-fit-shape-to-text:t">
                    <w:txbxContent>
                      <w:sdt>
                        <w:sdtPr>
                          <w:rPr>
                            <w:color w:val="17365D" w:themeColor="text2" w:themeShade="BF"/>
                            <w:sz w:val="56"/>
                            <w:szCs w:val="56"/>
                          </w:rPr>
                          <w:alias w:val="Year"/>
                          <w:id w:val="2392844"/>
                          <w:dataBinding w:prefixMappings="xmlns:ns0='http://schemas.microsoft.com/office/2006/coverPageProps'" w:xpath="/ns0:CoverPageProperties[1]/ns0:PublishDate[1]" w:storeItemID="{55AF091B-3C7A-41E3-B477-F2FDAA23CFDA}"/>
                          <w:date>
                            <w:dateFormat w:val="yy"/>
                            <w:lid w:val="en-US"/>
                            <w:storeMappedDataAs w:val="dateTime"/>
                            <w:calendar w:val="gregorian"/>
                          </w:date>
                        </w:sdtPr>
                        <w:sdtContent>
                          <w:p w:rsidR="00911231" w:rsidRPr="00D31D50" w:rsidRDefault="00911231">
                            <w:pPr>
                              <w:jc w:val="right"/>
                              <w:rPr>
                                <w:sz w:val="56"/>
                                <w:szCs w:val="56"/>
                              </w:rPr>
                            </w:pPr>
                            <w:r>
                              <w:rPr>
                                <w:color w:val="17365D" w:themeColor="text2" w:themeShade="BF"/>
                                <w:sz w:val="56"/>
                                <w:szCs w:val="56"/>
                              </w:rPr>
                              <w:t>Februar 2017.</w:t>
                            </w:r>
                          </w:p>
                        </w:sdtContent>
                      </w:sdt>
                    </w:txbxContent>
                  </v:textbox>
                </v:rect>
                <v:rect id="_x0000_s1040" style="position:absolute;left:1800;top:2294;width:8638;height:7268;mso-width-percent:1000;mso-position-horizontal:center;mso-position-horizontal-relative:margin;mso-position-vertical-relative:margin;mso-width-percent:1000;mso-width-relative:margin;mso-height-relative:margin;v-text-anchor:bottom" filled="f" stroked="f">
                  <v:textbox style="mso-next-textbox:#_x0000_s1040">
                    <w:txbxContent>
                      <w:sdt>
                        <w:sdtPr>
                          <w:rPr>
                            <w:b/>
                            <w:bCs/>
                            <w:color w:val="1F497D" w:themeColor="text2"/>
                            <w:sz w:val="48"/>
                            <w:szCs w:val="48"/>
                          </w:rPr>
                          <w:alias w:val="Title"/>
                          <w:id w:val="2392845"/>
                          <w:dataBinding w:prefixMappings="xmlns:ns0='http://schemas.openxmlformats.org/package/2006/metadata/core-properties' xmlns:ns1='http://purl.org/dc/elements/1.1/'" w:xpath="/ns0:coreProperties[1]/ns1:title[1]" w:storeItemID="{6C3C8BC8-F283-45AE-878A-BAB7291924A1}"/>
                          <w:text/>
                        </w:sdtPr>
                        <w:sdtContent>
                          <w:p w:rsidR="00911231" w:rsidRPr="00D31D50" w:rsidRDefault="00911231" w:rsidP="008B5C9A">
                            <w:pPr>
                              <w:spacing w:after="0"/>
                              <w:jc w:val="center"/>
                              <w:rPr>
                                <w:b/>
                                <w:bCs/>
                                <w:color w:val="1F497D" w:themeColor="text2"/>
                                <w:sz w:val="68"/>
                                <w:szCs w:val="68"/>
                              </w:rPr>
                            </w:pPr>
                            <w:r w:rsidRPr="00811BE4">
                              <w:rPr>
                                <w:b/>
                                <w:bCs/>
                                <w:color w:val="1F497D" w:themeColor="text2"/>
                                <w:sz w:val="48"/>
                                <w:szCs w:val="48"/>
                              </w:rPr>
                              <w:t>Nacrt strategije razvoja željeznice Crne Gore za period 2017-2027</w:t>
                            </w:r>
                          </w:p>
                        </w:sdtContent>
                      </w:sdt>
                      <w:p w:rsidR="00911231" w:rsidRDefault="00911231">
                        <w:pPr>
                          <w:rPr>
                            <w:b/>
                            <w:bCs/>
                            <w:color w:val="4F81BD" w:themeColor="accent1"/>
                            <w:sz w:val="40"/>
                            <w:szCs w:val="40"/>
                          </w:rPr>
                        </w:pPr>
                      </w:p>
                      <w:p w:rsidR="00911231" w:rsidRDefault="00911231">
                        <w:pPr>
                          <w:rPr>
                            <w:b/>
                            <w:bCs/>
                            <w:color w:val="808080" w:themeColor="text1" w:themeTint="7F"/>
                            <w:sz w:val="32"/>
                            <w:szCs w:val="32"/>
                          </w:rPr>
                        </w:pPr>
                      </w:p>
                      <w:p w:rsidR="00911231" w:rsidRDefault="00911231">
                        <w:pPr>
                          <w:rPr>
                            <w:b/>
                            <w:bCs/>
                            <w:color w:val="808080" w:themeColor="text1" w:themeTint="7F"/>
                            <w:sz w:val="32"/>
                            <w:szCs w:val="32"/>
                          </w:rPr>
                        </w:pPr>
                      </w:p>
                    </w:txbxContent>
                  </v:textbox>
                </v:rect>
                <w10:wrap anchorx="page" anchory="margin"/>
              </v:group>
            </w:pict>
          </w:r>
        </w:p>
        <w:p w:rsidR="00D31D50" w:rsidRDefault="00D31D50"/>
        <w:p w:rsidR="00D31D50" w:rsidRDefault="00D31D50">
          <w:pPr>
            <w:rPr>
              <w:rFonts w:cstheme="minorHAnsi"/>
              <w:b/>
              <w:noProof/>
              <w:spacing w:val="-7"/>
              <w:sz w:val="36"/>
              <w:szCs w:val="36"/>
            </w:rPr>
          </w:pPr>
          <w:r>
            <w:rPr>
              <w:rFonts w:cstheme="minorHAnsi"/>
              <w:b/>
              <w:noProof/>
              <w:spacing w:val="-7"/>
              <w:sz w:val="36"/>
              <w:szCs w:val="36"/>
            </w:rPr>
            <w:br w:type="page"/>
          </w:r>
        </w:p>
      </w:sdtContent>
    </w:sdt>
    <w:p w:rsidR="008207BF" w:rsidRDefault="00721BA7" w:rsidP="00D81AF2">
      <w:pPr>
        <w:pStyle w:val="Default"/>
        <w:spacing w:line="276" w:lineRule="auto"/>
        <w:rPr>
          <w:rFonts w:asciiTheme="minorHAnsi" w:hAnsiTheme="minorHAnsi" w:cstheme="minorHAnsi"/>
          <w:b/>
          <w:noProof/>
          <w:color w:val="auto"/>
          <w:sz w:val="56"/>
          <w:szCs w:val="56"/>
        </w:rPr>
      </w:pPr>
      <w:r w:rsidRPr="00A64C71">
        <w:rPr>
          <w:rFonts w:asciiTheme="minorHAnsi" w:hAnsiTheme="minorHAnsi" w:cstheme="minorHAnsi"/>
          <w:b/>
          <w:noProof/>
          <w:color w:val="auto"/>
          <w:sz w:val="56"/>
          <w:szCs w:val="56"/>
        </w:rPr>
        <w:lastRenderedPageBreak/>
        <w:t>SADRŽAJ</w:t>
      </w:r>
      <w:bookmarkStart w:id="0" w:name="_GoBack"/>
      <w:bookmarkEnd w:id="0"/>
    </w:p>
    <w:p w:rsidR="00A64C71" w:rsidRPr="00A64C71" w:rsidRDefault="00A64C71" w:rsidP="00D81AF2">
      <w:pPr>
        <w:pStyle w:val="Default"/>
        <w:spacing w:line="276" w:lineRule="auto"/>
        <w:rPr>
          <w:rFonts w:asciiTheme="minorHAnsi" w:hAnsiTheme="minorHAnsi" w:cstheme="minorHAnsi"/>
          <w:b/>
          <w:noProof/>
          <w:color w:val="auto"/>
          <w:sz w:val="56"/>
          <w:szCs w:val="56"/>
        </w:rPr>
      </w:pPr>
    </w:p>
    <w:sdt>
      <w:sdtPr>
        <w:rPr>
          <w:sz w:val="32"/>
          <w:szCs w:val="32"/>
        </w:rPr>
        <w:id w:val="826423658"/>
        <w:docPartObj>
          <w:docPartGallery w:val="Table of Contents"/>
          <w:docPartUnique/>
        </w:docPartObj>
      </w:sdtPr>
      <w:sdtEndPr>
        <w:rPr>
          <w:sz w:val="22"/>
          <w:szCs w:val="22"/>
        </w:rPr>
      </w:sdtEndPr>
      <w:sdtContent>
        <w:p w:rsidR="00A64C71" w:rsidRPr="00470EDD" w:rsidRDefault="00A64C71">
          <w:pPr>
            <w:pStyle w:val="TOC1"/>
            <w:tabs>
              <w:tab w:val="left" w:pos="440"/>
              <w:tab w:val="right" w:leader="dot" w:pos="9350"/>
            </w:tabs>
            <w:rPr>
              <w:sz w:val="32"/>
              <w:szCs w:val="32"/>
            </w:rPr>
          </w:pPr>
        </w:p>
        <w:p w:rsidR="00B616FF" w:rsidRPr="00470EDD" w:rsidRDefault="00A2174F">
          <w:pPr>
            <w:pStyle w:val="TOC1"/>
            <w:tabs>
              <w:tab w:val="left" w:pos="440"/>
              <w:tab w:val="right" w:leader="dot" w:pos="9350"/>
            </w:tabs>
            <w:rPr>
              <w:rFonts w:eastAsiaTheme="minorEastAsia"/>
              <w:noProof/>
              <w:spacing w:val="0"/>
              <w:sz w:val="32"/>
              <w:szCs w:val="32"/>
            </w:rPr>
          </w:pPr>
          <w:r w:rsidRPr="00470EDD">
            <w:rPr>
              <w:sz w:val="32"/>
              <w:szCs w:val="32"/>
            </w:rPr>
            <w:fldChar w:fldCharType="begin"/>
          </w:r>
          <w:r w:rsidR="00C82632" w:rsidRPr="00470EDD">
            <w:rPr>
              <w:sz w:val="32"/>
              <w:szCs w:val="32"/>
            </w:rPr>
            <w:instrText xml:space="preserve"> TOC \o "1-3" \h \z \u </w:instrText>
          </w:r>
          <w:r w:rsidRPr="00470EDD">
            <w:rPr>
              <w:sz w:val="32"/>
              <w:szCs w:val="32"/>
            </w:rPr>
            <w:fldChar w:fldCharType="separate"/>
          </w:r>
          <w:hyperlink w:anchor="_Toc470308465" w:history="1">
            <w:r w:rsidR="00B616FF" w:rsidRPr="00470EDD">
              <w:rPr>
                <w:rStyle w:val="Hyperlink"/>
                <w:noProof/>
                <w:sz w:val="32"/>
                <w:szCs w:val="32"/>
              </w:rPr>
              <w:t>1.</w:t>
            </w:r>
            <w:r w:rsidR="00B616FF" w:rsidRPr="00470EDD">
              <w:rPr>
                <w:rFonts w:eastAsiaTheme="minorEastAsia"/>
                <w:noProof/>
                <w:spacing w:val="0"/>
                <w:sz w:val="32"/>
                <w:szCs w:val="32"/>
              </w:rPr>
              <w:tab/>
            </w:r>
            <w:r w:rsidR="00B616FF" w:rsidRPr="00470EDD">
              <w:rPr>
                <w:rStyle w:val="Hyperlink"/>
                <w:b/>
                <w:noProof/>
                <w:sz w:val="32"/>
                <w:szCs w:val="32"/>
              </w:rPr>
              <w:t>UVOD</w:t>
            </w:r>
            <w:r w:rsidR="00B616FF" w:rsidRPr="00470EDD">
              <w:rPr>
                <w:noProof/>
                <w:webHidden/>
                <w:sz w:val="32"/>
                <w:szCs w:val="32"/>
              </w:rPr>
              <w:tab/>
            </w:r>
            <w:r w:rsidRPr="00470EDD">
              <w:rPr>
                <w:noProof/>
                <w:webHidden/>
                <w:sz w:val="32"/>
                <w:szCs w:val="32"/>
              </w:rPr>
              <w:fldChar w:fldCharType="begin"/>
            </w:r>
            <w:r w:rsidR="00B616FF" w:rsidRPr="00470EDD">
              <w:rPr>
                <w:noProof/>
                <w:webHidden/>
                <w:sz w:val="32"/>
                <w:szCs w:val="32"/>
              </w:rPr>
              <w:instrText xml:space="preserve"> PAGEREF _Toc470308465 \h </w:instrText>
            </w:r>
            <w:r w:rsidRPr="00470EDD">
              <w:rPr>
                <w:noProof/>
                <w:webHidden/>
                <w:sz w:val="32"/>
                <w:szCs w:val="32"/>
              </w:rPr>
            </w:r>
            <w:r w:rsidRPr="00470EDD">
              <w:rPr>
                <w:noProof/>
                <w:webHidden/>
                <w:sz w:val="32"/>
                <w:szCs w:val="32"/>
              </w:rPr>
              <w:fldChar w:fldCharType="separate"/>
            </w:r>
            <w:r w:rsidR="008B5C9A">
              <w:rPr>
                <w:noProof/>
                <w:webHidden/>
                <w:sz w:val="32"/>
                <w:szCs w:val="32"/>
              </w:rPr>
              <w:t>5</w:t>
            </w:r>
            <w:r w:rsidRPr="00470EDD">
              <w:rPr>
                <w:noProof/>
                <w:webHidden/>
                <w:sz w:val="32"/>
                <w:szCs w:val="32"/>
              </w:rPr>
              <w:fldChar w:fldCharType="end"/>
            </w:r>
          </w:hyperlink>
        </w:p>
        <w:p w:rsidR="00B616FF" w:rsidRPr="00470EDD" w:rsidRDefault="00A2174F">
          <w:pPr>
            <w:pStyle w:val="TOC1"/>
            <w:tabs>
              <w:tab w:val="left" w:pos="440"/>
              <w:tab w:val="right" w:leader="dot" w:pos="9350"/>
            </w:tabs>
            <w:rPr>
              <w:rFonts w:eastAsiaTheme="minorEastAsia"/>
              <w:noProof/>
              <w:spacing w:val="0"/>
              <w:sz w:val="32"/>
              <w:szCs w:val="32"/>
            </w:rPr>
          </w:pPr>
          <w:hyperlink w:anchor="_Toc470308466" w:history="1">
            <w:r w:rsidR="00B616FF" w:rsidRPr="00470EDD">
              <w:rPr>
                <w:rStyle w:val="Hyperlink"/>
                <w:noProof/>
                <w:sz w:val="32"/>
                <w:szCs w:val="32"/>
              </w:rPr>
              <w:t>2.</w:t>
            </w:r>
            <w:r w:rsidR="00B616FF" w:rsidRPr="00470EDD">
              <w:rPr>
                <w:rFonts w:eastAsiaTheme="minorEastAsia"/>
                <w:noProof/>
                <w:spacing w:val="0"/>
                <w:sz w:val="32"/>
                <w:szCs w:val="32"/>
              </w:rPr>
              <w:tab/>
            </w:r>
            <w:r w:rsidR="00B616FF" w:rsidRPr="00470EDD">
              <w:rPr>
                <w:rStyle w:val="Hyperlink"/>
                <w:b/>
                <w:noProof/>
                <w:sz w:val="32"/>
                <w:szCs w:val="32"/>
              </w:rPr>
              <w:t>POSTOJEĆE STANJE I REALIZACIJA AKTIVNOSTI PREDVIĐENIH U STRATEGIJI RAZVOJA SAOBRAĆAJA 2007-201</w:t>
            </w:r>
            <w:r w:rsidR="00EF6BDF">
              <w:rPr>
                <w:rStyle w:val="Hyperlink"/>
                <w:b/>
                <w:noProof/>
                <w:sz w:val="32"/>
                <w:szCs w:val="32"/>
              </w:rPr>
              <w:t>7</w:t>
            </w:r>
            <w:r w:rsidR="00B616FF" w:rsidRPr="00470EDD">
              <w:rPr>
                <w:noProof/>
                <w:webHidden/>
                <w:sz w:val="32"/>
                <w:szCs w:val="32"/>
              </w:rPr>
              <w:tab/>
            </w:r>
            <w:r w:rsidRPr="00470EDD">
              <w:rPr>
                <w:noProof/>
                <w:webHidden/>
                <w:sz w:val="32"/>
                <w:szCs w:val="32"/>
              </w:rPr>
              <w:fldChar w:fldCharType="begin"/>
            </w:r>
            <w:r w:rsidR="00B616FF" w:rsidRPr="00470EDD">
              <w:rPr>
                <w:noProof/>
                <w:webHidden/>
                <w:sz w:val="32"/>
                <w:szCs w:val="32"/>
              </w:rPr>
              <w:instrText xml:space="preserve"> PAGEREF _Toc470308466 \h </w:instrText>
            </w:r>
            <w:r w:rsidRPr="00470EDD">
              <w:rPr>
                <w:noProof/>
                <w:webHidden/>
                <w:sz w:val="32"/>
                <w:szCs w:val="32"/>
              </w:rPr>
            </w:r>
            <w:r w:rsidRPr="00470EDD">
              <w:rPr>
                <w:noProof/>
                <w:webHidden/>
                <w:sz w:val="32"/>
                <w:szCs w:val="32"/>
              </w:rPr>
              <w:fldChar w:fldCharType="separate"/>
            </w:r>
            <w:r w:rsidR="008B5C9A">
              <w:rPr>
                <w:noProof/>
                <w:webHidden/>
                <w:sz w:val="32"/>
                <w:szCs w:val="32"/>
              </w:rPr>
              <w:t>7</w:t>
            </w:r>
            <w:r w:rsidRPr="00470EDD">
              <w:rPr>
                <w:noProof/>
                <w:webHidden/>
                <w:sz w:val="32"/>
                <w:szCs w:val="32"/>
              </w:rPr>
              <w:fldChar w:fldCharType="end"/>
            </w:r>
          </w:hyperlink>
        </w:p>
        <w:p w:rsidR="00B616FF" w:rsidRPr="00470EDD" w:rsidRDefault="00A2174F">
          <w:pPr>
            <w:pStyle w:val="TOC2"/>
            <w:tabs>
              <w:tab w:val="left" w:pos="880"/>
              <w:tab w:val="right" w:leader="dot" w:pos="9350"/>
            </w:tabs>
            <w:rPr>
              <w:rFonts w:eastAsiaTheme="minorEastAsia"/>
              <w:noProof/>
              <w:spacing w:val="0"/>
              <w:sz w:val="32"/>
              <w:szCs w:val="32"/>
            </w:rPr>
          </w:pPr>
          <w:hyperlink w:anchor="_Toc470308467" w:history="1">
            <w:r w:rsidR="00B616FF" w:rsidRPr="00470EDD">
              <w:rPr>
                <w:rStyle w:val="Hyperlink"/>
                <w:noProof/>
                <w:sz w:val="32"/>
                <w:szCs w:val="32"/>
              </w:rPr>
              <w:t>2.1</w:t>
            </w:r>
            <w:r w:rsidR="00B616FF" w:rsidRPr="00470EDD">
              <w:rPr>
                <w:rFonts w:eastAsiaTheme="minorEastAsia"/>
                <w:noProof/>
                <w:spacing w:val="0"/>
                <w:sz w:val="32"/>
                <w:szCs w:val="32"/>
              </w:rPr>
              <w:tab/>
            </w:r>
            <w:r w:rsidR="00B616FF" w:rsidRPr="00470EDD">
              <w:rPr>
                <w:rStyle w:val="Hyperlink"/>
                <w:noProof/>
                <w:sz w:val="32"/>
                <w:szCs w:val="32"/>
              </w:rPr>
              <w:t>Strategija 2007-201</w:t>
            </w:r>
            <w:r w:rsidR="008B5C9A">
              <w:rPr>
                <w:rStyle w:val="Hyperlink"/>
                <w:noProof/>
                <w:sz w:val="32"/>
                <w:szCs w:val="32"/>
              </w:rPr>
              <w:t>7</w:t>
            </w:r>
            <w:r w:rsidR="00B616FF" w:rsidRPr="00470EDD">
              <w:rPr>
                <w:rStyle w:val="Hyperlink"/>
                <w:noProof/>
                <w:sz w:val="32"/>
                <w:szCs w:val="32"/>
              </w:rPr>
              <w:t xml:space="preserve"> i njeni zadaci</w:t>
            </w:r>
            <w:r w:rsidR="00B616FF" w:rsidRPr="00470EDD">
              <w:rPr>
                <w:noProof/>
                <w:webHidden/>
                <w:sz w:val="32"/>
                <w:szCs w:val="32"/>
              </w:rPr>
              <w:tab/>
            </w:r>
            <w:r w:rsidRPr="00470EDD">
              <w:rPr>
                <w:noProof/>
                <w:webHidden/>
                <w:sz w:val="32"/>
                <w:szCs w:val="32"/>
              </w:rPr>
              <w:fldChar w:fldCharType="begin"/>
            </w:r>
            <w:r w:rsidR="00B616FF" w:rsidRPr="00470EDD">
              <w:rPr>
                <w:noProof/>
                <w:webHidden/>
                <w:sz w:val="32"/>
                <w:szCs w:val="32"/>
              </w:rPr>
              <w:instrText xml:space="preserve"> PAGEREF _Toc470308467 \h </w:instrText>
            </w:r>
            <w:r w:rsidRPr="00470EDD">
              <w:rPr>
                <w:noProof/>
                <w:webHidden/>
                <w:sz w:val="32"/>
                <w:szCs w:val="32"/>
              </w:rPr>
            </w:r>
            <w:r w:rsidRPr="00470EDD">
              <w:rPr>
                <w:noProof/>
                <w:webHidden/>
                <w:sz w:val="32"/>
                <w:szCs w:val="32"/>
              </w:rPr>
              <w:fldChar w:fldCharType="separate"/>
            </w:r>
            <w:r w:rsidR="008B5C9A">
              <w:rPr>
                <w:noProof/>
                <w:webHidden/>
                <w:sz w:val="32"/>
                <w:szCs w:val="32"/>
              </w:rPr>
              <w:t>7</w:t>
            </w:r>
            <w:r w:rsidRPr="00470EDD">
              <w:rPr>
                <w:noProof/>
                <w:webHidden/>
                <w:sz w:val="32"/>
                <w:szCs w:val="32"/>
              </w:rPr>
              <w:fldChar w:fldCharType="end"/>
            </w:r>
          </w:hyperlink>
        </w:p>
        <w:p w:rsidR="00B616FF" w:rsidRPr="00470EDD" w:rsidRDefault="00A2174F">
          <w:pPr>
            <w:pStyle w:val="TOC2"/>
            <w:tabs>
              <w:tab w:val="left" w:pos="880"/>
              <w:tab w:val="right" w:leader="dot" w:pos="9350"/>
            </w:tabs>
            <w:rPr>
              <w:rFonts w:eastAsiaTheme="minorEastAsia"/>
              <w:noProof/>
              <w:spacing w:val="0"/>
              <w:sz w:val="32"/>
              <w:szCs w:val="32"/>
            </w:rPr>
          </w:pPr>
          <w:hyperlink w:anchor="_Toc470308468" w:history="1">
            <w:r w:rsidR="00B616FF" w:rsidRPr="00470EDD">
              <w:rPr>
                <w:rStyle w:val="Hyperlink"/>
                <w:noProof/>
                <w:sz w:val="32"/>
                <w:szCs w:val="32"/>
              </w:rPr>
              <w:t>2.2</w:t>
            </w:r>
            <w:r w:rsidR="00B616FF" w:rsidRPr="00470EDD">
              <w:rPr>
                <w:rFonts w:eastAsiaTheme="minorEastAsia"/>
                <w:noProof/>
                <w:spacing w:val="0"/>
                <w:sz w:val="32"/>
                <w:szCs w:val="32"/>
              </w:rPr>
              <w:tab/>
            </w:r>
            <w:r w:rsidR="00B616FF" w:rsidRPr="00470EDD">
              <w:rPr>
                <w:rStyle w:val="Hyperlink"/>
                <w:noProof/>
                <w:sz w:val="32"/>
                <w:szCs w:val="32"/>
              </w:rPr>
              <w:t>Pregled restrukturiranja željezničkog sektora Crne Gore</w:t>
            </w:r>
            <w:r w:rsidR="00B616FF" w:rsidRPr="00470EDD">
              <w:rPr>
                <w:noProof/>
                <w:webHidden/>
                <w:sz w:val="32"/>
                <w:szCs w:val="32"/>
              </w:rPr>
              <w:tab/>
            </w:r>
            <w:r w:rsidRPr="00470EDD">
              <w:rPr>
                <w:noProof/>
                <w:webHidden/>
                <w:sz w:val="32"/>
                <w:szCs w:val="32"/>
              </w:rPr>
              <w:fldChar w:fldCharType="begin"/>
            </w:r>
            <w:r w:rsidR="00B616FF" w:rsidRPr="00470EDD">
              <w:rPr>
                <w:noProof/>
                <w:webHidden/>
                <w:sz w:val="32"/>
                <w:szCs w:val="32"/>
              </w:rPr>
              <w:instrText xml:space="preserve"> PAGEREF _Toc470308468 \h </w:instrText>
            </w:r>
            <w:r w:rsidRPr="00470EDD">
              <w:rPr>
                <w:noProof/>
                <w:webHidden/>
                <w:sz w:val="32"/>
                <w:szCs w:val="32"/>
              </w:rPr>
            </w:r>
            <w:r w:rsidRPr="00470EDD">
              <w:rPr>
                <w:noProof/>
                <w:webHidden/>
                <w:sz w:val="32"/>
                <w:szCs w:val="32"/>
              </w:rPr>
              <w:fldChar w:fldCharType="separate"/>
            </w:r>
            <w:r w:rsidR="008B5C9A">
              <w:rPr>
                <w:noProof/>
                <w:webHidden/>
                <w:sz w:val="32"/>
                <w:szCs w:val="32"/>
              </w:rPr>
              <w:t>8</w:t>
            </w:r>
            <w:r w:rsidRPr="00470EDD">
              <w:rPr>
                <w:noProof/>
                <w:webHidden/>
                <w:sz w:val="32"/>
                <w:szCs w:val="32"/>
              </w:rPr>
              <w:fldChar w:fldCharType="end"/>
            </w:r>
          </w:hyperlink>
        </w:p>
        <w:p w:rsidR="00B616FF" w:rsidRPr="00470EDD" w:rsidRDefault="00A2174F">
          <w:pPr>
            <w:pStyle w:val="TOC2"/>
            <w:tabs>
              <w:tab w:val="left" w:pos="880"/>
              <w:tab w:val="right" w:leader="dot" w:pos="9350"/>
            </w:tabs>
            <w:rPr>
              <w:rFonts w:eastAsiaTheme="minorEastAsia"/>
              <w:noProof/>
              <w:spacing w:val="0"/>
              <w:sz w:val="32"/>
              <w:szCs w:val="32"/>
            </w:rPr>
          </w:pPr>
          <w:hyperlink w:anchor="_Toc470308469" w:history="1">
            <w:r w:rsidR="00B616FF" w:rsidRPr="00470EDD">
              <w:rPr>
                <w:rStyle w:val="Hyperlink"/>
                <w:noProof/>
                <w:sz w:val="32"/>
                <w:szCs w:val="32"/>
              </w:rPr>
              <w:t>2.3</w:t>
            </w:r>
            <w:r w:rsidR="00B616FF" w:rsidRPr="00470EDD">
              <w:rPr>
                <w:rFonts w:eastAsiaTheme="minorEastAsia"/>
                <w:noProof/>
                <w:spacing w:val="0"/>
                <w:sz w:val="32"/>
                <w:szCs w:val="32"/>
              </w:rPr>
              <w:tab/>
            </w:r>
            <w:r w:rsidR="00B616FF" w:rsidRPr="00470EDD">
              <w:rPr>
                <w:rStyle w:val="Hyperlink"/>
                <w:noProof/>
                <w:sz w:val="32"/>
                <w:szCs w:val="32"/>
              </w:rPr>
              <w:t>Finansijsko stanje željezničkih kompanija</w:t>
            </w:r>
            <w:r w:rsidR="00B616FF" w:rsidRPr="00470EDD">
              <w:rPr>
                <w:noProof/>
                <w:webHidden/>
                <w:sz w:val="32"/>
                <w:szCs w:val="32"/>
              </w:rPr>
              <w:tab/>
            </w:r>
            <w:r w:rsidRPr="00470EDD">
              <w:rPr>
                <w:noProof/>
                <w:webHidden/>
                <w:sz w:val="32"/>
                <w:szCs w:val="32"/>
              </w:rPr>
              <w:fldChar w:fldCharType="begin"/>
            </w:r>
            <w:r w:rsidR="00B616FF" w:rsidRPr="00470EDD">
              <w:rPr>
                <w:noProof/>
                <w:webHidden/>
                <w:sz w:val="32"/>
                <w:szCs w:val="32"/>
              </w:rPr>
              <w:instrText xml:space="preserve"> PAGEREF _Toc470308469 \h </w:instrText>
            </w:r>
            <w:r w:rsidRPr="00470EDD">
              <w:rPr>
                <w:noProof/>
                <w:webHidden/>
                <w:sz w:val="32"/>
                <w:szCs w:val="32"/>
              </w:rPr>
            </w:r>
            <w:r w:rsidRPr="00470EDD">
              <w:rPr>
                <w:noProof/>
                <w:webHidden/>
                <w:sz w:val="32"/>
                <w:szCs w:val="32"/>
              </w:rPr>
              <w:fldChar w:fldCharType="separate"/>
            </w:r>
            <w:r w:rsidR="008B5C9A">
              <w:rPr>
                <w:noProof/>
                <w:webHidden/>
                <w:sz w:val="32"/>
                <w:szCs w:val="32"/>
              </w:rPr>
              <w:t>13</w:t>
            </w:r>
            <w:r w:rsidRPr="00470EDD">
              <w:rPr>
                <w:noProof/>
                <w:webHidden/>
                <w:sz w:val="32"/>
                <w:szCs w:val="32"/>
              </w:rPr>
              <w:fldChar w:fldCharType="end"/>
            </w:r>
          </w:hyperlink>
        </w:p>
        <w:p w:rsidR="00B616FF" w:rsidRPr="00470EDD" w:rsidRDefault="00A2174F">
          <w:pPr>
            <w:pStyle w:val="TOC2"/>
            <w:tabs>
              <w:tab w:val="left" w:pos="880"/>
              <w:tab w:val="right" w:leader="dot" w:pos="9350"/>
            </w:tabs>
            <w:rPr>
              <w:rFonts w:eastAsiaTheme="minorEastAsia"/>
              <w:noProof/>
              <w:spacing w:val="0"/>
              <w:sz w:val="32"/>
              <w:szCs w:val="32"/>
            </w:rPr>
          </w:pPr>
          <w:hyperlink w:anchor="_Toc470308470" w:history="1">
            <w:r w:rsidR="00B616FF" w:rsidRPr="00470EDD">
              <w:rPr>
                <w:rStyle w:val="Hyperlink"/>
                <w:noProof/>
                <w:sz w:val="32"/>
                <w:szCs w:val="32"/>
              </w:rPr>
              <w:t>2.4</w:t>
            </w:r>
            <w:r w:rsidR="00B616FF" w:rsidRPr="00470EDD">
              <w:rPr>
                <w:rFonts w:eastAsiaTheme="minorEastAsia"/>
                <w:noProof/>
                <w:spacing w:val="0"/>
                <w:sz w:val="32"/>
                <w:szCs w:val="32"/>
              </w:rPr>
              <w:tab/>
            </w:r>
            <w:r w:rsidR="00B616FF" w:rsidRPr="00470EDD">
              <w:rPr>
                <w:rStyle w:val="Hyperlink"/>
                <w:noProof/>
                <w:sz w:val="32"/>
                <w:szCs w:val="32"/>
              </w:rPr>
              <w:t>Plan investicija i njegova</w:t>
            </w:r>
            <w:r w:rsidR="008B5C9A">
              <w:rPr>
                <w:rStyle w:val="Hyperlink"/>
                <w:noProof/>
                <w:sz w:val="32"/>
                <w:szCs w:val="32"/>
              </w:rPr>
              <w:t xml:space="preserve"> realizacija u periodu 2007-2017</w:t>
            </w:r>
            <w:r w:rsidR="00B616FF" w:rsidRPr="00470EDD">
              <w:rPr>
                <w:noProof/>
                <w:webHidden/>
                <w:sz w:val="32"/>
                <w:szCs w:val="32"/>
              </w:rPr>
              <w:tab/>
            </w:r>
            <w:r w:rsidRPr="00470EDD">
              <w:rPr>
                <w:noProof/>
                <w:webHidden/>
                <w:sz w:val="32"/>
                <w:szCs w:val="32"/>
              </w:rPr>
              <w:fldChar w:fldCharType="begin"/>
            </w:r>
            <w:r w:rsidR="00B616FF" w:rsidRPr="00470EDD">
              <w:rPr>
                <w:noProof/>
                <w:webHidden/>
                <w:sz w:val="32"/>
                <w:szCs w:val="32"/>
              </w:rPr>
              <w:instrText xml:space="preserve"> PAGEREF _Toc470308470 \h </w:instrText>
            </w:r>
            <w:r w:rsidRPr="00470EDD">
              <w:rPr>
                <w:noProof/>
                <w:webHidden/>
                <w:sz w:val="32"/>
                <w:szCs w:val="32"/>
              </w:rPr>
            </w:r>
            <w:r w:rsidRPr="00470EDD">
              <w:rPr>
                <w:noProof/>
                <w:webHidden/>
                <w:sz w:val="32"/>
                <w:szCs w:val="32"/>
              </w:rPr>
              <w:fldChar w:fldCharType="separate"/>
            </w:r>
            <w:r w:rsidR="008B5C9A">
              <w:rPr>
                <w:noProof/>
                <w:webHidden/>
                <w:sz w:val="32"/>
                <w:szCs w:val="32"/>
              </w:rPr>
              <w:t>18</w:t>
            </w:r>
            <w:r w:rsidRPr="00470EDD">
              <w:rPr>
                <w:noProof/>
                <w:webHidden/>
                <w:sz w:val="32"/>
                <w:szCs w:val="32"/>
              </w:rPr>
              <w:fldChar w:fldCharType="end"/>
            </w:r>
          </w:hyperlink>
        </w:p>
        <w:p w:rsidR="00B616FF" w:rsidRPr="00470EDD" w:rsidRDefault="00A2174F">
          <w:pPr>
            <w:pStyle w:val="TOC2"/>
            <w:tabs>
              <w:tab w:val="left" w:pos="880"/>
              <w:tab w:val="right" w:leader="dot" w:pos="9350"/>
            </w:tabs>
            <w:rPr>
              <w:rFonts w:eastAsiaTheme="minorEastAsia"/>
              <w:noProof/>
              <w:spacing w:val="0"/>
              <w:sz w:val="32"/>
              <w:szCs w:val="32"/>
            </w:rPr>
          </w:pPr>
          <w:hyperlink w:anchor="_Toc470308471" w:history="1">
            <w:r w:rsidR="00B616FF" w:rsidRPr="00470EDD">
              <w:rPr>
                <w:rStyle w:val="Hyperlink"/>
                <w:noProof/>
                <w:sz w:val="32"/>
                <w:szCs w:val="32"/>
              </w:rPr>
              <w:t>2.5</w:t>
            </w:r>
            <w:r w:rsidR="00B616FF" w:rsidRPr="00470EDD">
              <w:rPr>
                <w:rFonts w:eastAsiaTheme="minorEastAsia"/>
                <w:noProof/>
                <w:spacing w:val="0"/>
                <w:sz w:val="32"/>
                <w:szCs w:val="32"/>
              </w:rPr>
              <w:tab/>
            </w:r>
            <w:r w:rsidR="00B616FF" w:rsidRPr="00470EDD">
              <w:rPr>
                <w:rStyle w:val="Hyperlink"/>
                <w:noProof/>
                <w:sz w:val="32"/>
                <w:szCs w:val="32"/>
              </w:rPr>
              <w:t>Produktivnost željezničkog sektora</w:t>
            </w:r>
            <w:r w:rsidR="00B616FF" w:rsidRPr="00470EDD">
              <w:rPr>
                <w:noProof/>
                <w:webHidden/>
                <w:sz w:val="32"/>
                <w:szCs w:val="32"/>
              </w:rPr>
              <w:tab/>
            </w:r>
            <w:r w:rsidRPr="00470EDD">
              <w:rPr>
                <w:noProof/>
                <w:webHidden/>
                <w:sz w:val="32"/>
                <w:szCs w:val="32"/>
              </w:rPr>
              <w:fldChar w:fldCharType="begin"/>
            </w:r>
            <w:r w:rsidR="00B616FF" w:rsidRPr="00470EDD">
              <w:rPr>
                <w:noProof/>
                <w:webHidden/>
                <w:sz w:val="32"/>
                <w:szCs w:val="32"/>
              </w:rPr>
              <w:instrText xml:space="preserve"> PAGEREF _Toc470308471 \h </w:instrText>
            </w:r>
            <w:r w:rsidRPr="00470EDD">
              <w:rPr>
                <w:noProof/>
                <w:webHidden/>
                <w:sz w:val="32"/>
                <w:szCs w:val="32"/>
              </w:rPr>
            </w:r>
            <w:r w:rsidRPr="00470EDD">
              <w:rPr>
                <w:noProof/>
                <w:webHidden/>
                <w:sz w:val="32"/>
                <w:szCs w:val="32"/>
              </w:rPr>
              <w:fldChar w:fldCharType="separate"/>
            </w:r>
            <w:r w:rsidR="008B5C9A">
              <w:rPr>
                <w:noProof/>
                <w:webHidden/>
                <w:sz w:val="32"/>
                <w:szCs w:val="32"/>
              </w:rPr>
              <w:t>24</w:t>
            </w:r>
            <w:r w:rsidRPr="00470EDD">
              <w:rPr>
                <w:noProof/>
                <w:webHidden/>
                <w:sz w:val="32"/>
                <w:szCs w:val="32"/>
              </w:rPr>
              <w:fldChar w:fldCharType="end"/>
            </w:r>
          </w:hyperlink>
        </w:p>
        <w:p w:rsidR="00B616FF" w:rsidRPr="00470EDD" w:rsidRDefault="00A2174F">
          <w:pPr>
            <w:pStyle w:val="TOC2"/>
            <w:tabs>
              <w:tab w:val="left" w:pos="880"/>
              <w:tab w:val="right" w:leader="dot" w:pos="9350"/>
            </w:tabs>
            <w:rPr>
              <w:rFonts w:eastAsiaTheme="minorEastAsia"/>
              <w:noProof/>
              <w:spacing w:val="0"/>
              <w:sz w:val="32"/>
              <w:szCs w:val="32"/>
            </w:rPr>
          </w:pPr>
          <w:hyperlink w:anchor="_Toc470308472" w:history="1">
            <w:r w:rsidR="00B616FF" w:rsidRPr="00470EDD">
              <w:rPr>
                <w:rStyle w:val="Hyperlink"/>
                <w:noProof/>
                <w:sz w:val="32"/>
                <w:szCs w:val="32"/>
              </w:rPr>
              <w:t>2.6</w:t>
            </w:r>
            <w:r w:rsidR="00B616FF" w:rsidRPr="00470EDD">
              <w:rPr>
                <w:rFonts w:eastAsiaTheme="minorEastAsia"/>
                <w:noProof/>
                <w:spacing w:val="0"/>
                <w:sz w:val="32"/>
                <w:szCs w:val="32"/>
              </w:rPr>
              <w:tab/>
            </w:r>
            <w:r w:rsidR="00B616FF" w:rsidRPr="00470EDD">
              <w:rPr>
                <w:rStyle w:val="Hyperlink"/>
                <w:noProof/>
                <w:sz w:val="32"/>
                <w:szCs w:val="32"/>
              </w:rPr>
              <w:t>Ugovorne obaveze</w:t>
            </w:r>
            <w:r w:rsidR="00B616FF" w:rsidRPr="00470EDD">
              <w:rPr>
                <w:noProof/>
                <w:webHidden/>
                <w:sz w:val="32"/>
                <w:szCs w:val="32"/>
              </w:rPr>
              <w:tab/>
            </w:r>
            <w:r w:rsidRPr="00470EDD">
              <w:rPr>
                <w:noProof/>
                <w:webHidden/>
                <w:sz w:val="32"/>
                <w:szCs w:val="32"/>
              </w:rPr>
              <w:fldChar w:fldCharType="begin"/>
            </w:r>
            <w:r w:rsidR="00B616FF" w:rsidRPr="00470EDD">
              <w:rPr>
                <w:noProof/>
                <w:webHidden/>
                <w:sz w:val="32"/>
                <w:szCs w:val="32"/>
              </w:rPr>
              <w:instrText xml:space="preserve"> PAGEREF _Toc470308472 \h </w:instrText>
            </w:r>
            <w:r w:rsidRPr="00470EDD">
              <w:rPr>
                <w:noProof/>
                <w:webHidden/>
                <w:sz w:val="32"/>
                <w:szCs w:val="32"/>
              </w:rPr>
            </w:r>
            <w:r w:rsidRPr="00470EDD">
              <w:rPr>
                <w:noProof/>
                <w:webHidden/>
                <w:sz w:val="32"/>
                <w:szCs w:val="32"/>
              </w:rPr>
              <w:fldChar w:fldCharType="separate"/>
            </w:r>
            <w:r w:rsidR="008B5C9A">
              <w:rPr>
                <w:noProof/>
                <w:webHidden/>
                <w:sz w:val="32"/>
                <w:szCs w:val="32"/>
              </w:rPr>
              <w:t>26</w:t>
            </w:r>
            <w:r w:rsidRPr="00470EDD">
              <w:rPr>
                <w:noProof/>
                <w:webHidden/>
                <w:sz w:val="32"/>
                <w:szCs w:val="32"/>
              </w:rPr>
              <w:fldChar w:fldCharType="end"/>
            </w:r>
          </w:hyperlink>
        </w:p>
        <w:p w:rsidR="00B616FF" w:rsidRPr="00470EDD" w:rsidRDefault="00A2174F">
          <w:pPr>
            <w:pStyle w:val="TOC1"/>
            <w:tabs>
              <w:tab w:val="left" w:pos="440"/>
              <w:tab w:val="right" w:leader="dot" w:pos="9350"/>
            </w:tabs>
            <w:rPr>
              <w:rFonts w:eastAsiaTheme="minorEastAsia"/>
              <w:noProof/>
              <w:spacing w:val="0"/>
              <w:sz w:val="32"/>
              <w:szCs w:val="32"/>
            </w:rPr>
          </w:pPr>
          <w:hyperlink w:anchor="_Toc470308473" w:history="1">
            <w:r w:rsidR="00B616FF" w:rsidRPr="00470EDD">
              <w:rPr>
                <w:rStyle w:val="Hyperlink"/>
                <w:rFonts w:cstheme="minorHAnsi"/>
                <w:noProof/>
                <w:sz w:val="32"/>
                <w:szCs w:val="32"/>
              </w:rPr>
              <w:t>3.</w:t>
            </w:r>
            <w:r w:rsidR="00B616FF" w:rsidRPr="00470EDD">
              <w:rPr>
                <w:rFonts w:eastAsiaTheme="minorEastAsia"/>
                <w:noProof/>
                <w:spacing w:val="0"/>
                <w:sz w:val="32"/>
                <w:szCs w:val="32"/>
              </w:rPr>
              <w:tab/>
            </w:r>
            <w:r w:rsidR="00B616FF" w:rsidRPr="00470EDD">
              <w:rPr>
                <w:rStyle w:val="Hyperlink"/>
                <w:rFonts w:cstheme="minorHAnsi"/>
                <w:b/>
                <w:noProof/>
                <w:sz w:val="32"/>
                <w:szCs w:val="32"/>
              </w:rPr>
              <w:t>PLANIRANI CILJEVI I SMJERNICE ZA RAZVOJ ŽELJEZNICE (INFRASTRUKTURE I ŽELJEZNIČKOG SAOBRAĆAJA) SA PRAVCIMA I MJERAMA RAZVOJA</w:t>
            </w:r>
            <w:r w:rsidR="00B616FF" w:rsidRPr="00470EDD">
              <w:rPr>
                <w:noProof/>
                <w:webHidden/>
                <w:sz w:val="32"/>
                <w:szCs w:val="32"/>
              </w:rPr>
              <w:tab/>
            </w:r>
            <w:r w:rsidRPr="00470EDD">
              <w:rPr>
                <w:noProof/>
                <w:webHidden/>
                <w:sz w:val="32"/>
                <w:szCs w:val="32"/>
              </w:rPr>
              <w:fldChar w:fldCharType="begin"/>
            </w:r>
            <w:r w:rsidR="00B616FF" w:rsidRPr="00470EDD">
              <w:rPr>
                <w:noProof/>
                <w:webHidden/>
                <w:sz w:val="32"/>
                <w:szCs w:val="32"/>
              </w:rPr>
              <w:instrText xml:space="preserve"> PAGEREF _Toc470308473 \h </w:instrText>
            </w:r>
            <w:r w:rsidRPr="00470EDD">
              <w:rPr>
                <w:noProof/>
                <w:webHidden/>
                <w:sz w:val="32"/>
                <w:szCs w:val="32"/>
              </w:rPr>
            </w:r>
            <w:r w:rsidRPr="00470EDD">
              <w:rPr>
                <w:noProof/>
                <w:webHidden/>
                <w:sz w:val="32"/>
                <w:szCs w:val="32"/>
              </w:rPr>
              <w:fldChar w:fldCharType="separate"/>
            </w:r>
            <w:r w:rsidR="008B5C9A">
              <w:rPr>
                <w:noProof/>
                <w:webHidden/>
                <w:sz w:val="32"/>
                <w:szCs w:val="32"/>
              </w:rPr>
              <w:t>29</w:t>
            </w:r>
            <w:r w:rsidRPr="00470EDD">
              <w:rPr>
                <w:noProof/>
                <w:webHidden/>
                <w:sz w:val="32"/>
                <w:szCs w:val="32"/>
              </w:rPr>
              <w:fldChar w:fldCharType="end"/>
            </w:r>
          </w:hyperlink>
        </w:p>
        <w:p w:rsidR="00B616FF" w:rsidRPr="00470EDD" w:rsidRDefault="00A2174F">
          <w:pPr>
            <w:pStyle w:val="TOC2"/>
            <w:tabs>
              <w:tab w:val="right" w:leader="dot" w:pos="9350"/>
            </w:tabs>
            <w:rPr>
              <w:rFonts w:eastAsiaTheme="minorEastAsia"/>
              <w:noProof/>
              <w:spacing w:val="0"/>
              <w:sz w:val="32"/>
              <w:szCs w:val="32"/>
            </w:rPr>
          </w:pPr>
          <w:hyperlink w:anchor="_Toc470308474" w:history="1">
            <w:r w:rsidR="00B616FF" w:rsidRPr="00470EDD">
              <w:rPr>
                <w:rStyle w:val="Hyperlink"/>
                <w:noProof/>
                <w:sz w:val="32"/>
                <w:szCs w:val="32"/>
              </w:rPr>
              <w:t>Vizija</w:t>
            </w:r>
            <w:r w:rsidR="00B616FF" w:rsidRPr="00470EDD">
              <w:rPr>
                <w:noProof/>
                <w:webHidden/>
                <w:sz w:val="32"/>
                <w:szCs w:val="32"/>
              </w:rPr>
              <w:tab/>
            </w:r>
            <w:r w:rsidRPr="00470EDD">
              <w:rPr>
                <w:noProof/>
                <w:webHidden/>
                <w:sz w:val="32"/>
                <w:szCs w:val="32"/>
              </w:rPr>
              <w:fldChar w:fldCharType="begin"/>
            </w:r>
            <w:r w:rsidR="00B616FF" w:rsidRPr="00470EDD">
              <w:rPr>
                <w:noProof/>
                <w:webHidden/>
                <w:sz w:val="32"/>
                <w:szCs w:val="32"/>
              </w:rPr>
              <w:instrText xml:space="preserve"> PAGEREF _Toc470308474 \h </w:instrText>
            </w:r>
            <w:r w:rsidRPr="00470EDD">
              <w:rPr>
                <w:noProof/>
                <w:webHidden/>
                <w:sz w:val="32"/>
                <w:szCs w:val="32"/>
              </w:rPr>
            </w:r>
            <w:r w:rsidRPr="00470EDD">
              <w:rPr>
                <w:noProof/>
                <w:webHidden/>
                <w:sz w:val="32"/>
                <w:szCs w:val="32"/>
              </w:rPr>
              <w:fldChar w:fldCharType="separate"/>
            </w:r>
            <w:r w:rsidR="008B5C9A">
              <w:rPr>
                <w:noProof/>
                <w:webHidden/>
                <w:sz w:val="32"/>
                <w:szCs w:val="32"/>
              </w:rPr>
              <w:t>29</w:t>
            </w:r>
            <w:r w:rsidRPr="00470EDD">
              <w:rPr>
                <w:noProof/>
                <w:webHidden/>
                <w:sz w:val="32"/>
                <w:szCs w:val="32"/>
              </w:rPr>
              <w:fldChar w:fldCharType="end"/>
            </w:r>
          </w:hyperlink>
        </w:p>
        <w:p w:rsidR="00B616FF" w:rsidRPr="00470EDD" w:rsidRDefault="00A2174F">
          <w:pPr>
            <w:pStyle w:val="TOC2"/>
            <w:tabs>
              <w:tab w:val="right" w:leader="dot" w:pos="9350"/>
            </w:tabs>
            <w:rPr>
              <w:rFonts w:eastAsiaTheme="minorEastAsia"/>
              <w:noProof/>
              <w:spacing w:val="0"/>
              <w:sz w:val="32"/>
              <w:szCs w:val="32"/>
            </w:rPr>
          </w:pPr>
          <w:hyperlink w:anchor="_Toc470308475" w:history="1">
            <w:r w:rsidR="00B616FF" w:rsidRPr="00470EDD">
              <w:rPr>
                <w:rStyle w:val="Hyperlink"/>
                <w:noProof/>
                <w:sz w:val="32"/>
                <w:szCs w:val="32"/>
              </w:rPr>
              <w:t>Misija</w:t>
            </w:r>
            <w:r w:rsidR="00B616FF" w:rsidRPr="00470EDD">
              <w:rPr>
                <w:noProof/>
                <w:webHidden/>
                <w:sz w:val="32"/>
                <w:szCs w:val="32"/>
              </w:rPr>
              <w:tab/>
            </w:r>
            <w:r w:rsidRPr="00470EDD">
              <w:rPr>
                <w:noProof/>
                <w:webHidden/>
                <w:sz w:val="32"/>
                <w:szCs w:val="32"/>
              </w:rPr>
              <w:fldChar w:fldCharType="begin"/>
            </w:r>
            <w:r w:rsidR="00B616FF" w:rsidRPr="00470EDD">
              <w:rPr>
                <w:noProof/>
                <w:webHidden/>
                <w:sz w:val="32"/>
                <w:szCs w:val="32"/>
              </w:rPr>
              <w:instrText xml:space="preserve"> PAGEREF _Toc470308475 \h </w:instrText>
            </w:r>
            <w:r w:rsidRPr="00470EDD">
              <w:rPr>
                <w:noProof/>
                <w:webHidden/>
                <w:sz w:val="32"/>
                <w:szCs w:val="32"/>
              </w:rPr>
            </w:r>
            <w:r w:rsidRPr="00470EDD">
              <w:rPr>
                <w:noProof/>
                <w:webHidden/>
                <w:sz w:val="32"/>
                <w:szCs w:val="32"/>
              </w:rPr>
              <w:fldChar w:fldCharType="separate"/>
            </w:r>
            <w:r w:rsidR="008B5C9A">
              <w:rPr>
                <w:noProof/>
                <w:webHidden/>
                <w:sz w:val="32"/>
                <w:szCs w:val="32"/>
              </w:rPr>
              <w:t>29</w:t>
            </w:r>
            <w:r w:rsidRPr="00470EDD">
              <w:rPr>
                <w:noProof/>
                <w:webHidden/>
                <w:sz w:val="32"/>
                <w:szCs w:val="32"/>
              </w:rPr>
              <w:fldChar w:fldCharType="end"/>
            </w:r>
          </w:hyperlink>
        </w:p>
        <w:p w:rsidR="00B616FF" w:rsidRPr="00470EDD" w:rsidRDefault="00A2174F">
          <w:pPr>
            <w:pStyle w:val="TOC2"/>
            <w:tabs>
              <w:tab w:val="right" w:leader="dot" w:pos="9350"/>
            </w:tabs>
            <w:rPr>
              <w:rFonts w:eastAsiaTheme="minorEastAsia"/>
              <w:noProof/>
              <w:spacing w:val="0"/>
              <w:sz w:val="32"/>
              <w:szCs w:val="32"/>
            </w:rPr>
          </w:pPr>
          <w:hyperlink w:anchor="_Toc470308476" w:history="1">
            <w:r w:rsidR="00B616FF" w:rsidRPr="00470EDD">
              <w:rPr>
                <w:rStyle w:val="Hyperlink"/>
                <w:noProof/>
                <w:sz w:val="32"/>
                <w:szCs w:val="32"/>
              </w:rPr>
              <w:t>Strateški ciljevi</w:t>
            </w:r>
            <w:r w:rsidR="00B616FF" w:rsidRPr="00470EDD">
              <w:rPr>
                <w:noProof/>
                <w:webHidden/>
                <w:sz w:val="32"/>
                <w:szCs w:val="32"/>
              </w:rPr>
              <w:tab/>
            </w:r>
            <w:r w:rsidRPr="00470EDD">
              <w:rPr>
                <w:noProof/>
                <w:webHidden/>
                <w:sz w:val="32"/>
                <w:szCs w:val="32"/>
              </w:rPr>
              <w:fldChar w:fldCharType="begin"/>
            </w:r>
            <w:r w:rsidR="00B616FF" w:rsidRPr="00470EDD">
              <w:rPr>
                <w:noProof/>
                <w:webHidden/>
                <w:sz w:val="32"/>
                <w:szCs w:val="32"/>
              </w:rPr>
              <w:instrText xml:space="preserve"> PAGEREF _Toc470308476 \h </w:instrText>
            </w:r>
            <w:r w:rsidRPr="00470EDD">
              <w:rPr>
                <w:noProof/>
                <w:webHidden/>
                <w:sz w:val="32"/>
                <w:szCs w:val="32"/>
              </w:rPr>
            </w:r>
            <w:r w:rsidRPr="00470EDD">
              <w:rPr>
                <w:noProof/>
                <w:webHidden/>
                <w:sz w:val="32"/>
                <w:szCs w:val="32"/>
              </w:rPr>
              <w:fldChar w:fldCharType="separate"/>
            </w:r>
            <w:r w:rsidR="008B5C9A">
              <w:rPr>
                <w:noProof/>
                <w:webHidden/>
                <w:sz w:val="32"/>
                <w:szCs w:val="32"/>
              </w:rPr>
              <w:t>30</w:t>
            </w:r>
            <w:r w:rsidRPr="00470EDD">
              <w:rPr>
                <w:noProof/>
                <w:webHidden/>
                <w:sz w:val="32"/>
                <w:szCs w:val="32"/>
              </w:rPr>
              <w:fldChar w:fldCharType="end"/>
            </w:r>
          </w:hyperlink>
        </w:p>
        <w:p w:rsidR="00B616FF" w:rsidRPr="00470EDD" w:rsidRDefault="00A2174F">
          <w:pPr>
            <w:pStyle w:val="TOC2"/>
            <w:tabs>
              <w:tab w:val="right" w:leader="dot" w:pos="9350"/>
            </w:tabs>
            <w:rPr>
              <w:rFonts w:eastAsiaTheme="minorEastAsia"/>
              <w:noProof/>
              <w:spacing w:val="0"/>
              <w:sz w:val="32"/>
              <w:szCs w:val="32"/>
            </w:rPr>
          </w:pPr>
          <w:hyperlink w:anchor="_Toc470308477" w:history="1">
            <w:r w:rsidR="00B616FF" w:rsidRPr="00470EDD">
              <w:rPr>
                <w:rStyle w:val="Hyperlink"/>
                <w:noProof/>
                <w:sz w:val="32"/>
                <w:szCs w:val="32"/>
              </w:rPr>
              <w:t>OPTIMALNO KORISTITI INFRASTRUKTURU</w:t>
            </w:r>
            <w:r w:rsidR="00B616FF" w:rsidRPr="00470EDD">
              <w:rPr>
                <w:noProof/>
                <w:webHidden/>
                <w:sz w:val="32"/>
                <w:szCs w:val="32"/>
              </w:rPr>
              <w:tab/>
            </w:r>
            <w:r w:rsidRPr="00470EDD">
              <w:rPr>
                <w:noProof/>
                <w:webHidden/>
                <w:sz w:val="32"/>
                <w:szCs w:val="32"/>
              </w:rPr>
              <w:fldChar w:fldCharType="begin"/>
            </w:r>
            <w:r w:rsidR="00B616FF" w:rsidRPr="00470EDD">
              <w:rPr>
                <w:noProof/>
                <w:webHidden/>
                <w:sz w:val="32"/>
                <w:szCs w:val="32"/>
              </w:rPr>
              <w:instrText xml:space="preserve"> PAGEREF _Toc470308477 \h </w:instrText>
            </w:r>
            <w:r w:rsidRPr="00470EDD">
              <w:rPr>
                <w:noProof/>
                <w:webHidden/>
                <w:sz w:val="32"/>
                <w:szCs w:val="32"/>
              </w:rPr>
            </w:r>
            <w:r w:rsidRPr="00470EDD">
              <w:rPr>
                <w:noProof/>
                <w:webHidden/>
                <w:sz w:val="32"/>
                <w:szCs w:val="32"/>
              </w:rPr>
              <w:fldChar w:fldCharType="separate"/>
            </w:r>
            <w:r w:rsidR="008B5C9A">
              <w:rPr>
                <w:noProof/>
                <w:webHidden/>
                <w:sz w:val="32"/>
                <w:szCs w:val="32"/>
              </w:rPr>
              <w:t>30</w:t>
            </w:r>
            <w:r w:rsidRPr="00470EDD">
              <w:rPr>
                <w:noProof/>
                <w:webHidden/>
                <w:sz w:val="32"/>
                <w:szCs w:val="32"/>
              </w:rPr>
              <w:fldChar w:fldCharType="end"/>
            </w:r>
          </w:hyperlink>
        </w:p>
        <w:p w:rsidR="00B616FF" w:rsidRPr="00470EDD" w:rsidRDefault="00A2174F">
          <w:pPr>
            <w:pStyle w:val="TOC2"/>
            <w:tabs>
              <w:tab w:val="right" w:leader="dot" w:pos="9350"/>
            </w:tabs>
            <w:rPr>
              <w:rFonts w:eastAsiaTheme="minorEastAsia"/>
              <w:noProof/>
              <w:spacing w:val="0"/>
              <w:sz w:val="32"/>
              <w:szCs w:val="32"/>
            </w:rPr>
          </w:pPr>
          <w:hyperlink w:anchor="_Toc470308478" w:history="1">
            <w:r w:rsidR="00B616FF" w:rsidRPr="00470EDD">
              <w:rPr>
                <w:rStyle w:val="Hyperlink"/>
                <w:noProof/>
                <w:sz w:val="32"/>
                <w:szCs w:val="32"/>
              </w:rPr>
              <w:t>Cilj 1: Stavljanje korisnika u centar saobraćajne politike - transparentnost, obezbjeđivanje i korišćenje sredstava za željezničku infrastrukturu</w:t>
            </w:r>
            <w:r w:rsidR="00B616FF" w:rsidRPr="00470EDD">
              <w:rPr>
                <w:noProof/>
                <w:webHidden/>
                <w:sz w:val="32"/>
                <w:szCs w:val="32"/>
              </w:rPr>
              <w:tab/>
            </w:r>
            <w:r w:rsidRPr="00470EDD">
              <w:rPr>
                <w:noProof/>
                <w:webHidden/>
                <w:sz w:val="32"/>
                <w:szCs w:val="32"/>
              </w:rPr>
              <w:fldChar w:fldCharType="begin"/>
            </w:r>
            <w:r w:rsidR="00B616FF" w:rsidRPr="00470EDD">
              <w:rPr>
                <w:noProof/>
                <w:webHidden/>
                <w:sz w:val="32"/>
                <w:szCs w:val="32"/>
              </w:rPr>
              <w:instrText xml:space="preserve"> PAGEREF _Toc470308478 \h </w:instrText>
            </w:r>
            <w:r w:rsidRPr="00470EDD">
              <w:rPr>
                <w:noProof/>
                <w:webHidden/>
                <w:sz w:val="32"/>
                <w:szCs w:val="32"/>
              </w:rPr>
            </w:r>
            <w:r w:rsidRPr="00470EDD">
              <w:rPr>
                <w:noProof/>
                <w:webHidden/>
                <w:sz w:val="32"/>
                <w:szCs w:val="32"/>
              </w:rPr>
              <w:fldChar w:fldCharType="separate"/>
            </w:r>
            <w:r w:rsidR="008B5C9A">
              <w:rPr>
                <w:noProof/>
                <w:webHidden/>
                <w:sz w:val="32"/>
                <w:szCs w:val="32"/>
              </w:rPr>
              <w:t>30</w:t>
            </w:r>
            <w:r w:rsidRPr="00470EDD">
              <w:rPr>
                <w:noProof/>
                <w:webHidden/>
                <w:sz w:val="32"/>
                <w:szCs w:val="32"/>
              </w:rPr>
              <w:fldChar w:fldCharType="end"/>
            </w:r>
          </w:hyperlink>
        </w:p>
        <w:p w:rsidR="00B616FF" w:rsidRPr="00470EDD" w:rsidRDefault="00A2174F">
          <w:pPr>
            <w:pStyle w:val="TOC2"/>
            <w:tabs>
              <w:tab w:val="right" w:leader="dot" w:pos="9350"/>
            </w:tabs>
            <w:rPr>
              <w:rFonts w:eastAsiaTheme="minorEastAsia"/>
              <w:noProof/>
              <w:spacing w:val="0"/>
              <w:sz w:val="32"/>
              <w:szCs w:val="32"/>
            </w:rPr>
          </w:pPr>
          <w:hyperlink w:anchor="_Toc470308479" w:history="1">
            <w:r w:rsidR="00B616FF" w:rsidRPr="00470EDD">
              <w:rPr>
                <w:rStyle w:val="Hyperlink"/>
                <w:noProof/>
                <w:sz w:val="32"/>
                <w:szCs w:val="32"/>
              </w:rPr>
              <w:t>Cilj 2: Finansijska održivost i samoodrživost željezničke infrastrukture</w:t>
            </w:r>
            <w:r w:rsidR="00B616FF" w:rsidRPr="00470EDD">
              <w:rPr>
                <w:noProof/>
                <w:webHidden/>
                <w:sz w:val="32"/>
                <w:szCs w:val="32"/>
              </w:rPr>
              <w:tab/>
            </w:r>
            <w:r w:rsidRPr="00470EDD">
              <w:rPr>
                <w:noProof/>
                <w:webHidden/>
                <w:sz w:val="32"/>
                <w:szCs w:val="32"/>
              </w:rPr>
              <w:fldChar w:fldCharType="begin"/>
            </w:r>
            <w:r w:rsidR="00B616FF" w:rsidRPr="00470EDD">
              <w:rPr>
                <w:noProof/>
                <w:webHidden/>
                <w:sz w:val="32"/>
                <w:szCs w:val="32"/>
              </w:rPr>
              <w:instrText xml:space="preserve"> PAGEREF _Toc470308479 \h </w:instrText>
            </w:r>
            <w:r w:rsidRPr="00470EDD">
              <w:rPr>
                <w:noProof/>
                <w:webHidden/>
                <w:sz w:val="32"/>
                <w:szCs w:val="32"/>
              </w:rPr>
            </w:r>
            <w:r w:rsidRPr="00470EDD">
              <w:rPr>
                <w:noProof/>
                <w:webHidden/>
                <w:sz w:val="32"/>
                <w:szCs w:val="32"/>
              </w:rPr>
              <w:fldChar w:fldCharType="separate"/>
            </w:r>
            <w:r w:rsidR="008B5C9A">
              <w:rPr>
                <w:noProof/>
                <w:webHidden/>
                <w:sz w:val="32"/>
                <w:szCs w:val="32"/>
              </w:rPr>
              <w:t>32</w:t>
            </w:r>
            <w:r w:rsidRPr="00470EDD">
              <w:rPr>
                <w:noProof/>
                <w:webHidden/>
                <w:sz w:val="32"/>
                <w:szCs w:val="32"/>
              </w:rPr>
              <w:fldChar w:fldCharType="end"/>
            </w:r>
          </w:hyperlink>
        </w:p>
        <w:p w:rsidR="00B616FF" w:rsidRPr="00470EDD" w:rsidRDefault="00A2174F">
          <w:pPr>
            <w:pStyle w:val="TOC2"/>
            <w:tabs>
              <w:tab w:val="right" w:leader="dot" w:pos="9350"/>
            </w:tabs>
            <w:rPr>
              <w:rFonts w:eastAsiaTheme="minorEastAsia"/>
              <w:noProof/>
              <w:spacing w:val="0"/>
              <w:sz w:val="32"/>
              <w:szCs w:val="32"/>
            </w:rPr>
          </w:pPr>
          <w:hyperlink w:anchor="_Toc470308480" w:history="1">
            <w:r w:rsidR="00B616FF" w:rsidRPr="00470EDD">
              <w:rPr>
                <w:rStyle w:val="Hyperlink"/>
                <w:noProof/>
                <w:sz w:val="32"/>
                <w:szCs w:val="32"/>
              </w:rPr>
              <w:t>Cilj 3: Kvalitetno i odgovorno održavanje željezničke infrastrukture i redov</w:t>
            </w:r>
            <w:r w:rsidR="00C768B7">
              <w:rPr>
                <w:rStyle w:val="Hyperlink"/>
                <w:noProof/>
                <w:sz w:val="32"/>
                <w:szCs w:val="32"/>
              </w:rPr>
              <w:t>ito</w:t>
            </w:r>
            <w:r w:rsidR="00B616FF" w:rsidRPr="00470EDD">
              <w:rPr>
                <w:rStyle w:val="Hyperlink"/>
                <w:noProof/>
                <w:sz w:val="32"/>
                <w:szCs w:val="32"/>
              </w:rPr>
              <w:t>sti saobraćaja</w:t>
            </w:r>
            <w:r w:rsidR="00B616FF" w:rsidRPr="00470EDD">
              <w:rPr>
                <w:noProof/>
                <w:webHidden/>
                <w:sz w:val="32"/>
                <w:szCs w:val="32"/>
              </w:rPr>
              <w:tab/>
            </w:r>
            <w:r w:rsidRPr="00470EDD">
              <w:rPr>
                <w:noProof/>
                <w:webHidden/>
                <w:sz w:val="32"/>
                <w:szCs w:val="32"/>
              </w:rPr>
              <w:fldChar w:fldCharType="begin"/>
            </w:r>
            <w:r w:rsidR="00B616FF" w:rsidRPr="00470EDD">
              <w:rPr>
                <w:noProof/>
                <w:webHidden/>
                <w:sz w:val="32"/>
                <w:szCs w:val="32"/>
              </w:rPr>
              <w:instrText xml:space="preserve"> PAGEREF _Toc470308480 \h </w:instrText>
            </w:r>
            <w:r w:rsidRPr="00470EDD">
              <w:rPr>
                <w:noProof/>
                <w:webHidden/>
                <w:sz w:val="32"/>
                <w:szCs w:val="32"/>
              </w:rPr>
            </w:r>
            <w:r w:rsidRPr="00470EDD">
              <w:rPr>
                <w:noProof/>
                <w:webHidden/>
                <w:sz w:val="32"/>
                <w:szCs w:val="32"/>
              </w:rPr>
              <w:fldChar w:fldCharType="separate"/>
            </w:r>
            <w:r w:rsidR="008B5C9A">
              <w:rPr>
                <w:noProof/>
                <w:webHidden/>
                <w:sz w:val="32"/>
                <w:szCs w:val="32"/>
              </w:rPr>
              <w:t>33</w:t>
            </w:r>
            <w:r w:rsidRPr="00470EDD">
              <w:rPr>
                <w:noProof/>
                <w:webHidden/>
                <w:sz w:val="32"/>
                <w:szCs w:val="32"/>
              </w:rPr>
              <w:fldChar w:fldCharType="end"/>
            </w:r>
          </w:hyperlink>
        </w:p>
        <w:p w:rsidR="00B616FF" w:rsidRPr="00470EDD" w:rsidRDefault="00A2174F">
          <w:pPr>
            <w:pStyle w:val="TOC2"/>
            <w:tabs>
              <w:tab w:val="right" w:leader="dot" w:pos="9350"/>
            </w:tabs>
            <w:rPr>
              <w:rFonts w:eastAsiaTheme="minorEastAsia"/>
              <w:noProof/>
              <w:spacing w:val="0"/>
              <w:sz w:val="32"/>
              <w:szCs w:val="32"/>
            </w:rPr>
          </w:pPr>
          <w:hyperlink w:anchor="_Toc470308481" w:history="1">
            <w:r w:rsidR="00B616FF" w:rsidRPr="00470EDD">
              <w:rPr>
                <w:rStyle w:val="Hyperlink"/>
                <w:noProof/>
                <w:sz w:val="32"/>
                <w:szCs w:val="32"/>
              </w:rPr>
              <w:t>Cilj 4. Maksimiziranje razvojnih potencijala regiona Crne Gore kroz poboljšanje željezničkih usluga</w:t>
            </w:r>
            <w:r w:rsidR="00B616FF" w:rsidRPr="00470EDD">
              <w:rPr>
                <w:noProof/>
                <w:webHidden/>
                <w:sz w:val="32"/>
                <w:szCs w:val="32"/>
              </w:rPr>
              <w:tab/>
            </w:r>
            <w:r w:rsidRPr="00470EDD">
              <w:rPr>
                <w:noProof/>
                <w:webHidden/>
                <w:sz w:val="32"/>
                <w:szCs w:val="32"/>
              </w:rPr>
              <w:fldChar w:fldCharType="begin"/>
            </w:r>
            <w:r w:rsidR="00B616FF" w:rsidRPr="00470EDD">
              <w:rPr>
                <w:noProof/>
                <w:webHidden/>
                <w:sz w:val="32"/>
                <w:szCs w:val="32"/>
              </w:rPr>
              <w:instrText xml:space="preserve"> PAGEREF _Toc470308481 \h </w:instrText>
            </w:r>
            <w:r w:rsidRPr="00470EDD">
              <w:rPr>
                <w:noProof/>
                <w:webHidden/>
                <w:sz w:val="32"/>
                <w:szCs w:val="32"/>
              </w:rPr>
            </w:r>
            <w:r w:rsidRPr="00470EDD">
              <w:rPr>
                <w:noProof/>
                <w:webHidden/>
                <w:sz w:val="32"/>
                <w:szCs w:val="32"/>
              </w:rPr>
              <w:fldChar w:fldCharType="separate"/>
            </w:r>
            <w:r w:rsidR="008B5C9A">
              <w:rPr>
                <w:noProof/>
                <w:webHidden/>
                <w:sz w:val="32"/>
                <w:szCs w:val="32"/>
              </w:rPr>
              <w:t>35</w:t>
            </w:r>
            <w:r w:rsidRPr="00470EDD">
              <w:rPr>
                <w:noProof/>
                <w:webHidden/>
                <w:sz w:val="32"/>
                <w:szCs w:val="32"/>
              </w:rPr>
              <w:fldChar w:fldCharType="end"/>
            </w:r>
          </w:hyperlink>
        </w:p>
        <w:p w:rsidR="00B616FF" w:rsidRPr="00470EDD" w:rsidRDefault="00A2174F">
          <w:pPr>
            <w:pStyle w:val="TOC2"/>
            <w:tabs>
              <w:tab w:val="right" w:leader="dot" w:pos="9350"/>
            </w:tabs>
            <w:rPr>
              <w:rFonts w:eastAsiaTheme="minorEastAsia"/>
              <w:noProof/>
              <w:spacing w:val="0"/>
              <w:sz w:val="32"/>
              <w:szCs w:val="32"/>
            </w:rPr>
          </w:pPr>
          <w:hyperlink w:anchor="_Toc470308482" w:history="1">
            <w:r w:rsidR="00B616FF" w:rsidRPr="00470EDD">
              <w:rPr>
                <w:rStyle w:val="Hyperlink"/>
                <w:noProof/>
                <w:sz w:val="32"/>
                <w:szCs w:val="32"/>
              </w:rPr>
              <w:t>KONTROLISAN RAZVOJ ŽELJEZNIČKOG SEKTORA</w:t>
            </w:r>
            <w:r w:rsidR="00B616FF" w:rsidRPr="00470EDD">
              <w:rPr>
                <w:noProof/>
                <w:webHidden/>
                <w:sz w:val="32"/>
                <w:szCs w:val="32"/>
              </w:rPr>
              <w:tab/>
            </w:r>
            <w:r w:rsidRPr="00470EDD">
              <w:rPr>
                <w:noProof/>
                <w:webHidden/>
                <w:sz w:val="32"/>
                <w:szCs w:val="32"/>
              </w:rPr>
              <w:fldChar w:fldCharType="begin"/>
            </w:r>
            <w:r w:rsidR="00B616FF" w:rsidRPr="00470EDD">
              <w:rPr>
                <w:noProof/>
                <w:webHidden/>
                <w:sz w:val="32"/>
                <w:szCs w:val="32"/>
              </w:rPr>
              <w:instrText xml:space="preserve"> PAGEREF _Toc470308482 \h </w:instrText>
            </w:r>
            <w:r w:rsidRPr="00470EDD">
              <w:rPr>
                <w:noProof/>
                <w:webHidden/>
                <w:sz w:val="32"/>
                <w:szCs w:val="32"/>
              </w:rPr>
            </w:r>
            <w:r w:rsidRPr="00470EDD">
              <w:rPr>
                <w:noProof/>
                <w:webHidden/>
                <w:sz w:val="32"/>
                <w:szCs w:val="32"/>
              </w:rPr>
              <w:fldChar w:fldCharType="separate"/>
            </w:r>
            <w:r w:rsidR="008B5C9A">
              <w:rPr>
                <w:noProof/>
                <w:webHidden/>
                <w:sz w:val="32"/>
                <w:szCs w:val="32"/>
              </w:rPr>
              <w:t>3</w:t>
            </w:r>
            <w:r w:rsidRPr="00470EDD">
              <w:rPr>
                <w:noProof/>
                <w:webHidden/>
                <w:sz w:val="32"/>
                <w:szCs w:val="32"/>
              </w:rPr>
              <w:fldChar w:fldCharType="end"/>
            </w:r>
          </w:hyperlink>
          <w:r w:rsidR="00EF6BDF" w:rsidRPr="00EF6BDF">
            <w:rPr>
              <w:sz w:val="32"/>
              <w:szCs w:val="32"/>
            </w:rPr>
            <w:t>7</w:t>
          </w:r>
        </w:p>
        <w:p w:rsidR="00B616FF" w:rsidRPr="00470EDD" w:rsidRDefault="00A2174F">
          <w:pPr>
            <w:pStyle w:val="TOC2"/>
            <w:tabs>
              <w:tab w:val="right" w:leader="dot" w:pos="9350"/>
            </w:tabs>
            <w:rPr>
              <w:rFonts w:eastAsiaTheme="minorEastAsia"/>
              <w:noProof/>
              <w:spacing w:val="0"/>
              <w:sz w:val="32"/>
              <w:szCs w:val="32"/>
            </w:rPr>
          </w:pPr>
          <w:hyperlink w:anchor="_Toc470308483" w:history="1">
            <w:r w:rsidR="00B616FF" w:rsidRPr="00470EDD">
              <w:rPr>
                <w:rStyle w:val="Hyperlink"/>
                <w:noProof/>
                <w:sz w:val="32"/>
                <w:szCs w:val="32"/>
              </w:rPr>
              <w:t>Cilj 5: Efikasan i efektivan sistem državnih institucija koje vode brigu o željezničkom sektoru</w:t>
            </w:r>
            <w:r w:rsidR="00B616FF" w:rsidRPr="00470EDD">
              <w:rPr>
                <w:noProof/>
                <w:webHidden/>
                <w:sz w:val="32"/>
                <w:szCs w:val="32"/>
              </w:rPr>
              <w:tab/>
            </w:r>
            <w:r w:rsidRPr="00470EDD">
              <w:rPr>
                <w:noProof/>
                <w:webHidden/>
                <w:sz w:val="32"/>
                <w:szCs w:val="32"/>
              </w:rPr>
              <w:fldChar w:fldCharType="begin"/>
            </w:r>
            <w:r w:rsidR="00B616FF" w:rsidRPr="00470EDD">
              <w:rPr>
                <w:noProof/>
                <w:webHidden/>
                <w:sz w:val="32"/>
                <w:szCs w:val="32"/>
              </w:rPr>
              <w:instrText xml:space="preserve"> PAGEREF _Toc470308483 \h </w:instrText>
            </w:r>
            <w:r w:rsidRPr="00470EDD">
              <w:rPr>
                <w:noProof/>
                <w:webHidden/>
                <w:sz w:val="32"/>
                <w:szCs w:val="32"/>
              </w:rPr>
            </w:r>
            <w:r w:rsidRPr="00470EDD">
              <w:rPr>
                <w:noProof/>
                <w:webHidden/>
                <w:sz w:val="32"/>
                <w:szCs w:val="32"/>
              </w:rPr>
              <w:fldChar w:fldCharType="separate"/>
            </w:r>
            <w:r w:rsidR="008B5C9A">
              <w:rPr>
                <w:noProof/>
                <w:webHidden/>
                <w:sz w:val="32"/>
                <w:szCs w:val="32"/>
              </w:rPr>
              <w:t>3</w:t>
            </w:r>
            <w:r w:rsidRPr="00470EDD">
              <w:rPr>
                <w:noProof/>
                <w:webHidden/>
                <w:sz w:val="32"/>
                <w:szCs w:val="32"/>
              </w:rPr>
              <w:fldChar w:fldCharType="end"/>
            </w:r>
          </w:hyperlink>
          <w:r w:rsidR="00EF6BDF" w:rsidRPr="00EF6BDF">
            <w:rPr>
              <w:sz w:val="32"/>
              <w:szCs w:val="32"/>
            </w:rPr>
            <w:t>7</w:t>
          </w:r>
        </w:p>
        <w:p w:rsidR="00B616FF" w:rsidRPr="00470EDD" w:rsidRDefault="00A2174F">
          <w:pPr>
            <w:pStyle w:val="TOC2"/>
            <w:tabs>
              <w:tab w:val="right" w:leader="dot" w:pos="9350"/>
            </w:tabs>
            <w:rPr>
              <w:rFonts w:eastAsiaTheme="minorEastAsia"/>
              <w:noProof/>
              <w:spacing w:val="0"/>
              <w:sz w:val="32"/>
              <w:szCs w:val="32"/>
            </w:rPr>
          </w:pPr>
          <w:hyperlink w:anchor="_Toc470308484" w:history="1">
            <w:r w:rsidR="00B616FF" w:rsidRPr="00470EDD">
              <w:rPr>
                <w:rStyle w:val="Hyperlink"/>
                <w:rFonts w:cstheme="minorHAnsi"/>
                <w:noProof/>
                <w:sz w:val="32"/>
                <w:szCs w:val="32"/>
              </w:rPr>
              <w:t>Cilj</w:t>
            </w:r>
            <w:r w:rsidR="00B616FF" w:rsidRPr="00470EDD">
              <w:rPr>
                <w:rStyle w:val="Hyperlink"/>
                <w:rFonts w:cstheme="minorHAnsi"/>
                <w:noProof/>
                <w:spacing w:val="-8"/>
                <w:sz w:val="32"/>
                <w:szCs w:val="32"/>
              </w:rPr>
              <w:t xml:space="preserve"> </w:t>
            </w:r>
            <w:r w:rsidR="00B616FF" w:rsidRPr="00470EDD">
              <w:rPr>
                <w:rStyle w:val="Hyperlink"/>
                <w:rFonts w:cstheme="minorHAnsi"/>
                <w:noProof/>
                <w:sz w:val="32"/>
                <w:szCs w:val="32"/>
              </w:rPr>
              <w:t>6:</w:t>
            </w:r>
            <w:r w:rsidR="00B616FF" w:rsidRPr="00470EDD">
              <w:rPr>
                <w:rStyle w:val="Hyperlink"/>
                <w:rFonts w:cstheme="minorHAnsi"/>
                <w:noProof/>
                <w:spacing w:val="-8"/>
                <w:sz w:val="32"/>
                <w:szCs w:val="32"/>
              </w:rPr>
              <w:t xml:space="preserve"> </w:t>
            </w:r>
            <w:r w:rsidR="00B616FF" w:rsidRPr="00470EDD">
              <w:rPr>
                <w:rStyle w:val="Hyperlink"/>
                <w:rFonts w:cstheme="minorHAnsi"/>
                <w:noProof/>
                <w:sz w:val="32"/>
                <w:szCs w:val="32"/>
              </w:rPr>
              <w:t>Funkcionalan i moderan željeznički sistem sposoban da se suoči sa konkurencijom</w:t>
            </w:r>
            <w:r w:rsidR="00B616FF" w:rsidRPr="00470EDD">
              <w:rPr>
                <w:noProof/>
                <w:webHidden/>
                <w:sz w:val="32"/>
                <w:szCs w:val="32"/>
              </w:rPr>
              <w:tab/>
            </w:r>
            <w:r w:rsidRPr="00470EDD">
              <w:rPr>
                <w:noProof/>
                <w:webHidden/>
                <w:sz w:val="32"/>
                <w:szCs w:val="32"/>
              </w:rPr>
              <w:fldChar w:fldCharType="begin"/>
            </w:r>
            <w:r w:rsidR="00B616FF" w:rsidRPr="00470EDD">
              <w:rPr>
                <w:noProof/>
                <w:webHidden/>
                <w:sz w:val="32"/>
                <w:szCs w:val="32"/>
              </w:rPr>
              <w:instrText xml:space="preserve"> PAGEREF _Toc470308484 \h </w:instrText>
            </w:r>
            <w:r w:rsidRPr="00470EDD">
              <w:rPr>
                <w:noProof/>
                <w:webHidden/>
                <w:sz w:val="32"/>
                <w:szCs w:val="32"/>
              </w:rPr>
            </w:r>
            <w:r w:rsidRPr="00470EDD">
              <w:rPr>
                <w:noProof/>
                <w:webHidden/>
                <w:sz w:val="32"/>
                <w:szCs w:val="32"/>
              </w:rPr>
              <w:fldChar w:fldCharType="separate"/>
            </w:r>
            <w:r w:rsidR="008B5C9A">
              <w:rPr>
                <w:noProof/>
                <w:webHidden/>
                <w:sz w:val="32"/>
                <w:szCs w:val="32"/>
              </w:rPr>
              <w:t>39</w:t>
            </w:r>
            <w:r w:rsidRPr="00470EDD">
              <w:rPr>
                <w:noProof/>
                <w:webHidden/>
                <w:sz w:val="32"/>
                <w:szCs w:val="32"/>
              </w:rPr>
              <w:fldChar w:fldCharType="end"/>
            </w:r>
          </w:hyperlink>
        </w:p>
        <w:p w:rsidR="00B616FF" w:rsidRPr="00470EDD" w:rsidRDefault="00A2174F">
          <w:pPr>
            <w:pStyle w:val="TOC2"/>
            <w:tabs>
              <w:tab w:val="right" w:leader="dot" w:pos="9350"/>
            </w:tabs>
            <w:rPr>
              <w:rFonts w:eastAsiaTheme="minorEastAsia"/>
              <w:noProof/>
              <w:spacing w:val="0"/>
              <w:sz w:val="32"/>
              <w:szCs w:val="32"/>
            </w:rPr>
          </w:pPr>
          <w:hyperlink w:anchor="_Toc470308485" w:history="1">
            <w:r w:rsidR="00B616FF" w:rsidRPr="00470EDD">
              <w:rPr>
                <w:rStyle w:val="Hyperlink"/>
                <w:noProof/>
                <w:sz w:val="32"/>
                <w:szCs w:val="32"/>
              </w:rPr>
              <w:t>ŽIVOTNA SREDINA I INTEGRACIJE U EVROPSKU UNIJU</w:t>
            </w:r>
            <w:r w:rsidR="00B616FF" w:rsidRPr="00470EDD">
              <w:rPr>
                <w:noProof/>
                <w:webHidden/>
                <w:sz w:val="32"/>
                <w:szCs w:val="32"/>
              </w:rPr>
              <w:tab/>
            </w:r>
            <w:r w:rsidRPr="00470EDD">
              <w:rPr>
                <w:noProof/>
                <w:webHidden/>
                <w:sz w:val="32"/>
                <w:szCs w:val="32"/>
              </w:rPr>
              <w:fldChar w:fldCharType="begin"/>
            </w:r>
            <w:r w:rsidR="00B616FF" w:rsidRPr="00470EDD">
              <w:rPr>
                <w:noProof/>
                <w:webHidden/>
                <w:sz w:val="32"/>
                <w:szCs w:val="32"/>
              </w:rPr>
              <w:instrText xml:space="preserve"> PAGEREF _Toc470308485 \h </w:instrText>
            </w:r>
            <w:r w:rsidRPr="00470EDD">
              <w:rPr>
                <w:noProof/>
                <w:webHidden/>
                <w:sz w:val="32"/>
                <w:szCs w:val="32"/>
              </w:rPr>
            </w:r>
            <w:r w:rsidRPr="00470EDD">
              <w:rPr>
                <w:noProof/>
                <w:webHidden/>
                <w:sz w:val="32"/>
                <w:szCs w:val="32"/>
              </w:rPr>
              <w:fldChar w:fldCharType="separate"/>
            </w:r>
            <w:r w:rsidR="008B5C9A">
              <w:rPr>
                <w:noProof/>
                <w:webHidden/>
                <w:sz w:val="32"/>
                <w:szCs w:val="32"/>
              </w:rPr>
              <w:t>41</w:t>
            </w:r>
            <w:r w:rsidRPr="00470EDD">
              <w:rPr>
                <w:noProof/>
                <w:webHidden/>
                <w:sz w:val="32"/>
                <w:szCs w:val="32"/>
              </w:rPr>
              <w:fldChar w:fldCharType="end"/>
            </w:r>
          </w:hyperlink>
        </w:p>
        <w:p w:rsidR="00B616FF" w:rsidRPr="00470EDD" w:rsidRDefault="00A2174F">
          <w:pPr>
            <w:pStyle w:val="TOC2"/>
            <w:tabs>
              <w:tab w:val="right" w:leader="dot" w:pos="9350"/>
            </w:tabs>
            <w:rPr>
              <w:rFonts w:eastAsiaTheme="minorEastAsia"/>
              <w:noProof/>
              <w:spacing w:val="0"/>
              <w:sz w:val="32"/>
              <w:szCs w:val="32"/>
            </w:rPr>
          </w:pPr>
          <w:hyperlink w:anchor="_Toc470308486" w:history="1">
            <w:r w:rsidR="00B616FF" w:rsidRPr="00470EDD">
              <w:rPr>
                <w:rStyle w:val="Hyperlink"/>
                <w:noProof/>
                <w:sz w:val="32"/>
                <w:szCs w:val="32"/>
              </w:rPr>
              <w:t>Cilj 7: Sačuvati prostor Crne Gore od negativnih uticaja saobraćaja</w:t>
            </w:r>
            <w:r w:rsidR="00B616FF" w:rsidRPr="00470EDD">
              <w:rPr>
                <w:noProof/>
                <w:webHidden/>
                <w:sz w:val="32"/>
                <w:szCs w:val="32"/>
              </w:rPr>
              <w:tab/>
            </w:r>
            <w:r w:rsidRPr="00470EDD">
              <w:rPr>
                <w:noProof/>
                <w:webHidden/>
                <w:sz w:val="32"/>
                <w:szCs w:val="32"/>
              </w:rPr>
              <w:fldChar w:fldCharType="begin"/>
            </w:r>
            <w:r w:rsidR="00B616FF" w:rsidRPr="00470EDD">
              <w:rPr>
                <w:noProof/>
                <w:webHidden/>
                <w:sz w:val="32"/>
                <w:szCs w:val="32"/>
              </w:rPr>
              <w:instrText xml:space="preserve"> PAGEREF _Toc470308486 \h </w:instrText>
            </w:r>
            <w:r w:rsidRPr="00470EDD">
              <w:rPr>
                <w:noProof/>
                <w:webHidden/>
                <w:sz w:val="32"/>
                <w:szCs w:val="32"/>
              </w:rPr>
            </w:r>
            <w:r w:rsidRPr="00470EDD">
              <w:rPr>
                <w:noProof/>
                <w:webHidden/>
                <w:sz w:val="32"/>
                <w:szCs w:val="32"/>
              </w:rPr>
              <w:fldChar w:fldCharType="separate"/>
            </w:r>
            <w:r w:rsidR="008B5C9A">
              <w:rPr>
                <w:noProof/>
                <w:webHidden/>
                <w:sz w:val="32"/>
                <w:szCs w:val="32"/>
              </w:rPr>
              <w:t>41</w:t>
            </w:r>
            <w:r w:rsidRPr="00470EDD">
              <w:rPr>
                <w:noProof/>
                <w:webHidden/>
                <w:sz w:val="32"/>
                <w:szCs w:val="32"/>
              </w:rPr>
              <w:fldChar w:fldCharType="end"/>
            </w:r>
          </w:hyperlink>
        </w:p>
        <w:p w:rsidR="00B616FF" w:rsidRPr="00470EDD" w:rsidRDefault="00A2174F">
          <w:pPr>
            <w:pStyle w:val="TOC2"/>
            <w:tabs>
              <w:tab w:val="right" w:leader="dot" w:pos="9350"/>
            </w:tabs>
            <w:rPr>
              <w:rFonts w:eastAsiaTheme="minorEastAsia"/>
              <w:noProof/>
              <w:spacing w:val="0"/>
              <w:sz w:val="32"/>
              <w:szCs w:val="32"/>
            </w:rPr>
          </w:pPr>
          <w:hyperlink w:anchor="_Toc470308487" w:history="1">
            <w:r w:rsidR="00B616FF" w:rsidRPr="00470EDD">
              <w:rPr>
                <w:rStyle w:val="Hyperlink"/>
                <w:rFonts w:cstheme="minorHAnsi"/>
                <w:noProof/>
                <w:sz w:val="32"/>
                <w:szCs w:val="32"/>
              </w:rPr>
              <w:t xml:space="preserve">Cilj 8: </w:t>
            </w:r>
            <w:r w:rsidR="00B616FF" w:rsidRPr="00470EDD">
              <w:rPr>
                <w:rStyle w:val="Hyperlink"/>
                <w:noProof/>
                <w:sz w:val="32"/>
                <w:szCs w:val="32"/>
              </w:rPr>
              <w:t>Željeznička mreža Crne Gore integrisana u Trans-evropsku transportnu mrežu (TEN-T)</w:t>
            </w:r>
            <w:r w:rsidR="00B616FF" w:rsidRPr="00470EDD">
              <w:rPr>
                <w:noProof/>
                <w:webHidden/>
                <w:sz w:val="32"/>
                <w:szCs w:val="32"/>
              </w:rPr>
              <w:tab/>
            </w:r>
            <w:r w:rsidRPr="00470EDD">
              <w:rPr>
                <w:noProof/>
                <w:webHidden/>
                <w:sz w:val="32"/>
                <w:szCs w:val="32"/>
              </w:rPr>
              <w:fldChar w:fldCharType="begin"/>
            </w:r>
            <w:r w:rsidR="00B616FF" w:rsidRPr="00470EDD">
              <w:rPr>
                <w:noProof/>
                <w:webHidden/>
                <w:sz w:val="32"/>
                <w:szCs w:val="32"/>
              </w:rPr>
              <w:instrText xml:space="preserve"> PAGEREF _Toc470308487 \h </w:instrText>
            </w:r>
            <w:r w:rsidRPr="00470EDD">
              <w:rPr>
                <w:noProof/>
                <w:webHidden/>
                <w:sz w:val="32"/>
                <w:szCs w:val="32"/>
              </w:rPr>
            </w:r>
            <w:r w:rsidRPr="00470EDD">
              <w:rPr>
                <w:noProof/>
                <w:webHidden/>
                <w:sz w:val="32"/>
                <w:szCs w:val="32"/>
              </w:rPr>
              <w:fldChar w:fldCharType="separate"/>
            </w:r>
            <w:r w:rsidR="008B5C9A">
              <w:rPr>
                <w:noProof/>
                <w:webHidden/>
                <w:sz w:val="32"/>
                <w:szCs w:val="32"/>
              </w:rPr>
              <w:t>42</w:t>
            </w:r>
            <w:r w:rsidRPr="00470EDD">
              <w:rPr>
                <w:noProof/>
                <w:webHidden/>
                <w:sz w:val="32"/>
                <w:szCs w:val="32"/>
              </w:rPr>
              <w:fldChar w:fldCharType="end"/>
            </w:r>
          </w:hyperlink>
        </w:p>
        <w:p w:rsidR="00B616FF" w:rsidRPr="00470EDD" w:rsidRDefault="00A2174F">
          <w:pPr>
            <w:pStyle w:val="TOC1"/>
            <w:tabs>
              <w:tab w:val="left" w:pos="440"/>
              <w:tab w:val="right" w:leader="dot" w:pos="9350"/>
            </w:tabs>
            <w:rPr>
              <w:rFonts w:eastAsiaTheme="minorEastAsia"/>
              <w:noProof/>
              <w:spacing w:val="0"/>
              <w:sz w:val="32"/>
              <w:szCs w:val="32"/>
            </w:rPr>
          </w:pPr>
          <w:hyperlink w:anchor="_Toc470308488" w:history="1">
            <w:r w:rsidR="00B616FF" w:rsidRPr="00470EDD">
              <w:rPr>
                <w:rStyle w:val="Hyperlink"/>
                <w:noProof/>
                <w:sz w:val="32"/>
                <w:szCs w:val="32"/>
              </w:rPr>
              <w:t>4.</w:t>
            </w:r>
            <w:r w:rsidR="00B616FF" w:rsidRPr="00470EDD">
              <w:rPr>
                <w:rFonts w:eastAsiaTheme="minorEastAsia"/>
                <w:noProof/>
                <w:spacing w:val="0"/>
                <w:sz w:val="32"/>
                <w:szCs w:val="32"/>
              </w:rPr>
              <w:tab/>
            </w:r>
            <w:r w:rsidR="00B616FF" w:rsidRPr="00470EDD">
              <w:rPr>
                <w:rStyle w:val="Hyperlink"/>
                <w:b/>
                <w:noProof/>
                <w:sz w:val="32"/>
                <w:szCs w:val="32"/>
              </w:rPr>
              <w:t>NAČIN, OBIM  I DINAMIKA REALIZACIJE CILJEVA; OKVIRNA FINANSIJSKA SREDSTVA; IZVORI FINANSIRANJA; DRUGI ELEMENTI OD ZNAČAJA ZA RAZVOJ ŽELJEZNICE</w:t>
            </w:r>
            <w:r w:rsidR="00B616FF" w:rsidRPr="00470EDD">
              <w:rPr>
                <w:noProof/>
                <w:webHidden/>
                <w:sz w:val="32"/>
                <w:szCs w:val="32"/>
              </w:rPr>
              <w:tab/>
            </w:r>
            <w:r w:rsidRPr="00470EDD">
              <w:rPr>
                <w:noProof/>
                <w:webHidden/>
                <w:sz w:val="32"/>
                <w:szCs w:val="32"/>
              </w:rPr>
              <w:fldChar w:fldCharType="begin"/>
            </w:r>
            <w:r w:rsidR="00B616FF" w:rsidRPr="00470EDD">
              <w:rPr>
                <w:noProof/>
                <w:webHidden/>
                <w:sz w:val="32"/>
                <w:szCs w:val="32"/>
              </w:rPr>
              <w:instrText xml:space="preserve"> PAGEREF _Toc470308488 \h </w:instrText>
            </w:r>
            <w:r w:rsidRPr="00470EDD">
              <w:rPr>
                <w:noProof/>
                <w:webHidden/>
                <w:sz w:val="32"/>
                <w:szCs w:val="32"/>
              </w:rPr>
            </w:r>
            <w:r w:rsidRPr="00470EDD">
              <w:rPr>
                <w:noProof/>
                <w:webHidden/>
                <w:sz w:val="32"/>
                <w:szCs w:val="32"/>
              </w:rPr>
              <w:fldChar w:fldCharType="separate"/>
            </w:r>
            <w:r w:rsidR="008B5C9A">
              <w:rPr>
                <w:noProof/>
                <w:webHidden/>
                <w:sz w:val="32"/>
                <w:szCs w:val="32"/>
              </w:rPr>
              <w:t>44</w:t>
            </w:r>
            <w:r w:rsidRPr="00470EDD">
              <w:rPr>
                <w:noProof/>
                <w:webHidden/>
                <w:sz w:val="32"/>
                <w:szCs w:val="32"/>
              </w:rPr>
              <w:fldChar w:fldCharType="end"/>
            </w:r>
          </w:hyperlink>
        </w:p>
        <w:p w:rsidR="00C82632" w:rsidRDefault="00A2174F" w:rsidP="006B4330">
          <w:pPr>
            <w:pStyle w:val="TOC2"/>
            <w:tabs>
              <w:tab w:val="left" w:pos="660"/>
              <w:tab w:val="right" w:leader="dot" w:pos="9350"/>
            </w:tabs>
          </w:pPr>
          <w:r w:rsidRPr="00470EDD">
            <w:rPr>
              <w:sz w:val="32"/>
              <w:szCs w:val="32"/>
            </w:rPr>
            <w:fldChar w:fldCharType="end"/>
          </w:r>
        </w:p>
      </w:sdtContent>
    </w:sdt>
    <w:p w:rsidR="00E40995" w:rsidRPr="00A60EA4" w:rsidRDefault="00721BA7" w:rsidP="006B4330">
      <w:pPr>
        <w:rPr>
          <w:b/>
          <w:noProof/>
          <w:color w:val="1F497D" w:themeColor="text2"/>
          <w:sz w:val="32"/>
          <w:szCs w:val="32"/>
        </w:rPr>
      </w:pPr>
      <w:r>
        <w:rPr>
          <w:rFonts w:cstheme="minorHAnsi"/>
          <w:b/>
          <w:noProof/>
        </w:rPr>
        <w:br w:type="page"/>
      </w:r>
      <w:r w:rsidR="008207BF" w:rsidRPr="00A60EA4">
        <w:rPr>
          <w:b/>
          <w:noProof/>
          <w:color w:val="1F497D" w:themeColor="text2"/>
          <w:sz w:val="32"/>
          <w:szCs w:val="32"/>
        </w:rPr>
        <w:lastRenderedPageBreak/>
        <w:t>PREDGOVOR</w:t>
      </w:r>
    </w:p>
    <w:p w:rsidR="008207BF" w:rsidRPr="002C64C6" w:rsidRDefault="008207BF" w:rsidP="00D81AF2">
      <w:pPr>
        <w:pStyle w:val="Default"/>
        <w:spacing w:line="276" w:lineRule="auto"/>
        <w:rPr>
          <w:rFonts w:asciiTheme="minorHAnsi" w:hAnsiTheme="minorHAnsi" w:cstheme="minorHAnsi"/>
          <w:noProof/>
          <w:color w:val="auto"/>
        </w:rPr>
      </w:pPr>
    </w:p>
    <w:p w:rsidR="006B7C44" w:rsidRPr="00C70E42" w:rsidRDefault="009F1F7D" w:rsidP="00D81AF2">
      <w:pPr>
        <w:pStyle w:val="NoSpacing"/>
        <w:spacing w:line="276" w:lineRule="auto"/>
        <w:jc w:val="both"/>
        <w:rPr>
          <w:rFonts w:cstheme="minorHAnsi"/>
          <w:noProof/>
        </w:rPr>
      </w:pPr>
      <w:r>
        <w:rPr>
          <w:rFonts w:cstheme="minorHAnsi"/>
          <w:noProof/>
        </w:rPr>
        <w:t>Da bi se bolje razum</w:t>
      </w:r>
      <w:r w:rsidR="000605BA">
        <w:rPr>
          <w:rFonts w:cstheme="minorHAnsi"/>
          <w:noProof/>
        </w:rPr>
        <w:t>i</w:t>
      </w:r>
      <w:r>
        <w:rPr>
          <w:rFonts w:cstheme="minorHAnsi"/>
          <w:noProof/>
        </w:rPr>
        <w:t xml:space="preserve">o ovaj </w:t>
      </w:r>
      <w:r w:rsidRPr="00C30D23">
        <w:rPr>
          <w:rFonts w:cstheme="minorHAnsi"/>
          <w:i/>
          <w:noProof/>
        </w:rPr>
        <w:t>Nacrt strategije razvoja željezni</w:t>
      </w:r>
      <w:r w:rsidR="00AB646E">
        <w:rPr>
          <w:rFonts w:cstheme="minorHAnsi"/>
          <w:i/>
          <w:noProof/>
        </w:rPr>
        <w:t>ce</w:t>
      </w:r>
      <w:r>
        <w:rPr>
          <w:rFonts w:cstheme="minorHAnsi"/>
          <w:noProof/>
        </w:rPr>
        <w:t xml:space="preserve"> potrebno je razjasniti u kojima uslovima je urađen i sa kojim namjerama. </w:t>
      </w:r>
      <w:r w:rsidR="00F038D2">
        <w:rPr>
          <w:rFonts w:cstheme="minorHAnsi"/>
          <w:noProof/>
        </w:rPr>
        <w:t xml:space="preserve">Prethodna </w:t>
      </w:r>
      <w:r w:rsidRPr="00451D12">
        <w:rPr>
          <w:rFonts w:cstheme="minorHAnsi"/>
          <w:i/>
          <w:noProof/>
        </w:rPr>
        <w:t>Strategija razvoja saobraćaja Crne Gore</w:t>
      </w:r>
      <w:r>
        <w:rPr>
          <w:rFonts w:cstheme="minorHAnsi"/>
          <w:noProof/>
        </w:rPr>
        <w:t xml:space="preserve"> </w:t>
      </w:r>
      <w:r w:rsidR="00F038D2">
        <w:rPr>
          <w:rFonts w:cstheme="minorHAnsi"/>
          <w:noProof/>
        </w:rPr>
        <w:t xml:space="preserve">je urađena 2006. godine </w:t>
      </w:r>
      <w:r w:rsidR="00F038D2" w:rsidRPr="00416B60">
        <w:rPr>
          <w:rFonts w:cstheme="minorHAnsi"/>
          <w:noProof/>
        </w:rPr>
        <w:t>za period 2007-</w:t>
      </w:r>
      <w:r w:rsidR="00C768B7" w:rsidRPr="00416B60">
        <w:rPr>
          <w:rFonts w:cstheme="minorHAnsi"/>
          <w:noProof/>
        </w:rPr>
        <w:t>201</w:t>
      </w:r>
      <w:r w:rsidR="00C768B7">
        <w:rPr>
          <w:rFonts w:cstheme="minorHAnsi"/>
          <w:noProof/>
        </w:rPr>
        <w:t>7</w:t>
      </w:r>
      <w:r w:rsidR="00E4185C" w:rsidRPr="00416B60">
        <w:rPr>
          <w:rFonts w:cstheme="minorHAnsi"/>
          <w:noProof/>
        </w:rPr>
        <w:t>,</w:t>
      </w:r>
      <w:r w:rsidR="00AF2CF1" w:rsidRPr="00416B60">
        <w:rPr>
          <w:rFonts w:cstheme="minorHAnsi"/>
          <w:noProof/>
        </w:rPr>
        <w:t xml:space="preserve"> za sve vidove saobraćaja</w:t>
      </w:r>
      <w:r w:rsidR="00E4185C" w:rsidRPr="00416B60">
        <w:rPr>
          <w:rFonts w:cstheme="minorHAnsi"/>
          <w:noProof/>
        </w:rPr>
        <w:t>,</w:t>
      </w:r>
      <w:r w:rsidR="00AF2CF1" w:rsidRPr="00416B60">
        <w:rPr>
          <w:rFonts w:cstheme="minorHAnsi"/>
          <w:noProof/>
        </w:rPr>
        <w:t xml:space="preserve"> </w:t>
      </w:r>
      <w:r w:rsidR="00F038D2" w:rsidRPr="00416B60">
        <w:rPr>
          <w:rFonts w:cstheme="minorHAnsi"/>
          <w:noProof/>
        </w:rPr>
        <w:t>te je neophodno donijeti novu. To će zahtijevati izvjesno vrijeme. Međutim, trenutno stanje u željezničkom sektoru gdje se sve češće razmatra njegova održivost</w:t>
      </w:r>
      <w:r w:rsidR="0039521B" w:rsidRPr="00416B60">
        <w:rPr>
          <w:rFonts w:cstheme="minorHAnsi"/>
          <w:noProof/>
        </w:rPr>
        <w:t xml:space="preserve">, a </w:t>
      </w:r>
      <w:r w:rsidR="00F038D2" w:rsidRPr="00416B60">
        <w:rPr>
          <w:rFonts w:cstheme="minorHAnsi"/>
          <w:noProof/>
        </w:rPr>
        <w:t xml:space="preserve">proces </w:t>
      </w:r>
      <w:r w:rsidR="007D63D0" w:rsidRPr="00416B60">
        <w:rPr>
          <w:rFonts w:cstheme="minorHAnsi"/>
          <w:noProof/>
        </w:rPr>
        <w:t>pregovaranja</w:t>
      </w:r>
      <w:r w:rsidR="00F038D2" w:rsidRPr="00416B60">
        <w:rPr>
          <w:rFonts w:cstheme="minorHAnsi"/>
          <w:noProof/>
        </w:rPr>
        <w:t xml:space="preserve"> sa EU</w:t>
      </w:r>
      <w:r w:rsidR="006B7C44" w:rsidRPr="00416B60">
        <w:rPr>
          <w:rFonts w:cstheme="minorHAnsi"/>
          <w:noProof/>
        </w:rPr>
        <w:t xml:space="preserve"> </w:t>
      </w:r>
      <w:r w:rsidR="0039521B" w:rsidRPr="00416B60">
        <w:rPr>
          <w:rFonts w:cstheme="minorHAnsi"/>
          <w:noProof/>
        </w:rPr>
        <w:t xml:space="preserve">zahtijeva intenziviranje aktivnosti, </w:t>
      </w:r>
      <w:r w:rsidR="006B7C44" w:rsidRPr="00416B60">
        <w:rPr>
          <w:rFonts w:cstheme="minorHAnsi"/>
          <w:noProof/>
        </w:rPr>
        <w:t>nameć</w:t>
      </w:r>
      <w:r w:rsidR="00AB004E" w:rsidRPr="00416B60">
        <w:rPr>
          <w:rFonts w:cstheme="minorHAnsi"/>
          <w:noProof/>
        </w:rPr>
        <w:t>e</w:t>
      </w:r>
      <w:r w:rsidR="00AF2CF1" w:rsidRPr="00416B60">
        <w:rPr>
          <w:rFonts w:cstheme="minorHAnsi"/>
          <w:noProof/>
        </w:rPr>
        <w:t xml:space="preserve"> </w:t>
      </w:r>
      <w:r w:rsidR="00F038D2" w:rsidRPr="00416B60">
        <w:rPr>
          <w:rFonts w:cstheme="minorHAnsi"/>
          <w:noProof/>
        </w:rPr>
        <w:t xml:space="preserve">izjašnjavanje </w:t>
      </w:r>
      <w:r w:rsidR="006B7C44" w:rsidRPr="00416B60">
        <w:rPr>
          <w:rFonts w:cstheme="minorHAnsi"/>
          <w:noProof/>
        </w:rPr>
        <w:t>o</w:t>
      </w:r>
      <w:r w:rsidR="00F038D2" w:rsidRPr="00416B60">
        <w:rPr>
          <w:rFonts w:cstheme="minorHAnsi"/>
          <w:noProof/>
        </w:rPr>
        <w:t xml:space="preserve"> nekoliko krupnih stvari. </w:t>
      </w:r>
      <w:r w:rsidR="0057746A" w:rsidRPr="00416B60">
        <w:rPr>
          <w:rFonts w:cstheme="minorHAnsi"/>
          <w:noProof/>
        </w:rPr>
        <w:t xml:space="preserve">Takodje, izrada strategije razvoja željeznice </w:t>
      </w:r>
      <w:r w:rsidR="00FF04C5">
        <w:rPr>
          <w:rFonts w:cstheme="minorHAnsi"/>
          <w:noProof/>
        </w:rPr>
        <w:t xml:space="preserve">urađena </w:t>
      </w:r>
      <w:r w:rsidR="006C3D66">
        <w:rPr>
          <w:rFonts w:cstheme="minorHAnsi"/>
          <w:noProof/>
        </w:rPr>
        <w:t>je</w:t>
      </w:r>
      <w:r w:rsidR="0057746A" w:rsidRPr="00416B60">
        <w:rPr>
          <w:rFonts w:cstheme="minorHAnsi"/>
          <w:noProof/>
        </w:rPr>
        <w:t xml:space="preserve"> </w:t>
      </w:r>
      <w:r w:rsidR="006C3D66">
        <w:rPr>
          <w:rFonts w:cstheme="minorHAnsi"/>
          <w:noProof/>
        </w:rPr>
        <w:t>u kratkom vremenskom periodu</w:t>
      </w:r>
      <w:r w:rsidR="0057746A" w:rsidRPr="00416B60">
        <w:rPr>
          <w:rFonts w:cstheme="minorHAnsi"/>
          <w:noProof/>
        </w:rPr>
        <w:t xml:space="preserve">, </w:t>
      </w:r>
      <w:r w:rsidR="00AC1C61">
        <w:rPr>
          <w:rFonts w:cstheme="minorHAnsi"/>
          <w:noProof/>
        </w:rPr>
        <w:t>što</w:t>
      </w:r>
      <w:r w:rsidR="0057746A" w:rsidRPr="00416B60">
        <w:rPr>
          <w:rFonts w:cstheme="minorHAnsi"/>
          <w:noProof/>
        </w:rPr>
        <w:t xml:space="preserve"> </w:t>
      </w:r>
      <w:r w:rsidR="006C3D66">
        <w:rPr>
          <w:rFonts w:cstheme="minorHAnsi"/>
          <w:noProof/>
        </w:rPr>
        <w:t>znači da je</w:t>
      </w:r>
      <w:r w:rsidR="006C3D66" w:rsidRPr="006E52CD">
        <w:rPr>
          <w:rFonts w:cstheme="minorHAnsi"/>
          <w:noProof/>
        </w:rPr>
        <w:t xml:space="preserve"> </w:t>
      </w:r>
      <w:r w:rsidR="0057746A" w:rsidRPr="00416B60">
        <w:rPr>
          <w:rFonts w:cstheme="minorHAnsi"/>
          <w:noProof/>
        </w:rPr>
        <w:t>sagledavanje svih aspekata koje treba da u sebi uključuje izrada jednog dokumenta strateškog tipa</w:t>
      </w:r>
      <w:r w:rsidR="006C3D66">
        <w:rPr>
          <w:rFonts w:cstheme="minorHAnsi"/>
          <w:noProof/>
        </w:rPr>
        <w:t xml:space="preserve"> realizovana na </w:t>
      </w:r>
      <w:r w:rsidR="00FF04C5">
        <w:rPr>
          <w:rFonts w:cstheme="minorHAnsi"/>
          <w:noProof/>
        </w:rPr>
        <w:t>bazi svih relevantnih informacija koje su bile na raspolaganju u 2016. godini</w:t>
      </w:r>
      <w:r w:rsidR="0057746A" w:rsidRPr="00416B60">
        <w:rPr>
          <w:rFonts w:cstheme="minorHAnsi"/>
          <w:noProof/>
        </w:rPr>
        <w:t>.</w:t>
      </w:r>
      <w:r w:rsidR="007C3693" w:rsidRPr="00C70E42">
        <w:rPr>
          <w:rFonts w:cstheme="minorHAnsi"/>
          <w:noProof/>
        </w:rPr>
        <w:t xml:space="preserve"> </w:t>
      </w:r>
    </w:p>
    <w:p w:rsidR="006B7C44" w:rsidRPr="00C70E42" w:rsidRDefault="006B7C44" w:rsidP="00D81AF2">
      <w:pPr>
        <w:pStyle w:val="NoSpacing"/>
        <w:spacing w:line="276" w:lineRule="auto"/>
        <w:jc w:val="both"/>
        <w:rPr>
          <w:rFonts w:cstheme="minorHAnsi"/>
          <w:noProof/>
        </w:rPr>
      </w:pPr>
    </w:p>
    <w:p w:rsidR="004E6DE7" w:rsidRPr="00C70E42" w:rsidRDefault="007C3693" w:rsidP="00D81AF2">
      <w:pPr>
        <w:pStyle w:val="NoSpacing"/>
        <w:spacing w:line="276" w:lineRule="auto"/>
        <w:jc w:val="both"/>
        <w:rPr>
          <w:rFonts w:cstheme="minorHAnsi"/>
          <w:noProof/>
        </w:rPr>
      </w:pPr>
      <w:r w:rsidRPr="00C70E42">
        <w:rPr>
          <w:rFonts w:cstheme="minorHAnsi"/>
          <w:noProof/>
        </w:rPr>
        <w:t xml:space="preserve">To je prije svega, njena zasnovanost na tokovima robe i putnika i </w:t>
      </w:r>
      <w:r w:rsidR="007D63D0" w:rsidRPr="00C70E42">
        <w:rPr>
          <w:rFonts w:cstheme="minorHAnsi"/>
          <w:noProof/>
        </w:rPr>
        <w:t>promjenama istih u odnosu</w:t>
      </w:r>
      <w:r w:rsidR="00C30D23" w:rsidRPr="00C70E42">
        <w:rPr>
          <w:rFonts w:cstheme="minorHAnsi"/>
          <w:noProof/>
        </w:rPr>
        <w:t xml:space="preserve"> na </w:t>
      </w:r>
      <w:r w:rsidRPr="00C70E42">
        <w:rPr>
          <w:rFonts w:cstheme="minorHAnsi"/>
          <w:noProof/>
        </w:rPr>
        <w:t xml:space="preserve">obuhvat </w:t>
      </w:r>
      <w:r w:rsidR="00C30D23" w:rsidRPr="00C70E42">
        <w:rPr>
          <w:rFonts w:cstheme="minorHAnsi"/>
          <w:noProof/>
        </w:rPr>
        <w:t>perioda</w:t>
      </w:r>
      <w:r w:rsidRPr="00C70E42">
        <w:rPr>
          <w:rFonts w:cstheme="minorHAnsi"/>
          <w:noProof/>
        </w:rPr>
        <w:t xml:space="preserve"> Strategije 2007-</w:t>
      </w:r>
      <w:r w:rsidR="00944BC0" w:rsidRPr="00C70E42">
        <w:rPr>
          <w:rFonts w:cstheme="minorHAnsi"/>
          <w:noProof/>
        </w:rPr>
        <w:t>201</w:t>
      </w:r>
      <w:r w:rsidR="00944BC0">
        <w:rPr>
          <w:rFonts w:cstheme="minorHAnsi"/>
          <w:noProof/>
        </w:rPr>
        <w:t>7</w:t>
      </w:r>
      <w:r w:rsidRPr="00C70E42">
        <w:rPr>
          <w:rFonts w:cstheme="minorHAnsi"/>
          <w:noProof/>
        </w:rPr>
        <w:t>.</w:t>
      </w:r>
      <w:r w:rsidR="006B7C44" w:rsidRPr="00C70E42">
        <w:rPr>
          <w:rFonts w:cstheme="minorHAnsi"/>
          <w:noProof/>
        </w:rPr>
        <w:t xml:space="preserve"> Drugo, transportni sistem se mora razvijati kao jedna cjelina</w:t>
      </w:r>
      <w:r w:rsidR="00C30D23" w:rsidRPr="00C70E42">
        <w:rPr>
          <w:rFonts w:cstheme="minorHAnsi"/>
          <w:noProof/>
        </w:rPr>
        <w:t>, odnosno ovdje</w:t>
      </w:r>
      <w:r w:rsidR="006B7C44" w:rsidRPr="00C70E42">
        <w:rPr>
          <w:rFonts w:cstheme="minorHAnsi"/>
          <w:noProof/>
        </w:rPr>
        <w:t xml:space="preserve"> u interakciji </w:t>
      </w:r>
      <w:r w:rsidR="00C30D23" w:rsidRPr="00C70E42">
        <w:rPr>
          <w:rFonts w:cstheme="minorHAnsi"/>
          <w:noProof/>
        </w:rPr>
        <w:t xml:space="preserve">željeznice </w:t>
      </w:r>
      <w:r w:rsidR="006B7C44" w:rsidRPr="00C70E42">
        <w:rPr>
          <w:rFonts w:cstheme="minorHAnsi"/>
          <w:noProof/>
        </w:rPr>
        <w:t>sa drugim vidovima transporta. Naročito kada je u pitanju određivanje infrastrukturnih prioriteta u uslovima značajn</w:t>
      </w:r>
      <w:r w:rsidR="00AF2CF1" w:rsidRPr="00C70E42">
        <w:rPr>
          <w:rFonts w:cstheme="minorHAnsi"/>
          <w:noProof/>
        </w:rPr>
        <w:t>ih</w:t>
      </w:r>
      <w:r w:rsidR="006B7C44" w:rsidRPr="00C70E42">
        <w:rPr>
          <w:rFonts w:cstheme="minorHAnsi"/>
          <w:noProof/>
        </w:rPr>
        <w:t xml:space="preserve"> budžetsk</w:t>
      </w:r>
      <w:r w:rsidR="00A47223" w:rsidRPr="00C70E42">
        <w:rPr>
          <w:rFonts w:cstheme="minorHAnsi"/>
          <w:noProof/>
        </w:rPr>
        <w:t xml:space="preserve">ih restrikcija koje zahtijevaju oštrije kriterijume za realizaciju projekata. </w:t>
      </w:r>
    </w:p>
    <w:p w:rsidR="004E6DE7" w:rsidRPr="00C70E42" w:rsidRDefault="004E6DE7" w:rsidP="00D81AF2">
      <w:pPr>
        <w:pStyle w:val="NoSpacing"/>
        <w:spacing w:line="276" w:lineRule="auto"/>
        <w:jc w:val="both"/>
        <w:rPr>
          <w:rFonts w:cstheme="minorHAnsi"/>
          <w:noProof/>
        </w:rPr>
      </w:pPr>
    </w:p>
    <w:p w:rsidR="007C3693" w:rsidRPr="00C70E42" w:rsidRDefault="007C3693" w:rsidP="00D81AF2">
      <w:pPr>
        <w:pStyle w:val="NoSpacing"/>
        <w:spacing w:line="276" w:lineRule="auto"/>
        <w:jc w:val="both"/>
        <w:rPr>
          <w:rFonts w:cstheme="minorHAnsi"/>
          <w:noProof/>
        </w:rPr>
      </w:pPr>
      <w:r w:rsidRPr="00C70E42">
        <w:rPr>
          <w:rFonts w:cstheme="minorHAnsi"/>
          <w:noProof/>
        </w:rPr>
        <w:t xml:space="preserve">Osnovni pristup u izradi ovog Nacrta Strategije </w:t>
      </w:r>
      <w:r w:rsidR="00481C5C" w:rsidRPr="00C70E42">
        <w:rPr>
          <w:rFonts w:cstheme="minorHAnsi"/>
          <w:noProof/>
        </w:rPr>
        <w:t xml:space="preserve">razvoja željeznice (u daljem tekstu Nacrt Strategije) </w:t>
      </w:r>
      <w:r w:rsidRPr="00C70E42">
        <w:rPr>
          <w:rFonts w:cstheme="minorHAnsi"/>
          <w:noProof/>
        </w:rPr>
        <w:t xml:space="preserve">je bio </w:t>
      </w:r>
      <w:r w:rsidR="0043374A" w:rsidRPr="00C70E42">
        <w:rPr>
          <w:rFonts w:cstheme="minorHAnsi"/>
          <w:noProof/>
        </w:rPr>
        <w:t>da se izrada bazira na prethodnom konceptu i strukturi dokumenta kako bi se mogao uspostaviti kontinuitet u praćenju i realizaciji aktivnosti koje iz iste proističu. Ovakav pristu</w:t>
      </w:r>
      <w:r w:rsidR="00AF2CF1" w:rsidRPr="00C70E42">
        <w:rPr>
          <w:rFonts w:cstheme="minorHAnsi"/>
          <w:noProof/>
        </w:rPr>
        <w:t>p</w:t>
      </w:r>
      <w:r w:rsidR="0043374A" w:rsidRPr="00C70E42">
        <w:rPr>
          <w:rFonts w:cstheme="minorHAnsi"/>
          <w:noProof/>
        </w:rPr>
        <w:t xml:space="preserve"> je </w:t>
      </w:r>
      <w:r w:rsidR="000605BA" w:rsidRPr="00C70E42">
        <w:rPr>
          <w:rFonts w:cstheme="minorHAnsi"/>
          <w:noProof/>
        </w:rPr>
        <w:t>zaht</w:t>
      </w:r>
      <w:r w:rsidR="00C30D23" w:rsidRPr="00C70E42">
        <w:rPr>
          <w:rFonts w:cstheme="minorHAnsi"/>
          <w:noProof/>
        </w:rPr>
        <w:t>i</w:t>
      </w:r>
      <w:r w:rsidR="000605BA" w:rsidRPr="00C70E42">
        <w:rPr>
          <w:rFonts w:cstheme="minorHAnsi"/>
          <w:noProof/>
        </w:rPr>
        <w:t>jev</w:t>
      </w:r>
      <w:r w:rsidR="0043374A" w:rsidRPr="00C70E42">
        <w:rPr>
          <w:rFonts w:cstheme="minorHAnsi"/>
          <w:noProof/>
        </w:rPr>
        <w:t>ao detaljnije sagledavanje rea</w:t>
      </w:r>
      <w:r w:rsidR="00AF2CF1" w:rsidRPr="00C70E42">
        <w:rPr>
          <w:rFonts w:cstheme="minorHAnsi"/>
          <w:noProof/>
        </w:rPr>
        <w:t>l</w:t>
      </w:r>
      <w:r w:rsidR="0043374A" w:rsidRPr="00C70E42">
        <w:rPr>
          <w:rFonts w:cstheme="minorHAnsi"/>
          <w:noProof/>
        </w:rPr>
        <w:t>izacije</w:t>
      </w:r>
      <w:r w:rsidR="00AC1C61">
        <w:rPr>
          <w:rFonts w:cstheme="minorHAnsi"/>
          <w:noProof/>
        </w:rPr>
        <w:t>, odnosno nerealizacije</w:t>
      </w:r>
      <w:r w:rsidR="0043374A" w:rsidRPr="00C70E42">
        <w:rPr>
          <w:rFonts w:cstheme="minorHAnsi"/>
          <w:noProof/>
        </w:rPr>
        <w:t xml:space="preserve"> postavljenih ciljeva prethodne Strategije sa sagledavanjem uzroka za isto. Stoga je veći prostor (od uobičajenog u ovakvim dokumentima) posvećen analizi stepena implementiranosti prethodne Strategije</w:t>
      </w:r>
      <w:r w:rsidR="00481C5C" w:rsidRPr="00C70E42">
        <w:rPr>
          <w:rFonts w:cstheme="minorHAnsi"/>
          <w:noProof/>
        </w:rPr>
        <w:t xml:space="preserve"> i stanja željezničkog sistema i </w:t>
      </w:r>
      <w:r w:rsidR="007D63D0" w:rsidRPr="00C70E42">
        <w:rPr>
          <w:rFonts w:cstheme="minorHAnsi"/>
          <w:noProof/>
        </w:rPr>
        <w:t>sektora</w:t>
      </w:r>
      <w:r w:rsidR="0043374A" w:rsidRPr="00C70E42">
        <w:rPr>
          <w:rFonts w:cstheme="minorHAnsi"/>
          <w:noProof/>
        </w:rPr>
        <w:t xml:space="preserve">. </w:t>
      </w:r>
      <w:r w:rsidR="00481C5C" w:rsidRPr="00C70E42">
        <w:rPr>
          <w:rFonts w:cstheme="minorHAnsi"/>
          <w:noProof/>
        </w:rPr>
        <w:t>S</w:t>
      </w:r>
      <w:r w:rsidR="000C0D67" w:rsidRPr="00C70E42">
        <w:rPr>
          <w:rFonts w:cstheme="minorHAnsi"/>
          <w:noProof/>
        </w:rPr>
        <w:t>adrž</w:t>
      </w:r>
      <w:r w:rsidR="00481C5C" w:rsidRPr="00C70E42">
        <w:rPr>
          <w:rFonts w:cstheme="minorHAnsi"/>
          <w:noProof/>
        </w:rPr>
        <w:t xml:space="preserve">aj dokumenta </w:t>
      </w:r>
      <w:r w:rsidR="00C765B8">
        <w:rPr>
          <w:rFonts w:cstheme="minorHAnsi"/>
          <w:noProof/>
        </w:rPr>
        <w:t>i</w:t>
      </w:r>
      <w:r w:rsidR="00481C5C" w:rsidRPr="00C70E42">
        <w:rPr>
          <w:rFonts w:cstheme="minorHAnsi"/>
          <w:noProof/>
        </w:rPr>
        <w:t xml:space="preserve"> vremenski okvir Nacrta Strategije </w:t>
      </w:r>
      <w:r w:rsidR="000C0D67" w:rsidRPr="00C70E42">
        <w:rPr>
          <w:rFonts w:cstheme="minorHAnsi"/>
          <w:noProof/>
        </w:rPr>
        <w:t>(</w:t>
      </w:r>
      <w:r w:rsidR="00481C5C" w:rsidRPr="00C70E42">
        <w:rPr>
          <w:rFonts w:cstheme="minorHAnsi"/>
          <w:noProof/>
        </w:rPr>
        <w:t>deset godina</w:t>
      </w:r>
      <w:r w:rsidR="000C0D67" w:rsidRPr="00C70E42">
        <w:rPr>
          <w:rFonts w:cstheme="minorHAnsi"/>
          <w:noProof/>
        </w:rPr>
        <w:t xml:space="preserve">) su </w:t>
      </w:r>
      <w:r w:rsidR="00481C5C" w:rsidRPr="00C70E42">
        <w:rPr>
          <w:rFonts w:cstheme="minorHAnsi"/>
          <w:noProof/>
        </w:rPr>
        <w:t>definisan</w:t>
      </w:r>
      <w:r w:rsidR="000C0D67" w:rsidRPr="00C70E42">
        <w:rPr>
          <w:rFonts w:cstheme="minorHAnsi"/>
          <w:noProof/>
        </w:rPr>
        <w:t>i</w:t>
      </w:r>
      <w:r w:rsidR="00481C5C" w:rsidRPr="00C70E42">
        <w:rPr>
          <w:rFonts w:cstheme="minorHAnsi"/>
          <w:noProof/>
        </w:rPr>
        <w:t xml:space="preserve"> Zakonom o željeznici (član </w:t>
      </w:r>
      <w:r w:rsidR="000C0D67" w:rsidRPr="00C70E42">
        <w:rPr>
          <w:rFonts w:cstheme="minorHAnsi"/>
          <w:noProof/>
        </w:rPr>
        <w:t>5) i ovdje su ispoštovani</w:t>
      </w:r>
      <w:r w:rsidR="00481C5C" w:rsidRPr="00C70E42">
        <w:rPr>
          <w:rFonts w:cstheme="minorHAnsi"/>
          <w:noProof/>
        </w:rPr>
        <w:t>.</w:t>
      </w:r>
      <w:r w:rsidR="006D3185">
        <w:rPr>
          <w:rFonts w:cstheme="minorHAnsi"/>
          <w:noProof/>
        </w:rPr>
        <w:t xml:space="preserve"> </w:t>
      </w:r>
      <w:r w:rsidR="000C0D67" w:rsidRPr="00C70E42">
        <w:rPr>
          <w:rFonts w:cstheme="minorHAnsi"/>
          <w:noProof/>
        </w:rPr>
        <w:t xml:space="preserve"> </w:t>
      </w:r>
    </w:p>
    <w:p w:rsidR="0043374A" w:rsidRPr="00C70E42" w:rsidRDefault="0043374A" w:rsidP="00D81AF2">
      <w:pPr>
        <w:pStyle w:val="NoSpacing"/>
        <w:spacing w:line="276" w:lineRule="auto"/>
        <w:jc w:val="both"/>
        <w:rPr>
          <w:rFonts w:cstheme="minorHAnsi"/>
          <w:noProof/>
        </w:rPr>
      </w:pPr>
    </w:p>
    <w:p w:rsidR="0043374A" w:rsidRDefault="00844305" w:rsidP="00D81AF2">
      <w:pPr>
        <w:pStyle w:val="NoSpacing"/>
        <w:spacing w:line="276" w:lineRule="auto"/>
        <w:jc w:val="both"/>
        <w:rPr>
          <w:rFonts w:cstheme="minorHAnsi"/>
          <w:noProof/>
        </w:rPr>
      </w:pPr>
      <w:r w:rsidRPr="00C70E42">
        <w:rPr>
          <w:rFonts w:cstheme="minorHAnsi"/>
          <w:noProof/>
        </w:rPr>
        <w:t>Postoji više razloga za ovakvo opred</w:t>
      </w:r>
      <w:r w:rsidR="004E0333">
        <w:rPr>
          <w:rFonts w:cstheme="minorHAnsi"/>
          <w:noProof/>
        </w:rPr>
        <w:t>j</w:t>
      </w:r>
      <w:r w:rsidRPr="00C70E42">
        <w:rPr>
          <w:rFonts w:cstheme="minorHAnsi"/>
          <w:noProof/>
        </w:rPr>
        <w:t>eljenje. Možemo ih grupisati u eksterne i sopstvene (interne) razloge. Eksterni se odnosi na to da ekonomska kriza iz 2008. godine</w:t>
      </w:r>
      <w:r w:rsidR="00E4185C" w:rsidRPr="00C70E42">
        <w:rPr>
          <w:rFonts w:cstheme="minorHAnsi"/>
          <w:noProof/>
        </w:rPr>
        <w:t xml:space="preserve"> </w:t>
      </w:r>
      <w:r w:rsidRPr="00C70E42">
        <w:rPr>
          <w:rFonts w:cstheme="minorHAnsi"/>
          <w:noProof/>
        </w:rPr>
        <w:t xml:space="preserve">još uvijek nije savladana u </w:t>
      </w:r>
      <w:r w:rsidR="00133253" w:rsidRPr="00C70E42">
        <w:rPr>
          <w:rFonts w:cstheme="minorHAnsi"/>
          <w:noProof/>
        </w:rPr>
        <w:t>globalnim okvirima</w:t>
      </w:r>
      <w:r w:rsidRPr="00C70E42">
        <w:rPr>
          <w:rFonts w:cstheme="minorHAnsi"/>
          <w:noProof/>
        </w:rPr>
        <w:t xml:space="preserve"> i da su </w:t>
      </w:r>
      <w:r w:rsidR="007D63D0" w:rsidRPr="00C70E42">
        <w:rPr>
          <w:rFonts w:cstheme="minorHAnsi"/>
          <w:noProof/>
        </w:rPr>
        <w:t>njene</w:t>
      </w:r>
      <w:r w:rsidRPr="00C70E42">
        <w:rPr>
          <w:rFonts w:cstheme="minorHAnsi"/>
          <w:noProof/>
        </w:rPr>
        <w:t xml:space="preserve"> posl</w:t>
      </w:r>
      <w:r w:rsidR="004E0333">
        <w:rPr>
          <w:rFonts w:cstheme="minorHAnsi"/>
          <w:noProof/>
        </w:rPr>
        <w:t>j</w:t>
      </w:r>
      <w:r w:rsidRPr="00C70E42">
        <w:rPr>
          <w:rFonts w:cstheme="minorHAnsi"/>
          <w:noProof/>
        </w:rPr>
        <w:t>edice i dalje prisutne. U takvi</w:t>
      </w:r>
      <w:r>
        <w:rPr>
          <w:rFonts w:cstheme="minorHAnsi"/>
          <w:noProof/>
        </w:rPr>
        <w:t xml:space="preserve">m uslovima efekti dugoročnih sagledavanja </w:t>
      </w:r>
      <w:r w:rsidR="000C0D67">
        <w:rPr>
          <w:rFonts w:cstheme="minorHAnsi"/>
          <w:noProof/>
        </w:rPr>
        <w:t xml:space="preserve">su </w:t>
      </w:r>
      <w:r w:rsidR="0068790C">
        <w:rPr>
          <w:rFonts w:cstheme="minorHAnsi"/>
          <w:noProof/>
        </w:rPr>
        <w:t xml:space="preserve">neizvjesni i </w:t>
      </w:r>
      <w:r>
        <w:rPr>
          <w:rFonts w:cstheme="minorHAnsi"/>
          <w:noProof/>
        </w:rPr>
        <w:t>nemaju veliku prim</w:t>
      </w:r>
      <w:r w:rsidR="0068790C">
        <w:rPr>
          <w:rFonts w:cstheme="minorHAnsi"/>
          <w:noProof/>
        </w:rPr>
        <w:t>j</w:t>
      </w:r>
      <w:r>
        <w:rPr>
          <w:rFonts w:cstheme="minorHAnsi"/>
          <w:noProof/>
        </w:rPr>
        <w:t>en</w:t>
      </w:r>
      <w:r w:rsidR="0068790C">
        <w:rPr>
          <w:rFonts w:cstheme="minorHAnsi"/>
          <w:noProof/>
        </w:rPr>
        <w:t>l</w:t>
      </w:r>
      <w:r>
        <w:rPr>
          <w:rFonts w:cstheme="minorHAnsi"/>
          <w:noProof/>
        </w:rPr>
        <w:t>jivost</w:t>
      </w:r>
      <w:r w:rsidR="00133253">
        <w:rPr>
          <w:rFonts w:cstheme="minorHAnsi"/>
          <w:noProof/>
        </w:rPr>
        <w:t>. T</w:t>
      </w:r>
      <w:r>
        <w:rPr>
          <w:rFonts w:cstheme="minorHAnsi"/>
          <w:noProof/>
        </w:rPr>
        <w:t xml:space="preserve">o </w:t>
      </w:r>
      <w:r w:rsidR="00133253">
        <w:rPr>
          <w:rFonts w:cstheme="minorHAnsi"/>
          <w:noProof/>
        </w:rPr>
        <w:t>je i naznačeno u</w:t>
      </w:r>
      <w:r>
        <w:rPr>
          <w:rFonts w:cstheme="minorHAnsi"/>
          <w:noProof/>
        </w:rPr>
        <w:t xml:space="preserve"> nekim analizama </w:t>
      </w:r>
      <w:r w:rsidR="00133253">
        <w:rPr>
          <w:rFonts w:cstheme="minorHAnsi"/>
          <w:noProof/>
        </w:rPr>
        <w:t xml:space="preserve">datim </w:t>
      </w:r>
      <w:r>
        <w:rPr>
          <w:rFonts w:cstheme="minorHAnsi"/>
          <w:noProof/>
        </w:rPr>
        <w:t xml:space="preserve">u ovom dokumentu. </w:t>
      </w:r>
      <w:r w:rsidR="00133253">
        <w:rPr>
          <w:rFonts w:cstheme="minorHAnsi"/>
          <w:noProof/>
        </w:rPr>
        <w:t>Unutr</w:t>
      </w:r>
      <w:r w:rsidR="008A7FD9">
        <w:rPr>
          <w:rFonts w:cstheme="minorHAnsi"/>
          <w:noProof/>
        </w:rPr>
        <w:t>ašnj</w:t>
      </w:r>
      <w:r>
        <w:rPr>
          <w:rFonts w:cstheme="minorHAnsi"/>
          <w:noProof/>
        </w:rPr>
        <w:t xml:space="preserve"> razlozi leže prvenstveno u intenzivnim evro-atlanskim integracijama Crne Gore koj</w:t>
      </w:r>
      <w:r w:rsidR="00133253">
        <w:rPr>
          <w:rFonts w:cstheme="minorHAnsi"/>
          <w:noProof/>
        </w:rPr>
        <w:t>e</w:t>
      </w:r>
      <w:r>
        <w:rPr>
          <w:rFonts w:cstheme="minorHAnsi"/>
          <w:noProof/>
        </w:rPr>
        <w:t xml:space="preserve"> su u finaln</w:t>
      </w:r>
      <w:r w:rsidR="00133253">
        <w:rPr>
          <w:rFonts w:cstheme="minorHAnsi"/>
          <w:noProof/>
        </w:rPr>
        <w:t>im fazama</w:t>
      </w:r>
      <w:r w:rsidR="006B7C44">
        <w:rPr>
          <w:rFonts w:cstheme="minorHAnsi"/>
          <w:noProof/>
        </w:rPr>
        <w:t>.</w:t>
      </w:r>
      <w:r w:rsidR="0068790C">
        <w:rPr>
          <w:rFonts w:cstheme="minorHAnsi"/>
          <w:noProof/>
        </w:rPr>
        <w:t xml:space="preserve"> (Polazi se od postojećih planova da će </w:t>
      </w:r>
      <w:r w:rsidR="004A3B2B">
        <w:rPr>
          <w:rFonts w:cstheme="minorHAnsi"/>
          <w:noProof/>
        </w:rPr>
        <w:t xml:space="preserve">Crna Gora ući </w:t>
      </w:r>
      <w:r w:rsidR="0068790C" w:rsidRPr="00811BE4">
        <w:rPr>
          <w:rFonts w:cstheme="minorHAnsi"/>
          <w:noProof/>
        </w:rPr>
        <w:t>u NATO</w:t>
      </w:r>
      <w:r w:rsidR="006D3185">
        <w:rPr>
          <w:rFonts w:cstheme="minorHAnsi"/>
          <w:noProof/>
        </w:rPr>
        <w:t xml:space="preserve"> </w:t>
      </w:r>
      <w:r w:rsidR="00B616FF">
        <w:rPr>
          <w:rFonts w:cstheme="minorHAnsi"/>
          <w:noProof/>
        </w:rPr>
        <w:t>u 2017 godini</w:t>
      </w:r>
      <w:r w:rsidR="004A3B2B">
        <w:rPr>
          <w:rFonts w:cstheme="minorHAnsi"/>
          <w:noProof/>
        </w:rPr>
        <w:t>, a</w:t>
      </w:r>
      <w:r w:rsidR="0068790C">
        <w:rPr>
          <w:rFonts w:cstheme="minorHAnsi"/>
          <w:noProof/>
        </w:rPr>
        <w:t xml:space="preserve"> </w:t>
      </w:r>
      <w:r w:rsidR="004A3B2B">
        <w:rPr>
          <w:rFonts w:cstheme="minorHAnsi"/>
          <w:noProof/>
        </w:rPr>
        <w:t xml:space="preserve">da će se ulazak u </w:t>
      </w:r>
      <w:r w:rsidR="0068790C">
        <w:rPr>
          <w:rFonts w:cstheme="minorHAnsi"/>
          <w:noProof/>
        </w:rPr>
        <w:t>EU realizovati u narednom petogodišnjem periodu.)</w:t>
      </w:r>
      <w:r w:rsidR="006B7C44">
        <w:rPr>
          <w:rFonts w:cstheme="minorHAnsi"/>
          <w:noProof/>
        </w:rPr>
        <w:t xml:space="preserve"> </w:t>
      </w:r>
      <w:r w:rsidR="0068790C">
        <w:rPr>
          <w:rFonts w:cstheme="minorHAnsi"/>
          <w:noProof/>
        </w:rPr>
        <w:t>R</w:t>
      </w:r>
      <w:r w:rsidR="006B7C44">
        <w:rPr>
          <w:rFonts w:cstheme="minorHAnsi"/>
          <w:noProof/>
        </w:rPr>
        <w:t>ealizacija od ova dva događaja pred</w:t>
      </w:r>
      <w:r w:rsidR="00BE55EC">
        <w:rPr>
          <w:rFonts w:cstheme="minorHAnsi"/>
          <w:noProof/>
        </w:rPr>
        <w:t>s</w:t>
      </w:r>
      <w:r w:rsidR="006B7C44">
        <w:rPr>
          <w:rFonts w:cstheme="minorHAnsi"/>
          <w:noProof/>
        </w:rPr>
        <w:t xml:space="preserve">tavljaće </w:t>
      </w:r>
      <w:r w:rsidR="0068790C">
        <w:rPr>
          <w:rFonts w:cstheme="minorHAnsi"/>
          <w:noProof/>
        </w:rPr>
        <w:t xml:space="preserve">novu </w:t>
      </w:r>
      <w:r w:rsidR="006B7C44">
        <w:rPr>
          <w:rFonts w:cstheme="minorHAnsi"/>
          <w:noProof/>
        </w:rPr>
        <w:t xml:space="preserve">podlogu </w:t>
      </w:r>
      <w:r w:rsidR="004E0333">
        <w:rPr>
          <w:rFonts w:cstheme="minorHAnsi"/>
          <w:noProof/>
        </w:rPr>
        <w:t>i</w:t>
      </w:r>
      <w:r w:rsidR="0068790C">
        <w:rPr>
          <w:rFonts w:cstheme="minorHAnsi"/>
          <w:noProof/>
        </w:rPr>
        <w:t xml:space="preserve"> tražiće izradu nove Strategije razvoja željezničkog saobraćaja</w:t>
      </w:r>
      <w:r w:rsidR="006B7C44">
        <w:rPr>
          <w:rFonts w:cstheme="minorHAnsi"/>
          <w:noProof/>
        </w:rPr>
        <w:t xml:space="preserve"> </w:t>
      </w:r>
      <w:r w:rsidR="00133253">
        <w:rPr>
          <w:rFonts w:cstheme="minorHAnsi"/>
          <w:noProof/>
        </w:rPr>
        <w:t xml:space="preserve">u </w:t>
      </w:r>
      <w:r w:rsidR="009A11DF">
        <w:rPr>
          <w:rFonts w:cstheme="minorHAnsi"/>
          <w:noProof/>
        </w:rPr>
        <w:t>izmijenjen</w:t>
      </w:r>
      <w:r w:rsidR="00133253">
        <w:rPr>
          <w:rFonts w:cstheme="minorHAnsi"/>
          <w:noProof/>
        </w:rPr>
        <w:t>im okolnostima</w:t>
      </w:r>
      <w:r w:rsidR="006B7C44">
        <w:rPr>
          <w:rFonts w:cstheme="minorHAnsi"/>
          <w:noProof/>
        </w:rPr>
        <w:t>.</w:t>
      </w:r>
      <w:r w:rsidR="006D3185">
        <w:rPr>
          <w:rFonts w:cstheme="minorHAnsi"/>
          <w:noProof/>
        </w:rPr>
        <w:t xml:space="preserve"> </w:t>
      </w:r>
    </w:p>
    <w:p w:rsidR="009F1F7D" w:rsidRDefault="007C3693" w:rsidP="00D81AF2">
      <w:pPr>
        <w:pStyle w:val="NoSpacing"/>
        <w:spacing w:line="276" w:lineRule="auto"/>
        <w:jc w:val="both"/>
        <w:rPr>
          <w:rFonts w:cstheme="minorHAnsi"/>
          <w:noProof/>
        </w:rPr>
      </w:pPr>
      <w:r>
        <w:rPr>
          <w:rFonts w:cstheme="minorHAnsi"/>
          <w:noProof/>
        </w:rPr>
        <w:t xml:space="preserve"> </w:t>
      </w:r>
    </w:p>
    <w:p w:rsidR="00933529" w:rsidRDefault="00933529" w:rsidP="00D81AF2">
      <w:pPr>
        <w:pStyle w:val="NoSpacing"/>
        <w:spacing w:line="276" w:lineRule="auto"/>
        <w:jc w:val="both"/>
        <w:rPr>
          <w:rFonts w:cstheme="minorHAnsi"/>
          <w:noProof/>
        </w:rPr>
      </w:pPr>
    </w:p>
    <w:p w:rsidR="00933529" w:rsidRDefault="00933529" w:rsidP="00D81AF2">
      <w:pPr>
        <w:pStyle w:val="NoSpacing"/>
        <w:spacing w:line="276" w:lineRule="auto"/>
        <w:jc w:val="both"/>
        <w:rPr>
          <w:rFonts w:cstheme="minorHAnsi"/>
          <w:noProof/>
        </w:rPr>
      </w:pPr>
    </w:p>
    <w:p w:rsidR="00933529" w:rsidRDefault="00933529" w:rsidP="00D81AF2">
      <w:pPr>
        <w:pStyle w:val="NoSpacing"/>
        <w:spacing w:line="276" w:lineRule="auto"/>
        <w:jc w:val="both"/>
        <w:rPr>
          <w:rFonts w:cstheme="minorHAnsi"/>
          <w:noProof/>
        </w:rPr>
      </w:pPr>
    </w:p>
    <w:p w:rsidR="00933529" w:rsidRDefault="00933529" w:rsidP="00D81AF2">
      <w:pPr>
        <w:pStyle w:val="NoSpacing"/>
        <w:spacing w:line="276" w:lineRule="auto"/>
        <w:jc w:val="both"/>
        <w:rPr>
          <w:rFonts w:cstheme="minorHAnsi"/>
          <w:noProof/>
        </w:rPr>
      </w:pPr>
    </w:p>
    <w:p w:rsidR="00462795" w:rsidRDefault="00462795" w:rsidP="00D81AF2">
      <w:pPr>
        <w:pStyle w:val="NoSpacing"/>
        <w:spacing w:line="276" w:lineRule="auto"/>
        <w:jc w:val="both"/>
        <w:rPr>
          <w:rFonts w:cstheme="minorHAnsi"/>
          <w:noProof/>
        </w:rPr>
      </w:pPr>
    </w:p>
    <w:p w:rsidR="00A06984" w:rsidRPr="00A60EA4" w:rsidRDefault="00A06984" w:rsidP="00A60EA4">
      <w:pPr>
        <w:pStyle w:val="Heading1"/>
      </w:pPr>
      <w:bookmarkStart w:id="1" w:name="_Toc470308465"/>
      <w:r w:rsidRPr="00A60EA4">
        <w:t>UVOD</w:t>
      </w:r>
      <w:bookmarkEnd w:id="1"/>
    </w:p>
    <w:p w:rsidR="00A06984" w:rsidRPr="002C64C6" w:rsidRDefault="00A06984" w:rsidP="00D81AF2">
      <w:pPr>
        <w:pStyle w:val="NoSpacing"/>
        <w:spacing w:line="276" w:lineRule="auto"/>
        <w:rPr>
          <w:rFonts w:cstheme="minorHAnsi"/>
          <w:noProof/>
          <w:sz w:val="24"/>
          <w:szCs w:val="24"/>
        </w:rPr>
      </w:pPr>
    </w:p>
    <w:p w:rsidR="00021CB9" w:rsidRPr="00021CB9" w:rsidRDefault="00021CB9" w:rsidP="00D37DE8">
      <w:pPr>
        <w:pStyle w:val="NoSpacing"/>
        <w:numPr>
          <w:ilvl w:val="0"/>
          <w:numId w:val="20"/>
        </w:numPr>
        <w:spacing w:line="276" w:lineRule="auto"/>
        <w:jc w:val="both"/>
        <w:rPr>
          <w:rFonts w:cstheme="minorHAnsi"/>
          <w:b/>
          <w:noProof/>
        </w:rPr>
      </w:pPr>
      <w:r w:rsidRPr="00021CB9">
        <w:rPr>
          <w:rFonts w:cstheme="minorHAnsi"/>
          <w:b/>
          <w:noProof/>
        </w:rPr>
        <w:t>Evropski i regionalni kontekst razvoja željeznica Crne Gore</w:t>
      </w:r>
    </w:p>
    <w:p w:rsidR="00BE55EC" w:rsidRDefault="00BE55EC" w:rsidP="00D81AF2">
      <w:pPr>
        <w:pStyle w:val="NoSpacing"/>
        <w:spacing w:line="276" w:lineRule="auto"/>
        <w:jc w:val="both"/>
        <w:rPr>
          <w:rFonts w:cstheme="minorHAnsi"/>
          <w:noProof/>
        </w:rPr>
      </w:pPr>
    </w:p>
    <w:p w:rsidR="00A06984" w:rsidRPr="00C70E42" w:rsidRDefault="006002A7" w:rsidP="00D81AF2">
      <w:pPr>
        <w:pStyle w:val="NoSpacing"/>
        <w:spacing w:line="276" w:lineRule="auto"/>
        <w:jc w:val="both"/>
        <w:rPr>
          <w:rFonts w:cstheme="minorHAnsi"/>
          <w:noProof/>
        </w:rPr>
      </w:pPr>
      <w:r w:rsidRPr="00C70E42">
        <w:rPr>
          <w:rFonts w:cstheme="minorHAnsi"/>
          <w:noProof/>
        </w:rPr>
        <w:t>U B</w:t>
      </w:r>
      <w:r w:rsidR="000605BA" w:rsidRPr="00C70E42">
        <w:rPr>
          <w:rFonts w:cstheme="minorHAnsi"/>
          <w:noProof/>
        </w:rPr>
        <w:t>ij</w:t>
      </w:r>
      <w:r w:rsidRPr="00C70E42">
        <w:rPr>
          <w:rFonts w:cstheme="minorHAnsi"/>
          <w:noProof/>
        </w:rPr>
        <w:t>eloj knjizi</w:t>
      </w:r>
      <w:r w:rsidRPr="00C70E42">
        <w:rPr>
          <w:rStyle w:val="FootnoteReference"/>
          <w:rFonts w:cstheme="minorHAnsi"/>
          <w:noProof/>
        </w:rPr>
        <w:footnoteReference w:id="2"/>
      </w:r>
      <w:r w:rsidR="00A0167C" w:rsidRPr="00C70E42">
        <w:rPr>
          <w:rFonts w:cstheme="minorHAnsi"/>
          <w:noProof/>
        </w:rPr>
        <w:t xml:space="preserve"> E</w:t>
      </w:r>
      <w:r w:rsidR="006B3D31" w:rsidRPr="00C70E42">
        <w:rPr>
          <w:rFonts w:cstheme="minorHAnsi"/>
          <w:noProof/>
        </w:rPr>
        <w:t>U iz 2011. godine</w:t>
      </w:r>
      <w:r w:rsidRPr="00C70E42">
        <w:rPr>
          <w:rFonts w:cstheme="minorHAnsi"/>
          <w:noProof/>
        </w:rPr>
        <w:t xml:space="preserve"> </w:t>
      </w:r>
      <w:r w:rsidR="00864924" w:rsidRPr="00C70E42">
        <w:rPr>
          <w:rFonts w:cstheme="minorHAnsi"/>
          <w:noProof/>
        </w:rPr>
        <w:t xml:space="preserve">- </w:t>
      </w:r>
      <w:r w:rsidRPr="00C70E42">
        <w:rPr>
          <w:rFonts w:cstheme="minorHAnsi"/>
          <w:i/>
          <w:noProof/>
        </w:rPr>
        <w:t xml:space="preserve">Putokaz ka jedinstvenom evropskom transportnom </w:t>
      </w:r>
      <w:r w:rsidR="004A6810" w:rsidRPr="00C70E42">
        <w:rPr>
          <w:rFonts w:cstheme="minorHAnsi"/>
          <w:i/>
          <w:noProof/>
        </w:rPr>
        <w:t>prostoru</w:t>
      </w:r>
      <w:r w:rsidR="004A6810" w:rsidRPr="00C70E42">
        <w:rPr>
          <w:rFonts w:cstheme="minorHAnsi"/>
          <w:noProof/>
        </w:rPr>
        <w:t xml:space="preserve"> </w:t>
      </w:r>
      <w:r w:rsidR="006B3D31" w:rsidRPr="00C70E42">
        <w:rPr>
          <w:rFonts w:cstheme="minorHAnsi"/>
          <w:noProof/>
        </w:rPr>
        <w:t>sa podnaslovom:</w:t>
      </w:r>
      <w:r w:rsidRPr="00C70E42">
        <w:rPr>
          <w:rFonts w:cstheme="minorHAnsi"/>
          <w:noProof/>
        </w:rPr>
        <w:t xml:space="preserve"> </w:t>
      </w:r>
      <w:r w:rsidRPr="00C70E42">
        <w:rPr>
          <w:rFonts w:cstheme="minorHAnsi"/>
          <w:i/>
          <w:noProof/>
        </w:rPr>
        <w:t>prema konkurentnom transportnom sistemu</w:t>
      </w:r>
      <w:r w:rsidR="00E83E67" w:rsidRPr="00C70E42">
        <w:rPr>
          <w:rFonts w:cstheme="minorHAnsi"/>
          <w:i/>
          <w:noProof/>
        </w:rPr>
        <w:t xml:space="preserve"> sa efikasnim iskorišćenjem resursa</w:t>
      </w:r>
      <w:r w:rsidR="004A6810" w:rsidRPr="00C70E42">
        <w:rPr>
          <w:rFonts w:cstheme="minorHAnsi"/>
          <w:i/>
          <w:noProof/>
        </w:rPr>
        <w:t>,</w:t>
      </w:r>
      <w:r w:rsidR="00E42A3C" w:rsidRPr="00C70E42">
        <w:rPr>
          <w:rFonts w:cstheme="minorHAnsi"/>
          <w:noProof/>
        </w:rPr>
        <w:t xml:space="preserve"> dato </w:t>
      </w:r>
      <w:r w:rsidR="007E00A2">
        <w:rPr>
          <w:rFonts w:cstheme="minorHAnsi"/>
          <w:noProof/>
        </w:rPr>
        <w:t xml:space="preserve">je </w:t>
      </w:r>
      <w:r w:rsidR="00E42A3C" w:rsidRPr="00C70E42">
        <w:rPr>
          <w:rFonts w:cstheme="minorHAnsi"/>
          <w:noProof/>
        </w:rPr>
        <w:t xml:space="preserve">40 konkretnih inicijativa za </w:t>
      </w:r>
      <w:r w:rsidR="002747F6" w:rsidRPr="00C70E42">
        <w:rPr>
          <w:rFonts w:cstheme="minorHAnsi"/>
          <w:noProof/>
        </w:rPr>
        <w:t>uklanjanje prepreka</w:t>
      </w:r>
      <w:r w:rsidR="0089170C" w:rsidRPr="00C70E42">
        <w:rPr>
          <w:rFonts w:cstheme="minorHAnsi"/>
          <w:noProof/>
        </w:rPr>
        <w:t xml:space="preserve"> i </w:t>
      </w:r>
      <w:r w:rsidR="00E42A3C" w:rsidRPr="00C70E42">
        <w:rPr>
          <w:rFonts w:cstheme="minorHAnsi"/>
          <w:noProof/>
        </w:rPr>
        <w:t>uskih grla</w:t>
      </w:r>
      <w:r w:rsidR="0089170C" w:rsidRPr="00C70E42">
        <w:rPr>
          <w:rFonts w:cstheme="minorHAnsi"/>
          <w:noProof/>
        </w:rPr>
        <w:t xml:space="preserve"> u oblastima koje se odnose na saobraćajnu infrastrukturu, investicije, inovacije i razvoj </w:t>
      </w:r>
      <w:r w:rsidR="00A83891" w:rsidRPr="00C70E42">
        <w:rPr>
          <w:rFonts w:cstheme="minorHAnsi"/>
          <w:noProof/>
        </w:rPr>
        <w:t xml:space="preserve">tri posebna segmenta </w:t>
      </w:r>
      <w:r w:rsidR="0089170C" w:rsidRPr="00C70E42">
        <w:rPr>
          <w:rFonts w:cstheme="minorHAnsi"/>
          <w:noProof/>
        </w:rPr>
        <w:t xml:space="preserve">unutrašnjeg </w:t>
      </w:r>
      <w:r w:rsidR="00A0167C" w:rsidRPr="00C70E42">
        <w:rPr>
          <w:rFonts w:cstheme="minorHAnsi"/>
          <w:noProof/>
        </w:rPr>
        <w:t xml:space="preserve">transportnog </w:t>
      </w:r>
      <w:r w:rsidR="0089170C" w:rsidRPr="00C70E42">
        <w:rPr>
          <w:rFonts w:cstheme="minorHAnsi"/>
          <w:noProof/>
        </w:rPr>
        <w:t>tržišta</w:t>
      </w:r>
      <w:r w:rsidR="00E42A3C" w:rsidRPr="00C70E42">
        <w:rPr>
          <w:rFonts w:cstheme="minorHAnsi"/>
          <w:noProof/>
        </w:rPr>
        <w:t xml:space="preserve"> do 2050</w:t>
      </w:r>
      <w:r w:rsidR="00A0167C" w:rsidRPr="00C70E42">
        <w:rPr>
          <w:rFonts w:cstheme="minorHAnsi"/>
          <w:noProof/>
        </w:rPr>
        <w:t>.</w:t>
      </w:r>
      <w:r w:rsidR="004E0333">
        <w:rPr>
          <w:rFonts w:cstheme="minorHAnsi"/>
          <w:noProof/>
        </w:rPr>
        <w:t xml:space="preserve"> godine</w:t>
      </w:r>
      <w:r w:rsidR="00A0167C" w:rsidRPr="00C70E42">
        <w:rPr>
          <w:rFonts w:cstheme="minorHAnsi"/>
          <w:noProof/>
        </w:rPr>
        <w:t>:</w:t>
      </w:r>
      <w:r w:rsidR="00A83891" w:rsidRPr="00C70E42">
        <w:rPr>
          <w:rFonts w:cstheme="minorHAnsi"/>
          <w:noProof/>
        </w:rPr>
        <w:t xml:space="preserve"> daljinski, na srednjim rastojanjima i gradski transport</w:t>
      </w:r>
      <w:r w:rsidR="00A83891" w:rsidRPr="00C70E42">
        <w:rPr>
          <w:rStyle w:val="FootnoteReference"/>
          <w:rFonts w:cstheme="minorHAnsi"/>
          <w:noProof/>
        </w:rPr>
        <w:footnoteReference w:id="3"/>
      </w:r>
      <w:r w:rsidR="0089170C" w:rsidRPr="00C70E42">
        <w:rPr>
          <w:rFonts w:cstheme="minorHAnsi"/>
          <w:noProof/>
        </w:rPr>
        <w:t>.</w:t>
      </w:r>
      <w:r w:rsidR="002747F6" w:rsidRPr="00C70E42">
        <w:rPr>
          <w:rFonts w:cstheme="minorHAnsi"/>
          <w:noProof/>
        </w:rPr>
        <w:t xml:space="preserve"> Da bi se stvorio jedinstveni evropski transportni </w:t>
      </w:r>
      <w:r w:rsidR="004A6810" w:rsidRPr="00C70E42">
        <w:rPr>
          <w:rFonts w:cstheme="minorHAnsi"/>
          <w:noProof/>
        </w:rPr>
        <w:t xml:space="preserve">prostor </w:t>
      </w:r>
      <w:r w:rsidR="006B3D31" w:rsidRPr="00C70E42">
        <w:rPr>
          <w:rFonts w:cstheme="minorHAnsi"/>
          <w:noProof/>
        </w:rPr>
        <w:t xml:space="preserve">nužno je </w:t>
      </w:r>
      <w:r w:rsidR="002747F6" w:rsidRPr="00C70E42">
        <w:rPr>
          <w:rFonts w:cstheme="minorHAnsi"/>
          <w:noProof/>
        </w:rPr>
        <w:t>povez</w:t>
      </w:r>
      <w:r w:rsidR="006B3D31" w:rsidRPr="00C70E42">
        <w:rPr>
          <w:rFonts w:cstheme="minorHAnsi"/>
          <w:noProof/>
        </w:rPr>
        <w:t>ati</w:t>
      </w:r>
      <w:r w:rsidR="002747F6" w:rsidRPr="00C70E42">
        <w:rPr>
          <w:rFonts w:cstheme="minorHAnsi"/>
          <w:noProof/>
        </w:rPr>
        <w:t xml:space="preserve"> različite vidove transporta, tako da </w:t>
      </w:r>
      <w:r w:rsidR="000D49A2" w:rsidRPr="00C70E42">
        <w:rPr>
          <w:rFonts w:cstheme="minorHAnsi"/>
          <w:noProof/>
        </w:rPr>
        <w:t>dokument</w:t>
      </w:r>
      <w:r w:rsidR="002747F6" w:rsidRPr="00C70E42">
        <w:rPr>
          <w:rFonts w:cstheme="minorHAnsi"/>
          <w:noProof/>
        </w:rPr>
        <w:t xml:space="preserve"> odlikuje podsticaj da se putnici i roba prevoze i kreću na drugačiji način. Kao </w:t>
      </w:r>
      <w:r w:rsidR="000D49A2" w:rsidRPr="00C70E42">
        <w:rPr>
          <w:rFonts w:cstheme="minorHAnsi"/>
          <w:noProof/>
        </w:rPr>
        <w:t xml:space="preserve">važna </w:t>
      </w:r>
      <w:r w:rsidR="002747F6" w:rsidRPr="00C70E42">
        <w:rPr>
          <w:rFonts w:cstheme="minorHAnsi"/>
          <w:noProof/>
        </w:rPr>
        <w:t>posl</w:t>
      </w:r>
      <w:r w:rsidR="004E0333">
        <w:rPr>
          <w:rFonts w:cstheme="minorHAnsi"/>
          <w:noProof/>
        </w:rPr>
        <w:t>j</w:t>
      </w:r>
      <w:r w:rsidR="002747F6" w:rsidRPr="00C70E42">
        <w:rPr>
          <w:rFonts w:cstheme="minorHAnsi"/>
          <w:noProof/>
        </w:rPr>
        <w:t xml:space="preserve">edica </w:t>
      </w:r>
      <w:r w:rsidR="000D49A2" w:rsidRPr="00C70E42">
        <w:rPr>
          <w:rFonts w:cstheme="minorHAnsi"/>
          <w:noProof/>
        </w:rPr>
        <w:t>ovakvog pristupa naglašava</w:t>
      </w:r>
      <w:r w:rsidR="007E00A2">
        <w:rPr>
          <w:rFonts w:cstheme="minorHAnsi"/>
          <w:noProof/>
        </w:rPr>
        <w:t xml:space="preserve"> se</w:t>
      </w:r>
      <w:r w:rsidR="000D49A2" w:rsidRPr="00C70E42">
        <w:rPr>
          <w:rFonts w:cstheme="minorHAnsi"/>
          <w:noProof/>
        </w:rPr>
        <w:t xml:space="preserve"> smanjenje</w:t>
      </w:r>
      <w:r w:rsidR="002747F6" w:rsidRPr="00C70E42">
        <w:rPr>
          <w:rFonts w:cstheme="minorHAnsi"/>
          <w:noProof/>
        </w:rPr>
        <w:t xml:space="preserve"> zavisnost</w:t>
      </w:r>
      <w:r w:rsidR="000D49A2" w:rsidRPr="00C70E42">
        <w:rPr>
          <w:rFonts w:cstheme="minorHAnsi"/>
          <w:noProof/>
        </w:rPr>
        <w:t>i</w:t>
      </w:r>
      <w:r w:rsidR="002747F6" w:rsidRPr="00C70E42">
        <w:rPr>
          <w:rFonts w:cstheme="minorHAnsi"/>
          <w:noProof/>
        </w:rPr>
        <w:t xml:space="preserve"> transporta od razvoja naftne industrije </w:t>
      </w:r>
      <w:r w:rsidR="00B66B77" w:rsidRPr="00C70E42">
        <w:rPr>
          <w:rFonts w:cstheme="minorHAnsi"/>
          <w:noProof/>
        </w:rPr>
        <w:t>i</w:t>
      </w:r>
      <w:r w:rsidR="002747F6" w:rsidRPr="00C70E42">
        <w:rPr>
          <w:rFonts w:cstheme="minorHAnsi"/>
          <w:noProof/>
        </w:rPr>
        <w:t xml:space="preserve"> </w:t>
      </w:r>
      <w:r w:rsidR="00B66B77" w:rsidRPr="00C70E42">
        <w:rPr>
          <w:rFonts w:cstheme="minorHAnsi"/>
          <w:noProof/>
        </w:rPr>
        <w:t xml:space="preserve">smanjenje </w:t>
      </w:r>
      <w:r w:rsidR="002747F6" w:rsidRPr="00C70E42">
        <w:rPr>
          <w:rFonts w:cstheme="minorHAnsi"/>
          <w:noProof/>
        </w:rPr>
        <w:t>emisija gasova i efekt</w:t>
      </w:r>
      <w:r w:rsidR="00B66B77" w:rsidRPr="00C70E42">
        <w:rPr>
          <w:rFonts w:cstheme="minorHAnsi"/>
          <w:noProof/>
        </w:rPr>
        <w:t>a</w:t>
      </w:r>
      <w:r w:rsidR="002747F6" w:rsidRPr="00C70E42">
        <w:rPr>
          <w:rFonts w:cstheme="minorHAnsi"/>
          <w:noProof/>
        </w:rPr>
        <w:t xml:space="preserve"> staklene bašte</w:t>
      </w:r>
      <w:r w:rsidR="00B66B77" w:rsidRPr="00C70E42">
        <w:rPr>
          <w:rFonts w:cstheme="minorHAnsi"/>
          <w:noProof/>
        </w:rPr>
        <w:t xml:space="preserve">. </w:t>
      </w:r>
      <w:r w:rsidR="002747F6" w:rsidRPr="00C70E42">
        <w:rPr>
          <w:rFonts w:cstheme="minorHAnsi"/>
          <w:noProof/>
        </w:rPr>
        <w:t xml:space="preserve">Kada je u pitanju </w:t>
      </w:r>
      <w:r w:rsidR="000605BA" w:rsidRPr="00C70E42">
        <w:rPr>
          <w:rFonts w:cstheme="minorHAnsi"/>
          <w:noProof/>
        </w:rPr>
        <w:t>željez</w:t>
      </w:r>
      <w:r w:rsidR="002747F6" w:rsidRPr="00C70E42">
        <w:rPr>
          <w:rFonts w:cstheme="minorHAnsi"/>
          <w:noProof/>
        </w:rPr>
        <w:t>nički transport</w:t>
      </w:r>
      <w:r w:rsidR="00B66B77" w:rsidRPr="00C70E42">
        <w:rPr>
          <w:rFonts w:cstheme="minorHAnsi"/>
          <w:noProof/>
        </w:rPr>
        <w:t xml:space="preserve"> </w:t>
      </w:r>
      <w:r w:rsidR="000605BA" w:rsidRPr="00C70E42">
        <w:rPr>
          <w:rFonts w:cstheme="minorHAnsi"/>
          <w:noProof/>
        </w:rPr>
        <w:t>Bijela</w:t>
      </w:r>
      <w:r w:rsidR="00B66B77" w:rsidRPr="00C70E42">
        <w:rPr>
          <w:rFonts w:cstheme="minorHAnsi"/>
          <w:noProof/>
        </w:rPr>
        <w:t xml:space="preserve"> knjiga</w:t>
      </w:r>
      <w:r w:rsidR="002747F6" w:rsidRPr="00C70E42">
        <w:rPr>
          <w:rFonts w:cstheme="minorHAnsi"/>
          <w:noProof/>
        </w:rPr>
        <w:t xml:space="preserve"> </w:t>
      </w:r>
      <w:r w:rsidR="00B66B77" w:rsidRPr="00C70E42">
        <w:rPr>
          <w:rFonts w:cstheme="minorHAnsi"/>
          <w:noProof/>
        </w:rPr>
        <w:t xml:space="preserve">pokreće </w:t>
      </w:r>
      <w:r w:rsidR="002747F6" w:rsidRPr="00C70E42">
        <w:rPr>
          <w:rFonts w:cstheme="minorHAnsi"/>
          <w:noProof/>
        </w:rPr>
        <w:t>sl</w:t>
      </w:r>
      <w:r w:rsidR="007A119C">
        <w:rPr>
          <w:rFonts w:cstheme="minorHAnsi"/>
          <w:noProof/>
        </w:rPr>
        <w:t>j</w:t>
      </w:r>
      <w:r w:rsidR="002747F6" w:rsidRPr="00C70E42">
        <w:rPr>
          <w:rFonts w:cstheme="minorHAnsi"/>
          <w:noProof/>
        </w:rPr>
        <w:t>edeće inicijative</w:t>
      </w:r>
      <w:r w:rsidR="001B1EE9" w:rsidRPr="00C70E42">
        <w:rPr>
          <w:rFonts w:cstheme="minorHAnsi"/>
          <w:noProof/>
        </w:rPr>
        <w:t>: dalje poboljšanje kapaciteta mreže</w:t>
      </w:r>
      <w:r w:rsidR="00BD2510" w:rsidRPr="00C70E42">
        <w:rPr>
          <w:rFonts w:cstheme="minorHAnsi"/>
          <w:noProof/>
        </w:rPr>
        <w:t xml:space="preserve"> ukidanjem uskih grla i </w:t>
      </w:r>
      <w:r w:rsidR="00B66B77" w:rsidRPr="00C70E42">
        <w:rPr>
          <w:rFonts w:cstheme="minorHAnsi"/>
          <w:noProof/>
        </w:rPr>
        <w:t xml:space="preserve">sinhronizaciju </w:t>
      </w:r>
      <w:r w:rsidR="00BD2510" w:rsidRPr="00C70E42">
        <w:rPr>
          <w:rFonts w:cstheme="minorHAnsi"/>
          <w:noProof/>
        </w:rPr>
        <w:t xml:space="preserve">investicija </w:t>
      </w:r>
      <w:r w:rsidR="007D63D0" w:rsidRPr="00C70E42">
        <w:rPr>
          <w:rFonts w:cstheme="minorHAnsi"/>
          <w:noProof/>
        </w:rPr>
        <w:t>za</w:t>
      </w:r>
      <w:r w:rsidR="00A76B45" w:rsidRPr="00C70E42">
        <w:rPr>
          <w:rFonts w:cstheme="minorHAnsi"/>
          <w:noProof/>
        </w:rPr>
        <w:t xml:space="preserve"> </w:t>
      </w:r>
      <w:r w:rsidR="00B66B77" w:rsidRPr="00C70E42">
        <w:rPr>
          <w:rFonts w:cstheme="minorHAnsi"/>
          <w:noProof/>
        </w:rPr>
        <w:t>unapređenje</w:t>
      </w:r>
      <w:r w:rsidR="00BD2510" w:rsidRPr="00C70E42">
        <w:rPr>
          <w:rFonts w:cstheme="minorHAnsi"/>
          <w:noProof/>
        </w:rPr>
        <w:t xml:space="preserve"> </w:t>
      </w:r>
      <w:r w:rsidR="00B66B77" w:rsidRPr="00C70E42">
        <w:rPr>
          <w:rFonts w:cstheme="minorHAnsi"/>
          <w:noProof/>
        </w:rPr>
        <w:t xml:space="preserve">i razvoj </w:t>
      </w:r>
      <w:r w:rsidR="00BD2510" w:rsidRPr="00C70E42">
        <w:rPr>
          <w:rFonts w:cstheme="minorHAnsi"/>
          <w:noProof/>
        </w:rPr>
        <w:t>mreže</w:t>
      </w:r>
      <w:r w:rsidR="000605BA" w:rsidRPr="00C70E42">
        <w:rPr>
          <w:rFonts w:cstheme="minorHAnsi"/>
          <w:noProof/>
        </w:rPr>
        <w:t>,</w:t>
      </w:r>
      <w:r w:rsidR="00BD2510" w:rsidRPr="00C70E42">
        <w:rPr>
          <w:rFonts w:cstheme="minorHAnsi"/>
          <w:noProof/>
        </w:rPr>
        <w:t xml:space="preserve"> a ne</w:t>
      </w:r>
      <w:r w:rsidR="00B66B77" w:rsidRPr="00C70E42">
        <w:rPr>
          <w:rFonts w:cstheme="minorHAnsi"/>
          <w:noProof/>
        </w:rPr>
        <w:t xml:space="preserve"> ulaganja sa</w:t>
      </w:r>
      <w:r w:rsidR="00BD2510" w:rsidRPr="00C70E42">
        <w:rPr>
          <w:rFonts w:cstheme="minorHAnsi"/>
          <w:noProof/>
        </w:rPr>
        <w:t xml:space="preserve"> pojedinačn</w:t>
      </w:r>
      <w:r w:rsidR="00B66B77" w:rsidRPr="00C70E42">
        <w:rPr>
          <w:rFonts w:cstheme="minorHAnsi"/>
          <w:noProof/>
        </w:rPr>
        <w:t>im efektima</w:t>
      </w:r>
      <w:r w:rsidR="001B1EE9" w:rsidRPr="00C70E42">
        <w:rPr>
          <w:rFonts w:cstheme="minorHAnsi"/>
          <w:noProof/>
        </w:rPr>
        <w:t>, uvo</w:t>
      </w:r>
      <w:r w:rsidR="00A0167C" w:rsidRPr="00C70E42">
        <w:rPr>
          <w:rFonts w:cstheme="minorHAnsi"/>
          <w:noProof/>
        </w:rPr>
        <w:t>đ</w:t>
      </w:r>
      <w:r w:rsidR="001B1EE9" w:rsidRPr="00C70E42">
        <w:rPr>
          <w:rFonts w:cstheme="minorHAnsi"/>
          <w:noProof/>
        </w:rPr>
        <w:t xml:space="preserve">enje </w:t>
      </w:r>
      <w:r w:rsidR="00A633A6" w:rsidRPr="00C70E42">
        <w:rPr>
          <w:rFonts w:cstheme="minorHAnsi"/>
          <w:noProof/>
        </w:rPr>
        <w:t xml:space="preserve">standarda i </w:t>
      </w:r>
      <w:r w:rsidR="001B1EE9" w:rsidRPr="00C70E42">
        <w:rPr>
          <w:rFonts w:cstheme="minorHAnsi"/>
          <w:noProof/>
        </w:rPr>
        <w:t>novih vozila sa smanjenom bukom</w:t>
      </w:r>
      <w:r w:rsidR="00911B09" w:rsidRPr="00C70E42">
        <w:rPr>
          <w:rFonts w:cstheme="minorHAnsi"/>
          <w:noProof/>
        </w:rPr>
        <w:t xml:space="preserve"> pri</w:t>
      </w:r>
      <w:r w:rsidR="001B1EE9" w:rsidRPr="00C70E42">
        <w:rPr>
          <w:rFonts w:cstheme="minorHAnsi"/>
          <w:noProof/>
        </w:rPr>
        <w:t xml:space="preserve"> kočenj</w:t>
      </w:r>
      <w:r w:rsidR="00911B09" w:rsidRPr="00C70E42">
        <w:rPr>
          <w:rFonts w:cstheme="minorHAnsi"/>
          <w:noProof/>
        </w:rPr>
        <w:t>u</w:t>
      </w:r>
      <w:r w:rsidR="00A633A6" w:rsidRPr="00C70E42">
        <w:rPr>
          <w:rFonts w:cstheme="minorHAnsi"/>
          <w:noProof/>
        </w:rPr>
        <w:t xml:space="preserve"> i</w:t>
      </w:r>
      <w:r w:rsidR="001B1EE9" w:rsidRPr="00C70E42">
        <w:rPr>
          <w:rFonts w:cstheme="minorHAnsi"/>
          <w:noProof/>
        </w:rPr>
        <w:t xml:space="preserve"> kretanj</w:t>
      </w:r>
      <w:r w:rsidR="00911B09" w:rsidRPr="00C70E42">
        <w:rPr>
          <w:rFonts w:cstheme="minorHAnsi"/>
          <w:noProof/>
        </w:rPr>
        <w:t>u</w:t>
      </w:r>
      <w:r w:rsidR="001B1EE9" w:rsidRPr="00C70E42">
        <w:rPr>
          <w:rFonts w:cstheme="minorHAnsi"/>
          <w:noProof/>
        </w:rPr>
        <w:t xml:space="preserve"> </w:t>
      </w:r>
      <w:r w:rsidR="00911B09" w:rsidRPr="00C70E42">
        <w:rPr>
          <w:rFonts w:cstheme="minorHAnsi"/>
          <w:noProof/>
        </w:rPr>
        <w:t>kroz</w:t>
      </w:r>
      <w:r w:rsidR="001B1EE9" w:rsidRPr="00C70E42">
        <w:rPr>
          <w:rFonts w:cstheme="minorHAnsi"/>
          <w:noProof/>
        </w:rPr>
        <w:t xml:space="preserve"> krivin</w:t>
      </w:r>
      <w:r w:rsidR="00A633A6" w:rsidRPr="00C70E42">
        <w:rPr>
          <w:rFonts w:cstheme="minorHAnsi"/>
          <w:noProof/>
        </w:rPr>
        <w:t>e,</w:t>
      </w:r>
      <w:r w:rsidR="00E4185C" w:rsidRPr="00C70E42">
        <w:rPr>
          <w:rFonts w:cstheme="minorHAnsi"/>
          <w:noProof/>
        </w:rPr>
        <w:t xml:space="preserve"> </w:t>
      </w:r>
      <w:r w:rsidR="001B1EE9" w:rsidRPr="00C70E42">
        <w:rPr>
          <w:rFonts w:cstheme="minorHAnsi"/>
          <w:noProof/>
        </w:rPr>
        <w:t>automatsk</w:t>
      </w:r>
      <w:r w:rsidR="00A633A6" w:rsidRPr="00C70E42">
        <w:rPr>
          <w:rFonts w:cstheme="minorHAnsi"/>
          <w:noProof/>
        </w:rPr>
        <w:t>o</w:t>
      </w:r>
      <w:r w:rsidR="001B1EE9" w:rsidRPr="00C70E42">
        <w:rPr>
          <w:rFonts w:cstheme="minorHAnsi"/>
          <w:noProof/>
        </w:rPr>
        <w:t xml:space="preserve"> k</w:t>
      </w:r>
      <w:r w:rsidR="005743B0" w:rsidRPr="00C70E42">
        <w:rPr>
          <w:rFonts w:cstheme="minorHAnsi"/>
          <w:noProof/>
        </w:rPr>
        <w:t>vačenje</w:t>
      </w:r>
      <w:r w:rsidR="00A633A6" w:rsidRPr="00C70E42">
        <w:rPr>
          <w:rFonts w:cstheme="minorHAnsi"/>
          <w:noProof/>
        </w:rPr>
        <w:t xml:space="preserve"> vagona</w:t>
      </w:r>
      <w:r w:rsidR="001B1EE9" w:rsidRPr="00C70E42">
        <w:rPr>
          <w:rFonts w:cstheme="minorHAnsi"/>
          <w:noProof/>
        </w:rPr>
        <w:t>,</w:t>
      </w:r>
      <w:r w:rsidR="00E4185C" w:rsidRPr="00C70E42">
        <w:rPr>
          <w:rFonts w:cstheme="minorHAnsi"/>
          <w:noProof/>
        </w:rPr>
        <w:t xml:space="preserve"> </w:t>
      </w:r>
      <w:r w:rsidR="00BD2510" w:rsidRPr="00C70E42">
        <w:rPr>
          <w:rFonts w:cstheme="minorHAnsi"/>
          <w:noProof/>
        </w:rPr>
        <w:t>bolj</w:t>
      </w:r>
      <w:r w:rsidR="00A633A6" w:rsidRPr="00C70E42">
        <w:rPr>
          <w:rFonts w:cstheme="minorHAnsi"/>
          <w:noProof/>
        </w:rPr>
        <w:t>e</w:t>
      </w:r>
      <w:r w:rsidR="00BD2510" w:rsidRPr="00C70E42">
        <w:rPr>
          <w:rFonts w:cstheme="minorHAnsi"/>
          <w:noProof/>
        </w:rPr>
        <w:t xml:space="preserve"> povezivanje </w:t>
      </w:r>
      <w:r w:rsidR="000605BA" w:rsidRPr="00C70E42">
        <w:rPr>
          <w:rFonts w:cstheme="minorHAnsi"/>
          <w:noProof/>
        </w:rPr>
        <w:t>željez</w:t>
      </w:r>
      <w:r w:rsidR="00BD2510" w:rsidRPr="00C70E42">
        <w:rPr>
          <w:rFonts w:cstheme="minorHAnsi"/>
          <w:noProof/>
        </w:rPr>
        <w:t>nice sa drugim vidovima prevoza (vez</w:t>
      </w:r>
      <w:r w:rsidR="00A633A6" w:rsidRPr="00C70E42">
        <w:rPr>
          <w:rFonts w:cstheme="minorHAnsi"/>
          <w:noProof/>
        </w:rPr>
        <w:t xml:space="preserve">e sa terminalima, </w:t>
      </w:r>
      <w:r w:rsidR="00BD2510" w:rsidRPr="00C70E42">
        <w:rPr>
          <w:rFonts w:cstheme="minorHAnsi"/>
          <w:noProof/>
        </w:rPr>
        <w:t xml:space="preserve">aerodromima i lukama) u </w:t>
      </w:r>
      <w:r w:rsidR="00911B09" w:rsidRPr="00C70E42">
        <w:rPr>
          <w:rFonts w:cstheme="minorHAnsi"/>
          <w:noProof/>
        </w:rPr>
        <w:t>pravcu</w:t>
      </w:r>
      <w:r w:rsidR="00BD2510" w:rsidRPr="00C70E42">
        <w:rPr>
          <w:rFonts w:cstheme="minorHAnsi"/>
          <w:noProof/>
        </w:rPr>
        <w:t xml:space="preserve"> stvaranja jedinstvene prevozne usluge. </w:t>
      </w:r>
      <w:r w:rsidR="00A633A6" w:rsidRPr="00C70E42">
        <w:rPr>
          <w:rFonts w:cstheme="minorHAnsi"/>
          <w:noProof/>
        </w:rPr>
        <w:t>Za</w:t>
      </w:r>
      <w:r w:rsidR="00BD2510" w:rsidRPr="00C70E42">
        <w:rPr>
          <w:rFonts w:cstheme="minorHAnsi"/>
          <w:noProof/>
        </w:rPr>
        <w:t xml:space="preserve"> efikasn</w:t>
      </w:r>
      <w:r w:rsidR="00A633A6" w:rsidRPr="00C70E42">
        <w:rPr>
          <w:rFonts w:cstheme="minorHAnsi"/>
          <w:noProof/>
        </w:rPr>
        <w:t xml:space="preserve">ije </w:t>
      </w:r>
      <w:r w:rsidR="00BD2510" w:rsidRPr="00C70E42">
        <w:rPr>
          <w:rFonts w:cstheme="minorHAnsi"/>
          <w:noProof/>
        </w:rPr>
        <w:t>kori</w:t>
      </w:r>
      <w:r w:rsidR="00A633A6" w:rsidRPr="00C70E42">
        <w:rPr>
          <w:rFonts w:cstheme="minorHAnsi"/>
          <w:noProof/>
        </w:rPr>
        <w:t>š</w:t>
      </w:r>
      <w:r w:rsidR="00BD2510" w:rsidRPr="00C70E42">
        <w:rPr>
          <w:rFonts w:cstheme="minorHAnsi"/>
          <w:noProof/>
        </w:rPr>
        <w:t xml:space="preserve">ćenje resursa </w:t>
      </w:r>
      <w:r w:rsidR="000605BA" w:rsidRPr="00C70E42">
        <w:rPr>
          <w:rFonts w:cstheme="minorHAnsi"/>
          <w:noProof/>
        </w:rPr>
        <w:t>željez</w:t>
      </w:r>
      <w:r w:rsidR="00BD2510" w:rsidRPr="00C70E42">
        <w:rPr>
          <w:rFonts w:cstheme="minorHAnsi"/>
          <w:noProof/>
        </w:rPr>
        <w:t>ničko</w:t>
      </w:r>
      <w:r w:rsidR="00D34318" w:rsidRPr="00C70E42">
        <w:rPr>
          <w:rFonts w:cstheme="minorHAnsi"/>
          <w:noProof/>
        </w:rPr>
        <w:t>g sistema i</w:t>
      </w:r>
      <w:r w:rsidR="00BD2510" w:rsidRPr="00C70E42">
        <w:rPr>
          <w:rFonts w:cstheme="minorHAnsi"/>
          <w:noProof/>
        </w:rPr>
        <w:t xml:space="preserve"> transport</w:t>
      </w:r>
      <w:r w:rsidR="00D34318" w:rsidRPr="00C70E42">
        <w:rPr>
          <w:rFonts w:cstheme="minorHAnsi"/>
          <w:noProof/>
        </w:rPr>
        <w:t>a</w:t>
      </w:r>
      <w:r w:rsidR="00BD2510" w:rsidRPr="00C70E42">
        <w:rPr>
          <w:rFonts w:cstheme="minorHAnsi"/>
          <w:noProof/>
        </w:rPr>
        <w:t xml:space="preserve"> potrebno je </w:t>
      </w:r>
      <w:r w:rsidR="00E7234A" w:rsidRPr="00C70E42">
        <w:rPr>
          <w:rFonts w:cstheme="minorHAnsi"/>
          <w:noProof/>
        </w:rPr>
        <w:t>ukidati/eliminisati tehničke,</w:t>
      </w:r>
      <w:r w:rsidR="00BD2510" w:rsidRPr="00C70E42">
        <w:rPr>
          <w:rFonts w:cstheme="minorHAnsi"/>
          <w:noProof/>
        </w:rPr>
        <w:t xml:space="preserve"> </w:t>
      </w:r>
      <w:r w:rsidR="00E7234A" w:rsidRPr="00C70E42">
        <w:rPr>
          <w:rFonts w:cstheme="minorHAnsi"/>
          <w:noProof/>
        </w:rPr>
        <w:t>administrativne, institucionalne i pravne prepreke</w:t>
      </w:r>
      <w:r w:rsidR="00BD2510" w:rsidRPr="00C70E42">
        <w:rPr>
          <w:rFonts w:cstheme="minorHAnsi"/>
          <w:noProof/>
        </w:rPr>
        <w:t xml:space="preserve"> koje još </w:t>
      </w:r>
      <w:r w:rsidR="000605BA" w:rsidRPr="00C70E42">
        <w:rPr>
          <w:rFonts w:cstheme="minorHAnsi"/>
          <w:noProof/>
        </w:rPr>
        <w:t>uvijek</w:t>
      </w:r>
      <w:r w:rsidR="00BD2510" w:rsidRPr="00C70E42">
        <w:rPr>
          <w:rFonts w:cstheme="minorHAnsi"/>
          <w:noProof/>
        </w:rPr>
        <w:t xml:space="preserve"> ometaju slobodan pristup i razvoj nacionalnih </w:t>
      </w:r>
      <w:r w:rsidR="000605BA" w:rsidRPr="00C70E42">
        <w:rPr>
          <w:rFonts w:cstheme="minorHAnsi"/>
          <w:noProof/>
        </w:rPr>
        <w:t>željez</w:t>
      </w:r>
      <w:r w:rsidR="00BD2510" w:rsidRPr="00C70E42">
        <w:rPr>
          <w:rFonts w:cstheme="minorHAnsi"/>
          <w:noProof/>
        </w:rPr>
        <w:t>ničkih tržišta.</w:t>
      </w:r>
    </w:p>
    <w:p w:rsidR="00597E27" w:rsidRPr="00C70E42" w:rsidRDefault="00597E27" w:rsidP="00D81AF2">
      <w:pPr>
        <w:pStyle w:val="NoSpacing"/>
        <w:spacing w:line="276" w:lineRule="auto"/>
        <w:rPr>
          <w:rFonts w:cstheme="minorHAnsi"/>
          <w:noProof/>
        </w:rPr>
      </w:pPr>
    </w:p>
    <w:p w:rsidR="008207BF" w:rsidRPr="004E6DE7" w:rsidRDefault="006F1B50" w:rsidP="00D81AF2">
      <w:pPr>
        <w:pStyle w:val="NoSpacing"/>
        <w:spacing w:line="276" w:lineRule="auto"/>
        <w:jc w:val="both"/>
        <w:rPr>
          <w:rFonts w:cstheme="minorHAnsi"/>
          <w:noProof/>
        </w:rPr>
      </w:pPr>
      <w:r w:rsidRPr="00C70E42">
        <w:rPr>
          <w:rFonts w:cstheme="minorHAnsi"/>
          <w:noProof/>
        </w:rPr>
        <w:t xml:space="preserve">Crna Gora svoju vezu sa evropskom </w:t>
      </w:r>
      <w:r w:rsidR="000605BA" w:rsidRPr="00C70E42">
        <w:rPr>
          <w:rFonts w:cstheme="minorHAnsi"/>
          <w:noProof/>
        </w:rPr>
        <w:t>željez</w:t>
      </w:r>
      <w:r w:rsidRPr="00C70E42">
        <w:rPr>
          <w:rFonts w:cstheme="minorHAnsi"/>
          <w:noProof/>
        </w:rPr>
        <w:t>ničkom mrežom ostvaruje preko regionalne mreže</w:t>
      </w:r>
      <w:r w:rsidR="00597E27" w:rsidRPr="00C70E42">
        <w:rPr>
          <w:rFonts w:cstheme="minorHAnsi"/>
          <w:noProof/>
        </w:rPr>
        <w:t xml:space="preserve"> </w:t>
      </w:r>
      <w:r w:rsidRPr="00C70E42">
        <w:rPr>
          <w:rFonts w:cstheme="minorHAnsi"/>
          <w:noProof/>
        </w:rPr>
        <w:t xml:space="preserve">(Zapadnog Balkana) koja je neujednačenog kvaliteta i </w:t>
      </w:r>
      <w:r w:rsidR="007D63D0" w:rsidRPr="00C70E42">
        <w:rPr>
          <w:rFonts w:cstheme="minorHAnsi"/>
          <w:noProof/>
        </w:rPr>
        <w:t>karakteristika,</w:t>
      </w:r>
      <w:r w:rsidR="006D3185">
        <w:rPr>
          <w:rFonts w:cstheme="minorHAnsi"/>
          <w:noProof/>
        </w:rPr>
        <w:t xml:space="preserve"> </w:t>
      </w:r>
      <w:r w:rsidR="007D63D0" w:rsidRPr="00C70E42">
        <w:rPr>
          <w:rFonts w:cstheme="minorHAnsi"/>
          <w:noProof/>
        </w:rPr>
        <w:t>sa</w:t>
      </w:r>
      <w:r w:rsidRPr="00C70E42">
        <w:rPr>
          <w:rFonts w:cstheme="minorHAnsi"/>
          <w:noProof/>
        </w:rPr>
        <w:t xml:space="preserve"> nedostajećum vezama kako unutar jednog vida </w:t>
      </w:r>
      <w:r w:rsidR="004F5786" w:rsidRPr="00C70E42">
        <w:rPr>
          <w:rFonts w:cstheme="minorHAnsi"/>
          <w:noProof/>
        </w:rPr>
        <w:t>(posebno željeznice)</w:t>
      </w:r>
      <w:r w:rsidR="007A119C">
        <w:rPr>
          <w:rFonts w:cstheme="minorHAnsi"/>
          <w:noProof/>
        </w:rPr>
        <w:t>,</w:t>
      </w:r>
      <w:r w:rsidR="004F5786" w:rsidRPr="00C70E42">
        <w:rPr>
          <w:rFonts w:cstheme="minorHAnsi"/>
          <w:noProof/>
        </w:rPr>
        <w:t xml:space="preserve"> </w:t>
      </w:r>
      <w:r w:rsidRPr="00C70E42">
        <w:rPr>
          <w:rFonts w:cstheme="minorHAnsi"/>
          <w:noProof/>
        </w:rPr>
        <w:t>tako i između vidova.</w:t>
      </w:r>
      <w:r w:rsidR="00597E27" w:rsidRPr="00C70E42">
        <w:rPr>
          <w:rFonts w:cstheme="minorHAnsi"/>
          <w:noProof/>
        </w:rPr>
        <w:t xml:space="preserve"> </w:t>
      </w:r>
      <w:r w:rsidRPr="00C70E42">
        <w:rPr>
          <w:rFonts w:cstheme="minorHAnsi"/>
          <w:noProof/>
        </w:rPr>
        <w:t xml:space="preserve">Stoga je </w:t>
      </w:r>
      <w:r w:rsidR="00E7234A" w:rsidRPr="00C70E42">
        <w:rPr>
          <w:rFonts w:cstheme="minorHAnsi"/>
          <w:noProof/>
        </w:rPr>
        <w:t>harmonizacija razvoja mreže Zapadnog Balkana izuzetno važna</w:t>
      </w:r>
      <w:r w:rsidR="00CE5C9D" w:rsidRPr="00C70E42">
        <w:rPr>
          <w:rFonts w:cstheme="minorHAnsi"/>
          <w:noProof/>
        </w:rPr>
        <w:t xml:space="preserve">, a uloga SEETO u tome može dati značajne efekte. </w:t>
      </w:r>
      <w:r w:rsidRPr="00C70E42">
        <w:rPr>
          <w:rFonts w:cstheme="minorHAnsi"/>
          <w:noProof/>
        </w:rPr>
        <w:t>Na Berlinskom procesu (2014</w:t>
      </w:r>
      <w:r w:rsidR="00080626">
        <w:rPr>
          <w:rFonts w:cstheme="minorHAnsi"/>
          <w:noProof/>
        </w:rPr>
        <w:t>-2016</w:t>
      </w:r>
      <w:r w:rsidRPr="00C70E42">
        <w:rPr>
          <w:rFonts w:cstheme="minorHAnsi"/>
          <w:noProof/>
        </w:rPr>
        <w:t>) je iskazana j</w:t>
      </w:r>
      <w:r w:rsidR="00683A47" w:rsidRPr="00C70E42">
        <w:rPr>
          <w:rFonts w:cstheme="minorHAnsi"/>
          <w:noProof/>
        </w:rPr>
        <w:t xml:space="preserve">aka </w:t>
      </w:r>
      <w:r w:rsidR="00E7234A" w:rsidRPr="00C70E42">
        <w:rPr>
          <w:rFonts w:cstheme="minorHAnsi"/>
          <w:noProof/>
        </w:rPr>
        <w:t>politička podrška evropskoj perspektivi regiona</w:t>
      </w:r>
      <w:r w:rsidR="00683A47" w:rsidRPr="00C70E42">
        <w:rPr>
          <w:rFonts w:cstheme="minorHAnsi"/>
          <w:noProof/>
        </w:rPr>
        <w:t xml:space="preserve"> Zapadno</w:t>
      </w:r>
      <w:r w:rsidR="001920E3" w:rsidRPr="00C70E42">
        <w:rPr>
          <w:rFonts w:cstheme="minorHAnsi"/>
          <w:noProof/>
        </w:rPr>
        <w:t>g Balkana</w:t>
      </w:r>
      <w:r w:rsidR="00683A47" w:rsidRPr="00C70E42">
        <w:rPr>
          <w:rFonts w:cstheme="minorHAnsi"/>
          <w:noProof/>
        </w:rPr>
        <w:t>. Ovim procesom ostvaren je značajan napredak na povezivanju zemalja u različitim oblastima,</w:t>
      </w:r>
      <w:r w:rsidR="005743B0" w:rsidRPr="00C70E42">
        <w:rPr>
          <w:rFonts w:cstheme="minorHAnsi"/>
          <w:noProof/>
        </w:rPr>
        <w:t xml:space="preserve"> </w:t>
      </w:r>
      <w:r w:rsidR="00683A47" w:rsidRPr="00C70E42">
        <w:rPr>
          <w:rFonts w:cstheme="minorHAnsi"/>
          <w:noProof/>
        </w:rPr>
        <w:t>od kojih je</w:t>
      </w:r>
      <w:r w:rsidR="00484BFB" w:rsidRPr="00C70E42">
        <w:rPr>
          <w:rFonts w:cstheme="minorHAnsi"/>
          <w:noProof/>
        </w:rPr>
        <w:t xml:space="preserve"> </w:t>
      </w:r>
      <w:r w:rsidR="00683A47" w:rsidRPr="00C70E42">
        <w:rPr>
          <w:rFonts w:cstheme="minorHAnsi"/>
          <w:noProof/>
        </w:rPr>
        <w:t xml:space="preserve">jedna i transport. </w:t>
      </w:r>
      <w:r w:rsidR="00244364" w:rsidRPr="00C70E42">
        <w:rPr>
          <w:rFonts w:cstheme="minorHAnsi"/>
          <w:noProof/>
        </w:rPr>
        <w:t>Inte</w:t>
      </w:r>
      <w:r w:rsidR="005743B0" w:rsidRPr="00C70E42">
        <w:rPr>
          <w:rFonts w:cstheme="minorHAnsi"/>
          <w:noProof/>
        </w:rPr>
        <w:t>n</w:t>
      </w:r>
      <w:r w:rsidR="00244364" w:rsidRPr="00C70E42">
        <w:rPr>
          <w:rFonts w:cstheme="minorHAnsi"/>
          <w:noProof/>
        </w:rPr>
        <w:t xml:space="preserve">ziviran je razvoj </w:t>
      </w:r>
      <w:r w:rsidR="002D2009" w:rsidRPr="00C70E42">
        <w:rPr>
          <w:rFonts w:cstheme="minorHAnsi"/>
          <w:noProof/>
        </w:rPr>
        <w:t xml:space="preserve">Regionalne </w:t>
      </w:r>
      <w:r w:rsidR="00244364" w:rsidRPr="00C70E42">
        <w:rPr>
          <w:rFonts w:cstheme="minorHAnsi"/>
          <w:noProof/>
        </w:rPr>
        <w:t>transportne mreže na Balkanu</w:t>
      </w:r>
      <w:r w:rsidR="002D2009" w:rsidRPr="00C70E42">
        <w:rPr>
          <w:rStyle w:val="FootnoteReference"/>
          <w:rFonts w:cstheme="minorHAnsi"/>
          <w:noProof/>
        </w:rPr>
        <w:footnoteReference w:id="4"/>
      </w:r>
      <w:r w:rsidR="00244364" w:rsidRPr="00C70E42">
        <w:rPr>
          <w:rFonts w:cstheme="minorHAnsi"/>
          <w:noProof/>
        </w:rPr>
        <w:t>, definisani su projekti koji će se investirati do 2020</w:t>
      </w:r>
      <w:r w:rsidR="005743B0" w:rsidRPr="00C70E42">
        <w:rPr>
          <w:rFonts w:cstheme="minorHAnsi"/>
          <w:noProof/>
        </w:rPr>
        <w:t>.</w:t>
      </w:r>
      <w:r w:rsidR="004E0333">
        <w:rPr>
          <w:rFonts w:cstheme="minorHAnsi"/>
          <w:noProof/>
        </w:rPr>
        <w:t xml:space="preserve"> godine</w:t>
      </w:r>
      <w:r w:rsidR="00CE5C9D" w:rsidRPr="00C70E42">
        <w:rPr>
          <w:rFonts w:cstheme="minorHAnsi"/>
          <w:noProof/>
        </w:rPr>
        <w:t>, kao</w:t>
      </w:r>
      <w:r w:rsidR="00244364" w:rsidRPr="00C70E42">
        <w:rPr>
          <w:rFonts w:cstheme="minorHAnsi"/>
          <w:noProof/>
        </w:rPr>
        <w:t xml:space="preserve"> i </w:t>
      </w:r>
      <w:r w:rsidR="00E7234A" w:rsidRPr="00C70E42">
        <w:rPr>
          <w:rFonts w:cstheme="minorHAnsi"/>
          <w:noProof/>
        </w:rPr>
        <w:t>dalji pravci povezivanja regionalne mreže sa TEN</w:t>
      </w:r>
      <w:r w:rsidR="00864924" w:rsidRPr="00C70E42">
        <w:rPr>
          <w:rFonts w:cstheme="minorHAnsi"/>
          <w:noProof/>
        </w:rPr>
        <w:t>-</w:t>
      </w:r>
      <w:r w:rsidR="00E7234A" w:rsidRPr="00C70E42">
        <w:rPr>
          <w:rFonts w:cstheme="minorHAnsi"/>
          <w:noProof/>
        </w:rPr>
        <w:t>T mrežom i koridorima</w:t>
      </w:r>
      <w:r w:rsidR="00244364" w:rsidRPr="00C70E42">
        <w:rPr>
          <w:rFonts w:cstheme="minorHAnsi"/>
          <w:noProof/>
        </w:rPr>
        <w:t xml:space="preserve">. </w:t>
      </w:r>
      <w:r w:rsidR="00021CB9" w:rsidRPr="00C70E42">
        <w:rPr>
          <w:rFonts w:cstheme="minorHAnsi"/>
          <w:noProof/>
        </w:rPr>
        <w:t>Takođe, d</w:t>
      </w:r>
      <w:r w:rsidR="001920E3" w:rsidRPr="00C70E42">
        <w:rPr>
          <w:rFonts w:cstheme="minorHAnsi"/>
          <w:noProof/>
        </w:rPr>
        <w:t>efinisana je lista prioritetnih projekata koja je spremn</w:t>
      </w:r>
      <w:r w:rsidR="002D2009" w:rsidRPr="00C70E42">
        <w:rPr>
          <w:rFonts w:cstheme="minorHAnsi"/>
          <w:noProof/>
        </w:rPr>
        <w:t>a</w:t>
      </w:r>
      <w:r w:rsidR="001920E3" w:rsidRPr="00C70E42">
        <w:rPr>
          <w:rFonts w:cstheme="minorHAnsi"/>
          <w:noProof/>
        </w:rPr>
        <w:t xml:space="preserve"> za apliciranje kod potencijalnih </w:t>
      </w:r>
      <w:r w:rsidR="00021CB9" w:rsidRPr="00C70E42">
        <w:rPr>
          <w:rFonts w:cstheme="minorHAnsi"/>
          <w:noProof/>
        </w:rPr>
        <w:t>m</w:t>
      </w:r>
      <w:r w:rsidR="001920E3" w:rsidRPr="00C70E42">
        <w:rPr>
          <w:rFonts w:cstheme="minorHAnsi"/>
          <w:noProof/>
        </w:rPr>
        <w:t>e</w:t>
      </w:r>
      <w:r w:rsidR="00A0167C" w:rsidRPr="00C70E42">
        <w:rPr>
          <w:rFonts w:cstheme="minorHAnsi"/>
          <w:noProof/>
        </w:rPr>
        <w:t>đ</w:t>
      </w:r>
      <w:r w:rsidR="001920E3" w:rsidRPr="00C70E42">
        <w:rPr>
          <w:rFonts w:cstheme="minorHAnsi"/>
          <w:noProof/>
        </w:rPr>
        <w:t>unarodnih finansijskih institucija i programa IPA za period do 20</w:t>
      </w:r>
      <w:r w:rsidR="002D2009" w:rsidRPr="00C70E42">
        <w:rPr>
          <w:rFonts w:cstheme="minorHAnsi"/>
          <w:noProof/>
        </w:rPr>
        <w:t>2</w:t>
      </w:r>
      <w:r w:rsidR="001920E3" w:rsidRPr="00C70E42">
        <w:rPr>
          <w:rFonts w:cstheme="minorHAnsi"/>
          <w:noProof/>
        </w:rPr>
        <w:t>0</w:t>
      </w:r>
      <w:r w:rsidR="00021CB9" w:rsidRPr="00C70E42">
        <w:rPr>
          <w:rFonts w:cstheme="minorHAnsi"/>
          <w:noProof/>
        </w:rPr>
        <w:t>.</w:t>
      </w:r>
      <w:r w:rsidR="001920E3" w:rsidRPr="00C70E42">
        <w:rPr>
          <w:rFonts w:cstheme="minorHAnsi"/>
          <w:noProof/>
        </w:rPr>
        <w:t xml:space="preserve"> godine.</w:t>
      </w:r>
    </w:p>
    <w:p w:rsidR="00516A1E" w:rsidRPr="004E6DE7" w:rsidRDefault="00516A1E" w:rsidP="00D81AF2">
      <w:pPr>
        <w:pStyle w:val="Default"/>
        <w:spacing w:line="276" w:lineRule="auto"/>
        <w:jc w:val="both"/>
        <w:rPr>
          <w:rFonts w:asciiTheme="minorHAnsi" w:hAnsiTheme="minorHAnsi" w:cstheme="minorHAnsi"/>
          <w:b/>
          <w:noProof/>
          <w:color w:val="auto"/>
          <w:sz w:val="22"/>
          <w:szCs w:val="22"/>
        </w:rPr>
      </w:pPr>
    </w:p>
    <w:p w:rsidR="00021CB9" w:rsidRPr="004E6DE7" w:rsidRDefault="00021CB9" w:rsidP="00D37DE8">
      <w:pPr>
        <w:pStyle w:val="Default"/>
        <w:numPr>
          <w:ilvl w:val="0"/>
          <w:numId w:val="20"/>
        </w:numPr>
        <w:spacing w:line="276" w:lineRule="auto"/>
        <w:jc w:val="both"/>
        <w:rPr>
          <w:rFonts w:asciiTheme="minorHAnsi" w:hAnsiTheme="minorHAnsi" w:cstheme="minorHAnsi"/>
          <w:b/>
          <w:noProof/>
          <w:color w:val="auto"/>
          <w:sz w:val="22"/>
          <w:szCs w:val="22"/>
        </w:rPr>
      </w:pPr>
      <w:r w:rsidRPr="004E6DE7">
        <w:rPr>
          <w:rFonts w:asciiTheme="minorHAnsi" w:hAnsiTheme="minorHAnsi" w:cstheme="minorHAnsi"/>
          <w:b/>
          <w:noProof/>
          <w:color w:val="auto"/>
          <w:sz w:val="22"/>
          <w:szCs w:val="22"/>
        </w:rPr>
        <w:t>Unutrašnji generatori razvoja</w:t>
      </w:r>
      <w:r w:rsidR="00516A1E" w:rsidRPr="004E6DE7">
        <w:rPr>
          <w:rFonts w:asciiTheme="minorHAnsi" w:hAnsiTheme="minorHAnsi" w:cstheme="minorHAnsi"/>
          <w:b/>
          <w:noProof/>
          <w:color w:val="auto"/>
          <w:sz w:val="22"/>
          <w:szCs w:val="22"/>
        </w:rPr>
        <w:t xml:space="preserve"> i tokova</w:t>
      </w:r>
      <w:r w:rsidRPr="004E6DE7">
        <w:rPr>
          <w:rFonts w:asciiTheme="minorHAnsi" w:hAnsiTheme="minorHAnsi" w:cstheme="minorHAnsi"/>
          <w:b/>
          <w:noProof/>
          <w:color w:val="auto"/>
          <w:sz w:val="22"/>
          <w:szCs w:val="22"/>
        </w:rPr>
        <w:t xml:space="preserve"> </w:t>
      </w:r>
      <w:r w:rsidR="000605BA" w:rsidRPr="004E6DE7">
        <w:rPr>
          <w:rFonts w:asciiTheme="minorHAnsi" w:hAnsiTheme="minorHAnsi" w:cstheme="minorHAnsi"/>
          <w:b/>
          <w:noProof/>
          <w:color w:val="auto"/>
          <w:sz w:val="22"/>
          <w:szCs w:val="22"/>
        </w:rPr>
        <w:t>željez</w:t>
      </w:r>
      <w:r w:rsidRPr="004E6DE7">
        <w:rPr>
          <w:rFonts w:asciiTheme="minorHAnsi" w:hAnsiTheme="minorHAnsi" w:cstheme="minorHAnsi"/>
          <w:b/>
          <w:noProof/>
          <w:color w:val="auto"/>
          <w:sz w:val="22"/>
          <w:szCs w:val="22"/>
        </w:rPr>
        <w:t>ničkog transporta Crne Gore</w:t>
      </w:r>
    </w:p>
    <w:p w:rsidR="00021CB9" w:rsidRPr="004E6DE7" w:rsidRDefault="00021CB9" w:rsidP="00D81AF2">
      <w:pPr>
        <w:pStyle w:val="Default"/>
        <w:spacing w:line="276" w:lineRule="auto"/>
        <w:jc w:val="both"/>
        <w:rPr>
          <w:rFonts w:asciiTheme="minorHAnsi" w:hAnsiTheme="minorHAnsi" w:cstheme="minorHAnsi"/>
          <w:noProof/>
          <w:color w:val="auto"/>
          <w:sz w:val="22"/>
          <w:szCs w:val="22"/>
        </w:rPr>
      </w:pPr>
    </w:p>
    <w:p w:rsidR="00F620AB" w:rsidRDefault="00BD2510" w:rsidP="00D81AF2">
      <w:pPr>
        <w:pStyle w:val="Default"/>
        <w:spacing w:line="276" w:lineRule="auto"/>
        <w:jc w:val="both"/>
        <w:rPr>
          <w:rFonts w:asciiTheme="minorHAnsi" w:hAnsiTheme="minorHAnsi" w:cstheme="minorHAnsi"/>
          <w:noProof/>
          <w:color w:val="auto"/>
          <w:sz w:val="22"/>
          <w:szCs w:val="22"/>
        </w:rPr>
      </w:pPr>
      <w:r w:rsidRPr="004E6DE7">
        <w:rPr>
          <w:rFonts w:asciiTheme="minorHAnsi" w:hAnsiTheme="minorHAnsi" w:cstheme="minorHAnsi"/>
          <w:noProof/>
          <w:color w:val="auto"/>
          <w:sz w:val="22"/>
          <w:szCs w:val="22"/>
        </w:rPr>
        <w:t>U Crnoj Gori t</w:t>
      </w:r>
      <w:r w:rsidR="005B7C73" w:rsidRPr="004E6DE7">
        <w:rPr>
          <w:rFonts w:asciiTheme="minorHAnsi" w:hAnsiTheme="minorHAnsi" w:cstheme="minorHAnsi"/>
          <w:noProof/>
          <w:color w:val="auto"/>
          <w:sz w:val="22"/>
          <w:szCs w:val="22"/>
        </w:rPr>
        <w:t xml:space="preserve">urizam ostvaruje preko </w:t>
      </w:r>
      <w:r w:rsidR="00244364" w:rsidRPr="004E6DE7">
        <w:rPr>
          <w:rFonts w:asciiTheme="minorHAnsi" w:hAnsiTheme="minorHAnsi" w:cstheme="minorHAnsi"/>
          <w:noProof/>
          <w:color w:val="auto"/>
          <w:sz w:val="22"/>
          <w:szCs w:val="22"/>
        </w:rPr>
        <w:t xml:space="preserve">22,1 </w:t>
      </w:r>
      <w:r w:rsidR="005B7C73" w:rsidRPr="004E6DE7">
        <w:rPr>
          <w:rFonts w:asciiTheme="minorHAnsi" w:hAnsiTheme="minorHAnsi" w:cstheme="minorHAnsi"/>
          <w:noProof/>
          <w:color w:val="auto"/>
          <w:sz w:val="22"/>
          <w:szCs w:val="22"/>
        </w:rPr>
        <w:t>% (20</w:t>
      </w:r>
      <w:r w:rsidR="00244364" w:rsidRPr="004E6DE7">
        <w:rPr>
          <w:rFonts w:asciiTheme="minorHAnsi" w:hAnsiTheme="minorHAnsi" w:cstheme="minorHAnsi"/>
          <w:noProof/>
          <w:color w:val="auto"/>
          <w:sz w:val="22"/>
          <w:szCs w:val="22"/>
        </w:rPr>
        <w:t>15</w:t>
      </w:r>
      <w:r w:rsidR="005B7C73" w:rsidRPr="004E6DE7">
        <w:rPr>
          <w:rFonts w:asciiTheme="minorHAnsi" w:hAnsiTheme="minorHAnsi" w:cstheme="minorHAnsi"/>
          <w:noProof/>
          <w:color w:val="auto"/>
          <w:sz w:val="22"/>
          <w:szCs w:val="22"/>
        </w:rPr>
        <w:t xml:space="preserve">) BDP sa trendom porasta i predstavlja najznačajnijeg pokretača rasta BDP. </w:t>
      </w:r>
      <w:r w:rsidR="008C0176" w:rsidRPr="004E6DE7">
        <w:rPr>
          <w:rFonts w:asciiTheme="minorHAnsi" w:hAnsiTheme="minorHAnsi" w:cstheme="minorHAnsi"/>
          <w:noProof/>
          <w:color w:val="auto"/>
          <w:sz w:val="22"/>
          <w:szCs w:val="22"/>
        </w:rPr>
        <w:t>Prema</w:t>
      </w:r>
      <w:r w:rsidR="008C0176" w:rsidRPr="004E6DE7">
        <w:rPr>
          <w:rFonts w:asciiTheme="minorHAnsi" w:hAnsiTheme="minorHAnsi" w:cstheme="minorHAnsi"/>
          <w:b/>
          <w:noProof/>
          <w:color w:val="auto"/>
          <w:sz w:val="22"/>
          <w:szCs w:val="22"/>
        </w:rPr>
        <w:t xml:space="preserve"> </w:t>
      </w:r>
      <w:r w:rsidR="007D63D0" w:rsidRPr="007D63D0">
        <w:rPr>
          <w:rFonts w:asciiTheme="minorHAnsi" w:hAnsiTheme="minorHAnsi" w:cstheme="minorHAnsi"/>
          <w:i/>
          <w:noProof/>
          <w:color w:val="auto"/>
          <w:sz w:val="22"/>
          <w:szCs w:val="22"/>
        </w:rPr>
        <w:t>Strategiji razvoja turizma do 2020</w:t>
      </w:r>
      <w:r w:rsidR="008C0176" w:rsidRPr="004E6DE7">
        <w:rPr>
          <w:rFonts w:asciiTheme="minorHAnsi" w:hAnsiTheme="minorHAnsi" w:cstheme="minorHAnsi"/>
          <w:b/>
          <w:noProof/>
          <w:color w:val="auto"/>
          <w:sz w:val="22"/>
          <w:szCs w:val="22"/>
        </w:rPr>
        <w:t xml:space="preserve"> </w:t>
      </w:r>
      <w:r w:rsidR="001C6E45" w:rsidRPr="004E6DE7">
        <w:rPr>
          <w:rFonts w:asciiTheme="minorHAnsi" w:hAnsiTheme="minorHAnsi" w:cstheme="minorHAnsi"/>
          <w:noProof/>
          <w:color w:val="auto"/>
          <w:sz w:val="22"/>
          <w:szCs w:val="22"/>
        </w:rPr>
        <w:t>evidentna je tržišna o</w:t>
      </w:r>
      <w:r w:rsidR="0069053B" w:rsidRPr="004E6DE7">
        <w:rPr>
          <w:rFonts w:asciiTheme="minorHAnsi" w:hAnsiTheme="minorHAnsi" w:cstheme="minorHAnsi"/>
          <w:noProof/>
          <w:color w:val="auto"/>
          <w:sz w:val="22"/>
          <w:szCs w:val="22"/>
        </w:rPr>
        <w:t xml:space="preserve">rijentacija turističke </w:t>
      </w:r>
      <w:r w:rsidR="0069053B" w:rsidRPr="004E6DE7">
        <w:rPr>
          <w:rFonts w:asciiTheme="minorHAnsi" w:hAnsiTheme="minorHAnsi" w:cstheme="minorHAnsi"/>
          <w:noProof/>
          <w:color w:val="auto"/>
          <w:sz w:val="22"/>
          <w:szCs w:val="22"/>
        </w:rPr>
        <w:lastRenderedPageBreak/>
        <w:t>privrede</w:t>
      </w:r>
      <w:r w:rsidR="001C6E45" w:rsidRPr="004E6DE7">
        <w:rPr>
          <w:rFonts w:asciiTheme="minorHAnsi" w:hAnsiTheme="minorHAnsi" w:cstheme="minorHAnsi"/>
          <w:noProof/>
          <w:color w:val="auto"/>
          <w:sz w:val="22"/>
          <w:szCs w:val="22"/>
        </w:rPr>
        <w:t xml:space="preserve"> </w:t>
      </w:r>
      <w:r w:rsidR="0069053B" w:rsidRPr="004E6DE7">
        <w:rPr>
          <w:rFonts w:asciiTheme="minorHAnsi" w:hAnsiTheme="minorHAnsi" w:cstheme="minorHAnsi"/>
          <w:noProof/>
          <w:color w:val="auto"/>
          <w:sz w:val="22"/>
          <w:szCs w:val="22"/>
        </w:rPr>
        <w:t xml:space="preserve">sa </w:t>
      </w:r>
      <w:r w:rsidR="001C6E45" w:rsidRPr="004E6DE7">
        <w:rPr>
          <w:rFonts w:asciiTheme="minorHAnsi" w:hAnsiTheme="minorHAnsi" w:cstheme="minorHAnsi"/>
          <w:noProof/>
          <w:color w:val="auto"/>
          <w:sz w:val="22"/>
          <w:szCs w:val="22"/>
        </w:rPr>
        <w:t>fokus</w:t>
      </w:r>
      <w:r w:rsidR="005743B0" w:rsidRPr="004E6DE7">
        <w:rPr>
          <w:rFonts w:asciiTheme="minorHAnsi" w:hAnsiTheme="minorHAnsi" w:cstheme="minorHAnsi"/>
          <w:noProof/>
          <w:color w:val="auto"/>
          <w:sz w:val="22"/>
          <w:szCs w:val="22"/>
        </w:rPr>
        <w:t>om</w:t>
      </w:r>
      <w:r w:rsidR="001C6E45" w:rsidRPr="004E6DE7">
        <w:rPr>
          <w:rFonts w:asciiTheme="minorHAnsi" w:hAnsiTheme="minorHAnsi" w:cstheme="minorHAnsi"/>
          <w:noProof/>
          <w:color w:val="auto"/>
          <w:sz w:val="22"/>
          <w:szCs w:val="22"/>
        </w:rPr>
        <w:t xml:space="preserve"> na kvalitet usluge</w:t>
      </w:r>
      <w:r w:rsidR="001C6E45" w:rsidRPr="002C64C6">
        <w:rPr>
          <w:rFonts w:asciiTheme="minorHAnsi" w:hAnsiTheme="minorHAnsi" w:cstheme="minorHAnsi"/>
          <w:noProof/>
          <w:color w:val="auto"/>
          <w:sz w:val="22"/>
          <w:szCs w:val="22"/>
        </w:rPr>
        <w:t xml:space="preserve"> koja će zadovoljiti turiste sa </w:t>
      </w:r>
      <w:r w:rsidR="0069053B" w:rsidRPr="002C64C6">
        <w:rPr>
          <w:rFonts w:asciiTheme="minorHAnsi" w:hAnsiTheme="minorHAnsi" w:cstheme="minorHAnsi"/>
          <w:noProof/>
          <w:color w:val="auto"/>
          <w:sz w:val="22"/>
          <w:szCs w:val="22"/>
        </w:rPr>
        <w:t xml:space="preserve">srednjim i </w:t>
      </w:r>
      <w:r w:rsidR="001C6E45" w:rsidRPr="002C64C6">
        <w:rPr>
          <w:rFonts w:asciiTheme="minorHAnsi" w:hAnsiTheme="minorHAnsi" w:cstheme="minorHAnsi"/>
          <w:noProof/>
          <w:color w:val="auto"/>
          <w:sz w:val="22"/>
          <w:szCs w:val="22"/>
        </w:rPr>
        <w:t xml:space="preserve">višim </w:t>
      </w:r>
      <w:r w:rsidR="000605BA">
        <w:rPr>
          <w:rFonts w:asciiTheme="minorHAnsi" w:hAnsiTheme="minorHAnsi" w:cstheme="minorHAnsi"/>
          <w:noProof/>
          <w:color w:val="auto"/>
          <w:sz w:val="22"/>
          <w:szCs w:val="22"/>
        </w:rPr>
        <w:t>zahtjev</w:t>
      </w:r>
      <w:r w:rsidR="001C6E45" w:rsidRPr="002C64C6">
        <w:rPr>
          <w:rFonts w:asciiTheme="minorHAnsi" w:hAnsiTheme="minorHAnsi" w:cstheme="minorHAnsi"/>
          <w:noProof/>
          <w:color w:val="auto"/>
          <w:sz w:val="22"/>
          <w:szCs w:val="22"/>
        </w:rPr>
        <w:t xml:space="preserve">ima. </w:t>
      </w:r>
      <w:r w:rsidR="005B7C73" w:rsidRPr="002C64C6">
        <w:rPr>
          <w:rFonts w:asciiTheme="minorHAnsi" w:hAnsiTheme="minorHAnsi" w:cstheme="minorHAnsi"/>
          <w:noProof/>
          <w:color w:val="auto"/>
          <w:sz w:val="22"/>
          <w:szCs w:val="22"/>
        </w:rPr>
        <w:t xml:space="preserve">Vizija turizma je da Crna Gora postane mediteranska destinacija sa raznolikom ponudom tokom cijele godine </w:t>
      </w:r>
      <w:r w:rsidR="00C97EF3" w:rsidRPr="002C64C6">
        <w:rPr>
          <w:rFonts w:asciiTheme="minorHAnsi" w:hAnsiTheme="minorHAnsi" w:cstheme="minorHAnsi"/>
          <w:noProof/>
          <w:color w:val="auto"/>
          <w:sz w:val="22"/>
          <w:szCs w:val="22"/>
        </w:rPr>
        <w:t xml:space="preserve">u kojoj će morski i planinski turizam zaokruživati kompletnu ponudu. Crna Gora </w:t>
      </w:r>
      <w:r w:rsidR="005743B0" w:rsidRPr="002C64C6">
        <w:rPr>
          <w:rFonts w:asciiTheme="minorHAnsi" w:hAnsiTheme="minorHAnsi" w:cstheme="minorHAnsi"/>
          <w:noProof/>
          <w:color w:val="auto"/>
          <w:sz w:val="22"/>
          <w:szCs w:val="22"/>
        </w:rPr>
        <w:t xml:space="preserve">svoje </w:t>
      </w:r>
      <w:r w:rsidR="00C97EF3" w:rsidRPr="002C64C6">
        <w:rPr>
          <w:rFonts w:asciiTheme="minorHAnsi" w:hAnsiTheme="minorHAnsi" w:cstheme="minorHAnsi"/>
          <w:noProof/>
          <w:color w:val="auto"/>
          <w:sz w:val="22"/>
          <w:szCs w:val="22"/>
        </w:rPr>
        <w:t xml:space="preserve">najkvalitetnije veze primorja sa srednjim i sjevernim planinskim područjem ostvaruje željeznicom. Takođe, orijentacija ka turistima sa srednjim i višim zahtjevima iz regiona nužno stavlja željeznicu u poziciju prevoznika koji ima bitnu ulogu u ostvarenju ovog cilja. </w:t>
      </w:r>
    </w:p>
    <w:p w:rsidR="00F620AB" w:rsidRDefault="00F620AB" w:rsidP="00D81AF2">
      <w:pPr>
        <w:pStyle w:val="Default"/>
        <w:spacing w:line="276" w:lineRule="auto"/>
        <w:jc w:val="both"/>
        <w:rPr>
          <w:rFonts w:asciiTheme="minorHAnsi" w:hAnsiTheme="minorHAnsi" w:cstheme="minorHAnsi"/>
          <w:noProof/>
          <w:color w:val="auto"/>
          <w:sz w:val="22"/>
          <w:szCs w:val="22"/>
        </w:rPr>
      </w:pPr>
    </w:p>
    <w:p w:rsidR="00516A1E" w:rsidRPr="004E0333" w:rsidRDefault="004E5474" w:rsidP="00D81AF2">
      <w:pPr>
        <w:pStyle w:val="Default"/>
        <w:spacing w:line="276" w:lineRule="auto"/>
        <w:jc w:val="both"/>
        <w:rPr>
          <w:rFonts w:asciiTheme="minorHAnsi" w:hAnsiTheme="minorHAnsi" w:cstheme="minorHAnsi"/>
          <w:noProof/>
          <w:color w:val="FF0000"/>
          <w:sz w:val="22"/>
          <w:szCs w:val="22"/>
        </w:rPr>
      </w:pPr>
      <w:r w:rsidRPr="002C64C6">
        <w:rPr>
          <w:rFonts w:asciiTheme="minorHAnsi" w:hAnsiTheme="minorHAnsi" w:cstheme="minorHAnsi"/>
          <w:noProof/>
          <w:color w:val="auto"/>
          <w:sz w:val="22"/>
          <w:szCs w:val="22"/>
        </w:rPr>
        <w:t xml:space="preserve">Gledano sa aspekta </w:t>
      </w:r>
      <w:r w:rsidR="000605BA">
        <w:rPr>
          <w:rFonts w:asciiTheme="minorHAnsi" w:hAnsiTheme="minorHAnsi" w:cstheme="minorHAnsi"/>
          <w:noProof/>
          <w:color w:val="auto"/>
          <w:sz w:val="22"/>
          <w:szCs w:val="22"/>
        </w:rPr>
        <w:t>željez</w:t>
      </w:r>
      <w:r w:rsidRPr="002C64C6">
        <w:rPr>
          <w:rFonts w:asciiTheme="minorHAnsi" w:hAnsiTheme="minorHAnsi" w:cstheme="minorHAnsi"/>
          <w:noProof/>
          <w:color w:val="auto"/>
          <w:sz w:val="22"/>
          <w:szCs w:val="22"/>
        </w:rPr>
        <w:t>ničkog saobraćaja</w:t>
      </w:r>
      <w:r w:rsidR="003351EC">
        <w:rPr>
          <w:rFonts w:asciiTheme="minorHAnsi" w:hAnsiTheme="minorHAnsi" w:cstheme="minorHAnsi"/>
          <w:noProof/>
          <w:color w:val="auto"/>
          <w:sz w:val="22"/>
          <w:szCs w:val="22"/>
        </w:rPr>
        <w:t>,</w:t>
      </w:r>
      <w:r>
        <w:rPr>
          <w:rFonts w:asciiTheme="minorHAnsi" w:hAnsiTheme="minorHAnsi" w:cstheme="minorHAnsi"/>
          <w:noProof/>
          <w:color w:val="auto"/>
          <w:sz w:val="22"/>
          <w:szCs w:val="22"/>
        </w:rPr>
        <w:t xml:space="preserve"> vizij</w:t>
      </w:r>
      <w:r w:rsidR="004F5786">
        <w:rPr>
          <w:rFonts w:asciiTheme="minorHAnsi" w:hAnsiTheme="minorHAnsi" w:cstheme="minorHAnsi"/>
          <w:noProof/>
          <w:color w:val="auto"/>
          <w:sz w:val="22"/>
          <w:szCs w:val="22"/>
        </w:rPr>
        <w:t>a</w:t>
      </w:r>
      <w:r w:rsidR="00F620AB">
        <w:rPr>
          <w:rFonts w:asciiTheme="minorHAnsi" w:hAnsiTheme="minorHAnsi" w:cstheme="minorHAnsi"/>
          <w:noProof/>
          <w:color w:val="auto"/>
          <w:sz w:val="22"/>
          <w:szCs w:val="22"/>
        </w:rPr>
        <w:t xml:space="preserve"> i</w:t>
      </w:r>
      <w:r>
        <w:rPr>
          <w:rFonts w:asciiTheme="minorHAnsi" w:hAnsiTheme="minorHAnsi" w:cstheme="minorHAnsi"/>
          <w:noProof/>
          <w:color w:val="auto"/>
          <w:sz w:val="22"/>
          <w:szCs w:val="22"/>
        </w:rPr>
        <w:t xml:space="preserve"> razvoj turizma </w:t>
      </w:r>
      <w:r w:rsidR="004F5786">
        <w:rPr>
          <w:rFonts w:asciiTheme="minorHAnsi" w:hAnsiTheme="minorHAnsi" w:cstheme="minorHAnsi"/>
          <w:noProof/>
          <w:color w:val="auto"/>
          <w:sz w:val="22"/>
          <w:szCs w:val="22"/>
        </w:rPr>
        <w:t>će se reflektovati</w:t>
      </w:r>
      <w:r w:rsidR="004F5786" w:rsidRPr="002C64C6">
        <w:rPr>
          <w:rFonts w:asciiTheme="minorHAnsi" w:hAnsiTheme="minorHAnsi" w:cstheme="minorHAnsi"/>
          <w:noProof/>
          <w:color w:val="auto"/>
          <w:sz w:val="22"/>
          <w:szCs w:val="22"/>
        </w:rPr>
        <w:t xml:space="preserve"> </w:t>
      </w:r>
      <w:r w:rsidR="003351EC" w:rsidRPr="002C64C6">
        <w:rPr>
          <w:rFonts w:asciiTheme="minorHAnsi" w:hAnsiTheme="minorHAnsi" w:cstheme="minorHAnsi"/>
          <w:noProof/>
          <w:color w:val="auto"/>
          <w:sz w:val="22"/>
          <w:szCs w:val="22"/>
        </w:rPr>
        <w:t xml:space="preserve">u narednom periodu </w:t>
      </w:r>
      <w:r>
        <w:rPr>
          <w:rFonts w:asciiTheme="minorHAnsi" w:hAnsiTheme="minorHAnsi" w:cstheme="minorHAnsi"/>
          <w:noProof/>
          <w:color w:val="auto"/>
          <w:sz w:val="22"/>
          <w:szCs w:val="22"/>
        </w:rPr>
        <w:t>kroz inte</w:t>
      </w:r>
      <w:r w:rsidR="004F5786">
        <w:rPr>
          <w:rFonts w:asciiTheme="minorHAnsi" w:hAnsiTheme="minorHAnsi" w:cstheme="minorHAnsi"/>
          <w:noProof/>
          <w:color w:val="auto"/>
          <w:sz w:val="22"/>
          <w:szCs w:val="22"/>
        </w:rPr>
        <w:t>n</w:t>
      </w:r>
      <w:r>
        <w:rPr>
          <w:rFonts w:asciiTheme="minorHAnsi" w:hAnsiTheme="minorHAnsi" w:cstheme="minorHAnsi"/>
          <w:noProof/>
          <w:color w:val="auto"/>
          <w:sz w:val="22"/>
          <w:szCs w:val="22"/>
        </w:rPr>
        <w:t>ziv</w:t>
      </w:r>
      <w:r w:rsidR="004F5786">
        <w:rPr>
          <w:rFonts w:asciiTheme="minorHAnsi" w:hAnsiTheme="minorHAnsi" w:cstheme="minorHAnsi"/>
          <w:noProof/>
          <w:color w:val="auto"/>
          <w:sz w:val="22"/>
          <w:szCs w:val="22"/>
        </w:rPr>
        <w:t>iranje</w:t>
      </w:r>
      <w:r>
        <w:rPr>
          <w:rFonts w:asciiTheme="minorHAnsi" w:hAnsiTheme="minorHAnsi" w:cstheme="minorHAnsi"/>
          <w:noProof/>
          <w:color w:val="auto"/>
          <w:sz w:val="22"/>
          <w:szCs w:val="22"/>
        </w:rPr>
        <w:t xml:space="preserve"> tokov</w:t>
      </w:r>
      <w:r w:rsidR="004F5786">
        <w:rPr>
          <w:rFonts w:asciiTheme="minorHAnsi" w:hAnsiTheme="minorHAnsi" w:cstheme="minorHAnsi"/>
          <w:noProof/>
          <w:color w:val="auto"/>
          <w:sz w:val="22"/>
          <w:szCs w:val="22"/>
        </w:rPr>
        <w:t>a</w:t>
      </w:r>
      <w:r>
        <w:rPr>
          <w:rFonts w:asciiTheme="minorHAnsi" w:hAnsiTheme="minorHAnsi" w:cstheme="minorHAnsi"/>
          <w:noProof/>
          <w:color w:val="auto"/>
          <w:sz w:val="22"/>
          <w:szCs w:val="22"/>
        </w:rPr>
        <w:t xml:space="preserve"> putnika u lokalnom saobraćaju. </w:t>
      </w:r>
      <w:r w:rsidR="003351EC">
        <w:rPr>
          <w:rFonts w:asciiTheme="minorHAnsi" w:hAnsiTheme="minorHAnsi" w:cstheme="minorHAnsi"/>
          <w:noProof/>
          <w:color w:val="auto"/>
          <w:sz w:val="22"/>
          <w:szCs w:val="22"/>
        </w:rPr>
        <w:t>Na pojedinim pravcima k</w:t>
      </w:r>
      <w:r>
        <w:rPr>
          <w:rFonts w:asciiTheme="minorHAnsi" w:hAnsiTheme="minorHAnsi" w:cstheme="minorHAnsi"/>
          <w:noProof/>
          <w:color w:val="auto"/>
          <w:sz w:val="22"/>
          <w:szCs w:val="22"/>
        </w:rPr>
        <w:t>valitet usluge u lokalnom saobraćaju</w:t>
      </w:r>
      <w:r w:rsidR="00F620AB">
        <w:rPr>
          <w:rFonts w:asciiTheme="minorHAnsi" w:hAnsiTheme="minorHAnsi" w:cstheme="minorHAnsi"/>
          <w:noProof/>
          <w:color w:val="auto"/>
          <w:sz w:val="22"/>
          <w:szCs w:val="22"/>
        </w:rPr>
        <w:t xml:space="preserve"> je već značajno unaprijeđen kao</w:t>
      </w:r>
      <w:r w:rsidR="003351EC">
        <w:rPr>
          <w:rFonts w:asciiTheme="minorHAnsi" w:hAnsiTheme="minorHAnsi" w:cstheme="minorHAnsi"/>
          <w:noProof/>
          <w:color w:val="auto"/>
          <w:sz w:val="22"/>
          <w:szCs w:val="22"/>
        </w:rPr>
        <w:t xml:space="preserve"> npr. </w:t>
      </w:r>
      <w:r w:rsidR="00F620AB">
        <w:rPr>
          <w:rFonts w:asciiTheme="minorHAnsi" w:hAnsiTheme="minorHAnsi" w:cstheme="minorHAnsi"/>
          <w:noProof/>
          <w:color w:val="auto"/>
          <w:sz w:val="22"/>
          <w:szCs w:val="22"/>
        </w:rPr>
        <w:t xml:space="preserve">na relaciji </w:t>
      </w:r>
      <w:r>
        <w:rPr>
          <w:rFonts w:asciiTheme="minorHAnsi" w:hAnsiTheme="minorHAnsi" w:cstheme="minorHAnsi"/>
          <w:noProof/>
          <w:color w:val="auto"/>
          <w:sz w:val="22"/>
          <w:szCs w:val="22"/>
        </w:rPr>
        <w:t>Podgorica</w:t>
      </w:r>
      <w:r w:rsidR="00864924">
        <w:rPr>
          <w:rFonts w:asciiTheme="minorHAnsi" w:hAnsiTheme="minorHAnsi" w:cstheme="minorHAnsi"/>
          <w:noProof/>
          <w:color w:val="auto"/>
          <w:sz w:val="22"/>
          <w:szCs w:val="22"/>
        </w:rPr>
        <w:t>-</w:t>
      </w:r>
      <w:r>
        <w:rPr>
          <w:rFonts w:asciiTheme="minorHAnsi" w:hAnsiTheme="minorHAnsi" w:cstheme="minorHAnsi"/>
          <w:noProof/>
          <w:color w:val="auto"/>
          <w:sz w:val="22"/>
          <w:szCs w:val="22"/>
        </w:rPr>
        <w:t>Nikšić</w:t>
      </w:r>
      <w:r w:rsidR="00F620AB">
        <w:rPr>
          <w:rFonts w:asciiTheme="minorHAnsi" w:hAnsiTheme="minorHAnsi" w:cstheme="minorHAnsi"/>
          <w:noProof/>
          <w:color w:val="auto"/>
          <w:sz w:val="22"/>
          <w:szCs w:val="22"/>
        </w:rPr>
        <w:t xml:space="preserve">. Sa </w:t>
      </w:r>
      <w:r w:rsidR="004F5786">
        <w:rPr>
          <w:rFonts w:asciiTheme="minorHAnsi" w:hAnsiTheme="minorHAnsi" w:cstheme="minorHAnsi"/>
          <w:noProof/>
          <w:color w:val="auto"/>
          <w:sz w:val="22"/>
          <w:szCs w:val="22"/>
        </w:rPr>
        <w:t>rekonstrukcijom i modernizacijom pruge</w:t>
      </w:r>
      <w:r w:rsidR="00F620AB">
        <w:rPr>
          <w:rFonts w:asciiTheme="minorHAnsi" w:hAnsiTheme="minorHAnsi" w:cstheme="minorHAnsi"/>
          <w:noProof/>
          <w:color w:val="auto"/>
          <w:sz w:val="22"/>
          <w:szCs w:val="22"/>
        </w:rPr>
        <w:t xml:space="preserve">, </w:t>
      </w:r>
      <w:r>
        <w:rPr>
          <w:rFonts w:asciiTheme="minorHAnsi" w:hAnsiTheme="minorHAnsi" w:cstheme="minorHAnsi"/>
          <w:noProof/>
          <w:color w:val="auto"/>
          <w:sz w:val="22"/>
          <w:szCs w:val="22"/>
        </w:rPr>
        <w:t>uvo</w:t>
      </w:r>
      <w:r w:rsidR="004F5786">
        <w:rPr>
          <w:rFonts w:asciiTheme="minorHAnsi" w:hAnsiTheme="minorHAnsi" w:cstheme="minorHAnsi"/>
          <w:noProof/>
          <w:color w:val="auto"/>
          <w:sz w:val="22"/>
          <w:szCs w:val="22"/>
        </w:rPr>
        <w:t>đ</w:t>
      </w:r>
      <w:r>
        <w:rPr>
          <w:rFonts w:asciiTheme="minorHAnsi" w:hAnsiTheme="minorHAnsi" w:cstheme="minorHAnsi"/>
          <w:noProof/>
          <w:color w:val="auto"/>
          <w:sz w:val="22"/>
          <w:szCs w:val="22"/>
        </w:rPr>
        <w:t xml:space="preserve">enjem novih </w:t>
      </w:r>
      <w:r w:rsidR="003351EC">
        <w:rPr>
          <w:rFonts w:asciiTheme="minorHAnsi" w:hAnsiTheme="minorHAnsi" w:cstheme="minorHAnsi"/>
          <w:noProof/>
          <w:color w:val="auto"/>
          <w:sz w:val="22"/>
          <w:szCs w:val="22"/>
        </w:rPr>
        <w:t>elektromotornih garnitura</w:t>
      </w:r>
      <w:r w:rsidR="00F620AB">
        <w:rPr>
          <w:rFonts w:asciiTheme="minorHAnsi" w:hAnsiTheme="minorHAnsi" w:cstheme="minorHAnsi"/>
          <w:noProof/>
          <w:color w:val="auto"/>
          <w:sz w:val="22"/>
          <w:szCs w:val="22"/>
        </w:rPr>
        <w:t xml:space="preserve"> i povećanjem broja polazaka uz dobru cjenovnu politiku znatno je povećan broj putnika</w:t>
      </w:r>
      <w:r w:rsidR="00621657">
        <w:rPr>
          <w:rFonts w:asciiTheme="minorHAnsi" w:hAnsiTheme="minorHAnsi" w:cstheme="minorHAnsi"/>
          <w:noProof/>
          <w:color w:val="auto"/>
          <w:sz w:val="22"/>
          <w:szCs w:val="22"/>
        </w:rPr>
        <w:t xml:space="preserve">. </w:t>
      </w:r>
      <w:r w:rsidR="004671B4">
        <w:rPr>
          <w:rFonts w:asciiTheme="minorHAnsi" w:hAnsiTheme="minorHAnsi" w:cstheme="minorHAnsi"/>
          <w:noProof/>
          <w:color w:val="auto"/>
          <w:sz w:val="22"/>
          <w:szCs w:val="22"/>
        </w:rPr>
        <w:t xml:space="preserve">Istovremeno, došlo je i do </w:t>
      </w:r>
      <w:r w:rsidR="00D47D89">
        <w:rPr>
          <w:rFonts w:asciiTheme="minorHAnsi" w:hAnsiTheme="minorHAnsi" w:cstheme="minorHAnsi"/>
          <w:noProof/>
          <w:color w:val="auto"/>
          <w:sz w:val="22"/>
          <w:szCs w:val="22"/>
        </w:rPr>
        <w:t xml:space="preserve">određenog </w:t>
      </w:r>
      <w:r w:rsidR="004671B4">
        <w:rPr>
          <w:rFonts w:asciiTheme="minorHAnsi" w:hAnsiTheme="minorHAnsi" w:cstheme="minorHAnsi"/>
          <w:noProof/>
          <w:color w:val="auto"/>
          <w:sz w:val="22"/>
          <w:szCs w:val="22"/>
        </w:rPr>
        <w:t>povećanja broja lokalnih putnika na pruzi</w:t>
      </w:r>
      <w:r w:rsidR="003351EC" w:rsidRPr="004E0333">
        <w:rPr>
          <w:rFonts w:asciiTheme="minorHAnsi" w:hAnsiTheme="minorHAnsi" w:cstheme="minorHAnsi"/>
          <w:noProof/>
          <w:color w:val="FF0000"/>
          <w:sz w:val="22"/>
          <w:szCs w:val="22"/>
        </w:rPr>
        <w:t xml:space="preserve"> </w:t>
      </w:r>
      <w:r w:rsidR="003351EC" w:rsidRPr="00820C22">
        <w:rPr>
          <w:rFonts w:asciiTheme="minorHAnsi" w:hAnsiTheme="minorHAnsi" w:cstheme="minorHAnsi"/>
          <w:noProof/>
          <w:color w:val="auto"/>
          <w:sz w:val="22"/>
          <w:szCs w:val="22"/>
        </w:rPr>
        <w:t>Bar</w:t>
      </w:r>
      <w:r w:rsidR="00864924" w:rsidRPr="00820C22">
        <w:rPr>
          <w:rFonts w:asciiTheme="minorHAnsi" w:hAnsiTheme="minorHAnsi" w:cstheme="minorHAnsi"/>
          <w:noProof/>
          <w:color w:val="auto"/>
          <w:sz w:val="22"/>
          <w:szCs w:val="22"/>
        </w:rPr>
        <w:t>-</w:t>
      </w:r>
      <w:r w:rsidR="003351EC" w:rsidRPr="00820C22">
        <w:rPr>
          <w:rFonts w:asciiTheme="minorHAnsi" w:hAnsiTheme="minorHAnsi" w:cstheme="minorHAnsi"/>
          <w:noProof/>
          <w:color w:val="auto"/>
          <w:sz w:val="22"/>
          <w:szCs w:val="22"/>
        </w:rPr>
        <w:t>Vrbnica</w:t>
      </w:r>
      <w:r w:rsidR="004671B4" w:rsidRPr="00820C22">
        <w:rPr>
          <w:rFonts w:asciiTheme="minorHAnsi" w:hAnsiTheme="minorHAnsi" w:cstheme="minorHAnsi"/>
          <w:noProof/>
          <w:color w:val="auto"/>
          <w:sz w:val="22"/>
          <w:szCs w:val="22"/>
        </w:rPr>
        <w:t>, ali je ono posl</w:t>
      </w:r>
      <w:r w:rsidR="007A119C" w:rsidRPr="00820C22">
        <w:rPr>
          <w:rFonts w:asciiTheme="minorHAnsi" w:hAnsiTheme="minorHAnsi" w:cstheme="minorHAnsi"/>
          <w:noProof/>
          <w:color w:val="auto"/>
          <w:sz w:val="22"/>
          <w:szCs w:val="22"/>
        </w:rPr>
        <w:t>j</w:t>
      </w:r>
      <w:r w:rsidR="004671B4" w:rsidRPr="00820C22">
        <w:rPr>
          <w:rFonts w:asciiTheme="minorHAnsi" w:hAnsiTheme="minorHAnsi" w:cstheme="minorHAnsi"/>
          <w:noProof/>
          <w:color w:val="auto"/>
          <w:sz w:val="22"/>
          <w:szCs w:val="22"/>
        </w:rPr>
        <w:t xml:space="preserve">edica smanjenog broja vozova u </w:t>
      </w:r>
      <w:r w:rsidR="00621657" w:rsidRPr="00820C22">
        <w:rPr>
          <w:rFonts w:asciiTheme="minorHAnsi" w:hAnsiTheme="minorHAnsi" w:cstheme="minorHAnsi"/>
          <w:noProof/>
          <w:color w:val="auto"/>
          <w:sz w:val="22"/>
          <w:szCs w:val="22"/>
        </w:rPr>
        <w:t>daljinsko</w:t>
      </w:r>
      <w:r w:rsidR="004671B4" w:rsidRPr="00820C22">
        <w:rPr>
          <w:rFonts w:asciiTheme="minorHAnsi" w:hAnsiTheme="minorHAnsi" w:cstheme="minorHAnsi"/>
          <w:noProof/>
          <w:color w:val="auto"/>
          <w:sz w:val="22"/>
          <w:szCs w:val="22"/>
        </w:rPr>
        <w:t>m</w:t>
      </w:r>
      <w:r w:rsidR="00621657" w:rsidRPr="00820C22">
        <w:rPr>
          <w:rFonts w:asciiTheme="minorHAnsi" w:hAnsiTheme="minorHAnsi" w:cstheme="minorHAnsi"/>
          <w:noProof/>
          <w:color w:val="auto"/>
          <w:sz w:val="22"/>
          <w:szCs w:val="22"/>
        </w:rPr>
        <w:t xml:space="preserve"> saobraćaj</w:t>
      </w:r>
      <w:r w:rsidR="004671B4" w:rsidRPr="00820C22">
        <w:rPr>
          <w:rFonts w:asciiTheme="minorHAnsi" w:hAnsiTheme="minorHAnsi" w:cstheme="minorHAnsi"/>
          <w:noProof/>
          <w:color w:val="auto"/>
          <w:sz w:val="22"/>
          <w:szCs w:val="22"/>
        </w:rPr>
        <w:t>u</w:t>
      </w:r>
      <w:r w:rsidR="00621657" w:rsidRPr="00820C22">
        <w:rPr>
          <w:rFonts w:asciiTheme="minorHAnsi" w:hAnsiTheme="minorHAnsi" w:cstheme="minorHAnsi"/>
          <w:noProof/>
          <w:color w:val="auto"/>
          <w:sz w:val="22"/>
          <w:szCs w:val="22"/>
        </w:rPr>
        <w:t xml:space="preserve"> sa Srbijom</w:t>
      </w:r>
      <w:r w:rsidR="004671B4" w:rsidRPr="00820C22">
        <w:rPr>
          <w:rFonts w:asciiTheme="minorHAnsi" w:hAnsiTheme="minorHAnsi" w:cstheme="minorHAnsi"/>
          <w:noProof/>
          <w:color w:val="auto"/>
          <w:sz w:val="22"/>
          <w:szCs w:val="22"/>
        </w:rPr>
        <w:t xml:space="preserve">. </w:t>
      </w:r>
    </w:p>
    <w:p w:rsidR="00D81AF2" w:rsidRDefault="00D81AF2" w:rsidP="00D81AF2">
      <w:pPr>
        <w:pStyle w:val="Default"/>
        <w:spacing w:line="276" w:lineRule="auto"/>
        <w:jc w:val="both"/>
        <w:rPr>
          <w:rFonts w:asciiTheme="minorHAnsi" w:hAnsiTheme="minorHAnsi" w:cstheme="minorHAnsi"/>
          <w:noProof/>
          <w:color w:val="auto"/>
          <w:sz w:val="22"/>
          <w:szCs w:val="22"/>
        </w:rPr>
      </w:pPr>
    </w:p>
    <w:p w:rsidR="002F3FF3" w:rsidRPr="004E6DE7" w:rsidRDefault="00C94018" w:rsidP="00D81AF2">
      <w:pPr>
        <w:pStyle w:val="BodyText"/>
        <w:spacing w:line="276" w:lineRule="auto"/>
        <w:ind w:left="0" w:right="116"/>
        <w:jc w:val="both"/>
        <w:rPr>
          <w:rFonts w:asciiTheme="minorHAnsi" w:hAnsiTheme="minorHAnsi" w:cstheme="minorHAnsi"/>
          <w:noProof/>
        </w:rPr>
      </w:pPr>
      <w:r>
        <w:rPr>
          <w:rFonts w:asciiTheme="minorHAnsi" w:hAnsiTheme="minorHAnsi" w:cstheme="minorHAnsi"/>
          <w:noProof/>
        </w:rPr>
        <w:t>Luka</w:t>
      </w:r>
      <w:r w:rsidR="008A59CB">
        <w:rPr>
          <w:rFonts w:asciiTheme="minorHAnsi" w:hAnsiTheme="minorHAnsi" w:cstheme="minorHAnsi"/>
          <w:noProof/>
        </w:rPr>
        <w:t xml:space="preserve"> Bar predstavlja daleko najvažniji generator tokova za crnogorski </w:t>
      </w:r>
      <w:r w:rsidR="000605BA">
        <w:rPr>
          <w:rFonts w:asciiTheme="minorHAnsi" w:hAnsiTheme="minorHAnsi" w:cstheme="minorHAnsi"/>
          <w:noProof/>
        </w:rPr>
        <w:t>dio</w:t>
      </w:r>
      <w:r w:rsidR="008A59CB">
        <w:rPr>
          <w:rFonts w:asciiTheme="minorHAnsi" w:hAnsiTheme="minorHAnsi" w:cstheme="minorHAnsi"/>
          <w:noProof/>
        </w:rPr>
        <w:t xml:space="preserve"> pruge Beograd-Bar. Po svojim ključnim karakteristikama ova pruga se može označiti kao lučka pruga. Bez valorizacije luke Bar nije moguća ni valorizacija </w:t>
      </w:r>
      <w:r w:rsidR="008A59CB" w:rsidRPr="004E6DE7">
        <w:rPr>
          <w:rFonts w:asciiTheme="minorHAnsi" w:hAnsiTheme="minorHAnsi" w:cstheme="minorHAnsi"/>
          <w:noProof/>
        </w:rPr>
        <w:t>pruge B</w:t>
      </w:r>
      <w:r w:rsidR="00E4185C" w:rsidRPr="004E6DE7">
        <w:rPr>
          <w:rFonts w:asciiTheme="minorHAnsi" w:hAnsiTheme="minorHAnsi" w:cstheme="minorHAnsi"/>
          <w:noProof/>
        </w:rPr>
        <w:t>e</w:t>
      </w:r>
      <w:r w:rsidR="008A59CB" w:rsidRPr="004E6DE7">
        <w:rPr>
          <w:rFonts w:asciiTheme="minorHAnsi" w:hAnsiTheme="minorHAnsi" w:cstheme="minorHAnsi"/>
          <w:noProof/>
        </w:rPr>
        <w:t>ogra</w:t>
      </w:r>
      <w:r w:rsidR="00A032B6" w:rsidRPr="004E6DE7">
        <w:rPr>
          <w:rFonts w:asciiTheme="minorHAnsi" w:hAnsiTheme="minorHAnsi" w:cstheme="minorHAnsi"/>
          <w:noProof/>
        </w:rPr>
        <w:t>d</w:t>
      </w:r>
      <w:r w:rsidR="008A59CB" w:rsidRPr="004E6DE7">
        <w:rPr>
          <w:rFonts w:asciiTheme="minorHAnsi" w:hAnsiTheme="minorHAnsi" w:cstheme="minorHAnsi"/>
          <w:noProof/>
        </w:rPr>
        <w:t xml:space="preserve">-Bar. I obrnuto. Globalizacija i </w:t>
      </w:r>
      <w:r w:rsidR="000C5484" w:rsidRPr="004E6DE7">
        <w:rPr>
          <w:rFonts w:asciiTheme="minorHAnsi" w:hAnsiTheme="minorHAnsi" w:cstheme="minorHAnsi"/>
          <w:noProof/>
        </w:rPr>
        <w:t xml:space="preserve">sloboda trgovine su dali podsticaj za luke koje doživljavaju renesansu svugdje u svijetu. Luke se danas </w:t>
      </w:r>
      <w:r w:rsidR="00BF4C3C" w:rsidRPr="004E6DE7">
        <w:rPr>
          <w:rFonts w:asciiTheme="minorHAnsi" w:hAnsiTheme="minorHAnsi" w:cstheme="minorHAnsi"/>
          <w:noProof/>
        </w:rPr>
        <w:t>najefikasnij</w:t>
      </w:r>
      <w:r w:rsidR="000C5484" w:rsidRPr="004E6DE7">
        <w:rPr>
          <w:rFonts w:asciiTheme="minorHAnsi" w:hAnsiTheme="minorHAnsi" w:cstheme="minorHAnsi"/>
          <w:noProof/>
        </w:rPr>
        <w:t>a</w:t>
      </w:r>
      <w:r w:rsidR="00BF4C3C" w:rsidRPr="004E6DE7">
        <w:rPr>
          <w:rFonts w:asciiTheme="minorHAnsi" w:hAnsiTheme="minorHAnsi" w:cstheme="minorHAnsi"/>
          <w:noProof/>
        </w:rPr>
        <w:t xml:space="preserve"> m</w:t>
      </w:r>
      <w:r w:rsidR="000C5484" w:rsidRPr="004E6DE7">
        <w:rPr>
          <w:rFonts w:asciiTheme="minorHAnsi" w:hAnsiTheme="minorHAnsi" w:cstheme="minorHAnsi"/>
          <w:noProof/>
        </w:rPr>
        <w:t>j</w:t>
      </w:r>
      <w:r w:rsidR="00BF4C3C" w:rsidRPr="004E6DE7">
        <w:rPr>
          <w:rFonts w:asciiTheme="minorHAnsi" w:hAnsiTheme="minorHAnsi" w:cstheme="minorHAnsi"/>
          <w:noProof/>
        </w:rPr>
        <w:t>es</w:t>
      </w:r>
      <w:r w:rsidR="00A4155E" w:rsidRPr="004E6DE7">
        <w:rPr>
          <w:rFonts w:asciiTheme="minorHAnsi" w:hAnsiTheme="minorHAnsi" w:cstheme="minorHAnsi"/>
          <w:noProof/>
        </w:rPr>
        <w:t>t</w:t>
      </w:r>
      <w:r w:rsidR="00BF4C3C" w:rsidRPr="004E6DE7">
        <w:rPr>
          <w:rFonts w:asciiTheme="minorHAnsi" w:hAnsiTheme="minorHAnsi" w:cstheme="minorHAnsi"/>
          <w:noProof/>
        </w:rPr>
        <w:t xml:space="preserve">a za otvaranje tržišta i stvaranje jedinstvenog transportnog sektora. </w:t>
      </w:r>
      <w:r w:rsidR="000C5484" w:rsidRPr="004E6DE7">
        <w:rPr>
          <w:rFonts w:asciiTheme="minorHAnsi" w:hAnsiTheme="minorHAnsi" w:cstheme="minorHAnsi"/>
          <w:noProof/>
        </w:rPr>
        <w:t xml:space="preserve">Takođe, to je najznačajnije mjesto generisanja </w:t>
      </w:r>
      <w:r w:rsidR="00BF4C3C" w:rsidRPr="004E6DE7">
        <w:rPr>
          <w:rFonts w:asciiTheme="minorHAnsi" w:hAnsiTheme="minorHAnsi" w:cstheme="minorHAnsi"/>
          <w:noProof/>
        </w:rPr>
        <w:t>intermodalno</w:t>
      </w:r>
      <w:r w:rsidR="000C5484" w:rsidRPr="004E6DE7">
        <w:rPr>
          <w:rFonts w:asciiTheme="minorHAnsi" w:hAnsiTheme="minorHAnsi" w:cstheme="minorHAnsi"/>
          <w:noProof/>
        </w:rPr>
        <w:t>g</w:t>
      </w:r>
      <w:r w:rsidR="00BF4C3C" w:rsidRPr="004E6DE7">
        <w:rPr>
          <w:rFonts w:asciiTheme="minorHAnsi" w:hAnsiTheme="minorHAnsi" w:cstheme="minorHAnsi"/>
          <w:noProof/>
        </w:rPr>
        <w:t xml:space="preserve"> </w:t>
      </w:r>
      <w:r w:rsidR="000C5484" w:rsidRPr="004E6DE7">
        <w:rPr>
          <w:rFonts w:asciiTheme="minorHAnsi" w:hAnsiTheme="minorHAnsi" w:cstheme="minorHAnsi"/>
          <w:noProof/>
        </w:rPr>
        <w:t>transporta</w:t>
      </w:r>
      <w:r w:rsidR="00BF4C3C" w:rsidRPr="004E6DE7">
        <w:rPr>
          <w:rFonts w:asciiTheme="minorHAnsi" w:hAnsiTheme="minorHAnsi" w:cstheme="minorHAnsi"/>
          <w:noProof/>
        </w:rPr>
        <w:t xml:space="preserve"> robe</w:t>
      </w:r>
      <w:r w:rsidR="000C5484" w:rsidRPr="004E6DE7">
        <w:rPr>
          <w:rFonts w:asciiTheme="minorHAnsi" w:hAnsiTheme="minorHAnsi" w:cstheme="minorHAnsi"/>
          <w:noProof/>
        </w:rPr>
        <w:t xml:space="preserve">. </w:t>
      </w:r>
      <w:r w:rsidR="002F3FF3" w:rsidRPr="004E6DE7">
        <w:rPr>
          <w:rFonts w:asciiTheme="minorHAnsi" w:hAnsiTheme="minorHAnsi" w:cstheme="minorHAnsi"/>
          <w:noProof/>
        </w:rPr>
        <w:t xml:space="preserve">Luka Bar, </w:t>
      </w:r>
      <w:r w:rsidR="000C5484" w:rsidRPr="004E6DE7">
        <w:rPr>
          <w:rFonts w:asciiTheme="minorHAnsi" w:hAnsiTheme="minorHAnsi" w:cstheme="minorHAnsi"/>
          <w:noProof/>
        </w:rPr>
        <w:t>u kojoj se ostvaruje</w:t>
      </w:r>
      <w:r w:rsidR="002F3FF3" w:rsidRPr="004E6DE7">
        <w:rPr>
          <w:rFonts w:asciiTheme="minorHAnsi" w:hAnsiTheme="minorHAnsi" w:cstheme="minorHAnsi"/>
          <w:noProof/>
        </w:rPr>
        <w:t xml:space="preserve"> pretovar svih vrsta tereta, pruža velike mogućnosti za dalji </w:t>
      </w:r>
      <w:r w:rsidR="00E7234A" w:rsidRPr="004E6DE7">
        <w:rPr>
          <w:rFonts w:asciiTheme="minorHAnsi" w:hAnsiTheme="minorHAnsi" w:cstheme="minorHAnsi"/>
          <w:noProof/>
        </w:rPr>
        <w:t xml:space="preserve">razvoj </w:t>
      </w:r>
      <w:r w:rsidR="00CD53D9">
        <w:rPr>
          <w:rFonts w:asciiTheme="minorHAnsi" w:hAnsiTheme="minorHAnsi" w:cstheme="minorHAnsi"/>
          <w:noProof/>
        </w:rPr>
        <w:t xml:space="preserve">intermodalnog i svih tehnika </w:t>
      </w:r>
      <w:r w:rsidR="00E7234A" w:rsidRPr="004E6DE7">
        <w:rPr>
          <w:rFonts w:asciiTheme="minorHAnsi" w:hAnsiTheme="minorHAnsi" w:cstheme="minorHAnsi"/>
          <w:noProof/>
        </w:rPr>
        <w:t>kombinovanog saobraćaja</w:t>
      </w:r>
      <w:r w:rsidR="002F3FF3" w:rsidRPr="004E6DE7">
        <w:rPr>
          <w:rFonts w:asciiTheme="minorHAnsi" w:hAnsiTheme="minorHAnsi" w:cstheme="minorHAnsi"/>
          <w:noProof/>
        </w:rPr>
        <w:t xml:space="preserve"> i povezivanje čitavog regiona</w:t>
      </w:r>
      <w:r w:rsidR="00D3736F" w:rsidRPr="004E6DE7">
        <w:rPr>
          <w:rFonts w:asciiTheme="minorHAnsi" w:hAnsiTheme="minorHAnsi" w:cstheme="minorHAnsi"/>
          <w:noProof/>
        </w:rPr>
        <w:t xml:space="preserve"> upravo zbog postojanja pruge Beograd-Bar. Da bi se potencijali valorizavali potrebno je izgraditi</w:t>
      </w:r>
      <w:r w:rsidR="002F3FF3" w:rsidRPr="004E6DE7">
        <w:rPr>
          <w:rFonts w:asciiTheme="minorHAnsi" w:hAnsiTheme="minorHAnsi" w:cstheme="minorHAnsi"/>
          <w:noProof/>
        </w:rPr>
        <w:t xml:space="preserve"> </w:t>
      </w:r>
      <w:r w:rsidR="00E7234A" w:rsidRPr="004E6DE7">
        <w:rPr>
          <w:rFonts w:asciiTheme="minorHAnsi" w:hAnsiTheme="minorHAnsi" w:cstheme="minorHAnsi"/>
          <w:noProof/>
        </w:rPr>
        <w:t>terminale za kombinovani transport na željezničkim stanicama Bar, Podgorica i Bijelo Polj</w:t>
      </w:r>
      <w:r w:rsidR="002F3FF3" w:rsidRPr="004E6DE7">
        <w:rPr>
          <w:rFonts w:asciiTheme="minorHAnsi" w:hAnsiTheme="minorHAnsi" w:cstheme="minorHAnsi"/>
          <w:noProof/>
        </w:rPr>
        <w:t>e</w:t>
      </w:r>
      <w:r w:rsidR="00D3736F" w:rsidRPr="004E6DE7">
        <w:rPr>
          <w:rFonts w:asciiTheme="minorHAnsi" w:hAnsiTheme="minorHAnsi" w:cstheme="minorHAnsi"/>
          <w:noProof/>
        </w:rPr>
        <w:t xml:space="preserve">. Dalja istraživanja treba da pokažu isplativost </w:t>
      </w:r>
      <w:r w:rsidR="00E7234A" w:rsidRPr="004E6DE7">
        <w:rPr>
          <w:rFonts w:asciiTheme="minorHAnsi" w:hAnsiTheme="minorHAnsi" w:cstheme="minorHAnsi"/>
          <w:noProof/>
        </w:rPr>
        <w:t>nedostajućih veza sa BiH i Kosovom</w:t>
      </w:r>
      <w:r w:rsidR="00D3736F" w:rsidRPr="004E6DE7">
        <w:rPr>
          <w:rFonts w:asciiTheme="minorHAnsi" w:hAnsiTheme="minorHAnsi" w:cstheme="minorHAnsi"/>
          <w:noProof/>
        </w:rPr>
        <w:t xml:space="preserve">, </w:t>
      </w:r>
      <w:r w:rsidR="00CD53D9">
        <w:rPr>
          <w:rFonts w:asciiTheme="minorHAnsi" w:hAnsiTheme="minorHAnsi" w:cstheme="minorHAnsi"/>
          <w:noProof/>
        </w:rPr>
        <w:t xml:space="preserve">rekonstrukcije i modernizacije </w:t>
      </w:r>
      <w:r w:rsidR="00D3736F" w:rsidRPr="004E6DE7">
        <w:rPr>
          <w:rFonts w:asciiTheme="minorHAnsi" w:hAnsiTheme="minorHAnsi" w:cstheme="minorHAnsi"/>
          <w:noProof/>
        </w:rPr>
        <w:t xml:space="preserve">pruge </w:t>
      </w:r>
      <w:r w:rsidR="00E7234A" w:rsidRPr="004E6DE7">
        <w:rPr>
          <w:rFonts w:asciiTheme="minorHAnsi" w:hAnsiTheme="minorHAnsi" w:cstheme="minorHAnsi"/>
          <w:noProof/>
        </w:rPr>
        <w:t>Podgorica-Tuzi-Albanija</w:t>
      </w:r>
      <w:r w:rsidR="007A119C">
        <w:rPr>
          <w:rFonts w:asciiTheme="minorHAnsi" w:hAnsiTheme="minorHAnsi" w:cstheme="minorHAnsi"/>
          <w:noProof/>
        </w:rPr>
        <w:t>, kao i povezivanja grada Pljevlja sa barskom prugom</w:t>
      </w:r>
      <w:r w:rsidR="002F3FF3" w:rsidRPr="004E6DE7">
        <w:rPr>
          <w:rFonts w:asciiTheme="minorHAnsi" w:hAnsiTheme="minorHAnsi" w:cstheme="minorHAnsi"/>
          <w:noProof/>
        </w:rPr>
        <w:t>.</w:t>
      </w:r>
    </w:p>
    <w:p w:rsidR="00BD2510" w:rsidRPr="004E6DE7" w:rsidRDefault="00BD2510" w:rsidP="00D81AF2">
      <w:pPr>
        <w:pStyle w:val="Default"/>
        <w:spacing w:line="276" w:lineRule="auto"/>
        <w:jc w:val="both"/>
        <w:rPr>
          <w:rFonts w:asciiTheme="minorHAnsi" w:hAnsiTheme="minorHAnsi" w:cstheme="minorHAnsi"/>
          <w:noProof/>
          <w:color w:val="auto"/>
        </w:rPr>
      </w:pPr>
    </w:p>
    <w:p w:rsidR="00917B62" w:rsidRPr="002C64C6" w:rsidRDefault="00917B62" w:rsidP="00D81AF2">
      <w:pPr>
        <w:spacing w:after="0"/>
        <w:jc w:val="both"/>
        <w:rPr>
          <w:noProof/>
        </w:rPr>
      </w:pPr>
      <w:r w:rsidRPr="004E6DE7">
        <w:rPr>
          <w:noProof/>
        </w:rPr>
        <w:t xml:space="preserve">Ključni državni prioritet Crne </w:t>
      </w:r>
      <w:r w:rsidR="00917619">
        <w:rPr>
          <w:noProof/>
        </w:rPr>
        <w:t>G</w:t>
      </w:r>
      <w:r w:rsidRPr="004E6DE7">
        <w:rPr>
          <w:noProof/>
        </w:rPr>
        <w:t xml:space="preserve">ore u ovom momentu je dovršetak EU integracija koje se nalaze u intenzivnoj fazi pregovaračkog procesa. </w:t>
      </w:r>
      <w:r w:rsidR="0087102A">
        <w:rPr>
          <w:noProof/>
        </w:rPr>
        <w:t>K</w:t>
      </w:r>
      <w:r w:rsidR="0087102A" w:rsidRPr="004E6DE7">
        <w:rPr>
          <w:noProof/>
        </w:rPr>
        <w:t>ada je u pitanju željeznički sektor</w:t>
      </w:r>
      <w:r w:rsidR="0087102A">
        <w:rPr>
          <w:noProof/>
        </w:rPr>
        <w:t>, u</w:t>
      </w:r>
      <w:r w:rsidRPr="004E6DE7">
        <w:rPr>
          <w:noProof/>
        </w:rPr>
        <w:t xml:space="preserve"> okviru </w:t>
      </w:r>
      <w:r w:rsidR="0087102A">
        <w:rPr>
          <w:noProof/>
        </w:rPr>
        <w:t xml:space="preserve">procesa </w:t>
      </w:r>
      <w:r w:rsidRPr="004E6DE7">
        <w:rPr>
          <w:noProof/>
        </w:rPr>
        <w:t>pregovara</w:t>
      </w:r>
      <w:r w:rsidR="0087102A">
        <w:rPr>
          <w:noProof/>
        </w:rPr>
        <w:t>nja,</w:t>
      </w:r>
      <w:r w:rsidRPr="004E6DE7">
        <w:rPr>
          <w:noProof/>
        </w:rPr>
        <w:t xml:space="preserve"> teži se ispunjenju zahtjeva koji se odnose na </w:t>
      </w:r>
      <w:r w:rsidR="00E7234A" w:rsidRPr="004E6DE7">
        <w:rPr>
          <w:noProof/>
        </w:rPr>
        <w:t>institucionalnu (propisi i organi) izgrađenost željezničkog sistema prema zahtjevima EU propisa i transportne politike</w:t>
      </w:r>
      <w:r w:rsidRPr="004E6DE7">
        <w:rPr>
          <w:noProof/>
        </w:rPr>
        <w:t xml:space="preserve">, </w:t>
      </w:r>
      <w:r w:rsidR="00E4185C" w:rsidRPr="004E6DE7">
        <w:rPr>
          <w:noProof/>
        </w:rPr>
        <w:t xml:space="preserve">integrisanje </w:t>
      </w:r>
      <w:r w:rsidR="000605BA" w:rsidRPr="004E6DE7">
        <w:rPr>
          <w:noProof/>
        </w:rPr>
        <w:t>željez</w:t>
      </w:r>
      <w:r w:rsidRPr="004E6DE7">
        <w:rPr>
          <w:noProof/>
        </w:rPr>
        <w:t>ničke mreže u mrežu TEN-T</w:t>
      </w:r>
      <w:r w:rsidR="00484BFB" w:rsidRPr="004E6DE7">
        <w:rPr>
          <w:noProof/>
        </w:rPr>
        <w:t xml:space="preserve"> </w:t>
      </w:r>
      <w:r w:rsidRPr="004E6DE7">
        <w:rPr>
          <w:noProof/>
        </w:rPr>
        <w:t>i funkcionisanje željezničkog tržišta na principima fer i nediskrimanatorne konkurencije koja donosi efekte.</w:t>
      </w:r>
      <w:r w:rsidRPr="002C64C6">
        <w:rPr>
          <w:noProof/>
        </w:rPr>
        <w:t xml:space="preserve"> </w:t>
      </w:r>
    </w:p>
    <w:p w:rsidR="003C2FF2" w:rsidRPr="002C64C6" w:rsidRDefault="003C2FF2" w:rsidP="00D81AF2">
      <w:pPr>
        <w:pStyle w:val="Default"/>
        <w:spacing w:line="276" w:lineRule="auto"/>
        <w:jc w:val="both"/>
        <w:rPr>
          <w:rFonts w:asciiTheme="minorHAnsi" w:hAnsiTheme="minorHAnsi" w:cstheme="minorHAnsi"/>
          <w:noProof/>
          <w:color w:val="auto"/>
          <w:sz w:val="22"/>
          <w:szCs w:val="22"/>
        </w:rPr>
      </w:pPr>
    </w:p>
    <w:p w:rsidR="00BD7853" w:rsidRDefault="00BD7853" w:rsidP="00D81AF2">
      <w:pPr>
        <w:pStyle w:val="Default"/>
        <w:spacing w:line="276" w:lineRule="auto"/>
        <w:jc w:val="both"/>
        <w:rPr>
          <w:rFonts w:asciiTheme="minorHAnsi" w:hAnsiTheme="minorHAnsi" w:cstheme="minorHAnsi"/>
          <w:noProof/>
          <w:color w:val="auto"/>
          <w:sz w:val="22"/>
          <w:szCs w:val="22"/>
        </w:rPr>
      </w:pPr>
      <w:r w:rsidRPr="002C64C6">
        <w:rPr>
          <w:rFonts w:asciiTheme="minorHAnsi" w:hAnsiTheme="minorHAnsi" w:cstheme="minorHAnsi"/>
          <w:noProof/>
          <w:color w:val="auto"/>
          <w:sz w:val="22"/>
          <w:szCs w:val="22"/>
        </w:rPr>
        <w:t xml:space="preserve">Strategija razvoja </w:t>
      </w:r>
      <w:r w:rsidR="000605BA">
        <w:rPr>
          <w:rFonts w:asciiTheme="minorHAnsi" w:hAnsiTheme="minorHAnsi" w:cstheme="minorHAnsi"/>
          <w:noProof/>
          <w:color w:val="auto"/>
          <w:sz w:val="22"/>
          <w:szCs w:val="22"/>
        </w:rPr>
        <w:t>željez</w:t>
      </w:r>
      <w:r w:rsidRPr="002C64C6">
        <w:rPr>
          <w:rFonts w:asciiTheme="minorHAnsi" w:hAnsiTheme="minorHAnsi" w:cstheme="minorHAnsi"/>
          <w:noProof/>
          <w:color w:val="auto"/>
          <w:sz w:val="22"/>
          <w:szCs w:val="22"/>
        </w:rPr>
        <w:t>ni</w:t>
      </w:r>
      <w:r w:rsidR="00AB646E">
        <w:rPr>
          <w:rFonts w:asciiTheme="minorHAnsi" w:hAnsiTheme="minorHAnsi" w:cstheme="minorHAnsi"/>
          <w:noProof/>
          <w:color w:val="auto"/>
          <w:sz w:val="22"/>
          <w:szCs w:val="22"/>
        </w:rPr>
        <w:t>ce</w:t>
      </w:r>
      <w:r w:rsidRPr="002C64C6">
        <w:rPr>
          <w:rFonts w:asciiTheme="minorHAnsi" w:hAnsiTheme="minorHAnsi" w:cstheme="minorHAnsi"/>
          <w:noProof/>
          <w:color w:val="auto"/>
          <w:sz w:val="22"/>
          <w:szCs w:val="22"/>
        </w:rPr>
        <w:t xml:space="preserve"> je zasnovana na realnoj slici postojećeg stanja, identifikovanim problemima, analizi rješenja i u skladu sa tim definisanim aktivnostima koje će dovesti do rezultata. </w:t>
      </w:r>
    </w:p>
    <w:p w:rsidR="00C70E42" w:rsidRDefault="00C70E42" w:rsidP="00D81AF2">
      <w:pPr>
        <w:pStyle w:val="Default"/>
        <w:spacing w:line="276" w:lineRule="auto"/>
        <w:jc w:val="both"/>
        <w:rPr>
          <w:rFonts w:asciiTheme="minorHAnsi" w:hAnsiTheme="minorHAnsi" w:cstheme="minorHAnsi"/>
          <w:noProof/>
          <w:color w:val="auto"/>
          <w:sz w:val="22"/>
          <w:szCs w:val="22"/>
        </w:rPr>
      </w:pPr>
    </w:p>
    <w:p w:rsidR="00543FE3" w:rsidRDefault="00543FE3" w:rsidP="00D81AF2">
      <w:pPr>
        <w:pStyle w:val="Default"/>
        <w:spacing w:line="276" w:lineRule="auto"/>
        <w:jc w:val="both"/>
        <w:rPr>
          <w:rFonts w:asciiTheme="minorHAnsi" w:hAnsiTheme="minorHAnsi" w:cstheme="minorHAnsi"/>
          <w:noProof/>
          <w:color w:val="auto"/>
          <w:sz w:val="22"/>
          <w:szCs w:val="22"/>
        </w:rPr>
      </w:pPr>
    </w:p>
    <w:p w:rsidR="00543FE3" w:rsidRDefault="00543FE3" w:rsidP="00D81AF2">
      <w:pPr>
        <w:pStyle w:val="Default"/>
        <w:spacing w:line="276" w:lineRule="auto"/>
        <w:jc w:val="both"/>
        <w:rPr>
          <w:rFonts w:asciiTheme="minorHAnsi" w:hAnsiTheme="minorHAnsi" w:cstheme="minorHAnsi"/>
          <w:noProof/>
          <w:color w:val="auto"/>
          <w:sz w:val="22"/>
          <w:szCs w:val="22"/>
        </w:rPr>
      </w:pPr>
    </w:p>
    <w:p w:rsidR="00F923CE" w:rsidRDefault="00F923CE" w:rsidP="00D81AF2">
      <w:pPr>
        <w:pStyle w:val="Default"/>
        <w:spacing w:line="276" w:lineRule="auto"/>
        <w:jc w:val="both"/>
        <w:rPr>
          <w:rFonts w:asciiTheme="minorHAnsi" w:hAnsiTheme="minorHAnsi" w:cstheme="minorHAnsi"/>
          <w:noProof/>
          <w:color w:val="auto"/>
          <w:sz w:val="22"/>
          <w:szCs w:val="22"/>
        </w:rPr>
      </w:pPr>
    </w:p>
    <w:p w:rsidR="00F923CE" w:rsidRDefault="00F923CE" w:rsidP="00D81AF2">
      <w:pPr>
        <w:pStyle w:val="Default"/>
        <w:spacing w:line="276" w:lineRule="auto"/>
        <w:jc w:val="both"/>
        <w:rPr>
          <w:rFonts w:asciiTheme="minorHAnsi" w:hAnsiTheme="minorHAnsi" w:cstheme="minorHAnsi"/>
          <w:noProof/>
          <w:color w:val="auto"/>
          <w:sz w:val="22"/>
          <w:szCs w:val="22"/>
        </w:rPr>
      </w:pPr>
    </w:p>
    <w:p w:rsidR="0012344D" w:rsidRDefault="0012344D" w:rsidP="00D37DE8">
      <w:pPr>
        <w:pStyle w:val="Default"/>
        <w:numPr>
          <w:ilvl w:val="0"/>
          <w:numId w:val="20"/>
        </w:numPr>
        <w:spacing w:line="276" w:lineRule="auto"/>
        <w:jc w:val="both"/>
        <w:rPr>
          <w:rFonts w:asciiTheme="minorHAnsi" w:hAnsiTheme="minorHAnsi" w:cstheme="minorHAnsi"/>
          <w:b/>
          <w:noProof/>
          <w:color w:val="auto"/>
          <w:sz w:val="22"/>
          <w:szCs w:val="22"/>
        </w:rPr>
      </w:pPr>
      <w:r w:rsidRPr="0012344D">
        <w:rPr>
          <w:rFonts w:asciiTheme="minorHAnsi" w:hAnsiTheme="minorHAnsi" w:cstheme="minorHAnsi"/>
          <w:b/>
          <w:noProof/>
          <w:color w:val="auto"/>
          <w:sz w:val="22"/>
          <w:szCs w:val="22"/>
        </w:rPr>
        <w:lastRenderedPageBreak/>
        <w:t>Spoljnji generatori tokova na željezničkoj mreži Crne Gore</w:t>
      </w:r>
    </w:p>
    <w:p w:rsidR="00CB2352" w:rsidRDefault="00CB2352" w:rsidP="00D81AF2">
      <w:pPr>
        <w:pStyle w:val="Default"/>
        <w:spacing w:line="276" w:lineRule="auto"/>
        <w:rPr>
          <w:rFonts w:asciiTheme="minorHAnsi" w:hAnsiTheme="minorHAnsi" w:cstheme="minorHAnsi"/>
          <w:b/>
          <w:noProof/>
          <w:color w:val="auto"/>
          <w:sz w:val="22"/>
          <w:szCs w:val="22"/>
        </w:rPr>
      </w:pPr>
    </w:p>
    <w:p w:rsidR="009D034C" w:rsidRPr="00C70E42" w:rsidRDefault="001828DA" w:rsidP="006223C8">
      <w:pPr>
        <w:spacing w:after="0"/>
        <w:jc w:val="both"/>
        <w:rPr>
          <w:lang w:val="sr-Latn-CS"/>
        </w:rPr>
      </w:pPr>
      <w:r w:rsidRPr="00C70E42">
        <w:rPr>
          <w:rFonts w:cstheme="minorHAnsi"/>
          <w:noProof/>
          <w:spacing w:val="0"/>
        </w:rPr>
        <w:t>S obzirom na svoj geografski položaj, Crna Gora je relativno po strani od kopnenog zaleđa Balkanskog poluostrva, jer se ne nalazi neposredno na glavnim pravcima magistralnih evropskih koridora.</w:t>
      </w:r>
      <w:r w:rsidRPr="00C70E42">
        <w:rPr>
          <w:rFonts w:ascii="Arial" w:eastAsia="Times New Roman" w:hAnsi="Arial" w:cs="Arial"/>
          <w:spacing w:val="0"/>
          <w:sz w:val="24"/>
          <w:szCs w:val="24"/>
        </w:rPr>
        <w:t xml:space="preserve"> </w:t>
      </w:r>
      <w:r w:rsidR="00F85D8A" w:rsidRPr="00C70E42">
        <w:rPr>
          <w:rFonts w:cstheme="minorHAnsi"/>
          <w:noProof/>
        </w:rPr>
        <w:t>Spoljn</w:t>
      </w:r>
      <w:r w:rsidR="00917619" w:rsidRPr="00C70E42">
        <w:rPr>
          <w:rFonts w:cstheme="minorHAnsi"/>
          <w:noProof/>
        </w:rPr>
        <w:t>j</w:t>
      </w:r>
      <w:r w:rsidR="00F85D8A" w:rsidRPr="00C70E42">
        <w:rPr>
          <w:rFonts w:cstheme="minorHAnsi"/>
          <w:noProof/>
        </w:rPr>
        <w:t xml:space="preserve">i </w:t>
      </w:r>
      <w:r w:rsidR="00721746" w:rsidRPr="00C70E42">
        <w:rPr>
          <w:rFonts w:cstheme="minorHAnsi"/>
          <w:noProof/>
        </w:rPr>
        <w:t xml:space="preserve">generator tokova </w:t>
      </w:r>
      <w:r w:rsidR="00F85D8A" w:rsidRPr="00C70E42">
        <w:rPr>
          <w:rFonts w:cstheme="minorHAnsi"/>
          <w:noProof/>
        </w:rPr>
        <w:t xml:space="preserve">putnika i robe </w:t>
      </w:r>
      <w:r w:rsidR="00721746" w:rsidRPr="00C70E42">
        <w:rPr>
          <w:rFonts w:cstheme="minorHAnsi"/>
          <w:noProof/>
        </w:rPr>
        <w:t xml:space="preserve">na </w:t>
      </w:r>
      <w:r w:rsidR="000605BA" w:rsidRPr="00C70E42">
        <w:rPr>
          <w:rFonts w:cstheme="minorHAnsi"/>
          <w:noProof/>
        </w:rPr>
        <w:t>željez</w:t>
      </w:r>
      <w:r w:rsidR="00721746" w:rsidRPr="00C70E42">
        <w:rPr>
          <w:rFonts w:cstheme="minorHAnsi"/>
          <w:noProof/>
        </w:rPr>
        <w:t>ničkoj mreži Crne Gore čini pruga prema Srbiji</w:t>
      </w:r>
      <w:r w:rsidR="00F85D8A" w:rsidRPr="00C70E42">
        <w:rPr>
          <w:rFonts w:cstheme="minorHAnsi"/>
          <w:noProof/>
        </w:rPr>
        <w:t xml:space="preserve">, </w:t>
      </w:r>
      <w:r w:rsidR="00721746" w:rsidRPr="00C70E42">
        <w:rPr>
          <w:rFonts w:cstheme="minorHAnsi"/>
          <w:noProof/>
        </w:rPr>
        <w:t xml:space="preserve">pruga </w:t>
      </w:r>
      <w:r w:rsidR="007D63D0" w:rsidRPr="00C70E42">
        <w:rPr>
          <w:rFonts w:cstheme="minorHAnsi"/>
          <w:noProof/>
        </w:rPr>
        <w:t>Bar-</w:t>
      </w:r>
      <w:r w:rsidR="007D63D0" w:rsidRPr="00C70E42">
        <w:rPr>
          <w:rFonts w:eastAsia="Arial" w:cstheme="minorHAnsi"/>
          <w:noProof/>
          <w:spacing w:val="0"/>
        </w:rPr>
        <w:t xml:space="preserve"> Vrbnica</w:t>
      </w:r>
      <w:r w:rsidR="00F85D8A" w:rsidRPr="00C70E42">
        <w:rPr>
          <w:rFonts w:eastAsia="Arial" w:cstheme="minorHAnsi"/>
          <w:noProof/>
          <w:spacing w:val="0"/>
        </w:rPr>
        <w:t>.</w:t>
      </w:r>
      <w:r w:rsidR="00DD458D" w:rsidRPr="00C70E42">
        <w:rPr>
          <w:rFonts w:eastAsia="Arial" w:cstheme="minorHAnsi"/>
          <w:noProof/>
          <w:spacing w:val="0"/>
        </w:rPr>
        <w:t xml:space="preserve"> </w:t>
      </w:r>
      <w:r w:rsidR="003B711D" w:rsidRPr="00C70E42">
        <w:rPr>
          <w:rFonts w:eastAsia="Arial" w:cstheme="minorHAnsi"/>
          <w:noProof/>
          <w:spacing w:val="0"/>
        </w:rPr>
        <w:t xml:space="preserve">Pruga Bar-Vrbnica, prepoznata kao Ruta 4 u SEETO </w:t>
      </w:r>
      <w:r w:rsidR="006931A0" w:rsidRPr="00C70E42">
        <w:rPr>
          <w:rFonts w:eastAsia="Arial" w:cstheme="minorHAnsi"/>
          <w:noProof/>
          <w:spacing w:val="0"/>
        </w:rPr>
        <w:t>mreži</w:t>
      </w:r>
      <w:r w:rsidR="003B711D" w:rsidRPr="00C70E42">
        <w:rPr>
          <w:rFonts w:eastAsia="Arial" w:cstheme="minorHAnsi"/>
          <w:noProof/>
          <w:spacing w:val="0"/>
        </w:rPr>
        <w:t>, je trenutno jedina pruga koja, preko Beograda, povezuje Crnu Goru sa evropskom željezničkom mrežom i ima strateški značaj</w:t>
      </w:r>
      <w:r w:rsidR="005752F7" w:rsidRPr="00C70E42">
        <w:rPr>
          <w:rFonts w:eastAsia="Arial" w:cstheme="minorHAnsi"/>
          <w:noProof/>
          <w:spacing w:val="0"/>
        </w:rPr>
        <w:t xml:space="preserve"> u tom pogledu</w:t>
      </w:r>
      <w:r w:rsidR="003B711D" w:rsidRPr="00C70E42">
        <w:rPr>
          <w:rFonts w:eastAsia="Arial" w:cstheme="minorHAnsi"/>
          <w:noProof/>
          <w:spacing w:val="0"/>
        </w:rPr>
        <w:t xml:space="preserve"> za Crnu Goru</w:t>
      </w:r>
      <w:r w:rsidR="005752F7" w:rsidRPr="00C70E42">
        <w:rPr>
          <w:rFonts w:eastAsia="Arial" w:cstheme="minorHAnsi"/>
          <w:noProof/>
          <w:spacing w:val="0"/>
        </w:rPr>
        <w:t>. Pored toga, ona povezuje luku Bar sa privredom Srbije i Centralne Evrope, odnosno l</w:t>
      </w:r>
      <w:r w:rsidR="003B711D" w:rsidRPr="00C70E42">
        <w:rPr>
          <w:rFonts w:eastAsia="Arial" w:cstheme="minorHAnsi"/>
          <w:noProof/>
          <w:spacing w:val="0"/>
        </w:rPr>
        <w:t xml:space="preserve">uku Bar </w:t>
      </w:r>
      <w:r w:rsidR="005752F7" w:rsidRPr="00C70E42">
        <w:rPr>
          <w:rFonts w:eastAsia="Arial" w:cstheme="minorHAnsi"/>
          <w:noProof/>
          <w:spacing w:val="0"/>
        </w:rPr>
        <w:t>sa Podunavljem i lukama na Dunavu</w:t>
      </w:r>
      <w:r w:rsidR="00F85D8A" w:rsidRPr="00C70E42">
        <w:rPr>
          <w:rFonts w:eastAsia="Arial" w:cstheme="minorHAnsi"/>
          <w:noProof/>
          <w:spacing w:val="0"/>
        </w:rPr>
        <w:t xml:space="preserve">. </w:t>
      </w:r>
      <w:r w:rsidR="004D1FE8" w:rsidRPr="00C70E42">
        <w:rPr>
          <w:rFonts w:eastAsia="Arial" w:cstheme="minorHAnsi"/>
          <w:noProof/>
          <w:spacing w:val="0"/>
        </w:rPr>
        <w:t xml:space="preserve">Imajući </w:t>
      </w:r>
      <w:r w:rsidR="007D63D0" w:rsidRPr="00C70E42">
        <w:rPr>
          <w:rFonts w:eastAsia="Arial" w:cstheme="minorHAnsi"/>
          <w:noProof/>
          <w:spacing w:val="0"/>
        </w:rPr>
        <w:t>navedeno</w:t>
      </w:r>
      <w:r w:rsidR="004D1FE8" w:rsidRPr="00C70E42">
        <w:rPr>
          <w:rFonts w:eastAsia="Arial" w:cstheme="minorHAnsi"/>
          <w:noProof/>
          <w:spacing w:val="0"/>
        </w:rPr>
        <w:t xml:space="preserve"> u vidu</w:t>
      </w:r>
      <w:r w:rsidR="005752F7" w:rsidRPr="00C70E42">
        <w:rPr>
          <w:rFonts w:eastAsia="Arial" w:cstheme="minorHAnsi"/>
          <w:noProof/>
          <w:spacing w:val="0"/>
        </w:rPr>
        <w:t>,</w:t>
      </w:r>
      <w:r w:rsidR="004D1FE8" w:rsidRPr="00C70E42">
        <w:rPr>
          <w:rFonts w:eastAsia="Arial" w:cstheme="minorHAnsi"/>
          <w:noProof/>
          <w:spacing w:val="0"/>
        </w:rPr>
        <w:t xml:space="preserve"> </w:t>
      </w:r>
      <w:r w:rsidR="005752F7" w:rsidRPr="00C70E42">
        <w:rPr>
          <w:rFonts w:eastAsia="Arial" w:cstheme="minorHAnsi"/>
          <w:noProof/>
          <w:spacing w:val="0"/>
        </w:rPr>
        <w:t xml:space="preserve">Crna Gora je </w:t>
      </w:r>
      <w:r w:rsidR="004D1FE8" w:rsidRPr="00C70E42">
        <w:rPr>
          <w:rFonts w:eastAsia="Arial" w:cstheme="minorHAnsi"/>
          <w:noProof/>
          <w:spacing w:val="0"/>
        </w:rPr>
        <w:t>do 2015</w:t>
      </w:r>
      <w:r w:rsidR="005752F7" w:rsidRPr="00C70E42">
        <w:rPr>
          <w:rFonts w:eastAsia="Arial" w:cstheme="minorHAnsi"/>
          <w:noProof/>
          <w:spacing w:val="0"/>
        </w:rPr>
        <w:t>.</w:t>
      </w:r>
      <w:r w:rsidR="004D1FE8" w:rsidRPr="00C70E42">
        <w:rPr>
          <w:rFonts w:eastAsia="Arial" w:cstheme="minorHAnsi"/>
          <w:noProof/>
          <w:spacing w:val="0"/>
        </w:rPr>
        <w:t xml:space="preserve"> godine remontovala trećinu svog dijela ove pruge. </w:t>
      </w:r>
      <w:r w:rsidR="00FC0668" w:rsidRPr="00C70E42">
        <w:rPr>
          <w:rFonts w:eastAsia="Arial" w:cstheme="minorHAnsi"/>
          <w:noProof/>
          <w:spacing w:val="0"/>
        </w:rPr>
        <w:t>Nasuprot tome</w:t>
      </w:r>
      <w:r w:rsidR="004D1FE8" w:rsidRPr="00C70E42">
        <w:rPr>
          <w:rFonts w:eastAsia="Arial" w:cstheme="minorHAnsi"/>
          <w:noProof/>
          <w:spacing w:val="0"/>
        </w:rPr>
        <w:t xml:space="preserve">, </w:t>
      </w:r>
      <w:r w:rsidR="005752F7" w:rsidRPr="00C70E42">
        <w:rPr>
          <w:rFonts w:eastAsia="Arial" w:cstheme="minorHAnsi"/>
          <w:noProof/>
          <w:spacing w:val="0"/>
        </w:rPr>
        <w:t xml:space="preserve">dinamika i obim </w:t>
      </w:r>
      <w:r w:rsidR="004D1FE8" w:rsidRPr="00C70E42">
        <w:rPr>
          <w:rFonts w:eastAsia="Arial" w:cstheme="minorHAnsi"/>
          <w:noProof/>
          <w:spacing w:val="0"/>
        </w:rPr>
        <w:t xml:space="preserve">ulaganja u ovu prugu </w:t>
      </w:r>
      <w:r w:rsidR="005752F7" w:rsidRPr="00C70E42">
        <w:rPr>
          <w:rFonts w:eastAsia="Arial" w:cstheme="minorHAnsi"/>
          <w:noProof/>
          <w:spacing w:val="0"/>
        </w:rPr>
        <w:t xml:space="preserve">od strane </w:t>
      </w:r>
      <w:r w:rsidR="004D1FE8" w:rsidRPr="00C70E42">
        <w:rPr>
          <w:rFonts w:eastAsia="Arial" w:cstheme="minorHAnsi"/>
          <w:noProof/>
          <w:spacing w:val="0"/>
        </w:rPr>
        <w:t>Srbij</w:t>
      </w:r>
      <w:r w:rsidR="005752F7" w:rsidRPr="00C70E42">
        <w:rPr>
          <w:rFonts w:eastAsia="Arial" w:cstheme="minorHAnsi"/>
          <w:noProof/>
          <w:spacing w:val="0"/>
        </w:rPr>
        <w:t>e</w:t>
      </w:r>
      <w:r w:rsidR="004D1FE8" w:rsidRPr="00C70E42">
        <w:rPr>
          <w:rFonts w:eastAsia="Arial" w:cstheme="minorHAnsi"/>
          <w:noProof/>
          <w:spacing w:val="0"/>
        </w:rPr>
        <w:t xml:space="preserve"> u prethodnih nekoliko godina su nedovoljna</w:t>
      </w:r>
      <w:r w:rsidR="005752F7" w:rsidRPr="00C70E42">
        <w:rPr>
          <w:rFonts w:eastAsia="Arial" w:cstheme="minorHAnsi"/>
          <w:noProof/>
          <w:spacing w:val="0"/>
        </w:rPr>
        <w:t xml:space="preserve"> za revalorizaciju ovog pravca i luke Bar</w:t>
      </w:r>
      <w:r w:rsidR="00990AE6" w:rsidRPr="00C70E42">
        <w:rPr>
          <w:rFonts w:eastAsia="Arial" w:cstheme="minorHAnsi"/>
          <w:noProof/>
          <w:spacing w:val="0"/>
        </w:rPr>
        <w:t>, kako u teretnom tako i još više u putničkom saobraćaju</w:t>
      </w:r>
      <w:r w:rsidR="004D1FE8" w:rsidRPr="00C70E42">
        <w:rPr>
          <w:rFonts w:eastAsia="Arial" w:cstheme="minorHAnsi"/>
          <w:noProof/>
          <w:spacing w:val="0"/>
        </w:rPr>
        <w:t xml:space="preserve">. </w:t>
      </w:r>
      <w:r w:rsidR="00FC0668" w:rsidRPr="00C70E42">
        <w:rPr>
          <w:rFonts w:eastAsia="Arial" w:cstheme="minorHAnsi"/>
          <w:noProof/>
          <w:spacing w:val="0"/>
        </w:rPr>
        <w:t>P</w:t>
      </w:r>
      <w:r w:rsidR="006931A0" w:rsidRPr="00C70E42">
        <w:rPr>
          <w:rFonts w:eastAsia="Arial" w:cstheme="minorHAnsi"/>
          <w:noProof/>
          <w:spacing w:val="0"/>
        </w:rPr>
        <w:t xml:space="preserve">revozni kapaciteti koji se koriste za realizaciju </w:t>
      </w:r>
      <w:r w:rsidR="00990AE6" w:rsidRPr="00C70E42">
        <w:rPr>
          <w:rFonts w:eastAsia="Arial" w:cstheme="minorHAnsi"/>
          <w:noProof/>
          <w:spacing w:val="0"/>
        </w:rPr>
        <w:t xml:space="preserve">putničkog </w:t>
      </w:r>
      <w:r w:rsidR="00BE1DF4">
        <w:rPr>
          <w:rFonts w:eastAsia="Arial" w:cstheme="minorHAnsi"/>
          <w:noProof/>
          <w:spacing w:val="0"/>
        </w:rPr>
        <w:t>saobraćaja na ovom prav</w:t>
      </w:r>
      <w:r w:rsidR="006931A0" w:rsidRPr="00C70E42">
        <w:rPr>
          <w:rFonts w:eastAsia="Arial" w:cstheme="minorHAnsi"/>
          <w:noProof/>
          <w:spacing w:val="0"/>
        </w:rPr>
        <w:t>cu nisu ni bliz</w:t>
      </w:r>
      <w:r w:rsidR="00990AE6" w:rsidRPr="00C70E42">
        <w:rPr>
          <w:rFonts w:eastAsia="Arial" w:cstheme="minorHAnsi"/>
          <w:noProof/>
          <w:spacing w:val="0"/>
        </w:rPr>
        <w:t>u</w:t>
      </w:r>
      <w:r w:rsidR="006931A0" w:rsidRPr="00C70E42">
        <w:rPr>
          <w:rFonts w:eastAsia="Arial" w:cstheme="minorHAnsi"/>
          <w:noProof/>
          <w:spacing w:val="0"/>
        </w:rPr>
        <w:t xml:space="preserve"> kvaliteta </w:t>
      </w:r>
      <w:r w:rsidR="00990AE6" w:rsidRPr="00C70E42">
        <w:rPr>
          <w:rFonts w:eastAsia="Arial" w:cstheme="minorHAnsi"/>
          <w:noProof/>
          <w:spacing w:val="0"/>
        </w:rPr>
        <w:t xml:space="preserve">koji </w:t>
      </w:r>
      <w:r w:rsidR="006931A0" w:rsidRPr="00C70E42">
        <w:rPr>
          <w:rFonts w:eastAsia="Arial" w:cstheme="minorHAnsi"/>
          <w:noProof/>
          <w:spacing w:val="0"/>
        </w:rPr>
        <w:t>zadovolj</w:t>
      </w:r>
      <w:r w:rsidR="00990AE6" w:rsidRPr="00C70E42">
        <w:rPr>
          <w:rFonts w:eastAsia="Arial" w:cstheme="minorHAnsi"/>
          <w:noProof/>
          <w:spacing w:val="0"/>
        </w:rPr>
        <w:t>avaju</w:t>
      </w:r>
      <w:r w:rsidR="006931A0" w:rsidRPr="00C70E42">
        <w:rPr>
          <w:rFonts w:eastAsia="Arial" w:cstheme="minorHAnsi"/>
          <w:noProof/>
          <w:spacing w:val="0"/>
        </w:rPr>
        <w:t xml:space="preserve"> </w:t>
      </w:r>
      <w:r w:rsidR="000605BA" w:rsidRPr="00C70E42">
        <w:rPr>
          <w:rFonts w:eastAsia="Arial" w:cstheme="minorHAnsi"/>
          <w:noProof/>
          <w:spacing w:val="0"/>
        </w:rPr>
        <w:t>zahtjev</w:t>
      </w:r>
      <w:r w:rsidR="006931A0" w:rsidRPr="00C70E42">
        <w:rPr>
          <w:rFonts w:eastAsia="Arial" w:cstheme="minorHAnsi"/>
          <w:noProof/>
          <w:spacing w:val="0"/>
        </w:rPr>
        <w:t>e</w:t>
      </w:r>
      <w:r w:rsidR="004D1FE8" w:rsidRPr="00C70E42">
        <w:rPr>
          <w:rFonts w:eastAsia="Arial" w:cstheme="minorHAnsi"/>
          <w:noProof/>
          <w:spacing w:val="0"/>
        </w:rPr>
        <w:t xml:space="preserve"> </w:t>
      </w:r>
      <w:r w:rsidR="00990AE6" w:rsidRPr="00C70E42">
        <w:rPr>
          <w:rFonts w:eastAsia="Arial" w:cstheme="minorHAnsi"/>
          <w:noProof/>
          <w:spacing w:val="0"/>
        </w:rPr>
        <w:t>putnika</w:t>
      </w:r>
      <w:r w:rsidR="006931A0" w:rsidRPr="00C70E42">
        <w:rPr>
          <w:rFonts w:eastAsia="Arial" w:cstheme="minorHAnsi"/>
          <w:noProof/>
          <w:spacing w:val="0"/>
        </w:rPr>
        <w:t xml:space="preserve">. </w:t>
      </w:r>
      <w:r w:rsidR="004D1FE8" w:rsidRPr="00C70E42">
        <w:rPr>
          <w:rFonts w:eastAsia="Arial" w:cstheme="minorHAnsi"/>
          <w:noProof/>
          <w:spacing w:val="0"/>
        </w:rPr>
        <w:t xml:space="preserve">Rezultat toga </w:t>
      </w:r>
      <w:r w:rsidR="009D034C" w:rsidRPr="00C70E42">
        <w:rPr>
          <w:rFonts w:eastAsia="Arial" w:cstheme="minorHAnsi"/>
          <w:noProof/>
          <w:spacing w:val="0"/>
        </w:rPr>
        <w:t>j</w:t>
      </w:r>
      <w:r w:rsidR="006931A0" w:rsidRPr="00C70E42">
        <w:rPr>
          <w:rFonts w:eastAsia="Arial" w:cstheme="minorHAnsi"/>
          <w:noProof/>
          <w:spacing w:val="0"/>
        </w:rPr>
        <w:t>e neprestani pad daljinskog putničkog saobraćaja sa Srbijom</w:t>
      </w:r>
      <w:r w:rsidR="009467D4" w:rsidRPr="00C70E42">
        <w:rPr>
          <w:rFonts w:eastAsia="Arial" w:cstheme="minorHAnsi"/>
          <w:noProof/>
          <w:spacing w:val="0"/>
        </w:rPr>
        <w:t xml:space="preserve">. </w:t>
      </w:r>
      <w:r w:rsidR="009D034C" w:rsidRPr="00C70E42">
        <w:rPr>
          <w:rFonts w:eastAsia="Arial" w:cstheme="minorHAnsi"/>
          <w:noProof/>
          <w:spacing w:val="0"/>
        </w:rPr>
        <w:t>Da bi se potencijal ovog pravca iskoristio potrebn</w:t>
      </w:r>
      <w:r w:rsidR="0000383F" w:rsidRPr="00C70E42">
        <w:rPr>
          <w:rFonts w:eastAsia="Arial" w:cstheme="minorHAnsi"/>
          <w:noProof/>
          <w:spacing w:val="0"/>
        </w:rPr>
        <w:t xml:space="preserve">a je stalna sinhronizacija razvojnih projekata </w:t>
      </w:r>
      <w:r w:rsidR="00990AE6" w:rsidRPr="00C70E42">
        <w:rPr>
          <w:rFonts w:eastAsia="Arial" w:cstheme="minorHAnsi"/>
          <w:noProof/>
          <w:spacing w:val="0"/>
        </w:rPr>
        <w:t xml:space="preserve">i izvođenja radova </w:t>
      </w:r>
      <w:r w:rsidR="0000383F" w:rsidRPr="00C70E42">
        <w:rPr>
          <w:rFonts w:eastAsia="Arial" w:cstheme="minorHAnsi"/>
          <w:noProof/>
          <w:spacing w:val="0"/>
        </w:rPr>
        <w:t>koj</w:t>
      </w:r>
      <w:r w:rsidR="00990AE6" w:rsidRPr="00C70E42">
        <w:rPr>
          <w:rFonts w:eastAsia="Arial" w:cstheme="minorHAnsi"/>
          <w:noProof/>
          <w:spacing w:val="0"/>
        </w:rPr>
        <w:t>i</w:t>
      </w:r>
      <w:r w:rsidR="0000383F" w:rsidRPr="00C70E42">
        <w:rPr>
          <w:rFonts w:eastAsia="Arial" w:cstheme="minorHAnsi"/>
          <w:noProof/>
          <w:spacing w:val="0"/>
        </w:rPr>
        <w:t xml:space="preserve"> će dovesti do poboljšanja kvaliteta usluge.</w:t>
      </w:r>
      <w:r w:rsidR="006D3185">
        <w:rPr>
          <w:rFonts w:cstheme="minorHAnsi"/>
          <w:noProof/>
        </w:rPr>
        <w:t xml:space="preserve"> </w:t>
      </w:r>
    </w:p>
    <w:p w:rsidR="009467D4" w:rsidRPr="00C70E42" w:rsidRDefault="009467D4" w:rsidP="00F85D8A">
      <w:pPr>
        <w:pStyle w:val="Default"/>
        <w:rPr>
          <w:rFonts w:asciiTheme="minorHAnsi" w:hAnsiTheme="minorHAnsi" w:cstheme="minorHAnsi"/>
          <w:noProof/>
          <w:color w:val="auto"/>
          <w:sz w:val="22"/>
          <w:szCs w:val="22"/>
        </w:rPr>
      </w:pPr>
    </w:p>
    <w:p w:rsidR="0012344D" w:rsidRDefault="009467D4" w:rsidP="006223C8">
      <w:pPr>
        <w:pStyle w:val="Default"/>
        <w:spacing w:line="276" w:lineRule="auto"/>
        <w:jc w:val="both"/>
        <w:rPr>
          <w:rFonts w:asciiTheme="minorHAnsi" w:hAnsiTheme="minorHAnsi" w:cstheme="minorHAnsi"/>
          <w:noProof/>
          <w:color w:val="auto"/>
          <w:sz w:val="22"/>
          <w:szCs w:val="22"/>
        </w:rPr>
      </w:pPr>
      <w:r w:rsidRPr="00C70E42">
        <w:rPr>
          <w:rFonts w:asciiTheme="minorHAnsi" w:hAnsiTheme="minorHAnsi" w:cstheme="minorHAnsi"/>
          <w:noProof/>
          <w:color w:val="auto"/>
          <w:sz w:val="22"/>
          <w:szCs w:val="22"/>
        </w:rPr>
        <w:t>Kada je u pitanju pravac prema Albaniji</w:t>
      </w:r>
      <w:r w:rsidR="00990AE6" w:rsidRPr="00C70E42">
        <w:rPr>
          <w:rFonts w:asciiTheme="minorHAnsi" w:hAnsiTheme="minorHAnsi" w:cstheme="minorHAnsi"/>
          <w:noProof/>
          <w:color w:val="auto"/>
          <w:sz w:val="22"/>
          <w:szCs w:val="22"/>
        </w:rPr>
        <w:t xml:space="preserve"> tj. </w:t>
      </w:r>
      <w:r w:rsidR="00F85D8A" w:rsidRPr="00C70E42">
        <w:rPr>
          <w:rFonts w:asciiTheme="minorHAnsi" w:hAnsiTheme="minorHAnsi" w:cstheme="minorHAnsi"/>
          <w:noProof/>
          <w:color w:val="auto"/>
          <w:sz w:val="22"/>
          <w:szCs w:val="22"/>
        </w:rPr>
        <w:t>pruga Podgorica</w:t>
      </w:r>
      <w:r w:rsidR="00864924" w:rsidRPr="00C70E42">
        <w:rPr>
          <w:rFonts w:asciiTheme="minorHAnsi" w:hAnsiTheme="minorHAnsi" w:cstheme="minorHAnsi"/>
          <w:noProof/>
          <w:color w:val="auto"/>
          <w:sz w:val="22"/>
          <w:szCs w:val="22"/>
        </w:rPr>
        <w:t>-</w:t>
      </w:r>
      <w:r w:rsidR="00CD6195" w:rsidRPr="00C70E42">
        <w:rPr>
          <w:rFonts w:asciiTheme="minorHAnsi" w:hAnsiTheme="minorHAnsi" w:cstheme="minorHAnsi"/>
          <w:noProof/>
          <w:color w:val="auto"/>
          <w:sz w:val="22"/>
          <w:szCs w:val="22"/>
        </w:rPr>
        <w:t>Tuzi</w:t>
      </w:r>
      <w:r w:rsidR="00864924" w:rsidRPr="00C70E42">
        <w:rPr>
          <w:rFonts w:asciiTheme="minorHAnsi" w:hAnsiTheme="minorHAnsi" w:cstheme="minorHAnsi"/>
          <w:noProof/>
          <w:color w:val="auto"/>
          <w:sz w:val="22"/>
          <w:szCs w:val="22"/>
        </w:rPr>
        <w:t>-</w:t>
      </w:r>
      <w:r w:rsidR="005C296F" w:rsidRPr="00C70E42">
        <w:rPr>
          <w:rFonts w:asciiTheme="minorHAnsi" w:hAnsiTheme="minorHAnsi" w:cstheme="minorHAnsi"/>
          <w:noProof/>
          <w:color w:val="auto"/>
          <w:sz w:val="22"/>
          <w:szCs w:val="22"/>
        </w:rPr>
        <w:t>albanska granica</w:t>
      </w:r>
      <w:r w:rsidR="00E702B0" w:rsidRPr="00C70E42">
        <w:rPr>
          <w:rFonts w:asciiTheme="minorHAnsi" w:hAnsiTheme="minorHAnsi" w:cstheme="minorHAnsi"/>
          <w:noProof/>
          <w:color w:val="auto"/>
          <w:sz w:val="22"/>
          <w:szCs w:val="22"/>
        </w:rPr>
        <w:t xml:space="preserve"> ima smisla, i</w:t>
      </w:r>
      <w:r w:rsidR="00990AE6" w:rsidRPr="00C70E42">
        <w:rPr>
          <w:rFonts w:asciiTheme="minorHAnsi" w:hAnsiTheme="minorHAnsi" w:cstheme="minorHAnsi"/>
          <w:noProof/>
          <w:color w:val="auto"/>
          <w:sz w:val="22"/>
          <w:szCs w:val="22"/>
        </w:rPr>
        <w:t xml:space="preserve"> treba se</w:t>
      </w:r>
      <w:r w:rsidR="00E702B0" w:rsidRPr="00C70E42">
        <w:rPr>
          <w:rFonts w:asciiTheme="minorHAnsi" w:hAnsiTheme="minorHAnsi" w:cstheme="minorHAnsi"/>
          <w:noProof/>
          <w:color w:val="auto"/>
          <w:sz w:val="22"/>
          <w:szCs w:val="22"/>
        </w:rPr>
        <w:t>,</w:t>
      </w:r>
      <w:r w:rsidR="00990AE6" w:rsidRPr="00C70E42">
        <w:rPr>
          <w:rFonts w:asciiTheme="minorHAnsi" w:hAnsiTheme="minorHAnsi" w:cstheme="minorHAnsi"/>
          <w:noProof/>
          <w:color w:val="auto"/>
          <w:sz w:val="22"/>
          <w:szCs w:val="22"/>
        </w:rPr>
        <w:t xml:space="preserve"> </w:t>
      </w:r>
      <w:r w:rsidR="00E702B0" w:rsidRPr="00C70E42">
        <w:rPr>
          <w:rFonts w:asciiTheme="minorHAnsi" w:hAnsiTheme="minorHAnsi" w:cstheme="minorHAnsi"/>
          <w:noProof/>
          <w:color w:val="auto"/>
          <w:sz w:val="22"/>
          <w:szCs w:val="22"/>
        </w:rPr>
        <w:t>orijentisati samo na teretni saobraćaj i karakteristike pruge u tom pogledu</w:t>
      </w:r>
      <w:r w:rsidR="00F85D8A" w:rsidRPr="00C70E42">
        <w:rPr>
          <w:rFonts w:asciiTheme="minorHAnsi" w:hAnsiTheme="minorHAnsi" w:cstheme="minorHAnsi"/>
          <w:noProof/>
          <w:color w:val="auto"/>
          <w:sz w:val="22"/>
          <w:szCs w:val="22"/>
        </w:rPr>
        <w:t>.</w:t>
      </w:r>
      <w:r w:rsidRPr="00C70E42">
        <w:rPr>
          <w:rFonts w:asciiTheme="minorHAnsi" w:hAnsiTheme="minorHAnsi" w:cstheme="minorHAnsi"/>
          <w:noProof/>
          <w:color w:val="auto"/>
          <w:sz w:val="22"/>
          <w:szCs w:val="22"/>
        </w:rPr>
        <w:t xml:space="preserve"> </w:t>
      </w:r>
      <w:r w:rsidR="00E702B0" w:rsidRPr="00C70E42">
        <w:rPr>
          <w:rFonts w:asciiTheme="minorHAnsi" w:hAnsiTheme="minorHAnsi" w:cstheme="minorHAnsi"/>
          <w:noProof/>
          <w:color w:val="auto"/>
          <w:sz w:val="22"/>
          <w:szCs w:val="22"/>
        </w:rPr>
        <w:t>Pruga prvenstveno služi kao izlaz za albansku privredu i njene tokove ka Evropi i obrnuto. Stoga dinamika r</w:t>
      </w:r>
      <w:r w:rsidR="00C95BA3" w:rsidRPr="00C70E42">
        <w:rPr>
          <w:rFonts w:asciiTheme="minorHAnsi" w:hAnsiTheme="minorHAnsi" w:cstheme="minorHAnsi"/>
          <w:noProof/>
          <w:color w:val="auto"/>
          <w:sz w:val="22"/>
          <w:szCs w:val="22"/>
        </w:rPr>
        <w:t>ekonstrukcij</w:t>
      </w:r>
      <w:r w:rsidR="00E702B0" w:rsidRPr="00C70E42">
        <w:rPr>
          <w:rFonts w:asciiTheme="minorHAnsi" w:hAnsiTheme="minorHAnsi" w:cstheme="minorHAnsi"/>
          <w:noProof/>
          <w:color w:val="auto"/>
          <w:sz w:val="22"/>
          <w:szCs w:val="22"/>
        </w:rPr>
        <w:t>e</w:t>
      </w:r>
      <w:r w:rsidR="00C95BA3" w:rsidRPr="00C70E42">
        <w:rPr>
          <w:rFonts w:asciiTheme="minorHAnsi" w:hAnsiTheme="minorHAnsi" w:cstheme="minorHAnsi"/>
          <w:noProof/>
          <w:color w:val="auto"/>
          <w:sz w:val="22"/>
          <w:szCs w:val="22"/>
        </w:rPr>
        <w:t xml:space="preserve"> i elektrifikacij</w:t>
      </w:r>
      <w:r w:rsidR="00E702B0" w:rsidRPr="00C70E42">
        <w:rPr>
          <w:rFonts w:asciiTheme="minorHAnsi" w:hAnsiTheme="minorHAnsi" w:cstheme="minorHAnsi"/>
          <w:noProof/>
          <w:color w:val="auto"/>
          <w:sz w:val="22"/>
          <w:szCs w:val="22"/>
        </w:rPr>
        <w:t>e</w:t>
      </w:r>
      <w:r w:rsidR="00C95BA3" w:rsidRPr="00C70E42">
        <w:rPr>
          <w:rFonts w:asciiTheme="minorHAnsi" w:hAnsiTheme="minorHAnsi" w:cstheme="minorHAnsi"/>
          <w:noProof/>
          <w:color w:val="auto"/>
          <w:sz w:val="22"/>
          <w:szCs w:val="22"/>
        </w:rPr>
        <w:t xml:space="preserve"> </w:t>
      </w:r>
      <w:r w:rsidR="005C296F" w:rsidRPr="00C70E42">
        <w:rPr>
          <w:rFonts w:asciiTheme="minorHAnsi" w:hAnsiTheme="minorHAnsi" w:cstheme="minorHAnsi"/>
          <w:noProof/>
          <w:color w:val="auto"/>
          <w:sz w:val="22"/>
          <w:szCs w:val="22"/>
        </w:rPr>
        <w:t xml:space="preserve">ove </w:t>
      </w:r>
      <w:r w:rsidR="00C95BA3" w:rsidRPr="00C70E42">
        <w:rPr>
          <w:rFonts w:asciiTheme="minorHAnsi" w:hAnsiTheme="minorHAnsi" w:cstheme="minorHAnsi"/>
          <w:noProof/>
          <w:color w:val="auto"/>
          <w:sz w:val="22"/>
          <w:szCs w:val="22"/>
        </w:rPr>
        <w:t xml:space="preserve">pruge </w:t>
      </w:r>
      <w:r w:rsidR="00E702B0" w:rsidRPr="00C70E42">
        <w:rPr>
          <w:rFonts w:asciiTheme="minorHAnsi" w:hAnsiTheme="minorHAnsi" w:cstheme="minorHAnsi"/>
          <w:noProof/>
          <w:color w:val="auto"/>
          <w:sz w:val="22"/>
          <w:szCs w:val="22"/>
        </w:rPr>
        <w:t>treba da bude u zavisnosti od dinamike revitalizacije pruge Tirana (Drač)-Skadar-granica Crne Gore</w:t>
      </w:r>
      <w:r w:rsidR="002A70B5" w:rsidRPr="00C70E42">
        <w:rPr>
          <w:rFonts w:asciiTheme="minorHAnsi" w:hAnsiTheme="minorHAnsi" w:cstheme="minorHAnsi"/>
          <w:noProof/>
          <w:color w:val="auto"/>
          <w:sz w:val="22"/>
          <w:szCs w:val="22"/>
        </w:rPr>
        <w:t xml:space="preserve">, odnosno konkurentnosti albanske privrede </w:t>
      </w:r>
      <w:r w:rsidR="003D1BA8">
        <w:rPr>
          <w:rFonts w:asciiTheme="minorHAnsi" w:hAnsiTheme="minorHAnsi" w:cstheme="minorHAnsi"/>
          <w:noProof/>
          <w:color w:val="auto"/>
          <w:sz w:val="22"/>
          <w:szCs w:val="22"/>
        </w:rPr>
        <w:t>i</w:t>
      </w:r>
      <w:r w:rsidR="002A70B5" w:rsidRPr="00C70E42">
        <w:rPr>
          <w:rFonts w:asciiTheme="minorHAnsi" w:hAnsiTheme="minorHAnsi" w:cstheme="minorHAnsi"/>
          <w:noProof/>
          <w:color w:val="auto"/>
          <w:sz w:val="22"/>
          <w:szCs w:val="22"/>
        </w:rPr>
        <w:t xml:space="preserve"> njenih zahtjeva</w:t>
      </w:r>
      <w:r w:rsidR="00E702B0" w:rsidRPr="00C70E42">
        <w:rPr>
          <w:rFonts w:asciiTheme="minorHAnsi" w:hAnsiTheme="minorHAnsi" w:cstheme="minorHAnsi"/>
          <w:noProof/>
          <w:color w:val="auto"/>
          <w:sz w:val="22"/>
          <w:szCs w:val="22"/>
        </w:rPr>
        <w:t xml:space="preserve">. </w:t>
      </w:r>
      <w:r w:rsidR="0096310A">
        <w:rPr>
          <w:rFonts w:asciiTheme="minorHAnsi" w:hAnsiTheme="minorHAnsi" w:cstheme="minorHAnsi"/>
          <w:noProof/>
          <w:color w:val="auto"/>
          <w:sz w:val="22"/>
          <w:szCs w:val="22"/>
        </w:rPr>
        <w:t>Preduslovi za iniciranje putničkog saobraćaja na ovom pravcu će biti mogući tek nakon rekonstrukcije dijela pruge kroz Albaniju i ugradnje savremenih signalnih uređaja.</w:t>
      </w:r>
    </w:p>
    <w:p w:rsidR="00F82833" w:rsidRDefault="00F82833" w:rsidP="006223C8">
      <w:pPr>
        <w:pStyle w:val="Default"/>
        <w:spacing w:line="276" w:lineRule="auto"/>
        <w:jc w:val="both"/>
        <w:rPr>
          <w:rFonts w:asciiTheme="minorHAnsi" w:hAnsiTheme="minorHAnsi" w:cstheme="minorHAnsi"/>
          <w:noProof/>
          <w:color w:val="auto"/>
          <w:sz w:val="22"/>
          <w:szCs w:val="22"/>
        </w:rPr>
      </w:pPr>
    </w:p>
    <w:p w:rsidR="00BD7853" w:rsidRPr="002C64C6" w:rsidRDefault="00BD7853" w:rsidP="00D81AF2">
      <w:pPr>
        <w:pStyle w:val="Default"/>
        <w:spacing w:line="276" w:lineRule="auto"/>
        <w:rPr>
          <w:rFonts w:asciiTheme="minorHAnsi" w:hAnsiTheme="minorHAnsi" w:cstheme="minorHAnsi"/>
          <w:noProof/>
          <w:color w:val="auto"/>
        </w:rPr>
      </w:pPr>
    </w:p>
    <w:p w:rsidR="00A06984" w:rsidRPr="002C64C6" w:rsidRDefault="00A06984" w:rsidP="00A60EA4">
      <w:pPr>
        <w:pStyle w:val="Heading1"/>
      </w:pPr>
      <w:bookmarkStart w:id="2" w:name="_Toc470308466"/>
      <w:r w:rsidRPr="002C64C6">
        <w:t>POSTOJEĆE STANJE</w:t>
      </w:r>
      <w:r w:rsidR="003D078A" w:rsidRPr="002C64C6">
        <w:t xml:space="preserve"> I REALIZACIJA AKTIVNOSTI </w:t>
      </w:r>
      <w:r w:rsidR="00DA3053" w:rsidRPr="002C64C6">
        <w:t>PREDVIĐENIH U</w:t>
      </w:r>
      <w:r w:rsidR="003D078A" w:rsidRPr="002C64C6">
        <w:t xml:space="preserve"> STRATEGIJ</w:t>
      </w:r>
      <w:r w:rsidR="00DA3053" w:rsidRPr="002C64C6">
        <w:t>I</w:t>
      </w:r>
      <w:r w:rsidR="003D078A" w:rsidRPr="002C64C6">
        <w:t xml:space="preserve"> RAZVOJ</w:t>
      </w:r>
      <w:r w:rsidR="00DA3053" w:rsidRPr="002C64C6">
        <w:t>A</w:t>
      </w:r>
      <w:r w:rsidR="003D078A" w:rsidRPr="002C64C6">
        <w:t xml:space="preserve"> SAOBRAĆAJA 2007-</w:t>
      </w:r>
      <w:bookmarkEnd w:id="2"/>
      <w:r w:rsidR="00944BC0" w:rsidRPr="002C64C6">
        <w:t>201</w:t>
      </w:r>
      <w:r w:rsidR="00944BC0">
        <w:t>7</w:t>
      </w:r>
    </w:p>
    <w:p w:rsidR="003D078A" w:rsidRDefault="003D078A" w:rsidP="00D81AF2">
      <w:pPr>
        <w:pStyle w:val="Default"/>
        <w:spacing w:line="276" w:lineRule="auto"/>
        <w:jc w:val="both"/>
        <w:rPr>
          <w:rFonts w:asciiTheme="minorHAnsi" w:hAnsiTheme="minorHAnsi" w:cstheme="minorHAnsi"/>
          <w:noProof/>
          <w:color w:val="auto"/>
        </w:rPr>
      </w:pPr>
    </w:p>
    <w:p w:rsidR="007A35C1" w:rsidRPr="002C64C6" w:rsidRDefault="007A35C1" w:rsidP="00D81AF2">
      <w:pPr>
        <w:pStyle w:val="Default"/>
        <w:spacing w:line="276" w:lineRule="auto"/>
        <w:jc w:val="both"/>
        <w:rPr>
          <w:rFonts w:asciiTheme="minorHAnsi" w:hAnsiTheme="minorHAnsi" w:cstheme="minorHAnsi"/>
          <w:noProof/>
          <w:color w:val="auto"/>
        </w:rPr>
      </w:pPr>
    </w:p>
    <w:p w:rsidR="00DA3053" w:rsidRDefault="00DA3053" w:rsidP="00D37DE8">
      <w:pPr>
        <w:pStyle w:val="Heading2"/>
        <w:numPr>
          <w:ilvl w:val="1"/>
          <w:numId w:val="25"/>
        </w:numPr>
        <w:ind w:left="851"/>
        <w:rPr>
          <w:noProof/>
        </w:rPr>
      </w:pPr>
      <w:bookmarkStart w:id="3" w:name="_Toc470308467"/>
      <w:r w:rsidRPr="00BE55EC">
        <w:rPr>
          <w:noProof/>
        </w:rPr>
        <w:t>Strategija 2007-</w:t>
      </w:r>
      <w:r w:rsidR="00944BC0" w:rsidRPr="00BE55EC">
        <w:rPr>
          <w:noProof/>
        </w:rPr>
        <w:t>201</w:t>
      </w:r>
      <w:r w:rsidR="00944BC0">
        <w:rPr>
          <w:noProof/>
        </w:rPr>
        <w:t>7</w:t>
      </w:r>
      <w:r w:rsidR="00944BC0" w:rsidRPr="00BE55EC">
        <w:rPr>
          <w:noProof/>
        </w:rPr>
        <w:t xml:space="preserve"> </w:t>
      </w:r>
      <w:r w:rsidRPr="00BE55EC">
        <w:rPr>
          <w:noProof/>
        </w:rPr>
        <w:t>i njeni zadaci</w:t>
      </w:r>
      <w:bookmarkEnd w:id="3"/>
    </w:p>
    <w:p w:rsidR="00C70E42" w:rsidRDefault="00C70E42">
      <w:pPr>
        <w:pStyle w:val="Default"/>
        <w:spacing w:line="276" w:lineRule="auto"/>
        <w:jc w:val="both"/>
        <w:rPr>
          <w:rFonts w:ascii="Calibri" w:eastAsia="Arial" w:hAnsi="Calibri" w:cstheme="minorBidi"/>
          <w:b/>
          <w:bCs/>
          <w:noProof/>
          <w:color w:val="auto"/>
          <w:szCs w:val="22"/>
        </w:rPr>
      </w:pPr>
    </w:p>
    <w:p w:rsidR="00C86E06" w:rsidRPr="00C70E42" w:rsidRDefault="00C86E06" w:rsidP="00C86E06">
      <w:pPr>
        <w:pStyle w:val="BodyText"/>
        <w:spacing w:line="276" w:lineRule="auto"/>
        <w:ind w:left="0" w:right="4"/>
        <w:jc w:val="both"/>
        <w:rPr>
          <w:rFonts w:asciiTheme="minorHAnsi" w:eastAsiaTheme="minorHAnsi" w:hAnsiTheme="minorHAnsi" w:cstheme="minorHAnsi"/>
          <w:noProof/>
        </w:rPr>
      </w:pPr>
      <w:r w:rsidRPr="00C70E42">
        <w:rPr>
          <w:rFonts w:asciiTheme="minorHAnsi" w:hAnsiTheme="minorHAnsi" w:cstheme="minorHAnsi"/>
          <w:noProof/>
        </w:rPr>
        <w:t>Sve države Zapadnog Balkana, kojem pripada i Crna Gora, imaju problem sa održivošću željezničkog sistema, jer je obim prevoza smanjen i preko 50% u odnosu na vrijeme prije početka ekonomske krize. Željeznička mreža i vozna sredstva u tranzicionom periodu (90-tih godina prošlog vijeka) su bili potpuno zapušteni</w:t>
      </w:r>
      <w:r w:rsidR="006D3185">
        <w:rPr>
          <w:rFonts w:asciiTheme="minorHAnsi" w:hAnsiTheme="minorHAnsi" w:cstheme="minorHAnsi"/>
          <w:noProof/>
        </w:rPr>
        <w:t xml:space="preserve"> </w:t>
      </w:r>
      <w:r w:rsidRPr="00C70E42">
        <w:rPr>
          <w:rFonts w:asciiTheme="minorHAnsi" w:hAnsiTheme="minorHAnsi" w:cstheme="minorHAnsi"/>
          <w:noProof/>
        </w:rPr>
        <w:t>i do danas su polovično revitalizovani.</w:t>
      </w:r>
      <w:r w:rsidRPr="00C70E42">
        <w:rPr>
          <w:rFonts w:asciiTheme="minorHAnsi" w:eastAsiaTheme="minorHAnsi" w:hAnsiTheme="minorHAnsi" w:cstheme="minorHAnsi"/>
          <w:noProof/>
        </w:rPr>
        <w:t xml:space="preserve"> Nakon velikog investicionog ciklusa u Crnoj Gori (2006-2013) koji je realizovan ulaganjem u generalni remont, modernizaciju i elektrifikaciju dijela željezničke infrastrukture, nabavku novih elektromotornih vozova, stanje je značajno popravljeno.</w:t>
      </w:r>
      <w:r w:rsidR="006D3185">
        <w:rPr>
          <w:rFonts w:asciiTheme="minorHAnsi" w:eastAsiaTheme="minorHAnsi" w:hAnsiTheme="minorHAnsi" w:cstheme="minorHAnsi"/>
          <w:noProof/>
        </w:rPr>
        <w:t xml:space="preserve"> </w:t>
      </w:r>
      <w:r w:rsidRPr="00C70E42">
        <w:rPr>
          <w:rFonts w:asciiTheme="minorHAnsi" w:eastAsiaTheme="minorHAnsi" w:hAnsiTheme="minorHAnsi" w:cstheme="minorHAnsi"/>
          <w:noProof/>
        </w:rPr>
        <w:t>Restrukturiranjem vertikalno integrisane Željeznice Crne Gore a.d. u četiri nezavisna akcionarska društva i preuzimanjem dugova</w:t>
      </w:r>
      <w:r w:rsidR="006D3185">
        <w:rPr>
          <w:rFonts w:asciiTheme="minorHAnsi" w:eastAsiaTheme="minorHAnsi" w:hAnsiTheme="minorHAnsi" w:cstheme="minorHAnsi"/>
          <w:noProof/>
        </w:rPr>
        <w:t xml:space="preserve"> </w:t>
      </w:r>
      <w:r w:rsidRPr="00C70E42">
        <w:rPr>
          <w:rFonts w:asciiTheme="minorHAnsi" w:eastAsiaTheme="minorHAnsi" w:hAnsiTheme="minorHAnsi" w:cstheme="minorHAnsi"/>
          <w:noProof/>
        </w:rPr>
        <w:t>po osnovu zajmova nije bilo dovoljno za potpuno ozdravljenje</w:t>
      </w:r>
      <w:r w:rsidR="003D1BA8">
        <w:rPr>
          <w:rFonts w:asciiTheme="minorHAnsi" w:eastAsiaTheme="minorHAnsi" w:hAnsiTheme="minorHAnsi" w:cstheme="minorHAnsi"/>
          <w:noProof/>
        </w:rPr>
        <w:t>,</w:t>
      </w:r>
      <w:r w:rsidRPr="00C70E42">
        <w:rPr>
          <w:rFonts w:asciiTheme="minorHAnsi" w:eastAsiaTheme="minorHAnsi" w:hAnsiTheme="minorHAnsi" w:cstheme="minorHAnsi"/>
          <w:noProof/>
        </w:rPr>
        <w:t xml:space="preserve"> pa </w:t>
      </w:r>
      <w:r w:rsidR="001E2024" w:rsidRPr="00C70E42">
        <w:rPr>
          <w:rFonts w:asciiTheme="minorHAnsi" w:eastAsiaTheme="minorHAnsi" w:hAnsiTheme="minorHAnsi" w:cstheme="minorHAnsi"/>
          <w:noProof/>
        </w:rPr>
        <w:lastRenderedPageBreak/>
        <w:t xml:space="preserve">novoformirana društva karakterišu negativni bilansi, likvidnost i </w:t>
      </w:r>
      <w:r w:rsidRPr="00C70E42">
        <w:rPr>
          <w:rFonts w:asciiTheme="minorHAnsi" w:eastAsiaTheme="minorHAnsi" w:hAnsiTheme="minorHAnsi" w:cstheme="minorHAnsi"/>
          <w:noProof/>
        </w:rPr>
        <w:t>otežani razvoj.</w:t>
      </w:r>
    </w:p>
    <w:p w:rsidR="004A2799" w:rsidRPr="00C70E42" w:rsidRDefault="004A2799" w:rsidP="00D81AF2">
      <w:pPr>
        <w:pStyle w:val="BodyText"/>
        <w:spacing w:line="276" w:lineRule="auto"/>
        <w:ind w:left="0" w:right="115"/>
        <w:jc w:val="both"/>
        <w:rPr>
          <w:rFonts w:asciiTheme="minorHAnsi" w:eastAsiaTheme="minorHAnsi" w:hAnsiTheme="minorHAnsi" w:cstheme="minorHAnsi"/>
          <w:noProof/>
        </w:rPr>
      </w:pPr>
    </w:p>
    <w:p w:rsidR="00B01786" w:rsidRPr="00C70E42" w:rsidRDefault="004A2799" w:rsidP="00D81AF2">
      <w:pPr>
        <w:pStyle w:val="BodyText"/>
        <w:spacing w:line="276" w:lineRule="auto"/>
        <w:ind w:left="0" w:right="116"/>
        <w:jc w:val="both"/>
        <w:rPr>
          <w:rFonts w:asciiTheme="minorHAnsi" w:eastAsiaTheme="minorHAnsi" w:hAnsiTheme="minorHAnsi" w:cstheme="minorHAnsi"/>
          <w:noProof/>
        </w:rPr>
      </w:pPr>
      <w:r w:rsidRPr="00C70E42">
        <w:rPr>
          <w:rFonts w:asciiTheme="minorHAnsi" w:eastAsiaTheme="minorHAnsi" w:hAnsiTheme="minorHAnsi" w:cstheme="minorHAnsi"/>
          <w:noProof/>
        </w:rPr>
        <w:t>U Crnoj Gori je revitalizovano više od 43% ukupne željezničke javne mreže u posljednjih 10 godina, pri čemu je na pruzi Nikšić-Podgorica urađena i elektrifikacija i modernizacija signalno-sigurnosnog sistema, što je svakako odličan preduslov za bezbjedno, uredno i efikasno organizovanje prevoza putnika i rob</w:t>
      </w:r>
      <w:r w:rsidR="009513E8">
        <w:rPr>
          <w:rFonts w:asciiTheme="minorHAnsi" w:eastAsiaTheme="minorHAnsi" w:hAnsiTheme="minorHAnsi" w:cstheme="minorHAnsi"/>
          <w:noProof/>
        </w:rPr>
        <w:t>e</w:t>
      </w:r>
      <w:r w:rsidRPr="00C70E42">
        <w:rPr>
          <w:rFonts w:asciiTheme="minorHAnsi" w:eastAsiaTheme="minorHAnsi" w:hAnsiTheme="minorHAnsi" w:cstheme="minorHAnsi"/>
          <w:noProof/>
        </w:rPr>
        <w:t>, tako da ne možemo reći da je slaba infrastruktura uzrok smanjenom obimu prevoza. Ekonomska kriza uslovila je smanjenu ekonomsku aktivnost većine komitenata željeznice u teretnom saobraćaju (željezare, rudnici, teška industrija), kako u zemlji tako i u okruženju, što je rezultiralo smanjenom potrebom za prevozom robe. Na smanjenje broja prevezenih putnika, prije svega u međunarodnom saobraćaju, pored smanjenja putovanja iz ekonomskih razloga, uticalo je i loše stanje infrastrukture u susjednim željezničkim upravama.</w:t>
      </w:r>
    </w:p>
    <w:p w:rsidR="004A2799" w:rsidRPr="00C70E42" w:rsidRDefault="004A2799" w:rsidP="00D81AF2">
      <w:pPr>
        <w:pStyle w:val="BodyText"/>
        <w:spacing w:line="276" w:lineRule="auto"/>
        <w:ind w:left="0" w:right="116"/>
        <w:jc w:val="both"/>
        <w:rPr>
          <w:rFonts w:asciiTheme="minorHAnsi" w:eastAsiaTheme="minorHAnsi" w:hAnsiTheme="minorHAnsi" w:cstheme="minorHAnsi"/>
          <w:noProof/>
          <w:sz w:val="24"/>
          <w:szCs w:val="24"/>
        </w:rPr>
      </w:pPr>
    </w:p>
    <w:p w:rsidR="00CB5437" w:rsidRPr="002C64C6" w:rsidRDefault="004A2799" w:rsidP="00D81AF2">
      <w:pPr>
        <w:pStyle w:val="BodyText"/>
        <w:spacing w:line="276" w:lineRule="auto"/>
        <w:ind w:left="0" w:right="113"/>
        <w:jc w:val="both"/>
        <w:rPr>
          <w:rFonts w:asciiTheme="minorHAnsi" w:eastAsiaTheme="minorHAnsi" w:hAnsiTheme="minorHAnsi" w:cstheme="minorHAnsi"/>
          <w:noProof/>
          <w:sz w:val="24"/>
          <w:szCs w:val="24"/>
        </w:rPr>
      </w:pPr>
      <w:r w:rsidRPr="00C70E42">
        <w:rPr>
          <w:rFonts w:asciiTheme="minorHAnsi" w:eastAsiaTheme="minorHAnsi" w:hAnsiTheme="minorHAnsi" w:cstheme="minorHAnsi"/>
          <w:noProof/>
        </w:rPr>
        <w:t xml:space="preserve">Smanjeni obim prevoza i prihoda u putničkom i teretnom saobraćaju uslovili su i manju potrebu za tekućim održavanjem voznih sredstava, što je dovelo </w:t>
      </w:r>
      <w:r w:rsidR="007D63D0" w:rsidRPr="00C70E42">
        <w:rPr>
          <w:rFonts w:asciiTheme="minorHAnsi" w:eastAsiaTheme="minorHAnsi" w:hAnsiTheme="minorHAnsi" w:cstheme="minorHAnsi"/>
          <w:noProof/>
        </w:rPr>
        <w:t>da</w:t>
      </w:r>
      <w:r w:rsidR="006D3185">
        <w:rPr>
          <w:rFonts w:asciiTheme="minorHAnsi" w:eastAsiaTheme="minorHAnsi" w:hAnsiTheme="minorHAnsi" w:cstheme="minorHAnsi"/>
          <w:noProof/>
        </w:rPr>
        <w:t xml:space="preserve"> </w:t>
      </w:r>
      <w:r w:rsidR="007D63D0" w:rsidRPr="00C70E42">
        <w:rPr>
          <w:rFonts w:asciiTheme="minorHAnsi" w:eastAsiaTheme="minorHAnsi" w:hAnsiTheme="minorHAnsi" w:cstheme="minorHAnsi"/>
          <w:noProof/>
        </w:rPr>
        <w:t>kompanija</w:t>
      </w:r>
      <w:r w:rsidRPr="00C70E42">
        <w:rPr>
          <w:rFonts w:asciiTheme="minorHAnsi" w:eastAsiaTheme="minorHAnsi" w:hAnsiTheme="minorHAnsi" w:cstheme="minorHAnsi"/>
          <w:noProof/>
        </w:rPr>
        <w:t xml:space="preserve"> koje se bavi ovom </w:t>
      </w:r>
      <w:r w:rsidR="00871D8A" w:rsidRPr="00C70E42">
        <w:rPr>
          <w:rFonts w:asciiTheme="minorHAnsi" w:eastAsiaTheme="minorHAnsi" w:hAnsiTheme="minorHAnsi" w:cstheme="minorHAnsi"/>
          <w:noProof/>
        </w:rPr>
        <w:t>dj</w:t>
      </w:r>
      <w:r w:rsidRPr="00C70E42">
        <w:rPr>
          <w:rFonts w:asciiTheme="minorHAnsi" w:eastAsiaTheme="minorHAnsi" w:hAnsiTheme="minorHAnsi" w:cstheme="minorHAnsi"/>
          <w:noProof/>
        </w:rPr>
        <w:t>elatnošću</w:t>
      </w:r>
      <w:r w:rsidR="003D1BA8">
        <w:rPr>
          <w:rFonts w:asciiTheme="minorHAnsi" w:eastAsiaTheme="minorHAnsi" w:hAnsiTheme="minorHAnsi" w:cstheme="minorHAnsi"/>
          <w:noProof/>
        </w:rPr>
        <w:t xml:space="preserve"> redovno posluje sa gubitkom</w:t>
      </w:r>
      <w:r w:rsidR="00A373E6">
        <w:rPr>
          <w:rFonts w:asciiTheme="minorHAnsi" w:eastAsiaTheme="minorHAnsi" w:hAnsiTheme="minorHAnsi" w:cstheme="minorHAnsi"/>
          <w:noProof/>
        </w:rPr>
        <w:t>. Stoga je</w:t>
      </w:r>
      <w:r w:rsidR="003D1BA8">
        <w:rPr>
          <w:rFonts w:asciiTheme="minorHAnsi" w:eastAsiaTheme="minorHAnsi" w:hAnsiTheme="minorHAnsi" w:cstheme="minorHAnsi"/>
          <w:noProof/>
        </w:rPr>
        <w:t xml:space="preserve"> </w:t>
      </w:r>
      <w:r w:rsidRPr="00C70E42">
        <w:rPr>
          <w:rFonts w:asciiTheme="minorHAnsi" w:eastAsiaTheme="minorHAnsi" w:hAnsiTheme="minorHAnsi" w:cstheme="minorHAnsi"/>
          <w:noProof/>
        </w:rPr>
        <w:t>potrebno</w:t>
      </w:r>
      <w:r w:rsidR="003D1BA8">
        <w:rPr>
          <w:rFonts w:asciiTheme="minorHAnsi" w:eastAsiaTheme="minorHAnsi" w:hAnsiTheme="minorHAnsi" w:cstheme="minorHAnsi"/>
          <w:noProof/>
        </w:rPr>
        <w:t xml:space="preserve"> je</w:t>
      </w:r>
      <w:r w:rsidRPr="00C70E42">
        <w:rPr>
          <w:rFonts w:asciiTheme="minorHAnsi" w:eastAsiaTheme="minorHAnsi" w:hAnsiTheme="minorHAnsi" w:cstheme="minorHAnsi"/>
          <w:noProof/>
        </w:rPr>
        <w:t xml:space="preserve"> razmotriti </w:t>
      </w:r>
      <w:r w:rsidR="003D1BA8">
        <w:rPr>
          <w:rFonts w:asciiTheme="minorHAnsi" w:eastAsiaTheme="minorHAnsi" w:hAnsiTheme="minorHAnsi" w:cstheme="minorHAnsi"/>
          <w:noProof/>
        </w:rPr>
        <w:t>održivost ovog segmenta željezničkog sistema</w:t>
      </w:r>
      <w:r w:rsidRPr="00C70E42">
        <w:rPr>
          <w:rFonts w:asciiTheme="minorHAnsi" w:eastAsiaTheme="minorHAnsi" w:hAnsiTheme="minorHAnsi" w:cstheme="minorHAnsi"/>
          <w:noProof/>
        </w:rPr>
        <w:t>.</w:t>
      </w:r>
      <w:r w:rsidR="00E4185C" w:rsidRPr="00C70E42">
        <w:rPr>
          <w:rFonts w:asciiTheme="minorHAnsi" w:eastAsiaTheme="minorHAnsi" w:hAnsiTheme="minorHAnsi" w:cstheme="minorHAnsi"/>
          <w:noProof/>
        </w:rPr>
        <w:t xml:space="preserve"> </w:t>
      </w:r>
      <w:r w:rsidR="00696F02" w:rsidRPr="00C70E42">
        <w:rPr>
          <w:rFonts w:asciiTheme="minorHAnsi" w:eastAsiaTheme="minorHAnsi" w:hAnsiTheme="minorHAnsi" w:cstheme="minorHAnsi"/>
          <w:noProof/>
        </w:rPr>
        <w:t xml:space="preserve">Pored toga, </w:t>
      </w:r>
      <w:r w:rsidR="0090118B" w:rsidRPr="00C70E42">
        <w:rPr>
          <w:rFonts w:asciiTheme="minorHAnsi" w:eastAsiaTheme="minorHAnsi" w:hAnsiTheme="minorHAnsi" w:cstheme="minorHAnsi"/>
          <w:noProof/>
        </w:rPr>
        <w:t xml:space="preserve">ugovaranja usluga i servisiranje obaveza </w:t>
      </w:r>
      <w:r w:rsidRPr="00C70E42">
        <w:rPr>
          <w:rFonts w:asciiTheme="minorHAnsi" w:eastAsiaTheme="minorHAnsi" w:hAnsiTheme="minorHAnsi" w:cstheme="minorHAnsi"/>
          <w:noProof/>
        </w:rPr>
        <w:t xml:space="preserve">između </w:t>
      </w:r>
      <w:r w:rsidR="00696F02" w:rsidRPr="00C70E42">
        <w:rPr>
          <w:rFonts w:asciiTheme="minorHAnsi" w:eastAsiaTheme="minorHAnsi" w:hAnsiTheme="minorHAnsi" w:cstheme="minorHAnsi"/>
          <w:noProof/>
        </w:rPr>
        <w:t xml:space="preserve">svih </w:t>
      </w:r>
      <w:r w:rsidRPr="00C70E42">
        <w:rPr>
          <w:rFonts w:asciiTheme="minorHAnsi" w:eastAsiaTheme="minorHAnsi" w:hAnsiTheme="minorHAnsi" w:cstheme="minorHAnsi"/>
          <w:noProof/>
        </w:rPr>
        <w:t xml:space="preserve">željezničkih </w:t>
      </w:r>
      <w:r w:rsidR="007D63D0" w:rsidRPr="00C70E42">
        <w:rPr>
          <w:rFonts w:asciiTheme="minorHAnsi" w:eastAsiaTheme="minorHAnsi" w:hAnsiTheme="minorHAnsi" w:cstheme="minorHAnsi"/>
          <w:noProof/>
        </w:rPr>
        <w:t>kompanija</w:t>
      </w:r>
      <w:r w:rsidR="00696F02" w:rsidRPr="00C70E42">
        <w:rPr>
          <w:rFonts w:asciiTheme="minorHAnsi" w:eastAsiaTheme="minorHAnsi" w:hAnsiTheme="minorHAnsi" w:cstheme="minorHAnsi"/>
          <w:noProof/>
        </w:rPr>
        <w:t>, kao</w:t>
      </w:r>
      <w:r w:rsidR="00E4185C" w:rsidRPr="00C70E42">
        <w:rPr>
          <w:rFonts w:asciiTheme="minorHAnsi" w:eastAsiaTheme="minorHAnsi" w:hAnsiTheme="minorHAnsi" w:cstheme="minorHAnsi"/>
          <w:noProof/>
        </w:rPr>
        <w:t xml:space="preserve"> </w:t>
      </w:r>
      <w:r w:rsidR="0090118B" w:rsidRPr="00C70E42">
        <w:rPr>
          <w:rFonts w:asciiTheme="minorHAnsi" w:eastAsiaTheme="minorHAnsi" w:hAnsiTheme="minorHAnsi" w:cstheme="minorHAnsi"/>
          <w:noProof/>
        </w:rPr>
        <w:t xml:space="preserve">i njihova realizacije </w:t>
      </w:r>
      <w:r w:rsidRPr="00C70E42">
        <w:rPr>
          <w:rFonts w:asciiTheme="minorHAnsi" w:eastAsiaTheme="minorHAnsi" w:hAnsiTheme="minorHAnsi" w:cstheme="minorHAnsi"/>
          <w:noProof/>
        </w:rPr>
        <w:t>id</w:t>
      </w:r>
      <w:r w:rsidR="00CB5437" w:rsidRPr="00C70E42">
        <w:rPr>
          <w:rFonts w:asciiTheme="minorHAnsi" w:eastAsiaTheme="minorHAnsi" w:hAnsiTheme="minorHAnsi" w:cstheme="minorHAnsi"/>
          <w:noProof/>
        </w:rPr>
        <w:t>u</w:t>
      </w:r>
      <w:r w:rsidRPr="00C70E42">
        <w:rPr>
          <w:rFonts w:asciiTheme="minorHAnsi" w:eastAsiaTheme="minorHAnsi" w:hAnsiTheme="minorHAnsi" w:cstheme="minorHAnsi"/>
          <w:noProof/>
        </w:rPr>
        <w:t xml:space="preserve"> veoma teško i ne izvršavaju </w:t>
      </w:r>
      <w:r w:rsidR="0090118B" w:rsidRPr="00C70E42">
        <w:rPr>
          <w:rFonts w:asciiTheme="minorHAnsi" w:eastAsiaTheme="minorHAnsi" w:hAnsiTheme="minorHAnsi" w:cstheme="minorHAnsi"/>
          <w:noProof/>
        </w:rPr>
        <w:t xml:space="preserve">se </w:t>
      </w:r>
      <w:r w:rsidRPr="00C70E42">
        <w:rPr>
          <w:rFonts w:asciiTheme="minorHAnsi" w:eastAsiaTheme="minorHAnsi" w:hAnsiTheme="minorHAnsi" w:cstheme="minorHAnsi"/>
          <w:noProof/>
        </w:rPr>
        <w:t xml:space="preserve">u skladu sa </w:t>
      </w:r>
      <w:r w:rsidR="00696F02" w:rsidRPr="00C70E42">
        <w:rPr>
          <w:rFonts w:asciiTheme="minorHAnsi" w:eastAsiaTheme="minorHAnsi" w:hAnsiTheme="minorHAnsi" w:cstheme="minorHAnsi"/>
          <w:noProof/>
        </w:rPr>
        <w:t xml:space="preserve">dogovorenim i </w:t>
      </w:r>
      <w:r w:rsidRPr="00C70E42">
        <w:rPr>
          <w:rFonts w:asciiTheme="minorHAnsi" w:eastAsiaTheme="minorHAnsi" w:hAnsiTheme="minorHAnsi" w:cstheme="minorHAnsi"/>
          <w:noProof/>
        </w:rPr>
        <w:t xml:space="preserve">propisanim rokovima i dobrom poslovnom praksom. </w:t>
      </w:r>
      <w:r w:rsidR="00473C71" w:rsidRPr="00C70E42">
        <w:rPr>
          <w:rFonts w:asciiTheme="minorHAnsi" w:eastAsiaTheme="minorHAnsi" w:hAnsiTheme="minorHAnsi" w:cstheme="minorHAnsi"/>
          <w:noProof/>
        </w:rPr>
        <w:t xml:space="preserve">Nadalje, </w:t>
      </w:r>
      <w:r w:rsidR="00E7234A" w:rsidRPr="00C70E42">
        <w:rPr>
          <w:rFonts w:asciiTheme="minorHAnsi" w:eastAsiaTheme="minorHAnsi" w:hAnsiTheme="minorHAnsi" w:cstheme="minorHAnsi"/>
          <w:noProof/>
        </w:rPr>
        <w:t>nemogućnost otplate međunarodnih</w:t>
      </w:r>
      <w:r w:rsidR="00CB5437" w:rsidRPr="00C70E42">
        <w:rPr>
          <w:rFonts w:asciiTheme="minorHAnsi" w:eastAsiaTheme="minorHAnsi" w:hAnsiTheme="minorHAnsi" w:cstheme="minorHAnsi"/>
          <w:noProof/>
        </w:rPr>
        <w:t xml:space="preserve"> kredita (EBRD, EIB, ČEB) iz tekućeg poslovanja, velika dugovanja prema Poreskoj upravi su dodatni problemi koji iziskuju donošenje seta mjera za stabilizaciju i očuvanje željezničkog sistema Crne Gore za naredni </w:t>
      </w:r>
      <w:r w:rsidR="00696F02" w:rsidRPr="00C70E42">
        <w:rPr>
          <w:rFonts w:asciiTheme="minorHAnsi" w:eastAsiaTheme="minorHAnsi" w:hAnsiTheme="minorHAnsi" w:cstheme="minorHAnsi"/>
          <w:noProof/>
        </w:rPr>
        <w:t xml:space="preserve">srednjoročni </w:t>
      </w:r>
      <w:r w:rsidR="00CB5437" w:rsidRPr="00C70E42">
        <w:rPr>
          <w:rFonts w:asciiTheme="minorHAnsi" w:eastAsiaTheme="minorHAnsi" w:hAnsiTheme="minorHAnsi" w:cstheme="minorHAnsi"/>
          <w:noProof/>
        </w:rPr>
        <w:t>period</w:t>
      </w:r>
      <w:r w:rsidR="00CB5437" w:rsidRPr="00C70E42">
        <w:rPr>
          <w:rFonts w:asciiTheme="minorHAnsi" w:eastAsiaTheme="minorHAnsi" w:hAnsiTheme="minorHAnsi" w:cstheme="minorHAnsi"/>
          <w:noProof/>
          <w:sz w:val="24"/>
          <w:szCs w:val="24"/>
        </w:rPr>
        <w:t>.</w:t>
      </w:r>
    </w:p>
    <w:p w:rsidR="00CD3C22" w:rsidRPr="002C64C6" w:rsidRDefault="00CD3C22" w:rsidP="00D81AF2">
      <w:pPr>
        <w:pStyle w:val="BodyText"/>
        <w:spacing w:line="276" w:lineRule="auto"/>
        <w:ind w:left="0" w:right="113"/>
        <w:jc w:val="both"/>
        <w:rPr>
          <w:rFonts w:asciiTheme="minorHAnsi" w:eastAsiaTheme="minorHAnsi" w:hAnsiTheme="minorHAnsi" w:cstheme="minorHAnsi"/>
          <w:noProof/>
          <w:sz w:val="24"/>
          <w:szCs w:val="24"/>
        </w:rPr>
      </w:pPr>
    </w:p>
    <w:p w:rsidR="004726FF" w:rsidRPr="005C43E3" w:rsidRDefault="00746C95" w:rsidP="00D37DE8">
      <w:pPr>
        <w:pStyle w:val="Heading2"/>
        <w:numPr>
          <w:ilvl w:val="1"/>
          <w:numId w:val="25"/>
        </w:numPr>
        <w:ind w:left="851"/>
      </w:pPr>
      <w:bookmarkStart w:id="4" w:name="_Toc470308468"/>
      <w:r w:rsidRPr="005C43E3">
        <w:t>Pregled restrukturiranja željezničkog sektora Crne Gore</w:t>
      </w:r>
      <w:bookmarkEnd w:id="4"/>
    </w:p>
    <w:p w:rsidR="004726FF" w:rsidRPr="002C64C6" w:rsidRDefault="004726FF" w:rsidP="00D81AF2">
      <w:pPr>
        <w:pStyle w:val="BodyText"/>
        <w:spacing w:line="276" w:lineRule="auto"/>
        <w:ind w:left="720" w:right="113"/>
        <w:jc w:val="both"/>
        <w:rPr>
          <w:rFonts w:asciiTheme="minorHAnsi" w:eastAsiaTheme="minorHAnsi" w:hAnsiTheme="minorHAnsi" w:cstheme="minorHAnsi"/>
          <w:b/>
          <w:noProof/>
          <w:sz w:val="24"/>
          <w:szCs w:val="24"/>
        </w:rPr>
      </w:pPr>
    </w:p>
    <w:p w:rsidR="001B5327" w:rsidRPr="002C64C6" w:rsidRDefault="001B5327" w:rsidP="00D81AF2">
      <w:pPr>
        <w:spacing w:after="0"/>
        <w:jc w:val="both"/>
        <w:rPr>
          <w:rFonts w:ascii="Calibri" w:eastAsia="Calibri" w:hAnsi="Calibri" w:cs="Arial"/>
          <w:noProof/>
          <w:spacing w:val="0"/>
        </w:rPr>
      </w:pPr>
      <w:r w:rsidRPr="002C64C6">
        <w:rPr>
          <w:rFonts w:ascii="Calibri" w:eastAsia="Calibri" w:hAnsi="Calibri" w:cs="Arial"/>
          <w:noProof/>
          <w:spacing w:val="0"/>
        </w:rPr>
        <w:t>Stvaranje jedinstvenog evropskog tržišta je zahtijevalo restrukturiranje dotadašnjeg evropskog željezničkog sistema čija su osnovne karakteistike bile monopol i državno vlasništvo. S obzirom na jedinstvene zahtjeve date u direktivama, sа jedne strane, i, na različite pozicije država (geografska, politička, faza tranzicije društva itd.), stanja i kapacitete njihovih monopolskih kompanija, stanja u privredi i posebno industriji, sa druge strane, svaka od država morala je pronaći sopstveni model restrukturiranja željezničkog sektora. Jedinstven model nije postojao niti je mogao da postoji u evropskim uslovima koje karakteriše velika heteregonost željezničkih sistema. Ovo se odnosi</w:t>
      </w:r>
      <w:r w:rsidR="008B4CC1" w:rsidRPr="002C64C6">
        <w:rPr>
          <w:rFonts w:ascii="Calibri" w:eastAsia="Calibri" w:hAnsi="Calibri" w:cs="Arial"/>
          <w:noProof/>
          <w:spacing w:val="0"/>
        </w:rPr>
        <w:t xml:space="preserve">lo kako na model restrukturiranja vertikalno integrisane željezničke kompanije (ŽCG a.d.) tako i na </w:t>
      </w:r>
      <w:r w:rsidRPr="002C64C6">
        <w:rPr>
          <w:rFonts w:ascii="Calibri" w:eastAsia="Calibri" w:hAnsi="Calibri" w:cs="Arial"/>
          <w:noProof/>
          <w:spacing w:val="0"/>
        </w:rPr>
        <w:t>restrukturiranje željezničkog sektora na državnom nivou</w:t>
      </w:r>
      <w:r w:rsidR="003032D9" w:rsidRPr="002C64C6">
        <w:rPr>
          <w:rFonts w:ascii="Calibri" w:eastAsia="Calibri" w:hAnsi="Calibri" w:cs="Arial"/>
          <w:noProof/>
          <w:spacing w:val="0"/>
        </w:rPr>
        <w:t>.</w:t>
      </w:r>
    </w:p>
    <w:p w:rsidR="00C53FD4" w:rsidRPr="002C64C6" w:rsidRDefault="00C53FD4" w:rsidP="00D81AF2">
      <w:pPr>
        <w:spacing w:after="0"/>
        <w:jc w:val="both"/>
        <w:rPr>
          <w:rFonts w:ascii="Calibri" w:eastAsia="Calibri" w:hAnsi="Calibri" w:cs="Times New Roman"/>
          <w:noProof/>
          <w:spacing w:val="0"/>
        </w:rPr>
      </w:pPr>
    </w:p>
    <w:p w:rsidR="001B5327" w:rsidRPr="002C64C6" w:rsidRDefault="001B5327" w:rsidP="00D37DE8">
      <w:pPr>
        <w:pStyle w:val="ListParagraph"/>
        <w:numPr>
          <w:ilvl w:val="0"/>
          <w:numId w:val="15"/>
        </w:numPr>
        <w:spacing w:line="276" w:lineRule="auto"/>
        <w:ind w:left="709"/>
        <w:contextualSpacing/>
        <w:rPr>
          <w:rFonts w:eastAsia="Calibri" w:cs="Arial"/>
          <w:b/>
          <w:noProof/>
          <w:sz w:val="24"/>
          <w:szCs w:val="24"/>
        </w:rPr>
      </w:pPr>
      <w:r w:rsidRPr="002C64C6">
        <w:rPr>
          <w:rFonts w:eastAsia="Calibri" w:cs="Arial"/>
          <w:b/>
          <w:noProof/>
          <w:sz w:val="24"/>
          <w:szCs w:val="24"/>
        </w:rPr>
        <w:t>Stanje pred restrukturiranje</w:t>
      </w:r>
    </w:p>
    <w:p w:rsidR="001B5327" w:rsidRPr="002C64C6" w:rsidRDefault="001B5327" w:rsidP="00D81AF2">
      <w:pPr>
        <w:spacing w:after="0"/>
        <w:ind w:left="357"/>
        <w:rPr>
          <w:rFonts w:eastAsia="Calibri" w:cs="Arial"/>
          <w:b/>
          <w:noProof/>
          <w:spacing w:val="0"/>
          <w:sz w:val="24"/>
          <w:szCs w:val="24"/>
        </w:rPr>
      </w:pPr>
    </w:p>
    <w:p w:rsidR="001B5327" w:rsidRPr="002C64C6" w:rsidRDefault="001B5327" w:rsidP="00D81AF2">
      <w:pPr>
        <w:spacing w:after="0"/>
        <w:jc w:val="both"/>
        <w:rPr>
          <w:rFonts w:ascii="Calibri" w:eastAsia="Calibri" w:hAnsi="Calibri" w:cs="Arial"/>
          <w:noProof/>
          <w:spacing w:val="0"/>
        </w:rPr>
      </w:pPr>
      <w:r w:rsidRPr="002C64C6">
        <w:rPr>
          <w:rFonts w:ascii="Calibri" w:eastAsia="Calibri" w:hAnsi="Calibri" w:cs="Arial"/>
          <w:noProof/>
          <w:spacing w:val="0"/>
        </w:rPr>
        <w:t xml:space="preserve">Na osnovu Zakona o željeznici Republike Crne Gore iz 1989. godine osnovano je “Javno preduzeće Željeznice Crne Gore” koje svoj oblik i uređenje nije mijenjalo do 2002. godine. Ovaj period možemo definisati kao „predistoriju“ procesa restrukturiranja sa svim karakteristikama željezničkog sistema u drugim državama bivše Jugoslavije ili same Evrope: monopol, odlučivanje po brojnim pitanjima na nivou </w:t>
      </w:r>
      <w:r w:rsidRPr="002C64C6">
        <w:rPr>
          <w:rFonts w:ascii="Calibri" w:eastAsia="Calibri" w:hAnsi="Calibri" w:cs="Arial"/>
          <w:noProof/>
          <w:spacing w:val="0"/>
        </w:rPr>
        <w:lastRenderedPageBreak/>
        <w:t xml:space="preserve">vlade, potpuna politička kontrola i uticaj na menadžment, slabo razvijeni kapaciteti na nivou države tj. u nadležnom ministarstvu kao jedinoj državnoj instituciji za podršku razvoju željeznice itd. </w:t>
      </w:r>
    </w:p>
    <w:p w:rsidR="001B5327" w:rsidRPr="002C64C6" w:rsidRDefault="001B5327" w:rsidP="00D81AF2">
      <w:pPr>
        <w:spacing w:after="0"/>
        <w:jc w:val="both"/>
        <w:rPr>
          <w:rFonts w:ascii="Calibri" w:eastAsia="Calibri" w:hAnsi="Calibri" w:cs="Arial"/>
          <w:noProof/>
          <w:spacing w:val="0"/>
        </w:rPr>
      </w:pPr>
    </w:p>
    <w:p w:rsidR="001B5327" w:rsidRPr="002C64C6" w:rsidRDefault="001B5327" w:rsidP="00D81AF2">
      <w:pPr>
        <w:spacing w:after="0"/>
        <w:jc w:val="both"/>
        <w:rPr>
          <w:rFonts w:ascii="Calibri" w:eastAsia="Calibri" w:hAnsi="Calibri" w:cs="Arial"/>
          <w:noProof/>
          <w:spacing w:val="0"/>
        </w:rPr>
      </w:pPr>
      <w:r w:rsidRPr="002C64C6">
        <w:rPr>
          <w:rFonts w:ascii="Calibri" w:eastAsia="Calibri" w:hAnsi="Calibri" w:cs="Arial"/>
          <w:noProof/>
          <w:spacing w:val="0"/>
        </w:rPr>
        <w:t>Cijeli tok restrukturiranja željezničkog sektora u Crnoj Gori, do danas, može se predstaviti kao aktivnosti koje su se odvijale kroz tri faze. Svakoj od faza je prethodila politička odluka koju je donijela Vlada i koja se ogleda u donošenju nekog strateškog dokumenta ili promjene zakona o željeznici. Kao ’’nultu’’ ili pripremnu fazu možemo označiti period od 9. jula 2002. godine, kada je u tzv. vaučerskoj privatizaciji u Crnoj Gori Javno preduzeće ’’Željeznica Crne Gore’’, vertikalno integrisana kompanija, postalo akcionarsko društvo ’’Željeznice Crne Gore’’ sa mješovitim kapitalom</w:t>
      </w:r>
      <w:r w:rsidR="00772521">
        <w:rPr>
          <w:rStyle w:val="FootnoteReference"/>
          <w:rFonts w:ascii="Calibri" w:eastAsia="Calibri" w:hAnsi="Calibri" w:cs="Arial"/>
          <w:noProof/>
          <w:spacing w:val="0"/>
        </w:rPr>
        <w:footnoteReference w:id="5"/>
      </w:r>
      <w:r w:rsidRPr="002C64C6">
        <w:rPr>
          <w:rFonts w:ascii="Calibri" w:eastAsia="Calibri" w:hAnsi="Calibri" w:cs="Arial"/>
          <w:noProof/>
          <w:spacing w:val="0"/>
        </w:rPr>
        <w:t>. Ovakva struktura vlasništva, u kojoj je država izgubila upravljačku (dvotrećinsku) većinu</w:t>
      </w:r>
      <w:r w:rsidR="000721CD" w:rsidRPr="002C64C6">
        <w:rPr>
          <w:rFonts w:ascii="Calibri" w:eastAsia="Calibri" w:hAnsi="Calibri" w:cs="Arial"/>
          <w:noProof/>
          <w:spacing w:val="0"/>
        </w:rPr>
        <w:t>,</w:t>
      </w:r>
      <w:r w:rsidRPr="002C64C6">
        <w:rPr>
          <w:rFonts w:ascii="Calibri" w:eastAsia="Calibri" w:hAnsi="Calibri" w:cs="Arial"/>
          <w:noProof/>
          <w:spacing w:val="0"/>
        </w:rPr>
        <w:t xml:space="preserve"> a da prethodno nije izvršeno restrukturiranje kompanije, uzrokovala je brojne probleme u upravljanju i usporila </w:t>
      </w:r>
      <w:r w:rsidR="000721CD" w:rsidRPr="002C64C6">
        <w:rPr>
          <w:rFonts w:ascii="Calibri" w:eastAsia="Calibri" w:hAnsi="Calibri" w:cs="Arial"/>
          <w:noProof/>
          <w:spacing w:val="0"/>
        </w:rPr>
        <w:t xml:space="preserve">proces restrukturiranja </w:t>
      </w:r>
      <w:r w:rsidRPr="002C64C6">
        <w:rPr>
          <w:rFonts w:ascii="Calibri" w:eastAsia="Calibri" w:hAnsi="Calibri" w:cs="Arial"/>
          <w:noProof/>
          <w:spacing w:val="0"/>
        </w:rPr>
        <w:t>i razvoj kompanije</w:t>
      </w:r>
      <w:r w:rsidR="000721CD" w:rsidRPr="002C64C6">
        <w:rPr>
          <w:rFonts w:ascii="Calibri" w:eastAsia="Calibri" w:hAnsi="Calibri" w:cs="Arial"/>
          <w:noProof/>
          <w:spacing w:val="0"/>
        </w:rPr>
        <w:t xml:space="preserve">. </w:t>
      </w:r>
      <w:r w:rsidRPr="002C64C6">
        <w:rPr>
          <w:rFonts w:ascii="Calibri" w:eastAsia="Calibri" w:hAnsi="Calibri" w:cs="Arial"/>
          <w:noProof/>
          <w:spacing w:val="0"/>
        </w:rPr>
        <w:t xml:space="preserve">Pripremna faza se završava sa 1. januarom 2005. godine kada je stupio na snagu novi Zakon o željeznici. </w:t>
      </w:r>
    </w:p>
    <w:p w:rsidR="001B5327" w:rsidRPr="007A35C1" w:rsidRDefault="001B5327" w:rsidP="00D81AF2">
      <w:pPr>
        <w:spacing w:after="0"/>
        <w:jc w:val="both"/>
        <w:rPr>
          <w:rFonts w:ascii="Calibri" w:eastAsia="Calibri" w:hAnsi="Calibri" w:cs="Arial"/>
          <w:noProof/>
          <w:spacing w:val="0"/>
          <w:sz w:val="20"/>
          <w:szCs w:val="20"/>
        </w:rPr>
      </w:pPr>
    </w:p>
    <w:p w:rsidR="001B5327" w:rsidRPr="002C64C6" w:rsidRDefault="001B5327" w:rsidP="00D37DE8">
      <w:pPr>
        <w:numPr>
          <w:ilvl w:val="1"/>
          <w:numId w:val="10"/>
        </w:numPr>
        <w:spacing w:after="0"/>
        <w:contextualSpacing/>
        <w:jc w:val="both"/>
        <w:rPr>
          <w:rFonts w:eastAsia="Calibri" w:cs="Arial"/>
          <w:b/>
          <w:noProof/>
          <w:spacing w:val="0"/>
          <w:sz w:val="24"/>
          <w:szCs w:val="24"/>
        </w:rPr>
      </w:pPr>
      <w:r w:rsidRPr="002C64C6">
        <w:rPr>
          <w:rFonts w:eastAsia="Calibri" w:cs="Arial"/>
          <w:b/>
          <w:noProof/>
          <w:spacing w:val="0"/>
          <w:sz w:val="24"/>
          <w:szCs w:val="24"/>
        </w:rPr>
        <w:t xml:space="preserve">Prva faza restrukturiranja: 2005-2007 </w:t>
      </w:r>
    </w:p>
    <w:p w:rsidR="001B5327" w:rsidRPr="007A35C1" w:rsidRDefault="001B5327" w:rsidP="00D81AF2">
      <w:pPr>
        <w:spacing w:after="0"/>
        <w:jc w:val="both"/>
        <w:rPr>
          <w:rFonts w:ascii="Calibri" w:eastAsia="Calibri" w:hAnsi="Calibri" w:cs="Arial"/>
          <w:noProof/>
          <w:spacing w:val="0"/>
          <w:sz w:val="20"/>
          <w:szCs w:val="20"/>
        </w:rPr>
      </w:pPr>
    </w:p>
    <w:p w:rsidR="001B5327" w:rsidRDefault="001B5327" w:rsidP="00D81AF2">
      <w:pPr>
        <w:spacing w:after="0"/>
        <w:jc w:val="both"/>
        <w:rPr>
          <w:rFonts w:ascii="Calibri" w:eastAsia="Calibri" w:hAnsi="Calibri" w:cs="Arial"/>
          <w:noProof/>
          <w:spacing w:val="0"/>
        </w:rPr>
      </w:pPr>
      <w:r w:rsidRPr="002C64C6">
        <w:rPr>
          <w:rFonts w:ascii="Calibri" w:eastAsia="Calibri" w:hAnsi="Calibri" w:cs="Arial"/>
          <w:noProof/>
          <w:spacing w:val="0"/>
        </w:rPr>
        <w:t>Prva faza restrukturiranja željezničkog sektora Crne Gore počinje od 2005. godine, odnosno od donošenja novog Zakona o željeznici 29. marta 2004. godine sa početkom primjene od 1. januara 2005. Ovim zakonom se ozvaničava početak restrukturiranja željezničkog sektora u Crnoj Gori kojim se zahtijeva otvaranje željezničkog tržišta sa svim implikacijama koje ono sa sobom nosi.</w:t>
      </w:r>
    </w:p>
    <w:p w:rsidR="005C43E3" w:rsidRPr="007A35C1" w:rsidRDefault="005C43E3" w:rsidP="00D81AF2">
      <w:pPr>
        <w:spacing w:after="0"/>
        <w:jc w:val="both"/>
        <w:rPr>
          <w:rFonts w:ascii="Calibri" w:eastAsia="Calibri" w:hAnsi="Calibri" w:cs="Arial"/>
          <w:noProof/>
          <w:spacing w:val="0"/>
          <w:sz w:val="20"/>
          <w:szCs w:val="20"/>
        </w:rPr>
      </w:pPr>
    </w:p>
    <w:p w:rsidR="003032D9" w:rsidRPr="002C64C6" w:rsidRDefault="003032D9" w:rsidP="00D37DE8">
      <w:pPr>
        <w:pStyle w:val="ListParagraph"/>
        <w:numPr>
          <w:ilvl w:val="0"/>
          <w:numId w:val="17"/>
        </w:numPr>
        <w:spacing w:line="276" w:lineRule="auto"/>
        <w:jc w:val="both"/>
        <w:rPr>
          <w:rFonts w:ascii="Calibri" w:eastAsia="Calibri" w:hAnsi="Calibri" w:cs="Arial"/>
          <w:noProof/>
        </w:rPr>
      </w:pPr>
      <w:r w:rsidRPr="002C64C6">
        <w:rPr>
          <w:rFonts w:ascii="Calibri" w:eastAsia="Calibri" w:hAnsi="Calibri" w:cs="Arial"/>
          <w:noProof/>
        </w:rPr>
        <w:t>Promjene na nivou kompanije</w:t>
      </w:r>
    </w:p>
    <w:p w:rsidR="001B5327" w:rsidRPr="002C64C6" w:rsidRDefault="001B5327" w:rsidP="00D81AF2">
      <w:pPr>
        <w:spacing w:after="0"/>
        <w:jc w:val="both"/>
        <w:rPr>
          <w:rFonts w:eastAsia="Calibri" w:cs="Arial"/>
          <w:noProof/>
        </w:rPr>
      </w:pPr>
      <w:r w:rsidRPr="002C64C6">
        <w:rPr>
          <w:rFonts w:ascii="Calibri" w:eastAsia="Calibri" w:hAnsi="Calibri" w:cs="Arial"/>
          <w:noProof/>
          <w:spacing w:val="0"/>
        </w:rPr>
        <w:t>Za ovu fazu je karakteristično da su se promjene dešavale isključivo na nivou istorijske nacionalne kompanije. Planom je</w:t>
      </w:r>
      <w:r w:rsidRPr="002C64C6">
        <w:rPr>
          <w:rFonts w:eastAsia="Calibri" w:cs="Arial"/>
          <w:noProof/>
        </w:rPr>
        <w:t xml:space="preserve"> bilo predviđeno da, u skladu sa novim zakonom o željeznici, proces krene 1. januara 2005. godine i to sa vertikalnom podjelom </w:t>
      </w:r>
      <w:r w:rsidRPr="002C64C6">
        <w:rPr>
          <w:rFonts w:eastAsia="Times New Roman" w:cs="Arial"/>
          <w:noProof/>
        </w:rPr>
        <w:t>Željeznica Crne Gore AD</w:t>
      </w:r>
      <w:r w:rsidRPr="002C64C6">
        <w:rPr>
          <w:rFonts w:eastAsia="Calibri" w:cs="Arial"/>
          <w:noProof/>
        </w:rPr>
        <w:t xml:space="preserve"> na dva nezavisna akcionarska društva: za djelatnost upravljanja infrastrukturom i za djelatnost prevoza putnika i robe. </w:t>
      </w:r>
      <w:r w:rsidR="003032D9" w:rsidRPr="002C64C6">
        <w:rPr>
          <w:rFonts w:eastAsia="Calibri" w:cs="Arial"/>
          <w:noProof/>
        </w:rPr>
        <w:t>J</w:t>
      </w:r>
      <w:r w:rsidRPr="002C64C6">
        <w:rPr>
          <w:rFonts w:eastAsia="Calibri" w:cs="Arial"/>
          <w:noProof/>
        </w:rPr>
        <w:t xml:space="preserve">ula </w:t>
      </w:r>
      <w:r w:rsidRPr="002C64C6">
        <w:rPr>
          <w:rFonts w:eastAsia="Times New Roman" w:cs="Arial"/>
          <w:noProof/>
        </w:rPr>
        <w:t xml:space="preserve">2005. godine </w:t>
      </w:r>
      <w:r w:rsidR="003032D9" w:rsidRPr="002C64C6">
        <w:rPr>
          <w:rFonts w:eastAsia="Times New Roman" w:cs="Arial"/>
          <w:noProof/>
        </w:rPr>
        <w:t xml:space="preserve">je </w:t>
      </w:r>
      <w:r w:rsidRPr="002C64C6">
        <w:rPr>
          <w:rFonts w:eastAsia="Times New Roman" w:cs="Arial"/>
          <w:noProof/>
        </w:rPr>
        <w:t>don</w:t>
      </w:r>
      <w:r w:rsidR="003032D9" w:rsidRPr="002C64C6">
        <w:rPr>
          <w:rFonts w:eastAsia="Times New Roman" w:cs="Arial"/>
          <w:noProof/>
        </w:rPr>
        <w:t xml:space="preserve">esena </w:t>
      </w:r>
      <w:r w:rsidRPr="002C64C6">
        <w:rPr>
          <w:rFonts w:eastAsia="Times New Roman" w:cs="Arial"/>
          <w:noProof/>
        </w:rPr>
        <w:t xml:space="preserve">odluka o formiranju dva zavisna društva - ŽCG Infrastruktura </w:t>
      </w:r>
      <w:r w:rsidRPr="002C64C6">
        <w:rPr>
          <w:rFonts w:eastAsia="Times New Roman" w:cs="Times New Roman"/>
          <w:noProof/>
        </w:rPr>
        <w:t>d.o.o</w:t>
      </w:r>
      <w:r w:rsidRPr="002C64C6">
        <w:rPr>
          <w:rFonts w:eastAsia="Times New Roman" w:cs="Arial"/>
          <w:noProof/>
        </w:rPr>
        <w:t xml:space="preserve">. i ŽCG Prevoz </w:t>
      </w:r>
      <w:r w:rsidRPr="002C64C6">
        <w:rPr>
          <w:rFonts w:eastAsia="Times New Roman" w:cs="Times New Roman"/>
          <w:noProof/>
        </w:rPr>
        <w:t>d.o.o</w:t>
      </w:r>
      <w:r w:rsidRPr="002C64C6">
        <w:rPr>
          <w:rFonts w:eastAsia="Times New Roman" w:cs="Arial"/>
          <w:noProof/>
        </w:rPr>
        <w:t xml:space="preserve">. </w:t>
      </w:r>
      <w:r w:rsidR="003032D9" w:rsidRPr="002C64C6">
        <w:rPr>
          <w:rFonts w:eastAsia="Times New Roman" w:cs="Arial"/>
          <w:noProof/>
        </w:rPr>
        <w:t xml:space="preserve">koja </w:t>
      </w:r>
      <w:r w:rsidRPr="002C64C6">
        <w:rPr>
          <w:rFonts w:eastAsia="Times New Roman" w:cs="Arial"/>
          <w:noProof/>
        </w:rPr>
        <w:t>su počela sa radom 1. januara 2006. godine. Proces restrukturiranja nije doveden do kraja u skladu sa zakonom i planom, jer novoformirana društva ni</w:t>
      </w:r>
      <w:r w:rsidR="00DE3104">
        <w:rPr>
          <w:rFonts w:eastAsia="Times New Roman" w:cs="Arial"/>
          <w:noProof/>
        </w:rPr>
        <w:t>je</w:t>
      </w:r>
      <w:r w:rsidRPr="002C64C6">
        <w:rPr>
          <w:rFonts w:eastAsia="Times New Roman" w:cs="Arial"/>
          <w:noProof/>
        </w:rPr>
        <w:t>su samostalno funkcionisala, pošto nije izvršena ni kompletna preraspodjela imovine, investicija i</w:t>
      </w:r>
      <w:r w:rsidR="00484BFB" w:rsidRPr="002C64C6">
        <w:rPr>
          <w:rFonts w:eastAsia="Times New Roman" w:cs="Arial"/>
          <w:noProof/>
        </w:rPr>
        <w:t xml:space="preserve"> </w:t>
      </w:r>
      <w:r w:rsidRPr="002C64C6">
        <w:rPr>
          <w:rFonts w:eastAsia="Times New Roman" w:cs="Arial"/>
          <w:noProof/>
        </w:rPr>
        <w:t>dugovanja između tih društava i matične kompanije. Na nivou ŽCG AD su ostali centralizovane funkcije finansija, računovodstva, pravnih i opštih poslova, informatike, planiranja i razvoja, upravljanja ljudskim resursima, nabavke, unutrašnje kontrole i Odbor direktora</w:t>
      </w:r>
      <w:r w:rsidR="00DE3104">
        <w:rPr>
          <w:rFonts w:eastAsia="Times New Roman" w:cs="Arial"/>
          <w:noProof/>
        </w:rPr>
        <w:t>,</w:t>
      </w:r>
      <w:r w:rsidRPr="002C64C6">
        <w:rPr>
          <w:rFonts w:eastAsia="Times New Roman" w:cs="Arial"/>
          <w:noProof/>
        </w:rPr>
        <w:t xml:space="preserve"> uz nerazriješena brojna imovinska pitanja.</w:t>
      </w:r>
      <w:r w:rsidRPr="002C64C6">
        <w:rPr>
          <w:rFonts w:eastAsia="Calibri" w:cs="Arial"/>
          <w:noProof/>
        </w:rPr>
        <w:t xml:space="preserve"> Otpori i ukupna nespremnost za proces vertikalne podjele ŽCG AD su uzrokovali da se ovakvo stanje zadržalo sve do 2008. godine. U ovom periodu su donete vrlo važne odluke o preuzimanju dugova </w:t>
      </w:r>
      <w:r w:rsidR="000721CD" w:rsidRPr="002C64C6">
        <w:rPr>
          <w:rFonts w:eastAsia="Calibri" w:cs="Arial"/>
          <w:noProof/>
        </w:rPr>
        <w:t xml:space="preserve">(ukupno </w:t>
      </w:r>
      <w:r w:rsidR="009D7770" w:rsidRPr="002C64C6">
        <w:rPr>
          <w:rFonts w:eastAsia="Calibri" w:cs="Arial"/>
          <w:noProof/>
        </w:rPr>
        <w:t xml:space="preserve">oko 40 mil. </w:t>
      </w:r>
      <w:r w:rsidR="00E34E4A">
        <w:rPr>
          <w:rFonts w:eastAsia="Calibri" w:cs="Arial"/>
          <w:noProof/>
        </w:rPr>
        <w:t>EUR</w:t>
      </w:r>
      <w:r w:rsidR="009D7770" w:rsidRPr="002C64C6">
        <w:rPr>
          <w:rFonts w:eastAsia="Calibri" w:cs="Arial"/>
          <w:noProof/>
        </w:rPr>
        <w:t xml:space="preserve">) </w:t>
      </w:r>
      <w:r w:rsidRPr="002C64C6">
        <w:rPr>
          <w:rFonts w:eastAsia="Calibri" w:cs="Arial"/>
          <w:noProof/>
        </w:rPr>
        <w:t xml:space="preserve">Željeznica Crne Gore A.D. i novostvorenih d.o.o. </w:t>
      </w:r>
    </w:p>
    <w:p w:rsidR="009864AD" w:rsidRPr="007A35C1" w:rsidRDefault="009864AD" w:rsidP="00D81AF2">
      <w:pPr>
        <w:spacing w:after="0"/>
        <w:jc w:val="both"/>
        <w:rPr>
          <w:rFonts w:eastAsia="Calibri" w:cs="Arial"/>
          <w:noProof/>
          <w:sz w:val="20"/>
          <w:szCs w:val="20"/>
        </w:rPr>
      </w:pPr>
    </w:p>
    <w:p w:rsidR="001A39E3" w:rsidRPr="002C64C6" w:rsidRDefault="001A39E3" w:rsidP="00D37DE8">
      <w:pPr>
        <w:pStyle w:val="ListParagraph"/>
        <w:numPr>
          <w:ilvl w:val="0"/>
          <w:numId w:val="17"/>
        </w:numPr>
        <w:spacing w:line="276" w:lineRule="auto"/>
        <w:rPr>
          <w:rFonts w:eastAsia="Calibri" w:cs="Arial"/>
          <w:noProof/>
        </w:rPr>
      </w:pPr>
      <w:r w:rsidRPr="002C64C6">
        <w:rPr>
          <w:rFonts w:eastAsia="Calibri" w:cs="Arial"/>
          <w:noProof/>
        </w:rPr>
        <w:t>Promjene na nivou države</w:t>
      </w:r>
    </w:p>
    <w:p w:rsidR="001B5327" w:rsidRPr="002C64C6" w:rsidRDefault="001A39E3" w:rsidP="00D81AF2">
      <w:pPr>
        <w:spacing w:after="0"/>
        <w:jc w:val="both"/>
        <w:rPr>
          <w:rFonts w:eastAsia="Calibri" w:cs="Arial"/>
          <w:noProof/>
          <w:spacing w:val="0"/>
        </w:rPr>
      </w:pPr>
      <w:r w:rsidRPr="002C64C6">
        <w:rPr>
          <w:rFonts w:eastAsia="Calibri" w:cs="Arial"/>
          <w:noProof/>
          <w:spacing w:val="0"/>
        </w:rPr>
        <w:lastRenderedPageBreak/>
        <w:t>K</w:t>
      </w:r>
      <w:r w:rsidR="001B5327" w:rsidRPr="002C64C6">
        <w:rPr>
          <w:rFonts w:eastAsia="Calibri" w:cs="Arial"/>
          <w:noProof/>
          <w:spacing w:val="0"/>
        </w:rPr>
        <w:t>apaciteti željezničkog sektora na nivou države su ostali nepromjenjeni iako su bile definisane namjere za formiranjem nekog oblika regulatornog tijela. U 2007. godini je formirana Direkcija za saobraćaj koja je, zapravo, bila nasl</w:t>
      </w:r>
      <w:r w:rsidR="00BD3E72">
        <w:rPr>
          <w:rFonts w:eastAsia="Calibri" w:cs="Arial"/>
          <w:noProof/>
          <w:spacing w:val="0"/>
        </w:rPr>
        <w:t>j</w:t>
      </w:r>
      <w:r w:rsidR="001B5327" w:rsidRPr="002C64C6">
        <w:rPr>
          <w:rFonts w:eastAsia="Calibri" w:cs="Arial"/>
          <w:noProof/>
          <w:spacing w:val="0"/>
        </w:rPr>
        <w:t xml:space="preserve">ednik Direkcije za puteve sa novoformiranim Sektorom za željeznički saobraćaj. Direkcija za saobraćaj, kao organ u sastavu Ministarstva, sa novim sektorom za željeznice bila je nadležna za poslove izdavanja licenci i sertifikata o bezbjednosti i svih drugih oblasti bezbjednosti željezničkog saobraćaja, izrade željezničkih propisa i druge poslove u vezi željeznice, osim uređenja željezničkog sektora i inspekcije koji su ostali u ministarstvu. </w:t>
      </w:r>
      <w:r w:rsidRPr="002C64C6">
        <w:rPr>
          <w:rFonts w:eastAsia="Calibri" w:cs="Arial"/>
          <w:noProof/>
          <w:spacing w:val="0"/>
        </w:rPr>
        <w:t xml:space="preserve">Istovremeno </w:t>
      </w:r>
      <w:r w:rsidR="001B5327" w:rsidRPr="002C64C6">
        <w:rPr>
          <w:rFonts w:eastAsia="Calibri" w:cs="Arial"/>
          <w:noProof/>
          <w:spacing w:val="0"/>
        </w:rPr>
        <w:t>je dobila i nadležnosti za vršenje kompletne investitorske funkcije na željezničkoj infrastrukturi od pripreme tehničke dokumentacije do izbora izvođača radova i nadzora. Međutim, nabrojane nadležnosti ni</w:t>
      </w:r>
      <w:r w:rsidR="00923B37">
        <w:rPr>
          <w:rFonts w:eastAsia="Calibri" w:cs="Arial"/>
          <w:noProof/>
          <w:spacing w:val="0"/>
        </w:rPr>
        <w:t>je</w:t>
      </w:r>
      <w:r w:rsidR="001B5327" w:rsidRPr="002C64C6">
        <w:rPr>
          <w:rFonts w:eastAsia="Calibri" w:cs="Arial"/>
          <w:noProof/>
          <w:spacing w:val="0"/>
        </w:rPr>
        <w:t xml:space="preserve">su nikada </w:t>
      </w:r>
      <w:r w:rsidRPr="002C64C6">
        <w:rPr>
          <w:rFonts w:eastAsia="Calibri" w:cs="Arial"/>
          <w:noProof/>
          <w:spacing w:val="0"/>
        </w:rPr>
        <w:t xml:space="preserve">suštinski zaživjele </w:t>
      </w:r>
      <w:r w:rsidR="00923B37">
        <w:rPr>
          <w:rFonts w:eastAsia="Calibri" w:cs="Arial"/>
          <w:noProof/>
          <w:spacing w:val="0"/>
        </w:rPr>
        <w:t xml:space="preserve">u punom kapacitetu, </w:t>
      </w:r>
      <w:r w:rsidR="001B5327" w:rsidRPr="002C64C6">
        <w:rPr>
          <w:rFonts w:eastAsia="Calibri" w:cs="Arial"/>
          <w:noProof/>
          <w:spacing w:val="0"/>
        </w:rPr>
        <w:t>sve do osnivanja Direkcije za željeznice 2010. godine.</w:t>
      </w:r>
      <w:r w:rsidR="00DD458D">
        <w:rPr>
          <w:rFonts w:eastAsia="Calibri" w:cs="Arial"/>
          <w:noProof/>
          <w:spacing w:val="0"/>
        </w:rPr>
        <w:t xml:space="preserve"> </w:t>
      </w:r>
    </w:p>
    <w:p w:rsidR="001B5327" w:rsidRPr="002C64C6" w:rsidRDefault="001B5327" w:rsidP="007A35C1">
      <w:pPr>
        <w:spacing w:after="0"/>
        <w:rPr>
          <w:rFonts w:ascii="Arial" w:eastAsia="Calibri" w:hAnsi="Arial" w:cs="Arial"/>
          <w:i/>
          <w:noProof/>
          <w:spacing w:val="0"/>
          <w:sz w:val="20"/>
          <w:szCs w:val="20"/>
        </w:rPr>
      </w:pPr>
    </w:p>
    <w:p w:rsidR="001B5327" w:rsidRPr="002C64C6" w:rsidRDefault="001B5327" w:rsidP="00D37DE8">
      <w:pPr>
        <w:numPr>
          <w:ilvl w:val="1"/>
          <w:numId w:val="10"/>
        </w:numPr>
        <w:spacing w:after="0"/>
        <w:contextualSpacing/>
        <w:jc w:val="both"/>
        <w:rPr>
          <w:rFonts w:eastAsia="Calibri" w:cs="Arial"/>
          <w:b/>
          <w:noProof/>
          <w:spacing w:val="0"/>
          <w:sz w:val="24"/>
          <w:szCs w:val="24"/>
        </w:rPr>
      </w:pPr>
      <w:r w:rsidRPr="002C64C6">
        <w:rPr>
          <w:rFonts w:eastAsia="Calibri" w:cs="Arial"/>
          <w:b/>
          <w:noProof/>
          <w:spacing w:val="0"/>
          <w:sz w:val="24"/>
          <w:szCs w:val="24"/>
        </w:rPr>
        <w:t>Druga faza restrukturiranja: 2008-2009</w:t>
      </w:r>
    </w:p>
    <w:p w:rsidR="009864AD" w:rsidRPr="007A35C1" w:rsidRDefault="009864AD" w:rsidP="00D81AF2">
      <w:pPr>
        <w:spacing w:after="0"/>
        <w:jc w:val="both"/>
        <w:rPr>
          <w:rFonts w:eastAsia="Calibri" w:cs="Arial"/>
          <w:noProof/>
          <w:spacing w:val="0"/>
          <w:sz w:val="20"/>
          <w:szCs w:val="20"/>
        </w:rPr>
      </w:pPr>
    </w:p>
    <w:p w:rsidR="001B5327" w:rsidRPr="002C64C6" w:rsidRDefault="001B5327" w:rsidP="00D81AF2">
      <w:pPr>
        <w:spacing w:after="0"/>
        <w:jc w:val="both"/>
        <w:rPr>
          <w:rFonts w:eastAsia="Calibri" w:cs="Arial"/>
          <w:noProof/>
          <w:spacing w:val="0"/>
        </w:rPr>
      </w:pPr>
      <w:r w:rsidRPr="002C64C6">
        <w:rPr>
          <w:rFonts w:eastAsia="Calibri" w:cs="Arial"/>
          <w:noProof/>
          <w:spacing w:val="0"/>
        </w:rPr>
        <w:t>Druga faza restrukturiranja je započeta 2008. godine sa realizacijom strategije razvoja željezničkog saobraćaja</w:t>
      </w:r>
      <w:r w:rsidRPr="00620265">
        <w:rPr>
          <w:rFonts w:eastAsia="Calibri" w:cs="Arial"/>
          <w:noProof/>
          <w:spacing w:val="0"/>
          <w:vertAlign w:val="superscript"/>
        </w:rPr>
        <w:footnoteReference w:id="6"/>
      </w:r>
      <w:r w:rsidRPr="002C64C6">
        <w:rPr>
          <w:rFonts w:eastAsia="Calibri" w:cs="Arial"/>
          <w:noProof/>
          <w:spacing w:val="0"/>
        </w:rPr>
        <w:t xml:space="preserve"> i Odlukom Vlade o usvajanju dokumenta “Strategija restrukturiranja Željeznica Crne Gore A.D.”</w:t>
      </w:r>
      <w:r w:rsidRPr="00620265">
        <w:rPr>
          <w:rFonts w:eastAsia="Calibri" w:cs="Arial"/>
          <w:noProof/>
          <w:spacing w:val="0"/>
          <w:vertAlign w:val="superscript"/>
        </w:rPr>
        <w:footnoteReference w:id="7"/>
      </w:r>
      <w:r w:rsidRPr="002C64C6">
        <w:rPr>
          <w:rFonts w:eastAsia="Calibri" w:cs="Arial"/>
          <w:noProof/>
          <w:spacing w:val="0"/>
        </w:rPr>
        <w:t>.</w:t>
      </w:r>
      <w:r w:rsidR="00484BFB" w:rsidRPr="002C64C6">
        <w:rPr>
          <w:rFonts w:eastAsia="Calibri" w:cs="Arial"/>
          <w:noProof/>
          <w:spacing w:val="0"/>
        </w:rPr>
        <w:t xml:space="preserve"> </w:t>
      </w:r>
    </w:p>
    <w:p w:rsidR="001B5327" w:rsidRPr="007A35C1" w:rsidRDefault="001B5327" w:rsidP="00D81AF2">
      <w:pPr>
        <w:spacing w:after="0"/>
        <w:jc w:val="both"/>
        <w:rPr>
          <w:rFonts w:eastAsia="Calibri" w:cs="Arial"/>
          <w:noProof/>
          <w:spacing w:val="0"/>
          <w:sz w:val="20"/>
          <w:szCs w:val="20"/>
        </w:rPr>
      </w:pPr>
    </w:p>
    <w:p w:rsidR="007E1BC1" w:rsidRPr="002C64C6" w:rsidRDefault="001A39E3" w:rsidP="00D37DE8">
      <w:pPr>
        <w:pStyle w:val="ListParagraph"/>
        <w:numPr>
          <w:ilvl w:val="0"/>
          <w:numId w:val="16"/>
        </w:numPr>
        <w:spacing w:line="276" w:lineRule="auto"/>
        <w:jc w:val="both"/>
        <w:rPr>
          <w:rFonts w:eastAsia="Calibri" w:cs="Arial"/>
          <w:i/>
          <w:noProof/>
        </w:rPr>
      </w:pPr>
      <w:r w:rsidRPr="002C64C6">
        <w:rPr>
          <w:rFonts w:eastAsia="Times New Roman" w:cs="Arial"/>
          <w:noProof/>
          <w:lang w:eastAsia="ar-SA"/>
        </w:rPr>
        <w:t>Promjene n</w:t>
      </w:r>
      <w:r w:rsidR="007E1BC1" w:rsidRPr="002C64C6">
        <w:rPr>
          <w:rFonts w:eastAsia="Times New Roman" w:cs="Arial"/>
          <w:noProof/>
          <w:lang w:eastAsia="ar-SA"/>
        </w:rPr>
        <w:t xml:space="preserve">a nivou Željeznica Crne Gore a.d. </w:t>
      </w:r>
    </w:p>
    <w:p w:rsidR="001B5327" w:rsidRPr="002C64C6" w:rsidRDefault="001B5327" w:rsidP="00D81AF2">
      <w:pPr>
        <w:spacing w:after="0"/>
        <w:jc w:val="both"/>
        <w:rPr>
          <w:rFonts w:eastAsia="Calibri" w:cs="Arial"/>
          <w:i/>
          <w:noProof/>
        </w:rPr>
      </w:pPr>
      <w:r w:rsidRPr="002C64C6">
        <w:rPr>
          <w:rFonts w:eastAsia="Times New Roman" w:cs="Arial"/>
          <w:noProof/>
          <w:lang w:eastAsia="ar-SA"/>
        </w:rPr>
        <w:t xml:space="preserve">U 2006. godini je izrađen Nacrt „Strategije razvoja željezničkog saobraćaja“ prema kojem su definisani plan restrukturiranja i investicija za </w:t>
      </w:r>
      <w:r w:rsidR="007E1BC1" w:rsidRPr="002C64C6">
        <w:rPr>
          <w:rFonts w:eastAsia="Times New Roman" w:cs="Arial"/>
          <w:noProof/>
          <w:lang w:eastAsia="ar-SA"/>
        </w:rPr>
        <w:t>Ž</w:t>
      </w:r>
      <w:r w:rsidRPr="002C64C6">
        <w:rPr>
          <w:rFonts w:eastAsia="Times New Roman" w:cs="Arial"/>
          <w:noProof/>
          <w:lang w:eastAsia="ar-SA"/>
        </w:rPr>
        <w:t xml:space="preserve">eljeznice Crne Gore </w:t>
      </w:r>
      <w:r w:rsidR="007E1BC1" w:rsidRPr="002C64C6">
        <w:rPr>
          <w:rFonts w:eastAsia="Times New Roman" w:cs="Arial"/>
          <w:noProof/>
          <w:lang w:eastAsia="ar-SA"/>
        </w:rPr>
        <w:t xml:space="preserve">a.d. </w:t>
      </w:r>
      <w:r w:rsidRPr="002C64C6">
        <w:rPr>
          <w:rFonts w:eastAsia="Times New Roman" w:cs="Arial"/>
          <w:noProof/>
          <w:lang w:eastAsia="ar-SA"/>
        </w:rPr>
        <w:t xml:space="preserve">za narednih 5 godina. </w:t>
      </w:r>
      <w:r w:rsidRPr="002C64C6">
        <w:rPr>
          <w:rFonts w:eastAsia="Calibri" w:cs="Arial"/>
          <w:noProof/>
        </w:rPr>
        <w:t>U julu 2008. godine, Skupština akcionara ŽCG AD je donijela odluke o vertikalnoj podjeli djelatnosti prevoza i upravljanja infrastrukturom, odnosno o izdvajanju dva društva sa ograničenom odgovornošću u</w:t>
      </w:r>
      <w:r w:rsidR="00484BFB" w:rsidRPr="002C64C6">
        <w:rPr>
          <w:rFonts w:eastAsia="Calibri" w:cs="Arial"/>
          <w:noProof/>
        </w:rPr>
        <w:t xml:space="preserve"> </w:t>
      </w:r>
      <w:r w:rsidRPr="002C64C6">
        <w:rPr>
          <w:rFonts w:eastAsia="Calibri" w:cs="Arial"/>
          <w:noProof/>
        </w:rPr>
        <w:t>akcionarska društva pod nazivima Željeznička infrastruktura AD i Željeznički prevoz Crne Gore AD. Odmah po izdvajanju, intenzivirane su aktivnosti na restrukturiranju Željezničkog prevoza Crne Gore AD. Vrlo brzo su donesene odluke i formirana</w:t>
      </w:r>
      <w:r w:rsidR="00416B60">
        <w:rPr>
          <w:rFonts w:eastAsia="Calibri" w:cs="Arial"/>
          <w:noProof/>
        </w:rPr>
        <w:t xml:space="preserve"> tri </w:t>
      </w:r>
      <w:r w:rsidRPr="002C64C6">
        <w:rPr>
          <w:rFonts w:eastAsia="Calibri" w:cs="Arial"/>
          <w:noProof/>
        </w:rPr>
        <w:t xml:space="preserve">d.o.o: za prevoz putnika, prevoz robe i održavanje voznih sredstava. Već u junu 2009. godine iz </w:t>
      </w:r>
      <w:r w:rsidR="00D47D89">
        <w:rPr>
          <w:rFonts w:eastAsia="Calibri" w:cs="Arial"/>
          <w:noProof/>
        </w:rPr>
        <w:t>AD ŽPCG</w:t>
      </w:r>
      <w:r w:rsidRPr="002C64C6">
        <w:rPr>
          <w:rFonts w:eastAsia="Calibri" w:cs="Arial"/>
          <w:noProof/>
        </w:rPr>
        <w:t xml:space="preserve"> se izdvaja djelatnost transporta robe kao posebno akcionarsko društvo pod imenom ’’</w:t>
      </w:r>
      <w:r w:rsidR="000A1A10">
        <w:rPr>
          <w:rFonts w:eastAsia="Calibri" w:cs="Arial"/>
          <w:noProof/>
        </w:rPr>
        <w:t>Montecargo</w:t>
      </w:r>
      <w:r w:rsidRPr="002C64C6">
        <w:rPr>
          <w:rFonts w:eastAsia="Calibri" w:cs="Arial"/>
          <w:noProof/>
        </w:rPr>
        <w:t>’’ AD. Međutim, pojavile su se dileme o tome da li izdvojiti djelatnost održavanja voznih sredstava i da li je postoji zainteresovanost za privatizaciju ove djelatnosti. Diskusije, i sama dilema, trajale su više od godinu dana</w:t>
      </w:r>
      <w:r w:rsidR="00C8032C" w:rsidRPr="002C64C6">
        <w:rPr>
          <w:rFonts w:eastAsia="Calibri" w:cs="Arial"/>
          <w:noProof/>
        </w:rPr>
        <w:t xml:space="preserve"> i okončane su </w:t>
      </w:r>
      <w:r w:rsidRPr="002C64C6">
        <w:rPr>
          <w:rFonts w:eastAsia="Calibri" w:cs="Arial"/>
          <w:noProof/>
        </w:rPr>
        <w:t xml:space="preserve">decembra 2010. </w:t>
      </w:r>
      <w:r w:rsidR="00BD3E72">
        <w:rPr>
          <w:rFonts w:eastAsia="Calibri" w:cs="Arial"/>
          <w:noProof/>
        </w:rPr>
        <w:t>g</w:t>
      </w:r>
      <w:r w:rsidRPr="002C64C6">
        <w:rPr>
          <w:rFonts w:eastAsia="Calibri" w:cs="Arial"/>
          <w:noProof/>
        </w:rPr>
        <w:t>odine</w:t>
      </w:r>
      <w:r w:rsidR="00C8032C" w:rsidRPr="002C64C6">
        <w:rPr>
          <w:rFonts w:eastAsia="Calibri" w:cs="Arial"/>
          <w:noProof/>
        </w:rPr>
        <w:t xml:space="preserve"> kada je</w:t>
      </w:r>
      <w:r w:rsidRPr="002C64C6">
        <w:rPr>
          <w:rFonts w:eastAsia="Calibri" w:cs="Arial"/>
          <w:noProof/>
        </w:rPr>
        <w:t xml:space="preserve"> osnovano je akcionarsko društvo „Održavanje željezničkih voznih sredstava“</w:t>
      </w:r>
      <w:r w:rsidRPr="002C64C6">
        <w:rPr>
          <w:rFonts w:eastAsia="Calibri" w:cs="Arial"/>
          <w:i/>
          <w:noProof/>
        </w:rPr>
        <w:t>.</w:t>
      </w:r>
    </w:p>
    <w:p w:rsidR="009864AD" w:rsidRPr="007A35C1" w:rsidRDefault="009864AD" w:rsidP="00D81AF2">
      <w:pPr>
        <w:spacing w:after="0"/>
        <w:jc w:val="both"/>
        <w:rPr>
          <w:rFonts w:eastAsia="Calibri" w:cs="Arial"/>
          <w:noProof/>
          <w:spacing w:val="0"/>
          <w:sz w:val="20"/>
          <w:szCs w:val="20"/>
        </w:rPr>
      </w:pPr>
    </w:p>
    <w:p w:rsidR="001B5327" w:rsidRPr="002C64C6" w:rsidRDefault="001B5327" w:rsidP="00D81AF2">
      <w:pPr>
        <w:spacing w:after="0"/>
        <w:jc w:val="both"/>
        <w:rPr>
          <w:rFonts w:eastAsia="Times New Roman" w:cs="Arial"/>
          <w:noProof/>
          <w:spacing w:val="0"/>
          <w:lang w:eastAsia="hr-HR"/>
        </w:rPr>
      </w:pPr>
      <w:r w:rsidRPr="002C64C6">
        <w:rPr>
          <w:rFonts w:eastAsia="Calibri" w:cs="Arial"/>
          <w:noProof/>
          <w:spacing w:val="0"/>
        </w:rPr>
        <w:t xml:space="preserve">Ova odluka je prvenstveno odluka Vlade CG koja je smatrala da probleme u željezničkom sektoru treba rješavati kroz privatizaciju gotovo svih dijelova sistema, osim djelatnosti regulisanja saobraćaja. Međutim, već 2008. godine </w:t>
      </w:r>
      <w:r w:rsidR="00B26D2D" w:rsidRPr="002C64C6">
        <w:rPr>
          <w:rFonts w:eastAsia="Calibri" w:cs="Arial"/>
          <w:noProof/>
          <w:spacing w:val="0"/>
        </w:rPr>
        <w:t>nastupila</w:t>
      </w:r>
      <w:r w:rsidR="00D47D89">
        <w:rPr>
          <w:rFonts w:eastAsia="Calibri" w:cs="Arial"/>
          <w:noProof/>
          <w:spacing w:val="0"/>
        </w:rPr>
        <w:t xml:space="preserve"> je</w:t>
      </w:r>
      <w:r w:rsidR="00B26D2D" w:rsidRPr="002C64C6">
        <w:rPr>
          <w:rFonts w:eastAsia="Calibri" w:cs="Arial"/>
          <w:noProof/>
          <w:spacing w:val="0"/>
        </w:rPr>
        <w:t xml:space="preserve"> </w:t>
      </w:r>
      <w:r w:rsidRPr="002C64C6">
        <w:rPr>
          <w:rFonts w:eastAsia="Calibri" w:cs="Arial"/>
          <w:noProof/>
          <w:spacing w:val="0"/>
        </w:rPr>
        <w:t xml:space="preserve">finansijska kriza u svijetu </w:t>
      </w:r>
      <w:r w:rsidR="00B26D2D" w:rsidRPr="002C64C6">
        <w:rPr>
          <w:rFonts w:eastAsia="Calibri" w:cs="Arial"/>
          <w:noProof/>
          <w:spacing w:val="0"/>
        </w:rPr>
        <w:t xml:space="preserve">koja je </w:t>
      </w:r>
      <w:r w:rsidRPr="002C64C6">
        <w:rPr>
          <w:rFonts w:eastAsia="Calibri" w:cs="Arial"/>
          <w:noProof/>
          <w:spacing w:val="0"/>
        </w:rPr>
        <w:t>smanjila interes za privatne investicije u željeznički sektor</w:t>
      </w:r>
      <w:r w:rsidR="00D47D89">
        <w:rPr>
          <w:rFonts w:eastAsia="Calibri" w:cs="Arial"/>
          <w:noProof/>
          <w:spacing w:val="0"/>
        </w:rPr>
        <w:t xml:space="preserve"> te namjere Vlade za privatizacjiom pojedinih djelatnosti željezničkog sektora nijesu više imale uporište u novoj realnosti okruženja</w:t>
      </w:r>
      <w:r w:rsidRPr="002C64C6">
        <w:rPr>
          <w:rFonts w:eastAsia="Calibri" w:cs="Arial"/>
          <w:noProof/>
          <w:spacing w:val="0"/>
        </w:rPr>
        <w:t xml:space="preserve">. </w:t>
      </w:r>
      <w:r w:rsidR="00B26D2D" w:rsidRPr="002C64C6">
        <w:rPr>
          <w:rFonts w:eastAsia="Calibri" w:cs="Arial"/>
          <w:noProof/>
          <w:spacing w:val="0"/>
        </w:rPr>
        <w:t>P</w:t>
      </w:r>
      <w:r w:rsidRPr="002C64C6">
        <w:rPr>
          <w:rFonts w:eastAsia="Calibri" w:cs="Arial"/>
          <w:noProof/>
          <w:spacing w:val="0"/>
        </w:rPr>
        <w:t>lan privatizacije je</w:t>
      </w:r>
      <w:r w:rsidR="00B26D2D" w:rsidRPr="002C64C6">
        <w:rPr>
          <w:rFonts w:eastAsia="Times New Roman" w:cs="Arial"/>
          <w:noProof/>
          <w:spacing w:val="0"/>
          <w:lang w:eastAsia="hr-HR"/>
        </w:rPr>
        <w:t xml:space="preserve"> bio izuzetno ambiciozan: </w:t>
      </w:r>
      <w:r w:rsidRPr="002C64C6">
        <w:rPr>
          <w:rFonts w:eastAsia="Times New Roman" w:cs="Arial"/>
          <w:noProof/>
          <w:spacing w:val="0"/>
          <w:lang w:eastAsia="hr-HR"/>
        </w:rPr>
        <w:t xml:space="preserve">izbor strateških partnera za djelatnosti putničkog i teretnog saobraćaja i održavanja željezničke infrastrukture; prodaju kontrolnog paketa akcija za Održavanje voznih sredstava AD; </w:t>
      </w:r>
      <w:r w:rsidRPr="002C64C6">
        <w:rPr>
          <w:rFonts w:eastAsia="Times New Roman" w:cs="Arial"/>
          <w:noProof/>
          <w:spacing w:val="0"/>
          <w:lang w:eastAsia="hr-HR"/>
        </w:rPr>
        <w:lastRenderedPageBreak/>
        <w:t>dodjeljivanje koncesija za željezničke stanice i zemljište’’</w:t>
      </w:r>
      <w:r w:rsidRPr="002C64C6">
        <w:rPr>
          <w:rFonts w:eastAsia="Times New Roman" w:cs="Arial"/>
          <w:noProof/>
          <w:spacing w:val="0"/>
          <w:vertAlign w:val="superscript"/>
          <w:lang w:eastAsia="hr-HR"/>
        </w:rPr>
        <w:footnoteReference w:id="8"/>
      </w:r>
      <w:r w:rsidRPr="002C64C6">
        <w:rPr>
          <w:rFonts w:eastAsia="Times New Roman" w:cs="Arial"/>
          <w:noProof/>
          <w:spacing w:val="0"/>
          <w:lang w:eastAsia="hr-HR"/>
        </w:rPr>
        <w:t xml:space="preserve">. Nosioci svih ovih aktivnosti su bili Vlada CG, Savjet za privatizaciju, organi rukovođenja društva i sindikati. </w:t>
      </w:r>
      <w:r w:rsidR="008C36D0" w:rsidRPr="002C64C6">
        <w:rPr>
          <w:rFonts w:eastAsia="Times New Roman" w:cs="Arial"/>
          <w:noProof/>
          <w:spacing w:val="0"/>
          <w:lang w:eastAsia="hr-HR"/>
        </w:rPr>
        <w:t>P</w:t>
      </w:r>
      <w:r w:rsidRPr="002C64C6">
        <w:rPr>
          <w:rFonts w:eastAsia="Times New Roman" w:cs="Arial"/>
          <w:noProof/>
          <w:spacing w:val="0"/>
          <w:lang w:eastAsia="hr-HR"/>
        </w:rPr>
        <w:t xml:space="preserve">oslije </w:t>
      </w:r>
      <w:r w:rsidR="00080626">
        <w:rPr>
          <w:rFonts w:eastAsia="Times New Roman" w:cs="Arial"/>
          <w:noProof/>
          <w:spacing w:val="0"/>
          <w:lang w:eastAsia="hr-HR"/>
        </w:rPr>
        <w:t xml:space="preserve">jednog </w:t>
      </w:r>
      <w:r w:rsidRPr="002C64C6">
        <w:rPr>
          <w:rFonts w:eastAsia="Times New Roman" w:cs="Arial"/>
          <w:noProof/>
          <w:spacing w:val="0"/>
          <w:lang w:eastAsia="hr-HR"/>
        </w:rPr>
        <w:t>neuspjel</w:t>
      </w:r>
      <w:r w:rsidR="00442243">
        <w:rPr>
          <w:rFonts w:eastAsia="Times New Roman" w:cs="Arial"/>
          <w:noProof/>
          <w:spacing w:val="0"/>
          <w:lang w:eastAsia="hr-HR"/>
        </w:rPr>
        <w:t>og</w:t>
      </w:r>
      <w:r w:rsidRPr="002C64C6">
        <w:rPr>
          <w:rFonts w:eastAsia="Times New Roman" w:cs="Arial"/>
          <w:noProof/>
          <w:spacing w:val="0"/>
          <w:lang w:eastAsia="hr-HR"/>
        </w:rPr>
        <w:t xml:space="preserve"> tendera </w:t>
      </w:r>
      <w:r w:rsidR="008C36D0" w:rsidRPr="002C64C6">
        <w:rPr>
          <w:rFonts w:eastAsia="Times New Roman" w:cs="Arial"/>
          <w:noProof/>
          <w:spacing w:val="0"/>
          <w:lang w:eastAsia="hr-HR"/>
        </w:rPr>
        <w:t xml:space="preserve">za </w:t>
      </w:r>
      <w:r w:rsidRPr="002C64C6">
        <w:rPr>
          <w:rFonts w:eastAsia="Times New Roman" w:cs="Arial"/>
          <w:noProof/>
          <w:spacing w:val="0"/>
          <w:lang w:eastAsia="hr-HR"/>
        </w:rPr>
        <w:t>privatizacij</w:t>
      </w:r>
      <w:r w:rsidR="008C36D0" w:rsidRPr="002C64C6">
        <w:rPr>
          <w:rFonts w:eastAsia="Times New Roman" w:cs="Arial"/>
          <w:noProof/>
          <w:spacing w:val="0"/>
          <w:lang w:eastAsia="hr-HR"/>
        </w:rPr>
        <w:t>u</w:t>
      </w:r>
      <w:r w:rsidRPr="002C64C6">
        <w:rPr>
          <w:rFonts w:eastAsia="Times New Roman" w:cs="Arial"/>
          <w:noProof/>
          <w:spacing w:val="0"/>
          <w:lang w:eastAsia="hr-HR"/>
        </w:rPr>
        <w:t xml:space="preserve"> društva za željeznički prevoz robe (</w:t>
      </w:r>
      <w:r w:rsidR="000A1A10">
        <w:rPr>
          <w:rFonts w:eastAsia="Times New Roman" w:cs="Arial"/>
          <w:noProof/>
          <w:spacing w:val="0"/>
          <w:lang w:eastAsia="hr-HR"/>
        </w:rPr>
        <w:t>Montecargo</w:t>
      </w:r>
      <w:r w:rsidRPr="002C64C6">
        <w:rPr>
          <w:rFonts w:eastAsia="Times New Roman" w:cs="Arial"/>
          <w:noProof/>
          <w:spacing w:val="0"/>
          <w:lang w:eastAsia="hr-HR"/>
        </w:rPr>
        <w:t xml:space="preserve"> AD)</w:t>
      </w:r>
      <w:r w:rsidR="008C36D0" w:rsidRPr="002C64C6">
        <w:rPr>
          <w:rFonts w:eastAsia="Times New Roman" w:cs="Arial"/>
          <w:noProof/>
          <w:spacing w:val="0"/>
          <w:lang w:eastAsia="hr-HR"/>
        </w:rPr>
        <w:t xml:space="preserve"> ovaj proces je zaustavljen</w:t>
      </w:r>
      <w:r w:rsidR="007E1BC1" w:rsidRPr="002C64C6">
        <w:rPr>
          <w:rFonts w:eastAsia="Times New Roman" w:cs="Arial"/>
          <w:noProof/>
          <w:spacing w:val="0"/>
          <w:lang w:eastAsia="hr-HR"/>
        </w:rPr>
        <w:t>,</w:t>
      </w:r>
      <w:r w:rsidR="008C36D0" w:rsidRPr="002C64C6">
        <w:rPr>
          <w:rFonts w:eastAsia="Times New Roman" w:cs="Arial"/>
          <w:noProof/>
          <w:spacing w:val="0"/>
          <w:lang w:eastAsia="hr-HR"/>
        </w:rPr>
        <w:t xml:space="preserve"> a privatizacija drugih djelatnosti i kompanija nije ni pokušavana</w:t>
      </w:r>
      <w:r w:rsidRPr="002C64C6">
        <w:rPr>
          <w:rFonts w:eastAsia="Times New Roman" w:cs="Arial"/>
          <w:noProof/>
          <w:spacing w:val="0"/>
          <w:lang w:eastAsia="hr-HR"/>
        </w:rPr>
        <w:t>.</w:t>
      </w:r>
    </w:p>
    <w:p w:rsidR="009864AD" w:rsidRPr="007A35C1" w:rsidRDefault="009864AD" w:rsidP="00D81AF2">
      <w:pPr>
        <w:spacing w:after="0"/>
        <w:jc w:val="both"/>
        <w:rPr>
          <w:rFonts w:eastAsia="Calibri" w:cs="Arial"/>
          <w:noProof/>
          <w:spacing w:val="0"/>
          <w:sz w:val="20"/>
          <w:szCs w:val="20"/>
        </w:rPr>
      </w:pPr>
    </w:p>
    <w:p w:rsidR="007E1BC1" w:rsidRPr="002C64C6" w:rsidRDefault="007E1BC1" w:rsidP="00D81AF2">
      <w:pPr>
        <w:spacing w:after="0"/>
        <w:ind w:left="720"/>
        <w:jc w:val="both"/>
        <w:rPr>
          <w:rFonts w:eastAsia="Calibri" w:cs="Arial"/>
          <w:noProof/>
          <w:spacing w:val="0"/>
        </w:rPr>
      </w:pPr>
      <w:r w:rsidRPr="002C64C6">
        <w:rPr>
          <w:rFonts w:eastAsia="Calibri" w:cs="Arial"/>
          <w:noProof/>
          <w:spacing w:val="0"/>
        </w:rPr>
        <w:t xml:space="preserve">b) </w:t>
      </w:r>
      <w:r w:rsidR="00B26D2D" w:rsidRPr="002C64C6">
        <w:rPr>
          <w:rFonts w:eastAsia="Calibri" w:cs="Arial"/>
          <w:noProof/>
          <w:spacing w:val="0"/>
        </w:rPr>
        <w:t xml:space="preserve">Promjene </w:t>
      </w:r>
      <w:r w:rsidRPr="002C64C6">
        <w:rPr>
          <w:rFonts w:eastAsia="Calibri" w:cs="Arial"/>
          <w:noProof/>
          <w:spacing w:val="0"/>
        </w:rPr>
        <w:t>na nivou države</w:t>
      </w:r>
    </w:p>
    <w:p w:rsidR="001B5327" w:rsidRPr="002C64C6" w:rsidRDefault="001B5327" w:rsidP="00D81AF2">
      <w:pPr>
        <w:spacing w:after="0"/>
        <w:jc w:val="both"/>
        <w:rPr>
          <w:rFonts w:eastAsia="Calibri" w:cs="Arial"/>
          <w:noProof/>
          <w:spacing w:val="0"/>
        </w:rPr>
      </w:pPr>
      <w:r w:rsidRPr="002C64C6">
        <w:rPr>
          <w:rFonts w:eastAsia="Calibri" w:cs="Arial"/>
          <w:noProof/>
          <w:spacing w:val="0"/>
        </w:rPr>
        <w:t xml:space="preserve">Ovako intenzivne aktivnosti </w:t>
      </w:r>
      <w:r w:rsidR="00B26D2D" w:rsidRPr="002C64C6">
        <w:rPr>
          <w:rFonts w:eastAsia="Calibri" w:cs="Arial"/>
          <w:noProof/>
          <w:spacing w:val="0"/>
        </w:rPr>
        <w:t xml:space="preserve">na restrukturiranju kompanije </w:t>
      </w:r>
      <w:r w:rsidRPr="002C64C6">
        <w:rPr>
          <w:rFonts w:eastAsia="Calibri" w:cs="Arial"/>
          <w:noProof/>
          <w:spacing w:val="0"/>
        </w:rPr>
        <w:t>zahtjevale su i jačanje kapaciteta na državnom nivou. Iste, 2008. godine primljeni su prvi zaposleni u Direkciji za saobraćaj u sektoru za željeznički saobraćaj. U tom periodu, bez stvarnih znanja o regulisanju tržišta i bezbjednosti</w:t>
      </w:r>
      <w:r w:rsidRPr="002C64C6">
        <w:rPr>
          <w:rFonts w:eastAsia="Calibri" w:cs="Arial"/>
          <w:noProof/>
          <w:spacing w:val="0"/>
          <w:vertAlign w:val="superscript"/>
        </w:rPr>
        <w:footnoteReference w:id="9"/>
      </w:r>
      <w:r w:rsidRPr="002C64C6">
        <w:rPr>
          <w:rFonts w:eastAsia="Calibri" w:cs="Arial"/>
          <w:noProof/>
          <w:spacing w:val="0"/>
        </w:rPr>
        <w:t>, njihove aktivnosti su prvenstveno bile usmjerene na preuzetu investitorsku funkciju za željeznicu. U Ministarstvu je, u istom periodu (2008-2011), u Sektoru za pomorski i željeznički saobraćaj, konačno zaposleno nekoliko mladih inženjera, pravnika i ekonomista. Oni su iznijeli pripremu, i drugu logističku podršku aktivnostima Ministarstva, koje je zahtijevao proces restrukturiranja. Naročito u dijelu prilagođavanja zakonodavnog okvira Crne Gore direktivama EU u oblasti željeznice koji je nametao proces evropskih integracija.</w:t>
      </w:r>
    </w:p>
    <w:p w:rsidR="007E1BC1" w:rsidRPr="007A35C1" w:rsidRDefault="007E1BC1" w:rsidP="00D81AF2">
      <w:pPr>
        <w:spacing w:after="0"/>
        <w:jc w:val="both"/>
        <w:rPr>
          <w:rFonts w:eastAsia="Calibri" w:cs="Arial"/>
          <w:noProof/>
          <w:spacing w:val="0"/>
          <w:sz w:val="20"/>
          <w:szCs w:val="20"/>
        </w:rPr>
      </w:pPr>
    </w:p>
    <w:p w:rsidR="001B5327" w:rsidRPr="002C64C6" w:rsidRDefault="001B5327" w:rsidP="00D37DE8">
      <w:pPr>
        <w:numPr>
          <w:ilvl w:val="1"/>
          <w:numId w:val="10"/>
        </w:numPr>
        <w:spacing w:after="0"/>
        <w:contextualSpacing/>
        <w:jc w:val="both"/>
        <w:rPr>
          <w:rFonts w:eastAsia="Calibri" w:cs="Arial"/>
          <w:b/>
          <w:noProof/>
          <w:spacing w:val="0"/>
          <w:sz w:val="24"/>
          <w:szCs w:val="24"/>
        </w:rPr>
      </w:pPr>
      <w:r w:rsidRPr="002C64C6">
        <w:rPr>
          <w:rFonts w:eastAsia="Calibri" w:cs="Arial"/>
          <w:b/>
          <w:noProof/>
          <w:spacing w:val="0"/>
          <w:sz w:val="24"/>
          <w:szCs w:val="24"/>
        </w:rPr>
        <w:t>Treća faza restrukturiranja: 2010-201</w:t>
      </w:r>
      <w:r w:rsidR="00BF48EE" w:rsidRPr="002C64C6">
        <w:rPr>
          <w:rFonts w:eastAsia="Calibri" w:cs="Arial"/>
          <w:b/>
          <w:noProof/>
          <w:spacing w:val="0"/>
          <w:sz w:val="24"/>
          <w:szCs w:val="24"/>
        </w:rPr>
        <w:t>5</w:t>
      </w:r>
    </w:p>
    <w:p w:rsidR="001B5327" w:rsidRPr="007A35C1" w:rsidRDefault="001B5327" w:rsidP="00D81AF2">
      <w:pPr>
        <w:spacing w:after="0"/>
        <w:jc w:val="both"/>
        <w:rPr>
          <w:rFonts w:eastAsia="Calibri" w:cs="Arial"/>
          <w:noProof/>
          <w:spacing w:val="0"/>
          <w:sz w:val="20"/>
          <w:szCs w:val="20"/>
        </w:rPr>
      </w:pPr>
    </w:p>
    <w:p w:rsidR="00086B9D" w:rsidRPr="002C64C6" w:rsidRDefault="001B5327" w:rsidP="00D81AF2">
      <w:pPr>
        <w:spacing w:after="0"/>
        <w:jc w:val="both"/>
        <w:rPr>
          <w:rFonts w:eastAsia="Calibri" w:cs="Arial"/>
          <w:noProof/>
          <w:spacing w:val="0"/>
        </w:rPr>
      </w:pPr>
      <w:r w:rsidRPr="002C64C6">
        <w:rPr>
          <w:rFonts w:eastAsia="Calibri" w:cs="Arial"/>
          <w:noProof/>
          <w:spacing w:val="0"/>
        </w:rPr>
        <w:t xml:space="preserve">Ovu fazu čine, prvenstveno, napori na ispunjenju zahtjeva integracionih procesa Crne Gore na nivou institucionalog uređenja koji se odnose na formiranje regulatornih tijela i transponovanju evropskog u domaće zakonodavstvo. </w:t>
      </w:r>
    </w:p>
    <w:p w:rsidR="00086B9D" w:rsidRPr="007A35C1" w:rsidRDefault="00086B9D" w:rsidP="00D81AF2">
      <w:pPr>
        <w:spacing w:after="0"/>
        <w:jc w:val="both"/>
        <w:rPr>
          <w:rFonts w:eastAsia="Calibri" w:cs="Arial"/>
          <w:noProof/>
          <w:spacing w:val="0"/>
          <w:sz w:val="20"/>
          <w:szCs w:val="20"/>
        </w:rPr>
      </w:pPr>
    </w:p>
    <w:p w:rsidR="00086B9D" w:rsidRDefault="00086B9D" w:rsidP="00D37DE8">
      <w:pPr>
        <w:pStyle w:val="ListParagraph"/>
        <w:numPr>
          <w:ilvl w:val="0"/>
          <w:numId w:val="18"/>
        </w:numPr>
        <w:spacing w:line="276" w:lineRule="auto"/>
        <w:jc w:val="both"/>
        <w:rPr>
          <w:rFonts w:eastAsia="Calibri" w:cs="Arial"/>
          <w:noProof/>
        </w:rPr>
      </w:pPr>
      <w:r w:rsidRPr="002C64C6">
        <w:rPr>
          <w:rFonts w:eastAsia="Calibri" w:cs="Arial"/>
          <w:noProof/>
        </w:rPr>
        <w:t>Promjene na nivou željezničkih kompanija</w:t>
      </w:r>
    </w:p>
    <w:p w:rsidR="00EF3EC4" w:rsidRPr="002C64C6" w:rsidRDefault="00EF3EC4" w:rsidP="00EF3EC4">
      <w:pPr>
        <w:spacing w:after="0"/>
        <w:jc w:val="both"/>
        <w:rPr>
          <w:rFonts w:eastAsia="Calibri" w:cs="Arial"/>
          <w:noProof/>
          <w:spacing w:val="0"/>
        </w:rPr>
      </w:pPr>
      <w:r w:rsidRPr="002C64C6">
        <w:rPr>
          <w:rFonts w:eastAsia="Calibri" w:cs="Arial"/>
          <w:noProof/>
          <w:spacing w:val="0"/>
        </w:rPr>
        <w:t>Organizaciono restrukturiranje istorijske državne kompanije je dovršeno izdvajanjem ’’Održavanje željezničkih voznih sredstava’’ d.o.o. iz ’’Željezničkog prevoza Crne Gore’’ AD u nezavisno akcionarsko društvo koje je počelo sa radom 1. januara 2011. godine. Međutim, poslije završetka organizacionog restrukturiranja nekadašnjeg monopoliste nije se nastavilo sa restrukturiranjem novostvorenih kompanija u pogledu vođenja kompanija, načina rada, razvoja ljudskih resursa itd, što je posle imalo manje ili veće negativne posl</w:t>
      </w:r>
      <w:r w:rsidR="00072C09">
        <w:rPr>
          <w:rFonts w:eastAsia="Calibri" w:cs="Arial"/>
          <w:noProof/>
          <w:spacing w:val="0"/>
        </w:rPr>
        <w:t>j</w:t>
      </w:r>
      <w:r w:rsidRPr="002C64C6">
        <w:rPr>
          <w:rFonts w:eastAsia="Calibri" w:cs="Arial"/>
          <w:noProof/>
          <w:spacing w:val="0"/>
        </w:rPr>
        <w:t xml:space="preserve">edice na njihovo poslovanje u zavisnosti od vrste djelatnosti. </w:t>
      </w:r>
    </w:p>
    <w:p w:rsidR="00EF3EC4" w:rsidRPr="007A35C1" w:rsidRDefault="00EF3EC4" w:rsidP="007A35C1">
      <w:pPr>
        <w:pStyle w:val="ListParagraph"/>
        <w:spacing w:line="276" w:lineRule="auto"/>
        <w:ind w:left="720"/>
        <w:rPr>
          <w:rFonts w:eastAsia="Calibri" w:cs="Arial"/>
          <w:noProof/>
          <w:sz w:val="20"/>
          <w:szCs w:val="20"/>
        </w:rPr>
      </w:pPr>
    </w:p>
    <w:p w:rsidR="00EF3EC4" w:rsidRPr="002C64C6" w:rsidRDefault="00EF3EC4" w:rsidP="00D37DE8">
      <w:pPr>
        <w:pStyle w:val="ListParagraph"/>
        <w:numPr>
          <w:ilvl w:val="0"/>
          <w:numId w:val="18"/>
        </w:numPr>
        <w:spacing w:line="276" w:lineRule="auto"/>
        <w:jc w:val="both"/>
        <w:rPr>
          <w:rFonts w:eastAsia="Calibri" w:cs="Arial"/>
          <w:noProof/>
        </w:rPr>
      </w:pPr>
      <w:r w:rsidRPr="002C64C6">
        <w:rPr>
          <w:rFonts w:eastAsia="Calibri" w:cs="Arial"/>
          <w:noProof/>
        </w:rPr>
        <w:t>Promjene na nivou države</w:t>
      </w:r>
    </w:p>
    <w:p w:rsidR="006D7CD5" w:rsidRPr="002C64C6" w:rsidRDefault="006D7CD5" w:rsidP="00D81AF2">
      <w:pPr>
        <w:spacing w:after="0"/>
        <w:jc w:val="both"/>
        <w:rPr>
          <w:rFonts w:eastAsia="Times New Roman" w:cs="Arial"/>
          <w:noProof/>
          <w:spacing w:val="0"/>
        </w:rPr>
      </w:pPr>
      <w:r w:rsidRPr="002C64C6">
        <w:rPr>
          <w:rFonts w:eastAsia="Calibri" w:cs="Arial"/>
          <w:noProof/>
          <w:spacing w:val="0"/>
        </w:rPr>
        <w:t xml:space="preserve">1. januara 2010. godine je početak rada novoosnovane </w:t>
      </w:r>
      <w:r w:rsidR="001B5327" w:rsidRPr="002C64C6">
        <w:rPr>
          <w:rFonts w:eastAsia="Calibri" w:cs="Arial"/>
          <w:noProof/>
          <w:spacing w:val="0"/>
        </w:rPr>
        <w:t>Direkcije za željeznice</w:t>
      </w:r>
      <w:r w:rsidR="001B5327" w:rsidRPr="002C64C6">
        <w:rPr>
          <w:rFonts w:eastAsia="Calibri" w:cs="Arial"/>
          <w:noProof/>
          <w:spacing w:val="0"/>
          <w:vertAlign w:val="superscript"/>
        </w:rPr>
        <w:footnoteReference w:id="10"/>
      </w:r>
      <w:r w:rsidRPr="002C64C6">
        <w:rPr>
          <w:rFonts w:eastAsia="Calibri" w:cs="Arial"/>
          <w:noProof/>
          <w:spacing w:val="0"/>
        </w:rPr>
        <w:t xml:space="preserve"> koja je preuzela zaposlene iz </w:t>
      </w:r>
      <w:r w:rsidR="001B5327" w:rsidRPr="002C64C6">
        <w:rPr>
          <w:rFonts w:eastAsia="Calibri" w:cs="Arial"/>
          <w:noProof/>
          <w:spacing w:val="0"/>
        </w:rPr>
        <w:t xml:space="preserve">Sektora za željeznički saobraćaj </w:t>
      </w:r>
      <w:r w:rsidR="001B5327" w:rsidRPr="002C64C6">
        <w:rPr>
          <w:rFonts w:eastAsia="Times New Roman" w:cs="Arial"/>
          <w:noProof/>
          <w:spacing w:val="0"/>
        </w:rPr>
        <w:t>Direkcije za saobraćaj</w:t>
      </w:r>
      <w:r w:rsidRPr="002C64C6">
        <w:rPr>
          <w:rFonts w:eastAsia="Times New Roman" w:cs="Arial"/>
          <w:noProof/>
          <w:spacing w:val="0"/>
        </w:rPr>
        <w:t xml:space="preserve">. </w:t>
      </w:r>
      <w:r w:rsidR="001B5327" w:rsidRPr="002C64C6">
        <w:rPr>
          <w:rFonts w:eastAsia="Times New Roman" w:cs="Arial"/>
          <w:noProof/>
          <w:spacing w:val="0"/>
        </w:rPr>
        <w:t>U sebi objedinjava nekoliko nadležnosti (tijela) prema zahtjevima evropskih direktiva: tijelo za bezbjednost, regulatorno tijelo i tijelo za dodjelu licenci. Istovremeno, zadržana je investitorska funkcija za željezničku infrastrukturu</w:t>
      </w:r>
      <w:r w:rsidR="001B5327" w:rsidRPr="002C64C6">
        <w:rPr>
          <w:rFonts w:eastAsia="Calibri" w:cs="Arial"/>
          <w:noProof/>
          <w:spacing w:val="0"/>
        </w:rPr>
        <w:t>.</w:t>
      </w:r>
      <w:r w:rsidR="001B5327" w:rsidRPr="002C64C6">
        <w:rPr>
          <w:rFonts w:eastAsia="Times New Roman" w:cs="Arial"/>
          <w:noProof/>
          <w:spacing w:val="0"/>
        </w:rPr>
        <w:t xml:space="preserve"> </w:t>
      </w:r>
      <w:r w:rsidR="003B4290">
        <w:rPr>
          <w:rFonts w:eastAsia="Times New Roman" w:cs="Arial"/>
          <w:noProof/>
          <w:spacing w:val="0"/>
        </w:rPr>
        <w:t>Direkcija za željeznice</w:t>
      </w:r>
      <w:r w:rsidRPr="002C64C6">
        <w:rPr>
          <w:rFonts w:eastAsia="Times New Roman" w:cs="Arial"/>
          <w:noProof/>
          <w:spacing w:val="0"/>
        </w:rPr>
        <w:t xml:space="preserve"> je danas organ u sastavu ministarstva nadležnog za saobraćaj i finansira se isključivo iz budžeta.</w:t>
      </w:r>
    </w:p>
    <w:p w:rsidR="006D7CD5" w:rsidRPr="007A35C1" w:rsidRDefault="006D7CD5" w:rsidP="007A35C1">
      <w:pPr>
        <w:spacing w:after="0"/>
        <w:rPr>
          <w:rFonts w:eastAsia="Times New Roman" w:cs="Arial"/>
          <w:noProof/>
          <w:spacing w:val="0"/>
          <w:sz w:val="20"/>
          <w:szCs w:val="20"/>
        </w:rPr>
      </w:pPr>
    </w:p>
    <w:p w:rsidR="001B5327" w:rsidRPr="002C64C6" w:rsidRDefault="001B5327" w:rsidP="00D81AF2">
      <w:pPr>
        <w:spacing w:after="0"/>
        <w:jc w:val="both"/>
        <w:rPr>
          <w:rFonts w:eastAsia="Times New Roman" w:cs="Arial"/>
          <w:noProof/>
          <w:spacing w:val="0"/>
        </w:rPr>
      </w:pPr>
      <w:r w:rsidRPr="002C64C6">
        <w:rPr>
          <w:rFonts w:eastAsia="Times New Roman" w:cs="Arial"/>
          <w:noProof/>
          <w:spacing w:val="0"/>
        </w:rPr>
        <w:lastRenderedPageBreak/>
        <w:t xml:space="preserve">Sa osnivanjem </w:t>
      </w:r>
      <w:r w:rsidRPr="002C64C6">
        <w:rPr>
          <w:rFonts w:eastAsia="Times New Roman" w:cs="Arial"/>
          <w:i/>
          <w:noProof/>
          <w:spacing w:val="0"/>
        </w:rPr>
        <w:t>Nacionalne komisije za istraživanje nesreća i ozbiljnih nezgoda vazduhoplova, vanrednih događaja koji ugrožavaju bezbjednost željezničkog saobraćaja i pomorskih nezgoda i nesreća</w:t>
      </w:r>
      <w:r w:rsidRPr="002C64C6">
        <w:rPr>
          <w:rFonts w:eastAsia="Times New Roman" w:cs="Arial"/>
          <w:noProof/>
          <w:spacing w:val="0"/>
        </w:rPr>
        <w:t xml:space="preserve"> (NKIN) koja je počela sa radom 1. januara 2015. godine</w:t>
      </w:r>
      <w:r w:rsidRPr="002C64C6">
        <w:rPr>
          <w:rFonts w:eastAsia="Times New Roman" w:cs="Arial"/>
          <w:noProof/>
          <w:spacing w:val="0"/>
          <w:vertAlign w:val="superscript"/>
        </w:rPr>
        <w:footnoteReference w:id="11"/>
      </w:r>
      <w:r w:rsidRPr="002C64C6">
        <w:rPr>
          <w:rFonts w:eastAsia="Times New Roman" w:cs="Arial"/>
          <w:noProof/>
          <w:spacing w:val="0"/>
        </w:rPr>
        <w:t>, Crna Gora je ispunila i posl</w:t>
      </w:r>
      <w:r w:rsidR="00072C09">
        <w:rPr>
          <w:rFonts w:eastAsia="Times New Roman" w:cs="Arial"/>
          <w:noProof/>
          <w:spacing w:val="0"/>
        </w:rPr>
        <w:t>j</w:t>
      </w:r>
      <w:r w:rsidRPr="002C64C6">
        <w:rPr>
          <w:rFonts w:eastAsia="Times New Roman" w:cs="Arial"/>
          <w:noProof/>
          <w:spacing w:val="0"/>
        </w:rPr>
        <w:t xml:space="preserve">ednji uslov u pogledu osnivanja tijela koja zahtijevaju tržište i direktive EU u željezničkom sektoru. </w:t>
      </w:r>
    </w:p>
    <w:p w:rsidR="008B4CC1" w:rsidRPr="007A35C1" w:rsidRDefault="008B4CC1" w:rsidP="00D81AF2">
      <w:pPr>
        <w:spacing w:after="0"/>
        <w:jc w:val="both"/>
        <w:rPr>
          <w:rFonts w:eastAsia="Times New Roman" w:cs="Arial"/>
          <w:noProof/>
          <w:spacing w:val="0"/>
          <w:sz w:val="20"/>
          <w:szCs w:val="20"/>
        </w:rPr>
      </w:pPr>
    </w:p>
    <w:p w:rsidR="008B4CC1" w:rsidRPr="002C64C6" w:rsidRDefault="008B4CC1" w:rsidP="00D81AF2">
      <w:pPr>
        <w:spacing w:after="0"/>
        <w:jc w:val="both"/>
        <w:rPr>
          <w:rFonts w:eastAsia="Times New Roman" w:cs="Arial"/>
          <w:noProof/>
          <w:spacing w:val="0"/>
        </w:rPr>
      </w:pPr>
      <w:r w:rsidRPr="002C64C6">
        <w:rPr>
          <w:rFonts w:eastAsia="Times New Roman" w:cs="Arial"/>
          <w:noProof/>
          <w:spacing w:val="0"/>
        </w:rPr>
        <w:t xml:space="preserve">U ovom periodu su doneseni novi Zakon o željeznici (28. maj 2013. godine) i </w:t>
      </w:r>
      <w:r w:rsidR="006D7CD5" w:rsidRPr="002C64C6">
        <w:rPr>
          <w:rFonts w:eastAsia="Times New Roman" w:cs="Arial"/>
          <w:noProof/>
          <w:spacing w:val="0"/>
        </w:rPr>
        <w:t>Z</w:t>
      </w:r>
      <w:r w:rsidRPr="002C64C6">
        <w:rPr>
          <w:rFonts w:eastAsia="Times New Roman" w:cs="Arial"/>
          <w:noProof/>
          <w:spacing w:val="0"/>
        </w:rPr>
        <w:t>akon o bezbjednosti</w:t>
      </w:r>
      <w:r w:rsidRPr="002C64C6">
        <w:rPr>
          <w:rFonts w:eastAsia="Times New Roman" w:cs="Arial"/>
          <w:noProof/>
          <w:spacing w:val="0"/>
          <w:vertAlign w:val="superscript"/>
        </w:rPr>
        <w:footnoteReference w:id="12"/>
      </w:r>
      <w:r w:rsidR="00484BFB" w:rsidRPr="002C64C6">
        <w:rPr>
          <w:rFonts w:eastAsia="Times New Roman" w:cs="Arial"/>
          <w:noProof/>
          <w:spacing w:val="0"/>
        </w:rPr>
        <w:t xml:space="preserve"> </w:t>
      </w:r>
      <w:r w:rsidRPr="002C64C6">
        <w:rPr>
          <w:rFonts w:eastAsia="Times New Roman" w:cs="Arial"/>
          <w:noProof/>
          <w:spacing w:val="0"/>
        </w:rPr>
        <w:t xml:space="preserve">kojim se Crna Gora u najvećoj mjeri uskladila sa </w:t>
      </w:r>
      <w:r w:rsidR="006D7CD5" w:rsidRPr="002C64C6">
        <w:rPr>
          <w:rFonts w:eastAsia="Times New Roman" w:cs="Arial"/>
          <w:noProof/>
          <w:spacing w:val="0"/>
        </w:rPr>
        <w:t xml:space="preserve">važećim </w:t>
      </w:r>
      <w:r w:rsidRPr="002C64C6">
        <w:rPr>
          <w:rFonts w:eastAsia="Times New Roman" w:cs="Arial"/>
          <w:noProof/>
          <w:spacing w:val="0"/>
        </w:rPr>
        <w:t>zakonodavstvom EU u oblasti regulisanja željezničkog sistema i njegove bezbjednosti.</w:t>
      </w:r>
    </w:p>
    <w:p w:rsidR="008B4CC1" w:rsidRPr="002C64C6" w:rsidRDefault="008B4CC1" w:rsidP="00D81AF2">
      <w:pPr>
        <w:spacing w:after="0"/>
        <w:jc w:val="both"/>
        <w:rPr>
          <w:rFonts w:eastAsia="Times New Roman" w:cs="Arial"/>
          <w:noProof/>
          <w:spacing w:val="0"/>
        </w:rPr>
      </w:pPr>
    </w:p>
    <w:p w:rsidR="008B4CC1" w:rsidRPr="002C64C6" w:rsidRDefault="008B4CC1" w:rsidP="00D81AF2">
      <w:pPr>
        <w:spacing w:after="0"/>
        <w:jc w:val="both"/>
        <w:rPr>
          <w:rFonts w:eastAsia="Times New Roman" w:cs="Arial"/>
          <w:noProof/>
          <w:spacing w:val="0"/>
        </w:rPr>
      </w:pPr>
      <w:r w:rsidRPr="002C64C6">
        <w:rPr>
          <w:rFonts w:eastAsia="Times New Roman" w:cs="Arial"/>
          <w:noProof/>
          <w:spacing w:val="0"/>
        </w:rPr>
        <w:t xml:space="preserve">Na kraju, akteri željezničkog sektora u Crnoj Gori </w:t>
      </w:r>
      <w:r w:rsidR="00CB2269" w:rsidRPr="002C64C6">
        <w:rPr>
          <w:rFonts w:eastAsia="Times New Roman" w:cs="Arial"/>
          <w:noProof/>
          <w:spacing w:val="0"/>
        </w:rPr>
        <w:t xml:space="preserve">danas su (slika </w:t>
      </w:r>
      <w:r w:rsidR="00C70E42">
        <w:rPr>
          <w:rFonts w:eastAsia="Times New Roman" w:cs="Arial"/>
          <w:noProof/>
          <w:spacing w:val="0"/>
        </w:rPr>
        <w:t>1</w:t>
      </w:r>
      <w:r w:rsidR="00CB2269" w:rsidRPr="002C64C6">
        <w:rPr>
          <w:rFonts w:eastAsia="Times New Roman" w:cs="Arial"/>
          <w:noProof/>
          <w:spacing w:val="0"/>
        </w:rPr>
        <w:t>)</w:t>
      </w:r>
      <w:r w:rsidRPr="002C64C6">
        <w:rPr>
          <w:rFonts w:eastAsia="Times New Roman" w:cs="Arial"/>
          <w:noProof/>
          <w:spacing w:val="0"/>
        </w:rPr>
        <w:t>:</w:t>
      </w:r>
    </w:p>
    <w:p w:rsidR="008B4CC1" w:rsidRPr="002C64C6" w:rsidRDefault="008B4CC1" w:rsidP="00D37DE8">
      <w:pPr>
        <w:numPr>
          <w:ilvl w:val="0"/>
          <w:numId w:val="13"/>
        </w:numPr>
        <w:spacing w:after="0"/>
        <w:contextualSpacing/>
        <w:jc w:val="both"/>
        <w:rPr>
          <w:rFonts w:eastAsia="Times New Roman" w:cs="Arial"/>
          <w:noProof/>
          <w:spacing w:val="0"/>
        </w:rPr>
      </w:pPr>
      <w:r w:rsidRPr="002C64C6">
        <w:rPr>
          <w:rFonts w:eastAsia="Times New Roman" w:cs="Arial"/>
          <w:noProof/>
          <w:spacing w:val="0"/>
        </w:rPr>
        <w:t xml:space="preserve">Željezničke kompanije sa sledećim strukturama vlasništva: </w:t>
      </w:r>
    </w:p>
    <w:p w:rsidR="008B4CC1" w:rsidRPr="002C64C6" w:rsidRDefault="008B4CC1" w:rsidP="00D37DE8">
      <w:pPr>
        <w:numPr>
          <w:ilvl w:val="0"/>
          <w:numId w:val="14"/>
        </w:numPr>
        <w:spacing w:after="0"/>
        <w:contextualSpacing/>
        <w:jc w:val="both"/>
        <w:rPr>
          <w:rFonts w:eastAsia="Times New Roman" w:cs="Arial"/>
          <w:noProof/>
          <w:spacing w:val="0"/>
        </w:rPr>
      </w:pPr>
      <w:r w:rsidRPr="002C64C6">
        <w:rPr>
          <w:rFonts w:eastAsia="Times New Roman" w:cs="Arial"/>
          <w:noProof/>
          <w:spacing w:val="0"/>
        </w:rPr>
        <w:t>ŽICG AD: država i državni fondovi - 73,5%; privatni fondovi - 18,6% i fizička lica - 7,9%.</w:t>
      </w:r>
    </w:p>
    <w:p w:rsidR="008B4CC1" w:rsidRPr="002C64C6" w:rsidRDefault="008B4CC1" w:rsidP="00D37DE8">
      <w:pPr>
        <w:numPr>
          <w:ilvl w:val="0"/>
          <w:numId w:val="14"/>
        </w:numPr>
        <w:spacing w:after="0"/>
        <w:contextualSpacing/>
        <w:jc w:val="both"/>
        <w:rPr>
          <w:rFonts w:eastAsia="Times New Roman" w:cs="Arial"/>
          <w:noProof/>
          <w:spacing w:val="0"/>
        </w:rPr>
      </w:pPr>
      <w:r w:rsidRPr="002C64C6">
        <w:rPr>
          <w:rFonts w:eastAsia="Times New Roman" w:cs="Arial"/>
          <w:noProof/>
          <w:spacing w:val="0"/>
        </w:rPr>
        <w:t>ŽPCG AD: država i državni fondovi: 90,9%; privatni fondovi: 6,0% i fizička lica 3,1%.</w:t>
      </w:r>
    </w:p>
    <w:p w:rsidR="008B4CC1" w:rsidRPr="002C64C6" w:rsidRDefault="000A1A10" w:rsidP="00D37DE8">
      <w:pPr>
        <w:numPr>
          <w:ilvl w:val="0"/>
          <w:numId w:val="14"/>
        </w:numPr>
        <w:spacing w:after="0"/>
        <w:contextualSpacing/>
        <w:jc w:val="both"/>
        <w:rPr>
          <w:rFonts w:eastAsia="Times New Roman" w:cs="Arial"/>
          <w:noProof/>
          <w:spacing w:val="0"/>
        </w:rPr>
      </w:pPr>
      <w:r>
        <w:rPr>
          <w:rFonts w:eastAsia="Times New Roman" w:cs="Arial"/>
          <w:noProof/>
          <w:spacing w:val="0"/>
        </w:rPr>
        <w:t>Montecargo</w:t>
      </w:r>
      <w:r w:rsidR="008B4CC1" w:rsidRPr="002C64C6">
        <w:rPr>
          <w:rFonts w:eastAsia="Times New Roman" w:cs="Arial"/>
          <w:noProof/>
          <w:spacing w:val="0"/>
        </w:rPr>
        <w:t xml:space="preserve"> AD: država - 87,6%; privatni fondovi i pravna lica – 8,0% i fizička lica – 4,4%.</w:t>
      </w:r>
    </w:p>
    <w:p w:rsidR="008B4CC1" w:rsidRPr="00820C22" w:rsidRDefault="000906F1" w:rsidP="00D81AF2">
      <w:pPr>
        <w:numPr>
          <w:ilvl w:val="0"/>
          <w:numId w:val="14"/>
        </w:numPr>
        <w:spacing w:after="0"/>
        <w:ind w:left="360" w:hanging="357"/>
        <w:contextualSpacing/>
        <w:jc w:val="both"/>
        <w:rPr>
          <w:rFonts w:eastAsia="Times New Roman" w:cs="Arial"/>
          <w:noProof/>
          <w:spacing w:val="0"/>
        </w:rPr>
      </w:pPr>
      <w:r w:rsidRPr="00820C22">
        <w:rPr>
          <w:rFonts w:eastAsia="Times New Roman" w:cs="Arial"/>
          <w:noProof/>
          <w:spacing w:val="0"/>
        </w:rPr>
        <w:t xml:space="preserve">OŽVS AD: </w:t>
      </w:r>
      <w:r w:rsidR="00A06D3A" w:rsidRPr="00820C22">
        <w:rPr>
          <w:rFonts w:eastAsia="Times New Roman" w:cs="Arial"/>
          <w:noProof/>
          <w:spacing w:val="0"/>
        </w:rPr>
        <w:t>država - 85,4%; privatni fondovi i pravna lica – 10,3% i fizička lica – 4,3%</w:t>
      </w:r>
    </w:p>
    <w:p w:rsidR="008B4CC1" w:rsidRPr="00820C22" w:rsidRDefault="00B931B0" w:rsidP="00D37DE8">
      <w:pPr>
        <w:numPr>
          <w:ilvl w:val="0"/>
          <w:numId w:val="13"/>
        </w:numPr>
        <w:spacing w:after="0"/>
        <w:contextualSpacing/>
        <w:jc w:val="both"/>
        <w:rPr>
          <w:rFonts w:eastAsia="Times New Roman" w:cs="Arial"/>
          <w:noProof/>
          <w:spacing w:val="0"/>
        </w:rPr>
      </w:pPr>
      <w:r w:rsidRPr="00820C22">
        <w:rPr>
          <w:rFonts w:eastAsia="Times New Roman" w:cs="Arial"/>
          <w:noProof/>
          <w:spacing w:val="0"/>
        </w:rPr>
        <w:t>Državni organi u</w:t>
      </w:r>
      <w:r w:rsidR="008B4CC1" w:rsidRPr="00820C22">
        <w:rPr>
          <w:rFonts w:eastAsia="Times New Roman" w:cs="Arial"/>
          <w:noProof/>
          <w:spacing w:val="0"/>
        </w:rPr>
        <w:t xml:space="preserve"> željezničko</w:t>
      </w:r>
      <w:r w:rsidRPr="00820C22">
        <w:rPr>
          <w:rFonts w:eastAsia="Times New Roman" w:cs="Arial"/>
          <w:noProof/>
          <w:spacing w:val="0"/>
        </w:rPr>
        <w:t>m</w:t>
      </w:r>
      <w:r w:rsidR="008B4CC1" w:rsidRPr="00820C22">
        <w:rPr>
          <w:rFonts w:eastAsia="Times New Roman" w:cs="Arial"/>
          <w:noProof/>
          <w:spacing w:val="0"/>
        </w:rPr>
        <w:t xml:space="preserve"> sektor</w:t>
      </w:r>
      <w:r w:rsidRPr="00820C22">
        <w:rPr>
          <w:rFonts w:eastAsia="Times New Roman" w:cs="Arial"/>
          <w:noProof/>
          <w:spacing w:val="0"/>
        </w:rPr>
        <w:t>u</w:t>
      </w:r>
      <w:r w:rsidR="008B4CC1" w:rsidRPr="00820C22">
        <w:rPr>
          <w:rFonts w:eastAsia="Times New Roman" w:cs="Arial"/>
          <w:noProof/>
          <w:spacing w:val="0"/>
        </w:rPr>
        <w:t>:</w:t>
      </w:r>
      <w:r w:rsidR="00484BFB" w:rsidRPr="00820C22">
        <w:rPr>
          <w:rFonts w:eastAsia="Times New Roman" w:cs="Arial"/>
          <w:noProof/>
          <w:spacing w:val="0"/>
        </w:rPr>
        <w:t xml:space="preserve"> </w:t>
      </w:r>
    </w:p>
    <w:p w:rsidR="008B4CC1" w:rsidRPr="002C64C6" w:rsidRDefault="008B4CC1" w:rsidP="00D37DE8">
      <w:pPr>
        <w:numPr>
          <w:ilvl w:val="0"/>
          <w:numId w:val="11"/>
        </w:numPr>
        <w:spacing w:after="0"/>
        <w:ind w:left="1080"/>
        <w:contextualSpacing/>
        <w:jc w:val="both"/>
        <w:rPr>
          <w:rFonts w:eastAsia="Times New Roman" w:cs="Arial"/>
          <w:noProof/>
          <w:spacing w:val="0"/>
        </w:rPr>
      </w:pPr>
      <w:r w:rsidRPr="002C64C6">
        <w:rPr>
          <w:rFonts w:eastAsia="Times New Roman" w:cs="Arial"/>
          <w:noProof/>
          <w:spacing w:val="0"/>
        </w:rPr>
        <w:t>Ministarstvo saobraćaja i pomorstva</w:t>
      </w:r>
      <w:r w:rsidR="00DD458D">
        <w:rPr>
          <w:rFonts w:eastAsia="Times New Roman" w:cs="Arial"/>
          <w:noProof/>
          <w:spacing w:val="0"/>
        </w:rPr>
        <w:t xml:space="preserve"> </w:t>
      </w:r>
      <w:r w:rsidR="00A54EAD">
        <w:rPr>
          <w:rFonts w:eastAsia="Times New Roman" w:cs="Arial"/>
          <w:noProof/>
          <w:spacing w:val="0"/>
        </w:rPr>
        <w:t xml:space="preserve">(MPS) </w:t>
      </w:r>
      <w:r w:rsidRPr="002C64C6">
        <w:rPr>
          <w:rFonts w:eastAsia="Times New Roman" w:cs="Arial"/>
          <w:noProof/>
          <w:spacing w:val="0"/>
        </w:rPr>
        <w:t>sa sl</w:t>
      </w:r>
      <w:r w:rsidR="00072C09">
        <w:rPr>
          <w:rFonts w:eastAsia="Times New Roman" w:cs="Arial"/>
          <w:noProof/>
          <w:spacing w:val="0"/>
        </w:rPr>
        <w:t>j</w:t>
      </w:r>
      <w:r w:rsidRPr="002C64C6">
        <w:rPr>
          <w:rFonts w:eastAsia="Times New Roman" w:cs="Arial"/>
          <w:noProof/>
          <w:spacing w:val="0"/>
        </w:rPr>
        <w:t>edećim organizacionim cjelinama u oblasti željeznice:</w:t>
      </w:r>
    </w:p>
    <w:p w:rsidR="008B4CC1" w:rsidRPr="002C64C6" w:rsidRDefault="008B4CC1" w:rsidP="00D37DE8">
      <w:pPr>
        <w:numPr>
          <w:ilvl w:val="0"/>
          <w:numId w:val="12"/>
        </w:numPr>
        <w:spacing w:after="0"/>
        <w:ind w:left="1440"/>
        <w:contextualSpacing/>
        <w:jc w:val="both"/>
        <w:rPr>
          <w:rFonts w:eastAsia="Times New Roman" w:cs="Arial"/>
          <w:noProof/>
          <w:spacing w:val="0"/>
        </w:rPr>
      </w:pPr>
      <w:r w:rsidRPr="002C64C6">
        <w:rPr>
          <w:rFonts w:eastAsia="Times New Roman" w:cs="Arial"/>
          <w:noProof/>
          <w:spacing w:val="0"/>
        </w:rPr>
        <w:t xml:space="preserve">Direktorat za željeznički saobraćaj </w:t>
      </w:r>
    </w:p>
    <w:p w:rsidR="008B4CC1" w:rsidRPr="002C64C6" w:rsidRDefault="003B4290" w:rsidP="00D37DE8">
      <w:pPr>
        <w:numPr>
          <w:ilvl w:val="0"/>
          <w:numId w:val="12"/>
        </w:numPr>
        <w:spacing w:after="0"/>
        <w:ind w:left="1440"/>
        <w:contextualSpacing/>
        <w:jc w:val="both"/>
        <w:rPr>
          <w:rFonts w:eastAsia="Times New Roman" w:cs="Arial"/>
          <w:noProof/>
          <w:spacing w:val="0"/>
        </w:rPr>
      </w:pPr>
      <w:r>
        <w:rPr>
          <w:rFonts w:eastAsia="Times New Roman" w:cs="Arial"/>
          <w:noProof/>
          <w:spacing w:val="0"/>
        </w:rPr>
        <w:t>Direkcija za željeznice</w:t>
      </w:r>
      <w:r w:rsidR="008B4CC1" w:rsidRPr="002C64C6">
        <w:rPr>
          <w:rFonts w:eastAsia="Times New Roman" w:cs="Arial"/>
          <w:noProof/>
          <w:spacing w:val="0"/>
        </w:rPr>
        <w:t xml:space="preserve"> sa sektorima: Sektor za bezbjednosti i regulatorne poslove, Sektor za održavanje, investicije i razvoj željezničke infrastrukture i Služba za opšte i kadrovske poslove.</w:t>
      </w:r>
    </w:p>
    <w:p w:rsidR="008B4CC1" w:rsidRPr="002C64C6" w:rsidRDefault="008B4CC1" w:rsidP="00D37DE8">
      <w:pPr>
        <w:numPr>
          <w:ilvl w:val="0"/>
          <w:numId w:val="11"/>
        </w:numPr>
        <w:spacing w:after="0"/>
        <w:ind w:left="1080"/>
        <w:contextualSpacing/>
        <w:jc w:val="both"/>
        <w:rPr>
          <w:rFonts w:eastAsia="Times New Roman" w:cs="Arial"/>
          <w:noProof/>
          <w:spacing w:val="0"/>
        </w:rPr>
      </w:pPr>
      <w:r w:rsidRPr="002C64C6">
        <w:rPr>
          <w:rFonts w:eastAsia="Times New Roman" w:cs="Arial"/>
          <w:noProof/>
          <w:spacing w:val="0"/>
        </w:rPr>
        <w:t>Nacionalne komisija za istraživanje nesreća i ozbiljnih nezgoda vazduhoplova, vanrednih događaja koji ugrožavaju bezbjednost željezničkog saobraćaja i pomorskih nezgoda i nesreća</w:t>
      </w:r>
      <w:r w:rsidR="00B931B0">
        <w:rPr>
          <w:rFonts w:eastAsia="Times New Roman" w:cs="Arial"/>
          <w:noProof/>
          <w:spacing w:val="0"/>
        </w:rPr>
        <w:t xml:space="preserve"> (Vladin organ)</w:t>
      </w:r>
      <w:r w:rsidRPr="002C64C6">
        <w:rPr>
          <w:rFonts w:eastAsia="Times New Roman" w:cs="Arial"/>
          <w:noProof/>
          <w:spacing w:val="0"/>
        </w:rPr>
        <w:t>.</w:t>
      </w:r>
    </w:p>
    <w:p w:rsidR="001B5327" w:rsidRPr="002C64C6" w:rsidRDefault="00C70E42" w:rsidP="00D81AF2">
      <w:pPr>
        <w:spacing w:after="0"/>
        <w:jc w:val="center"/>
        <w:rPr>
          <w:rFonts w:ascii="Arial" w:eastAsia="Times New Roman" w:hAnsi="Arial" w:cs="Arial"/>
          <w:noProof/>
          <w:spacing w:val="0"/>
          <w:sz w:val="20"/>
          <w:szCs w:val="20"/>
        </w:rPr>
      </w:pPr>
      <w:r>
        <w:rPr>
          <w:noProof/>
          <w:szCs w:val="20"/>
        </w:rPr>
        <w:lastRenderedPageBreak/>
        <w:drawing>
          <wp:inline distT="0" distB="0" distL="0" distR="0">
            <wp:extent cx="3820744" cy="30793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820744" cy="3079377"/>
                    </a:xfrm>
                    <a:prstGeom prst="rect">
                      <a:avLst/>
                    </a:prstGeom>
                    <a:noFill/>
                    <a:ln w="9525">
                      <a:noFill/>
                      <a:miter lim="800000"/>
                      <a:headEnd/>
                      <a:tailEnd/>
                    </a:ln>
                  </pic:spPr>
                </pic:pic>
              </a:graphicData>
            </a:graphic>
          </wp:inline>
        </w:drawing>
      </w:r>
    </w:p>
    <w:p w:rsidR="001B5327" w:rsidRPr="00967D20" w:rsidRDefault="001B5327" w:rsidP="00967D20">
      <w:pPr>
        <w:pStyle w:val="Capture"/>
      </w:pPr>
      <w:r w:rsidRPr="00967D20">
        <w:t xml:space="preserve">Slika </w:t>
      </w:r>
      <w:r w:rsidR="00C70E42">
        <w:t>1</w:t>
      </w:r>
      <w:r w:rsidR="00C70E42" w:rsidRPr="00967D20">
        <w:t xml:space="preserve"> </w:t>
      </w:r>
      <w:r w:rsidR="00BF48EE" w:rsidRPr="00967D20">
        <w:t xml:space="preserve">- </w:t>
      </w:r>
      <w:r w:rsidRPr="00967D20">
        <w:t>Organizacija željezničkog sektora CG</w:t>
      </w:r>
      <w:r w:rsidR="00BF48EE" w:rsidRPr="00967D20">
        <w:t xml:space="preserve"> (</w:t>
      </w:r>
      <w:r w:rsidRPr="00967D20">
        <w:t>201</w:t>
      </w:r>
      <w:r w:rsidR="00726A85" w:rsidRPr="00967D20">
        <w:t>6</w:t>
      </w:r>
      <w:r w:rsidRPr="00967D20">
        <w:t>.</w:t>
      </w:r>
      <w:r w:rsidR="00BF48EE" w:rsidRPr="00967D20">
        <w:t>)</w:t>
      </w:r>
    </w:p>
    <w:p w:rsidR="00967D20" w:rsidRDefault="00967D20" w:rsidP="00D81AF2">
      <w:pPr>
        <w:pStyle w:val="BodyText"/>
        <w:spacing w:line="276" w:lineRule="auto"/>
        <w:ind w:left="0" w:right="113"/>
        <w:jc w:val="both"/>
        <w:rPr>
          <w:rFonts w:asciiTheme="minorHAnsi" w:eastAsia="Times New Roman" w:hAnsiTheme="minorHAnsi" w:cs="Arial"/>
          <w:noProof/>
        </w:rPr>
      </w:pPr>
    </w:p>
    <w:p w:rsidR="00114C9D" w:rsidRDefault="00A54EAD" w:rsidP="00D81AF2">
      <w:pPr>
        <w:pStyle w:val="BodyText"/>
        <w:spacing w:line="276" w:lineRule="auto"/>
        <w:ind w:left="0" w:right="113"/>
        <w:jc w:val="both"/>
        <w:rPr>
          <w:rFonts w:asciiTheme="minorHAnsi" w:eastAsia="Times New Roman" w:hAnsiTheme="minorHAnsi" w:cs="Arial"/>
          <w:noProof/>
        </w:rPr>
      </w:pPr>
      <w:r w:rsidRPr="00114C9D">
        <w:rPr>
          <w:rFonts w:asciiTheme="minorHAnsi" w:eastAsia="Times New Roman" w:hAnsiTheme="minorHAnsi" w:cs="Arial"/>
          <w:noProof/>
        </w:rPr>
        <w:t xml:space="preserve">Dakle u ovom momentu u Crnoj Gori postoje tri institucije koje se bave pitanjima vezanim isključivo za željeznički sektor. </w:t>
      </w:r>
      <w:r w:rsidR="00114C9D" w:rsidRPr="00114C9D">
        <w:rPr>
          <w:rFonts w:asciiTheme="minorHAnsi" w:eastAsia="Times New Roman" w:hAnsiTheme="minorHAnsi" w:cs="Arial"/>
          <w:noProof/>
        </w:rPr>
        <w:t xml:space="preserve">To su Direktorat za željeznički saobraćaj u sklopu nadležnog Ministarstva saobraćaja i pomorstva (MSP) kao unutrašnja jedinica sektorskog tipa, </w:t>
      </w:r>
      <w:r w:rsidR="003B4290">
        <w:rPr>
          <w:rFonts w:asciiTheme="minorHAnsi" w:eastAsia="Times New Roman" w:hAnsiTheme="minorHAnsi" w:cs="Arial"/>
          <w:noProof/>
        </w:rPr>
        <w:t>Direkcija za željeznice</w:t>
      </w:r>
      <w:r w:rsidR="00114C9D" w:rsidRPr="00114C9D">
        <w:rPr>
          <w:rFonts w:asciiTheme="minorHAnsi" w:eastAsia="Times New Roman" w:hAnsiTheme="minorHAnsi" w:cs="Arial"/>
          <w:noProof/>
        </w:rPr>
        <w:t xml:space="preserve"> kao posebna jedinica u okvru MSP i Nacionalna komisija za istraživanje nesreća i ozbiljnih nezgoda vazduhoplova, vanrednih događaja koji ugrožavaju bezbjednost željezničkog saobraćaja i pomorskih nezgoda i nesreća (NKIN) kao poseban organ Vlade</w:t>
      </w:r>
      <w:r w:rsidR="00114C9D">
        <w:rPr>
          <w:rFonts w:asciiTheme="minorHAnsi" w:eastAsia="Times New Roman" w:hAnsiTheme="minorHAnsi" w:cs="Arial"/>
          <w:noProof/>
        </w:rPr>
        <w:t>.</w:t>
      </w:r>
    </w:p>
    <w:p w:rsidR="00DD458D" w:rsidRDefault="00DD458D" w:rsidP="00D81AF2">
      <w:pPr>
        <w:pStyle w:val="BodyText"/>
        <w:spacing w:line="276" w:lineRule="auto"/>
        <w:ind w:left="0" w:right="113"/>
        <w:jc w:val="both"/>
        <w:rPr>
          <w:rFonts w:asciiTheme="minorHAnsi" w:eastAsia="Times New Roman" w:hAnsiTheme="minorHAnsi" w:cs="Arial"/>
          <w:noProof/>
        </w:rPr>
      </w:pPr>
    </w:p>
    <w:p w:rsidR="00CD3C22" w:rsidRPr="00114C9D" w:rsidRDefault="00114C9D" w:rsidP="00D81AF2">
      <w:pPr>
        <w:pStyle w:val="BodyText"/>
        <w:spacing w:line="276" w:lineRule="auto"/>
        <w:ind w:left="0" w:right="113"/>
        <w:jc w:val="both"/>
        <w:rPr>
          <w:rFonts w:asciiTheme="minorHAnsi" w:eastAsia="Times New Roman" w:hAnsiTheme="minorHAnsi" w:cs="Arial"/>
          <w:noProof/>
        </w:rPr>
      </w:pPr>
      <w:r>
        <w:rPr>
          <w:rFonts w:asciiTheme="minorHAnsi" w:eastAsia="Times New Roman" w:hAnsiTheme="minorHAnsi" w:cs="Arial"/>
          <w:noProof/>
        </w:rPr>
        <w:t>U</w:t>
      </w:r>
      <w:r w:rsidRPr="00114C9D">
        <w:rPr>
          <w:rFonts w:asciiTheme="minorHAnsi" w:eastAsia="Times New Roman" w:hAnsiTheme="minorHAnsi" w:cs="Arial"/>
          <w:noProof/>
        </w:rPr>
        <w:t xml:space="preserve"> M</w:t>
      </w:r>
      <w:r w:rsidR="00F2111B">
        <w:rPr>
          <w:rFonts w:asciiTheme="minorHAnsi" w:eastAsia="Times New Roman" w:hAnsiTheme="minorHAnsi" w:cs="Arial"/>
          <w:noProof/>
        </w:rPr>
        <w:t>SP</w:t>
      </w:r>
      <w:r w:rsidRPr="00114C9D">
        <w:rPr>
          <w:rFonts w:asciiTheme="minorHAnsi" w:eastAsia="Times New Roman" w:hAnsiTheme="minorHAnsi" w:cs="Arial"/>
          <w:noProof/>
        </w:rPr>
        <w:t xml:space="preserve"> </w:t>
      </w:r>
      <w:r>
        <w:rPr>
          <w:rFonts w:asciiTheme="minorHAnsi" w:eastAsia="Times New Roman" w:hAnsiTheme="minorHAnsi" w:cs="Arial"/>
          <w:noProof/>
        </w:rPr>
        <w:t>u</w:t>
      </w:r>
      <w:r w:rsidR="00A54EAD" w:rsidRPr="00114C9D">
        <w:rPr>
          <w:rFonts w:asciiTheme="minorHAnsi" w:eastAsia="Times New Roman" w:hAnsiTheme="minorHAnsi" w:cs="Arial"/>
          <w:noProof/>
        </w:rPr>
        <w:t xml:space="preserve">kupno ima </w:t>
      </w:r>
      <w:r w:rsidR="00080626">
        <w:rPr>
          <w:rFonts w:asciiTheme="minorHAnsi" w:eastAsia="Times New Roman" w:hAnsiTheme="minorHAnsi" w:cs="Arial"/>
          <w:noProof/>
        </w:rPr>
        <w:t xml:space="preserve">6 </w:t>
      </w:r>
      <w:r w:rsidR="00A54EAD" w:rsidRPr="00114C9D">
        <w:rPr>
          <w:rFonts w:asciiTheme="minorHAnsi" w:eastAsia="Times New Roman" w:hAnsiTheme="minorHAnsi" w:cs="Arial"/>
          <w:noProof/>
        </w:rPr>
        <w:t>zaposlenih koji rad</w:t>
      </w:r>
      <w:r w:rsidR="00F2111B">
        <w:rPr>
          <w:rFonts w:asciiTheme="minorHAnsi" w:eastAsia="Times New Roman" w:hAnsiTheme="minorHAnsi" w:cs="Arial"/>
          <w:noProof/>
        </w:rPr>
        <w:t>e</w:t>
      </w:r>
      <w:r w:rsidR="00A54EAD" w:rsidRPr="00114C9D">
        <w:rPr>
          <w:rFonts w:asciiTheme="minorHAnsi" w:eastAsia="Times New Roman" w:hAnsiTheme="minorHAnsi" w:cs="Arial"/>
          <w:noProof/>
        </w:rPr>
        <w:t xml:space="preserve"> direktno u željezničkom sektoru odnosno ukupno </w:t>
      </w:r>
      <w:r w:rsidR="00080626">
        <w:rPr>
          <w:rFonts w:asciiTheme="minorHAnsi" w:eastAsia="Times New Roman" w:hAnsiTheme="minorHAnsi" w:cs="Arial"/>
          <w:noProof/>
        </w:rPr>
        <w:t>9</w:t>
      </w:r>
      <w:r w:rsidR="00080626" w:rsidRPr="00114C9D">
        <w:rPr>
          <w:rFonts w:asciiTheme="minorHAnsi" w:eastAsia="Times New Roman" w:hAnsiTheme="minorHAnsi" w:cs="Arial"/>
          <w:noProof/>
        </w:rPr>
        <w:t xml:space="preserve"> </w:t>
      </w:r>
      <w:r w:rsidR="00320CC2">
        <w:rPr>
          <w:rFonts w:asciiTheme="minorHAnsi" w:eastAsia="Times New Roman" w:hAnsiTheme="minorHAnsi" w:cs="Arial"/>
          <w:noProof/>
        </w:rPr>
        <w:t>zaposlenih u cjelokupnom željezničkom sektoru isključujući investicije</w:t>
      </w:r>
      <w:r>
        <w:rPr>
          <w:rFonts w:asciiTheme="minorHAnsi" w:eastAsia="Times New Roman" w:hAnsiTheme="minorHAnsi" w:cs="Arial"/>
          <w:noProof/>
        </w:rPr>
        <w:t>,</w:t>
      </w:r>
      <w:r w:rsidR="00A54EAD" w:rsidRPr="00114C9D">
        <w:rPr>
          <w:rFonts w:asciiTheme="minorHAnsi" w:eastAsia="Times New Roman" w:hAnsiTheme="minorHAnsi" w:cs="Arial"/>
          <w:noProof/>
        </w:rPr>
        <w:t xml:space="preserve"> što je veoma mali broj zaposlenih. Isto tako je sasvim izvjesno da 4 zaposlena u Direktoratu za željeznički saobraćaj MSP ne mogu podmiriti zahtjeve sistemskog vođenja željezničkog sektora (politika, strategija, zakonska legislativa</w:t>
      </w:r>
      <w:r w:rsidR="00461F64">
        <w:rPr>
          <w:rFonts w:asciiTheme="minorHAnsi" w:eastAsia="Times New Roman" w:hAnsiTheme="minorHAnsi" w:cs="Arial"/>
          <w:noProof/>
        </w:rPr>
        <w:t xml:space="preserve">, </w:t>
      </w:r>
      <w:r w:rsidR="007D63D0" w:rsidRPr="005F7F54">
        <w:rPr>
          <w:rFonts w:asciiTheme="minorHAnsi" w:eastAsia="Times New Roman" w:hAnsiTheme="minorHAnsi" w:cs="Arial"/>
          <w:noProof/>
        </w:rPr>
        <w:t>ugovaranj</w:t>
      </w:r>
      <w:r w:rsidR="005F7F54" w:rsidRPr="005F7F54">
        <w:rPr>
          <w:rFonts w:asciiTheme="minorHAnsi" w:eastAsia="Times New Roman" w:hAnsiTheme="minorHAnsi" w:cs="Arial"/>
          <w:noProof/>
        </w:rPr>
        <w:t>a</w:t>
      </w:r>
      <w:r w:rsidR="007D63D0" w:rsidRPr="005F7F54">
        <w:rPr>
          <w:rFonts w:asciiTheme="minorHAnsi" w:eastAsia="Times New Roman" w:hAnsiTheme="minorHAnsi" w:cs="Arial"/>
          <w:noProof/>
        </w:rPr>
        <w:t xml:space="preserve"> i praćenj</w:t>
      </w:r>
      <w:r w:rsidR="005F7F54" w:rsidRPr="005F7F54">
        <w:rPr>
          <w:rFonts w:asciiTheme="minorHAnsi" w:eastAsia="Times New Roman" w:hAnsiTheme="minorHAnsi" w:cs="Arial"/>
          <w:noProof/>
        </w:rPr>
        <w:t>a</w:t>
      </w:r>
      <w:r w:rsidR="007D63D0" w:rsidRPr="005F7F54">
        <w:rPr>
          <w:rFonts w:asciiTheme="minorHAnsi" w:eastAsia="Times New Roman" w:hAnsiTheme="minorHAnsi" w:cs="Arial"/>
          <w:noProof/>
        </w:rPr>
        <w:t xml:space="preserve"> ugovora o OJP i okvirnih ugovora sa in</w:t>
      </w:r>
      <w:r w:rsidR="00461F64" w:rsidRPr="005F7F54">
        <w:rPr>
          <w:rFonts w:asciiTheme="minorHAnsi" w:eastAsia="Times New Roman" w:hAnsiTheme="minorHAnsi" w:cs="Arial"/>
          <w:noProof/>
        </w:rPr>
        <w:t>frastrukturom</w:t>
      </w:r>
      <w:r w:rsidR="00461F64">
        <w:rPr>
          <w:rFonts w:asciiTheme="minorHAnsi" w:eastAsia="Times New Roman" w:hAnsiTheme="minorHAnsi" w:cs="Arial"/>
          <w:noProof/>
        </w:rPr>
        <w:t xml:space="preserve"> </w:t>
      </w:r>
      <w:r w:rsidR="00A54EAD" w:rsidRPr="00114C9D">
        <w:rPr>
          <w:rFonts w:asciiTheme="minorHAnsi" w:eastAsia="Times New Roman" w:hAnsiTheme="minorHAnsi" w:cs="Arial"/>
          <w:noProof/>
        </w:rPr>
        <w:t>i dr.), a naročito u periodu intenzivnih aktivnosti u pogledu evropskih integracija. Ovo su sve elementi koji se moraju imati u vidu prilikom iznalaženja optimalnih r</w:t>
      </w:r>
      <w:r w:rsidR="00F2111B">
        <w:rPr>
          <w:rFonts w:asciiTheme="minorHAnsi" w:eastAsia="Times New Roman" w:hAnsiTheme="minorHAnsi" w:cs="Arial"/>
          <w:noProof/>
        </w:rPr>
        <w:t>j</w:t>
      </w:r>
      <w:r w:rsidR="00A54EAD" w:rsidRPr="00114C9D">
        <w:rPr>
          <w:rFonts w:asciiTheme="minorHAnsi" w:eastAsia="Times New Roman" w:hAnsiTheme="minorHAnsi" w:cs="Arial"/>
          <w:noProof/>
        </w:rPr>
        <w:t>ešenja u narednom periodu za institucionalnu uređenost željezničkog sektora i zadovoljenja zahtjeva u pregovaračkom procesu u sklopu poglavlja 14, pa i poglavlja 21.</w:t>
      </w:r>
      <w:r w:rsidR="006D3185">
        <w:rPr>
          <w:rFonts w:asciiTheme="minorHAnsi" w:eastAsia="Times New Roman" w:hAnsiTheme="minorHAnsi" w:cs="Arial"/>
          <w:noProof/>
        </w:rPr>
        <w:t xml:space="preserve"> </w:t>
      </w:r>
    </w:p>
    <w:p w:rsidR="00114C9D" w:rsidRPr="002C64C6" w:rsidRDefault="00114C9D" w:rsidP="00D81AF2">
      <w:pPr>
        <w:pStyle w:val="BodyText"/>
        <w:spacing w:line="276" w:lineRule="auto"/>
        <w:ind w:left="0" w:right="113"/>
        <w:jc w:val="both"/>
        <w:rPr>
          <w:rFonts w:asciiTheme="minorHAnsi" w:eastAsiaTheme="minorHAnsi" w:hAnsiTheme="minorHAnsi" w:cstheme="minorHAnsi"/>
          <w:noProof/>
          <w:sz w:val="24"/>
          <w:szCs w:val="24"/>
        </w:rPr>
      </w:pPr>
    </w:p>
    <w:p w:rsidR="00967D20" w:rsidRDefault="006426D0" w:rsidP="00D37DE8">
      <w:pPr>
        <w:pStyle w:val="Heading2"/>
        <w:numPr>
          <w:ilvl w:val="1"/>
          <w:numId w:val="25"/>
        </w:numPr>
        <w:ind w:left="851"/>
        <w:rPr>
          <w:szCs w:val="24"/>
        </w:rPr>
      </w:pPr>
      <w:bookmarkStart w:id="5" w:name="_Toc470308469"/>
      <w:r w:rsidRPr="00967D20">
        <w:t>Finansijsko stanje željezničkih kompanija</w:t>
      </w:r>
      <w:bookmarkEnd w:id="5"/>
    </w:p>
    <w:p w:rsidR="006426D0" w:rsidRDefault="006426D0" w:rsidP="00967D20">
      <w:pPr>
        <w:spacing w:after="0"/>
        <w:rPr>
          <w:rFonts w:cstheme="minorHAnsi"/>
          <w:b/>
          <w:noProof/>
          <w:sz w:val="24"/>
        </w:rPr>
      </w:pPr>
    </w:p>
    <w:p w:rsidR="00C2743D" w:rsidRPr="003D3E59" w:rsidRDefault="00ED00A4" w:rsidP="003D3E59">
      <w:pPr>
        <w:autoSpaceDE w:val="0"/>
        <w:autoSpaceDN w:val="0"/>
        <w:adjustRightInd w:val="0"/>
        <w:contextualSpacing/>
        <w:jc w:val="both"/>
        <w:rPr>
          <w:noProof/>
          <w:color w:val="000000"/>
          <w:sz w:val="18"/>
          <w:szCs w:val="18"/>
          <w:lang w:val="sr-Latn-CS"/>
        </w:rPr>
      </w:pPr>
      <w:r w:rsidRPr="003D3E59">
        <w:rPr>
          <w:rFonts w:cstheme="minorHAnsi"/>
          <w:noProof/>
        </w:rPr>
        <w:t xml:space="preserve">Restrukturiranje Željeznica Crne Gore a.d. izvršeno u periodu 2008-2010 obuhvatilo je </w:t>
      </w:r>
      <w:r w:rsidR="00A373E6">
        <w:rPr>
          <w:rFonts w:cstheme="minorHAnsi"/>
          <w:noProof/>
        </w:rPr>
        <w:t>vertikalnu podjelu kompanije po djelatnostima</w:t>
      </w:r>
      <w:r w:rsidRPr="003D3E59">
        <w:rPr>
          <w:rFonts w:cstheme="minorHAnsi"/>
          <w:noProof/>
        </w:rPr>
        <w:t xml:space="preserve"> i preuzimanje dugova od strane države. </w:t>
      </w:r>
      <w:r w:rsidR="00564AED" w:rsidRPr="003D3E59">
        <w:rPr>
          <w:rFonts w:cstheme="minorHAnsi"/>
          <w:noProof/>
        </w:rPr>
        <w:t xml:space="preserve">Međutim, </w:t>
      </w:r>
      <w:r w:rsidR="00F66F00">
        <w:rPr>
          <w:rFonts w:cstheme="minorHAnsi"/>
          <w:noProof/>
        </w:rPr>
        <w:t>u periodu koji je sl</w:t>
      </w:r>
      <w:r w:rsidR="00D56E61">
        <w:rPr>
          <w:rFonts w:cstheme="minorHAnsi"/>
          <w:noProof/>
        </w:rPr>
        <w:t>ij</w:t>
      </w:r>
      <w:r w:rsidR="00F66F00">
        <w:rPr>
          <w:rFonts w:cstheme="minorHAnsi"/>
          <w:noProof/>
        </w:rPr>
        <w:t xml:space="preserve">edio nakon toga, </w:t>
      </w:r>
      <w:r w:rsidR="006426D0" w:rsidRPr="003D3E59">
        <w:rPr>
          <w:rFonts w:cstheme="minorHAnsi"/>
          <w:noProof/>
        </w:rPr>
        <w:t xml:space="preserve">poslovni rezultati </w:t>
      </w:r>
      <w:r w:rsidR="00564AED" w:rsidRPr="003D3E59">
        <w:rPr>
          <w:rFonts w:cstheme="minorHAnsi"/>
          <w:noProof/>
        </w:rPr>
        <w:t xml:space="preserve">novostvorenih </w:t>
      </w:r>
      <w:r w:rsidR="006426D0" w:rsidRPr="003D3E59">
        <w:rPr>
          <w:rFonts w:cstheme="minorHAnsi"/>
          <w:noProof/>
        </w:rPr>
        <w:t>kompanija nisu pokazali značajne prom</w:t>
      </w:r>
      <w:r w:rsidR="00F2111B">
        <w:rPr>
          <w:rFonts w:cstheme="minorHAnsi"/>
          <w:noProof/>
        </w:rPr>
        <w:t>j</w:t>
      </w:r>
      <w:r w:rsidR="006426D0" w:rsidRPr="003D3E59">
        <w:rPr>
          <w:rFonts w:cstheme="minorHAnsi"/>
          <w:noProof/>
        </w:rPr>
        <w:t xml:space="preserve">ene. </w:t>
      </w:r>
      <w:r w:rsidR="00564AED" w:rsidRPr="003D3E59">
        <w:rPr>
          <w:rFonts w:cstheme="minorHAnsi"/>
          <w:noProof/>
        </w:rPr>
        <w:t xml:space="preserve">Sve kompanije u periodu </w:t>
      </w:r>
      <w:r w:rsidR="00630E6A">
        <w:rPr>
          <w:rFonts w:cstheme="minorHAnsi"/>
          <w:noProof/>
        </w:rPr>
        <w:t xml:space="preserve">od </w:t>
      </w:r>
      <w:r w:rsidR="00564AED" w:rsidRPr="003D3E59">
        <w:rPr>
          <w:rFonts w:cstheme="minorHAnsi"/>
          <w:noProof/>
        </w:rPr>
        <w:t>2012</w:t>
      </w:r>
      <w:r w:rsidR="00F2111B">
        <w:rPr>
          <w:rFonts w:cstheme="minorHAnsi"/>
          <w:noProof/>
        </w:rPr>
        <w:t>.</w:t>
      </w:r>
      <w:r w:rsidR="00630E6A">
        <w:rPr>
          <w:rFonts w:cstheme="minorHAnsi"/>
          <w:noProof/>
        </w:rPr>
        <w:t xml:space="preserve"> do </w:t>
      </w:r>
      <w:r w:rsidR="00564AED" w:rsidRPr="003D3E59">
        <w:rPr>
          <w:rFonts w:cstheme="minorHAnsi"/>
          <w:noProof/>
        </w:rPr>
        <w:t>2015</w:t>
      </w:r>
      <w:r w:rsidR="00F2111B">
        <w:rPr>
          <w:rFonts w:cstheme="minorHAnsi"/>
          <w:noProof/>
        </w:rPr>
        <w:t>.</w:t>
      </w:r>
      <w:r w:rsidR="00564AED" w:rsidRPr="003D3E59">
        <w:rPr>
          <w:rFonts w:cstheme="minorHAnsi"/>
          <w:noProof/>
        </w:rPr>
        <w:t xml:space="preserve"> su i dalje imale negativne bilanse u poslovanju osim </w:t>
      </w:r>
      <w:r w:rsidR="006426D0" w:rsidRPr="003D3E59">
        <w:rPr>
          <w:rFonts w:cstheme="minorHAnsi"/>
          <w:noProof/>
        </w:rPr>
        <w:t>Montecarg</w:t>
      </w:r>
      <w:r w:rsidR="00564AED" w:rsidRPr="003D3E59">
        <w:rPr>
          <w:rFonts w:cstheme="minorHAnsi"/>
          <w:noProof/>
        </w:rPr>
        <w:t>a u posl</w:t>
      </w:r>
      <w:r w:rsidR="00F2111B">
        <w:rPr>
          <w:rFonts w:cstheme="minorHAnsi"/>
          <w:noProof/>
        </w:rPr>
        <w:t>j</w:t>
      </w:r>
      <w:r w:rsidR="00564AED" w:rsidRPr="003D3E59">
        <w:rPr>
          <w:rFonts w:cstheme="minorHAnsi"/>
          <w:noProof/>
        </w:rPr>
        <w:t>ednjoj 2015. godini</w:t>
      </w:r>
      <w:r w:rsidR="003D3E59">
        <w:rPr>
          <w:rFonts w:cstheme="minorHAnsi"/>
          <w:noProof/>
        </w:rPr>
        <w:t xml:space="preserve"> (tabela </w:t>
      </w:r>
      <w:r w:rsidR="005F7F54">
        <w:rPr>
          <w:rFonts w:cstheme="minorHAnsi"/>
          <w:noProof/>
        </w:rPr>
        <w:t>1</w:t>
      </w:r>
      <w:r w:rsidR="003D3E59">
        <w:rPr>
          <w:rFonts w:cstheme="minorHAnsi"/>
          <w:noProof/>
        </w:rPr>
        <w:t>)</w:t>
      </w:r>
      <w:r w:rsidR="00564AED" w:rsidRPr="003D3E59">
        <w:rPr>
          <w:rFonts w:cstheme="minorHAnsi"/>
          <w:noProof/>
        </w:rPr>
        <w:t xml:space="preserve">. To je dokaz da restrukturiranje nije završeno tj. prekinuto je nakon </w:t>
      </w:r>
      <w:r w:rsidR="00564AED" w:rsidRPr="003D3E59">
        <w:rPr>
          <w:rFonts w:cstheme="minorHAnsi"/>
          <w:noProof/>
        </w:rPr>
        <w:lastRenderedPageBreak/>
        <w:t xml:space="preserve">organizacionih promjena završenih 2011. godine sa izdvajanjem OŽVS a.d. </w:t>
      </w:r>
      <w:r w:rsidR="00C2743D" w:rsidRPr="003D3E59">
        <w:rPr>
          <w:rFonts w:cstheme="minorHAnsi"/>
          <w:noProof/>
        </w:rPr>
        <w:t>Druga faza restrukturiranja željezničkih kompanija treba da obuhvati tzv. operativno restruk</w:t>
      </w:r>
      <w:r w:rsidR="003D3E59">
        <w:rPr>
          <w:rFonts w:cstheme="minorHAnsi"/>
          <w:noProof/>
        </w:rPr>
        <w:t>t</w:t>
      </w:r>
      <w:r w:rsidR="00C2743D" w:rsidRPr="003D3E59">
        <w:rPr>
          <w:rFonts w:cstheme="minorHAnsi"/>
          <w:noProof/>
        </w:rPr>
        <w:t>uriranje (</w:t>
      </w:r>
      <w:r w:rsidR="00C2743D" w:rsidRPr="003D3E59">
        <w:rPr>
          <w:noProof/>
          <w:color w:val="000000"/>
          <w:lang w:val="sr-Latn-CS"/>
        </w:rPr>
        <w:t>racionalizacije troškova, otpuštanj</w:t>
      </w:r>
      <w:r w:rsidR="00A06192">
        <w:rPr>
          <w:noProof/>
          <w:color w:val="000000"/>
          <w:lang w:val="sr-Latn-CS"/>
        </w:rPr>
        <w:t>e</w:t>
      </w:r>
      <w:r w:rsidR="00C2743D" w:rsidRPr="003D3E59">
        <w:rPr>
          <w:noProof/>
          <w:color w:val="000000"/>
          <w:lang w:val="sr-Latn-CS"/>
        </w:rPr>
        <w:t xml:space="preserve"> radne snage, zatvaranja i/ili integracije poslovnih jedinica, izrade nove </w:t>
      </w:r>
      <w:r w:rsidR="00A06192">
        <w:rPr>
          <w:noProof/>
          <w:color w:val="000000"/>
          <w:lang w:val="sr-Latn-CS"/>
        </w:rPr>
        <w:t xml:space="preserve">unutrašnje </w:t>
      </w:r>
      <w:r w:rsidR="00C2743D" w:rsidRPr="003D3E59">
        <w:rPr>
          <w:noProof/>
          <w:color w:val="000000"/>
          <w:lang w:val="sr-Latn-CS"/>
        </w:rPr>
        <w:t>organizacije novostv</w:t>
      </w:r>
      <w:r w:rsidR="003D3E59">
        <w:rPr>
          <w:noProof/>
          <w:color w:val="000000"/>
          <w:lang w:val="sr-Latn-CS"/>
        </w:rPr>
        <w:t>o</w:t>
      </w:r>
      <w:r w:rsidR="00C2743D" w:rsidRPr="003D3E59">
        <w:rPr>
          <w:noProof/>
          <w:color w:val="000000"/>
          <w:lang w:val="sr-Latn-CS"/>
        </w:rPr>
        <w:t>renih kompanija, optimizacija poslovnih procesa, profesionalni menadžment) koje je samo djelimično urađen</w:t>
      </w:r>
      <w:r w:rsidR="00A06192">
        <w:rPr>
          <w:noProof/>
          <w:color w:val="000000"/>
          <w:lang w:val="sr-Latn-CS"/>
        </w:rPr>
        <w:t>o</w:t>
      </w:r>
      <w:r w:rsidR="003D3E59">
        <w:rPr>
          <w:noProof/>
          <w:color w:val="000000"/>
          <w:lang w:val="sr-Latn-CS"/>
        </w:rPr>
        <w:t>.</w:t>
      </w:r>
      <w:r w:rsidR="00C2743D" w:rsidRPr="003D3E59">
        <w:rPr>
          <w:noProof/>
          <w:color w:val="000000"/>
          <w:lang w:val="sr-Latn-CS"/>
        </w:rPr>
        <w:t xml:space="preserve"> </w:t>
      </w:r>
    </w:p>
    <w:p w:rsidR="003D3E59" w:rsidRDefault="003D3E59" w:rsidP="00967D20">
      <w:pPr>
        <w:spacing w:after="0"/>
        <w:jc w:val="both"/>
        <w:rPr>
          <w:rFonts w:cstheme="minorHAnsi"/>
          <w:noProof/>
        </w:rPr>
      </w:pPr>
    </w:p>
    <w:p w:rsidR="006426D0" w:rsidRPr="005F7F54" w:rsidRDefault="006426D0" w:rsidP="007C4F7C">
      <w:pPr>
        <w:rPr>
          <w:rFonts w:cstheme="minorHAnsi"/>
          <w:i/>
        </w:rPr>
      </w:pPr>
      <w:r w:rsidRPr="00370387">
        <w:rPr>
          <w:rFonts w:cstheme="minorHAnsi"/>
          <w:i/>
        </w:rPr>
        <w:t>Ta</w:t>
      </w:r>
      <w:r w:rsidR="00C86E06">
        <w:rPr>
          <w:rFonts w:cstheme="minorHAnsi"/>
          <w:i/>
        </w:rPr>
        <w:t>b</w:t>
      </w:r>
      <w:r w:rsidR="000605BA">
        <w:rPr>
          <w:rFonts w:cstheme="minorHAnsi"/>
          <w:i/>
        </w:rPr>
        <w:t>ela</w:t>
      </w:r>
      <w:r w:rsidRPr="00370387">
        <w:rPr>
          <w:rFonts w:cstheme="minorHAnsi"/>
          <w:i/>
        </w:rPr>
        <w:t xml:space="preserve"> </w:t>
      </w:r>
      <w:r w:rsidR="005F7F54">
        <w:rPr>
          <w:rFonts w:cstheme="minorHAnsi"/>
          <w:i/>
        </w:rPr>
        <w:t xml:space="preserve">1 - </w:t>
      </w:r>
      <w:r w:rsidRPr="005F7F54">
        <w:rPr>
          <w:rFonts w:cstheme="minorHAnsi"/>
          <w:i/>
        </w:rPr>
        <w:t xml:space="preserve">Gubici željezničkih kompanija u 2012, 2013, 2014. i 2015. </w:t>
      </w:r>
      <w:r w:rsidR="00A06192">
        <w:rPr>
          <w:rFonts w:cstheme="minorHAnsi"/>
          <w:i/>
        </w:rPr>
        <w:t>g</w:t>
      </w:r>
      <w:r w:rsidRPr="005F7F54">
        <w:rPr>
          <w:rFonts w:cstheme="minorHAnsi"/>
          <w:i/>
        </w:rPr>
        <w:t>odini</w:t>
      </w:r>
    </w:p>
    <w:p w:rsidR="006426D0" w:rsidRDefault="005D1F41" w:rsidP="00D81AF2">
      <w:pPr>
        <w:pStyle w:val="BodyText"/>
        <w:spacing w:line="276" w:lineRule="auto"/>
        <w:ind w:left="0" w:right="-19"/>
        <w:jc w:val="both"/>
        <w:rPr>
          <w:rFonts w:asciiTheme="minorHAnsi" w:eastAsiaTheme="minorHAnsi" w:hAnsiTheme="minorHAnsi" w:cstheme="minorHAnsi"/>
          <w:spacing w:val="-1"/>
        </w:rPr>
      </w:pPr>
      <w:r w:rsidRPr="005D1F41">
        <w:rPr>
          <w:noProof/>
        </w:rPr>
        <w:drawing>
          <wp:inline distT="0" distB="0" distL="0" distR="0">
            <wp:extent cx="5204460" cy="122682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204460" cy="1226820"/>
                    </a:xfrm>
                    <a:prstGeom prst="rect">
                      <a:avLst/>
                    </a:prstGeom>
                    <a:noFill/>
                    <a:ln w="9525">
                      <a:noFill/>
                      <a:miter lim="800000"/>
                      <a:headEnd/>
                      <a:tailEnd/>
                    </a:ln>
                  </pic:spPr>
                </pic:pic>
              </a:graphicData>
            </a:graphic>
          </wp:inline>
        </w:drawing>
      </w:r>
    </w:p>
    <w:p w:rsidR="006426D0" w:rsidRPr="002C64C6" w:rsidRDefault="006426D0" w:rsidP="00D81AF2">
      <w:pPr>
        <w:spacing w:after="0"/>
        <w:jc w:val="both"/>
        <w:rPr>
          <w:rFonts w:eastAsia="Arial" w:cstheme="minorHAnsi"/>
          <w:noProof/>
        </w:rPr>
      </w:pPr>
    </w:p>
    <w:p w:rsidR="006839AA" w:rsidRDefault="006426D0" w:rsidP="00D81AF2">
      <w:pPr>
        <w:spacing w:after="0"/>
        <w:jc w:val="both"/>
        <w:rPr>
          <w:rFonts w:cstheme="minorHAnsi"/>
          <w:noProof/>
          <w:spacing w:val="16"/>
        </w:rPr>
      </w:pPr>
      <w:r w:rsidRPr="002C64C6">
        <w:rPr>
          <w:rFonts w:cstheme="minorHAnsi"/>
          <w:noProof/>
        </w:rPr>
        <w:t>ŽICG</w:t>
      </w:r>
      <w:r w:rsidRPr="00E728F9">
        <w:rPr>
          <w:rFonts w:cstheme="minorHAnsi"/>
          <w:noProof/>
        </w:rPr>
        <w:t xml:space="preserve"> </w:t>
      </w:r>
      <w:r w:rsidR="00E728F9" w:rsidRPr="00E728F9">
        <w:rPr>
          <w:rFonts w:cstheme="minorHAnsi"/>
          <w:noProof/>
        </w:rPr>
        <w:t>je u 2015</w:t>
      </w:r>
      <w:r w:rsidR="00F2111B">
        <w:rPr>
          <w:rFonts w:cstheme="minorHAnsi"/>
          <w:noProof/>
        </w:rPr>
        <w:t>.</w:t>
      </w:r>
      <w:r w:rsidR="00E728F9" w:rsidRPr="00E728F9">
        <w:rPr>
          <w:rFonts w:cstheme="minorHAnsi"/>
          <w:noProof/>
        </w:rPr>
        <w:t xml:space="preserve"> </w:t>
      </w:r>
      <w:r w:rsidR="00A06192">
        <w:rPr>
          <w:rFonts w:cstheme="minorHAnsi"/>
          <w:noProof/>
        </w:rPr>
        <w:t xml:space="preserve">godini </w:t>
      </w:r>
      <w:r w:rsidRPr="002C64C6">
        <w:rPr>
          <w:rFonts w:cstheme="minorHAnsi"/>
          <w:noProof/>
        </w:rPr>
        <w:t>prihod</w:t>
      </w:r>
      <w:r w:rsidR="00E728F9">
        <w:rPr>
          <w:rFonts w:cstheme="minorHAnsi"/>
          <w:noProof/>
        </w:rPr>
        <w:t>ova</w:t>
      </w:r>
      <w:r w:rsidR="00A06192">
        <w:rPr>
          <w:rFonts w:cstheme="minorHAnsi"/>
          <w:noProof/>
        </w:rPr>
        <w:t>la</w:t>
      </w:r>
      <w:r w:rsidRPr="002C64C6">
        <w:rPr>
          <w:rFonts w:cstheme="minorHAnsi"/>
          <w:noProof/>
          <w:spacing w:val="26"/>
        </w:rPr>
        <w:t xml:space="preserve"> </w:t>
      </w:r>
      <w:r w:rsidRPr="002C64C6">
        <w:rPr>
          <w:rFonts w:cstheme="minorHAnsi"/>
          <w:noProof/>
        </w:rPr>
        <w:t>od</w:t>
      </w:r>
      <w:r w:rsidRPr="002C64C6">
        <w:rPr>
          <w:rFonts w:cstheme="minorHAnsi"/>
          <w:noProof/>
          <w:spacing w:val="26"/>
        </w:rPr>
        <w:t xml:space="preserve"> </w:t>
      </w:r>
      <w:r w:rsidRPr="002C64C6">
        <w:rPr>
          <w:rFonts w:cstheme="minorHAnsi"/>
          <w:noProof/>
        </w:rPr>
        <w:t>izdavanja</w:t>
      </w:r>
      <w:r w:rsidRPr="002C64C6">
        <w:rPr>
          <w:rFonts w:cstheme="minorHAnsi"/>
          <w:noProof/>
          <w:spacing w:val="27"/>
        </w:rPr>
        <w:t xml:space="preserve"> </w:t>
      </w:r>
      <w:r w:rsidRPr="002C64C6">
        <w:rPr>
          <w:rFonts w:cstheme="minorHAnsi"/>
          <w:noProof/>
        </w:rPr>
        <w:t>trasa</w:t>
      </w:r>
      <w:r w:rsidR="005C57B9">
        <w:rPr>
          <w:rFonts w:cstheme="minorHAnsi"/>
          <w:noProof/>
        </w:rPr>
        <w:t xml:space="preserve"> </w:t>
      </w:r>
      <w:r w:rsidR="00E728F9">
        <w:rPr>
          <w:rFonts w:cstheme="minorHAnsi"/>
          <w:noProof/>
        </w:rPr>
        <w:t xml:space="preserve">807.007 </w:t>
      </w:r>
      <w:r w:rsidR="00E34E4A">
        <w:rPr>
          <w:rFonts w:cstheme="minorHAnsi"/>
          <w:noProof/>
        </w:rPr>
        <w:t>EUR</w:t>
      </w:r>
      <w:r w:rsidR="005C57B9">
        <w:rPr>
          <w:rFonts w:cstheme="minorHAnsi"/>
          <w:noProof/>
        </w:rPr>
        <w:t xml:space="preserve"> ili oko </w:t>
      </w:r>
      <w:r w:rsidR="005F7F54">
        <w:rPr>
          <w:rFonts w:cstheme="minorHAnsi"/>
          <w:noProof/>
        </w:rPr>
        <w:t>7</w:t>
      </w:r>
      <w:r w:rsidR="005C57B9">
        <w:rPr>
          <w:rFonts w:cstheme="minorHAnsi"/>
          <w:noProof/>
        </w:rPr>
        <w:t>,</w:t>
      </w:r>
      <w:r w:rsidR="005F7F54">
        <w:rPr>
          <w:rFonts w:cstheme="minorHAnsi"/>
          <w:noProof/>
        </w:rPr>
        <w:t xml:space="preserve">51 </w:t>
      </w:r>
      <w:r w:rsidR="005C57B9">
        <w:rPr>
          <w:rFonts w:cstheme="minorHAnsi"/>
          <w:noProof/>
        </w:rPr>
        <w:t>% od ukupnih prihoda</w:t>
      </w:r>
      <w:r w:rsidR="005F7F54">
        <w:rPr>
          <w:rFonts w:cstheme="minorHAnsi"/>
          <w:noProof/>
        </w:rPr>
        <w:t xml:space="preserve"> (slika2), a o</w:t>
      </w:r>
      <w:r w:rsidR="006839AA">
        <w:rPr>
          <w:rFonts w:cstheme="minorHAnsi"/>
          <w:noProof/>
        </w:rPr>
        <w:t xml:space="preserve">d </w:t>
      </w:r>
      <w:r w:rsidRPr="002C64C6">
        <w:rPr>
          <w:rFonts w:cstheme="minorHAnsi"/>
          <w:noProof/>
        </w:rPr>
        <w:t>zakupa</w:t>
      </w:r>
      <w:r w:rsidRPr="006839AA">
        <w:rPr>
          <w:rFonts w:cstheme="minorHAnsi"/>
          <w:noProof/>
        </w:rPr>
        <w:t xml:space="preserve"> </w:t>
      </w:r>
      <w:r w:rsidRPr="002C64C6">
        <w:rPr>
          <w:rFonts w:cstheme="minorHAnsi"/>
          <w:noProof/>
        </w:rPr>
        <w:t>zemljišta</w:t>
      </w:r>
      <w:r w:rsidR="006839AA">
        <w:rPr>
          <w:rFonts w:cstheme="minorHAnsi"/>
          <w:noProof/>
        </w:rPr>
        <w:t>,</w:t>
      </w:r>
      <w:r w:rsidR="006839AA" w:rsidRPr="006839AA">
        <w:rPr>
          <w:rFonts w:cstheme="minorHAnsi"/>
          <w:noProof/>
        </w:rPr>
        <w:t xml:space="preserve"> </w:t>
      </w:r>
      <w:r w:rsidRPr="002C64C6">
        <w:rPr>
          <w:rFonts w:cstheme="minorHAnsi"/>
          <w:noProof/>
        </w:rPr>
        <w:t>poslovnih</w:t>
      </w:r>
      <w:r w:rsidRPr="006839AA">
        <w:rPr>
          <w:rFonts w:cstheme="minorHAnsi"/>
          <w:noProof/>
        </w:rPr>
        <w:t xml:space="preserve"> </w:t>
      </w:r>
      <w:r w:rsidRPr="002C64C6">
        <w:rPr>
          <w:rFonts w:cstheme="minorHAnsi"/>
          <w:noProof/>
        </w:rPr>
        <w:t>prostora</w:t>
      </w:r>
      <w:r w:rsidRPr="006839AA">
        <w:rPr>
          <w:rFonts w:cstheme="minorHAnsi"/>
          <w:noProof/>
        </w:rPr>
        <w:t xml:space="preserve"> </w:t>
      </w:r>
      <w:r w:rsidRPr="002C64C6">
        <w:rPr>
          <w:rFonts w:cstheme="minorHAnsi"/>
          <w:noProof/>
        </w:rPr>
        <w:t>i</w:t>
      </w:r>
      <w:r w:rsidRPr="006839AA">
        <w:rPr>
          <w:rFonts w:cstheme="minorHAnsi"/>
          <w:noProof/>
        </w:rPr>
        <w:t xml:space="preserve"> </w:t>
      </w:r>
      <w:r w:rsidRPr="002C64C6">
        <w:rPr>
          <w:rFonts w:cstheme="minorHAnsi"/>
          <w:noProof/>
        </w:rPr>
        <w:t>izdavanja</w:t>
      </w:r>
      <w:r w:rsidRPr="006839AA">
        <w:rPr>
          <w:rFonts w:cstheme="minorHAnsi"/>
          <w:noProof/>
        </w:rPr>
        <w:t xml:space="preserve"> </w:t>
      </w:r>
      <w:r w:rsidRPr="002C64C6">
        <w:rPr>
          <w:rFonts w:cstheme="minorHAnsi"/>
          <w:noProof/>
        </w:rPr>
        <w:t>optičkih</w:t>
      </w:r>
      <w:r w:rsidRPr="006839AA">
        <w:rPr>
          <w:rFonts w:cstheme="minorHAnsi"/>
          <w:noProof/>
        </w:rPr>
        <w:t xml:space="preserve"> </w:t>
      </w:r>
      <w:r w:rsidRPr="002C64C6">
        <w:rPr>
          <w:rFonts w:cstheme="minorHAnsi"/>
          <w:noProof/>
        </w:rPr>
        <w:t xml:space="preserve">kablova </w:t>
      </w:r>
      <w:r w:rsidR="006839AA">
        <w:rPr>
          <w:rFonts w:cstheme="minorHAnsi"/>
          <w:noProof/>
        </w:rPr>
        <w:t>oko</w:t>
      </w:r>
      <w:r w:rsidRPr="002C64C6">
        <w:rPr>
          <w:rFonts w:cstheme="minorHAnsi"/>
          <w:noProof/>
        </w:rPr>
        <w:t xml:space="preserve"> 1,4 -</w:t>
      </w:r>
      <w:r w:rsidRPr="006839AA">
        <w:rPr>
          <w:rFonts w:cstheme="minorHAnsi"/>
          <w:noProof/>
        </w:rPr>
        <w:t xml:space="preserve"> </w:t>
      </w:r>
      <w:r w:rsidRPr="002C64C6">
        <w:rPr>
          <w:rFonts w:cstheme="minorHAnsi"/>
          <w:noProof/>
        </w:rPr>
        <w:t>1,6 mil.</w:t>
      </w:r>
      <w:r w:rsidRPr="006839AA">
        <w:rPr>
          <w:rFonts w:cstheme="minorHAnsi"/>
          <w:noProof/>
        </w:rPr>
        <w:t xml:space="preserve"> </w:t>
      </w:r>
      <w:r w:rsidR="00E34E4A">
        <w:rPr>
          <w:rFonts w:cstheme="minorHAnsi"/>
          <w:noProof/>
        </w:rPr>
        <w:t>EUR</w:t>
      </w:r>
      <w:r w:rsidRPr="002C64C6">
        <w:rPr>
          <w:rFonts w:cstheme="minorHAnsi"/>
          <w:noProof/>
        </w:rPr>
        <w:t>.</w:t>
      </w:r>
      <w:r w:rsidR="00291A6B">
        <w:rPr>
          <w:rFonts w:cstheme="minorHAnsi"/>
          <w:noProof/>
        </w:rPr>
        <w:t xml:space="preserve"> </w:t>
      </w:r>
      <w:r w:rsidR="005F7F54">
        <w:rPr>
          <w:rFonts w:cstheme="minorHAnsi"/>
          <w:noProof/>
        </w:rPr>
        <w:t xml:space="preserve">Poslovanje </w:t>
      </w:r>
      <w:r w:rsidRPr="002C64C6">
        <w:rPr>
          <w:rFonts w:cstheme="minorHAnsi"/>
          <w:noProof/>
        </w:rPr>
        <w:t>ŽICG</w:t>
      </w:r>
      <w:r w:rsidRPr="006839AA">
        <w:rPr>
          <w:rFonts w:cstheme="minorHAnsi"/>
          <w:noProof/>
        </w:rPr>
        <w:t xml:space="preserve"> </w:t>
      </w:r>
      <w:r w:rsidR="006839AA" w:rsidRPr="006839AA">
        <w:rPr>
          <w:rFonts w:cstheme="minorHAnsi"/>
          <w:noProof/>
        </w:rPr>
        <w:t>je finansijski održivo</w:t>
      </w:r>
      <w:r w:rsidR="005C57B9">
        <w:rPr>
          <w:rFonts w:cstheme="minorHAnsi"/>
          <w:noProof/>
        </w:rPr>
        <w:t xml:space="preserve"> čak</w:t>
      </w:r>
      <w:r w:rsidR="006839AA" w:rsidRPr="006839AA">
        <w:rPr>
          <w:rFonts w:cstheme="minorHAnsi"/>
          <w:noProof/>
        </w:rPr>
        <w:t xml:space="preserve"> </w:t>
      </w:r>
      <w:r w:rsidR="005C57B9">
        <w:rPr>
          <w:rFonts w:cstheme="minorHAnsi"/>
          <w:noProof/>
        </w:rPr>
        <w:t xml:space="preserve">i u ovim uslovima </w:t>
      </w:r>
      <w:r w:rsidR="000F1664">
        <w:rPr>
          <w:rFonts w:cstheme="minorHAnsi"/>
          <w:noProof/>
        </w:rPr>
        <w:t>malog učešća</w:t>
      </w:r>
      <w:r w:rsidR="006D3185">
        <w:rPr>
          <w:rFonts w:cstheme="minorHAnsi"/>
          <w:noProof/>
        </w:rPr>
        <w:t xml:space="preserve"> </w:t>
      </w:r>
      <w:r w:rsidR="000F1664">
        <w:rPr>
          <w:rFonts w:cstheme="minorHAnsi"/>
          <w:noProof/>
        </w:rPr>
        <w:t xml:space="preserve">prihoda iz osnovne djelatnosti </w:t>
      </w:r>
      <w:r w:rsidR="005C57B9">
        <w:rPr>
          <w:rFonts w:cstheme="minorHAnsi"/>
          <w:noProof/>
        </w:rPr>
        <w:t xml:space="preserve">i </w:t>
      </w:r>
      <w:r w:rsidRPr="002C64C6">
        <w:rPr>
          <w:rFonts w:cstheme="minorHAnsi"/>
          <w:noProof/>
        </w:rPr>
        <w:t>može</w:t>
      </w:r>
      <w:r w:rsidRPr="006839AA">
        <w:rPr>
          <w:rFonts w:cstheme="minorHAnsi"/>
          <w:noProof/>
        </w:rPr>
        <w:t xml:space="preserve"> </w:t>
      </w:r>
      <w:r w:rsidRPr="002C64C6">
        <w:rPr>
          <w:rFonts w:cstheme="minorHAnsi"/>
          <w:noProof/>
        </w:rPr>
        <w:t>nesmetano</w:t>
      </w:r>
      <w:r w:rsidRPr="006839AA">
        <w:rPr>
          <w:rFonts w:cstheme="minorHAnsi"/>
          <w:noProof/>
        </w:rPr>
        <w:t xml:space="preserve"> </w:t>
      </w:r>
      <w:r w:rsidRPr="002C64C6">
        <w:rPr>
          <w:rFonts w:cstheme="minorHAnsi"/>
          <w:noProof/>
        </w:rPr>
        <w:t>da funkcioniše</w:t>
      </w:r>
      <w:r w:rsidRPr="006839AA">
        <w:rPr>
          <w:rFonts w:cstheme="minorHAnsi"/>
          <w:noProof/>
        </w:rPr>
        <w:t xml:space="preserve"> </w:t>
      </w:r>
      <w:r w:rsidR="005C57B9">
        <w:rPr>
          <w:rFonts w:cstheme="minorHAnsi"/>
          <w:noProof/>
        </w:rPr>
        <w:t xml:space="preserve">ukoliko bi </w:t>
      </w:r>
      <w:r w:rsidRPr="002C64C6">
        <w:rPr>
          <w:rFonts w:cstheme="minorHAnsi"/>
          <w:noProof/>
        </w:rPr>
        <w:t>Željeznički</w:t>
      </w:r>
      <w:r w:rsidRPr="006839AA">
        <w:rPr>
          <w:rFonts w:cstheme="minorHAnsi"/>
          <w:noProof/>
        </w:rPr>
        <w:t xml:space="preserve"> </w:t>
      </w:r>
      <w:r w:rsidRPr="002C64C6">
        <w:rPr>
          <w:rFonts w:cstheme="minorHAnsi"/>
          <w:noProof/>
        </w:rPr>
        <w:t>prevoz</w:t>
      </w:r>
      <w:r w:rsidRPr="006839AA">
        <w:rPr>
          <w:rFonts w:cstheme="minorHAnsi"/>
          <w:noProof/>
        </w:rPr>
        <w:t xml:space="preserve"> </w:t>
      </w:r>
      <w:r w:rsidRPr="002C64C6">
        <w:rPr>
          <w:rFonts w:cstheme="minorHAnsi"/>
          <w:noProof/>
        </w:rPr>
        <w:t>(ŽPCG)</w:t>
      </w:r>
      <w:r w:rsidRPr="006839AA">
        <w:rPr>
          <w:rFonts w:cstheme="minorHAnsi"/>
          <w:noProof/>
        </w:rPr>
        <w:t xml:space="preserve"> </w:t>
      </w:r>
      <w:r w:rsidRPr="002C64C6">
        <w:rPr>
          <w:rFonts w:cstheme="minorHAnsi"/>
          <w:noProof/>
        </w:rPr>
        <w:t>i</w:t>
      </w:r>
      <w:r w:rsidRPr="006839AA">
        <w:rPr>
          <w:rFonts w:cstheme="minorHAnsi"/>
          <w:noProof/>
        </w:rPr>
        <w:t xml:space="preserve"> </w:t>
      </w:r>
      <w:r w:rsidR="000A1A10">
        <w:rPr>
          <w:rFonts w:cstheme="minorHAnsi"/>
          <w:noProof/>
        </w:rPr>
        <w:t>Montecargo</w:t>
      </w:r>
      <w:r w:rsidRPr="006839AA">
        <w:rPr>
          <w:rFonts w:cstheme="minorHAnsi"/>
          <w:noProof/>
        </w:rPr>
        <w:t xml:space="preserve"> </w:t>
      </w:r>
      <w:r w:rsidRPr="002C64C6">
        <w:rPr>
          <w:rFonts w:cstheme="minorHAnsi"/>
          <w:noProof/>
        </w:rPr>
        <w:t>redovno</w:t>
      </w:r>
      <w:r w:rsidRPr="006839AA">
        <w:rPr>
          <w:rFonts w:cstheme="minorHAnsi"/>
          <w:noProof/>
        </w:rPr>
        <w:t xml:space="preserve"> </w:t>
      </w:r>
      <w:r w:rsidR="006839AA" w:rsidRPr="006839AA">
        <w:rPr>
          <w:rFonts w:cstheme="minorHAnsi"/>
          <w:noProof/>
        </w:rPr>
        <w:t>plaća</w:t>
      </w:r>
      <w:r w:rsidR="005C57B9">
        <w:rPr>
          <w:rFonts w:cstheme="minorHAnsi"/>
          <w:noProof/>
        </w:rPr>
        <w:t>li s</w:t>
      </w:r>
      <w:r w:rsidR="006839AA" w:rsidRPr="006839AA">
        <w:rPr>
          <w:rFonts w:cstheme="minorHAnsi"/>
          <w:noProof/>
        </w:rPr>
        <w:t>voje obaveze po osnovu naknada i</w:t>
      </w:r>
      <w:r w:rsidRPr="006839AA">
        <w:rPr>
          <w:rFonts w:cstheme="minorHAnsi"/>
          <w:noProof/>
        </w:rPr>
        <w:t xml:space="preserve"> </w:t>
      </w:r>
      <w:r w:rsidRPr="002C64C6">
        <w:rPr>
          <w:rFonts w:cstheme="minorHAnsi"/>
          <w:noProof/>
        </w:rPr>
        <w:t>utrošen</w:t>
      </w:r>
      <w:r w:rsidR="006839AA">
        <w:rPr>
          <w:rFonts w:cstheme="minorHAnsi"/>
          <w:noProof/>
        </w:rPr>
        <w:t>e</w:t>
      </w:r>
      <w:r w:rsidRPr="006839AA">
        <w:rPr>
          <w:rFonts w:cstheme="minorHAnsi"/>
          <w:noProof/>
        </w:rPr>
        <w:t xml:space="preserve"> </w:t>
      </w:r>
      <w:r w:rsidRPr="002C64C6">
        <w:rPr>
          <w:rFonts w:cstheme="minorHAnsi"/>
          <w:noProof/>
        </w:rPr>
        <w:t>električn</w:t>
      </w:r>
      <w:r w:rsidR="006839AA">
        <w:rPr>
          <w:rFonts w:cstheme="minorHAnsi"/>
          <w:noProof/>
        </w:rPr>
        <w:t>e</w:t>
      </w:r>
      <w:r w:rsidRPr="006839AA">
        <w:rPr>
          <w:rFonts w:cstheme="minorHAnsi"/>
          <w:noProof/>
        </w:rPr>
        <w:t xml:space="preserve"> </w:t>
      </w:r>
      <w:r w:rsidRPr="002C64C6">
        <w:rPr>
          <w:rFonts w:cstheme="minorHAnsi"/>
          <w:noProof/>
        </w:rPr>
        <w:t>energij</w:t>
      </w:r>
      <w:r w:rsidR="006839AA">
        <w:rPr>
          <w:rFonts w:cstheme="minorHAnsi"/>
          <w:noProof/>
        </w:rPr>
        <w:t>e</w:t>
      </w:r>
      <w:r w:rsidRPr="006839AA">
        <w:rPr>
          <w:rFonts w:cstheme="minorHAnsi"/>
          <w:noProof/>
        </w:rPr>
        <w:t xml:space="preserve"> </w:t>
      </w:r>
      <w:r w:rsidRPr="002C64C6">
        <w:rPr>
          <w:rFonts w:cstheme="minorHAnsi"/>
          <w:noProof/>
        </w:rPr>
        <w:t>visokog</w:t>
      </w:r>
      <w:r w:rsidRPr="006839AA">
        <w:rPr>
          <w:rFonts w:cstheme="minorHAnsi"/>
          <w:noProof/>
        </w:rPr>
        <w:t xml:space="preserve"> </w:t>
      </w:r>
      <w:r w:rsidRPr="002C64C6">
        <w:rPr>
          <w:rFonts w:cstheme="minorHAnsi"/>
          <w:noProof/>
        </w:rPr>
        <w:t>napona,</w:t>
      </w:r>
      <w:r w:rsidRPr="006839AA">
        <w:rPr>
          <w:rFonts w:cstheme="minorHAnsi"/>
          <w:noProof/>
        </w:rPr>
        <w:t xml:space="preserve"> </w:t>
      </w:r>
      <w:r w:rsidR="006839AA" w:rsidRPr="006839AA">
        <w:rPr>
          <w:rFonts w:cstheme="minorHAnsi"/>
          <w:noProof/>
        </w:rPr>
        <w:t>što nije slučaj</w:t>
      </w:r>
      <w:r w:rsidR="002D1813">
        <w:rPr>
          <w:rFonts w:cstheme="minorHAnsi"/>
          <w:noProof/>
        </w:rPr>
        <w:t xml:space="preserve"> u dijelu prevoza putnika</w:t>
      </w:r>
      <w:r w:rsidR="006839AA">
        <w:rPr>
          <w:rFonts w:cstheme="minorHAnsi"/>
          <w:noProof/>
          <w:spacing w:val="16"/>
        </w:rPr>
        <w:t>.</w:t>
      </w:r>
      <w:r w:rsidR="005C57B9">
        <w:rPr>
          <w:rFonts w:cstheme="minorHAnsi"/>
          <w:noProof/>
          <w:spacing w:val="16"/>
        </w:rPr>
        <w:t xml:space="preserve"> </w:t>
      </w:r>
      <w:r w:rsidR="005C57B9" w:rsidRPr="005C57B9">
        <w:rPr>
          <w:rFonts w:cstheme="minorHAnsi"/>
          <w:noProof/>
        </w:rPr>
        <w:t>Neredovno plaćanje ovih obaveza direktno blokira ŽICG. Zbog toga se mora naći način r</w:t>
      </w:r>
      <w:r w:rsidR="00F2111B">
        <w:rPr>
          <w:rFonts w:cstheme="minorHAnsi"/>
          <w:noProof/>
        </w:rPr>
        <w:t>j</w:t>
      </w:r>
      <w:r w:rsidR="005C57B9" w:rsidRPr="005C57B9">
        <w:rPr>
          <w:rFonts w:cstheme="minorHAnsi"/>
          <w:noProof/>
        </w:rPr>
        <w:t>ešenja plaćanja električne energije za vuču vozova od strane njenih korisnika</w:t>
      </w:r>
      <w:r w:rsidR="005C57B9">
        <w:rPr>
          <w:rFonts w:cstheme="minorHAnsi"/>
          <w:noProof/>
        </w:rPr>
        <w:t>,</w:t>
      </w:r>
      <w:r w:rsidR="005C57B9" w:rsidRPr="005C57B9">
        <w:rPr>
          <w:rFonts w:cstheme="minorHAnsi"/>
          <w:noProof/>
        </w:rPr>
        <w:t xml:space="preserve"> a ne preko ŽICG</w:t>
      </w:r>
      <w:r w:rsidR="005C57B9">
        <w:rPr>
          <w:rFonts w:cstheme="minorHAnsi"/>
          <w:noProof/>
        </w:rPr>
        <w:t>,</w:t>
      </w:r>
      <w:r w:rsidR="005C57B9" w:rsidRPr="005C57B9">
        <w:rPr>
          <w:rFonts w:cstheme="minorHAnsi"/>
          <w:noProof/>
        </w:rPr>
        <w:t xml:space="preserve"> u narednom periodu.</w:t>
      </w:r>
      <w:r w:rsidR="006D3185">
        <w:rPr>
          <w:rFonts w:cstheme="minorHAnsi"/>
          <w:noProof/>
          <w:spacing w:val="16"/>
        </w:rPr>
        <w:t xml:space="preserve"> </w:t>
      </w:r>
    </w:p>
    <w:p w:rsidR="006839AA" w:rsidRDefault="006839AA" w:rsidP="00D81AF2">
      <w:pPr>
        <w:spacing w:after="0"/>
        <w:jc w:val="both"/>
        <w:rPr>
          <w:rFonts w:cstheme="minorHAnsi"/>
          <w:noProof/>
        </w:rPr>
      </w:pPr>
    </w:p>
    <w:p w:rsidR="006839AA" w:rsidRDefault="006839AA" w:rsidP="00D81AF2">
      <w:pPr>
        <w:spacing w:after="0"/>
        <w:jc w:val="both"/>
        <w:rPr>
          <w:rFonts w:cstheme="minorHAnsi"/>
          <w:noProof/>
        </w:rPr>
      </w:pPr>
      <w:r w:rsidRPr="002C64C6">
        <w:rPr>
          <w:rFonts w:cstheme="minorHAnsi"/>
          <w:noProof/>
        </w:rPr>
        <w:t>ŽICG</w:t>
      </w:r>
      <w:r w:rsidRPr="002C64C6">
        <w:rPr>
          <w:rFonts w:cstheme="minorHAnsi"/>
          <w:noProof/>
          <w:spacing w:val="59"/>
        </w:rPr>
        <w:t xml:space="preserve"> </w:t>
      </w:r>
      <w:r w:rsidRPr="002C64C6">
        <w:rPr>
          <w:rFonts w:cstheme="minorHAnsi"/>
          <w:noProof/>
        </w:rPr>
        <w:t>za održavanje infrastruktur</w:t>
      </w:r>
      <w:r w:rsidR="00F2111B">
        <w:rPr>
          <w:rFonts w:cstheme="minorHAnsi"/>
          <w:noProof/>
        </w:rPr>
        <w:t>e</w:t>
      </w:r>
      <w:r w:rsidRPr="002C64C6">
        <w:rPr>
          <w:rFonts w:cstheme="minorHAnsi"/>
          <w:noProof/>
        </w:rPr>
        <w:t xml:space="preserve"> koristi</w:t>
      </w:r>
      <w:r w:rsidR="009B3F57">
        <w:rPr>
          <w:rFonts w:cstheme="minorHAnsi"/>
          <w:noProof/>
        </w:rPr>
        <w:t xml:space="preserve"> </w:t>
      </w:r>
      <w:r w:rsidRPr="002C64C6">
        <w:rPr>
          <w:rFonts w:cstheme="minorHAnsi"/>
          <w:noProof/>
        </w:rPr>
        <w:t>sredstva</w:t>
      </w:r>
      <w:r w:rsidRPr="002C64C6">
        <w:rPr>
          <w:rFonts w:cstheme="minorHAnsi"/>
          <w:noProof/>
          <w:spacing w:val="1"/>
        </w:rPr>
        <w:t xml:space="preserve"> </w:t>
      </w:r>
      <w:r w:rsidRPr="002C64C6">
        <w:rPr>
          <w:rFonts w:cstheme="minorHAnsi"/>
          <w:noProof/>
        </w:rPr>
        <w:t>iz</w:t>
      </w:r>
      <w:r w:rsidRPr="002C64C6">
        <w:rPr>
          <w:rFonts w:cstheme="minorHAnsi"/>
          <w:noProof/>
          <w:spacing w:val="60"/>
        </w:rPr>
        <w:t xml:space="preserve"> </w:t>
      </w:r>
      <w:r w:rsidRPr="002C64C6">
        <w:rPr>
          <w:rFonts w:cstheme="minorHAnsi"/>
          <w:noProof/>
        </w:rPr>
        <w:t>Budžeta</w:t>
      </w:r>
      <w:r w:rsidR="009B3F57">
        <w:rPr>
          <w:rFonts w:cstheme="minorHAnsi"/>
          <w:noProof/>
        </w:rPr>
        <w:t xml:space="preserve">. Prema podacima za 2015. </w:t>
      </w:r>
      <w:r w:rsidR="00F2111B">
        <w:rPr>
          <w:rFonts w:cstheme="minorHAnsi"/>
          <w:noProof/>
        </w:rPr>
        <w:t>g</w:t>
      </w:r>
      <w:r w:rsidR="009B3F57">
        <w:rPr>
          <w:rFonts w:cstheme="minorHAnsi"/>
          <w:noProof/>
        </w:rPr>
        <w:t xml:space="preserve">odinu ta sredstva čine oko </w:t>
      </w:r>
      <w:r w:rsidR="005F7F54">
        <w:rPr>
          <w:rFonts w:cstheme="minorHAnsi"/>
          <w:noProof/>
        </w:rPr>
        <w:t>62</w:t>
      </w:r>
      <w:r w:rsidR="00E728F9">
        <w:rPr>
          <w:rFonts w:cstheme="minorHAnsi"/>
          <w:noProof/>
        </w:rPr>
        <w:t>,3</w:t>
      </w:r>
      <w:r w:rsidR="005F7F54">
        <w:rPr>
          <w:rFonts w:cstheme="minorHAnsi"/>
          <w:noProof/>
        </w:rPr>
        <w:t>8</w:t>
      </w:r>
      <w:r w:rsidR="009B3F57">
        <w:rPr>
          <w:rFonts w:cstheme="minorHAnsi"/>
          <w:noProof/>
        </w:rPr>
        <w:t>% ukupnih prihoda (</w:t>
      </w:r>
      <w:r w:rsidR="00E728F9">
        <w:rPr>
          <w:rFonts w:cstheme="minorHAnsi"/>
          <w:noProof/>
        </w:rPr>
        <w:t>6.700.000</w:t>
      </w:r>
      <w:r w:rsidR="009B3F57">
        <w:rPr>
          <w:rFonts w:cstheme="minorHAnsi"/>
          <w:noProof/>
        </w:rPr>
        <w:t xml:space="preserve"> </w:t>
      </w:r>
      <w:r w:rsidR="00E34E4A">
        <w:rPr>
          <w:rFonts w:cstheme="minorHAnsi"/>
          <w:noProof/>
        </w:rPr>
        <w:t>EUR</w:t>
      </w:r>
      <w:r w:rsidR="009B3F57">
        <w:rPr>
          <w:rFonts w:cstheme="minorHAnsi"/>
          <w:noProof/>
        </w:rPr>
        <w:t>). Za investicije</w:t>
      </w:r>
      <w:r w:rsidRPr="002C64C6">
        <w:rPr>
          <w:rFonts w:cstheme="minorHAnsi"/>
          <w:noProof/>
        </w:rPr>
        <w:t xml:space="preserve">, </w:t>
      </w:r>
      <w:r w:rsidR="009B3F57" w:rsidRPr="002C64C6">
        <w:rPr>
          <w:rFonts w:cstheme="minorHAnsi"/>
          <w:noProof/>
        </w:rPr>
        <w:t>rekonstrukciju</w:t>
      </w:r>
      <w:r w:rsidR="009B3F57" w:rsidRPr="002C64C6">
        <w:rPr>
          <w:rFonts w:cstheme="minorHAnsi"/>
          <w:noProof/>
          <w:spacing w:val="-2"/>
        </w:rPr>
        <w:t xml:space="preserve"> </w:t>
      </w:r>
      <w:r w:rsidR="009B3F57" w:rsidRPr="002C64C6">
        <w:rPr>
          <w:rFonts w:cstheme="minorHAnsi"/>
          <w:noProof/>
        </w:rPr>
        <w:t>i</w:t>
      </w:r>
      <w:r w:rsidR="009B3F57" w:rsidRPr="002C64C6">
        <w:rPr>
          <w:rFonts w:cstheme="minorHAnsi"/>
          <w:noProof/>
          <w:spacing w:val="-4"/>
        </w:rPr>
        <w:t xml:space="preserve"> </w:t>
      </w:r>
      <w:r w:rsidR="009B3F57" w:rsidRPr="002C64C6">
        <w:rPr>
          <w:rFonts w:cstheme="minorHAnsi"/>
          <w:noProof/>
        </w:rPr>
        <w:t>modernizaciju</w:t>
      </w:r>
      <w:r w:rsidR="009B3F57" w:rsidRPr="002C64C6">
        <w:rPr>
          <w:rFonts w:cstheme="minorHAnsi"/>
          <w:noProof/>
          <w:spacing w:val="-2"/>
        </w:rPr>
        <w:t xml:space="preserve"> </w:t>
      </w:r>
      <w:r w:rsidR="009B3F57" w:rsidRPr="002C64C6">
        <w:rPr>
          <w:rFonts w:cstheme="minorHAnsi"/>
          <w:noProof/>
        </w:rPr>
        <w:t>pruga</w:t>
      </w:r>
      <w:r w:rsidR="009B3F57" w:rsidRPr="002C64C6">
        <w:rPr>
          <w:rFonts w:cstheme="minorHAnsi"/>
          <w:noProof/>
          <w:spacing w:val="-4"/>
        </w:rPr>
        <w:t xml:space="preserve"> </w:t>
      </w:r>
      <w:r w:rsidR="009B3F57">
        <w:rPr>
          <w:rFonts w:cstheme="minorHAnsi"/>
          <w:noProof/>
          <w:spacing w:val="-4"/>
        </w:rPr>
        <w:t xml:space="preserve">koriste se </w:t>
      </w:r>
      <w:r w:rsidRPr="002C64C6">
        <w:rPr>
          <w:rFonts w:cstheme="minorHAnsi"/>
          <w:noProof/>
        </w:rPr>
        <w:t>kreditna</w:t>
      </w:r>
      <w:r w:rsidRPr="002C64C6">
        <w:rPr>
          <w:rFonts w:cstheme="minorHAnsi"/>
          <w:noProof/>
          <w:spacing w:val="1"/>
        </w:rPr>
        <w:t xml:space="preserve"> </w:t>
      </w:r>
      <w:r w:rsidRPr="002C64C6">
        <w:rPr>
          <w:rFonts w:cstheme="minorHAnsi"/>
          <w:noProof/>
        </w:rPr>
        <w:t>sredstva</w:t>
      </w:r>
      <w:r w:rsidRPr="002C64C6">
        <w:rPr>
          <w:rFonts w:cstheme="minorHAnsi"/>
          <w:noProof/>
          <w:spacing w:val="1"/>
        </w:rPr>
        <w:t xml:space="preserve"> </w:t>
      </w:r>
      <w:r w:rsidRPr="002C64C6">
        <w:rPr>
          <w:rFonts w:cstheme="minorHAnsi"/>
          <w:noProof/>
        </w:rPr>
        <w:t>m</w:t>
      </w:r>
      <w:r w:rsidRPr="002C64C6">
        <w:rPr>
          <w:rFonts w:cstheme="minorHAnsi"/>
          <w:noProof/>
          <w:spacing w:val="-2"/>
        </w:rPr>
        <w:t>eđ</w:t>
      </w:r>
      <w:r w:rsidRPr="002C64C6">
        <w:rPr>
          <w:rFonts w:cstheme="minorHAnsi"/>
          <w:noProof/>
        </w:rPr>
        <w:t>unarodnih</w:t>
      </w:r>
      <w:r w:rsidRPr="002C64C6">
        <w:rPr>
          <w:rFonts w:cstheme="minorHAnsi"/>
          <w:noProof/>
          <w:spacing w:val="69"/>
        </w:rPr>
        <w:t xml:space="preserve"> </w:t>
      </w:r>
      <w:r w:rsidRPr="002C64C6">
        <w:rPr>
          <w:rFonts w:cstheme="minorHAnsi"/>
          <w:noProof/>
        </w:rPr>
        <w:t>finansijskih</w:t>
      </w:r>
      <w:r w:rsidRPr="002C64C6">
        <w:rPr>
          <w:rFonts w:cstheme="minorHAnsi"/>
          <w:noProof/>
          <w:spacing w:val="22"/>
        </w:rPr>
        <w:t xml:space="preserve"> </w:t>
      </w:r>
      <w:r w:rsidRPr="002C64C6">
        <w:rPr>
          <w:rFonts w:cstheme="minorHAnsi"/>
          <w:noProof/>
        </w:rPr>
        <w:t>institucija</w:t>
      </w:r>
      <w:r w:rsidRPr="002C64C6">
        <w:rPr>
          <w:rFonts w:cstheme="minorHAnsi"/>
          <w:noProof/>
          <w:spacing w:val="24"/>
        </w:rPr>
        <w:t xml:space="preserve"> </w:t>
      </w:r>
      <w:r w:rsidRPr="002C64C6">
        <w:rPr>
          <w:rFonts w:cstheme="minorHAnsi"/>
          <w:noProof/>
        </w:rPr>
        <w:t>(EIB,</w:t>
      </w:r>
      <w:r w:rsidRPr="002C64C6">
        <w:rPr>
          <w:rFonts w:cstheme="minorHAnsi"/>
          <w:noProof/>
          <w:spacing w:val="25"/>
        </w:rPr>
        <w:t xml:space="preserve"> </w:t>
      </w:r>
      <w:r w:rsidRPr="002C64C6">
        <w:rPr>
          <w:rFonts w:cstheme="minorHAnsi"/>
          <w:noProof/>
        </w:rPr>
        <w:t>EBRD</w:t>
      </w:r>
      <w:r w:rsidRPr="002C64C6">
        <w:rPr>
          <w:rFonts w:cstheme="minorHAnsi"/>
          <w:noProof/>
          <w:spacing w:val="21"/>
        </w:rPr>
        <w:t xml:space="preserve"> </w:t>
      </w:r>
      <w:r w:rsidRPr="002C64C6">
        <w:rPr>
          <w:rFonts w:cstheme="minorHAnsi"/>
          <w:noProof/>
        </w:rPr>
        <w:t>i</w:t>
      </w:r>
      <w:r w:rsidRPr="002C64C6">
        <w:rPr>
          <w:rFonts w:cstheme="minorHAnsi"/>
          <w:noProof/>
          <w:spacing w:val="23"/>
        </w:rPr>
        <w:t xml:space="preserve"> </w:t>
      </w:r>
      <w:r w:rsidRPr="002C64C6">
        <w:rPr>
          <w:rFonts w:cstheme="minorHAnsi"/>
          <w:noProof/>
        </w:rPr>
        <w:t>ČEB)</w:t>
      </w:r>
      <w:r w:rsidR="009B3F57">
        <w:rPr>
          <w:rFonts w:cstheme="minorHAnsi"/>
          <w:noProof/>
        </w:rPr>
        <w:t xml:space="preserve">, </w:t>
      </w:r>
      <w:r w:rsidRPr="002C64C6">
        <w:rPr>
          <w:rFonts w:cstheme="minorHAnsi"/>
          <w:noProof/>
        </w:rPr>
        <w:t>sredstava</w:t>
      </w:r>
      <w:r w:rsidRPr="002C64C6">
        <w:rPr>
          <w:rFonts w:cstheme="minorHAnsi"/>
          <w:noProof/>
          <w:spacing w:val="24"/>
        </w:rPr>
        <w:t xml:space="preserve"> </w:t>
      </w:r>
      <w:r w:rsidRPr="002C64C6">
        <w:rPr>
          <w:rFonts w:cstheme="minorHAnsi"/>
          <w:noProof/>
        </w:rPr>
        <w:t>predpristupne</w:t>
      </w:r>
      <w:r w:rsidRPr="002C64C6">
        <w:rPr>
          <w:rFonts w:cstheme="minorHAnsi"/>
          <w:noProof/>
          <w:spacing w:val="19"/>
        </w:rPr>
        <w:t xml:space="preserve"> </w:t>
      </w:r>
      <w:r w:rsidRPr="002C64C6">
        <w:rPr>
          <w:rFonts w:cstheme="minorHAnsi"/>
          <w:noProof/>
        </w:rPr>
        <w:t>podrške</w:t>
      </w:r>
      <w:r w:rsidRPr="002C64C6">
        <w:rPr>
          <w:rFonts w:cstheme="minorHAnsi"/>
          <w:noProof/>
          <w:spacing w:val="22"/>
        </w:rPr>
        <w:t xml:space="preserve"> </w:t>
      </w:r>
      <w:r w:rsidRPr="002C64C6">
        <w:rPr>
          <w:rFonts w:cstheme="minorHAnsi"/>
          <w:noProof/>
        </w:rPr>
        <w:t>(IPA</w:t>
      </w:r>
      <w:r w:rsidRPr="002C64C6">
        <w:rPr>
          <w:rFonts w:cstheme="minorHAnsi"/>
          <w:noProof/>
          <w:spacing w:val="19"/>
        </w:rPr>
        <w:t xml:space="preserve"> </w:t>
      </w:r>
      <w:r w:rsidRPr="002C64C6">
        <w:rPr>
          <w:rFonts w:cstheme="minorHAnsi"/>
          <w:noProof/>
        </w:rPr>
        <w:t>fondovi)</w:t>
      </w:r>
      <w:r w:rsidRPr="002C64C6">
        <w:rPr>
          <w:rFonts w:cstheme="minorHAnsi"/>
          <w:noProof/>
          <w:spacing w:val="67"/>
        </w:rPr>
        <w:t xml:space="preserve"> </w:t>
      </w:r>
      <w:r w:rsidRPr="002C64C6">
        <w:rPr>
          <w:rFonts w:cstheme="minorHAnsi"/>
          <w:noProof/>
        </w:rPr>
        <w:t xml:space="preserve">i novog mehanizma za finansiranje infrastrukturnih </w:t>
      </w:r>
      <w:r w:rsidRPr="002C64C6">
        <w:rPr>
          <w:rFonts w:cstheme="minorHAnsi"/>
          <w:noProof/>
          <w:spacing w:val="-2"/>
        </w:rPr>
        <w:t xml:space="preserve">projekata posredstvom Zapadnobalkanskog investicionog okvira, WBIF. </w:t>
      </w:r>
      <w:r w:rsidRPr="002C64C6">
        <w:rPr>
          <w:rFonts w:cstheme="minorHAnsi"/>
          <w:noProof/>
        </w:rPr>
        <w:t>ŽICG</w:t>
      </w:r>
      <w:r w:rsidRPr="002C64C6">
        <w:rPr>
          <w:rFonts w:cstheme="minorHAnsi"/>
          <w:noProof/>
          <w:spacing w:val="-2"/>
        </w:rPr>
        <w:t xml:space="preserve"> iz poslovnih sredstava o</w:t>
      </w:r>
      <w:r>
        <w:rPr>
          <w:rFonts w:cstheme="minorHAnsi"/>
          <w:noProof/>
          <w:spacing w:val="-2"/>
        </w:rPr>
        <w:t>bezbje</w:t>
      </w:r>
      <w:r w:rsidR="00A06192">
        <w:rPr>
          <w:rFonts w:cstheme="minorHAnsi"/>
          <w:noProof/>
          <w:spacing w:val="-2"/>
        </w:rPr>
        <w:t>đ</w:t>
      </w:r>
      <w:r w:rsidRPr="002C64C6">
        <w:rPr>
          <w:rFonts w:cstheme="minorHAnsi"/>
          <w:noProof/>
          <w:spacing w:val="-2"/>
        </w:rPr>
        <w:t>uje neophodna finansijska sredstva za pripremu projektne i tenderske dokumentacije, za potrebe nadzora nad izvršenjem radova, kao i obavezu plaćanja PDV</w:t>
      </w:r>
      <w:r w:rsidR="00416B60">
        <w:rPr>
          <w:rFonts w:cstheme="minorHAnsi"/>
          <w:noProof/>
          <w:spacing w:val="-2"/>
        </w:rPr>
        <w:t xml:space="preserve"> do 2015. godine</w:t>
      </w:r>
      <w:r w:rsidRPr="002C64C6">
        <w:rPr>
          <w:rFonts w:cstheme="minorHAnsi"/>
          <w:noProof/>
          <w:spacing w:val="-2"/>
        </w:rPr>
        <w:t>, koja nije bila predviđena ugovorima sa međunarodnim finansijskim</w:t>
      </w:r>
      <w:r w:rsidRPr="002C64C6">
        <w:rPr>
          <w:rFonts w:cstheme="minorHAnsi"/>
          <w:noProof/>
          <w:spacing w:val="31"/>
        </w:rPr>
        <w:t xml:space="preserve"> </w:t>
      </w:r>
      <w:r w:rsidRPr="002C64C6">
        <w:rPr>
          <w:rFonts w:cstheme="minorHAnsi"/>
          <w:noProof/>
        </w:rPr>
        <w:t>institucijama</w:t>
      </w:r>
      <w:r w:rsidRPr="002C64C6">
        <w:rPr>
          <w:rFonts w:cstheme="minorHAnsi"/>
          <w:noProof/>
          <w:spacing w:val="30"/>
        </w:rPr>
        <w:t xml:space="preserve"> </w:t>
      </w:r>
      <w:r w:rsidRPr="002C64C6">
        <w:rPr>
          <w:rFonts w:cstheme="minorHAnsi"/>
          <w:noProof/>
          <w:spacing w:val="-2"/>
        </w:rPr>
        <w:t>za</w:t>
      </w:r>
      <w:r w:rsidRPr="002C64C6">
        <w:rPr>
          <w:rFonts w:cstheme="minorHAnsi"/>
          <w:noProof/>
          <w:spacing w:val="31"/>
        </w:rPr>
        <w:t xml:space="preserve"> </w:t>
      </w:r>
      <w:r w:rsidRPr="002C64C6">
        <w:rPr>
          <w:rFonts w:cstheme="minorHAnsi"/>
          <w:noProof/>
        </w:rPr>
        <w:t>robe</w:t>
      </w:r>
      <w:r w:rsidRPr="002C64C6">
        <w:rPr>
          <w:rFonts w:cstheme="minorHAnsi"/>
          <w:noProof/>
          <w:spacing w:val="30"/>
        </w:rPr>
        <w:t xml:space="preserve"> </w:t>
      </w:r>
      <w:r w:rsidRPr="002C64C6">
        <w:rPr>
          <w:rFonts w:cstheme="minorHAnsi"/>
          <w:noProof/>
        </w:rPr>
        <w:t>i</w:t>
      </w:r>
      <w:r w:rsidRPr="002C64C6">
        <w:rPr>
          <w:rFonts w:cstheme="minorHAnsi"/>
          <w:noProof/>
          <w:spacing w:val="30"/>
        </w:rPr>
        <w:t xml:space="preserve"> </w:t>
      </w:r>
      <w:r w:rsidRPr="002C64C6">
        <w:rPr>
          <w:rFonts w:cstheme="minorHAnsi"/>
          <w:noProof/>
        </w:rPr>
        <w:t>usluge.</w:t>
      </w:r>
    </w:p>
    <w:p w:rsidR="005F7F54" w:rsidRDefault="005F7F54" w:rsidP="00D81AF2">
      <w:pPr>
        <w:spacing w:after="0"/>
        <w:jc w:val="both"/>
        <w:rPr>
          <w:rFonts w:cstheme="minorHAnsi"/>
          <w:noProof/>
        </w:rPr>
      </w:pPr>
    </w:p>
    <w:p w:rsidR="006839AA" w:rsidRDefault="005F7F54" w:rsidP="005F7F54">
      <w:pPr>
        <w:spacing w:after="0"/>
        <w:jc w:val="center"/>
        <w:rPr>
          <w:rFonts w:cstheme="minorHAnsi"/>
          <w:noProof/>
          <w:spacing w:val="16"/>
        </w:rPr>
      </w:pPr>
      <w:r w:rsidRPr="005F7F54">
        <w:rPr>
          <w:noProof/>
        </w:rPr>
        <w:lastRenderedPageBreak/>
        <w:drawing>
          <wp:inline distT="0" distB="0" distL="0" distR="0">
            <wp:extent cx="5383037" cy="2838450"/>
            <wp:effectExtent l="19050" t="0" r="8113"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383037" cy="2838450"/>
                    </a:xfrm>
                    <a:prstGeom prst="rect">
                      <a:avLst/>
                    </a:prstGeom>
                    <a:noFill/>
                    <a:ln w="9525">
                      <a:noFill/>
                      <a:miter lim="800000"/>
                      <a:headEnd/>
                      <a:tailEnd/>
                    </a:ln>
                  </pic:spPr>
                </pic:pic>
              </a:graphicData>
            </a:graphic>
          </wp:inline>
        </w:drawing>
      </w:r>
    </w:p>
    <w:p w:rsidR="005F7F54" w:rsidRDefault="005F7F54" w:rsidP="005E3582">
      <w:pPr>
        <w:spacing w:after="0" w:line="240" w:lineRule="auto"/>
        <w:rPr>
          <w:rFonts w:cstheme="minorHAnsi"/>
          <w:noProof/>
          <w:spacing w:val="-2"/>
          <w:sz w:val="18"/>
          <w:szCs w:val="18"/>
        </w:rPr>
      </w:pPr>
      <w:r>
        <w:rPr>
          <w:rFonts w:cstheme="minorHAnsi"/>
          <w:noProof/>
          <w:spacing w:val="16"/>
        </w:rPr>
        <w:t>*</w:t>
      </w:r>
      <w:r w:rsidRPr="005F7F54">
        <w:rPr>
          <w:rFonts w:cstheme="minorHAnsi"/>
          <w:noProof/>
          <w:spacing w:val="-2"/>
          <w:sz w:val="18"/>
          <w:szCs w:val="18"/>
        </w:rPr>
        <w:t xml:space="preserve">iz poslovnih prihoda izuzeta </w:t>
      </w:r>
      <w:r w:rsidRPr="005E3582">
        <w:rPr>
          <w:rFonts w:cstheme="minorHAnsi"/>
          <w:noProof/>
          <w:sz w:val="18"/>
          <w:szCs w:val="18"/>
        </w:rPr>
        <w:t xml:space="preserve">su fakturisanja za </w:t>
      </w:r>
      <w:r w:rsidRPr="006D3185">
        <w:rPr>
          <w:rFonts w:cstheme="minorHAnsi"/>
          <w:noProof/>
          <w:spacing w:val="-2"/>
          <w:sz w:val="18"/>
          <w:szCs w:val="18"/>
        </w:rPr>
        <w:t xml:space="preserve">naplatu električne energije ŽPCG i MonteCagro </w:t>
      </w:r>
      <w:r w:rsidR="005E3582" w:rsidRPr="006D3185">
        <w:rPr>
          <w:rFonts w:cstheme="minorHAnsi"/>
          <w:noProof/>
          <w:spacing w:val="-2"/>
          <w:sz w:val="18"/>
          <w:szCs w:val="18"/>
        </w:rPr>
        <w:t xml:space="preserve">(ona se sprovode samo iz razloga što Elektro privreda Crne Gore prepoznaje ŽICG kao </w:t>
      </w:r>
      <w:r w:rsidR="006D3185" w:rsidRPr="006D3185">
        <w:rPr>
          <w:rFonts w:cstheme="minorHAnsi"/>
          <w:noProof/>
          <w:spacing w:val="-2"/>
          <w:sz w:val="18"/>
          <w:szCs w:val="18"/>
        </w:rPr>
        <w:t>kupca električne energije)</w:t>
      </w:r>
    </w:p>
    <w:p w:rsidR="006D3185" w:rsidRPr="006D3185" w:rsidRDefault="006D3185" w:rsidP="005E3582">
      <w:pPr>
        <w:spacing w:after="0" w:line="240" w:lineRule="auto"/>
        <w:rPr>
          <w:rFonts w:cstheme="minorHAnsi"/>
          <w:noProof/>
          <w:spacing w:val="-2"/>
          <w:sz w:val="18"/>
          <w:szCs w:val="18"/>
        </w:rPr>
      </w:pPr>
    </w:p>
    <w:p w:rsidR="005F7F54" w:rsidRPr="006D3185" w:rsidRDefault="005F7F54" w:rsidP="006D3185">
      <w:pPr>
        <w:spacing w:after="0"/>
        <w:jc w:val="center"/>
        <w:rPr>
          <w:rFonts w:cstheme="minorHAnsi"/>
          <w:i/>
          <w:noProof/>
        </w:rPr>
      </w:pPr>
      <w:r w:rsidRPr="005F7F54">
        <w:rPr>
          <w:rFonts w:cstheme="minorHAnsi"/>
          <w:i/>
          <w:noProof/>
        </w:rPr>
        <w:t>Slika 2 -</w:t>
      </w:r>
      <w:r w:rsidR="006D3185" w:rsidRPr="006D3185">
        <w:rPr>
          <w:rFonts w:cstheme="minorHAnsi"/>
          <w:i/>
          <w:noProof/>
        </w:rPr>
        <w:t>Ućeše prihoda po vrstama u strukturi ukupnih prihoda ŽICG u 2015. godini</w:t>
      </w:r>
    </w:p>
    <w:p w:rsidR="006D3185" w:rsidRDefault="006D3185" w:rsidP="00D81AF2">
      <w:pPr>
        <w:spacing w:after="0"/>
        <w:jc w:val="both"/>
        <w:rPr>
          <w:rFonts w:cstheme="minorHAnsi"/>
          <w:noProof/>
        </w:rPr>
      </w:pPr>
    </w:p>
    <w:p w:rsidR="006426D0" w:rsidRPr="002C64C6" w:rsidRDefault="006426D0" w:rsidP="00D81AF2">
      <w:pPr>
        <w:spacing w:after="0"/>
        <w:jc w:val="both"/>
        <w:rPr>
          <w:rFonts w:cstheme="minorHAnsi"/>
          <w:noProof/>
        </w:rPr>
      </w:pPr>
      <w:r w:rsidRPr="002C64C6">
        <w:rPr>
          <w:rFonts w:cstheme="minorHAnsi"/>
          <w:noProof/>
        </w:rPr>
        <w:t>Poslovanje</w:t>
      </w:r>
      <w:r w:rsidRPr="002C64C6">
        <w:rPr>
          <w:rFonts w:cstheme="minorHAnsi"/>
          <w:noProof/>
          <w:spacing w:val="29"/>
        </w:rPr>
        <w:t xml:space="preserve"> </w:t>
      </w:r>
      <w:r w:rsidRPr="002C64C6">
        <w:rPr>
          <w:rFonts w:cstheme="minorHAnsi"/>
          <w:noProof/>
        </w:rPr>
        <w:t>ŽICG</w:t>
      </w:r>
      <w:r w:rsidRPr="002C64C6">
        <w:rPr>
          <w:rFonts w:cstheme="minorHAnsi"/>
          <w:noProof/>
          <w:spacing w:val="25"/>
        </w:rPr>
        <w:t xml:space="preserve"> </w:t>
      </w:r>
      <w:r w:rsidRPr="002C64C6">
        <w:rPr>
          <w:rFonts w:cstheme="minorHAnsi"/>
          <w:noProof/>
        </w:rPr>
        <w:t>je</w:t>
      </w:r>
      <w:r w:rsidRPr="002C64C6">
        <w:rPr>
          <w:rFonts w:cstheme="minorHAnsi"/>
          <w:noProof/>
          <w:spacing w:val="29"/>
        </w:rPr>
        <w:t xml:space="preserve"> </w:t>
      </w:r>
      <w:r w:rsidRPr="002C64C6">
        <w:rPr>
          <w:rFonts w:cstheme="minorHAnsi"/>
          <w:noProof/>
          <w:spacing w:val="-2"/>
        </w:rPr>
        <w:t>veoma</w:t>
      </w:r>
      <w:r w:rsidRPr="002C64C6">
        <w:rPr>
          <w:rFonts w:cstheme="minorHAnsi"/>
          <w:noProof/>
          <w:spacing w:val="29"/>
        </w:rPr>
        <w:t xml:space="preserve"> </w:t>
      </w:r>
      <w:r w:rsidRPr="002C64C6">
        <w:rPr>
          <w:rFonts w:cstheme="minorHAnsi"/>
          <w:noProof/>
        </w:rPr>
        <w:t>otežano</w:t>
      </w:r>
      <w:r w:rsidRPr="002C64C6">
        <w:rPr>
          <w:rFonts w:cstheme="minorHAnsi"/>
          <w:noProof/>
          <w:spacing w:val="32"/>
        </w:rPr>
        <w:t xml:space="preserve"> </w:t>
      </w:r>
      <w:r w:rsidRPr="002C64C6">
        <w:rPr>
          <w:rFonts w:cstheme="minorHAnsi"/>
          <w:noProof/>
        </w:rPr>
        <w:t>i</w:t>
      </w:r>
      <w:r w:rsidRPr="002C64C6">
        <w:rPr>
          <w:rFonts w:cstheme="minorHAnsi"/>
          <w:noProof/>
          <w:spacing w:val="29"/>
        </w:rPr>
        <w:t xml:space="preserve"> </w:t>
      </w:r>
      <w:r w:rsidRPr="002C64C6">
        <w:rPr>
          <w:rFonts w:cstheme="minorHAnsi"/>
          <w:noProof/>
        </w:rPr>
        <w:t>zbog</w:t>
      </w:r>
      <w:r w:rsidRPr="002C64C6">
        <w:rPr>
          <w:rFonts w:cstheme="minorHAnsi"/>
          <w:noProof/>
          <w:spacing w:val="29"/>
        </w:rPr>
        <w:t xml:space="preserve"> </w:t>
      </w:r>
      <w:r w:rsidRPr="002C64C6">
        <w:rPr>
          <w:rFonts w:cstheme="minorHAnsi"/>
          <w:noProof/>
        </w:rPr>
        <w:t>velikog</w:t>
      </w:r>
      <w:r w:rsidRPr="002C64C6">
        <w:rPr>
          <w:rFonts w:cstheme="minorHAnsi"/>
          <w:noProof/>
          <w:spacing w:val="30"/>
        </w:rPr>
        <w:t xml:space="preserve"> </w:t>
      </w:r>
      <w:r w:rsidRPr="002C64C6">
        <w:rPr>
          <w:rFonts w:cstheme="minorHAnsi"/>
          <w:noProof/>
        </w:rPr>
        <w:t>broja</w:t>
      </w:r>
      <w:r w:rsidRPr="002C64C6">
        <w:rPr>
          <w:rFonts w:cstheme="minorHAnsi"/>
          <w:noProof/>
          <w:spacing w:val="27"/>
        </w:rPr>
        <w:t xml:space="preserve"> </w:t>
      </w:r>
      <w:r w:rsidRPr="002C64C6">
        <w:rPr>
          <w:rFonts w:cstheme="minorHAnsi"/>
          <w:noProof/>
        </w:rPr>
        <w:t>sudskih</w:t>
      </w:r>
      <w:r w:rsidRPr="002C64C6">
        <w:rPr>
          <w:rFonts w:cstheme="minorHAnsi"/>
          <w:noProof/>
          <w:spacing w:val="26"/>
        </w:rPr>
        <w:t xml:space="preserve"> </w:t>
      </w:r>
      <w:r w:rsidRPr="002C64C6">
        <w:rPr>
          <w:rFonts w:cstheme="minorHAnsi"/>
          <w:noProof/>
        </w:rPr>
        <w:t>sporova</w:t>
      </w:r>
      <w:r w:rsidRPr="002C64C6">
        <w:rPr>
          <w:rFonts w:cstheme="minorHAnsi"/>
          <w:noProof/>
          <w:spacing w:val="27"/>
        </w:rPr>
        <w:t xml:space="preserve"> </w:t>
      </w:r>
      <w:r w:rsidRPr="002C64C6">
        <w:rPr>
          <w:rFonts w:cstheme="minorHAnsi"/>
          <w:noProof/>
        </w:rPr>
        <w:t>koji</w:t>
      </w:r>
      <w:r w:rsidRPr="002C64C6">
        <w:rPr>
          <w:rFonts w:cstheme="minorHAnsi"/>
          <w:noProof/>
          <w:spacing w:val="28"/>
        </w:rPr>
        <w:t xml:space="preserve"> </w:t>
      </w:r>
      <w:r w:rsidRPr="002C64C6">
        <w:rPr>
          <w:rFonts w:cstheme="minorHAnsi"/>
          <w:noProof/>
        </w:rPr>
        <w:t>vode</w:t>
      </w:r>
      <w:r w:rsidRPr="002C64C6">
        <w:rPr>
          <w:rFonts w:cstheme="minorHAnsi"/>
          <w:noProof/>
          <w:spacing w:val="29"/>
        </w:rPr>
        <w:t xml:space="preserve"> </w:t>
      </w:r>
      <w:r w:rsidRPr="002C64C6">
        <w:rPr>
          <w:rFonts w:cstheme="minorHAnsi"/>
          <w:noProof/>
        </w:rPr>
        <w:t>sadašnji</w:t>
      </w:r>
      <w:r w:rsidRPr="002C64C6">
        <w:rPr>
          <w:rFonts w:cstheme="minorHAnsi"/>
          <w:noProof/>
          <w:spacing w:val="28"/>
        </w:rPr>
        <w:t xml:space="preserve"> </w:t>
      </w:r>
      <w:r w:rsidRPr="002C64C6">
        <w:rPr>
          <w:rFonts w:cstheme="minorHAnsi"/>
          <w:noProof/>
        </w:rPr>
        <w:t>i</w:t>
      </w:r>
      <w:r w:rsidRPr="002C64C6">
        <w:rPr>
          <w:rFonts w:cstheme="minorHAnsi"/>
          <w:noProof/>
          <w:spacing w:val="43"/>
        </w:rPr>
        <w:t xml:space="preserve"> </w:t>
      </w:r>
      <w:r w:rsidRPr="002C64C6">
        <w:rPr>
          <w:rFonts w:cstheme="minorHAnsi"/>
          <w:noProof/>
        </w:rPr>
        <w:t>bivši</w:t>
      </w:r>
      <w:r w:rsidRPr="002C64C6">
        <w:rPr>
          <w:rFonts w:cstheme="minorHAnsi"/>
          <w:noProof/>
          <w:spacing w:val="28"/>
        </w:rPr>
        <w:t xml:space="preserve"> </w:t>
      </w:r>
      <w:r w:rsidRPr="002C64C6">
        <w:rPr>
          <w:rFonts w:cstheme="minorHAnsi"/>
          <w:noProof/>
        </w:rPr>
        <w:t>zaposleni</w:t>
      </w:r>
      <w:r w:rsidRPr="002C64C6">
        <w:rPr>
          <w:rFonts w:cstheme="minorHAnsi"/>
          <w:noProof/>
          <w:spacing w:val="26"/>
        </w:rPr>
        <w:t xml:space="preserve"> </w:t>
      </w:r>
      <w:r w:rsidRPr="002C64C6">
        <w:rPr>
          <w:rFonts w:cstheme="minorHAnsi"/>
          <w:noProof/>
        </w:rPr>
        <w:t>ove</w:t>
      </w:r>
      <w:r w:rsidRPr="002C64C6">
        <w:rPr>
          <w:rFonts w:cstheme="minorHAnsi"/>
          <w:noProof/>
          <w:spacing w:val="27"/>
        </w:rPr>
        <w:t xml:space="preserve"> </w:t>
      </w:r>
      <w:r w:rsidRPr="002C64C6">
        <w:rPr>
          <w:rFonts w:cstheme="minorHAnsi"/>
          <w:noProof/>
        </w:rPr>
        <w:t>firme</w:t>
      </w:r>
      <w:r w:rsidRPr="002C64C6">
        <w:rPr>
          <w:rFonts w:cstheme="minorHAnsi"/>
          <w:noProof/>
          <w:spacing w:val="28"/>
        </w:rPr>
        <w:t xml:space="preserve"> </w:t>
      </w:r>
      <w:r w:rsidRPr="002C64C6">
        <w:rPr>
          <w:rFonts w:cstheme="minorHAnsi"/>
          <w:noProof/>
          <w:spacing w:val="-2"/>
        </w:rPr>
        <w:t>za</w:t>
      </w:r>
      <w:r w:rsidRPr="002C64C6">
        <w:rPr>
          <w:rFonts w:cstheme="minorHAnsi"/>
          <w:noProof/>
          <w:spacing w:val="27"/>
        </w:rPr>
        <w:t xml:space="preserve"> </w:t>
      </w:r>
      <w:r w:rsidRPr="002C64C6">
        <w:rPr>
          <w:rFonts w:cstheme="minorHAnsi"/>
          <w:noProof/>
        </w:rPr>
        <w:t>nadoknadu</w:t>
      </w:r>
      <w:r w:rsidRPr="002C64C6">
        <w:rPr>
          <w:rFonts w:cstheme="minorHAnsi"/>
          <w:noProof/>
          <w:spacing w:val="26"/>
        </w:rPr>
        <w:t xml:space="preserve"> </w:t>
      </w:r>
      <w:r w:rsidRPr="002C64C6">
        <w:rPr>
          <w:rFonts w:cstheme="minorHAnsi"/>
          <w:noProof/>
        </w:rPr>
        <w:t>po</w:t>
      </w:r>
      <w:r w:rsidRPr="002C64C6">
        <w:rPr>
          <w:rFonts w:cstheme="minorHAnsi"/>
          <w:noProof/>
          <w:spacing w:val="24"/>
        </w:rPr>
        <w:t xml:space="preserve"> </w:t>
      </w:r>
      <w:r w:rsidRPr="002C64C6">
        <w:rPr>
          <w:rFonts w:cstheme="minorHAnsi"/>
          <w:noProof/>
          <w:spacing w:val="-2"/>
        </w:rPr>
        <w:t>osnovu</w:t>
      </w:r>
      <w:r w:rsidRPr="002C64C6">
        <w:rPr>
          <w:rFonts w:cstheme="minorHAnsi"/>
          <w:noProof/>
          <w:spacing w:val="28"/>
        </w:rPr>
        <w:t xml:space="preserve"> </w:t>
      </w:r>
      <w:r w:rsidRPr="002C64C6">
        <w:rPr>
          <w:rFonts w:cstheme="minorHAnsi"/>
          <w:noProof/>
        </w:rPr>
        <w:t>prava</w:t>
      </w:r>
      <w:r w:rsidRPr="002C64C6">
        <w:rPr>
          <w:rFonts w:cstheme="minorHAnsi"/>
          <w:noProof/>
          <w:spacing w:val="27"/>
        </w:rPr>
        <w:t xml:space="preserve"> </w:t>
      </w:r>
      <w:r w:rsidRPr="002C64C6">
        <w:rPr>
          <w:rFonts w:cstheme="minorHAnsi"/>
          <w:noProof/>
        </w:rPr>
        <w:t>iz</w:t>
      </w:r>
      <w:r w:rsidRPr="002C64C6">
        <w:rPr>
          <w:rFonts w:cstheme="minorHAnsi"/>
          <w:noProof/>
          <w:spacing w:val="24"/>
        </w:rPr>
        <w:t xml:space="preserve"> </w:t>
      </w:r>
      <w:r w:rsidRPr="002C64C6">
        <w:rPr>
          <w:rFonts w:cstheme="minorHAnsi"/>
          <w:noProof/>
        </w:rPr>
        <w:t>rada</w:t>
      </w:r>
      <w:r w:rsidRPr="002C64C6">
        <w:rPr>
          <w:rFonts w:cstheme="minorHAnsi"/>
          <w:noProof/>
          <w:spacing w:val="27"/>
        </w:rPr>
        <w:t xml:space="preserve"> </w:t>
      </w:r>
      <w:r w:rsidRPr="002C64C6">
        <w:rPr>
          <w:rFonts w:cstheme="minorHAnsi"/>
          <w:noProof/>
        </w:rPr>
        <w:t>i</w:t>
      </w:r>
      <w:r w:rsidRPr="002C64C6">
        <w:rPr>
          <w:rFonts w:cstheme="minorHAnsi"/>
          <w:noProof/>
          <w:spacing w:val="26"/>
        </w:rPr>
        <w:t xml:space="preserve"> </w:t>
      </w:r>
      <w:r w:rsidRPr="002C64C6">
        <w:rPr>
          <w:rFonts w:cstheme="minorHAnsi"/>
          <w:noProof/>
        </w:rPr>
        <w:t>radnog</w:t>
      </w:r>
      <w:r w:rsidRPr="002C64C6">
        <w:rPr>
          <w:rFonts w:cstheme="minorHAnsi"/>
          <w:noProof/>
          <w:spacing w:val="27"/>
        </w:rPr>
        <w:t xml:space="preserve"> </w:t>
      </w:r>
      <w:r w:rsidRPr="002C64C6">
        <w:rPr>
          <w:rFonts w:cstheme="minorHAnsi"/>
          <w:noProof/>
        </w:rPr>
        <w:t>odnosa</w:t>
      </w:r>
      <w:r w:rsidRPr="002C64C6">
        <w:rPr>
          <w:rFonts w:cstheme="minorHAnsi"/>
          <w:noProof/>
          <w:spacing w:val="27"/>
        </w:rPr>
        <w:t xml:space="preserve"> </w:t>
      </w:r>
      <w:r w:rsidRPr="002C64C6">
        <w:rPr>
          <w:rFonts w:cstheme="minorHAnsi"/>
          <w:noProof/>
          <w:spacing w:val="-2"/>
        </w:rPr>
        <w:t>za</w:t>
      </w:r>
      <w:r w:rsidRPr="002C64C6">
        <w:rPr>
          <w:rFonts w:cstheme="minorHAnsi"/>
          <w:noProof/>
          <w:spacing w:val="24"/>
        </w:rPr>
        <w:t xml:space="preserve"> </w:t>
      </w:r>
      <w:r w:rsidRPr="002C64C6">
        <w:rPr>
          <w:rFonts w:cstheme="minorHAnsi"/>
          <w:noProof/>
        </w:rPr>
        <w:t>koje zaposleni ni</w:t>
      </w:r>
      <w:r w:rsidR="0032442C">
        <w:rPr>
          <w:rFonts w:cstheme="minorHAnsi"/>
          <w:noProof/>
        </w:rPr>
        <w:t>je</w:t>
      </w:r>
      <w:r w:rsidRPr="002C64C6">
        <w:rPr>
          <w:rFonts w:cstheme="minorHAnsi"/>
          <w:noProof/>
        </w:rPr>
        <w:t>su bili isplaćeni u</w:t>
      </w:r>
      <w:r w:rsidRPr="002C64C6">
        <w:rPr>
          <w:rFonts w:cstheme="minorHAnsi"/>
          <w:noProof/>
          <w:spacing w:val="43"/>
        </w:rPr>
        <w:t xml:space="preserve"> </w:t>
      </w:r>
      <w:r w:rsidRPr="002C64C6">
        <w:rPr>
          <w:rFonts w:cstheme="minorHAnsi"/>
          <w:noProof/>
        </w:rPr>
        <w:t>periodu</w:t>
      </w:r>
      <w:r w:rsidRPr="002C64C6">
        <w:rPr>
          <w:rFonts w:cstheme="minorHAnsi"/>
          <w:noProof/>
          <w:spacing w:val="41"/>
        </w:rPr>
        <w:t xml:space="preserve"> </w:t>
      </w:r>
      <w:r w:rsidRPr="002C64C6">
        <w:rPr>
          <w:rFonts w:cstheme="minorHAnsi"/>
          <w:noProof/>
        </w:rPr>
        <w:t>2008-2013.</w:t>
      </w:r>
      <w:r w:rsidRPr="002C64C6">
        <w:rPr>
          <w:rFonts w:cstheme="minorHAnsi"/>
          <w:noProof/>
          <w:spacing w:val="40"/>
        </w:rPr>
        <w:t xml:space="preserve"> </w:t>
      </w:r>
      <w:r w:rsidRPr="002C64C6">
        <w:rPr>
          <w:rFonts w:cstheme="minorHAnsi"/>
          <w:noProof/>
        </w:rPr>
        <w:t>godine.</w:t>
      </w:r>
      <w:r w:rsidRPr="002C64C6">
        <w:rPr>
          <w:rFonts w:cstheme="minorHAnsi"/>
          <w:noProof/>
          <w:spacing w:val="42"/>
        </w:rPr>
        <w:t xml:space="preserve"> </w:t>
      </w:r>
      <w:r w:rsidRPr="002C64C6">
        <w:rPr>
          <w:rFonts w:cstheme="minorHAnsi"/>
          <w:noProof/>
        </w:rPr>
        <w:t>Procjena</w:t>
      </w:r>
      <w:r w:rsidRPr="002C64C6">
        <w:rPr>
          <w:rFonts w:cstheme="minorHAnsi"/>
          <w:noProof/>
          <w:spacing w:val="41"/>
        </w:rPr>
        <w:t xml:space="preserve"> </w:t>
      </w:r>
      <w:r w:rsidRPr="002C64C6">
        <w:rPr>
          <w:rFonts w:cstheme="minorHAnsi"/>
          <w:noProof/>
        </w:rPr>
        <w:t>dodatnih</w:t>
      </w:r>
      <w:r w:rsidRPr="002C64C6">
        <w:rPr>
          <w:rFonts w:cstheme="minorHAnsi"/>
          <w:noProof/>
          <w:spacing w:val="43"/>
        </w:rPr>
        <w:t xml:space="preserve"> </w:t>
      </w:r>
      <w:r w:rsidRPr="002C64C6">
        <w:rPr>
          <w:rFonts w:cstheme="minorHAnsi"/>
          <w:noProof/>
        </w:rPr>
        <w:t>troškova</w:t>
      </w:r>
      <w:r w:rsidRPr="002C64C6">
        <w:rPr>
          <w:rFonts w:cstheme="minorHAnsi"/>
          <w:noProof/>
          <w:spacing w:val="41"/>
        </w:rPr>
        <w:t xml:space="preserve"> </w:t>
      </w:r>
      <w:r w:rsidRPr="002C64C6">
        <w:rPr>
          <w:rFonts w:cstheme="minorHAnsi"/>
          <w:noProof/>
        </w:rPr>
        <w:t>koje</w:t>
      </w:r>
      <w:r w:rsidRPr="002C64C6">
        <w:rPr>
          <w:rFonts w:cstheme="minorHAnsi"/>
          <w:noProof/>
          <w:spacing w:val="44"/>
        </w:rPr>
        <w:t xml:space="preserve"> </w:t>
      </w:r>
      <w:r w:rsidRPr="002C64C6">
        <w:rPr>
          <w:rFonts w:cstheme="minorHAnsi"/>
          <w:noProof/>
          <w:spacing w:val="-2"/>
        </w:rPr>
        <w:t>će</w:t>
      </w:r>
      <w:r w:rsidRPr="002C64C6">
        <w:rPr>
          <w:rFonts w:cstheme="minorHAnsi"/>
          <w:noProof/>
          <w:spacing w:val="53"/>
        </w:rPr>
        <w:t xml:space="preserve"> </w:t>
      </w:r>
      <w:r w:rsidRPr="002C64C6">
        <w:rPr>
          <w:rFonts w:cstheme="minorHAnsi"/>
          <w:noProof/>
        </w:rPr>
        <w:t>ŽICG</w:t>
      </w:r>
      <w:r w:rsidRPr="002C64C6">
        <w:rPr>
          <w:rFonts w:cstheme="minorHAnsi"/>
          <w:noProof/>
          <w:spacing w:val="6"/>
        </w:rPr>
        <w:t xml:space="preserve"> </w:t>
      </w:r>
      <w:r w:rsidRPr="002C64C6">
        <w:rPr>
          <w:rFonts w:cstheme="minorHAnsi"/>
          <w:noProof/>
        </w:rPr>
        <w:t>imati</w:t>
      </w:r>
      <w:r w:rsidRPr="002C64C6">
        <w:rPr>
          <w:rFonts w:cstheme="minorHAnsi"/>
          <w:noProof/>
          <w:spacing w:val="7"/>
        </w:rPr>
        <w:t xml:space="preserve"> </w:t>
      </w:r>
      <w:r w:rsidRPr="002C64C6">
        <w:rPr>
          <w:rFonts w:cstheme="minorHAnsi"/>
          <w:noProof/>
          <w:spacing w:val="-2"/>
        </w:rPr>
        <w:t>po</w:t>
      </w:r>
      <w:r w:rsidRPr="002C64C6">
        <w:rPr>
          <w:rFonts w:cstheme="minorHAnsi"/>
          <w:noProof/>
          <w:spacing w:val="5"/>
        </w:rPr>
        <w:t xml:space="preserve"> </w:t>
      </w:r>
      <w:r w:rsidRPr="002C64C6">
        <w:rPr>
          <w:rFonts w:cstheme="minorHAnsi"/>
          <w:noProof/>
        </w:rPr>
        <w:t>ovom</w:t>
      </w:r>
      <w:r w:rsidRPr="002C64C6">
        <w:rPr>
          <w:rFonts w:cstheme="minorHAnsi"/>
          <w:noProof/>
          <w:spacing w:val="8"/>
        </w:rPr>
        <w:t xml:space="preserve"> </w:t>
      </w:r>
      <w:r w:rsidRPr="002C64C6">
        <w:rPr>
          <w:rFonts w:cstheme="minorHAnsi"/>
          <w:noProof/>
          <w:spacing w:val="-2"/>
        </w:rPr>
        <w:t>osnovu</w:t>
      </w:r>
      <w:r w:rsidRPr="002C64C6">
        <w:rPr>
          <w:rFonts w:cstheme="minorHAnsi"/>
          <w:noProof/>
          <w:spacing w:val="7"/>
        </w:rPr>
        <w:t xml:space="preserve"> </w:t>
      </w:r>
      <w:r w:rsidRPr="002C64C6">
        <w:rPr>
          <w:rFonts w:cstheme="minorHAnsi"/>
          <w:noProof/>
        </w:rPr>
        <w:t>je</w:t>
      </w:r>
      <w:r w:rsidRPr="002C64C6">
        <w:rPr>
          <w:rFonts w:cstheme="minorHAnsi"/>
          <w:noProof/>
          <w:spacing w:val="5"/>
        </w:rPr>
        <w:t xml:space="preserve"> </w:t>
      </w:r>
      <w:r w:rsidRPr="002C64C6">
        <w:rPr>
          <w:rFonts w:cstheme="minorHAnsi"/>
          <w:noProof/>
        </w:rPr>
        <w:t>1,3-2</w:t>
      </w:r>
      <w:r w:rsidRPr="002C64C6">
        <w:rPr>
          <w:rFonts w:cstheme="minorHAnsi"/>
          <w:noProof/>
          <w:spacing w:val="2"/>
        </w:rPr>
        <w:t xml:space="preserve"> </w:t>
      </w:r>
      <w:r w:rsidRPr="002C64C6">
        <w:rPr>
          <w:rFonts w:cstheme="minorHAnsi"/>
          <w:noProof/>
        </w:rPr>
        <w:t>miliona</w:t>
      </w:r>
      <w:r w:rsidRPr="002C64C6">
        <w:rPr>
          <w:rFonts w:cstheme="minorHAnsi"/>
          <w:noProof/>
          <w:spacing w:val="7"/>
        </w:rPr>
        <w:t xml:space="preserve"> </w:t>
      </w:r>
      <w:r w:rsidR="00E34E4A">
        <w:rPr>
          <w:rFonts w:cstheme="minorHAnsi"/>
          <w:noProof/>
        </w:rPr>
        <w:t>EUR</w:t>
      </w:r>
      <w:r w:rsidRPr="002C64C6">
        <w:rPr>
          <w:rFonts w:cstheme="minorHAnsi"/>
          <w:noProof/>
          <w:spacing w:val="7"/>
        </w:rPr>
        <w:t xml:space="preserve"> </w:t>
      </w:r>
      <w:r w:rsidRPr="002C64C6">
        <w:rPr>
          <w:rFonts w:cstheme="minorHAnsi"/>
          <w:noProof/>
        </w:rPr>
        <w:t>i</w:t>
      </w:r>
      <w:r w:rsidRPr="002C64C6">
        <w:rPr>
          <w:rFonts w:cstheme="minorHAnsi"/>
          <w:noProof/>
          <w:spacing w:val="4"/>
        </w:rPr>
        <w:t xml:space="preserve"> </w:t>
      </w:r>
      <w:r w:rsidRPr="002C64C6">
        <w:rPr>
          <w:rFonts w:cstheme="minorHAnsi"/>
          <w:noProof/>
        </w:rPr>
        <w:t>menadžment</w:t>
      </w:r>
      <w:r w:rsidRPr="002C64C6">
        <w:rPr>
          <w:rFonts w:cstheme="minorHAnsi"/>
          <w:noProof/>
          <w:spacing w:val="6"/>
        </w:rPr>
        <w:t xml:space="preserve"> </w:t>
      </w:r>
      <w:r w:rsidRPr="002C64C6">
        <w:rPr>
          <w:rFonts w:cstheme="minorHAnsi"/>
          <w:noProof/>
          <w:spacing w:val="-2"/>
        </w:rPr>
        <w:t>pokušava</w:t>
      </w:r>
      <w:r w:rsidRPr="002C64C6">
        <w:rPr>
          <w:rFonts w:cstheme="minorHAnsi"/>
          <w:noProof/>
          <w:spacing w:val="7"/>
        </w:rPr>
        <w:t xml:space="preserve"> </w:t>
      </w:r>
      <w:r w:rsidRPr="002C64C6">
        <w:rPr>
          <w:rFonts w:cstheme="minorHAnsi"/>
          <w:noProof/>
        </w:rPr>
        <w:t>da</w:t>
      </w:r>
      <w:r w:rsidRPr="002C64C6">
        <w:rPr>
          <w:rFonts w:cstheme="minorHAnsi"/>
          <w:noProof/>
          <w:spacing w:val="7"/>
        </w:rPr>
        <w:t xml:space="preserve"> </w:t>
      </w:r>
      <w:r w:rsidRPr="002C64C6">
        <w:rPr>
          <w:rFonts w:cstheme="minorHAnsi"/>
          <w:noProof/>
        </w:rPr>
        <w:t>isplate</w:t>
      </w:r>
      <w:r w:rsidRPr="002C64C6">
        <w:rPr>
          <w:rFonts w:cstheme="minorHAnsi"/>
          <w:noProof/>
          <w:spacing w:val="5"/>
        </w:rPr>
        <w:t xml:space="preserve"> </w:t>
      </w:r>
      <w:r w:rsidRPr="002C64C6">
        <w:rPr>
          <w:rFonts w:cstheme="minorHAnsi"/>
          <w:noProof/>
        </w:rPr>
        <w:t>po</w:t>
      </w:r>
      <w:r w:rsidRPr="002C64C6">
        <w:rPr>
          <w:rFonts w:cstheme="minorHAnsi"/>
          <w:noProof/>
          <w:spacing w:val="5"/>
        </w:rPr>
        <w:t xml:space="preserve"> </w:t>
      </w:r>
      <w:r w:rsidRPr="002C64C6">
        <w:rPr>
          <w:rFonts w:cstheme="minorHAnsi"/>
          <w:noProof/>
        </w:rPr>
        <w:t>ovom</w:t>
      </w:r>
      <w:r w:rsidRPr="002C64C6">
        <w:rPr>
          <w:rFonts w:cstheme="minorHAnsi"/>
          <w:noProof/>
          <w:spacing w:val="39"/>
        </w:rPr>
        <w:t xml:space="preserve"> </w:t>
      </w:r>
      <w:r w:rsidRPr="002C64C6">
        <w:rPr>
          <w:rFonts w:cstheme="minorHAnsi"/>
          <w:noProof/>
        </w:rPr>
        <w:t>osnovu amortizuje</w:t>
      </w:r>
      <w:r w:rsidRPr="002C64C6">
        <w:rPr>
          <w:rFonts w:cstheme="minorHAnsi"/>
          <w:noProof/>
          <w:spacing w:val="-2"/>
        </w:rPr>
        <w:t xml:space="preserve"> </w:t>
      </w:r>
      <w:r w:rsidRPr="002C64C6">
        <w:rPr>
          <w:rFonts w:cstheme="minorHAnsi"/>
          <w:noProof/>
        </w:rPr>
        <w:t>kroz</w:t>
      </w:r>
      <w:r w:rsidRPr="002C64C6">
        <w:rPr>
          <w:rFonts w:cstheme="minorHAnsi"/>
          <w:noProof/>
          <w:spacing w:val="-2"/>
        </w:rPr>
        <w:t xml:space="preserve"> </w:t>
      </w:r>
      <w:r w:rsidRPr="002C64C6">
        <w:rPr>
          <w:rFonts w:cstheme="minorHAnsi"/>
          <w:noProof/>
        </w:rPr>
        <w:t>višemjesečne</w:t>
      </w:r>
      <w:r w:rsidRPr="002C64C6">
        <w:rPr>
          <w:rFonts w:cstheme="minorHAnsi"/>
          <w:noProof/>
          <w:spacing w:val="-2"/>
        </w:rPr>
        <w:t xml:space="preserve"> </w:t>
      </w:r>
      <w:r w:rsidRPr="002C64C6">
        <w:rPr>
          <w:rFonts w:cstheme="minorHAnsi"/>
          <w:noProof/>
        </w:rPr>
        <w:t>isplate.</w:t>
      </w:r>
    </w:p>
    <w:p w:rsidR="000F1664" w:rsidRDefault="000F1664" w:rsidP="00D81AF2">
      <w:pPr>
        <w:pStyle w:val="BodyText"/>
        <w:spacing w:line="276" w:lineRule="auto"/>
        <w:ind w:left="0" w:right="-19"/>
        <w:jc w:val="both"/>
        <w:rPr>
          <w:rFonts w:asciiTheme="minorHAnsi" w:eastAsiaTheme="minorHAnsi" w:hAnsiTheme="minorHAnsi" w:cstheme="minorHAnsi"/>
          <w:noProof/>
          <w:spacing w:val="-1"/>
        </w:rPr>
      </w:pPr>
    </w:p>
    <w:p w:rsidR="00514C83" w:rsidRDefault="003329A5" w:rsidP="00D81AF2">
      <w:pPr>
        <w:pStyle w:val="BodyText"/>
        <w:spacing w:line="276" w:lineRule="auto"/>
        <w:ind w:left="0" w:right="-19"/>
        <w:jc w:val="both"/>
        <w:rPr>
          <w:rFonts w:asciiTheme="minorHAnsi" w:eastAsiaTheme="minorHAnsi" w:hAnsiTheme="minorHAnsi" w:cstheme="minorHAnsi"/>
          <w:noProof/>
          <w:spacing w:val="-1"/>
        </w:rPr>
      </w:pPr>
      <w:r w:rsidRPr="003329A5">
        <w:rPr>
          <w:rFonts w:asciiTheme="minorHAnsi" w:eastAsiaTheme="minorHAnsi" w:hAnsiTheme="minorHAnsi" w:cstheme="minorHAnsi"/>
          <w:noProof/>
          <w:spacing w:val="-1"/>
        </w:rPr>
        <w:t>ŽPCG</w:t>
      </w:r>
      <w:r w:rsidR="005C57B9">
        <w:rPr>
          <w:rFonts w:asciiTheme="minorHAnsi" w:eastAsiaTheme="minorHAnsi" w:hAnsiTheme="minorHAnsi" w:cstheme="minorHAnsi"/>
          <w:noProof/>
          <w:spacing w:val="-1"/>
        </w:rPr>
        <w:t xml:space="preserve"> kao putnički operator je u finansijskom smislu</w:t>
      </w:r>
      <w:r w:rsidR="000F1664">
        <w:rPr>
          <w:rFonts w:asciiTheme="minorHAnsi" w:eastAsiaTheme="minorHAnsi" w:hAnsiTheme="minorHAnsi" w:cstheme="minorHAnsi"/>
          <w:noProof/>
          <w:spacing w:val="-1"/>
        </w:rPr>
        <w:t xml:space="preserve"> najugroženije preduzeće. S</w:t>
      </w:r>
      <w:r w:rsidRPr="003329A5">
        <w:rPr>
          <w:rFonts w:asciiTheme="minorHAnsi" w:eastAsiaTheme="minorHAnsi" w:hAnsiTheme="minorHAnsi" w:cstheme="minorHAnsi"/>
          <w:noProof/>
          <w:spacing w:val="-1"/>
        </w:rPr>
        <w:t>manjenje obima me</w:t>
      </w:r>
      <w:r w:rsidR="00A06192">
        <w:rPr>
          <w:rFonts w:asciiTheme="minorHAnsi" w:eastAsiaTheme="minorHAnsi" w:hAnsiTheme="minorHAnsi" w:cstheme="minorHAnsi"/>
          <w:noProof/>
          <w:spacing w:val="-1"/>
        </w:rPr>
        <w:t>đ</w:t>
      </w:r>
      <w:r w:rsidRPr="003329A5">
        <w:rPr>
          <w:rFonts w:asciiTheme="minorHAnsi" w:eastAsiaTheme="minorHAnsi" w:hAnsiTheme="minorHAnsi" w:cstheme="minorHAnsi"/>
          <w:noProof/>
          <w:spacing w:val="-1"/>
        </w:rPr>
        <w:t xml:space="preserve">unarodnog saobraćaja u prethodne tri godine je </w:t>
      </w:r>
      <w:r w:rsidR="000F1664">
        <w:rPr>
          <w:rFonts w:asciiTheme="minorHAnsi" w:eastAsiaTheme="minorHAnsi" w:hAnsiTheme="minorHAnsi" w:cstheme="minorHAnsi"/>
          <w:noProof/>
          <w:spacing w:val="-1"/>
        </w:rPr>
        <w:t xml:space="preserve">bilo </w:t>
      </w:r>
      <w:r w:rsidRPr="003329A5">
        <w:rPr>
          <w:rFonts w:asciiTheme="minorHAnsi" w:eastAsiaTheme="minorHAnsi" w:hAnsiTheme="minorHAnsi" w:cstheme="minorHAnsi"/>
          <w:noProof/>
          <w:spacing w:val="-1"/>
        </w:rPr>
        <w:t>drastično</w:t>
      </w:r>
      <w:r w:rsidR="00514C83">
        <w:rPr>
          <w:rFonts w:asciiTheme="minorHAnsi" w:eastAsiaTheme="minorHAnsi" w:hAnsiTheme="minorHAnsi" w:cstheme="minorHAnsi"/>
          <w:noProof/>
          <w:spacing w:val="-1"/>
        </w:rPr>
        <w:t xml:space="preserve">. </w:t>
      </w:r>
      <w:r w:rsidRPr="003329A5">
        <w:rPr>
          <w:rFonts w:asciiTheme="minorHAnsi" w:eastAsiaTheme="minorHAnsi" w:hAnsiTheme="minorHAnsi" w:cstheme="minorHAnsi"/>
          <w:noProof/>
          <w:spacing w:val="-1"/>
        </w:rPr>
        <w:t xml:space="preserve">Prihod od međunarodnog saobraćaja je sa 5,3 miliona </w:t>
      </w:r>
      <w:r w:rsidR="00E34E4A">
        <w:rPr>
          <w:rFonts w:asciiTheme="minorHAnsi" w:eastAsiaTheme="minorHAnsi" w:hAnsiTheme="minorHAnsi" w:cstheme="minorHAnsi"/>
          <w:noProof/>
          <w:spacing w:val="-1"/>
        </w:rPr>
        <w:t>EUR</w:t>
      </w:r>
      <w:r w:rsidRPr="003329A5">
        <w:rPr>
          <w:rFonts w:asciiTheme="minorHAnsi" w:eastAsiaTheme="minorHAnsi" w:hAnsiTheme="minorHAnsi" w:cstheme="minorHAnsi"/>
          <w:noProof/>
          <w:spacing w:val="-1"/>
        </w:rPr>
        <w:t xml:space="preserve"> u 2007. godini pao na 1,7 miliona </w:t>
      </w:r>
      <w:r w:rsidR="00E34E4A">
        <w:rPr>
          <w:rFonts w:asciiTheme="minorHAnsi" w:eastAsiaTheme="minorHAnsi" w:hAnsiTheme="minorHAnsi" w:cstheme="minorHAnsi"/>
          <w:noProof/>
          <w:spacing w:val="-1"/>
        </w:rPr>
        <w:t>EUR</w:t>
      </w:r>
      <w:r w:rsidRPr="003329A5">
        <w:rPr>
          <w:rFonts w:asciiTheme="minorHAnsi" w:eastAsiaTheme="minorHAnsi" w:hAnsiTheme="minorHAnsi" w:cstheme="minorHAnsi"/>
          <w:noProof/>
          <w:spacing w:val="-1"/>
        </w:rPr>
        <w:t xml:space="preserve"> u 2015. </w:t>
      </w:r>
      <w:r w:rsidR="00514C83">
        <w:rPr>
          <w:rFonts w:asciiTheme="minorHAnsi" w:eastAsiaTheme="minorHAnsi" w:hAnsiTheme="minorHAnsi" w:cstheme="minorHAnsi"/>
          <w:noProof/>
          <w:spacing w:val="-1"/>
        </w:rPr>
        <w:t>g</w:t>
      </w:r>
      <w:r w:rsidRPr="003329A5">
        <w:rPr>
          <w:rFonts w:asciiTheme="minorHAnsi" w:eastAsiaTheme="minorHAnsi" w:hAnsiTheme="minorHAnsi" w:cstheme="minorHAnsi"/>
          <w:noProof/>
          <w:spacing w:val="-1"/>
        </w:rPr>
        <w:t>odini</w:t>
      </w:r>
      <w:r w:rsidR="00514C83">
        <w:rPr>
          <w:rFonts w:asciiTheme="minorHAnsi" w:eastAsiaTheme="minorHAnsi" w:hAnsiTheme="minorHAnsi" w:cstheme="minorHAnsi"/>
          <w:noProof/>
          <w:spacing w:val="-1"/>
        </w:rPr>
        <w:t>. O</w:t>
      </w:r>
      <w:r w:rsidRPr="003329A5">
        <w:rPr>
          <w:rFonts w:asciiTheme="minorHAnsi" w:eastAsiaTheme="minorHAnsi" w:hAnsiTheme="minorHAnsi" w:cstheme="minorHAnsi"/>
          <w:noProof/>
          <w:spacing w:val="-1"/>
        </w:rPr>
        <w:t xml:space="preserve">va razlika </w:t>
      </w:r>
      <w:r w:rsidR="00514C83">
        <w:rPr>
          <w:rFonts w:asciiTheme="minorHAnsi" w:eastAsiaTheme="minorHAnsi" w:hAnsiTheme="minorHAnsi" w:cstheme="minorHAnsi"/>
          <w:noProof/>
          <w:spacing w:val="-1"/>
        </w:rPr>
        <w:t xml:space="preserve">se ne može kompenzovati kroz smanjenje troškova bez smanjenja radne snage. </w:t>
      </w:r>
      <w:r w:rsidR="006426D0" w:rsidRPr="003329A5">
        <w:rPr>
          <w:rFonts w:asciiTheme="minorHAnsi" w:eastAsiaTheme="minorHAnsi" w:hAnsiTheme="minorHAnsi" w:cstheme="minorHAnsi"/>
          <w:noProof/>
          <w:spacing w:val="-1"/>
        </w:rPr>
        <w:t>Nasuprot ovim podacima, lokalni željeznički saobraćaj Crne Gore je u stalnom porastu od 2011. godine, a naročito</w:t>
      </w:r>
      <w:r w:rsidR="006426D0" w:rsidRPr="002C64C6">
        <w:rPr>
          <w:rFonts w:cstheme="minorHAnsi"/>
          <w:noProof/>
        </w:rPr>
        <w:t xml:space="preserve"> </w:t>
      </w:r>
      <w:r w:rsidR="006426D0" w:rsidRPr="003329A5">
        <w:rPr>
          <w:rFonts w:asciiTheme="minorHAnsi" w:eastAsiaTheme="minorHAnsi" w:hAnsiTheme="minorHAnsi" w:cstheme="minorHAnsi"/>
          <w:noProof/>
          <w:spacing w:val="-1"/>
        </w:rPr>
        <w:t xml:space="preserve">od 2013. godine, kada su u saobraćaj krenuli novi elektromotorni vozovi. Prevoz od skoro 1,1 miliona lokalnih putnika u 2015. godini generiše prihod od 1,97 miliona </w:t>
      </w:r>
      <w:r w:rsidR="00E34E4A">
        <w:rPr>
          <w:rFonts w:asciiTheme="minorHAnsi" w:eastAsiaTheme="minorHAnsi" w:hAnsiTheme="minorHAnsi" w:cstheme="minorHAnsi"/>
          <w:noProof/>
          <w:spacing w:val="-1"/>
        </w:rPr>
        <w:t>EUR</w:t>
      </w:r>
      <w:r w:rsidR="006D3185">
        <w:rPr>
          <w:rFonts w:asciiTheme="minorHAnsi" w:eastAsiaTheme="minorHAnsi" w:hAnsiTheme="minorHAnsi" w:cstheme="minorHAnsi"/>
          <w:noProof/>
          <w:spacing w:val="-1"/>
        </w:rPr>
        <w:t xml:space="preserve"> (slika 3)</w:t>
      </w:r>
      <w:r w:rsidR="006426D0" w:rsidRPr="003329A5">
        <w:rPr>
          <w:rFonts w:asciiTheme="minorHAnsi" w:eastAsiaTheme="minorHAnsi" w:hAnsiTheme="minorHAnsi" w:cstheme="minorHAnsi"/>
          <w:noProof/>
          <w:spacing w:val="-1"/>
        </w:rPr>
        <w:t xml:space="preserve">. </w:t>
      </w:r>
      <w:r w:rsidR="00514C83">
        <w:rPr>
          <w:rFonts w:asciiTheme="minorHAnsi" w:eastAsiaTheme="minorHAnsi" w:hAnsiTheme="minorHAnsi" w:cstheme="minorHAnsi"/>
          <w:noProof/>
          <w:spacing w:val="-1"/>
        </w:rPr>
        <w:t>Porast obima prevoza i prihoda u lokalnom saobraćaju, međutim ne može da nadokn</w:t>
      </w:r>
      <w:r w:rsidR="00EC65B4">
        <w:rPr>
          <w:rFonts w:asciiTheme="minorHAnsi" w:eastAsiaTheme="minorHAnsi" w:hAnsiTheme="minorHAnsi" w:cstheme="minorHAnsi"/>
          <w:noProof/>
          <w:spacing w:val="-1"/>
        </w:rPr>
        <w:t>a</w:t>
      </w:r>
      <w:r w:rsidR="00514C83">
        <w:rPr>
          <w:rFonts w:asciiTheme="minorHAnsi" w:eastAsiaTheme="minorHAnsi" w:hAnsiTheme="minorHAnsi" w:cstheme="minorHAnsi"/>
          <w:noProof/>
          <w:spacing w:val="-1"/>
        </w:rPr>
        <w:t>di gubitke zbog pada u međunarodnom saobraća</w:t>
      </w:r>
      <w:r w:rsidR="0032442C">
        <w:rPr>
          <w:rFonts w:asciiTheme="minorHAnsi" w:eastAsiaTheme="minorHAnsi" w:hAnsiTheme="minorHAnsi" w:cstheme="minorHAnsi"/>
          <w:noProof/>
          <w:spacing w:val="-1"/>
        </w:rPr>
        <w:t>ju. To govori i sledeći podatak</w:t>
      </w:r>
      <w:r w:rsidR="00514C83">
        <w:rPr>
          <w:rFonts w:asciiTheme="minorHAnsi" w:eastAsiaTheme="minorHAnsi" w:hAnsiTheme="minorHAnsi" w:cstheme="minorHAnsi"/>
          <w:noProof/>
          <w:spacing w:val="-1"/>
        </w:rPr>
        <w:t xml:space="preserve"> da su u</w:t>
      </w:r>
      <w:r w:rsidR="006426D0" w:rsidRPr="003329A5">
        <w:rPr>
          <w:rFonts w:asciiTheme="minorHAnsi" w:eastAsiaTheme="minorHAnsi" w:hAnsiTheme="minorHAnsi" w:cstheme="minorHAnsi"/>
          <w:noProof/>
          <w:spacing w:val="-1"/>
        </w:rPr>
        <w:t xml:space="preserve">kupni prihodi u 2008. godini od prevoza putnika bili za skoro 5 miliona </w:t>
      </w:r>
      <w:r w:rsidR="00E34E4A">
        <w:rPr>
          <w:rFonts w:asciiTheme="minorHAnsi" w:eastAsiaTheme="minorHAnsi" w:hAnsiTheme="minorHAnsi" w:cstheme="minorHAnsi"/>
          <w:noProof/>
          <w:spacing w:val="-1"/>
        </w:rPr>
        <w:t>EUR</w:t>
      </w:r>
      <w:r w:rsidR="006426D0" w:rsidRPr="003329A5">
        <w:rPr>
          <w:rFonts w:asciiTheme="minorHAnsi" w:eastAsiaTheme="minorHAnsi" w:hAnsiTheme="minorHAnsi" w:cstheme="minorHAnsi"/>
          <w:noProof/>
          <w:spacing w:val="-1"/>
        </w:rPr>
        <w:t xml:space="preserve"> veći nego 2015. godine.</w:t>
      </w:r>
      <w:r w:rsidR="00DD458D">
        <w:rPr>
          <w:rFonts w:asciiTheme="minorHAnsi" w:eastAsiaTheme="minorHAnsi" w:hAnsiTheme="minorHAnsi" w:cstheme="minorHAnsi"/>
          <w:noProof/>
          <w:spacing w:val="-1"/>
        </w:rPr>
        <w:t xml:space="preserve"> </w:t>
      </w:r>
      <w:r w:rsidR="00EC65B4">
        <w:rPr>
          <w:rFonts w:asciiTheme="minorHAnsi" w:eastAsiaTheme="minorHAnsi" w:hAnsiTheme="minorHAnsi" w:cstheme="minorHAnsi"/>
          <w:noProof/>
          <w:spacing w:val="-1"/>
        </w:rPr>
        <w:t xml:space="preserve"> </w:t>
      </w:r>
    </w:p>
    <w:p w:rsidR="00390A45" w:rsidRDefault="00390A45" w:rsidP="00D81AF2">
      <w:pPr>
        <w:pStyle w:val="BodyText"/>
        <w:spacing w:line="276" w:lineRule="auto"/>
        <w:ind w:left="0" w:right="-19"/>
        <w:jc w:val="both"/>
        <w:rPr>
          <w:rFonts w:asciiTheme="minorHAnsi" w:eastAsiaTheme="minorHAnsi" w:hAnsiTheme="minorHAnsi" w:cstheme="minorHAnsi"/>
          <w:noProof/>
          <w:spacing w:val="-1"/>
        </w:rPr>
      </w:pPr>
    </w:p>
    <w:p w:rsidR="006D3185" w:rsidRDefault="006D3185" w:rsidP="006D3185">
      <w:pPr>
        <w:pStyle w:val="BodyText"/>
        <w:spacing w:line="276" w:lineRule="auto"/>
        <w:ind w:left="0" w:right="-19"/>
        <w:jc w:val="center"/>
        <w:rPr>
          <w:rFonts w:asciiTheme="minorHAnsi" w:eastAsiaTheme="minorHAnsi" w:hAnsiTheme="minorHAnsi" w:cstheme="minorHAnsi"/>
          <w:noProof/>
          <w:spacing w:val="-1"/>
        </w:rPr>
      </w:pPr>
      <w:r w:rsidRPr="006D3185">
        <w:rPr>
          <w:noProof/>
        </w:rPr>
        <w:lastRenderedPageBreak/>
        <w:drawing>
          <wp:inline distT="0" distB="0" distL="0" distR="0">
            <wp:extent cx="5105400" cy="2977489"/>
            <wp:effectExtent l="1905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5105400" cy="2977489"/>
                    </a:xfrm>
                    <a:prstGeom prst="rect">
                      <a:avLst/>
                    </a:prstGeom>
                    <a:noFill/>
                    <a:ln w="9525">
                      <a:noFill/>
                      <a:miter lim="800000"/>
                      <a:headEnd/>
                      <a:tailEnd/>
                    </a:ln>
                  </pic:spPr>
                </pic:pic>
              </a:graphicData>
            </a:graphic>
          </wp:inline>
        </w:drawing>
      </w:r>
    </w:p>
    <w:p w:rsidR="00514C83" w:rsidRPr="006D3185" w:rsidRDefault="006D3185" w:rsidP="006D3185">
      <w:pPr>
        <w:pStyle w:val="BodyText"/>
        <w:spacing w:line="276" w:lineRule="auto"/>
        <w:ind w:left="0" w:right="-19"/>
        <w:jc w:val="center"/>
        <w:rPr>
          <w:rFonts w:asciiTheme="minorHAnsi" w:eastAsiaTheme="minorHAnsi" w:hAnsiTheme="minorHAnsi" w:cstheme="minorHAnsi"/>
          <w:i/>
          <w:noProof/>
          <w:spacing w:val="-1"/>
        </w:rPr>
      </w:pPr>
      <w:r w:rsidRPr="006D3185">
        <w:rPr>
          <w:rFonts w:asciiTheme="minorHAnsi" w:eastAsiaTheme="minorHAnsi" w:hAnsiTheme="minorHAnsi" w:cstheme="minorHAnsi"/>
          <w:i/>
          <w:noProof/>
          <w:spacing w:val="-1"/>
        </w:rPr>
        <w:t xml:space="preserve">Slika 3 </w:t>
      </w:r>
      <w:r>
        <w:rPr>
          <w:rFonts w:asciiTheme="minorHAnsi" w:eastAsiaTheme="minorHAnsi" w:hAnsiTheme="minorHAnsi" w:cstheme="minorHAnsi"/>
          <w:i/>
          <w:noProof/>
          <w:spacing w:val="-1"/>
        </w:rPr>
        <w:t xml:space="preserve">- </w:t>
      </w:r>
      <w:r w:rsidRPr="006D3185">
        <w:rPr>
          <w:rFonts w:asciiTheme="minorHAnsi" w:eastAsiaTheme="minorHAnsi" w:hAnsiTheme="minorHAnsi" w:cstheme="minorHAnsi"/>
          <w:i/>
          <w:noProof/>
          <w:spacing w:val="-1"/>
        </w:rPr>
        <w:t>Ućeše prihoda po vrstama u strukturi ukupnih prihoda ŽPCG u 2015. godin</w:t>
      </w:r>
      <w:r w:rsidR="0032442C">
        <w:rPr>
          <w:rFonts w:asciiTheme="minorHAnsi" w:eastAsiaTheme="minorHAnsi" w:hAnsiTheme="minorHAnsi" w:cstheme="minorHAnsi"/>
          <w:i/>
          <w:noProof/>
          <w:spacing w:val="-1"/>
        </w:rPr>
        <w:t>i</w:t>
      </w:r>
    </w:p>
    <w:p w:rsidR="006D3185" w:rsidRDefault="006D3185" w:rsidP="00D81AF2">
      <w:pPr>
        <w:pStyle w:val="BodyText"/>
        <w:spacing w:line="276" w:lineRule="auto"/>
        <w:ind w:left="0" w:right="-19"/>
        <w:jc w:val="both"/>
        <w:rPr>
          <w:rFonts w:asciiTheme="minorHAnsi" w:eastAsiaTheme="minorHAnsi" w:hAnsiTheme="minorHAnsi" w:cstheme="minorHAnsi"/>
          <w:noProof/>
          <w:spacing w:val="-1"/>
        </w:rPr>
      </w:pPr>
    </w:p>
    <w:p w:rsidR="006426D0" w:rsidRPr="002C64C6" w:rsidRDefault="00514C83" w:rsidP="00D81AF2">
      <w:pPr>
        <w:pStyle w:val="BodyText"/>
        <w:spacing w:line="276" w:lineRule="auto"/>
        <w:ind w:left="0" w:right="-19"/>
        <w:jc w:val="both"/>
        <w:rPr>
          <w:rFonts w:asciiTheme="minorHAnsi" w:eastAsiaTheme="minorHAnsi" w:hAnsiTheme="minorHAnsi" w:cstheme="minorHAnsi"/>
          <w:noProof/>
          <w:spacing w:val="-1"/>
        </w:rPr>
      </w:pPr>
      <w:r>
        <w:rPr>
          <w:rFonts w:asciiTheme="minorHAnsi" w:eastAsiaTheme="minorHAnsi" w:hAnsiTheme="minorHAnsi" w:cstheme="minorHAnsi"/>
          <w:noProof/>
          <w:spacing w:val="-1"/>
        </w:rPr>
        <w:t>Žel</w:t>
      </w:r>
      <w:r w:rsidR="007D0FF1">
        <w:rPr>
          <w:rFonts w:asciiTheme="minorHAnsi" w:eastAsiaTheme="minorHAnsi" w:hAnsiTheme="minorHAnsi" w:cstheme="minorHAnsi"/>
          <w:noProof/>
          <w:spacing w:val="-1"/>
        </w:rPr>
        <w:t>j</w:t>
      </w:r>
      <w:r>
        <w:rPr>
          <w:rFonts w:asciiTheme="minorHAnsi" w:eastAsiaTheme="minorHAnsi" w:hAnsiTheme="minorHAnsi" w:cstheme="minorHAnsi"/>
          <w:noProof/>
          <w:spacing w:val="-1"/>
        </w:rPr>
        <w:t>eznički putnički saobraćaj u c</w:t>
      </w:r>
      <w:r w:rsidR="007D0FF1">
        <w:rPr>
          <w:rFonts w:asciiTheme="minorHAnsi" w:eastAsiaTheme="minorHAnsi" w:hAnsiTheme="minorHAnsi" w:cstheme="minorHAnsi"/>
          <w:noProof/>
          <w:spacing w:val="-1"/>
        </w:rPr>
        <w:t>ij</w:t>
      </w:r>
      <w:r>
        <w:rPr>
          <w:rFonts w:asciiTheme="minorHAnsi" w:eastAsiaTheme="minorHAnsi" w:hAnsiTheme="minorHAnsi" w:cstheme="minorHAnsi"/>
          <w:noProof/>
          <w:spacing w:val="-1"/>
        </w:rPr>
        <w:t>eloj Evropi je nerentabilan bilo da je riječ o daljinskom ili lokalnom saobraćaju</w:t>
      </w:r>
      <w:r w:rsidR="006D3185">
        <w:rPr>
          <w:rFonts w:asciiTheme="minorHAnsi" w:eastAsiaTheme="minorHAnsi" w:hAnsiTheme="minorHAnsi" w:cstheme="minorHAnsi"/>
          <w:noProof/>
          <w:spacing w:val="-1"/>
        </w:rPr>
        <w:t xml:space="preserve"> </w:t>
      </w:r>
      <w:r w:rsidR="00E728F9">
        <w:rPr>
          <w:rFonts w:asciiTheme="minorHAnsi" w:eastAsiaTheme="minorHAnsi" w:hAnsiTheme="minorHAnsi" w:cstheme="minorHAnsi"/>
          <w:noProof/>
          <w:spacing w:val="-1"/>
        </w:rPr>
        <w:t xml:space="preserve">i </w:t>
      </w:r>
      <w:r w:rsidR="007D0FF1">
        <w:rPr>
          <w:rFonts w:asciiTheme="minorHAnsi" w:eastAsiaTheme="minorHAnsi" w:hAnsiTheme="minorHAnsi" w:cstheme="minorHAnsi"/>
          <w:noProof/>
          <w:spacing w:val="-1"/>
        </w:rPr>
        <w:t>subvencioniše se iz budžeta kroz obavezu javnog prevoza</w:t>
      </w:r>
      <w:r w:rsidR="007050D5">
        <w:rPr>
          <w:rFonts w:asciiTheme="minorHAnsi" w:eastAsiaTheme="minorHAnsi" w:hAnsiTheme="minorHAnsi" w:cstheme="minorHAnsi"/>
          <w:noProof/>
          <w:spacing w:val="-1"/>
        </w:rPr>
        <w:t xml:space="preserve"> (68% vozova u EU je pod ovim režimom pomoći)</w:t>
      </w:r>
      <w:r>
        <w:rPr>
          <w:rFonts w:asciiTheme="minorHAnsi" w:eastAsiaTheme="minorHAnsi" w:hAnsiTheme="minorHAnsi" w:cstheme="minorHAnsi"/>
          <w:noProof/>
          <w:spacing w:val="-1"/>
        </w:rPr>
        <w:t>. Od izdvajanj</w:t>
      </w:r>
      <w:r w:rsidR="0032442C">
        <w:rPr>
          <w:rFonts w:asciiTheme="minorHAnsi" w:eastAsiaTheme="minorHAnsi" w:hAnsiTheme="minorHAnsi" w:cstheme="minorHAnsi"/>
          <w:noProof/>
          <w:spacing w:val="-1"/>
        </w:rPr>
        <w:t>a</w:t>
      </w:r>
      <w:r>
        <w:rPr>
          <w:rFonts w:asciiTheme="minorHAnsi" w:eastAsiaTheme="minorHAnsi" w:hAnsiTheme="minorHAnsi" w:cstheme="minorHAnsi"/>
          <w:noProof/>
          <w:spacing w:val="-1"/>
        </w:rPr>
        <w:t xml:space="preserve"> </w:t>
      </w:r>
      <w:r w:rsidR="000E0BB5">
        <w:rPr>
          <w:rFonts w:asciiTheme="minorHAnsi" w:eastAsiaTheme="minorHAnsi" w:hAnsiTheme="minorHAnsi" w:cstheme="minorHAnsi"/>
          <w:noProof/>
          <w:spacing w:val="-1"/>
        </w:rPr>
        <w:t xml:space="preserve">ove djelatnosti u posebno društvo (ŽPCG, 2009) jasni su računi i koliko to košta poreske obveznike u Crnoj Gori. </w:t>
      </w:r>
      <w:r w:rsidR="00FD6509" w:rsidRPr="00FD6509">
        <w:rPr>
          <w:rFonts w:asciiTheme="minorHAnsi" w:eastAsiaTheme="minorHAnsi" w:hAnsiTheme="minorHAnsi" w:cstheme="minorHAnsi"/>
          <w:noProof/>
          <w:spacing w:val="-1"/>
        </w:rPr>
        <w:t>Za</w:t>
      </w:r>
      <w:r w:rsidR="006D3185">
        <w:rPr>
          <w:rFonts w:asciiTheme="minorHAnsi" w:eastAsiaTheme="minorHAnsi" w:hAnsiTheme="minorHAnsi" w:cstheme="minorHAnsi"/>
          <w:noProof/>
          <w:spacing w:val="-1"/>
        </w:rPr>
        <w:t xml:space="preserve"> </w:t>
      </w:r>
      <w:r w:rsidR="00FD6509" w:rsidRPr="00FD6509">
        <w:rPr>
          <w:rFonts w:asciiTheme="minorHAnsi" w:eastAsiaTheme="minorHAnsi" w:hAnsiTheme="minorHAnsi" w:cstheme="minorHAnsi"/>
          <w:noProof/>
          <w:spacing w:val="-1"/>
        </w:rPr>
        <w:t xml:space="preserve">2010, 2011, 2012 i 2013. godine po </w:t>
      </w:r>
      <w:r w:rsidR="007D0FF1">
        <w:rPr>
          <w:rFonts w:asciiTheme="minorHAnsi" w:eastAsiaTheme="minorHAnsi" w:hAnsiTheme="minorHAnsi" w:cstheme="minorHAnsi"/>
          <w:noProof/>
          <w:spacing w:val="-1"/>
        </w:rPr>
        <w:t>osn</w:t>
      </w:r>
      <w:r w:rsidR="0032442C">
        <w:rPr>
          <w:rFonts w:asciiTheme="minorHAnsi" w:eastAsiaTheme="minorHAnsi" w:hAnsiTheme="minorHAnsi" w:cstheme="minorHAnsi"/>
          <w:noProof/>
          <w:spacing w:val="-1"/>
        </w:rPr>
        <w:t>ovu obaveze javnog prevoza iz Bu</w:t>
      </w:r>
      <w:r w:rsidR="007D0FF1">
        <w:rPr>
          <w:rFonts w:asciiTheme="minorHAnsi" w:eastAsiaTheme="minorHAnsi" w:hAnsiTheme="minorHAnsi" w:cstheme="minorHAnsi"/>
          <w:noProof/>
          <w:spacing w:val="-1"/>
        </w:rPr>
        <w:t xml:space="preserve">džeta je uplaćivano po </w:t>
      </w:r>
      <w:r w:rsidR="00FD6509" w:rsidRPr="00FD6509">
        <w:rPr>
          <w:rFonts w:asciiTheme="minorHAnsi" w:eastAsiaTheme="minorHAnsi" w:hAnsiTheme="minorHAnsi" w:cstheme="minorHAnsi"/>
          <w:noProof/>
          <w:spacing w:val="-1"/>
        </w:rPr>
        <w:t>2</w:t>
      </w:r>
      <w:r w:rsidR="00E34E4A">
        <w:rPr>
          <w:rFonts w:asciiTheme="minorHAnsi" w:eastAsiaTheme="minorHAnsi" w:hAnsiTheme="minorHAnsi" w:cstheme="minorHAnsi"/>
          <w:noProof/>
          <w:spacing w:val="-1"/>
        </w:rPr>
        <w:t>,</w:t>
      </w:r>
      <w:r w:rsidR="00FD6509" w:rsidRPr="00FD6509">
        <w:rPr>
          <w:rFonts w:asciiTheme="minorHAnsi" w:eastAsiaTheme="minorHAnsi" w:hAnsiTheme="minorHAnsi" w:cstheme="minorHAnsi"/>
          <w:noProof/>
          <w:spacing w:val="-1"/>
        </w:rPr>
        <w:t>4</w:t>
      </w:r>
      <w:r w:rsidR="00E34E4A">
        <w:rPr>
          <w:rFonts w:asciiTheme="minorHAnsi" w:eastAsiaTheme="minorHAnsi" w:hAnsiTheme="minorHAnsi" w:cstheme="minorHAnsi"/>
          <w:noProof/>
          <w:spacing w:val="-1"/>
        </w:rPr>
        <w:t xml:space="preserve"> miliona</w:t>
      </w:r>
      <w:r w:rsidR="00FD6509" w:rsidRPr="00FD6509">
        <w:rPr>
          <w:rFonts w:asciiTheme="minorHAnsi" w:eastAsiaTheme="minorHAnsi" w:hAnsiTheme="minorHAnsi" w:cstheme="minorHAnsi"/>
          <w:noProof/>
          <w:spacing w:val="-1"/>
        </w:rPr>
        <w:t xml:space="preserve"> </w:t>
      </w:r>
      <w:r w:rsidR="00E34E4A">
        <w:rPr>
          <w:rFonts w:asciiTheme="minorHAnsi" w:eastAsiaTheme="minorHAnsi" w:hAnsiTheme="minorHAnsi" w:cstheme="minorHAnsi"/>
          <w:noProof/>
          <w:spacing w:val="-1"/>
        </w:rPr>
        <w:t>EUR</w:t>
      </w:r>
      <w:r w:rsidR="00FD6509" w:rsidRPr="00FD6509">
        <w:rPr>
          <w:rFonts w:asciiTheme="minorHAnsi" w:eastAsiaTheme="minorHAnsi" w:hAnsiTheme="minorHAnsi" w:cstheme="minorHAnsi"/>
          <w:noProof/>
          <w:spacing w:val="-1"/>
        </w:rPr>
        <w:t>, a 2014. i 2015. godine po 2</w:t>
      </w:r>
      <w:r w:rsidR="00E34E4A">
        <w:rPr>
          <w:rFonts w:asciiTheme="minorHAnsi" w:eastAsiaTheme="minorHAnsi" w:hAnsiTheme="minorHAnsi" w:cstheme="minorHAnsi"/>
          <w:noProof/>
          <w:spacing w:val="-1"/>
        </w:rPr>
        <w:t>,</w:t>
      </w:r>
      <w:r w:rsidR="00FD6509" w:rsidRPr="00FD6509">
        <w:rPr>
          <w:rFonts w:asciiTheme="minorHAnsi" w:eastAsiaTheme="minorHAnsi" w:hAnsiTheme="minorHAnsi" w:cstheme="minorHAnsi"/>
          <w:noProof/>
          <w:spacing w:val="-1"/>
        </w:rPr>
        <w:t>3</w:t>
      </w:r>
      <w:r w:rsidR="00E34E4A">
        <w:rPr>
          <w:rFonts w:asciiTheme="minorHAnsi" w:eastAsiaTheme="minorHAnsi" w:hAnsiTheme="minorHAnsi" w:cstheme="minorHAnsi"/>
          <w:noProof/>
          <w:spacing w:val="-1"/>
        </w:rPr>
        <w:t xml:space="preserve"> miliona</w:t>
      </w:r>
      <w:r w:rsidR="00FD6509" w:rsidRPr="00FD6509">
        <w:rPr>
          <w:rFonts w:asciiTheme="minorHAnsi" w:eastAsiaTheme="minorHAnsi" w:hAnsiTheme="minorHAnsi" w:cstheme="minorHAnsi"/>
          <w:noProof/>
          <w:spacing w:val="-1"/>
        </w:rPr>
        <w:t xml:space="preserve"> </w:t>
      </w:r>
      <w:r w:rsidR="00E34E4A">
        <w:rPr>
          <w:rFonts w:asciiTheme="minorHAnsi" w:eastAsiaTheme="minorHAnsi" w:hAnsiTheme="minorHAnsi" w:cstheme="minorHAnsi"/>
          <w:noProof/>
          <w:spacing w:val="-1"/>
        </w:rPr>
        <w:t>EUR</w:t>
      </w:r>
      <w:r w:rsidR="007050D5">
        <w:rPr>
          <w:rFonts w:asciiTheme="minorHAnsi" w:eastAsiaTheme="minorHAnsi" w:hAnsiTheme="minorHAnsi" w:cstheme="minorHAnsi"/>
          <w:noProof/>
          <w:spacing w:val="-1"/>
        </w:rPr>
        <w:t>, dok je u 2016. godini povećano na 2,8 mil EUR</w:t>
      </w:r>
      <w:r w:rsidR="00FD6509" w:rsidRPr="00FD6509">
        <w:rPr>
          <w:rFonts w:asciiTheme="minorHAnsi" w:eastAsiaTheme="minorHAnsi" w:hAnsiTheme="minorHAnsi" w:cstheme="minorHAnsi"/>
          <w:noProof/>
          <w:spacing w:val="-1"/>
        </w:rPr>
        <w:t>.</w:t>
      </w:r>
      <w:r w:rsidR="00FD6509">
        <w:rPr>
          <w:rFonts w:asciiTheme="minorHAnsi" w:eastAsiaTheme="minorHAnsi" w:hAnsiTheme="minorHAnsi" w:cstheme="minorHAnsi"/>
          <w:noProof/>
          <w:spacing w:val="-1"/>
        </w:rPr>
        <w:t xml:space="preserve"> Međutim, i dalje je poslovanje ŽPCG bilo u zoni ne</w:t>
      </w:r>
      <w:r w:rsidR="00AE5727">
        <w:rPr>
          <w:rFonts w:asciiTheme="minorHAnsi" w:eastAsiaTheme="minorHAnsi" w:hAnsiTheme="minorHAnsi" w:cstheme="minorHAnsi"/>
          <w:noProof/>
          <w:spacing w:val="-1"/>
        </w:rPr>
        <w:t>rentabilnosti</w:t>
      </w:r>
      <w:r w:rsidR="00FD6509">
        <w:rPr>
          <w:rFonts w:asciiTheme="minorHAnsi" w:eastAsiaTheme="minorHAnsi" w:hAnsiTheme="minorHAnsi" w:cstheme="minorHAnsi"/>
          <w:noProof/>
          <w:spacing w:val="-1"/>
        </w:rPr>
        <w:t xml:space="preserve">. </w:t>
      </w:r>
      <w:r w:rsidR="007D0FF1">
        <w:rPr>
          <w:rFonts w:asciiTheme="minorHAnsi" w:eastAsiaTheme="minorHAnsi" w:hAnsiTheme="minorHAnsi" w:cstheme="minorHAnsi"/>
          <w:noProof/>
          <w:spacing w:val="-1"/>
        </w:rPr>
        <w:t>Za uslove u Crnoj Gori, prije svega karakteristike mreža puteva i pruga, nije pitanje da li je željeznički putnički saobraćaj potreban i održiv, nego kako postići njegovu efikasnost i konkurentnost na određenim segmentima tržišta. N</w:t>
      </w:r>
      <w:r w:rsidR="006426D0" w:rsidRPr="002C64C6">
        <w:rPr>
          <w:rFonts w:asciiTheme="minorHAnsi" w:eastAsiaTheme="minorHAnsi" w:hAnsiTheme="minorHAnsi" w:cstheme="minorHAnsi"/>
          <w:noProof/>
          <w:spacing w:val="-1"/>
        </w:rPr>
        <w:t xml:space="preserve">aročito </w:t>
      </w:r>
      <w:r w:rsidR="007D0FF1">
        <w:rPr>
          <w:rFonts w:asciiTheme="minorHAnsi" w:eastAsiaTheme="minorHAnsi" w:hAnsiTheme="minorHAnsi" w:cstheme="minorHAnsi"/>
          <w:noProof/>
          <w:spacing w:val="-1"/>
        </w:rPr>
        <w:t xml:space="preserve">kada je u pitanju </w:t>
      </w:r>
      <w:r w:rsidR="006426D0" w:rsidRPr="002C64C6">
        <w:rPr>
          <w:rFonts w:asciiTheme="minorHAnsi" w:eastAsiaTheme="minorHAnsi" w:hAnsiTheme="minorHAnsi" w:cstheme="minorHAnsi"/>
          <w:noProof/>
          <w:spacing w:val="-1"/>
        </w:rPr>
        <w:t>međunarodn</w:t>
      </w:r>
      <w:r w:rsidR="007D0FF1">
        <w:rPr>
          <w:rFonts w:asciiTheme="minorHAnsi" w:eastAsiaTheme="minorHAnsi" w:hAnsiTheme="minorHAnsi" w:cstheme="minorHAnsi"/>
          <w:noProof/>
          <w:spacing w:val="-1"/>
        </w:rPr>
        <w:t>i</w:t>
      </w:r>
      <w:r w:rsidR="006426D0" w:rsidRPr="002C64C6">
        <w:rPr>
          <w:rFonts w:asciiTheme="minorHAnsi" w:eastAsiaTheme="minorHAnsi" w:hAnsiTheme="minorHAnsi" w:cstheme="minorHAnsi"/>
          <w:noProof/>
          <w:spacing w:val="-1"/>
        </w:rPr>
        <w:t xml:space="preserve"> saobraćaj. Jedna od </w:t>
      </w:r>
      <w:r w:rsidR="00363154">
        <w:rPr>
          <w:rFonts w:asciiTheme="minorHAnsi" w:eastAsiaTheme="minorHAnsi" w:hAnsiTheme="minorHAnsi" w:cstheme="minorHAnsi"/>
          <w:noProof/>
          <w:spacing w:val="-1"/>
        </w:rPr>
        <w:t>mjera</w:t>
      </w:r>
      <w:r w:rsidR="006426D0" w:rsidRPr="002C64C6">
        <w:rPr>
          <w:rFonts w:asciiTheme="minorHAnsi" w:eastAsiaTheme="minorHAnsi" w:hAnsiTheme="minorHAnsi" w:cstheme="minorHAnsi"/>
          <w:noProof/>
          <w:spacing w:val="-1"/>
        </w:rPr>
        <w:t xml:space="preserve"> na kojima ŽPCG treba da radi je i smanjenje troškova i stvaranje efikasnog prevoznika sa minimalnim brojem zaposlenih, sa produktivnošću koja omogućava konkurentnost na transportnom tržištu.</w:t>
      </w:r>
      <w:r w:rsidR="000E08EA">
        <w:rPr>
          <w:rFonts w:asciiTheme="minorHAnsi" w:eastAsiaTheme="minorHAnsi" w:hAnsiTheme="minorHAnsi" w:cstheme="minorHAnsi"/>
          <w:noProof/>
          <w:spacing w:val="-1"/>
        </w:rPr>
        <w:t xml:space="preserve"> Čini se, ipak, da je ključno pitanje ovdje izbor </w:t>
      </w:r>
      <w:r w:rsidR="00AE5727">
        <w:rPr>
          <w:rFonts w:asciiTheme="minorHAnsi" w:eastAsiaTheme="minorHAnsi" w:hAnsiTheme="minorHAnsi" w:cstheme="minorHAnsi"/>
          <w:noProof/>
          <w:spacing w:val="-1"/>
        </w:rPr>
        <w:t xml:space="preserve">visoko </w:t>
      </w:r>
      <w:r w:rsidR="000E08EA">
        <w:rPr>
          <w:rFonts w:asciiTheme="minorHAnsi" w:eastAsiaTheme="minorHAnsi" w:hAnsiTheme="minorHAnsi" w:cstheme="minorHAnsi"/>
          <w:noProof/>
          <w:spacing w:val="-1"/>
        </w:rPr>
        <w:t>profesionalnog i sposobnog menadžmenta koji zahtijeva ova vrsta djelatnosti.</w:t>
      </w:r>
    </w:p>
    <w:p w:rsidR="006426D0" w:rsidRPr="002C64C6" w:rsidRDefault="006426D0" w:rsidP="00D81AF2">
      <w:pPr>
        <w:pStyle w:val="BodyText"/>
        <w:spacing w:line="276" w:lineRule="auto"/>
        <w:ind w:left="0" w:right="-19"/>
        <w:jc w:val="both"/>
        <w:rPr>
          <w:rFonts w:asciiTheme="minorHAnsi" w:eastAsiaTheme="minorHAnsi" w:hAnsiTheme="minorHAnsi" w:cstheme="minorHAnsi"/>
          <w:noProof/>
          <w:spacing w:val="-1"/>
        </w:rPr>
      </w:pPr>
    </w:p>
    <w:p w:rsidR="006426D0" w:rsidRPr="002C64C6" w:rsidRDefault="00412F6C" w:rsidP="008B5BC2">
      <w:pPr>
        <w:pStyle w:val="BodyText"/>
        <w:spacing w:line="276" w:lineRule="auto"/>
        <w:ind w:left="0" w:right="-19"/>
        <w:jc w:val="both"/>
        <w:rPr>
          <w:rFonts w:asciiTheme="minorHAnsi" w:eastAsiaTheme="minorHAnsi" w:hAnsiTheme="minorHAnsi" w:cstheme="minorHAnsi"/>
          <w:noProof/>
          <w:spacing w:val="-1"/>
        </w:rPr>
      </w:pPr>
      <w:r>
        <w:rPr>
          <w:rFonts w:asciiTheme="minorHAnsi" w:eastAsiaTheme="minorHAnsi" w:hAnsiTheme="minorHAnsi" w:cstheme="minorHAnsi"/>
          <w:noProof/>
          <w:spacing w:val="-1"/>
        </w:rPr>
        <w:t xml:space="preserve">Prevoz robe se prema direktivama EU definiše kao profitabilna djelatnost i zabranjeno je njeno subvencionisanje. Privatizacija kompanija koje se bave transportom robe je osnovna opcija i smjernica EU. </w:t>
      </w:r>
      <w:r w:rsidR="006426D0" w:rsidRPr="002C64C6">
        <w:rPr>
          <w:rFonts w:asciiTheme="minorHAnsi" w:eastAsiaTheme="minorHAnsi" w:hAnsiTheme="minorHAnsi" w:cstheme="minorHAnsi"/>
          <w:noProof/>
          <w:spacing w:val="-1"/>
        </w:rPr>
        <w:t xml:space="preserve">Prve tri godine samostalnog rada Montecarga (2009-2011) karakteriše poslovanje sa profitom, jer se pokazalo da prevoz od nepunih milion </w:t>
      </w:r>
      <w:r w:rsidR="0032442C">
        <w:rPr>
          <w:rFonts w:asciiTheme="minorHAnsi" w:eastAsiaTheme="minorHAnsi" w:hAnsiTheme="minorHAnsi" w:cstheme="minorHAnsi"/>
          <w:noProof/>
          <w:spacing w:val="-1"/>
        </w:rPr>
        <w:t xml:space="preserve">neto </w:t>
      </w:r>
      <w:r w:rsidR="006426D0" w:rsidRPr="002C64C6">
        <w:rPr>
          <w:rFonts w:asciiTheme="minorHAnsi" w:eastAsiaTheme="minorHAnsi" w:hAnsiTheme="minorHAnsi" w:cstheme="minorHAnsi"/>
          <w:noProof/>
          <w:spacing w:val="-1"/>
        </w:rPr>
        <w:t xml:space="preserve">tona obezbjeđuje </w:t>
      </w:r>
      <w:r>
        <w:rPr>
          <w:rFonts w:asciiTheme="minorHAnsi" w:eastAsiaTheme="minorHAnsi" w:hAnsiTheme="minorHAnsi" w:cstheme="minorHAnsi"/>
          <w:noProof/>
          <w:spacing w:val="-1"/>
        </w:rPr>
        <w:t xml:space="preserve">rentabilno poslovanje za naslijeđeni broj zaposlenih i zadržanu organizaciju i tehnologiju rada. Ipak, u tom periodu </w:t>
      </w:r>
      <w:r w:rsidR="000A1A10">
        <w:rPr>
          <w:rFonts w:asciiTheme="minorHAnsi" w:eastAsiaTheme="minorHAnsi" w:hAnsiTheme="minorHAnsi" w:cstheme="minorHAnsi"/>
          <w:noProof/>
          <w:spacing w:val="-1"/>
        </w:rPr>
        <w:t>Montecargo</w:t>
      </w:r>
      <w:r w:rsidR="006426D0" w:rsidRPr="002C64C6">
        <w:rPr>
          <w:rFonts w:asciiTheme="minorHAnsi" w:eastAsiaTheme="minorHAnsi" w:hAnsiTheme="minorHAnsi" w:cstheme="minorHAnsi"/>
          <w:noProof/>
          <w:spacing w:val="-1"/>
        </w:rPr>
        <w:t xml:space="preserve"> </w:t>
      </w:r>
      <w:r>
        <w:rPr>
          <w:rFonts w:asciiTheme="minorHAnsi" w:eastAsiaTheme="minorHAnsi" w:hAnsiTheme="minorHAnsi" w:cstheme="minorHAnsi"/>
          <w:noProof/>
          <w:spacing w:val="-1"/>
        </w:rPr>
        <w:t xml:space="preserve">je </w:t>
      </w:r>
      <w:r w:rsidR="00E80EFE">
        <w:rPr>
          <w:rFonts w:asciiTheme="minorHAnsi" w:eastAsiaTheme="minorHAnsi" w:hAnsiTheme="minorHAnsi" w:cstheme="minorHAnsi"/>
          <w:noProof/>
          <w:spacing w:val="-1"/>
        </w:rPr>
        <w:t xml:space="preserve">opterećivao </w:t>
      </w:r>
      <w:r w:rsidR="006426D0" w:rsidRPr="002C64C6">
        <w:rPr>
          <w:rFonts w:asciiTheme="minorHAnsi" w:eastAsiaTheme="minorHAnsi" w:hAnsiTheme="minorHAnsi" w:cstheme="minorHAnsi"/>
          <w:noProof/>
          <w:spacing w:val="-1"/>
        </w:rPr>
        <w:t xml:space="preserve">dug prema inostranim željezničkim upravama </w:t>
      </w:r>
      <w:r>
        <w:rPr>
          <w:rFonts w:asciiTheme="minorHAnsi" w:eastAsiaTheme="minorHAnsi" w:hAnsiTheme="minorHAnsi" w:cstheme="minorHAnsi"/>
          <w:noProof/>
          <w:spacing w:val="-1"/>
        </w:rPr>
        <w:t>od</w:t>
      </w:r>
      <w:r w:rsidR="006426D0" w:rsidRPr="002C64C6">
        <w:rPr>
          <w:rFonts w:asciiTheme="minorHAnsi" w:eastAsiaTheme="minorHAnsi" w:hAnsiTheme="minorHAnsi" w:cstheme="minorHAnsi"/>
          <w:noProof/>
          <w:spacing w:val="-1"/>
        </w:rPr>
        <w:t xml:space="preserve"> oko 2 miliona </w:t>
      </w:r>
      <w:r w:rsidR="00E34E4A">
        <w:rPr>
          <w:rFonts w:asciiTheme="minorHAnsi" w:eastAsiaTheme="minorHAnsi" w:hAnsiTheme="minorHAnsi" w:cstheme="minorHAnsi"/>
          <w:noProof/>
          <w:spacing w:val="-1"/>
        </w:rPr>
        <w:t>EUR</w:t>
      </w:r>
      <w:r w:rsidR="00E80EFE">
        <w:rPr>
          <w:rFonts w:asciiTheme="minorHAnsi" w:eastAsiaTheme="minorHAnsi" w:hAnsiTheme="minorHAnsi" w:cstheme="minorHAnsi"/>
          <w:noProof/>
          <w:spacing w:val="-1"/>
        </w:rPr>
        <w:t>, po osnovu RIV najamnine</w:t>
      </w:r>
      <w:r>
        <w:rPr>
          <w:rFonts w:asciiTheme="minorHAnsi" w:eastAsiaTheme="minorHAnsi" w:hAnsiTheme="minorHAnsi" w:cstheme="minorHAnsi"/>
          <w:noProof/>
          <w:spacing w:val="-1"/>
        </w:rPr>
        <w:t xml:space="preserve">. </w:t>
      </w:r>
      <w:r w:rsidR="006426D0" w:rsidRPr="002C64C6">
        <w:rPr>
          <w:rFonts w:asciiTheme="minorHAnsi" w:eastAsiaTheme="minorHAnsi" w:hAnsiTheme="minorHAnsi" w:cstheme="minorHAnsi"/>
          <w:noProof/>
          <w:spacing w:val="-1"/>
        </w:rPr>
        <w:t>Drastičan pad pr</w:t>
      </w:r>
      <w:r>
        <w:rPr>
          <w:rFonts w:asciiTheme="minorHAnsi" w:eastAsiaTheme="minorHAnsi" w:hAnsiTheme="minorHAnsi" w:cstheme="minorHAnsi"/>
          <w:noProof/>
          <w:spacing w:val="-1"/>
        </w:rPr>
        <w:t>oizvodnje</w:t>
      </w:r>
      <w:r w:rsidR="006426D0" w:rsidRPr="002C64C6">
        <w:rPr>
          <w:rFonts w:asciiTheme="minorHAnsi" w:eastAsiaTheme="minorHAnsi" w:hAnsiTheme="minorHAnsi" w:cstheme="minorHAnsi"/>
          <w:noProof/>
          <w:spacing w:val="-1"/>
        </w:rPr>
        <w:t xml:space="preserve"> velikih </w:t>
      </w:r>
      <w:r>
        <w:rPr>
          <w:rFonts w:asciiTheme="minorHAnsi" w:eastAsiaTheme="minorHAnsi" w:hAnsiTheme="minorHAnsi" w:cstheme="minorHAnsi"/>
          <w:noProof/>
          <w:spacing w:val="-1"/>
        </w:rPr>
        <w:t>kompanija Srbije i Crne Gore</w:t>
      </w:r>
      <w:r w:rsidR="006426D0" w:rsidRPr="002C64C6">
        <w:rPr>
          <w:rFonts w:asciiTheme="minorHAnsi" w:eastAsiaTheme="minorHAnsi" w:hAnsiTheme="minorHAnsi" w:cstheme="minorHAnsi"/>
          <w:noProof/>
          <w:spacing w:val="-1"/>
        </w:rPr>
        <w:t xml:space="preserve"> (KAP, Željezara NIkšić, Trepča Kosovska Mitrovica, MSK Kikinda,</w:t>
      </w:r>
      <w:r w:rsidR="006D3185">
        <w:rPr>
          <w:rFonts w:asciiTheme="minorHAnsi" w:eastAsiaTheme="minorHAnsi" w:hAnsiTheme="minorHAnsi" w:cstheme="minorHAnsi"/>
          <w:noProof/>
          <w:spacing w:val="-1"/>
        </w:rPr>
        <w:t xml:space="preserve"> </w:t>
      </w:r>
      <w:r w:rsidR="006426D0" w:rsidRPr="002C64C6">
        <w:rPr>
          <w:rFonts w:asciiTheme="minorHAnsi" w:eastAsiaTheme="minorHAnsi" w:hAnsiTheme="minorHAnsi" w:cstheme="minorHAnsi"/>
          <w:noProof/>
          <w:spacing w:val="-1"/>
        </w:rPr>
        <w:t>Smederev</w:t>
      </w:r>
      <w:r w:rsidR="00E35EA8">
        <w:rPr>
          <w:rFonts w:asciiTheme="minorHAnsi" w:eastAsiaTheme="minorHAnsi" w:hAnsiTheme="minorHAnsi" w:cstheme="minorHAnsi"/>
          <w:noProof/>
          <w:spacing w:val="-1"/>
        </w:rPr>
        <w:t>ska željez</w:t>
      </w:r>
      <w:r w:rsidR="00EC65B4">
        <w:rPr>
          <w:rFonts w:asciiTheme="minorHAnsi" w:eastAsiaTheme="minorHAnsi" w:hAnsiTheme="minorHAnsi" w:cstheme="minorHAnsi"/>
          <w:noProof/>
          <w:spacing w:val="-1"/>
        </w:rPr>
        <w:t>a</w:t>
      </w:r>
      <w:r w:rsidR="00E35EA8">
        <w:rPr>
          <w:rFonts w:asciiTheme="minorHAnsi" w:eastAsiaTheme="minorHAnsi" w:hAnsiTheme="minorHAnsi" w:cstheme="minorHAnsi"/>
          <w:noProof/>
          <w:spacing w:val="-1"/>
        </w:rPr>
        <w:t>ra</w:t>
      </w:r>
      <w:r w:rsidR="006426D0" w:rsidRPr="002C64C6">
        <w:rPr>
          <w:rFonts w:asciiTheme="minorHAnsi" w:eastAsiaTheme="minorHAnsi" w:hAnsiTheme="minorHAnsi" w:cstheme="minorHAnsi"/>
          <w:noProof/>
          <w:spacing w:val="-1"/>
        </w:rPr>
        <w:t>, Naftna industrija Srbije, i dr.)</w:t>
      </w:r>
      <w:r w:rsidR="00E35EA8">
        <w:rPr>
          <w:rFonts w:asciiTheme="minorHAnsi" w:eastAsiaTheme="minorHAnsi" w:hAnsiTheme="minorHAnsi" w:cstheme="minorHAnsi"/>
          <w:noProof/>
          <w:spacing w:val="-1"/>
        </w:rPr>
        <w:t xml:space="preserve"> i korisnika luke Bar</w:t>
      </w:r>
      <w:r w:rsidR="006426D0" w:rsidRPr="002C64C6">
        <w:rPr>
          <w:rFonts w:asciiTheme="minorHAnsi" w:eastAsiaTheme="minorHAnsi" w:hAnsiTheme="minorHAnsi" w:cstheme="minorHAnsi"/>
          <w:noProof/>
          <w:spacing w:val="-1"/>
        </w:rPr>
        <w:t xml:space="preserve"> </w:t>
      </w:r>
      <w:r w:rsidR="00E35EA8">
        <w:rPr>
          <w:rFonts w:asciiTheme="minorHAnsi" w:eastAsiaTheme="minorHAnsi" w:hAnsiTheme="minorHAnsi" w:cstheme="minorHAnsi"/>
          <w:noProof/>
          <w:spacing w:val="-1"/>
        </w:rPr>
        <w:t xml:space="preserve">koji su nekada </w:t>
      </w:r>
      <w:r w:rsidR="006426D0" w:rsidRPr="002C64C6">
        <w:rPr>
          <w:rFonts w:asciiTheme="minorHAnsi" w:eastAsiaTheme="minorHAnsi" w:hAnsiTheme="minorHAnsi" w:cstheme="minorHAnsi"/>
          <w:noProof/>
          <w:spacing w:val="-1"/>
        </w:rPr>
        <w:t xml:space="preserve">Željeznici Crne Gore obezbjeđivali preko tri miliona tona robe godišnje, </w:t>
      </w:r>
      <w:r w:rsidR="00E35EA8">
        <w:rPr>
          <w:rFonts w:asciiTheme="minorHAnsi" w:eastAsiaTheme="minorHAnsi" w:hAnsiTheme="minorHAnsi" w:cstheme="minorHAnsi"/>
          <w:noProof/>
          <w:spacing w:val="-1"/>
        </w:rPr>
        <w:t>im</w:t>
      </w:r>
      <w:r w:rsidR="00EC65B4">
        <w:rPr>
          <w:rFonts w:asciiTheme="minorHAnsi" w:eastAsiaTheme="minorHAnsi" w:hAnsiTheme="minorHAnsi" w:cstheme="minorHAnsi"/>
          <w:noProof/>
          <w:spacing w:val="-1"/>
        </w:rPr>
        <w:t>al</w:t>
      </w:r>
      <w:r w:rsidR="00E35EA8">
        <w:rPr>
          <w:rFonts w:asciiTheme="minorHAnsi" w:eastAsiaTheme="minorHAnsi" w:hAnsiTheme="minorHAnsi" w:cstheme="minorHAnsi"/>
          <w:noProof/>
          <w:spacing w:val="-1"/>
        </w:rPr>
        <w:t xml:space="preserve">o je veliki uticaj na </w:t>
      </w:r>
      <w:r w:rsidR="006426D0" w:rsidRPr="002C64C6">
        <w:rPr>
          <w:rFonts w:asciiTheme="minorHAnsi" w:eastAsiaTheme="minorHAnsi" w:hAnsiTheme="minorHAnsi" w:cstheme="minorHAnsi"/>
          <w:noProof/>
          <w:spacing w:val="-1"/>
        </w:rPr>
        <w:t>smanjen</w:t>
      </w:r>
      <w:r w:rsidR="00E35EA8">
        <w:rPr>
          <w:rFonts w:asciiTheme="minorHAnsi" w:eastAsiaTheme="minorHAnsi" w:hAnsiTheme="minorHAnsi" w:cstheme="minorHAnsi"/>
          <w:noProof/>
          <w:spacing w:val="-1"/>
        </w:rPr>
        <w:t>jen</w:t>
      </w:r>
      <w:r w:rsidR="006426D0" w:rsidRPr="002C64C6">
        <w:rPr>
          <w:rFonts w:asciiTheme="minorHAnsi" w:eastAsiaTheme="minorHAnsi" w:hAnsiTheme="minorHAnsi" w:cstheme="minorHAnsi"/>
          <w:noProof/>
          <w:spacing w:val="-1"/>
        </w:rPr>
        <w:t xml:space="preserve">i obim rada i prihode Montecarga u periodu od 2012-2014. Nakon 3 godine poslovanja sa gubitkom </w:t>
      </w:r>
      <w:r w:rsidR="000A1A10">
        <w:rPr>
          <w:rFonts w:asciiTheme="minorHAnsi" w:eastAsiaTheme="minorHAnsi" w:hAnsiTheme="minorHAnsi" w:cstheme="minorHAnsi"/>
          <w:noProof/>
          <w:spacing w:val="-1"/>
        </w:rPr>
        <w:t>Montecargo</w:t>
      </w:r>
      <w:r w:rsidR="006426D0" w:rsidRPr="002C64C6">
        <w:rPr>
          <w:rFonts w:asciiTheme="minorHAnsi" w:eastAsiaTheme="minorHAnsi" w:hAnsiTheme="minorHAnsi" w:cstheme="minorHAnsi"/>
          <w:noProof/>
          <w:spacing w:val="-1"/>
        </w:rPr>
        <w:t xml:space="preserve"> je tokom 2015. godine stabilizovao poslovanje </w:t>
      </w:r>
      <w:r w:rsidR="00E35EA8">
        <w:rPr>
          <w:rFonts w:asciiTheme="minorHAnsi" w:eastAsiaTheme="minorHAnsi" w:hAnsiTheme="minorHAnsi" w:cstheme="minorHAnsi"/>
          <w:noProof/>
          <w:spacing w:val="-1"/>
        </w:rPr>
        <w:t>i</w:t>
      </w:r>
      <w:r w:rsidR="006426D0" w:rsidRPr="002C64C6">
        <w:rPr>
          <w:rFonts w:asciiTheme="minorHAnsi" w:eastAsiaTheme="minorHAnsi" w:hAnsiTheme="minorHAnsi" w:cstheme="minorHAnsi"/>
          <w:noProof/>
          <w:spacing w:val="-1"/>
        </w:rPr>
        <w:t xml:space="preserve"> smanji</w:t>
      </w:r>
      <w:r w:rsidR="00E35EA8">
        <w:rPr>
          <w:rFonts w:asciiTheme="minorHAnsi" w:eastAsiaTheme="minorHAnsi" w:hAnsiTheme="minorHAnsi" w:cstheme="minorHAnsi"/>
          <w:noProof/>
          <w:spacing w:val="-1"/>
        </w:rPr>
        <w:t>o</w:t>
      </w:r>
      <w:r w:rsidR="006426D0" w:rsidRPr="002C64C6">
        <w:rPr>
          <w:rFonts w:asciiTheme="minorHAnsi" w:eastAsiaTheme="minorHAnsi" w:hAnsiTheme="minorHAnsi" w:cstheme="minorHAnsi"/>
          <w:noProof/>
          <w:spacing w:val="-1"/>
        </w:rPr>
        <w:t xml:space="preserve"> zaostali dug </w:t>
      </w:r>
      <w:r w:rsidR="0012383A">
        <w:rPr>
          <w:rFonts w:asciiTheme="minorHAnsi" w:eastAsiaTheme="minorHAnsi" w:hAnsiTheme="minorHAnsi" w:cstheme="minorHAnsi"/>
          <w:noProof/>
          <w:spacing w:val="-1"/>
        </w:rPr>
        <w:t>od</w:t>
      </w:r>
      <w:r w:rsidR="006426D0" w:rsidRPr="002C64C6">
        <w:rPr>
          <w:rFonts w:asciiTheme="minorHAnsi" w:eastAsiaTheme="minorHAnsi" w:hAnsiTheme="minorHAnsi" w:cstheme="minorHAnsi"/>
          <w:noProof/>
          <w:spacing w:val="-1"/>
        </w:rPr>
        <w:t xml:space="preserve"> naknad</w:t>
      </w:r>
      <w:r w:rsidR="0012383A">
        <w:rPr>
          <w:rFonts w:asciiTheme="minorHAnsi" w:eastAsiaTheme="minorHAnsi" w:hAnsiTheme="minorHAnsi" w:cstheme="minorHAnsi"/>
          <w:noProof/>
          <w:spacing w:val="-1"/>
        </w:rPr>
        <w:t>a</w:t>
      </w:r>
      <w:r w:rsidR="006426D0" w:rsidRPr="002C64C6">
        <w:rPr>
          <w:rFonts w:asciiTheme="minorHAnsi" w:eastAsiaTheme="minorHAnsi" w:hAnsiTheme="minorHAnsi" w:cstheme="minorHAnsi"/>
          <w:noProof/>
          <w:spacing w:val="-1"/>
        </w:rPr>
        <w:t xml:space="preserve"> za trase prema ŽICG.</w:t>
      </w:r>
      <w:r w:rsidR="006D3185">
        <w:rPr>
          <w:rFonts w:asciiTheme="minorHAnsi" w:eastAsiaTheme="minorHAnsi" w:hAnsiTheme="minorHAnsi" w:cstheme="minorHAnsi"/>
          <w:spacing w:val="-1"/>
        </w:rPr>
        <w:t xml:space="preserve"> </w:t>
      </w:r>
      <w:r w:rsidR="00DD458D">
        <w:rPr>
          <w:rFonts w:asciiTheme="minorHAnsi" w:eastAsiaTheme="minorHAnsi" w:hAnsiTheme="minorHAnsi" w:cstheme="minorHAnsi"/>
          <w:spacing w:val="-1"/>
        </w:rPr>
        <w:t xml:space="preserve"> </w:t>
      </w:r>
    </w:p>
    <w:p w:rsidR="006426D0" w:rsidRPr="002C64C6" w:rsidRDefault="006426D0" w:rsidP="00D81AF2">
      <w:pPr>
        <w:pStyle w:val="BodyText"/>
        <w:spacing w:line="276" w:lineRule="auto"/>
        <w:ind w:left="0" w:right="-19"/>
        <w:jc w:val="both"/>
        <w:rPr>
          <w:rFonts w:asciiTheme="minorHAnsi" w:eastAsiaTheme="minorHAnsi" w:hAnsiTheme="minorHAnsi" w:cstheme="minorHAnsi"/>
          <w:noProof/>
          <w:spacing w:val="-1"/>
        </w:rPr>
      </w:pPr>
    </w:p>
    <w:p w:rsidR="006426D0" w:rsidRDefault="00114C9D" w:rsidP="00D81AF2">
      <w:pPr>
        <w:pStyle w:val="BodyText"/>
        <w:spacing w:line="276" w:lineRule="auto"/>
        <w:ind w:left="0" w:right="-19"/>
        <w:jc w:val="both"/>
        <w:rPr>
          <w:rFonts w:asciiTheme="minorHAnsi" w:eastAsiaTheme="minorHAnsi" w:hAnsiTheme="minorHAnsi" w:cstheme="minorHAnsi"/>
          <w:noProof/>
          <w:spacing w:val="-1"/>
        </w:rPr>
      </w:pPr>
      <w:r w:rsidRPr="00114C9D">
        <w:rPr>
          <w:rFonts w:asciiTheme="minorHAnsi" w:eastAsiaTheme="minorHAnsi" w:hAnsiTheme="minorHAnsi" w:cstheme="minorHAnsi"/>
          <w:noProof/>
          <w:spacing w:val="-1"/>
        </w:rPr>
        <w:t xml:space="preserve">Samostalno funkcionisanje OŽVS </w:t>
      </w:r>
      <w:r w:rsidR="00817897" w:rsidRPr="00114C9D">
        <w:rPr>
          <w:rFonts w:asciiTheme="minorHAnsi" w:eastAsiaTheme="minorHAnsi" w:hAnsiTheme="minorHAnsi" w:cstheme="minorHAnsi"/>
          <w:noProof/>
          <w:spacing w:val="-1"/>
        </w:rPr>
        <w:t xml:space="preserve">se </w:t>
      </w:r>
      <w:r w:rsidRPr="00114C9D">
        <w:rPr>
          <w:rFonts w:asciiTheme="minorHAnsi" w:eastAsiaTheme="minorHAnsi" w:hAnsiTheme="minorHAnsi" w:cstheme="minorHAnsi"/>
          <w:noProof/>
          <w:spacing w:val="-1"/>
        </w:rPr>
        <w:t xml:space="preserve">dovodi u pitanje ako </w:t>
      </w:r>
      <w:r>
        <w:rPr>
          <w:rFonts w:asciiTheme="minorHAnsi" w:eastAsiaTheme="minorHAnsi" w:hAnsiTheme="minorHAnsi" w:cstheme="minorHAnsi"/>
          <w:noProof/>
          <w:spacing w:val="-1"/>
        </w:rPr>
        <w:t xml:space="preserve">gledamo čisto ekonomski pristup. </w:t>
      </w:r>
      <w:r w:rsidR="00817897" w:rsidRPr="00817897">
        <w:rPr>
          <w:rFonts w:asciiTheme="minorHAnsi" w:eastAsiaTheme="minorHAnsi" w:hAnsiTheme="minorHAnsi" w:cstheme="minorHAnsi"/>
          <w:noProof/>
          <w:spacing w:val="-1"/>
        </w:rPr>
        <w:t>Značajna sredstva se odlivaju iz Crne Gore za opravke i remont voznih sredstava, jer OŽVS vrši uglavnom samo tekuće održavanje</w:t>
      </w:r>
      <w:r w:rsidR="00E80EFE">
        <w:rPr>
          <w:rFonts w:asciiTheme="minorHAnsi" w:eastAsiaTheme="minorHAnsi" w:hAnsiTheme="minorHAnsi" w:cstheme="minorHAnsi"/>
          <w:noProof/>
          <w:spacing w:val="-1"/>
        </w:rPr>
        <w:t>,</w:t>
      </w:r>
      <w:r w:rsidR="00817897" w:rsidRPr="00817897">
        <w:rPr>
          <w:rFonts w:asciiTheme="minorHAnsi" w:eastAsiaTheme="minorHAnsi" w:hAnsiTheme="minorHAnsi" w:cstheme="minorHAnsi"/>
          <w:noProof/>
          <w:spacing w:val="-1"/>
        </w:rPr>
        <w:t xml:space="preserve"> za koj</w:t>
      </w:r>
      <w:r w:rsidR="00817897">
        <w:rPr>
          <w:rFonts w:asciiTheme="minorHAnsi" w:eastAsiaTheme="minorHAnsi" w:hAnsiTheme="minorHAnsi" w:cstheme="minorHAnsi"/>
          <w:noProof/>
          <w:spacing w:val="-1"/>
        </w:rPr>
        <w:t>e</w:t>
      </w:r>
      <w:r w:rsidR="00817897" w:rsidRPr="00817897">
        <w:rPr>
          <w:rFonts w:asciiTheme="minorHAnsi" w:eastAsiaTheme="minorHAnsi" w:hAnsiTheme="minorHAnsi" w:cstheme="minorHAnsi"/>
          <w:noProof/>
          <w:spacing w:val="-1"/>
        </w:rPr>
        <w:t xml:space="preserve"> se vode</w:t>
      </w:r>
      <w:r w:rsidR="00817897">
        <w:rPr>
          <w:rFonts w:asciiTheme="minorHAnsi" w:eastAsiaTheme="minorHAnsi" w:hAnsiTheme="minorHAnsi" w:cstheme="minorHAnsi"/>
          <w:noProof/>
          <w:spacing w:val="-1"/>
        </w:rPr>
        <w:t xml:space="preserve"> dugotrajna i iscr</w:t>
      </w:r>
      <w:r w:rsidR="00EC65B4">
        <w:rPr>
          <w:rFonts w:asciiTheme="minorHAnsi" w:eastAsiaTheme="minorHAnsi" w:hAnsiTheme="minorHAnsi" w:cstheme="minorHAnsi"/>
          <w:noProof/>
          <w:spacing w:val="-1"/>
        </w:rPr>
        <w:t>p</w:t>
      </w:r>
      <w:r w:rsidR="00817897">
        <w:rPr>
          <w:rFonts w:asciiTheme="minorHAnsi" w:eastAsiaTheme="minorHAnsi" w:hAnsiTheme="minorHAnsi" w:cstheme="minorHAnsi"/>
          <w:noProof/>
          <w:spacing w:val="-1"/>
        </w:rPr>
        <w:t>ljujuća ugovaranja usluga</w:t>
      </w:r>
      <w:r w:rsidR="00B337D7">
        <w:rPr>
          <w:rFonts w:asciiTheme="minorHAnsi" w:eastAsiaTheme="minorHAnsi" w:hAnsiTheme="minorHAnsi" w:cstheme="minorHAnsi"/>
          <w:noProof/>
          <w:spacing w:val="-1"/>
        </w:rPr>
        <w:t>,</w:t>
      </w:r>
      <w:r w:rsidR="00817897">
        <w:rPr>
          <w:rFonts w:asciiTheme="minorHAnsi" w:eastAsiaTheme="minorHAnsi" w:hAnsiTheme="minorHAnsi" w:cstheme="minorHAnsi"/>
          <w:noProof/>
          <w:spacing w:val="-1"/>
        </w:rPr>
        <w:t xml:space="preserve"> a čiji su d</w:t>
      </w:r>
      <w:r w:rsidRPr="00114C9D">
        <w:rPr>
          <w:rFonts w:asciiTheme="minorHAnsi" w:eastAsiaTheme="minorHAnsi" w:hAnsiTheme="minorHAnsi" w:cstheme="minorHAnsi"/>
          <w:noProof/>
          <w:spacing w:val="-1"/>
        </w:rPr>
        <w:t xml:space="preserve">odatni troškovi za </w:t>
      </w:r>
      <w:r w:rsidRPr="00F923CE">
        <w:rPr>
          <w:rFonts w:asciiTheme="minorHAnsi" w:eastAsiaTheme="minorHAnsi" w:hAnsiTheme="minorHAnsi" w:cstheme="minorHAnsi"/>
          <w:noProof/>
          <w:spacing w:val="-1"/>
        </w:rPr>
        <w:t xml:space="preserve">PDV sada </w:t>
      </w:r>
      <w:r w:rsidR="00E80EFE" w:rsidRPr="00F923CE">
        <w:rPr>
          <w:rFonts w:asciiTheme="minorHAnsi" w:eastAsiaTheme="minorHAnsi" w:hAnsiTheme="minorHAnsi" w:cstheme="minorHAnsi"/>
          <w:noProof/>
          <w:spacing w:val="-1"/>
        </w:rPr>
        <w:t>od 200-</w:t>
      </w:r>
      <w:r w:rsidRPr="00F923CE">
        <w:rPr>
          <w:rFonts w:asciiTheme="minorHAnsi" w:eastAsiaTheme="minorHAnsi" w:hAnsiTheme="minorHAnsi" w:cstheme="minorHAnsi"/>
          <w:noProof/>
          <w:spacing w:val="-1"/>
        </w:rPr>
        <w:t xml:space="preserve">300.000 </w:t>
      </w:r>
      <w:r w:rsidR="00E34E4A" w:rsidRPr="00F923CE">
        <w:rPr>
          <w:rFonts w:asciiTheme="minorHAnsi" w:eastAsiaTheme="minorHAnsi" w:hAnsiTheme="minorHAnsi" w:cstheme="minorHAnsi"/>
          <w:noProof/>
          <w:spacing w:val="-1"/>
        </w:rPr>
        <w:t>EUR</w:t>
      </w:r>
      <w:r w:rsidRPr="00F923CE">
        <w:rPr>
          <w:rFonts w:asciiTheme="minorHAnsi" w:eastAsiaTheme="minorHAnsi" w:hAnsiTheme="minorHAnsi" w:cstheme="minorHAnsi"/>
          <w:noProof/>
          <w:spacing w:val="-1"/>
        </w:rPr>
        <w:t xml:space="preserve"> na godišnjem nivou</w:t>
      </w:r>
      <w:r w:rsidR="00817897" w:rsidRPr="00F923CE">
        <w:rPr>
          <w:rFonts w:asciiTheme="minorHAnsi" w:eastAsiaTheme="minorHAnsi" w:hAnsiTheme="minorHAnsi" w:cstheme="minorHAnsi"/>
          <w:noProof/>
          <w:spacing w:val="-1"/>
        </w:rPr>
        <w:t>. Sa druge strane za program konsolidacije, predložen</w:t>
      </w:r>
      <w:r w:rsidR="00817897" w:rsidRPr="00817897">
        <w:rPr>
          <w:rFonts w:asciiTheme="minorHAnsi" w:eastAsiaTheme="minorHAnsi" w:hAnsiTheme="minorHAnsi" w:cstheme="minorHAnsi"/>
          <w:noProof/>
          <w:spacing w:val="-1"/>
        </w:rPr>
        <w:t xml:space="preserve"> 2014, je potrebno oko 1 mil</w:t>
      </w:r>
      <w:r w:rsidR="00E34E4A">
        <w:rPr>
          <w:rFonts w:asciiTheme="minorHAnsi" w:eastAsiaTheme="minorHAnsi" w:hAnsiTheme="minorHAnsi" w:cstheme="minorHAnsi"/>
          <w:noProof/>
          <w:spacing w:val="-1"/>
        </w:rPr>
        <w:t>ion</w:t>
      </w:r>
      <w:r w:rsidR="00817897" w:rsidRPr="00817897">
        <w:rPr>
          <w:rFonts w:asciiTheme="minorHAnsi" w:eastAsiaTheme="minorHAnsi" w:hAnsiTheme="minorHAnsi" w:cstheme="minorHAnsi"/>
          <w:noProof/>
          <w:spacing w:val="-1"/>
        </w:rPr>
        <w:t xml:space="preserve"> </w:t>
      </w:r>
      <w:r w:rsidR="00E34E4A">
        <w:rPr>
          <w:rFonts w:asciiTheme="minorHAnsi" w:eastAsiaTheme="minorHAnsi" w:hAnsiTheme="minorHAnsi" w:cstheme="minorHAnsi"/>
          <w:noProof/>
          <w:spacing w:val="-1"/>
        </w:rPr>
        <w:t>EUR</w:t>
      </w:r>
      <w:r w:rsidR="00817897" w:rsidRPr="00817897">
        <w:rPr>
          <w:rFonts w:asciiTheme="minorHAnsi" w:eastAsiaTheme="minorHAnsi" w:hAnsiTheme="minorHAnsi" w:cstheme="minorHAnsi"/>
          <w:noProof/>
          <w:spacing w:val="-1"/>
        </w:rPr>
        <w:t xml:space="preserve"> za investicije u četiri projekta sa kojima bi </w:t>
      </w:r>
      <w:r w:rsidR="00817897" w:rsidRPr="00114C9D">
        <w:rPr>
          <w:rFonts w:asciiTheme="minorHAnsi" w:eastAsiaTheme="minorHAnsi" w:hAnsiTheme="minorHAnsi" w:cstheme="minorHAnsi"/>
          <w:noProof/>
          <w:spacing w:val="-1"/>
        </w:rPr>
        <w:t>OŽVS</w:t>
      </w:r>
      <w:r w:rsidR="00817897" w:rsidRPr="00817897">
        <w:rPr>
          <w:rFonts w:asciiTheme="minorHAnsi" w:eastAsiaTheme="minorHAnsi" w:hAnsiTheme="minorHAnsi" w:cstheme="minorHAnsi"/>
          <w:noProof/>
          <w:spacing w:val="-1"/>
        </w:rPr>
        <w:t xml:space="preserve"> proširil</w:t>
      </w:r>
      <w:r w:rsidR="00817897">
        <w:rPr>
          <w:rFonts w:asciiTheme="minorHAnsi" w:eastAsiaTheme="minorHAnsi" w:hAnsiTheme="minorHAnsi" w:cstheme="minorHAnsi"/>
          <w:noProof/>
          <w:spacing w:val="-1"/>
        </w:rPr>
        <w:t>o</w:t>
      </w:r>
      <w:r w:rsidR="00817897" w:rsidRPr="00817897">
        <w:rPr>
          <w:rFonts w:asciiTheme="minorHAnsi" w:eastAsiaTheme="minorHAnsi" w:hAnsiTheme="minorHAnsi" w:cstheme="minorHAnsi"/>
          <w:noProof/>
          <w:spacing w:val="-1"/>
        </w:rPr>
        <w:t xml:space="preserve"> obim djelatnosti i time poveća</w:t>
      </w:r>
      <w:r w:rsidR="00817897">
        <w:rPr>
          <w:rFonts w:asciiTheme="minorHAnsi" w:eastAsiaTheme="minorHAnsi" w:hAnsiTheme="minorHAnsi" w:cstheme="minorHAnsi"/>
          <w:noProof/>
          <w:spacing w:val="-1"/>
        </w:rPr>
        <w:t>o</w:t>
      </w:r>
      <w:r w:rsidR="00817897" w:rsidRPr="00817897">
        <w:rPr>
          <w:rFonts w:asciiTheme="minorHAnsi" w:eastAsiaTheme="minorHAnsi" w:hAnsiTheme="minorHAnsi" w:cstheme="minorHAnsi"/>
          <w:noProof/>
          <w:spacing w:val="-1"/>
        </w:rPr>
        <w:t xml:space="preserve"> prihode koji nedostaju za </w:t>
      </w:r>
      <w:r w:rsidR="00817897">
        <w:rPr>
          <w:rFonts w:asciiTheme="minorHAnsi" w:eastAsiaTheme="minorHAnsi" w:hAnsiTheme="minorHAnsi" w:cstheme="minorHAnsi"/>
          <w:noProof/>
          <w:spacing w:val="-1"/>
        </w:rPr>
        <w:t xml:space="preserve">njihovo </w:t>
      </w:r>
      <w:r w:rsidR="00817897" w:rsidRPr="00817897">
        <w:rPr>
          <w:rFonts w:asciiTheme="minorHAnsi" w:eastAsiaTheme="minorHAnsi" w:hAnsiTheme="minorHAnsi" w:cstheme="minorHAnsi"/>
          <w:noProof/>
          <w:spacing w:val="-1"/>
        </w:rPr>
        <w:t xml:space="preserve">normalno funkcionisanje. </w:t>
      </w:r>
      <w:r w:rsidR="00817897" w:rsidRPr="00071740">
        <w:rPr>
          <w:rFonts w:asciiTheme="minorHAnsi" w:eastAsiaTheme="minorHAnsi" w:hAnsiTheme="minorHAnsi" w:cstheme="minorHAnsi"/>
          <w:noProof/>
          <w:spacing w:val="-1"/>
        </w:rPr>
        <w:t xml:space="preserve">Činjenica je da se pokazalo </w:t>
      </w:r>
      <w:r w:rsidR="0032442C">
        <w:rPr>
          <w:rFonts w:asciiTheme="minorHAnsi" w:eastAsiaTheme="minorHAnsi" w:hAnsiTheme="minorHAnsi" w:cstheme="minorHAnsi"/>
          <w:noProof/>
          <w:spacing w:val="-1"/>
        </w:rPr>
        <w:t>da</w:t>
      </w:r>
      <w:r w:rsidR="00817897" w:rsidRPr="00071740">
        <w:rPr>
          <w:rFonts w:asciiTheme="minorHAnsi" w:eastAsiaTheme="minorHAnsi" w:hAnsiTheme="minorHAnsi" w:cstheme="minorHAnsi"/>
          <w:noProof/>
          <w:spacing w:val="-1"/>
        </w:rPr>
        <w:t xml:space="preserve"> </w:t>
      </w:r>
      <w:r w:rsidR="00071740" w:rsidRPr="00071740">
        <w:rPr>
          <w:rFonts w:asciiTheme="minorHAnsi" w:eastAsiaTheme="minorHAnsi" w:hAnsiTheme="minorHAnsi" w:cstheme="minorHAnsi"/>
          <w:noProof/>
          <w:spacing w:val="-1"/>
        </w:rPr>
        <w:t xml:space="preserve">prihod od tekućeg održavanja </w:t>
      </w:r>
      <w:r w:rsidR="00817897" w:rsidRPr="00071740">
        <w:rPr>
          <w:rFonts w:asciiTheme="minorHAnsi" w:eastAsiaTheme="minorHAnsi" w:hAnsiTheme="minorHAnsi" w:cstheme="minorHAnsi"/>
          <w:noProof/>
          <w:spacing w:val="-1"/>
        </w:rPr>
        <w:t>nije dovolj</w:t>
      </w:r>
      <w:r w:rsidR="00071740" w:rsidRPr="00071740">
        <w:rPr>
          <w:rFonts w:asciiTheme="minorHAnsi" w:eastAsiaTheme="minorHAnsi" w:hAnsiTheme="minorHAnsi" w:cstheme="minorHAnsi"/>
          <w:noProof/>
          <w:spacing w:val="-1"/>
        </w:rPr>
        <w:t>a</w:t>
      </w:r>
      <w:r w:rsidR="00817897" w:rsidRPr="00071740">
        <w:rPr>
          <w:rFonts w:asciiTheme="minorHAnsi" w:eastAsiaTheme="minorHAnsi" w:hAnsiTheme="minorHAnsi" w:cstheme="minorHAnsi"/>
          <w:noProof/>
          <w:spacing w:val="-1"/>
        </w:rPr>
        <w:t>n za rentabilno poslovanje sa trenutnim obimom prevoza.</w:t>
      </w:r>
      <w:r w:rsidR="00E35EA8">
        <w:rPr>
          <w:rFonts w:asciiTheme="minorHAnsi" w:eastAsiaTheme="minorHAnsi" w:hAnsiTheme="minorHAnsi" w:cstheme="minorHAnsi"/>
          <w:noProof/>
          <w:spacing w:val="-1"/>
        </w:rPr>
        <w:t xml:space="preserve"> </w:t>
      </w:r>
    </w:p>
    <w:p w:rsidR="00071740" w:rsidRDefault="00071740" w:rsidP="00D81AF2">
      <w:pPr>
        <w:pStyle w:val="BodyText"/>
        <w:spacing w:line="276" w:lineRule="auto"/>
        <w:ind w:left="0" w:right="-19"/>
        <w:jc w:val="both"/>
        <w:rPr>
          <w:rFonts w:asciiTheme="minorHAnsi" w:eastAsiaTheme="minorHAnsi" w:hAnsiTheme="minorHAnsi" w:cstheme="minorHAnsi"/>
          <w:noProof/>
          <w:spacing w:val="-1"/>
        </w:rPr>
      </w:pPr>
    </w:p>
    <w:p w:rsidR="008B5BC2" w:rsidRDefault="008673CB" w:rsidP="008B5BC2">
      <w:pPr>
        <w:pStyle w:val="BodyText"/>
        <w:spacing w:line="276" w:lineRule="auto"/>
        <w:ind w:left="0" w:right="-19"/>
        <w:jc w:val="both"/>
        <w:rPr>
          <w:rFonts w:asciiTheme="minorHAnsi" w:eastAsiaTheme="minorHAnsi" w:hAnsiTheme="minorHAnsi" w:cstheme="minorHAnsi"/>
          <w:noProof/>
          <w:spacing w:val="-1"/>
        </w:rPr>
      </w:pPr>
      <w:r w:rsidRPr="00BE04C8">
        <w:rPr>
          <w:rFonts w:asciiTheme="minorHAnsi" w:eastAsiaTheme="minorHAnsi" w:hAnsiTheme="minorHAnsi" w:cstheme="minorHAnsi"/>
          <w:noProof/>
          <w:spacing w:val="-1"/>
        </w:rPr>
        <w:t xml:space="preserve">U strukturi ukupnih rashoda </w:t>
      </w:r>
      <w:r>
        <w:rPr>
          <w:rFonts w:asciiTheme="minorHAnsi" w:eastAsiaTheme="minorHAnsi" w:hAnsiTheme="minorHAnsi" w:cstheme="minorHAnsi"/>
          <w:noProof/>
          <w:spacing w:val="-1"/>
        </w:rPr>
        <w:t xml:space="preserve">kod </w:t>
      </w:r>
      <w:r w:rsidRPr="00BE04C8">
        <w:rPr>
          <w:rFonts w:asciiTheme="minorHAnsi" w:eastAsiaTheme="minorHAnsi" w:hAnsiTheme="minorHAnsi" w:cstheme="minorHAnsi"/>
          <w:noProof/>
          <w:spacing w:val="-1"/>
        </w:rPr>
        <w:t xml:space="preserve">svih željezničkih </w:t>
      </w:r>
      <w:r>
        <w:rPr>
          <w:rFonts w:asciiTheme="minorHAnsi" w:eastAsiaTheme="minorHAnsi" w:hAnsiTheme="minorHAnsi" w:cstheme="minorHAnsi"/>
          <w:noProof/>
          <w:spacing w:val="-1"/>
        </w:rPr>
        <w:t>kompanija</w:t>
      </w:r>
      <w:r w:rsidRPr="00BE04C8">
        <w:rPr>
          <w:rFonts w:asciiTheme="minorHAnsi" w:eastAsiaTheme="minorHAnsi" w:hAnsiTheme="minorHAnsi" w:cstheme="minorHAnsi"/>
          <w:noProof/>
          <w:spacing w:val="-1"/>
        </w:rPr>
        <w:t xml:space="preserve"> dominantno mjesto imaju troškovi zarada i ostalih naknada zaposlenima. </w:t>
      </w:r>
      <w:r w:rsidR="008B5BC2" w:rsidRPr="008B5BC2">
        <w:rPr>
          <w:rFonts w:asciiTheme="minorHAnsi" w:eastAsiaTheme="minorHAnsi" w:hAnsiTheme="minorHAnsi" w:cstheme="minorHAnsi"/>
          <w:noProof/>
          <w:spacing w:val="-1"/>
        </w:rPr>
        <w:t xml:space="preserve">Troškovi zarada u 2014. </w:t>
      </w:r>
      <w:r w:rsidR="008B5BC2" w:rsidRPr="00BD0AC1">
        <w:rPr>
          <w:rFonts w:asciiTheme="minorHAnsi" w:eastAsiaTheme="minorHAnsi" w:hAnsiTheme="minorHAnsi" w:cstheme="minorHAnsi"/>
          <w:noProof/>
          <w:spacing w:val="-1"/>
        </w:rPr>
        <w:t>godini smanjeni su u tri kompanije (ŽICG,</w:t>
      </w:r>
      <w:r w:rsidR="006D3185">
        <w:rPr>
          <w:rFonts w:asciiTheme="minorHAnsi" w:eastAsiaTheme="minorHAnsi" w:hAnsiTheme="minorHAnsi" w:cstheme="minorHAnsi"/>
          <w:noProof/>
          <w:spacing w:val="-1"/>
        </w:rPr>
        <w:t xml:space="preserve"> </w:t>
      </w:r>
      <w:r w:rsidR="008B5BC2" w:rsidRPr="00BD0AC1">
        <w:rPr>
          <w:rFonts w:asciiTheme="minorHAnsi" w:eastAsiaTheme="minorHAnsi" w:hAnsiTheme="minorHAnsi" w:cstheme="minorHAnsi"/>
          <w:noProof/>
          <w:spacing w:val="-1"/>
        </w:rPr>
        <w:t>M</w:t>
      </w:r>
      <w:r w:rsidR="00E35EA8" w:rsidRPr="00BD0AC1">
        <w:rPr>
          <w:rFonts w:asciiTheme="minorHAnsi" w:eastAsiaTheme="minorHAnsi" w:hAnsiTheme="minorHAnsi" w:cstheme="minorHAnsi"/>
          <w:noProof/>
          <w:spacing w:val="-1"/>
        </w:rPr>
        <w:t>onte</w:t>
      </w:r>
      <w:r w:rsidR="00AE5727">
        <w:rPr>
          <w:rFonts w:asciiTheme="minorHAnsi" w:eastAsiaTheme="minorHAnsi" w:hAnsiTheme="minorHAnsi" w:cstheme="minorHAnsi"/>
          <w:noProof/>
          <w:spacing w:val="-1"/>
        </w:rPr>
        <w:t>c</w:t>
      </w:r>
      <w:r w:rsidR="00E35EA8" w:rsidRPr="00BD0AC1">
        <w:rPr>
          <w:rFonts w:asciiTheme="minorHAnsi" w:eastAsiaTheme="minorHAnsi" w:hAnsiTheme="minorHAnsi" w:cstheme="minorHAnsi"/>
          <w:noProof/>
          <w:spacing w:val="-1"/>
        </w:rPr>
        <w:t>argo</w:t>
      </w:r>
      <w:r w:rsidR="008B5BC2" w:rsidRPr="00BD0AC1">
        <w:rPr>
          <w:rFonts w:asciiTheme="minorHAnsi" w:eastAsiaTheme="minorHAnsi" w:hAnsiTheme="minorHAnsi" w:cstheme="minorHAnsi"/>
          <w:noProof/>
          <w:spacing w:val="-1"/>
        </w:rPr>
        <w:t xml:space="preserve"> i OŽVS) 5,5-8%, dok je ŽPCG imao povećanje troškova po ovom osnovu za skoro 12%</w:t>
      </w:r>
      <w:r w:rsidR="00E35EA8" w:rsidRPr="00BD0AC1">
        <w:rPr>
          <w:rFonts w:asciiTheme="minorHAnsi" w:eastAsiaTheme="minorHAnsi" w:hAnsiTheme="minorHAnsi" w:cstheme="minorHAnsi"/>
          <w:noProof/>
          <w:spacing w:val="-1"/>
        </w:rPr>
        <w:t>.</w:t>
      </w:r>
      <w:r w:rsidR="008B5BC2" w:rsidRPr="00BD0AC1">
        <w:rPr>
          <w:rFonts w:asciiTheme="minorHAnsi" w:eastAsiaTheme="minorHAnsi" w:hAnsiTheme="minorHAnsi" w:cstheme="minorHAnsi"/>
          <w:noProof/>
          <w:spacing w:val="-1"/>
        </w:rPr>
        <w:t xml:space="preserve"> Me</w:t>
      </w:r>
      <w:r w:rsidR="00E35EA8" w:rsidRPr="00BD0AC1">
        <w:rPr>
          <w:rFonts w:asciiTheme="minorHAnsi" w:eastAsiaTheme="minorHAnsi" w:hAnsiTheme="minorHAnsi" w:cstheme="minorHAnsi"/>
          <w:noProof/>
          <w:spacing w:val="-1"/>
        </w:rPr>
        <w:t>đ</w:t>
      </w:r>
      <w:r w:rsidR="008B5BC2" w:rsidRPr="00BD0AC1">
        <w:rPr>
          <w:rFonts w:asciiTheme="minorHAnsi" w:eastAsiaTheme="minorHAnsi" w:hAnsiTheme="minorHAnsi" w:cstheme="minorHAnsi"/>
          <w:noProof/>
          <w:spacing w:val="-1"/>
        </w:rPr>
        <w:t>utim</w:t>
      </w:r>
      <w:r w:rsidR="00E35EA8" w:rsidRPr="00BD0AC1">
        <w:rPr>
          <w:rFonts w:asciiTheme="minorHAnsi" w:eastAsiaTheme="minorHAnsi" w:hAnsiTheme="minorHAnsi" w:cstheme="minorHAnsi"/>
          <w:noProof/>
          <w:spacing w:val="-1"/>
        </w:rPr>
        <w:t>,</w:t>
      </w:r>
      <w:r w:rsidR="008B5BC2" w:rsidRPr="00BD0AC1">
        <w:rPr>
          <w:rFonts w:asciiTheme="minorHAnsi" w:eastAsiaTheme="minorHAnsi" w:hAnsiTheme="minorHAnsi" w:cstheme="minorHAnsi"/>
          <w:noProof/>
          <w:spacing w:val="-1"/>
        </w:rPr>
        <w:t xml:space="preserve"> troškovi zarada u 2015</w:t>
      </w:r>
      <w:r w:rsidR="000801B2" w:rsidRPr="00BD0AC1">
        <w:rPr>
          <w:rFonts w:asciiTheme="minorHAnsi" w:eastAsiaTheme="minorHAnsi" w:hAnsiTheme="minorHAnsi" w:cstheme="minorHAnsi"/>
          <w:noProof/>
          <w:spacing w:val="-1"/>
        </w:rPr>
        <w:t>.</w:t>
      </w:r>
      <w:r w:rsidR="008B5BC2" w:rsidRPr="00BD0AC1">
        <w:rPr>
          <w:rFonts w:asciiTheme="minorHAnsi" w:eastAsiaTheme="minorHAnsi" w:hAnsiTheme="minorHAnsi" w:cstheme="minorHAnsi"/>
          <w:noProof/>
          <w:spacing w:val="-1"/>
        </w:rPr>
        <w:t xml:space="preserve"> godini su povećani kod svih</w:t>
      </w:r>
      <w:r w:rsidR="008B5BC2" w:rsidRPr="008B5BC2">
        <w:rPr>
          <w:rFonts w:asciiTheme="minorHAnsi" w:eastAsiaTheme="minorHAnsi" w:hAnsiTheme="minorHAnsi" w:cstheme="minorHAnsi"/>
          <w:noProof/>
          <w:spacing w:val="-1"/>
        </w:rPr>
        <w:t xml:space="preserve"> kompanija</w:t>
      </w:r>
      <w:r w:rsidR="000801B2">
        <w:rPr>
          <w:rFonts w:asciiTheme="minorHAnsi" w:eastAsiaTheme="minorHAnsi" w:hAnsiTheme="minorHAnsi" w:cstheme="minorHAnsi"/>
          <w:noProof/>
          <w:spacing w:val="-1"/>
        </w:rPr>
        <w:t xml:space="preserve"> i </w:t>
      </w:r>
      <w:r w:rsidR="008B5BC2" w:rsidRPr="00BE04C8">
        <w:rPr>
          <w:rFonts w:asciiTheme="minorHAnsi" w:eastAsiaTheme="minorHAnsi" w:hAnsiTheme="minorHAnsi" w:cstheme="minorHAnsi"/>
          <w:noProof/>
          <w:spacing w:val="-1"/>
        </w:rPr>
        <w:t xml:space="preserve">ovi troškovi </w:t>
      </w:r>
      <w:r w:rsidR="008B5BC2">
        <w:rPr>
          <w:rFonts w:asciiTheme="minorHAnsi" w:eastAsiaTheme="minorHAnsi" w:hAnsiTheme="minorHAnsi" w:cstheme="minorHAnsi"/>
          <w:noProof/>
          <w:spacing w:val="-1"/>
        </w:rPr>
        <w:t>su sa najvećim učešćem kod</w:t>
      </w:r>
      <w:r w:rsidR="008B5BC2" w:rsidRPr="00BE04C8">
        <w:rPr>
          <w:rFonts w:asciiTheme="minorHAnsi" w:eastAsiaTheme="minorHAnsi" w:hAnsiTheme="minorHAnsi" w:cstheme="minorHAnsi"/>
          <w:noProof/>
          <w:spacing w:val="-1"/>
        </w:rPr>
        <w:t xml:space="preserve"> </w:t>
      </w:r>
      <w:r w:rsidR="008B5BC2">
        <w:rPr>
          <w:rFonts w:asciiTheme="minorHAnsi" w:eastAsiaTheme="minorHAnsi" w:hAnsiTheme="minorHAnsi" w:cstheme="minorHAnsi"/>
          <w:noProof/>
          <w:spacing w:val="-1"/>
        </w:rPr>
        <w:t>OŽVS</w:t>
      </w:r>
      <w:r w:rsidR="000801B2">
        <w:rPr>
          <w:rFonts w:asciiTheme="minorHAnsi" w:eastAsiaTheme="minorHAnsi" w:hAnsiTheme="minorHAnsi" w:cstheme="minorHAnsi"/>
          <w:noProof/>
          <w:spacing w:val="-1"/>
        </w:rPr>
        <w:t xml:space="preserve"> (</w:t>
      </w:r>
      <w:r w:rsidR="00C86E06">
        <w:rPr>
          <w:rFonts w:asciiTheme="minorHAnsi" w:eastAsiaTheme="minorHAnsi" w:hAnsiTheme="minorHAnsi" w:cstheme="minorHAnsi"/>
          <w:noProof/>
          <w:spacing w:val="-1"/>
        </w:rPr>
        <w:t>Tabel</w:t>
      </w:r>
      <w:r w:rsidR="000605BA">
        <w:rPr>
          <w:rFonts w:asciiTheme="minorHAnsi" w:eastAsiaTheme="minorHAnsi" w:hAnsiTheme="minorHAnsi" w:cstheme="minorHAnsi"/>
          <w:noProof/>
          <w:spacing w:val="-1"/>
        </w:rPr>
        <w:t>a</w:t>
      </w:r>
      <w:r w:rsidR="000801B2">
        <w:rPr>
          <w:rFonts w:asciiTheme="minorHAnsi" w:eastAsiaTheme="minorHAnsi" w:hAnsiTheme="minorHAnsi" w:cstheme="minorHAnsi"/>
          <w:noProof/>
          <w:spacing w:val="-1"/>
        </w:rPr>
        <w:t xml:space="preserve"> </w:t>
      </w:r>
      <w:r w:rsidR="006D3185">
        <w:rPr>
          <w:rFonts w:asciiTheme="minorHAnsi" w:eastAsiaTheme="minorHAnsi" w:hAnsiTheme="minorHAnsi" w:cstheme="minorHAnsi"/>
          <w:noProof/>
          <w:spacing w:val="-1"/>
        </w:rPr>
        <w:t>2</w:t>
      </w:r>
      <w:r w:rsidR="000801B2">
        <w:rPr>
          <w:rFonts w:asciiTheme="minorHAnsi" w:eastAsiaTheme="minorHAnsi" w:hAnsiTheme="minorHAnsi" w:cstheme="minorHAnsi"/>
          <w:noProof/>
          <w:spacing w:val="-1"/>
        </w:rPr>
        <w:t>)</w:t>
      </w:r>
      <w:r w:rsidR="008B5BC2">
        <w:rPr>
          <w:rFonts w:asciiTheme="minorHAnsi" w:eastAsiaTheme="minorHAnsi" w:hAnsiTheme="minorHAnsi" w:cstheme="minorHAnsi"/>
          <w:noProof/>
          <w:spacing w:val="-1"/>
        </w:rPr>
        <w:t>.</w:t>
      </w:r>
      <w:r w:rsidR="000801B2">
        <w:rPr>
          <w:rFonts w:asciiTheme="minorHAnsi" w:eastAsiaTheme="minorHAnsi" w:hAnsiTheme="minorHAnsi" w:cstheme="minorHAnsi"/>
          <w:noProof/>
          <w:spacing w:val="-1"/>
        </w:rPr>
        <w:t xml:space="preserve"> </w:t>
      </w:r>
    </w:p>
    <w:p w:rsidR="000801B2" w:rsidRDefault="000801B2" w:rsidP="008B5BC2">
      <w:pPr>
        <w:pStyle w:val="BodyText"/>
        <w:spacing w:line="276" w:lineRule="auto"/>
        <w:ind w:left="0" w:right="-19"/>
        <w:jc w:val="both"/>
        <w:rPr>
          <w:rFonts w:asciiTheme="minorHAnsi" w:eastAsiaTheme="minorHAnsi" w:hAnsiTheme="minorHAnsi" w:cstheme="minorHAnsi"/>
          <w:spacing w:val="-1"/>
        </w:rPr>
      </w:pPr>
    </w:p>
    <w:p w:rsidR="000801B2" w:rsidRPr="008673CB" w:rsidRDefault="00C86E06" w:rsidP="000801B2">
      <w:pPr>
        <w:spacing w:after="0"/>
        <w:rPr>
          <w:rFonts w:cstheme="minorHAnsi"/>
          <w:i/>
          <w:noProof/>
        </w:rPr>
      </w:pPr>
      <w:r>
        <w:rPr>
          <w:rFonts w:cstheme="minorHAnsi"/>
          <w:i/>
          <w:noProof/>
        </w:rPr>
        <w:t>Tabel</w:t>
      </w:r>
      <w:r w:rsidR="000605BA">
        <w:rPr>
          <w:rFonts w:cstheme="minorHAnsi"/>
          <w:i/>
          <w:noProof/>
        </w:rPr>
        <w:t>a</w:t>
      </w:r>
      <w:r w:rsidR="000801B2" w:rsidRPr="008673CB">
        <w:rPr>
          <w:rFonts w:cstheme="minorHAnsi"/>
          <w:i/>
          <w:noProof/>
        </w:rPr>
        <w:t xml:space="preserve"> </w:t>
      </w:r>
      <w:r w:rsidR="006D3185">
        <w:rPr>
          <w:rFonts w:cstheme="minorHAnsi"/>
          <w:i/>
          <w:noProof/>
        </w:rPr>
        <w:t>2 -</w:t>
      </w:r>
      <w:r w:rsidR="000801B2" w:rsidRPr="008673CB">
        <w:rPr>
          <w:rFonts w:cstheme="minorHAnsi"/>
          <w:i/>
          <w:noProof/>
        </w:rPr>
        <w:t xml:space="preserve"> Učešće troškovi zarada, naknada zarada i ostali lični rashodi u ukupnim troškovima</w:t>
      </w:r>
    </w:p>
    <w:p w:rsidR="000801B2" w:rsidRPr="002C64C6" w:rsidRDefault="00A2174F" w:rsidP="000801B2">
      <w:pPr>
        <w:spacing w:after="0"/>
        <w:rPr>
          <w:rFonts w:cstheme="minorHAnsi"/>
          <w:b/>
          <w:noProof/>
        </w:rPr>
      </w:pPr>
      <w:r>
        <w:rPr>
          <w:rFonts w:cstheme="minorHAnsi"/>
          <w:b/>
          <w:noProof/>
        </w:rPr>
      </w:r>
      <w:r>
        <w:rPr>
          <w:rFonts w:cstheme="minorHAnsi"/>
          <w:b/>
          <w:noProof/>
        </w:rPr>
        <w:pict>
          <v:group id="_x0000_s1044" editas="canvas" style="width:479.9pt;height:92.95pt;mso-position-horizontal-relative:char;mso-position-vertical-relative:line" coordsize="9598,185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width:9598;height:1859" o:preferrelative="f">
              <v:fill o:detectmouseclick="t"/>
              <v:path o:extrusionok="t" o:connecttype="none"/>
              <o:lock v:ext="edit" text="t"/>
            </v:shape>
            <v:rect id="_x0000_s1045" style="position:absolute;width:9366;height:1636" stroked="f"/>
            <v:rect id="_x0000_s1046" style="position:absolute;left:2383;top:26;width:402;height:481;mso-wrap-style:none" filled="f" stroked="f">
              <v:textbox style="mso-fit-shape-to-text:t" inset="0,0,0,0">
                <w:txbxContent>
                  <w:p w:rsidR="00911231" w:rsidRDefault="00911231">
                    <w:r>
                      <w:rPr>
                        <w:rFonts w:ascii="Calibri" w:hAnsi="Calibri" w:cs="Calibri"/>
                        <w:b/>
                        <w:bCs/>
                        <w:color w:val="000000"/>
                        <w:sz w:val="20"/>
                        <w:szCs w:val="20"/>
                      </w:rPr>
                      <w:t xml:space="preserve">2013 </w:t>
                    </w:r>
                  </w:p>
                </w:txbxContent>
              </v:textbox>
            </v:rect>
            <v:rect id="_x0000_s1047" style="position:absolute;left:2254;top:283;width:497;height:481;mso-wrap-style:none" filled="f" stroked="f">
              <v:textbox style="mso-fit-shape-to-text:t" inset="0,0,0,0">
                <w:txbxContent>
                  <w:p w:rsidR="00911231" w:rsidRDefault="00911231">
                    <w:r>
                      <w:rPr>
                        <w:rFonts w:ascii="Calibri" w:hAnsi="Calibri" w:cs="Calibri"/>
                        <w:b/>
                        <w:bCs/>
                        <w:color w:val="000000"/>
                        <w:sz w:val="20"/>
                        <w:szCs w:val="20"/>
                      </w:rPr>
                      <w:t>(eura)</w:t>
                    </w:r>
                  </w:p>
                </w:txbxContent>
              </v:textbox>
            </v:rect>
            <v:rect id="_x0000_s1048" style="position:absolute;left:2873;top:26;width:1475;height:481;mso-wrap-style:none" filled="f" stroked="f">
              <v:textbox style="mso-fit-shape-to-text:t" inset="0,0,0,0">
                <w:txbxContent>
                  <w:p w:rsidR="00911231" w:rsidRDefault="00911231">
                    <w:r>
                      <w:rPr>
                        <w:rFonts w:ascii="Calibri" w:hAnsi="Calibri" w:cs="Calibri"/>
                        <w:b/>
                        <w:bCs/>
                        <w:color w:val="000000"/>
                        <w:sz w:val="20"/>
                        <w:szCs w:val="20"/>
                      </w:rPr>
                      <w:t xml:space="preserve">ucesce u ukupnim </w:t>
                    </w:r>
                  </w:p>
                </w:txbxContent>
              </v:textbox>
            </v:rect>
            <v:rect id="_x0000_s1049" style="position:absolute;left:3414;top:283;width:927;height:481;mso-wrap-style:none" filled="f" stroked="f">
              <v:textbox style="mso-fit-shape-to-text:t" inset="0,0,0,0">
                <w:txbxContent>
                  <w:p w:rsidR="00911231" w:rsidRDefault="00911231">
                    <w:r>
                      <w:rPr>
                        <w:rFonts w:ascii="Calibri" w:hAnsi="Calibri" w:cs="Calibri"/>
                        <w:b/>
                        <w:bCs/>
                        <w:color w:val="000000"/>
                        <w:sz w:val="20"/>
                        <w:szCs w:val="20"/>
                      </w:rPr>
                      <w:t xml:space="preserve">troskovima </w:t>
                    </w:r>
                  </w:p>
                </w:txbxContent>
              </v:textbox>
            </v:rect>
            <v:rect id="_x0000_s1050" style="position:absolute;left:4754;top:26;width:402;height:481;mso-wrap-style:none" filled="f" stroked="f">
              <v:textbox style="mso-fit-shape-to-text:t" inset="0,0,0,0">
                <w:txbxContent>
                  <w:p w:rsidR="00911231" w:rsidRDefault="00911231">
                    <w:r>
                      <w:rPr>
                        <w:rFonts w:ascii="Calibri" w:hAnsi="Calibri" w:cs="Calibri"/>
                        <w:b/>
                        <w:bCs/>
                        <w:color w:val="000000"/>
                        <w:sz w:val="20"/>
                        <w:szCs w:val="20"/>
                      </w:rPr>
                      <w:t xml:space="preserve">2014 </w:t>
                    </w:r>
                  </w:p>
                </w:txbxContent>
              </v:textbox>
            </v:rect>
            <v:rect id="_x0000_s1051" style="position:absolute;left:4625;top:283;width:497;height:481;mso-wrap-style:none" filled="f" stroked="f">
              <v:textbox style="mso-fit-shape-to-text:t" inset="0,0,0,0">
                <w:txbxContent>
                  <w:p w:rsidR="00911231" w:rsidRDefault="00911231">
                    <w:r>
                      <w:rPr>
                        <w:rFonts w:ascii="Calibri" w:hAnsi="Calibri" w:cs="Calibri"/>
                        <w:b/>
                        <w:bCs/>
                        <w:color w:val="000000"/>
                        <w:sz w:val="20"/>
                        <w:szCs w:val="20"/>
                      </w:rPr>
                      <w:t>(eura)</w:t>
                    </w:r>
                  </w:p>
                </w:txbxContent>
              </v:textbox>
            </v:rect>
            <v:rect id="_x0000_s1052" style="position:absolute;left:5295;top:26;width:1475;height:481;mso-wrap-style:none" filled="f" stroked="f">
              <v:textbox style="mso-fit-shape-to-text:t" inset="0,0,0,0">
                <w:txbxContent>
                  <w:p w:rsidR="00911231" w:rsidRDefault="00911231">
                    <w:r>
                      <w:rPr>
                        <w:rFonts w:ascii="Calibri" w:hAnsi="Calibri" w:cs="Calibri"/>
                        <w:b/>
                        <w:bCs/>
                        <w:color w:val="000000"/>
                        <w:sz w:val="20"/>
                        <w:szCs w:val="20"/>
                      </w:rPr>
                      <w:t xml:space="preserve">ucesce u ukupnim </w:t>
                    </w:r>
                  </w:p>
                </w:txbxContent>
              </v:textbox>
            </v:rect>
            <v:rect id="_x0000_s1053" style="position:absolute;left:5836;top:283;width:927;height:481;mso-wrap-style:none" filled="f" stroked="f">
              <v:textbox style="mso-fit-shape-to-text:t" inset="0,0,0,0">
                <w:txbxContent>
                  <w:p w:rsidR="00911231" w:rsidRDefault="00911231">
                    <w:r>
                      <w:rPr>
                        <w:rFonts w:ascii="Calibri" w:hAnsi="Calibri" w:cs="Calibri"/>
                        <w:b/>
                        <w:bCs/>
                        <w:color w:val="000000"/>
                        <w:sz w:val="20"/>
                        <w:szCs w:val="20"/>
                      </w:rPr>
                      <w:t xml:space="preserve">troskovima </w:t>
                    </w:r>
                  </w:p>
                </w:txbxContent>
              </v:textbox>
            </v:rect>
            <v:rect id="_x0000_s1054" style="position:absolute;left:7292;top:26;width:402;height:481;mso-wrap-style:none" filled="f" stroked="f">
              <v:textbox style="mso-fit-shape-to-text:t" inset="0,0,0,0">
                <w:txbxContent>
                  <w:p w:rsidR="00911231" w:rsidRDefault="00911231">
                    <w:r>
                      <w:rPr>
                        <w:rFonts w:ascii="Calibri" w:hAnsi="Calibri" w:cs="Calibri"/>
                        <w:b/>
                        <w:bCs/>
                        <w:color w:val="000000"/>
                        <w:sz w:val="20"/>
                        <w:szCs w:val="20"/>
                      </w:rPr>
                      <w:t xml:space="preserve">2015 </w:t>
                    </w:r>
                  </w:p>
                </w:txbxContent>
              </v:textbox>
            </v:rect>
            <v:rect id="_x0000_s1055" style="position:absolute;left:7163;top:283;width:497;height:481;mso-wrap-style:none" filled="f" stroked="f">
              <v:textbox style="mso-fit-shape-to-text:t" inset="0,0,0,0">
                <w:txbxContent>
                  <w:p w:rsidR="00911231" w:rsidRDefault="00911231">
                    <w:r>
                      <w:rPr>
                        <w:rFonts w:ascii="Calibri" w:hAnsi="Calibri" w:cs="Calibri"/>
                        <w:b/>
                        <w:bCs/>
                        <w:color w:val="000000"/>
                        <w:sz w:val="20"/>
                        <w:szCs w:val="20"/>
                      </w:rPr>
                      <w:t>(eura)</w:t>
                    </w:r>
                  </w:p>
                </w:txbxContent>
              </v:textbox>
            </v:rect>
            <v:rect id="_x0000_s1056" style="position:absolute;left:7897;top:26;width:1475;height:481;mso-wrap-style:none" filled="f" stroked="f">
              <v:textbox style="mso-fit-shape-to-text:t" inset="0,0,0,0">
                <w:txbxContent>
                  <w:p w:rsidR="00911231" w:rsidRDefault="00911231">
                    <w:r>
                      <w:rPr>
                        <w:rFonts w:ascii="Calibri" w:hAnsi="Calibri" w:cs="Calibri"/>
                        <w:b/>
                        <w:bCs/>
                        <w:color w:val="000000"/>
                        <w:sz w:val="20"/>
                        <w:szCs w:val="20"/>
                      </w:rPr>
                      <w:t xml:space="preserve">ucesce u ukupnim </w:t>
                    </w:r>
                  </w:p>
                </w:txbxContent>
              </v:textbox>
            </v:rect>
            <v:rect id="_x0000_s1057" style="position:absolute;left:8335;top:283;width:1160;height:481;mso-wrap-style:none" filled="f" stroked="f">
              <v:textbox style="mso-fit-shape-to-text:t" inset="0,0,0,0">
                <w:txbxContent>
                  <w:p w:rsidR="00911231" w:rsidRDefault="00911231">
                    <w:r>
                      <w:rPr>
                        <w:rFonts w:ascii="Calibri" w:hAnsi="Calibri" w:cs="Calibri"/>
                        <w:b/>
                        <w:bCs/>
                        <w:color w:val="000000"/>
                        <w:sz w:val="20"/>
                        <w:szCs w:val="20"/>
                      </w:rPr>
                      <w:t>troskovima  %</w:t>
                    </w:r>
                  </w:p>
                </w:txbxContent>
              </v:textbox>
            </v:rect>
            <v:rect id="_x0000_s1058" style="position:absolute;left:1597;top:554;width:379;height:481;mso-wrap-style:none" filled="f" stroked="f">
              <v:textbox style="mso-fit-shape-to-text:t" inset="0,0,0,0">
                <w:txbxContent>
                  <w:p w:rsidR="00911231" w:rsidRDefault="00911231">
                    <w:r>
                      <w:rPr>
                        <w:rFonts w:ascii="Calibri" w:hAnsi="Calibri" w:cs="Calibri"/>
                        <w:b/>
                        <w:bCs/>
                        <w:color w:val="000000"/>
                        <w:sz w:val="20"/>
                        <w:szCs w:val="20"/>
                      </w:rPr>
                      <w:t>ŽICG</w:t>
                    </w:r>
                  </w:p>
                </w:txbxContent>
              </v:textbox>
            </v:rect>
            <v:rect id="_x0000_s1059" style="position:absolute;left:2113;top:554;width:703;height:481;mso-wrap-style:none" filled="f" stroked="f">
              <v:textbox style="mso-fit-shape-to-text:t" inset="0,0,0,0">
                <w:txbxContent>
                  <w:p w:rsidR="00911231" w:rsidRDefault="00911231">
                    <w:r>
                      <w:rPr>
                        <w:rFonts w:ascii="Calibri" w:hAnsi="Calibri" w:cs="Calibri"/>
                        <w:color w:val="000000"/>
                        <w:sz w:val="20"/>
                        <w:szCs w:val="20"/>
                      </w:rPr>
                      <w:t>7544392</w:t>
                    </w:r>
                  </w:p>
                </w:txbxContent>
              </v:textbox>
            </v:rect>
            <v:rect id="_x0000_s1060" style="position:absolute;left:3891;top:554;width:451;height:481;mso-wrap-style:none" filled="f" stroked="f">
              <v:textbox style="mso-fit-shape-to-text:t" inset="0,0,0,0">
                <w:txbxContent>
                  <w:p w:rsidR="00911231" w:rsidRDefault="00911231">
                    <w:r>
                      <w:rPr>
                        <w:rFonts w:ascii="Calibri" w:hAnsi="Calibri" w:cs="Calibri"/>
                        <w:color w:val="000000"/>
                        <w:sz w:val="20"/>
                        <w:szCs w:val="20"/>
                      </w:rPr>
                      <w:t>49.81</w:t>
                    </w:r>
                  </w:p>
                </w:txbxContent>
              </v:textbox>
            </v:rect>
            <v:rect id="_x0000_s1061" style="position:absolute;left:4483;top:554;width:703;height:481;mso-wrap-style:none" filled="f" stroked="f">
              <v:textbox style="mso-fit-shape-to-text:t" inset="0,0,0,0">
                <w:txbxContent>
                  <w:p w:rsidR="00911231" w:rsidRDefault="00911231">
                    <w:r>
                      <w:rPr>
                        <w:rFonts w:ascii="Calibri" w:hAnsi="Calibri" w:cs="Calibri"/>
                        <w:color w:val="000000"/>
                        <w:sz w:val="20"/>
                        <w:szCs w:val="20"/>
                      </w:rPr>
                      <w:t>6935552</w:t>
                    </w:r>
                  </w:p>
                </w:txbxContent>
              </v:textbox>
            </v:rect>
            <v:rect id="_x0000_s1062" style="position:absolute;left:6313;top:554;width:451;height:481;mso-wrap-style:none" filled="f" stroked="f">
              <v:textbox style="mso-fit-shape-to-text:t" inset="0,0,0,0">
                <w:txbxContent>
                  <w:p w:rsidR="00911231" w:rsidRDefault="00911231">
                    <w:r>
                      <w:rPr>
                        <w:rFonts w:ascii="Calibri" w:hAnsi="Calibri" w:cs="Calibri"/>
                        <w:color w:val="000000"/>
                        <w:sz w:val="20"/>
                        <w:szCs w:val="20"/>
                      </w:rPr>
                      <w:t>43.37</w:t>
                    </w:r>
                  </w:p>
                </w:txbxContent>
              </v:textbox>
            </v:rect>
            <v:rect id="_x0000_s1063" style="position:absolute;left:7021;top:554;width:703;height:481;mso-wrap-style:none" filled="f" stroked="f">
              <v:textbox style="mso-fit-shape-to-text:t" inset="0,0,0,0">
                <w:txbxContent>
                  <w:p w:rsidR="00911231" w:rsidRDefault="00911231">
                    <w:r>
                      <w:rPr>
                        <w:rFonts w:ascii="Calibri" w:hAnsi="Calibri" w:cs="Calibri"/>
                        <w:color w:val="000000"/>
                        <w:sz w:val="20"/>
                        <w:szCs w:val="20"/>
                      </w:rPr>
                      <w:t>6854157</w:t>
                    </w:r>
                  </w:p>
                </w:txbxContent>
              </v:textbox>
            </v:rect>
            <v:rect id="_x0000_s1064" style="position:absolute;left:8915;top:554;width:451;height:481;mso-wrap-style:none" filled="f" stroked="f">
              <v:textbox style="mso-fit-shape-to-text:t" inset="0,0,0,0">
                <w:txbxContent>
                  <w:p w:rsidR="00911231" w:rsidRDefault="00911231">
                    <w:r>
                      <w:rPr>
                        <w:rFonts w:ascii="Calibri" w:hAnsi="Calibri" w:cs="Calibri"/>
                        <w:color w:val="000000"/>
                        <w:sz w:val="20"/>
                        <w:szCs w:val="20"/>
                      </w:rPr>
                      <w:t>44.48</w:t>
                    </w:r>
                  </w:p>
                </w:txbxContent>
              </v:textbox>
            </v:rect>
            <v:rect id="_x0000_s1065" style="position:absolute;left:1546;top:837;width:432;height:481;mso-wrap-style:none" filled="f" stroked="f">
              <v:textbox style="mso-fit-shape-to-text:t" inset="0,0,0,0">
                <w:txbxContent>
                  <w:p w:rsidR="00911231" w:rsidRDefault="00911231">
                    <w:r>
                      <w:rPr>
                        <w:rFonts w:ascii="Calibri" w:hAnsi="Calibri" w:cs="Calibri"/>
                        <w:b/>
                        <w:bCs/>
                        <w:color w:val="000000"/>
                        <w:sz w:val="20"/>
                        <w:szCs w:val="20"/>
                      </w:rPr>
                      <w:t>ŽPCG</w:t>
                    </w:r>
                  </w:p>
                </w:txbxContent>
              </v:textbox>
            </v:rect>
            <v:rect id="_x0000_s1066" style="position:absolute;left:2113;top:837;width:703;height:481;mso-wrap-style:none" filled="f" stroked="f">
              <v:textbox style="mso-fit-shape-to-text:t" inset="0,0,0,0">
                <w:txbxContent>
                  <w:p w:rsidR="00911231" w:rsidRDefault="00911231">
                    <w:r>
                      <w:rPr>
                        <w:rFonts w:ascii="Calibri" w:hAnsi="Calibri" w:cs="Calibri"/>
                        <w:color w:val="000000"/>
                        <w:sz w:val="20"/>
                        <w:szCs w:val="20"/>
                      </w:rPr>
                      <w:t>3377733</w:t>
                    </w:r>
                  </w:p>
                </w:txbxContent>
              </v:textbox>
            </v:rect>
            <v:rect id="_x0000_s1067" style="position:absolute;left:3891;top:837;width:451;height:481;mso-wrap-style:none" filled="f" stroked="f">
              <v:textbox style="mso-fit-shape-to-text:t" inset="0,0,0,0">
                <w:txbxContent>
                  <w:p w:rsidR="00911231" w:rsidRDefault="00911231">
                    <w:r>
                      <w:rPr>
                        <w:rFonts w:ascii="Calibri" w:hAnsi="Calibri" w:cs="Calibri"/>
                        <w:color w:val="000000"/>
                        <w:sz w:val="20"/>
                        <w:szCs w:val="20"/>
                      </w:rPr>
                      <w:t>30.92</w:t>
                    </w:r>
                  </w:p>
                </w:txbxContent>
              </v:textbox>
            </v:rect>
            <v:rect id="_x0000_s1068" style="position:absolute;left:4483;top:837;width:703;height:481;mso-wrap-style:none" filled="f" stroked="f">
              <v:textbox style="mso-fit-shape-to-text:t" inset="0,0,0,0">
                <w:txbxContent>
                  <w:p w:rsidR="00911231" w:rsidRDefault="00911231">
                    <w:r>
                      <w:rPr>
                        <w:rFonts w:ascii="Calibri" w:hAnsi="Calibri" w:cs="Calibri"/>
                        <w:color w:val="000000"/>
                        <w:sz w:val="20"/>
                        <w:szCs w:val="20"/>
                      </w:rPr>
                      <w:t>3656123</w:t>
                    </w:r>
                  </w:p>
                </w:txbxContent>
              </v:textbox>
            </v:rect>
            <v:rect id="_x0000_s1069" style="position:absolute;left:6313;top:837;width:451;height:481;mso-wrap-style:none" filled="f" stroked="f">
              <v:textbox style="mso-fit-shape-to-text:t" inset="0,0,0,0">
                <w:txbxContent>
                  <w:p w:rsidR="00911231" w:rsidRDefault="00911231">
                    <w:r>
                      <w:rPr>
                        <w:rFonts w:ascii="Calibri" w:hAnsi="Calibri" w:cs="Calibri"/>
                        <w:color w:val="000000"/>
                        <w:sz w:val="20"/>
                        <w:szCs w:val="20"/>
                      </w:rPr>
                      <w:t>38.64</w:t>
                    </w:r>
                  </w:p>
                </w:txbxContent>
              </v:textbox>
            </v:rect>
            <v:rect id="_x0000_s1070" style="position:absolute;left:7021;top:837;width:703;height:481;mso-wrap-style:none" filled="f" stroked="f">
              <v:textbox style="mso-fit-shape-to-text:t" inset="0,0,0,0">
                <w:txbxContent>
                  <w:p w:rsidR="00911231" w:rsidRDefault="00911231">
                    <w:r>
                      <w:rPr>
                        <w:rFonts w:ascii="Calibri" w:hAnsi="Calibri" w:cs="Calibri"/>
                        <w:color w:val="000000"/>
                        <w:sz w:val="20"/>
                        <w:szCs w:val="20"/>
                      </w:rPr>
                      <w:t>3862702</w:t>
                    </w:r>
                  </w:p>
                </w:txbxContent>
              </v:textbox>
            </v:rect>
            <v:rect id="_x0000_s1071" style="position:absolute;left:8915;top:837;width:451;height:481;mso-wrap-style:none" filled="f" stroked="f">
              <v:textbox style="mso-fit-shape-to-text:t" inset="0,0,0,0">
                <w:txbxContent>
                  <w:p w:rsidR="00911231" w:rsidRDefault="00911231">
                    <w:r>
                      <w:rPr>
                        <w:rFonts w:ascii="Calibri" w:hAnsi="Calibri" w:cs="Calibri"/>
                        <w:color w:val="000000"/>
                        <w:sz w:val="20"/>
                        <w:szCs w:val="20"/>
                      </w:rPr>
                      <w:t>44.29</w:t>
                    </w:r>
                  </w:p>
                </w:txbxContent>
              </v:textbox>
            </v:rect>
            <v:rect id="_x0000_s1072" style="position:absolute;left:1224;top:1108;width:772;height:481;mso-wrap-style:none" filled="f" stroked="f">
              <v:textbox style="mso-fit-shape-to-text:t" inset="0,0,0,0">
                <w:txbxContent>
                  <w:p w:rsidR="00911231" w:rsidRDefault="00911231">
                    <w:r>
                      <w:rPr>
                        <w:rFonts w:ascii="Calibri" w:hAnsi="Calibri" w:cs="Calibri"/>
                        <w:b/>
                        <w:bCs/>
                        <w:color w:val="000000"/>
                        <w:sz w:val="20"/>
                        <w:szCs w:val="20"/>
                      </w:rPr>
                      <w:t>MCARGO</w:t>
                    </w:r>
                  </w:p>
                </w:txbxContent>
              </v:textbox>
            </v:rect>
            <v:rect id="_x0000_s1073" style="position:absolute;left:2113;top:1108;width:703;height:481;mso-wrap-style:none" filled="f" stroked="f">
              <v:textbox style="mso-fit-shape-to-text:t" inset="0,0,0,0">
                <w:txbxContent>
                  <w:p w:rsidR="00911231" w:rsidRDefault="00911231">
                    <w:r>
                      <w:rPr>
                        <w:rFonts w:ascii="Calibri" w:hAnsi="Calibri" w:cs="Calibri"/>
                        <w:color w:val="000000"/>
                        <w:sz w:val="20"/>
                        <w:szCs w:val="20"/>
                      </w:rPr>
                      <w:t>2932965</w:t>
                    </w:r>
                  </w:p>
                </w:txbxContent>
              </v:textbox>
            </v:rect>
            <v:rect id="_x0000_s1074" style="position:absolute;left:3891;top:1108;width:451;height:481;mso-wrap-style:none" filled="f" stroked="f">
              <v:textbox style="mso-fit-shape-to-text:t" inset="0,0,0,0">
                <w:txbxContent>
                  <w:p w:rsidR="00911231" w:rsidRDefault="00911231">
                    <w:r>
                      <w:rPr>
                        <w:rFonts w:ascii="Calibri" w:hAnsi="Calibri" w:cs="Calibri"/>
                        <w:color w:val="000000"/>
                        <w:sz w:val="20"/>
                        <w:szCs w:val="20"/>
                      </w:rPr>
                      <w:t>41.24</w:t>
                    </w:r>
                  </w:p>
                </w:txbxContent>
              </v:textbox>
            </v:rect>
            <v:rect id="_x0000_s1075" style="position:absolute;left:4483;top:1108;width:703;height:481;mso-wrap-style:none" filled="f" stroked="f">
              <v:textbox style="mso-fit-shape-to-text:t" inset="0,0,0,0">
                <w:txbxContent>
                  <w:p w:rsidR="00911231" w:rsidRDefault="00911231">
                    <w:r>
                      <w:rPr>
                        <w:rFonts w:ascii="Calibri" w:hAnsi="Calibri" w:cs="Calibri"/>
                        <w:color w:val="000000"/>
                        <w:sz w:val="20"/>
                        <w:szCs w:val="20"/>
                      </w:rPr>
                      <w:t>2769122</w:t>
                    </w:r>
                  </w:p>
                </w:txbxContent>
              </v:textbox>
            </v:rect>
            <v:rect id="_x0000_s1076" style="position:absolute;left:6313;top:1108;width:451;height:481;mso-wrap-style:none" filled="f" stroked="f">
              <v:textbox style="mso-fit-shape-to-text:t" inset="0,0,0,0">
                <w:txbxContent>
                  <w:p w:rsidR="00911231" w:rsidRDefault="00911231">
                    <w:r>
                      <w:rPr>
                        <w:rFonts w:ascii="Calibri" w:hAnsi="Calibri" w:cs="Calibri"/>
                        <w:color w:val="000000"/>
                        <w:sz w:val="20"/>
                        <w:szCs w:val="20"/>
                      </w:rPr>
                      <w:t>35.13</w:t>
                    </w:r>
                  </w:p>
                </w:txbxContent>
              </v:textbox>
            </v:rect>
            <v:rect id="_x0000_s1077" style="position:absolute;left:7021;top:1108;width:703;height:481;mso-wrap-style:none" filled="f" stroked="f">
              <v:textbox style="mso-fit-shape-to-text:t" inset="0,0,0,0">
                <w:txbxContent>
                  <w:p w:rsidR="00911231" w:rsidRDefault="00911231">
                    <w:r>
                      <w:rPr>
                        <w:rFonts w:ascii="Calibri" w:hAnsi="Calibri" w:cs="Calibri"/>
                        <w:color w:val="000000"/>
                        <w:sz w:val="20"/>
                        <w:szCs w:val="20"/>
                      </w:rPr>
                      <w:t>2878456</w:t>
                    </w:r>
                  </w:p>
                </w:txbxContent>
              </v:textbox>
            </v:rect>
            <v:rect id="_x0000_s1078" style="position:absolute;left:8915;top:1108;width:451;height:481;mso-wrap-style:none" filled="f" stroked="f">
              <v:textbox style="mso-fit-shape-to-text:t" inset="0,0,0,0">
                <w:txbxContent>
                  <w:p w:rsidR="00911231" w:rsidRDefault="00911231">
                    <w:r>
                      <w:rPr>
                        <w:rFonts w:ascii="Calibri" w:hAnsi="Calibri" w:cs="Calibri"/>
                        <w:color w:val="000000"/>
                        <w:sz w:val="20"/>
                        <w:szCs w:val="20"/>
                      </w:rPr>
                      <w:t>41.11</w:t>
                    </w:r>
                  </w:p>
                </w:txbxContent>
              </v:textbox>
            </v:rect>
            <v:rect id="_x0000_s1079" style="position:absolute;left:1546;top:1378;width:440;height:481;mso-wrap-style:none" filled="f" stroked="f">
              <v:textbox style="mso-fit-shape-to-text:t" inset="0,0,0,0">
                <w:txbxContent>
                  <w:p w:rsidR="00911231" w:rsidRDefault="00911231">
                    <w:r>
                      <w:rPr>
                        <w:rFonts w:ascii="Calibri" w:hAnsi="Calibri" w:cs="Calibri"/>
                        <w:b/>
                        <w:bCs/>
                        <w:color w:val="000000"/>
                        <w:sz w:val="20"/>
                        <w:szCs w:val="20"/>
                      </w:rPr>
                      <w:t>OŽVS</w:t>
                    </w:r>
                  </w:p>
                </w:txbxContent>
              </v:textbox>
            </v:rect>
            <v:rect id="_x0000_s1080" style="position:absolute;left:2113;top:1378;width:703;height:481;mso-wrap-style:none" filled="f" stroked="f">
              <v:textbox style="mso-fit-shape-to-text:t" inset="0,0,0,0">
                <w:txbxContent>
                  <w:p w:rsidR="00911231" w:rsidRDefault="00911231">
                    <w:r>
                      <w:rPr>
                        <w:rFonts w:ascii="Calibri" w:hAnsi="Calibri" w:cs="Calibri"/>
                        <w:color w:val="000000"/>
                        <w:sz w:val="20"/>
                        <w:szCs w:val="20"/>
                      </w:rPr>
                      <w:t>1950855</w:t>
                    </w:r>
                  </w:p>
                </w:txbxContent>
              </v:textbox>
            </v:rect>
            <v:rect id="_x0000_s1081" style="position:absolute;left:3891;top:1378;width:451;height:481;mso-wrap-style:none" filled="f" stroked="f">
              <v:textbox style="mso-fit-shape-to-text:t" inset="0,0,0,0">
                <w:txbxContent>
                  <w:p w:rsidR="00911231" w:rsidRDefault="00911231">
                    <w:r>
                      <w:rPr>
                        <w:rFonts w:ascii="Calibri" w:hAnsi="Calibri" w:cs="Calibri"/>
                        <w:color w:val="000000"/>
                        <w:sz w:val="20"/>
                        <w:szCs w:val="20"/>
                      </w:rPr>
                      <w:t>78.16</w:t>
                    </w:r>
                  </w:p>
                </w:txbxContent>
              </v:textbox>
            </v:rect>
            <v:rect id="_x0000_s1082" style="position:absolute;left:4483;top:1378;width:703;height:481;mso-wrap-style:none" filled="f" stroked="f">
              <v:textbox style="mso-fit-shape-to-text:t" inset="0,0,0,0">
                <w:txbxContent>
                  <w:p w:rsidR="00911231" w:rsidRDefault="00911231">
                    <w:r>
                      <w:rPr>
                        <w:rFonts w:ascii="Calibri" w:hAnsi="Calibri" w:cs="Calibri"/>
                        <w:color w:val="000000"/>
                        <w:sz w:val="20"/>
                        <w:szCs w:val="20"/>
                      </w:rPr>
                      <w:t>1827204</w:t>
                    </w:r>
                  </w:p>
                </w:txbxContent>
              </v:textbox>
            </v:rect>
            <v:rect id="_x0000_s1083" style="position:absolute;left:6313;top:1378;width:451;height:481;mso-wrap-style:none" filled="f" stroked="f">
              <v:textbox style="mso-fit-shape-to-text:t" inset="0,0,0,0">
                <w:txbxContent>
                  <w:p w:rsidR="00911231" w:rsidRDefault="00911231">
                    <w:r>
                      <w:rPr>
                        <w:rFonts w:ascii="Calibri" w:hAnsi="Calibri" w:cs="Calibri"/>
                        <w:color w:val="000000"/>
                        <w:sz w:val="20"/>
                        <w:szCs w:val="20"/>
                      </w:rPr>
                      <w:t>76.58</w:t>
                    </w:r>
                  </w:p>
                </w:txbxContent>
              </v:textbox>
            </v:rect>
            <v:rect id="_x0000_s1084" style="position:absolute;left:7021;top:1378;width:703;height:481;mso-wrap-style:none" filled="f" stroked="f">
              <v:textbox style="mso-fit-shape-to-text:t" inset="0,0,0,0">
                <w:txbxContent>
                  <w:p w:rsidR="00911231" w:rsidRDefault="00911231">
                    <w:r>
                      <w:rPr>
                        <w:rFonts w:ascii="Calibri" w:hAnsi="Calibri" w:cs="Calibri"/>
                        <w:color w:val="000000"/>
                        <w:sz w:val="20"/>
                        <w:szCs w:val="20"/>
                      </w:rPr>
                      <w:t>1795536</w:t>
                    </w:r>
                  </w:p>
                </w:txbxContent>
              </v:textbox>
            </v:rect>
            <v:rect id="_x0000_s1085" style="position:absolute;left:8915;top:1378;width:451;height:481;mso-wrap-style:none" filled="f" stroked="f">
              <v:textbox style="mso-fit-shape-to-text:t" inset="0,0,0,0">
                <w:txbxContent>
                  <w:p w:rsidR="00911231" w:rsidRDefault="00911231">
                    <w:r>
                      <w:rPr>
                        <w:rFonts w:ascii="Calibri" w:hAnsi="Calibri" w:cs="Calibri"/>
                        <w:color w:val="000000"/>
                        <w:sz w:val="20"/>
                        <w:szCs w:val="20"/>
                      </w:rPr>
                      <w:t>77.87</w:t>
                    </w:r>
                  </w:p>
                </w:txbxContent>
              </v:textbox>
            </v:rect>
            <v:rect id="_x0000_s1086" style="position:absolute;width:13;height:1" fillcolor="#d0d7e5" stroked="f"/>
            <v:rect id="_x0000_s1087" style="position:absolute;left:1997;width:13;height:1" fillcolor="#d0d7e5" stroked="f"/>
            <v:rect id="_x0000_s1088" style="position:absolute;left:2770;width:13;height:1" fillcolor="#d0d7e5" stroked="f"/>
            <v:rect id="_x0000_s1089" style="position:absolute;left:4329;width:12;height:1" fillcolor="#d0d7e5" stroked="f"/>
            <v:rect id="_x0000_s1090" style="position:absolute;left:5140;width:13;height:1" fillcolor="#d0d7e5" stroked="f"/>
            <v:rect id="_x0000_s1091" style="position:absolute;left:6751;width:12;height:1" fillcolor="#d0d7e5" stroked="f"/>
            <v:rect id="_x0000_s1092" style="position:absolute;left:7678;width:13;height:1" fillcolor="#d0d7e5" stroked="f"/>
            <v:rect id="_x0000_s1093" style="position:absolute;left:9353;width:13;height:1" fillcolor="#d0d7e5" stroked="f"/>
            <v:rect id="_x0000_s1094" style="position:absolute;top:515;width:9366;height:39" fillcolor="#c0504d" stroked="f"/>
            <v:rect id="_x0000_s1095" style="position:absolute;left:1984;width:26;height:515" fillcolor="#c0504d" stroked="f"/>
            <v:rect id="_x0000_s1096" style="position:absolute;left:1984;top:554;width:26;height:1082" fillcolor="#c0504d" stroked="f"/>
            <v:line id="_x0000_s1097" style="position:absolute" from="0,1636" to="1,1637" strokecolor="#d0d7e5" strokeweight="0"/>
            <v:rect id="_x0000_s1098" style="position:absolute;top:1636;width:13;height:13" fillcolor="#d0d7e5" stroked="f"/>
            <v:line id="_x0000_s1099" style="position:absolute" from="1997,1636" to="1998,1637" strokecolor="#d0d7e5" strokeweight="0"/>
            <v:rect id="_x0000_s1100" style="position:absolute;left:1997;top:1636;width:13;height:13" fillcolor="#d0d7e5" stroked="f"/>
            <v:line id="_x0000_s1101" style="position:absolute" from="2770,1636" to="2771,1637" strokecolor="#d0d7e5" strokeweight="0"/>
            <v:rect id="_x0000_s1102" style="position:absolute;left:2770;top:1636;width:13;height:13" fillcolor="#d0d7e5" stroked="f"/>
            <v:line id="_x0000_s1103" style="position:absolute" from="4329,1636" to="4330,1637" strokecolor="#d0d7e5" strokeweight="0"/>
            <v:rect id="_x0000_s1104" style="position:absolute;left:4329;top:1636;width:12;height:13" fillcolor="#d0d7e5" stroked="f"/>
            <v:line id="_x0000_s1105" style="position:absolute" from="5140,1636" to="5141,1637" strokecolor="#d0d7e5" strokeweight="0"/>
            <v:rect id="_x0000_s1106" style="position:absolute;left:5140;top:1636;width:13;height:13" fillcolor="#d0d7e5" stroked="f"/>
            <v:line id="_x0000_s1107" style="position:absolute" from="6751,1636" to="6752,1637" strokecolor="#d0d7e5" strokeweight="0"/>
            <v:rect id="_x0000_s1108" style="position:absolute;left:6751;top:1636;width:12;height:13" fillcolor="#d0d7e5" stroked="f"/>
            <v:line id="_x0000_s1109" style="position:absolute" from="7678,1636" to="7679,1637" strokecolor="#d0d7e5" strokeweight="0"/>
            <v:rect id="_x0000_s1110" style="position:absolute;left:7678;top:1636;width:13;height:13" fillcolor="#d0d7e5" stroked="f"/>
            <v:line id="_x0000_s1111" style="position:absolute" from="9353,1636" to="9354,1637" strokecolor="#d0d7e5" strokeweight="0"/>
            <v:rect id="_x0000_s1112" style="position:absolute;left:9353;top:1636;width:13;height:13" fillcolor="#d0d7e5" stroked="f"/>
            <v:line id="_x0000_s1113" style="position:absolute" from="9366,0" to="9367,1" strokecolor="#d0d7e5" strokeweight="0"/>
            <v:rect id="_x0000_s1114" style="position:absolute;left:9366;width:13;height:13" fillcolor="#d0d7e5" stroked="f"/>
            <v:line id="_x0000_s1115" style="position:absolute" from="9366,528" to="9367,529" strokecolor="#d0d7e5" strokeweight="0"/>
            <v:rect id="_x0000_s1116" style="position:absolute;left:9366;top:528;width:13;height:13" fillcolor="#d0d7e5" stroked="f"/>
            <v:line id="_x0000_s1117" style="position:absolute" from="9366,812" to="9367,813" strokecolor="#d0d7e5" strokeweight="0"/>
            <v:rect id="_x0000_s1118" style="position:absolute;left:9366;top:812;width:13;height:12" fillcolor="#d0d7e5" stroked="f"/>
            <v:line id="_x0000_s1119" style="position:absolute" from="9366,1082" to="9367,1083" strokecolor="#d0d7e5" strokeweight="0"/>
            <v:rect id="_x0000_s1120" style="position:absolute;left:9366;top:1082;width:13;height:13" fillcolor="#d0d7e5" stroked="f"/>
            <v:line id="_x0000_s1121" style="position:absolute" from="9366,1353" to="9367,1354" strokecolor="#d0d7e5" strokeweight="0"/>
            <v:rect id="_x0000_s1122" style="position:absolute;left:9366;top:1353;width:13;height:12" fillcolor="#d0d7e5" stroked="f"/>
            <v:line id="_x0000_s1123" style="position:absolute" from="9366,1623" to="9367,1624" strokecolor="#d0d7e5" strokeweight="0"/>
            <v:rect id="_x0000_s1124" style="position:absolute;left:9366;top:1623;width:13;height:13" fillcolor="#d0d7e5" stroked="f"/>
            <w10:wrap type="none"/>
            <w10:anchorlock/>
          </v:group>
        </w:pict>
      </w:r>
    </w:p>
    <w:p w:rsidR="000801B2" w:rsidRPr="008B5BC2" w:rsidRDefault="000801B2" w:rsidP="008B5BC2">
      <w:pPr>
        <w:pStyle w:val="BodyText"/>
        <w:spacing w:line="276" w:lineRule="auto"/>
        <w:ind w:left="0" w:right="-19"/>
        <w:jc w:val="both"/>
        <w:rPr>
          <w:rFonts w:asciiTheme="minorHAnsi" w:eastAsiaTheme="minorHAnsi" w:hAnsiTheme="minorHAnsi" w:cstheme="minorHAnsi"/>
          <w:spacing w:val="-1"/>
        </w:rPr>
      </w:pPr>
    </w:p>
    <w:p w:rsidR="006426D0" w:rsidRPr="00BD0AC1" w:rsidRDefault="000801B2" w:rsidP="000801B2">
      <w:pPr>
        <w:spacing w:after="0"/>
        <w:jc w:val="both"/>
        <w:rPr>
          <w:rFonts w:cstheme="minorHAnsi"/>
          <w:b/>
          <w:noProof/>
        </w:rPr>
      </w:pPr>
      <w:r w:rsidRPr="00BD0AC1">
        <w:rPr>
          <w:rFonts w:cstheme="minorHAnsi"/>
          <w:noProof/>
        </w:rPr>
        <w:t xml:space="preserve">Ukupne obaveze u sva četiri društva nastavile su da rastu i u 2015. godini, i to naročito u dijelu koji se odnosi na kratkoročne obaveze. Dugoročne obaveze na kraju </w:t>
      </w:r>
      <w:r w:rsidR="00FA7D55" w:rsidRPr="00BD0AC1">
        <w:rPr>
          <w:rFonts w:cstheme="minorHAnsi"/>
          <w:noProof/>
        </w:rPr>
        <w:t>201</w:t>
      </w:r>
      <w:r w:rsidR="00FA7D55">
        <w:rPr>
          <w:rFonts w:cstheme="minorHAnsi"/>
          <w:noProof/>
        </w:rPr>
        <w:t>6</w:t>
      </w:r>
      <w:r w:rsidRPr="00BD0AC1">
        <w:rPr>
          <w:rFonts w:cstheme="minorHAnsi"/>
          <w:noProof/>
        </w:rPr>
        <w:t xml:space="preserve">. godine su velike kod ŽICG i ŽPCG i odnose se na međunarodne kredite za generalne remonte i modernizaciju infrastrukture i za nabavku voznih sredstava (ukupno </w:t>
      </w:r>
      <w:r w:rsidR="00FA7D55">
        <w:rPr>
          <w:rFonts w:cstheme="minorHAnsi"/>
          <w:noProof/>
        </w:rPr>
        <w:t>39,21</w:t>
      </w:r>
      <w:r w:rsidRPr="00BD0AC1">
        <w:rPr>
          <w:rFonts w:cstheme="minorHAnsi"/>
          <w:noProof/>
        </w:rPr>
        <w:t>mil</w:t>
      </w:r>
      <w:r w:rsidR="00E34E4A">
        <w:rPr>
          <w:rFonts w:cstheme="minorHAnsi"/>
          <w:noProof/>
        </w:rPr>
        <w:t>iona</w:t>
      </w:r>
      <w:r w:rsidRPr="00BD0AC1">
        <w:rPr>
          <w:rFonts w:cstheme="minorHAnsi"/>
          <w:noProof/>
        </w:rPr>
        <w:t xml:space="preserve"> </w:t>
      </w:r>
      <w:r w:rsidR="00E34E4A">
        <w:rPr>
          <w:rFonts w:cstheme="minorHAnsi"/>
          <w:noProof/>
        </w:rPr>
        <w:t>EUR</w:t>
      </w:r>
      <w:r w:rsidRPr="00BD0AC1">
        <w:rPr>
          <w:rFonts w:cstheme="minorHAnsi"/>
          <w:noProof/>
        </w:rPr>
        <w:t xml:space="preserve">) i sa ovim obimom rada nije moguće da ih uredno servisiraju. Najveći dio </w:t>
      </w:r>
      <w:r w:rsidR="00FA7D55">
        <w:rPr>
          <w:rFonts w:cstheme="minorHAnsi"/>
          <w:noProof/>
        </w:rPr>
        <w:t xml:space="preserve">kratkoročnih </w:t>
      </w:r>
      <w:r w:rsidRPr="00BD0AC1">
        <w:rPr>
          <w:rFonts w:cstheme="minorHAnsi"/>
          <w:noProof/>
        </w:rPr>
        <w:t xml:space="preserve"> obaveza odnosi se na dug prema Poreskoj upravi (</w:t>
      </w:r>
      <w:r w:rsidR="00FA7D55">
        <w:rPr>
          <w:rFonts w:cstheme="minorHAnsi"/>
          <w:noProof/>
        </w:rPr>
        <w:t>8,35</w:t>
      </w:r>
      <w:r w:rsidR="00FA7D55" w:rsidRPr="00BD0AC1">
        <w:rPr>
          <w:rFonts w:cstheme="minorHAnsi"/>
          <w:noProof/>
        </w:rPr>
        <w:t xml:space="preserve"> </w:t>
      </w:r>
      <w:r w:rsidRPr="00BD0AC1">
        <w:rPr>
          <w:rFonts w:cstheme="minorHAnsi"/>
          <w:noProof/>
        </w:rPr>
        <w:t>mil</w:t>
      </w:r>
      <w:r w:rsidR="00E34E4A">
        <w:rPr>
          <w:rFonts w:cstheme="minorHAnsi"/>
          <w:noProof/>
        </w:rPr>
        <w:t>iona</w:t>
      </w:r>
      <w:r w:rsidRPr="00BD0AC1">
        <w:rPr>
          <w:rFonts w:cstheme="minorHAnsi"/>
          <w:noProof/>
        </w:rPr>
        <w:t xml:space="preserve"> </w:t>
      </w:r>
      <w:r w:rsidR="00E34E4A">
        <w:rPr>
          <w:rFonts w:cstheme="minorHAnsi"/>
          <w:noProof/>
        </w:rPr>
        <w:t>EUR</w:t>
      </w:r>
      <w:r w:rsidRPr="00BD0AC1">
        <w:rPr>
          <w:rFonts w:cstheme="minorHAnsi"/>
          <w:noProof/>
        </w:rPr>
        <w:t>), obaveze prema dobavljačima obaveze prema inostranim željezničkim upravama  i kreditne obaveze</w:t>
      </w:r>
      <w:r w:rsidR="00FA7D55">
        <w:rPr>
          <w:rFonts w:cstheme="minorHAnsi"/>
          <w:noProof/>
        </w:rPr>
        <w:t>.</w:t>
      </w:r>
    </w:p>
    <w:p w:rsidR="006426D0" w:rsidRPr="00BD0AC1" w:rsidRDefault="006426D0" w:rsidP="00D81AF2">
      <w:pPr>
        <w:spacing w:after="0"/>
        <w:rPr>
          <w:rFonts w:cstheme="minorHAnsi"/>
          <w:b/>
          <w:noProof/>
        </w:rPr>
      </w:pPr>
    </w:p>
    <w:p w:rsidR="000801B2" w:rsidRPr="00BD0AC1" w:rsidRDefault="000801B2" w:rsidP="000801B2">
      <w:pPr>
        <w:jc w:val="both"/>
        <w:rPr>
          <w:rFonts w:cstheme="minorHAnsi"/>
          <w:noProof/>
        </w:rPr>
      </w:pPr>
      <w:r w:rsidRPr="00BD0AC1">
        <w:rPr>
          <w:rFonts w:cstheme="minorHAnsi"/>
          <w:noProof/>
        </w:rPr>
        <w:t>Poseban problem u funkci</w:t>
      </w:r>
      <w:r w:rsidR="0032442C">
        <w:rPr>
          <w:rFonts w:cstheme="minorHAnsi"/>
          <w:noProof/>
        </w:rPr>
        <w:t>onisanju željezničkih društava</w:t>
      </w:r>
      <w:r w:rsidRPr="00BD0AC1">
        <w:rPr>
          <w:rFonts w:cstheme="minorHAnsi"/>
          <w:noProof/>
        </w:rPr>
        <w:t xml:space="preserve"> predstavljaju međusobna potraživanja, koja su se takođe povećala u 2015. </w:t>
      </w:r>
      <w:r w:rsidR="003D0FD2">
        <w:rPr>
          <w:rFonts w:cstheme="minorHAnsi"/>
          <w:noProof/>
        </w:rPr>
        <w:t>g</w:t>
      </w:r>
      <w:r w:rsidR="003D0FD2" w:rsidRPr="00BD0AC1">
        <w:rPr>
          <w:rFonts w:cstheme="minorHAnsi"/>
          <w:noProof/>
        </w:rPr>
        <w:t>odini</w:t>
      </w:r>
      <w:r w:rsidR="003D0FD2">
        <w:rPr>
          <w:rFonts w:cstheme="minorHAnsi"/>
          <w:noProof/>
        </w:rPr>
        <w:t>, dok je u 2016. godini došlo do smanjenja dugova, iz razloga poslovanja sa profitom Montecarga i zbog dodatnih sredstava koje su rebalansom Budžeta dodijeljene ŽPCG u cilju izmirenja tekućih i zaostalih obaveza (2,7 mil EUR)</w:t>
      </w:r>
      <w:r w:rsidRPr="00BD0AC1">
        <w:rPr>
          <w:rFonts w:cstheme="minorHAnsi"/>
          <w:noProof/>
        </w:rPr>
        <w:t>. Najveći dio međusobnih potraživanja odnosi se na dugove ŽPCG prema ŽICG za utrošenu električnu energiju visokog napona (</w:t>
      </w:r>
      <w:r w:rsidR="003D0FD2">
        <w:rPr>
          <w:rFonts w:cstheme="minorHAnsi"/>
          <w:noProof/>
        </w:rPr>
        <w:t>897 hiljada</w:t>
      </w:r>
      <w:r w:rsidR="003D0FD2" w:rsidRPr="00BD0AC1">
        <w:rPr>
          <w:rFonts w:cstheme="minorHAnsi"/>
          <w:noProof/>
        </w:rPr>
        <w:t xml:space="preserve"> </w:t>
      </w:r>
      <w:r w:rsidR="00E34E4A">
        <w:rPr>
          <w:rFonts w:cstheme="minorHAnsi"/>
          <w:noProof/>
        </w:rPr>
        <w:t>EUR</w:t>
      </w:r>
      <w:r w:rsidRPr="00BD0AC1">
        <w:rPr>
          <w:rFonts w:cstheme="minorHAnsi"/>
          <w:noProof/>
        </w:rPr>
        <w:t xml:space="preserve">). Ovo jasno pokazuje, da i </w:t>
      </w:r>
      <w:r w:rsidR="00E35EA8" w:rsidRPr="00BD0AC1">
        <w:rPr>
          <w:rFonts w:cstheme="minorHAnsi"/>
          <w:noProof/>
        </w:rPr>
        <w:t xml:space="preserve">u </w:t>
      </w:r>
      <w:r w:rsidRPr="00BD0AC1">
        <w:rPr>
          <w:rFonts w:cstheme="minorHAnsi"/>
          <w:noProof/>
        </w:rPr>
        <w:t>slučaju da se isplate međusobna potraživanja, sistem u sadašnjim okolnostima nije održiv, jer su zaduženja sva četiri društva znatno veća od međusobnih potraživanja.</w:t>
      </w:r>
    </w:p>
    <w:p w:rsidR="0012383A" w:rsidRDefault="001C3196" w:rsidP="00D81AF2">
      <w:pPr>
        <w:pStyle w:val="BodyText"/>
        <w:spacing w:line="276" w:lineRule="auto"/>
        <w:ind w:left="0" w:right="-19"/>
        <w:jc w:val="both"/>
        <w:rPr>
          <w:rFonts w:asciiTheme="minorHAnsi" w:eastAsiaTheme="minorHAnsi" w:hAnsiTheme="minorHAnsi" w:cstheme="minorHAnsi"/>
          <w:spacing w:val="-1"/>
        </w:rPr>
      </w:pPr>
      <w:r w:rsidRPr="00BD0AC1">
        <w:rPr>
          <w:rFonts w:asciiTheme="minorHAnsi" w:eastAsiaTheme="minorHAnsi" w:hAnsiTheme="minorHAnsi" w:cstheme="minorHAnsi"/>
          <w:noProof/>
          <w:spacing w:val="-1"/>
        </w:rPr>
        <w:t xml:space="preserve">Da bi se dobile održive željezničke kompanije u državnom vlasništvu (koje bi bile atraktivne i za privatizaciju) neophodno je ući, već na početku ove tačke spomenutu, </w:t>
      </w:r>
      <w:r w:rsidR="00AE5727">
        <w:rPr>
          <w:rFonts w:asciiTheme="minorHAnsi" w:eastAsiaTheme="minorHAnsi" w:hAnsiTheme="minorHAnsi" w:cstheme="minorHAnsi"/>
          <w:noProof/>
          <w:spacing w:val="-1"/>
        </w:rPr>
        <w:t xml:space="preserve">u </w:t>
      </w:r>
      <w:r w:rsidRPr="00BD0AC1">
        <w:rPr>
          <w:rFonts w:asciiTheme="minorHAnsi" w:eastAsiaTheme="minorHAnsi" w:hAnsiTheme="minorHAnsi" w:cstheme="minorHAnsi"/>
          <w:noProof/>
          <w:spacing w:val="-1"/>
        </w:rPr>
        <w:t>drugu fazu njihovog</w:t>
      </w:r>
      <w:r w:rsidR="006D3185">
        <w:rPr>
          <w:rFonts w:asciiTheme="minorHAnsi" w:eastAsiaTheme="minorHAnsi" w:hAnsiTheme="minorHAnsi" w:cstheme="minorHAnsi"/>
          <w:noProof/>
          <w:spacing w:val="-1"/>
        </w:rPr>
        <w:t xml:space="preserve"> </w:t>
      </w:r>
      <w:r w:rsidRPr="00BD0AC1">
        <w:rPr>
          <w:rFonts w:asciiTheme="minorHAnsi" w:eastAsiaTheme="minorHAnsi" w:hAnsiTheme="minorHAnsi" w:cstheme="minorHAnsi"/>
          <w:noProof/>
          <w:spacing w:val="-1"/>
        </w:rPr>
        <w:t xml:space="preserve">restrukturiranja. Osnovno mjerilo mora da bude njihova produktivnost u poređenju sa drugim </w:t>
      </w:r>
      <w:r w:rsidRPr="00BD0AC1">
        <w:rPr>
          <w:rFonts w:asciiTheme="minorHAnsi" w:eastAsiaTheme="minorHAnsi" w:hAnsiTheme="minorHAnsi" w:cstheme="minorHAnsi"/>
          <w:noProof/>
          <w:spacing w:val="-1"/>
        </w:rPr>
        <w:lastRenderedPageBreak/>
        <w:t>referentnim željezničkim kompanija</w:t>
      </w:r>
      <w:r w:rsidR="00AE5727">
        <w:rPr>
          <w:rFonts w:asciiTheme="minorHAnsi" w:eastAsiaTheme="minorHAnsi" w:hAnsiTheme="minorHAnsi" w:cstheme="minorHAnsi"/>
          <w:noProof/>
          <w:spacing w:val="-1"/>
        </w:rPr>
        <w:t xml:space="preserve"> Evrope</w:t>
      </w:r>
      <w:r w:rsidRPr="00BD0AC1">
        <w:rPr>
          <w:rFonts w:asciiTheme="minorHAnsi" w:eastAsiaTheme="minorHAnsi" w:hAnsiTheme="minorHAnsi" w:cstheme="minorHAnsi"/>
          <w:noProof/>
          <w:spacing w:val="-1"/>
        </w:rPr>
        <w:t>. Stvaranje pretpostavki za navedeno treba da bude os</w:t>
      </w:r>
      <w:r w:rsidR="0032442C">
        <w:rPr>
          <w:rFonts w:asciiTheme="minorHAnsi" w:eastAsiaTheme="minorHAnsi" w:hAnsiTheme="minorHAnsi" w:cstheme="minorHAnsi"/>
          <w:noProof/>
          <w:spacing w:val="-1"/>
        </w:rPr>
        <w:t>no</w:t>
      </w:r>
      <w:r w:rsidRPr="00BD0AC1">
        <w:rPr>
          <w:rFonts w:asciiTheme="minorHAnsi" w:eastAsiaTheme="minorHAnsi" w:hAnsiTheme="minorHAnsi" w:cstheme="minorHAnsi"/>
          <w:noProof/>
          <w:spacing w:val="-1"/>
        </w:rPr>
        <w:t>vna smjernica u</w:t>
      </w:r>
      <w:r>
        <w:rPr>
          <w:rFonts w:asciiTheme="minorHAnsi" w:eastAsiaTheme="minorHAnsi" w:hAnsiTheme="minorHAnsi" w:cstheme="minorHAnsi"/>
          <w:spacing w:val="-1"/>
        </w:rPr>
        <w:t xml:space="preserve"> stvaranju održivog željezničkog sektora u Crnoj Gori. </w:t>
      </w:r>
    </w:p>
    <w:p w:rsidR="001E2024" w:rsidRPr="002C64C6" w:rsidRDefault="001E2024" w:rsidP="00D81AF2">
      <w:pPr>
        <w:pStyle w:val="BodyText"/>
        <w:spacing w:line="276" w:lineRule="auto"/>
        <w:ind w:left="0" w:right="-19"/>
        <w:jc w:val="both"/>
        <w:rPr>
          <w:rFonts w:asciiTheme="minorHAnsi" w:eastAsiaTheme="minorHAnsi" w:hAnsiTheme="minorHAnsi" w:cstheme="minorHAnsi"/>
          <w:spacing w:val="-1"/>
        </w:rPr>
      </w:pPr>
    </w:p>
    <w:p w:rsidR="004726FF" w:rsidRDefault="004726FF" w:rsidP="00D37DE8">
      <w:pPr>
        <w:pStyle w:val="Heading2"/>
        <w:numPr>
          <w:ilvl w:val="1"/>
          <w:numId w:val="25"/>
        </w:numPr>
        <w:ind w:left="851"/>
        <w:rPr>
          <w:noProof/>
        </w:rPr>
      </w:pPr>
      <w:bookmarkStart w:id="6" w:name="_Toc470308470"/>
      <w:r w:rsidRPr="002C64C6">
        <w:rPr>
          <w:noProof/>
        </w:rPr>
        <w:t xml:space="preserve">Plan investicija i njegova realizacija </w:t>
      </w:r>
      <w:r w:rsidR="0026162B">
        <w:rPr>
          <w:noProof/>
        </w:rPr>
        <w:t>u periodu 2007-2015</w:t>
      </w:r>
      <w:bookmarkEnd w:id="6"/>
    </w:p>
    <w:p w:rsidR="00967D20" w:rsidRPr="002C64C6" w:rsidRDefault="00967D20" w:rsidP="00967D20">
      <w:pPr>
        <w:spacing w:after="0"/>
        <w:rPr>
          <w:noProof/>
        </w:rPr>
      </w:pPr>
    </w:p>
    <w:p w:rsidR="00B256E7" w:rsidRPr="002C64C6" w:rsidRDefault="00191940" w:rsidP="00967D20">
      <w:pPr>
        <w:spacing w:after="0"/>
        <w:jc w:val="both"/>
        <w:rPr>
          <w:rFonts w:cstheme="minorHAnsi"/>
          <w:noProof/>
        </w:rPr>
      </w:pPr>
      <w:r w:rsidRPr="00191940">
        <w:rPr>
          <w:rFonts w:ascii="Calibri" w:eastAsia="Calibri" w:hAnsi="Calibri" w:cs="Calibri"/>
          <w:noProof/>
        </w:rPr>
        <w:t>Polazeći od činjenice da je željeznička infrastruktura dobro u opštoj upotrebi, u državnoj svojini, a upravljanje infrastrukturom djelatnost od javnog interesa koja obuhvata: organizovanje i regulisanje željezničkog saobraćaja, zaštitu, održavanje infrastrukture ili njenog dijela, Zakonom o željeznici je predviđeno da se finansiranje izgradnje, modernizacija i održavanja željezničke infrastrukture, vrši kroz</w:t>
      </w:r>
      <w:r w:rsidR="005336B6">
        <w:rPr>
          <w:rFonts w:ascii="Calibri" w:eastAsia="Calibri" w:hAnsi="Calibri" w:cs="Calibri"/>
          <w:noProof/>
        </w:rPr>
        <w:t xml:space="preserve"> strateške dokumente</w:t>
      </w:r>
      <w:r w:rsidR="005336B6">
        <w:rPr>
          <w:rStyle w:val="FootnoteReference"/>
          <w:rFonts w:ascii="Calibri" w:eastAsia="Calibri" w:hAnsi="Calibri" w:cs="Calibri"/>
          <w:noProof/>
        </w:rPr>
        <w:footnoteReference w:id="13"/>
      </w:r>
      <w:r w:rsidR="005336B6">
        <w:rPr>
          <w:rFonts w:ascii="Calibri" w:eastAsia="Calibri" w:hAnsi="Calibri" w:cs="Calibri"/>
          <w:noProof/>
        </w:rPr>
        <w:t xml:space="preserve"> </w:t>
      </w:r>
      <w:r w:rsidRPr="00191940">
        <w:rPr>
          <w:rFonts w:ascii="Calibri" w:eastAsia="Calibri" w:hAnsi="Calibri" w:cs="Calibri"/>
          <w:noProof/>
        </w:rPr>
        <w:t>.</w:t>
      </w:r>
      <w:r w:rsidRPr="00191940">
        <w:rPr>
          <w:rFonts w:cstheme="minorHAnsi"/>
          <w:noProof/>
        </w:rPr>
        <w:t xml:space="preserve"> </w:t>
      </w:r>
      <w:r w:rsidR="000605BA">
        <w:rPr>
          <w:rFonts w:cstheme="minorHAnsi"/>
        </w:rPr>
        <w:t>Željez</w:t>
      </w:r>
      <w:r w:rsidR="00DE30D1">
        <w:rPr>
          <w:rFonts w:cstheme="minorHAnsi"/>
        </w:rPr>
        <w:t xml:space="preserve">ničke kompanije </w:t>
      </w:r>
      <w:r w:rsidR="00B256E7" w:rsidRPr="002C64C6">
        <w:rPr>
          <w:rFonts w:cstheme="minorHAnsi"/>
          <w:noProof/>
        </w:rPr>
        <w:t xml:space="preserve">u </w:t>
      </w:r>
      <w:r w:rsidR="000605BA">
        <w:rPr>
          <w:rFonts w:cstheme="minorHAnsi"/>
          <w:noProof/>
        </w:rPr>
        <w:t>željez</w:t>
      </w:r>
      <w:r w:rsidR="00B256E7" w:rsidRPr="002C64C6">
        <w:rPr>
          <w:rFonts w:cstheme="minorHAnsi"/>
          <w:noProof/>
        </w:rPr>
        <w:t>ničkom sektoru pored sredstava iz Budžeta Crne Gore koriste finansijska i donatorska sredstva (krediti međunarodnih finansijskih institucija</w:t>
      </w:r>
      <w:r w:rsidR="00017B5E" w:rsidRPr="002C64C6">
        <w:rPr>
          <w:rFonts w:cstheme="minorHAnsi"/>
          <w:noProof/>
        </w:rPr>
        <w:t xml:space="preserve"> EIB, EBRD</w:t>
      </w:r>
      <w:r w:rsidR="00B256E7" w:rsidRPr="002C64C6">
        <w:rPr>
          <w:rFonts w:cstheme="minorHAnsi"/>
          <w:noProof/>
        </w:rPr>
        <w:t>, sredstva predpristupne pomoći EU</w:t>
      </w:r>
      <w:r w:rsidR="00EC2874">
        <w:rPr>
          <w:rFonts w:cstheme="minorHAnsi"/>
          <w:noProof/>
        </w:rPr>
        <w:t xml:space="preserve"> </w:t>
      </w:r>
      <w:r w:rsidR="00B256E7" w:rsidRPr="002C64C6">
        <w:rPr>
          <w:rFonts w:cstheme="minorHAnsi"/>
          <w:noProof/>
        </w:rPr>
        <w:t xml:space="preserve">- IPA, sredstva zapadnobalkanskog investicionog okvira - WBIF) da bi (1) implementirala </w:t>
      </w:r>
      <w:r w:rsidR="00DE30D1">
        <w:rPr>
          <w:rFonts w:cstheme="minorHAnsi"/>
          <w:noProof/>
        </w:rPr>
        <w:t>projekte</w:t>
      </w:r>
      <w:r w:rsidR="00DE30D1" w:rsidRPr="002C64C6">
        <w:rPr>
          <w:rFonts w:cstheme="minorHAnsi"/>
          <w:noProof/>
          <w:spacing w:val="49"/>
        </w:rPr>
        <w:t xml:space="preserve"> </w:t>
      </w:r>
      <w:r w:rsidR="00B256E7" w:rsidRPr="002C64C6">
        <w:rPr>
          <w:rFonts w:cstheme="minorHAnsi"/>
          <w:noProof/>
        </w:rPr>
        <w:t>izgradnje,</w:t>
      </w:r>
      <w:r w:rsidR="00B256E7" w:rsidRPr="002C64C6">
        <w:rPr>
          <w:rFonts w:cstheme="minorHAnsi"/>
          <w:noProof/>
          <w:spacing w:val="46"/>
        </w:rPr>
        <w:t xml:space="preserve"> </w:t>
      </w:r>
      <w:r w:rsidR="00B256E7" w:rsidRPr="002C64C6">
        <w:rPr>
          <w:rFonts w:cstheme="minorHAnsi"/>
          <w:noProof/>
        </w:rPr>
        <w:t>modernizacije,</w:t>
      </w:r>
      <w:r w:rsidR="00B256E7" w:rsidRPr="002C64C6">
        <w:rPr>
          <w:rFonts w:cstheme="minorHAnsi"/>
          <w:noProof/>
          <w:spacing w:val="47"/>
        </w:rPr>
        <w:t xml:space="preserve"> </w:t>
      </w:r>
      <w:r w:rsidR="00B256E7" w:rsidRPr="002C64C6">
        <w:rPr>
          <w:rFonts w:cstheme="minorHAnsi"/>
          <w:noProof/>
        </w:rPr>
        <w:t>rekonstrukcije i</w:t>
      </w:r>
      <w:r w:rsidR="00B256E7" w:rsidRPr="002C64C6">
        <w:rPr>
          <w:rFonts w:cstheme="minorHAnsi"/>
          <w:noProof/>
          <w:spacing w:val="39"/>
        </w:rPr>
        <w:t xml:space="preserve"> </w:t>
      </w:r>
      <w:r w:rsidR="00B256E7" w:rsidRPr="002C64C6">
        <w:rPr>
          <w:rFonts w:cstheme="minorHAnsi"/>
          <w:noProof/>
        </w:rPr>
        <w:t xml:space="preserve">održavanja infrastrukture, (2) </w:t>
      </w:r>
      <w:r w:rsidR="00017B5E" w:rsidRPr="002C64C6">
        <w:rPr>
          <w:rFonts w:cstheme="minorHAnsi"/>
          <w:noProof/>
        </w:rPr>
        <w:t xml:space="preserve">ostvarila </w:t>
      </w:r>
      <w:r w:rsidR="00B256E7" w:rsidRPr="002C64C6">
        <w:rPr>
          <w:rFonts w:cstheme="minorHAnsi"/>
          <w:noProof/>
        </w:rPr>
        <w:t>nabavku novih voznih sredstava i rezervnih d</w:t>
      </w:r>
      <w:r w:rsidR="00B337D7">
        <w:rPr>
          <w:rFonts w:cstheme="minorHAnsi"/>
          <w:noProof/>
        </w:rPr>
        <w:t>ij</w:t>
      </w:r>
      <w:r w:rsidR="00B256E7" w:rsidRPr="002C64C6">
        <w:rPr>
          <w:rFonts w:cstheme="minorHAnsi"/>
          <w:noProof/>
        </w:rPr>
        <w:t xml:space="preserve">elova za vozna sredstva. </w:t>
      </w:r>
    </w:p>
    <w:p w:rsidR="00B256E7" w:rsidRPr="002C64C6" w:rsidRDefault="00B256E7" w:rsidP="00CA59E1">
      <w:pPr>
        <w:spacing w:after="0"/>
        <w:rPr>
          <w:rFonts w:cstheme="minorHAnsi"/>
          <w:noProof/>
        </w:rPr>
      </w:pPr>
    </w:p>
    <w:p w:rsidR="00B256E7" w:rsidRPr="002C64C6" w:rsidRDefault="00B256E7" w:rsidP="00CA59E1">
      <w:pPr>
        <w:spacing w:after="0"/>
        <w:jc w:val="both"/>
        <w:rPr>
          <w:rFonts w:cstheme="minorHAnsi"/>
          <w:noProof/>
        </w:rPr>
      </w:pPr>
      <w:r w:rsidRPr="002C64C6">
        <w:rPr>
          <w:rFonts w:cstheme="minorHAnsi"/>
          <w:noProof/>
        </w:rPr>
        <w:t>Na</w:t>
      </w:r>
      <w:r w:rsidRPr="002C64C6">
        <w:rPr>
          <w:rFonts w:cstheme="minorHAnsi"/>
          <w:noProof/>
          <w:spacing w:val="49"/>
        </w:rPr>
        <w:t xml:space="preserve"> </w:t>
      </w:r>
      <w:r w:rsidRPr="002C64C6">
        <w:rPr>
          <w:rFonts w:cstheme="minorHAnsi"/>
          <w:noProof/>
        </w:rPr>
        <w:t>osnovu</w:t>
      </w:r>
      <w:r w:rsidRPr="002C64C6">
        <w:rPr>
          <w:rFonts w:cstheme="minorHAnsi"/>
          <w:noProof/>
          <w:spacing w:val="50"/>
        </w:rPr>
        <w:t xml:space="preserve"> </w:t>
      </w:r>
      <w:r w:rsidRPr="002C64C6">
        <w:rPr>
          <w:rFonts w:cstheme="minorHAnsi"/>
          <w:noProof/>
        </w:rPr>
        <w:t>postojećeg</w:t>
      </w:r>
      <w:r w:rsidRPr="002C64C6">
        <w:rPr>
          <w:rFonts w:cstheme="minorHAnsi"/>
          <w:noProof/>
          <w:spacing w:val="49"/>
        </w:rPr>
        <w:t xml:space="preserve"> </w:t>
      </w:r>
      <w:r w:rsidRPr="002C64C6">
        <w:rPr>
          <w:rFonts w:cstheme="minorHAnsi"/>
          <w:noProof/>
        </w:rPr>
        <w:t>stanja</w:t>
      </w:r>
      <w:r w:rsidRPr="002C64C6">
        <w:rPr>
          <w:rFonts w:cstheme="minorHAnsi"/>
          <w:noProof/>
          <w:spacing w:val="47"/>
        </w:rPr>
        <w:t xml:space="preserve"> </w:t>
      </w:r>
      <w:r w:rsidRPr="002C64C6">
        <w:rPr>
          <w:rFonts w:cstheme="minorHAnsi"/>
          <w:noProof/>
        </w:rPr>
        <w:t>infrastrukture</w:t>
      </w:r>
      <w:r w:rsidRPr="002C64C6">
        <w:rPr>
          <w:rFonts w:cstheme="minorHAnsi"/>
          <w:noProof/>
          <w:spacing w:val="45"/>
        </w:rPr>
        <w:t xml:space="preserve"> </w:t>
      </w:r>
      <w:r w:rsidRPr="002C64C6">
        <w:rPr>
          <w:rFonts w:cstheme="minorHAnsi"/>
          <w:noProof/>
        </w:rPr>
        <w:t>rade</w:t>
      </w:r>
      <w:r w:rsidRPr="002C64C6">
        <w:rPr>
          <w:rFonts w:cstheme="minorHAnsi"/>
          <w:noProof/>
          <w:spacing w:val="49"/>
        </w:rPr>
        <w:t xml:space="preserve"> </w:t>
      </w:r>
      <w:r w:rsidRPr="002C64C6">
        <w:rPr>
          <w:rFonts w:cstheme="minorHAnsi"/>
          <w:noProof/>
        </w:rPr>
        <w:t>se</w:t>
      </w:r>
      <w:r w:rsidRPr="002C64C6">
        <w:rPr>
          <w:rFonts w:cstheme="minorHAnsi"/>
          <w:noProof/>
          <w:spacing w:val="48"/>
        </w:rPr>
        <w:t xml:space="preserve"> </w:t>
      </w:r>
      <w:r w:rsidRPr="002C64C6">
        <w:rPr>
          <w:rFonts w:cstheme="minorHAnsi"/>
          <w:noProof/>
        </w:rPr>
        <w:t>planovi</w:t>
      </w:r>
      <w:r w:rsidRPr="002C64C6">
        <w:rPr>
          <w:rFonts w:cstheme="minorHAnsi"/>
          <w:noProof/>
          <w:spacing w:val="49"/>
        </w:rPr>
        <w:t xml:space="preserve"> </w:t>
      </w:r>
      <w:r w:rsidRPr="002C64C6">
        <w:rPr>
          <w:rFonts w:cstheme="minorHAnsi"/>
          <w:noProof/>
        </w:rPr>
        <w:t>izgradnje,</w:t>
      </w:r>
      <w:r w:rsidRPr="002C64C6">
        <w:rPr>
          <w:rFonts w:cstheme="minorHAnsi"/>
          <w:noProof/>
          <w:spacing w:val="46"/>
        </w:rPr>
        <w:t xml:space="preserve"> </w:t>
      </w:r>
      <w:r w:rsidRPr="002C64C6">
        <w:rPr>
          <w:rFonts w:cstheme="minorHAnsi"/>
          <w:noProof/>
        </w:rPr>
        <w:t>modernizacije</w:t>
      </w:r>
      <w:r w:rsidRPr="002C64C6">
        <w:rPr>
          <w:rFonts w:cstheme="minorHAnsi"/>
          <w:noProof/>
          <w:spacing w:val="47"/>
        </w:rPr>
        <w:t xml:space="preserve"> </w:t>
      </w:r>
      <w:r w:rsidRPr="002C64C6">
        <w:rPr>
          <w:rFonts w:cstheme="minorHAnsi"/>
          <w:noProof/>
        </w:rPr>
        <w:t>i</w:t>
      </w:r>
      <w:r w:rsidRPr="002C64C6">
        <w:rPr>
          <w:rFonts w:cstheme="minorHAnsi"/>
          <w:noProof/>
          <w:spacing w:val="39"/>
        </w:rPr>
        <w:t xml:space="preserve"> </w:t>
      </w:r>
      <w:r w:rsidRPr="002C64C6">
        <w:rPr>
          <w:rFonts w:cstheme="minorHAnsi"/>
          <w:noProof/>
        </w:rPr>
        <w:t>održavanja infrastrukture</w:t>
      </w:r>
      <w:r w:rsidRPr="002C64C6">
        <w:rPr>
          <w:rFonts w:cstheme="minorHAnsi"/>
          <w:noProof/>
          <w:spacing w:val="-4"/>
        </w:rPr>
        <w:t xml:space="preserve"> </w:t>
      </w:r>
      <w:r w:rsidRPr="002C64C6">
        <w:rPr>
          <w:rFonts w:cstheme="minorHAnsi"/>
          <w:noProof/>
        </w:rPr>
        <w:t>koji</w:t>
      </w:r>
      <w:r w:rsidRPr="002C64C6">
        <w:rPr>
          <w:rFonts w:cstheme="minorHAnsi"/>
          <w:noProof/>
          <w:spacing w:val="-3"/>
        </w:rPr>
        <w:t xml:space="preserve"> </w:t>
      </w:r>
      <w:r w:rsidRPr="002C64C6">
        <w:rPr>
          <w:rFonts w:cstheme="minorHAnsi"/>
          <w:noProof/>
        </w:rPr>
        <w:t>se</w:t>
      </w:r>
      <w:r w:rsidRPr="002C64C6">
        <w:rPr>
          <w:rFonts w:cstheme="minorHAnsi"/>
          <w:noProof/>
          <w:spacing w:val="-2"/>
        </w:rPr>
        <w:t xml:space="preserve"> </w:t>
      </w:r>
      <w:r w:rsidRPr="002C64C6">
        <w:rPr>
          <w:rFonts w:cstheme="minorHAnsi"/>
          <w:noProof/>
        </w:rPr>
        <w:t>finansiraju:</w:t>
      </w:r>
    </w:p>
    <w:p w:rsidR="00B256E7" w:rsidRPr="002C64C6" w:rsidRDefault="00B256E7" w:rsidP="00D37DE8">
      <w:pPr>
        <w:pStyle w:val="ListParagraph"/>
        <w:numPr>
          <w:ilvl w:val="0"/>
          <w:numId w:val="19"/>
        </w:numPr>
        <w:spacing w:line="276" w:lineRule="auto"/>
        <w:contextualSpacing/>
        <w:rPr>
          <w:rFonts w:cstheme="minorHAnsi"/>
          <w:noProof/>
        </w:rPr>
      </w:pPr>
      <w:r w:rsidRPr="002C64C6">
        <w:rPr>
          <w:rFonts w:cstheme="minorHAnsi"/>
          <w:noProof/>
          <w:spacing w:val="-2"/>
        </w:rPr>
        <w:t>za</w:t>
      </w:r>
      <w:r w:rsidRPr="002C64C6">
        <w:rPr>
          <w:rFonts w:cstheme="minorHAnsi"/>
          <w:noProof/>
        </w:rPr>
        <w:t xml:space="preserve"> tekuće održavanje i investiciono održavanje:</w:t>
      </w:r>
    </w:p>
    <w:p w:rsidR="00B256E7" w:rsidRPr="00237998" w:rsidRDefault="00B256E7" w:rsidP="00D37DE8">
      <w:pPr>
        <w:pStyle w:val="ListParagraph"/>
        <w:numPr>
          <w:ilvl w:val="0"/>
          <w:numId w:val="30"/>
        </w:numPr>
        <w:contextualSpacing/>
        <w:rPr>
          <w:rFonts w:cstheme="minorHAnsi"/>
          <w:noProof/>
        </w:rPr>
      </w:pPr>
      <w:r w:rsidRPr="00237998">
        <w:rPr>
          <w:rFonts w:cstheme="minorHAnsi"/>
          <w:noProof/>
        </w:rPr>
        <w:t>iz</w:t>
      </w:r>
      <w:r w:rsidRPr="00237998">
        <w:rPr>
          <w:rFonts w:cstheme="minorHAnsi"/>
          <w:noProof/>
          <w:spacing w:val="-2"/>
        </w:rPr>
        <w:t xml:space="preserve"> </w:t>
      </w:r>
      <w:r w:rsidRPr="00237998">
        <w:rPr>
          <w:rFonts w:cstheme="minorHAnsi"/>
          <w:noProof/>
        </w:rPr>
        <w:t>odobrenih sredstava Budžeta,</w:t>
      </w:r>
    </w:p>
    <w:p w:rsidR="00B256E7" w:rsidRPr="00237998" w:rsidRDefault="00B256E7" w:rsidP="00D37DE8">
      <w:pPr>
        <w:pStyle w:val="ListParagraph"/>
        <w:numPr>
          <w:ilvl w:val="0"/>
          <w:numId w:val="30"/>
        </w:numPr>
        <w:contextualSpacing/>
        <w:rPr>
          <w:rFonts w:cstheme="minorHAnsi"/>
          <w:noProof/>
        </w:rPr>
      </w:pPr>
      <w:r w:rsidRPr="00237998">
        <w:rPr>
          <w:rFonts w:cstheme="minorHAnsi"/>
          <w:noProof/>
        </w:rPr>
        <w:t>izdavanjem poslovnih prostora</w:t>
      </w:r>
      <w:r w:rsidR="002A5BB4" w:rsidRPr="00237998">
        <w:rPr>
          <w:rFonts w:cstheme="minorHAnsi"/>
          <w:noProof/>
        </w:rPr>
        <w:t>,</w:t>
      </w:r>
      <w:r w:rsidRPr="00237998">
        <w:rPr>
          <w:rFonts w:cstheme="minorHAnsi"/>
          <w:noProof/>
        </w:rPr>
        <w:t xml:space="preserve"> zakupa zemljišta i</w:t>
      </w:r>
      <w:r w:rsidR="006D3185">
        <w:rPr>
          <w:rFonts w:cstheme="minorHAnsi"/>
          <w:noProof/>
        </w:rPr>
        <w:t xml:space="preserve"> optičkih kablova </w:t>
      </w:r>
      <w:r w:rsidRPr="00237998">
        <w:rPr>
          <w:rFonts w:cstheme="minorHAnsi"/>
          <w:noProof/>
        </w:rPr>
        <w:t xml:space="preserve"> u </w:t>
      </w:r>
      <w:r w:rsidRPr="00237998">
        <w:rPr>
          <w:rFonts w:cstheme="minorHAnsi"/>
          <w:noProof/>
          <w:spacing w:val="-2"/>
        </w:rPr>
        <w:t>vlasništvu</w:t>
      </w:r>
      <w:r w:rsidRPr="00237998">
        <w:rPr>
          <w:rFonts w:cstheme="minorHAnsi"/>
          <w:noProof/>
          <w:spacing w:val="55"/>
        </w:rPr>
        <w:t xml:space="preserve"> </w:t>
      </w:r>
      <w:r w:rsidRPr="00237998">
        <w:rPr>
          <w:rFonts w:cstheme="minorHAnsi"/>
          <w:noProof/>
          <w:spacing w:val="-2"/>
        </w:rPr>
        <w:t>Države</w:t>
      </w:r>
      <w:r w:rsidRPr="00237998">
        <w:rPr>
          <w:rFonts w:cstheme="minorHAnsi"/>
          <w:noProof/>
        </w:rPr>
        <w:t xml:space="preserve"> i ŽICG,</w:t>
      </w:r>
      <w:r w:rsidRPr="00237998">
        <w:rPr>
          <w:rFonts w:cstheme="minorHAnsi"/>
          <w:noProof/>
          <w:spacing w:val="2"/>
        </w:rPr>
        <w:t xml:space="preserve"> </w:t>
      </w:r>
      <w:r w:rsidRPr="00237998">
        <w:rPr>
          <w:rFonts w:cstheme="minorHAnsi"/>
          <w:noProof/>
        </w:rPr>
        <w:t>a</w:t>
      </w:r>
      <w:r w:rsidRPr="00237998">
        <w:rPr>
          <w:rFonts w:cstheme="minorHAnsi"/>
          <w:noProof/>
          <w:spacing w:val="-4"/>
        </w:rPr>
        <w:t xml:space="preserve"> </w:t>
      </w:r>
      <w:r w:rsidRPr="00237998">
        <w:rPr>
          <w:rFonts w:cstheme="minorHAnsi"/>
          <w:noProof/>
        </w:rPr>
        <w:t>kojima</w:t>
      </w:r>
      <w:r w:rsidRPr="00237998">
        <w:rPr>
          <w:rFonts w:cstheme="minorHAnsi"/>
          <w:noProof/>
          <w:spacing w:val="-4"/>
        </w:rPr>
        <w:t xml:space="preserve"> </w:t>
      </w:r>
      <w:r w:rsidRPr="00237998">
        <w:rPr>
          <w:rFonts w:cstheme="minorHAnsi"/>
          <w:noProof/>
        </w:rPr>
        <w:t>upravlja Upravljač infrastrukture</w:t>
      </w:r>
      <w:r w:rsidRPr="00237998">
        <w:rPr>
          <w:rFonts w:cstheme="minorHAnsi"/>
          <w:noProof/>
          <w:spacing w:val="6"/>
        </w:rPr>
        <w:t xml:space="preserve"> </w:t>
      </w:r>
      <w:r w:rsidRPr="00237998">
        <w:rPr>
          <w:rFonts w:cstheme="minorHAnsi"/>
          <w:noProof/>
          <w:spacing w:val="-2"/>
        </w:rPr>
        <w:t>ŽICG,</w:t>
      </w:r>
    </w:p>
    <w:p w:rsidR="00B256E7" w:rsidRPr="00237998" w:rsidRDefault="002A5BB4" w:rsidP="00D37DE8">
      <w:pPr>
        <w:pStyle w:val="ListParagraph"/>
        <w:numPr>
          <w:ilvl w:val="0"/>
          <w:numId w:val="30"/>
        </w:numPr>
        <w:contextualSpacing/>
        <w:rPr>
          <w:rFonts w:cstheme="minorHAnsi"/>
          <w:noProof/>
        </w:rPr>
      </w:pPr>
      <w:r w:rsidRPr="00237998">
        <w:rPr>
          <w:rFonts w:cstheme="minorHAnsi"/>
          <w:noProof/>
        </w:rPr>
        <w:t xml:space="preserve">prodajom kapaciteta (trasa) </w:t>
      </w:r>
      <w:r w:rsidR="00B256E7" w:rsidRPr="00237998">
        <w:rPr>
          <w:rFonts w:cstheme="minorHAnsi"/>
          <w:noProof/>
        </w:rPr>
        <w:t>od strane Upravljača infrastrukture</w:t>
      </w:r>
      <w:r w:rsidR="00B256E7" w:rsidRPr="00237998">
        <w:rPr>
          <w:rFonts w:cstheme="minorHAnsi"/>
          <w:noProof/>
          <w:spacing w:val="5"/>
        </w:rPr>
        <w:t xml:space="preserve"> </w:t>
      </w:r>
      <w:r w:rsidR="00B256E7" w:rsidRPr="00237998">
        <w:rPr>
          <w:rFonts w:cstheme="minorHAnsi"/>
          <w:noProof/>
          <w:spacing w:val="-2"/>
        </w:rPr>
        <w:t>ŽICG,</w:t>
      </w:r>
    </w:p>
    <w:p w:rsidR="00B256E7" w:rsidRPr="002C64C6" w:rsidRDefault="00B256E7" w:rsidP="00D37DE8">
      <w:pPr>
        <w:pStyle w:val="ListParagraph"/>
        <w:numPr>
          <w:ilvl w:val="0"/>
          <w:numId w:val="19"/>
        </w:numPr>
        <w:spacing w:line="276" w:lineRule="auto"/>
        <w:contextualSpacing/>
        <w:rPr>
          <w:rFonts w:cstheme="minorHAnsi"/>
          <w:noProof/>
        </w:rPr>
      </w:pPr>
      <w:r w:rsidRPr="002C64C6">
        <w:rPr>
          <w:rFonts w:cstheme="minorHAnsi"/>
          <w:noProof/>
          <w:spacing w:val="-2"/>
        </w:rPr>
        <w:t>za</w:t>
      </w:r>
      <w:r w:rsidRPr="002C64C6">
        <w:rPr>
          <w:rFonts w:cstheme="minorHAnsi"/>
          <w:noProof/>
        </w:rPr>
        <w:t xml:space="preserve"> modernizaciju i rekonstrukciju iz:</w:t>
      </w:r>
    </w:p>
    <w:p w:rsidR="00B256E7" w:rsidRPr="00237998" w:rsidRDefault="00B256E7" w:rsidP="00D37DE8">
      <w:pPr>
        <w:pStyle w:val="ListParagraph"/>
        <w:numPr>
          <w:ilvl w:val="0"/>
          <w:numId w:val="31"/>
        </w:numPr>
        <w:contextualSpacing/>
        <w:rPr>
          <w:rFonts w:cstheme="minorHAnsi"/>
          <w:noProof/>
        </w:rPr>
      </w:pPr>
      <w:r w:rsidRPr="00237998">
        <w:rPr>
          <w:rFonts w:cstheme="minorHAnsi"/>
          <w:noProof/>
        </w:rPr>
        <w:t>kreditnih sredstava odobrenih od</w:t>
      </w:r>
      <w:r w:rsidRPr="00237998">
        <w:rPr>
          <w:rFonts w:cstheme="minorHAnsi"/>
          <w:noProof/>
          <w:spacing w:val="-4"/>
        </w:rPr>
        <w:t xml:space="preserve"> </w:t>
      </w:r>
      <w:r w:rsidRPr="00237998">
        <w:rPr>
          <w:rFonts w:cstheme="minorHAnsi"/>
          <w:noProof/>
        </w:rPr>
        <w:t>m</w:t>
      </w:r>
      <w:r w:rsidRPr="00237998">
        <w:rPr>
          <w:rFonts w:cstheme="minorHAnsi"/>
          <w:noProof/>
          <w:spacing w:val="-2"/>
        </w:rPr>
        <w:t>eđ</w:t>
      </w:r>
      <w:r w:rsidRPr="00237998">
        <w:rPr>
          <w:rFonts w:cstheme="minorHAnsi"/>
          <w:noProof/>
        </w:rPr>
        <w:t>unarodnih</w:t>
      </w:r>
      <w:r w:rsidRPr="00237998">
        <w:rPr>
          <w:rFonts w:cstheme="minorHAnsi"/>
          <w:noProof/>
          <w:spacing w:val="-3"/>
        </w:rPr>
        <w:t xml:space="preserve"> </w:t>
      </w:r>
      <w:r w:rsidRPr="00237998">
        <w:rPr>
          <w:rFonts w:cstheme="minorHAnsi"/>
          <w:noProof/>
        </w:rPr>
        <w:t>finansijskih institucija</w:t>
      </w:r>
      <w:r w:rsidRPr="00237998">
        <w:rPr>
          <w:rFonts w:cstheme="minorHAnsi"/>
          <w:noProof/>
          <w:spacing w:val="-3"/>
        </w:rPr>
        <w:t xml:space="preserve"> </w:t>
      </w:r>
      <w:r w:rsidRPr="00237998">
        <w:rPr>
          <w:rFonts w:cstheme="minorHAnsi"/>
          <w:noProof/>
          <w:spacing w:val="-2"/>
        </w:rPr>
        <w:t>za</w:t>
      </w:r>
      <w:r w:rsidRPr="00237998">
        <w:rPr>
          <w:rFonts w:cstheme="minorHAnsi"/>
          <w:noProof/>
          <w:spacing w:val="-3"/>
        </w:rPr>
        <w:t xml:space="preserve"> </w:t>
      </w:r>
      <w:r w:rsidRPr="00237998">
        <w:rPr>
          <w:rFonts w:cstheme="minorHAnsi"/>
          <w:noProof/>
        </w:rPr>
        <w:t>koje</w:t>
      </w:r>
      <w:r w:rsidRPr="00237998">
        <w:rPr>
          <w:rFonts w:cstheme="minorHAnsi"/>
          <w:noProof/>
          <w:spacing w:val="-4"/>
        </w:rPr>
        <w:t xml:space="preserve"> </w:t>
      </w:r>
      <w:r w:rsidRPr="00237998">
        <w:rPr>
          <w:rFonts w:cstheme="minorHAnsi"/>
          <w:noProof/>
        </w:rPr>
        <w:t>je</w:t>
      </w:r>
      <w:r w:rsidRPr="00237998">
        <w:rPr>
          <w:rFonts w:cstheme="minorHAnsi"/>
          <w:noProof/>
          <w:spacing w:val="-5"/>
        </w:rPr>
        <w:t xml:space="preserve"> </w:t>
      </w:r>
      <w:r w:rsidRPr="00237998">
        <w:rPr>
          <w:rFonts w:cstheme="minorHAnsi"/>
          <w:noProof/>
        </w:rPr>
        <w:t>garant</w:t>
      </w:r>
      <w:r w:rsidRPr="00237998">
        <w:rPr>
          <w:rFonts w:cstheme="minorHAnsi"/>
          <w:noProof/>
          <w:spacing w:val="61"/>
        </w:rPr>
        <w:t xml:space="preserve"> </w:t>
      </w:r>
      <w:r w:rsidRPr="00237998">
        <w:rPr>
          <w:rFonts w:cstheme="minorHAnsi"/>
          <w:noProof/>
          <w:spacing w:val="-2"/>
        </w:rPr>
        <w:t>Država,</w:t>
      </w:r>
    </w:p>
    <w:p w:rsidR="00B256E7" w:rsidRPr="00237998" w:rsidRDefault="00B256E7" w:rsidP="00D37DE8">
      <w:pPr>
        <w:pStyle w:val="ListParagraph"/>
        <w:numPr>
          <w:ilvl w:val="0"/>
          <w:numId w:val="31"/>
        </w:numPr>
        <w:contextualSpacing/>
        <w:rPr>
          <w:rFonts w:cstheme="minorHAnsi"/>
          <w:noProof/>
        </w:rPr>
      </w:pPr>
      <w:r w:rsidRPr="00237998">
        <w:rPr>
          <w:rFonts w:cstheme="minorHAnsi"/>
          <w:noProof/>
        </w:rPr>
        <w:t>sredstava predpristupne</w:t>
      </w:r>
      <w:r w:rsidRPr="00237998">
        <w:rPr>
          <w:rFonts w:cstheme="minorHAnsi"/>
          <w:noProof/>
          <w:spacing w:val="-5"/>
        </w:rPr>
        <w:t xml:space="preserve"> </w:t>
      </w:r>
      <w:r w:rsidRPr="00237998">
        <w:rPr>
          <w:rFonts w:cstheme="minorHAnsi"/>
          <w:noProof/>
        </w:rPr>
        <w:t>pomoći (IPA</w:t>
      </w:r>
      <w:r w:rsidR="003D0FD2">
        <w:rPr>
          <w:rFonts w:cstheme="minorHAnsi"/>
          <w:noProof/>
        </w:rPr>
        <w:t>, WBIF</w:t>
      </w:r>
      <w:r w:rsidRPr="00237998">
        <w:rPr>
          <w:rFonts w:cstheme="minorHAnsi"/>
          <w:noProof/>
          <w:spacing w:val="-2"/>
        </w:rPr>
        <w:t xml:space="preserve"> </w:t>
      </w:r>
      <w:r w:rsidR="00237998">
        <w:rPr>
          <w:rFonts w:cstheme="minorHAnsi"/>
          <w:noProof/>
          <w:spacing w:val="-2"/>
        </w:rPr>
        <w:t xml:space="preserve">i drugi </w:t>
      </w:r>
      <w:r w:rsidRPr="00237998">
        <w:rPr>
          <w:rFonts w:cstheme="minorHAnsi"/>
          <w:noProof/>
        </w:rPr>
        <w:t>fondovi),</w:t>
      </w:r>
    </w:p>
    <w:p w:rsidR="00B256E7" w:rsidRPr="00237998" w:rsidRDefault="00B256E7" w:rsidP="00D37DE8">
      <w:pPr>
        <w:pStyle w:val="ListParagraph"/>
        <w:numPr>
          <w:ilvl w:val="0"/>
          <w:numId w:val="31"/>
        </w:numPr>
        <w:contextualSpacing/>
        <w:rPr>
          <w:rFonts w:cstheme="minorHAnsi"/>
          <w:noProof/>
        </w:rPr>
      </w:pPr>
      <w:r w:rsidRPr="00237998">
        <w:rPr>
          <w:rFonts w:cstheme="minorHAnsi"/>
          <w:noProof/>
        </w:rPr>
        <w:t>kapitalnog Budžeta.</w:t>
      </w:r>
    </w:p>
    <w:p w:rsidR="00240332" w:rsidRPr="002C64C6" w:rsidRDefault="00240332" w:rsidP="00EF3EC4">
      <w:pPr>
        <w:spacing w:after="0"/>
        <w:contextualSpacing/>
        <w:jc w:val="both"/>
        <w:rPr>
          <w:rFonts w:cstheme="minorHAnsi"/>
          <w:i/>
          <w:noProof/>
          <w:spacing w:val="0"/>
        </w:rPr>
      </w:pPr>
    </w:p>
    <w:p w:rsidR="004726FF" w:rsidRDefault="005336B6" w:rsidP="00EF3EC4">
      <w:pPr>
        <w:spacing w:after="0"/>
        <w:contextualSpacing/>
        <w:jc w:val="both"/>
        <w:rPr>
          <w:rFonts w:cstheme="minorHAnsi"/>
          <w:noProof/>
          <w:spacing w:val="-2"/>
        </w:rPr>
      </w:pPr>
      <w:r>
        <w:rPr>
          <w:rFonts w:cstheme="minorHAnsi"/>
          <w:noProof/>
        </w:rPr>
        <w:t>Pored investicija u infrastrukturu</w:t>
      </w:r>
      <w:r w:rsidR="002A5BB4">
        <w:rPr>
          <w:rFonts w:cstheme="minorHAnsi"/>
          <w:noProof/>
        </w:rPr>
        <w:t xml:space="preserve"> u uslovima državnog vlasništva kompanija koje se bave transportom </w:t>
      </w:r>
      <w:r w:rsidR="0047566A">
        <w:rPr>
          <w:rFonts w:cstheme="minorHAnsi"/>
          <w:noProof/>
        </w:rPr>
        <w:t xml:space="preserve">putnika </w:t>
      </w:r>
      <w:r w:rsidR="002A5BB4">
        <w:rPr>
          <w:rFonts w:cstheme="minorHAnsi"/>
          <w:noProof/>
        </w:rPr>
        <w:t>treba i dalje planirati</w:t>
      </w:r>
      <w:r>
        <w:rPr>
          <w:rFonts w:cstheme="minorHAnsi"/>
          <w:noProof/>
        </w:rPr>
        <w:t xml:space="preserve"> investicije u vozna sredstva </w:t>
      </w:r>
      <w:r w:rsidR="002A5BB4">
        <w:rPr>
          <w:rFonts w:cstheme="minorHAnsi"/>
          <w:noProof/>
        </w:rPr>
        <w:t>putničkog saobraćaja</w:t>
      </w:r>
      <w:r>
        <w:rPr>
          <w:rFonts w:cstheme="minorHAnsi"/>
          <w:noProof/>
        </w:rPr>
        <w:t xml:space="preserve"> </w:t>
      </w:r>
      <w:r w:rsidR="002A5BB4">
        <w:rPr>
          <w:rFonts w:cstheme="minorHAnsi"/>
          <w:noProof/>
        </w:rPr>
        <w:t xml:space="preserve">i to </w:t>
      </w:r>
      <w:r w:rsidR="00240332" w:rsidRPr="002C64C6">
        <w:rPr>
          <w:rFonts w:cstheme="minorHAnsi"/>
          <w:noProof/>
        </w:rPr>
        <w:t>iz kreditnih sredstava odobrenih od</w:t>
      </w:r>
      <w:r w:rsidR="00240332" w:rsidRPr="002C64C6">
        <w:rPr>
          <w:rFonts w:cstheme="minorHAnsi"/>
          <w:noProof/>
          <w:spacing w:val="-4"/>
        </w:rPr>
        <w:t xml:space="preserve"> </w:t>
      </w:r>
      <w:r w:rsidR="00240332" w:rsidRPr="002C64C6">
        <w:rPr>
          <w:rFonts w:cstheme="minorHAnsi"/>
          <w:noProof/>
        </w:rPr>
        <w:t>m</w:t>
      </w:r>
      <w:r w:rsidR="00240332" w:rsidRPr="002C64C6">
        <w:rPr>
          <w:rFonts w:cstheme="minorHAnsi"/>
          <w:noProof/>
          <w:spacing w:val="-2"/>
        </w:rPr>
        <w:t>eđ</w:t>
      </w:r>
      <w:r w:rsidR="00240332" w:rsidRPr="002C64C6">
        <w:rPr>
          <w:rFonts w:cstheme="minorHAnsi"/>
          <w:noProof/>
        </w:rPr>
        <w:t>unarodnih</w:t>
      </w:r>
      <w:r w:rsidR="00240332" w:rsidRPr="002C64C6">
        <w:rPr>
          <w:rFonts w:cstheme="minorHAnsi"/>
          <w:noProof/>
          <w:spacing w:val="-3"/>
        </w:rPr>
        <w:t xml:space="preserve"> </w:t>
      </w:r>
      <w:r w:rsidR="00240332" w:rsidRPr="002C64C6">
        <w:rPr>
          <w:rFonts w:cstheme="minorHAnsi"/>
          <w:noProof/>
        </w:rPr>
        <w:t>finansijskih institucija</w:t>
      </w:r>
      <w:r w:rsidR="00240332" w:rsidRPr="002C64C6">
        <w:rPr>
          <w:rFonts w:cstheme="minorHAnsi"/>
          <w:noProof/>
          <w:spacing w:val="-3"/>
        </w:rPr>
        <w:t xml:space="preserve"> </w:t>
      </w:r>
      <w:r w:rsidR="00240332" w:rsidRPr="002C64C6">
        <w:rPr>
          <w:rFonts w:cstheme="minorHAnsi"/>
          <w:noProof/>
          <w:spacing w:val="-2"/>
        </w:rPr>
        <w:t>za</w:t>
      </w:r>
      <w:r w:rsidR="00240332" w:rsidRPr="002C64C6">
        <w:rPr>
          <w:rFonts w:cstheme="minorHAnsi"/>
          <w:noProof/>
          <w:spacing w:val="-3"/>
        </w:rPr>
        <w:t xml:space="preserve"> </w:t>
      </w:r>
      <w:r w:rsidR="00240332" w:rsidRPr="002C64C6">
        <w:rPr>
          <w:rFonts w:cstheme="minorHAnsi"/>
          <w:noProof/>
        </w:rPr>
        <w:t>koje</w:t>
      </w:r>
      <w:r w:rsidR="00240332" w:rsidRPr="002C64C6">
        <w:rPr>
          <w:rFonts w:cstheme="minorHAnsi"/>
          <w:noProof/>
          <w:spacing w:val="-4"/>
        </w:rPr>
        <w:t xml:space="preserve"> </w:t>
      </w:r>
      <w:r w:rsidR="00240332" w:rsidRPr="002C64C6">
        <w:rPr>
          <w:rFonts w:cstheme="minorHAnsi"/>
          <w:noProof/>
        </w:rPr>
        <w:t>je</w:t>
      </w:r>
      <w:r w:rsidR="00240332" w:rsidRPr="002C64C6">
        <w:rPr>
          <w:rFonts w:cstheme="minorHAnsi"/>
          <w:noProof/>
          <w:spacing w:val="-5"/>
        </w:rPr>
        <w:t xml:space="preserve"> </w:t>
      </w:r>
      <w:r w:rsidR="00240332" w:rsidRPr="002C64C6">
        <w:rPr>
          <w:rFonts w:cstheme="minorHAnsi"/>
          <w:noProof/>
        </w:rPr>
        <w:t>garant</w:t>
      </w:r>
      <w:r w:rsidR="00240332" w:rsidRPr="002C64C6">
        <w:rPr>
          <w:rFonts w:cstheme="minorHAnsi"/>
          <w:noProof/>
          <w:spacing w:val="61"/>
        </w:rPr>
        <w:t xml:space="preserve"> </w:t>
      </w:r>
      <w:r w:rsidR="00240332" w:rsidRPr="002C64C6">
        <w:rPr>
          <w:rFonts w:cstheme="minorHAnsi"/>
          <w:noProof/>
          <w:spacing w:val="-2"/>
        </w:rPr>
        <w:t>Država.</w:t>
      </w:r>
    </w:p>
    <w:p w:rsidR="000A1A10" w:rsidRDefault="000A1A10" w:rsidP="00EF3EC4">
      <w:pPr>
        <w:spacing w:after="0"/>
        <w:contextualSpacing/>
        <w:jc w:val="both"/>
        <w:rPr>
          <w:rFonts w:cstheme="minorHAnsi"/>
          <w:noProof/>
          <w:spacing w:val="-2"/>
        </w:rPr>
      </w:pPr>
    </w:p>
    <w:p w:rsidR="004726FF" w:rsidRPr="00B552FC" w:rsidRDefault="0026162B" w:rsidP="00D37DE8">
      <w:pPr>
        <w:pStyle w:val="BodyText"/>
        <w:numPr>
          <w:ilvl w:val="0"/>
          <w:numId w:val="26"/>
        </w:numPr>
        <w:spacing w:line="276" w:lineRule="auto"/>
        <w:ind w:left="851" w:right="113"/>
        <w:jc w:val="both"/>
        <w:rPr>
          <w:rFonts w:asciiTheme="minorHAnsi" w:eastAsiaTheme="minorHAnsi" w:hAnsiTheme="minorHAnsi" w:cstheme="minorHAnsi"/>
          <w:b/>
          <w:noProof/>
          <w:sz w:val="24"/>
          <w:szCs w:val="24"/>
        </w:rPr>
      </w:pPr>
      <w:r>
        <w:rPr>
          <w:rFonts w:asciiTheme="minorHAnsi" w:eastAsiaTheme="minorHAnsi" w:hAnsiTheme="minorHAnsi" w:cstheme="minorHAnsi"/>
          <w:b/>
          <w:noProof/>
          <w:sz w:val="24"/>
          <w:szCs w:val="24"/>
        </w:rPr>
        <w:t>Projekti i sredstva realizovani u periodu prethodne Strategije (2007-2015)</w:t>
      </w:r>
    </w:p>
    <w:p w:rsidR="00B256E7" w:rsidRPr="002C64C6" w:rsidRDefault="00B256E7" w:rsidP="00D81AF2">
      <w:pPr>
        <w:spacing w:after="0"/>
        <w:jc w:val="both"/>
        <w:rPr>
          <w:rFonts w:cstheme="minorHAnsi"/>
          <w:noProof/>
        </w:rPr>
      </w:pPr>
    </w:p>
    <w:p w:rsidR="00B256E7" w:rsidRDefault="00B256E7" w:rsidP="00D81AF2">
      <w:pPr>
        <w:spacing w:after="0"/>
        <w:jc w:val="both"/>
        <w:rPr>
          <w:rFonts w:cstheme="minorHAnsi"/>
          <w:noProof/>
        </w:rPr>
      </w:pPr>
      <w:r w:rsidRPr="002C64C6">
        <w:rPr>
          <w:rFonts w:cstheme="minorHAnsi"/>
          <w:noProof/>
        </w:rPr>
        <w:t>Na</w:t>
      </w:r>
      <w:r w:rsidRPr="002C64C6">
        <w:rPr>
          <w:rFonts w:cstheme="minorHAnsi"/>
          <w:noProof/>
          <w:spacing w:val="36"/>
        </w:rPr>
        <w:t xml:space="preserve"> </w:t>
      </w:r>
      <w:r w:rsidRPr="002C64C6">
        <w:rPr>
          <w:rFonts w:cstheme="minorHAnsi"/>
          <w:noProof/>
        </w:rPr>
        <w:t>osnovu</w:t>
      </w:r>
      <w:r w:rsidRPr="002C64C6">
        <w:rPr>
          <w:rFonts w:cstheme="minorHAnsi"/>
          <w:noProof/>
          <w:spacing w:val="36"/>
        </w:rPr>
        <w:t xml:space="preserve"> </w:t>
      </w:r>
      <w:r w:rsidRPr="002C64C6">
        <w:rPr>
          <w:rFonts w:cstheme="minorHAnsi"/>
          <w:noProof/>
        </w:rPr>
        <w:t>Zakona</w:t>
      </w:r>
      <w:r w:rsidRPr="002C64C6">
        <w:rPr>
          <w:rFonts w:cstheme="minorHAnsi"/>
          <w:noProof/>
          <w:spacing w:val="36"/>
        </w:rPr>
        <w:t xml:space="preserve"> </w:t>
      </w:r>
      <w:r w:rsidRPr="002C64C6">
        <w:rPr>
          <w:rFonts w:cstheme="minorHAnsi"/>
          <w:noProof/>
        </w:rPr>
        <w:t>o</w:t>
      </w:r>
      <w:r w:rsidRPr="002C64C6">
        <w:rPr>
          <w:rFonts w:cstheme="minorHAnsi"/>
          <w:noProof/>
          <w:spacing w:val="36"/>
        </w:rPr>
        <w:t xml:space="preserve"> </w:t>
      </w:r>
      <w:r w:rsidRPr="002C64C6">
        <w:rPr>
          <w:rFonts w:cstheme="minorHAnsi"/>
          <w:noProof/>
        </w:rPr>
        <w:t>željeznici,</w:t>
      </w:r>
      <w:r w:rsidRPr="002C64C6">
        <w:rPr>
          <w:rFonts w:cstheme="minorHAnsi"/>
          <w:noProof/>
          <w:spacing w:val="37"/>
        </w:rPr>
        <w:t xml:space="preserve"> </w:t>
      </w:r>
      <w:r w:rsidRPr="002C64C6">
        <w:rPr>
          <w:rFonts w:cstheme="minorHAnsi"/>
          <w:noProof/>
        </w:rPr>
        <w:t>svake</w:t>
      </w:r>
      <w:r w:rsidRPr="002C64C6">
        <w:rPr>
          <w:rFonts w:cstheme="minorHAnsi"/>
          <w:noProof/>
          <w:spacing w:val="36"/>
        </w:rPr>
        <w:t xml:space="preserve"> </w:t>
      </w:r>
      <w:r w:rsidRPr="002C64C6">
        <w:rPr>
          <w:rFonts w:cstheme="minorHAnsi"/>
          <w:noProof/>
        </w:rPr>
        <w:t>godine</w:t>
      </w:r>
      <w:r w:rsidRPr="002C64C6">
        <w:rPr>
          <w:rFonts w:cstheme="minorHAnsi"/>
          <w:noProof/>
          <w:spacing w:val="34"/>
        </w:rPr>
        <w:t xml:space="preserve"> </w:t>
      </w:r>
      <w:r w:rsidRPr="002C64C6">
        <w:rPr>
          <w:rFonts w:cstheme="minorHAnsi"/>
          <w:noProof/>
        </w:rPr>
        <w:t>se</w:t>
      </w:r>
      <w:r w:rsidRPr="002C64C6">
        <w:rPr>
          <w:rFonts w:cstheme="minorHAnsi"/>
          <w:noProof/>
          <w:spacing w:val="36"/>
        </w:rPr>
        <w:t xml:space="preserve"> </w:t>
      </w:r>
      <w:r w:rsidRPr="002C64C6">
        <w:rPr>
          <w:rFonts w:cstheme="minorHAnsi"/>
          <w:noProof/>
        </w:rPr>
        <w:t>opredjeljuju</w:t>
      </w:r>
      <w:r w:rsidRPr="002C64C6">
        <w:rPr>
          <w:rFonts w:cstheme="minorHAnsi"/>
          <w:noProof/>
          <w:spacing w:val="34"/>
        </w:rPr>
        <w:t xml:space="preserve"> </w:t>
      </w:r>
      <w:r w:rsidRPr="002C64C6">
        <w:rPr>
          <w:rFonts w:cstheme="minorHAnsi"/>
          <w:noProof/>
        </w:rPr>
        <w:t>sredstva</w:t>
      </w:r>
      <w:r w:rsidRPr="002C64C6">
        <w:rPr>
          <w:rFonts w:cstheme="minorHAnsi"/>
          <w:noProof/>
          <w:spacing w:val="36"/>
        </w:rPr>
        <w:t xml:space="preserve"> </w:t>
      </w:r>
      <w:r w:rsidRPr="002C64C6">
        <w:rPr>
          <w:rFonts w:cstheme="minorHAnsi"/>
          <w:noProof/>
          <w:spacing w:val="-2"/>
        </w:rPr>
        <w:t>za</w:t>
      </w:r>
      <w:r w:rsidRPr="002C64C6">
        <w:rPr>
          <w:rFonts w:cstheme="minorHAnsi"/>
          <w:noProof/>
          <w:spacing w:val="36"/>
        </w:rPr>
        <w:t xml:space="preserve"> </w:t>
      </w:r>
      <w:r w:rsidRPr="002C64C6">
        <w:rPr>
          <w:rFonts w:cstheme="minorHAnsi"/>
          <w:noProof/>
        </w:rPr>
        <w:t>tekuće</w:t>
      </w:r>
      <w:r w:rsidRPr="002C64C6">
        <w:rPr>
          <w:rFonts w:cstheme="minorHAnsi"/>
          <w:noProof/>
          <w:spacing w:val="36"/>
        </w:rPr>
        <w:t xml:space="preserve"> </w:t>
      </w:r>
      <w:r w:rsidRPr="002C64C6">
        <w:rPr>
          <w:rFonts w:cstheme="minorHAnsi"/>
          <w:noProof/>
        </w:rPr>
        <w:t>održavanje</w:t>
      </w:r>
      <w:r w:rsidRPr="002C64C6">
        <w:rPr>
          <w:rFonts w:cstheme="minorHAnsi"/>
          <w:noProof/>
          <w:spacing w:val="41"/>
        </w:rPr>
        <w:t xml:space="preserve"> </w:t>
      </w:r>
      <w:r w:rsidRPr="002C64C6">
        <w:rPr>
          <w:rFonts w:cstheme="minorHAnsi"/>
          <w:noProof/>
        </w:rPr>
        <w:t>željezničke</w:t>
      </w:r>
      <w:r w:rsidRPr="002C64C6">
        <w:rPr>
          <w:rFonts w:cstheme="minorHAnsi"/>
          <w:noProof/>
          <w:spacing w:val="7"/>
        </w:rPr>
        <w:t xml:space="preserve"> </w:t>
      </w:r>
      <w:r w:rsidRPr="002C64C6">
        <w:rPr>
          <w:rFonts w:cstheme="minorHAnsi"/>
          <w:noProof/>
        </w:rPr>
        <w:t>infrastrukture</w:t>
      </w:r>
      <w:r w:rsidRPr="002C64C6">
        <w:rPr>
          <w:rFonts w:cstheme="minorHAnsi"/>
          <w:noProof/>
          <w:spacing w:val="7"/>
        </w:rPr>
        <w:t xml:space="preserve"> </w:t>
      </w:r>
      <w:r w:rsidRPr="002C64C6">
        <w:rPr>
          <w:rFonts w:cstheme="minorHAnsi"/>
          <w:noProof/>
        </w:rPr>
        <w:t>i</w:t>
      </w:r>
      <w:r w:rsidRPr="002C64C6">
        <w:rPr>
          <w:rFonts w:cstheme="minorHAnsi"/>
          <w:noProof/>
          <w:spacing w:val="7"/>
        </w:rPr>
        <w:t xml:space="preserve"> </w:t>
      </w:r>
      <w:r w:rsidRPr="002C64C6">
        <w:rPr>
          <w:rFonts w:cstheme="minorHAnsi"/>
          <w:noProof/>
        </w:rPr>
        <w:t>upravljanje</w:t>
      </w:r>
      <w:r w:rsidRPr="002C64C6">
        <w:rPr>
          <w:rFonts w:cstheme="minorHAnsi"/>
          <w:noProof/>
          <w:spacing w:val="5"/>
        </w:rPr>
        <w:t xml:space="preserve"> </w:t>
      </w:r>
      <w:r w:rsidRPr="002C64C6">
        <w:rPr>
          <w:rFonts w:cstheme="minorHAnsi"/>
          <w:noProof/>
        </w:rPr>
        <w:t>i</w:t>
      </w:r>
      <w:r w:rsidRPr="002C64C6">
        <w:rPr>
          <w:rFonts w:cstheme="minorHAnsi"/>
          <w:noProof/>
          <w:spacing w:val="7"/>
        </w:rPr>
        <w:t xml:space="preserve"> </w:t>
      </w:r>
      <w:r w:rsidRPr="002C64C6">
        <w:rPr>
          <w:rFonts w:cstheme="minorHAnsi"/>
          <w:noProof/>
        </w:rPr>
        <w:t>regulisanje</w:t>
      </w:r>
      <w:r w:rsidRPr="002C64C6">
        <w:rPr>
          <w:rFonts w:cstheme="minorHAnsi"/>
          <w:noProof/>
          <w:spacing w:val="7"/>
        </w:rPr>
        <w:t xml:space="preserve"> </w:t>
      </w:r>
      <w:r w:rsidRPr="002C64C6">
        <w:rPr>
          <w:rFonts w:cstheme="minorHAnsi"/>
          <w:noProof/>
        </w:rPr>
        <w:t>saobraćaja. Sredstva opredijeljena</w:t>
      </w:r>
      <w:r w:rsidRPr="002C64C6">
        <w:rPr>
          <w:rFonts w:cstheme="minorHAnsi"/>
          <w:noProof/>
          <w:spacing w:val="51"/>
        </w:rPr>
        <w:t xml:space="preserve"> </w:t>
      </w:r>
      <w:r w:rsidRPr="002C64C6">
        <w:rPr>
          <w:rFonts w:cstheme="minorHAnsi"/>
          <w:noProof/>
        </w:rPr>
        <w:t>Budžetom</w:t>
      </w:r>
      <w:r w:rsidRPr="002C64C6">
        <w:rPr>
          <w:rFonts w:cstheme="minorHAnsi"/>
          <w:noProof/>
          <w:spacing w:val="16"/>
        </w:rPr>
        <w:t xml:space="preserve"> </w:t>
      </w:r>
      <w:r w:rsidRPr="002C64C6">
        <w:rPr>
          <w:rFonts w:cstheme="minorHAnsi"/>
          <w:noProof/>
        </w:rPr>
        <w:t>su</w:t>
      </w:r>
      <w:r w:rsidRPr="002C64C6">
        <w:rPr>
          <w:rFonts w:cstheme="minorHAnsi"/>
          <w:noProof/>
          <w:spacing w:val="14"/>
        </w:rPr>
        <w:t xml:space="preserve"> </w:t>
      </w:r>
      <w:r w:rsidRPr="002C64C6">
        <w:rPr>
          <w:rFonts w:cstheme="minorHAnsi"/>
          <w:noProof/>
        </w:rPr>
        <w:t>planirana</w:t>
      </w:r>
      <w:r w:rsidRPr="002C64C6">
        <w:rPr>
          <w:rFonts w:cstheme="minorHAnsi"/>
          <w:noProof/>
          <w:spacing w:val="13"/>
        </w:rPr>
        <w:t xml:space="preserve"> </w:t>
      </w:r>
      <w:r w:rsidRPr="002C64C6">
        <w:rPr>
          <w:rFonts w:cstheme="minorHAnsi"/>
          <w:noProof/>
          <w:spacing w:val="-2"/>
        </w:rPr>
        <w:t>za</w:t>
      </w:r>
      <w:r w:rsidRPr="002C64C6">
        <w:rPr>
          <w:rFonts w:cstheme="minorHAnsi"/>
          <w:noProof/>
          <w:spacing w:val="14"/>
        </w:rPr>
        <w:t xml:space="preserve"> </w:t>
      </w:r>
      <w:r w:rsidRPr="002C64C6">
        <w:rPr>
          <w:rFonts w:cstheme="minorHAnsi"/>
          <w:noProof/>
        </w:rPr>
        <w:t>prioritetne</w:t>
      </w:r>
      <w:r w:rsidRPr="002C64C6">
        <w:rPr>
          <w:rFonts w:cstheme="minorHAnsi"/>
          <w:noProof/>
          <w:spacing w:val="14"/>
        </w:rPr>
        <w:t xml:space="preserve"> </w:t>
      </w:r>
      <w:r w:rsidRPr="002C64C6">
        <w:rPr>
          <w:rFonts w:cstheme="minorHAnsi"/>
          <w:noProof/>
        </w:rPr>
        <w:t>radove</w:t>
      </w:r>
      <w:r w:rsidRPr="002C64C6">
        <w:rPr>
          <w:rFonts w:cstheme="minorHAnsi"/>
          <w:noProof/>
          <w:spacing w:val="15"/>
        </w:rPr>
        <w:t xml:space="preserve"> </w:t>
      </w:r>
      <w:r w:rsidRPr="002C64C6">
        <w:rPr>
          <w:rFonts w:cstheme="minorHAnsi"/>
          <w:noProof/>
        </w:rPr>
        <w:t>tekućeg</w:t>
      </w:r>
      <w:r w:rsidRPr="002C64C6">
        <w:rPr>
          <w:rFonts w:cstheme="minorHAnsi"/>
          <w:noProof/>
          <w:spacing w:val="16"/>
        </w:rPr>
        <w:t xml:space="preserve"> </w:t>
      </w:r>
      <w:r w:rsidRPr="002C64C6">
        <w:rPr>
          <w:rFonts w:cstheme="minorHAnsi"/>
          <w:noProof/>
        </w:rPr>
        <w:t>održavanja</w:t>
      </w:r>
      <w:r w:rsidRPr="002C64C6">
        <w:rPr>
          <w:rFonts w:cstheme="minorHAnsi"/>
          <w:noProof/>
          <w:spacing w:val="14"/>
        </w:rPr>
        <w:t xml:space="preserve"> </w:t>
      </w:r>
      <w:r w:rsidRPr="002C64C6">
        <w:rPr>
          <w:rFonts w:cstheme="minorHAnsi"/>
          <w:noProof/>
          <w:spacing w:val="-2"/>
        </w:rPr>
        <w:t>građev</w:t>
      </w:r>
      <w:r w:rsidRPr="002C64C6">
        <w:rPr>
          <w:rFonts w:cstheme="minorHAnsi"/>
          <w:noProof/>
        </w:rPr>
        <w:t>inske</w:t>
      </w:r>
      <w:r w:rsidRPr="002C64C6">
        <w:rPr>
          <w:rFonts w:cstheme="minorHAnsi"/>
          <w:noProof/>
          <w:spacing w:val="13"/>
        </w:rPr>
        <w:t xml:space="preserve"> </w:t>
      </w:r>
      <w:r w:rsidRPr="002C64C6">
        <w:rPr>
          <w:rFonts w:cstheme="minorHAnsi"/>
          <w:noProof/>
        </w:rPr>
        <w:t>i</w:t>
      </w:r>
      <w:r w:rsidRPr="002C64C6">
        <w:rPr>
          <w:rFonts w:cstheme="minorHAnsi"/>
          <w:noProof/>
          <w:spacing w:val="13"/>
        </w:rPr>
        <w:t xml:space="preserve"> </w:t>
      </w:r>
      <w:r w:rsidRPr="002C64C6">
        <w:rPr>
          <w:rFonts w:cstheme="minorHAnsi"/>
          <w:noProof/>
        </w:rPr>
        <w:t>elektrotehničke</w:t>
      </w:r>
      <w:r w:rsidRPr="002C64C6">
        <w:rPr>
          <w:rFonts w:cstheme="minorHAnsi"/>
          <w:noProof/>
          <w:spacing w:val="67"/>
        </w:rPr>
        <w:t xml:space="preserve"> </w:t>
      </w:r>
      <w:r w:rsidRPr="002C64C6">
        <w:rPr>
          <w:rFonts w:cstheme="minorHAnsi"/>
          <w:noProof/>
        </w:rPr>
        <w:t>infrastrukture</w:t>
      </w:r>
      <w:r w:rsidRPr="002C64C6">
        <w:rPr>
          <w:rFonts w:cstheme="minorHAnsi"/>
          <w:noProof/>
          <w:spacing w:val="13"/>
        </w:rPr>
        <w:t xml:space="preserve"> </w:t>
      </w:r>
      <w:r w:rsidRPr="002C64C6">
        <w:rPr>
          <w:rFonts w:cstheme="minorHAnsi"/>
          <w:noProof/>
        </w:rPr>
        <w:t>i</w:t>
      </w:r>
      <w:r w:rsidRPr="002C64C6">
        <w:rPr>
          <w:rFonts w:cstheme="minorHAnsi"/>
          <w:noProof/>
          <w:spacing w:val="9"/>
        </w:rPr>
        <w:t xml:space="preserve"> </w:t>
      </w:r>
      <w:r w:rsidRPr="002C64C6">
        <w:rPr>
          <w:rFonts w:cstheme="minorHAnsi"/>
          <w:noProof/>
        </w:rPr>
        <w:t>finansiranje</w:t>
      </w:r>
      <w:r w:rsidRPr="002C64C6">
        <w:rPr>
          <w:rFonts w:cstheme="minorHAnsi"/>
          <w:noProof/>
          <w:spacing w:val="12"/>
        </w:rPr>
        <w:t xml:space="preserve"> </w:t>
      </w:r>
      <w:r w:rsidRPr="002C64C6">
        <w:rPr>
          <w:rFonts w:cstheme="minorHAnsi"/>
          <w:noProof/>
        </w:rPr>
        <w:t>upravljanja</w:t>
      </w:r>
      <w:r w:rsidRPr="002C64C6">
        <w:rPr>
          <w:rFonts w:cstheme="minorHAnsi"/>
          <w:noProof/>
          <w:spacing w:val="12"/>
        </w:rPr>
        <w:t xml:space="preserve"> </w:t>
      </w:r>
      <w:r w:rsidRPr="002C64C6">
        <w:rPr>
          <w:rFonts w:cstheme="minorHAnsi"/>
          <w:noProof/>
        </w:rPr>
        <w:t>i</w:t>
      </w:r>
      <w:r w:rsidRPr="002C64C6">
        <w:rPr>
          <w:rFonts w:cstheme="minorHAnsi"/>
          <w:noProof/>
          <w:spacing w:val="11"/>
        </w:rPr>
        <w:t xml:space="preserve"> </w:t>
      </w:r>
      <w:r w:rsidRPr="002C64C6">
        <w:rPr>
          <w:rFonts w:cstheme="minorHAnsi"/>
          <w:noProof/>
        </w:rPr>
        <w:t>regulisanja</w:t>
      </w:r>
      <w:r w:rsidRPr="002C64C6">
        <w:rPr>
          <w:rFonts w:cstheme="minorHAnsi"/>
          <w:noProof/>
          <w:spacing w:val="12"/>
        </w:rPr>
        <w:t xml:space="preserve"> </w:t>
      </w:r>
      <w:r w:rsidRPr="002C64C6">
        <w:rPr>
          <w:rFonts w:cstheme="minorHAnsi"/>
          <w:noProof/>
        </w:rPr>
        <w:t>saobraćaja</w:t>
      </w:r>
      <w:r w:rsidR="007658D4">
        <w:rPr>
          <w:rFonts w:cstheme="minorHAnsi"/>
          <w:noProof/>
        </w:rPr>
        <w:t>,</w:t>
      </w:r>
      <w:r w:rsidRPr="002C64C6">
        <w:rPr>
          <w:rFonts w:cstheme="minorHAnsi"/>
          <w:noProof/>
          <w:spacing w:val="15"/>
        </w:rPr>
        <w:t xml:space="preserve"> </w:t>
      </w:r>
      <w:r w:rsidRPr="002C64C6">
        <w:rPr>
          <w:rFonts w:cstheme="minorHAnsi"/>
          <w:noProof/>
        </w:rPr>
        <w:t>sa</w:t>
      </w:r>
      <w:r w:rsidRPr="002C64C6">
        <w:rPr>
          <w:rFonts w:cstheme="minorHAnsi"/>
          <w:noProof/>
          <w:spacing w:val="12"/>
        </w:rPr>
        <w:t xml:space="preserve"> </w:t>
      </w:r>
      <w:r w:rsidRPr="002C64C6">
        <w:rPr>
          <w:rFonts w:cstheme="minorHAnsi"/>
          <w:noProof/>
        </w:rPr>
        <w:t>osnovnim</w:t>
      </w:r>
      <w:r w:rsidRPr="002C64C6">
        <w:rPr>
          <w:rFonts w:cstheme="minorHAnsi"/>
          <w:noProof/>
          <w:spacing w:val="13"/>
        </w:rPr>
        <w:t xml:space="preserve"> </w:t>
      </w:r>
      <w:r w:rsidRPr="002C64C6">
        <w:rPr>
          <w:rFonts w:cstheme="minorHAnsi"/>
          <w:noProof/>
        </w:rPr>
        <w:t>ciljem</w:t>
      </w:r>
      <w:r w:rsidRPr="002C64C6">
        <w:rPr>
          <w:rFonts w:cstheme="minorHAnsi"/>
          <w:noProof/>
          <w:spacing w:val="16"/>
        </w:rPr>
        <w:t xml:space="preserve"> </w:t>
      </w:r>
      <w:r w:rsidRPr="002C64C6">
        <w:rPr>
          <w:rFonts w:cstheme="minorHAnsi"/>
          <w:noProof/>
        </w:rPr>
        <w:t>da</w:t>
      </w:r>
      <w:r w:rsidRPr="002C64C6">
        <w:rPr>
          <w:rFonts w:cstheme="minorHAnsi"/>
          <w:noProof/>
          <w:spacing w:val="12"/>
        </w:rPr>
        <w:t xml:space="preserve"> </w:t>
      </w:r>
      <w:r w:rsidRPr="002C64C6">
        <w:rPr>
          <w:rFonts w:cstheme="minorHAnsi"/>
          <w:noProof/>
        </w:rPr>
        <w:t>se</w:t>
      </w:r>
      <w:r w:rsidRPr="002C64C6">
        <w:rPr>
          <w:rFonts w:cstheme="minorHAnsi"/>
          <w:noProof/>
          <w:spacing w:val="10"/>
        </w:rPr>
        <w:t xml:space="preserve"> </w:t>
      </w:r>
      <w:r w:rsidRPr="002C64C6">
        <w:rPr>
          <w:rFonts w:cstheme="minorHAnsi"/>
          <w:noProof/>
        </w:rPr>
        <w:t>održe</w:t>
      </w:r>
      <w:r w:rsidRPr="002C64C6">
        <w:rPr>
          <w:rFonts w:cstheme="minorHAnsi"/>
          <w:noProof/>
          <w:spacing w:val="61"/>
        </w:rPr>
        <w:t xml:space="preserve"> </w:t>
      </w:r>
      <w:r w:rsidRPr="002C64C6">
        <w:rPr>
          <w:rFonts w:cstheme="minorHAnsi"/>
          <w:noProof/>
        </w:rPr>
        <w:t>brzine saobraćanja</w:t>
      </w:r>
      <w:r w:rsidRPr="002C64C6">
        <w:rPr>
          <w:rFonts w:cstheme="minorHAnsi"/>
          <w:noProof/>
          <w:spacing w:val="-2"/>
        </w:rPr>
        <w:t xml:space="preserve"> vozova</w:t>
      </w:r>
      <w:r w:rsidRPr="002C64C6">
        <w:rPr>
          <w:rFonts w:cstheme="minorHAnsi"/>
          <w:noProof/>
        </w:rPr>
        <w:t xml:space="preserve"> po važećem</w:t>
      </w:r>
      <w:r w:rsidRPr="002C64C6">
        <w:rPr>
          <w:rFonts w:cstheme="minorHAnsi"/>
          <w:noProof/>
          <w:spacing w:val="1"/>
        </w:rPr>
        <w:t xml:space="preserve"> </w:t>
      </w:r>
      <w:r w:rsidRPr="002C64C6">
        <w:rPr>
          <w:rFonts w:cstheme="minorHAnsi"/>
          <w:noProof/>
        </w:rPr>
        <w:t>redu vožnje, sa</w:t>
      </w:r>
      <w:r w:rsidRPr="002C64C6">
        <w:rPr>
          <w:rFonts w:cstheme="minorHAnsi"/>
          <w:noProof/>
          <w:spacing w:val="-2"/>
        </w:rPr>
        <w:t xml:space="preserve"> </w:t>
      </w:r>
      <w:r w:rsidRPr="002C64C6">
        <w:rPr>
          <w:rFonts w:cstheme="minorHAnsi"/>
          <w:noProof/>
        </w:rPr>
        <w:t>što</w:t>
      </w:r>
      <w:r w:rsidRPr="002C64C6">
        <w:rPr>
          <w:rFonts w:cstheme="minorHAnsi"/>
          <w:noProof/>
          <w:spacing w:val="-2"/>
        </w:rPr>
        <w:t xml:space="preserve"> </w:t>
      </w:r>
      <w:r w:rsidRPr="002C64C6">
        <w:rPr>
          <w:rFonts w:cstheme="minorHAnsi"/>
          <w:noProof/>
        </w:rPr>
        <w:t>manje</w:t>
      </w:r>
      <w:r w:rsidRPr="002C64C6">
        <w:rPr>
          <w:rFonts w:cstheme="minorHAnsi"/>
          <w:noProof/>
          <w:spacing w:val="-2"/>
        </w:rPr>
        <w:t xml:space="preserve"> </w:t>
      </w:r>
      <w:r w:rsidRPr="002C64C6">
        <w:rPr>
          <w:rFonts w:cstheme="minorHAnsi"/>
          <w:noProof/>
        </w:rPr>
        <w:t xml:space="preserve">uvedenih laganih vožnji. Navedena sredstva iz Budžeta realizuje ŽICG na osnovu Ugovora koji potpisuje sa Direkcijom za željeznice, a po dobijenoj saglasnosti </w:t>
      </w:r>
      <w:r w:rsidRPr="002C64C6">
        <w:rPr>
          <w:rFonts w:cstheme="minorHAnsi"/>
          <w:noProof/>
        </w:rPr>
        <w:lastRenderedPageBreak/>
        <w:t xml:space="preserve">Vlade. Prvi put ugovor je potpisan 2008 godine i potpisuje se svake godine. </w:t>
      </w:r>
      <w:r w:rsidR="005336B6">
        <w:rPr>
          <w:rFonts w:cstheme="minorHAnsi"/>
          <w:noProof/>
        </w:rPr>
        <w:t xml:space="preserve">Realizovana sredstava iz Budžeta su prikazana u tabeli </w:t>
      </w:r>
      <w:r w:rsidR="006D3185">
        <w:rPr>
          <w:rFonts w:cstheme="minorHAnsi"/>
          <w:noProof/>
        </w:rPr>
        <w:t>3</w:t>
      </w:r>
      <w:r w:rsidR="005336B6">
        <w:rPr>
          <w:rFonts w:cstheme="minorHAnsi"/>
          <w:noProof/>
        </w:rPr>
        <w:t xml:space="preserve">. </w:t>
      </w:r>
    </w:p>
    <w:p w:rsidR="0012438C" w:rsidRPr="002C64C6" w:rsidRDefault="0012438C" w:rsidP="00D81AF2">
      <w:pPr>
        <w:spacing w:after="0"/>
        <w:jc w:val="both"/>
        <w:rPr>
          <w:rFonts w:cstheme="minorHAnsi"/>
          <w:noProof/>
        </w:rPr>
      </w:pPr>
    </w:p>
    <w:p w:rsidR="00B256E7" w:rsidRPr="00C604B2" w:rsidRDefault="00C86E06" w:rsidP="00D81AF2">
      <w:pPr>
        <w:spacing w:after="0"/>
        <w:jc w:val="center"/>
        <w:rPr>
          <w:rFonts w:cstheme="minorHAnsi"/>
          <w:i/>
          <w:noProof/>
        </w:rPr>
      </w:pPr>
      <w:r>
        <w:rPr>
          <w:rFonts w:cstheme="minorHAnsi"/>
          <w:i/>
          <w:noProof/>
        </w:rPr>
        <w:t>Tabel</w:t>
      </w:r>
      <w:r w:rsidR="000605BA">
        <w:rPr>
          <w:rFonts w:cstheme="minorHAnsi"/>
          <w:i/>
          <w:noProof/>
        </w:rPr>
        <w:t>a</w:t>
      </w:r>
      <w:r w:rsidR="00CB3577" w:rsidRPr="00C604B2">
        <w:rPr>
          <w:rFonts w:cstheme="minorHAnsi"/>
          <w:i/>
          <w:noProof/>
        </w:rPr>
        <w:t xml:space="preserve"> </w:t>
      </w:r>
      <w:r w:rsidR="006D3185">
        <w:rPr>
          <w:rFonts w:cstheme="minorHAnsi"/>
          <w:i/>
          <w:noProof/>
        </w:rPr>
        <w:t xml:space="preserve">3 - </w:t>
      </w:r>
      <w:r w:rsidR="003B1B54" w:rsidRPr="00C604B2">
        <w:rPr>
          <w:rFonts w:cstheme="minorHAnsi"/>
          <w:i/>
          <w:noProof/>
        </w:rPr>
        <w:t xml:space="preserve">Realizovana sredstva iz Budžeta za tekuće, investiciono održavane infrastrukture i </w:t>
      </w:r>
      <w:r w:rsidR="00747B3D" w:rsidRPr="00C604B2">
        <w:rPr>
          <w:rFonts w:cstheme="minorHAnsi"/>
          <w:i/>
          <w:noProof/>
        </w:rPr>
        <w:t>upravljanje i regulisanje saobraćaja.</w:t>
      </w:r>
    </w:p>
    <w:p w:rsidR="00CB3577" w:rsidRPr="002C64C6" w:rsidRDefault="00C80F99" w:rsidP="00D81AF2">
      <w:pPr>
        <w:spacing w:after="0"/>
        <w:jc w:val="both"/>
        <w:rPr>
          <w:rFonts w:cstheme="minorHAnsi"/>
          <w:noProof/>
        </w:rPr>
      </w:pPr>
      <w:r w:rsidRPr="00C80F99">
        <w:rPr>
          <w:noProof/>
        </w:rPr>
        <w:drawing>
          <wp:inline distT="0" distB="0" distL="0" distR="0">
            <wp:extent cx="5943600" cy="1087757"/>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5943600" cy="1087757"/>
                    </a:xfrm>
                    <a:prstGeom prst="rect">
                      <a:avLst/>
                    </a:prstGeom>
                    <a:noFill/>
                    <a:ln w="9525">
                      <a:noFill/>
                      <a:miter lim="800000"/>
                      <a:headEnd/>
                      <a:tailEnd/>
                    </a:ln>
                  </pic:spPr>
                </pic:pic>
              </a:graphicData>
            </a:graphic>
          </wp:inline>
        </w:drawing>
      </w:r>
    </w:p>
    <w:p w:rsidR="003918EC" w:rsidRDefault="003918EC" w:rsidP="00D81AF2">
      <w:pPr>
        <w:spacing w:after="0"/>
        <w:jc w:val="both"/>
        <w:rPr>
          <w:rFonts w:cstheme="minorHAnsi"/>
          <w:noProof/>
        </w:rPr>
      </w:pPr>
    </w:p>
    <w:p w:rsidR="00B256E7" w:rsidRPr="002C64C6" w:rsidRDefault="00B256E7" w:rsidP="00D81AF2">
      <w:pPr>
        <w:spacing w:after="0"/>
        <w:jc w:val="both"/>
        <w:rPr>
          <w:rFonts w:cstheme="minorHAnsi"/>
          <w:noProof/>
        </w:rPr>
      </w:pPr>
      <w:r w:rsidRPr="002C64C6">
        <w:rPr>
          <w:rFonts w:cstheme="minorHAnsi"/>
          <w:noProof/>
        </w:rPr>
        <w:t>Godišnje</w:t>
      </w:r>
      <w:r w:rsidRPr="002C64C6">
        <w:rPr>
          <w:rFonts w:cstheme="minorHAnsi"/>
          <w:noProof/>
          <w:spacing w:val="19"/>
        </w:rPr>
        <w:t xml:space="preserve"> </w:t>
      </w:r>
      <w:r w:rsidRPr="002C64C6">
        <w:rPr>
          <w:rFonts w:cstheme="minorHAnsi"/>
          <w:noProof/>
        </w:rPr>
        <w:t>izdvajanje</w:t>
      </w:r>
      <w:r w:rsidRPr="002C64C6">
        <w:rPr>
          <w:rFonts w:cstheme="minorHAnsi"/>
          <w:noProof/>
          <w:spacing w:val="19"/>
        </w:rPr>
        <w:t xml:space="preserve"> </w:t>
      </w:r>
      <w:r w:rsidRPr="002C64C6">
        <w:rPr>
          <w:rFonts w:cstheme="minorHAnsi"/>
          <w:noProof/>
        </w:rPr>
        <w:t>sredstava</w:t>
      </w:r>
      <w:r w:rsidRPr="002C64C6">
        <w:rPr>
          <w:rFonts w:cstheme="minorHAnsi"/>
          <w:noProof/>
          <w:spacing w:val="22"/>
        </w:rPr>
        <w:t xml:space="preserve"> </w:t>
      </w:r>
      <w:r w:rsidRPr="002C64C6">
        <w:rPr>
          <w:rFonts w:cstheme="minorHAnsi"/>
          <w:noProof/>
        </w:rPr>
        <w:t>iz</w:t>
      </w:r>
      <w:r w:rsidRPr="002C64C6">
        <w:rPr>
          <w:rFonts w:cstheme="minorHAnsi"/>
          <w:noProof/>
          <w:spacing w:val="20"/>
        </w:rPr>
        <w:t xml:space="preserve"> </w:t>
      </w:r>
      <w:r w:rsidRPr="002C64C6">
        <w:rPr>
          <w:rFonts w:cstheme="minorHAnsi"/>
          <w:noProof/>
        </w:rPr>
        <w:t>Budžeta</w:t>
      </w:r>
      <w:r w:rsidRPr="002C64C6">
        <w:rPr>
          <w:rFonts w:cstheme="minorHAnsi"/>
          <w:noProof/>
          <w:spacing w:val="22"/>
        </w:rPr>
        <w:t xml:space="preserve"> </w:t>
      </w:r>
      <w:r w:rsidRPr="002C64C6">
        <w:rPr>
          <w:rFonts w:cstheme="minorHAnsi"/>
          <w:noProof/>
          <w:spacing w:val="-2"/>
        </w:rPr>
        <w:t>za</w:t>
      </w:r>
      <w:r w:rsidRPr="002C64C6">
        <w:rPr>
          <w:rFonts w:cstheme="minorHAnsi"/>
          <w:noProof/>
          <w:spacing w:val="19"/>
        </w:rPr>
        <w:t xml:space="preserve"> </w:t>
      </w:r>
      <w:r w:rsidRPr="002C64C6">
        <w:rPr>
          <w:rFonts w:cstheme="minorHAnsi"/>
          <w:noProof/>
        </w:rPr>
        <w:t>održavanje željezničke infrastrukture i upravljanje i regulisanje saobraćaja se od 2009. godine stalno smanjuje. U 2016. godini navedena sredstva su manja za</w:t>
      </w:r>
      <w:r w:rsidR="003224C1">
        <w:rPr>
          <w:rFonts w:cstheme="minorHAnsi"/>
          <w:noProof/>
        </w:rPr>
        <w:t xml:space="preserve"> oko</w:t>
      </w:r>
      <w:r w:rsidRPr="002C64C6">
        <w:rPr>
          <w:rFonts w:cstheme="minorHAnsi"/>
          <w:noProof/>
        </w:rPr>
        <w:t xml:space="preserve"> 30% u odnosu na 2009. godinu. </w:t>
      </w:r>
      <w:r w:rsidR="00FD7653" w:rsidRPr="002C64C6">
        <w:rPr>
          <w:rFonts w:cstheme="minorHAnsi"/>
          <w:noProof/>
        </w:rPr>
        <w:t>Kada su u pitanju sredstva za finansi</w:t>
      </w:r>
      <w:r w:rsidR="006513C5" w:rsidRPr="002C64C6">
        <w:rPr>
          <w:rFonts w:cstheme="minorHAnsi"/>
          <w:noProof/>
        </w:rPr>
        <w:t xml:space="preserve">ranje troškova radne snage </w:t>
      </w:r>
      <w:r w:rsidR="00FD7653" w:rsidRPr="002C64C6">
        <w:rPr>
          <w:rFonts w:cstheme="minorHAnsi"/>
          <w:noProof/>
        </w:rPr>
        <w:t xml:space="preserve">na </w:t>
      </w:r>
      <w:r w:rsidR="006513C5" w:rsidRPr="002C64C6">
        <w:rPr>
          <w:rFonts w:cstheme="minorHAnsi"/>
          <w:noProof/>
        </w:rPr>
        <w:t xml:space="preserve">poslovima </w:t>
      </w:r>
      <w:r w:rsidR="00FD7653" w:rsidRPr="002C64C6">
        <w:rPr>
          <w:rFonts w:cstheme="minorHAnsi"/>
          <w:noProof/>
        </w:rPr>
        <w:t>upravljanj</w:t>
      </w:r>
      <w:r w:rsidR="006513C5" w:rsidRPr="002C64C6">
        <w:rPr>
          <w:rFonts w:cstheme="minorHAnsi"/>
          <w:noProof/>
        </w:rPr>
        <w:t>a</w:t>
      </w:r>
      <w:r w:rsidR="00FD7653" w:rsidRPr="002C64C6">
        <w:rPr>
          <w:rFonts w:cstheme="minorHAnsi"/>
          <w:noProof/>
        </w:rPr>
        <w:t xml:space="preserve"> i regulisanj</w:t>
      </w:r>
      <w:r w:rsidR="006513C5" w:rsidRPr="002C64C6">
        <w:rPr>
          <w:rFonts w:cstheme="minorHAnsi"/>
          <w:noProof/>
        </w:rPr>
        <w:t>a</w:t>
      </w:r>
      <w:r w:rsidR="00FD7653" w:rsidRPr="002C64C6">
        <w:rPr>
          <w:rFonts w:cstheme="minorHAnsi"/>
          <w:noProof/>
        </w:rPr>
        <w:t xml:space="preserve"> saobraćaja ona su manja shodno smanjenju broja zaposlenih u ŽICG</w:t>
      </w:r>
      <w:r w:rsidR="00320CC2">
        <w:rPr>
          <w:rFonts w:cstheme="minorHAnsi"/>
          <w:noProof/>
        </w:rPr>
        <w:t xml:space="preserve"> koji su</w:t>
      </w:r>
      <w:r w:rsidR="00FD7653" w:rsidRPr="002C64C6">
        <w:rPr>
          <w:rFonts w:cstheme="minorHAnsi"/>
          <w:noProof/>
        </w:rPr>
        <w:t xml:space="preserve"> </w:t>
      </w:r>
      <w:r w:rsidR="005336B6">
        <w:rPr>
          <w:rFonts w:cstheme="minorHAnsi"/>
          <w:noProof/>
        </w:rPr>
        <w:t xml:space="preserve">rezultat </w:t>
      </w:r>
      <w:r w:rsidR="00FD7653" w:rsidRPr="002C64C6">
        <w:rPr>
          <w:rFonts w:cstheme="minorHAnsi"/>
          <w:noProof/>
        </w:rPr>
        <w:t>prirodn</w:t>
      </w:r>
      <w:r w:rsidR="005336B6">
        <w:rPr>
          <w:rFonts w:cstheme="minorHAnsi"/>
          <w:noProof/>
        </w:rPr>
        <w:t>og</w:t>
      </w:r>
      <w:r w:rsidR="00FD7653" w:rsidRPr="002C64C6">
        <w:rPr>
          <w:rFonts w:cstheme="minorHAnsi"/>
          <w:noProof/>
        </w:rPr>
        <w:t xml:space="preserve"> odliv</w:t>
      </w:r>
      <w:r w:rsidR="005336B6">
        <w:rPr>
          <w:rFonts w:cstheme="minorHAnsi"/>
          <w:noProof/>
        </w:rPr>
        <w:t>a</w:t>
      </w:r>
      <w:r w:rsidR="00320CC2">
        <w:rPr>
          <w:rFonts w:cstheme="minorHAnsi"/>
          <w:noProof/>
        </w:rPr>
        <w:t>,</w:t>
      </w:r>
      <w:r w:rsidR="005336B6">
        <w:rPr>
          <w:rFonts w:cstheme="minorHAnsi"/>
          <w:noProof/>
        </w:rPr>
        <w:t xml:space="preserve"> ali </w:t>
      </w:r>
      <w:r w:rsidR="00FD7653" w:rsidRPr="002C64C6">
        <w:rPr>
          <w:rFonts w:cstheme="minorHAnsi"/>
          <w:noProof/>
        </w:rPr>
        <w:t>i prelask</w:t>
      </w:r>
      <w:r w:rsidR="005336B6">
        <w:rPr>
          <w:rFonts w:cstheme="minorHAnsi"/>
          <w:noProof/>
        </w:rPr>
        <w:t>a</w:t>
      </w:r>
      <w:r w:rsidR="00FD7653" w:rsidRPr="002C64C6">
        <w:rPr>
          <w:rFonts w:cstheme="minorHAnsi"/>
          <w:noProof/>
        </w:rPr>
        <w:t xml:space="preserve"> pregledača kola</w:t>
      </w:r>
      <w:r w:rsidR="00080626">
        <w:rPr>
          <w:rFonts w:cstheme="minorHAnsi"/>
          <w:noProof/>
        </w:rPr>
        <w:t>, manevarskog osoblja, vozovođa i radnika na informacijama</w:t>
      </w:r>
      <w:r w:rsidR="00FD7653" w:rsidRPr="002C64C6">
        <w:rPr>
          <w:rFonts w:cstheme="minorHAnsi"/>
          <w:noProof/>
        </w:rPr>
        <w:t xml:space="preserve"> kod prevoznika. </w:t>
      </w:r>
    </w:p>
    <w:p w:rsidR="003918EC" w:rsidRDefault="003918EC" w:rsidP="00D81AF2">
      <w:pPr>
        <w:spacing w:after="0"/>
        <w:jc w:val="both"/>
        <w:rPr>
          <w:rFonts w:cstheme="minorHAnsi"/>
          <w:noProof/>
        </w:rPr>
      </w:pPr>
    </w:p>
    <w:p w:rsidR="00A146FF" w:rsidRPr="00DD05D9" w:rsidRDefault="00DD05D9" w:rsidP="00DD05D9">
      <w:pPr>
        <w:spacing w:after="0"/>
        <w:jc w:val="both"/>
        <w:rPr>
          <w:rFonts w:cstheme="minorHAnsi"/>
          <w:noProof/>
        </w:rPr>
      </w:pPr>
      <w:r>
        <w:rPr>
          <w:rFonts w:cstheme="minorHAnsi"/>
          <w:noProof/>
        </w:rPr>
        <w:t>Od u</w:t>
      </w:r>
      <w:r w:rsidRPr="00DD05D9">
        <w:rPr>
          <w:rFonts w:cstheme="minorHAnsi"/>
          <w:noProof/>
        </w:rPr>
        <w:t xml:space="preserve">kupne ugovorene vrijednosti </w:t>
      </w:r>
      <w:r>
        <w:rPr>
          <w:rFonts w:cstheme="minorHAnsi"/>
          <w:noProof/>
        </w:rPr>
        <w:t xml:space="preserve">od </w:t>
      </w:r>
      <w:r w:rsidRPr="00DD05D9">
        <w:rPr>
          <w:rFonts w:cstheme="minorHAnsi"/>
          <w:noProof/>
        </w:rPr>
        <w:t xml:space="preserve">oko 113,5 miliona </w:t>
      </w:r>
      <w:r w:rsidR="00E34E4A">
        <w:rPr>
          <w:rFonts w:cstheme="minorHAnsi"/>
          <w:noProof/>
        </w:rPr>
        <w:t>EUR</w:t>
      </w:r>
      <w:r w:rsidRPr="00DD05D9">
        <w:rPr>
          <w:rFonts w:cstheme="minorHAnsi"/>
          <w:noProof/>
        </w:rPr>
        <w:t xml:space="preserve"> </w:t>
      </w:r>
      <w:r>
        <w:rPr>
          <w:rFonts w:cstheme="minorHAnsi"/>
          <w:noProof/>
        </w:rPr>
        <w:t xml:space="preserve">za finansiranje projekata </w:t>
      </w:r>
      <w:r w:rsidR="00A146FF" w:rsidRPr="00DD05D9">
        <w:rPr>
          <w:rFonts w:cstheme="minorHAnsi"/>
          <w:noProof/>
        </w:rPr>
        <w:t>iz kreditnih sredstava</w:t>
      </w:r>
      <w:r>
        <w:rPr>
          <w:rFonts w:cstheme="minorHAnsi"/>
          <w:noProof/>
        </w:rPr>
        <w:t xml:space="preserve">, </w:t>
      </w:r>
      <w:r w:rsidR="0047566A">
        <w:rPr>
          <w:rFonts w:cstheme="minorHAnsi"/>
          <w:noProof/>
        </w:rPr>
        <w:t xml:space="preserve">gledajući </w:t>
      </w:r>
      <w:r w:rsidRPr="00DD05D9">
        <w:rPr>
          <w:rFonts w:cstheme="minorHAnsi"/>
          <w:noProof/>
        </w:rPr>
        <w:t>pojedinačn</w:t>
      </w:r>
      <w:r w:rsidR="0047566A">
        <w:rPr>
          <w:rFonts w:cstheme="minorHAnsi"/>
          <w:noProof/>
        </w:rPr>
        <w:t>e</w:t>
      </w:r>
      <w:r w:rsidRPr="00DD05D9">
        <w:rPr>
          <w:rFonts w:cstheme="minorHAnsi"/>
          <w:noProof/>
        </w:rPr>
        <w:t xml:space="preserve"> </w:t>
      </w:r>
      <w:r w:rsidR="0047566A">
        <w:rPr>
          <w:rFonts w:cstheme="minorHAnsi"/>
          <w:noProof/>
        </w:rPr>
        <w:t>u</w:t>
      </w:r>
      <w:r w:rsidRPr="00DD05D9">
        <w:rPr>
          <w:rFonts w:cstheme="minorHAnsi"/>
          <w:noProof/>
        </w:rPr>
        <w:t>govor</w:t>
      </w:r>
      <w:r w:rsidR="0047566A">
        <w:rPr>
          <w:rFonts w:cstheme="minorHAnsi"/>
          <w:noProof/>
        </w:rPr>
        <w:t>e</w:t>
      </w:r>
      <w:r w:rsidRPr="00DD05D9">
        <w:rPr>
          <w:rFonts w:cstheme="minorHAnsi"/>
          <w:noProof/>
        </w:rPr>
        <w:t xml:space="preserve"> od 2006. </w:t>
      </w:r>
      <w:r w:rsidRPr="00462795">
        <w:rPr>
          <w:rFonts w:cstheme="minorHAnsi"/>
          <w:noProof/>
        </w:rPr>
        <w:t xml:space="preserve">zaključno </w:t>
      </w:r>
      <w:r w:rsidR="00E7234A" w:rsidRPr="00462795">
        <w:rPr>
          <w:rFonts w:cstheme="minorHAnsi"/>
          <w:noProof/>
        </w:rPr>
        <w:t>sa 2014</w:t>
      </w:r>
      <w:r w:rsidRPr="00462795">
        <w:rPr>
          <w:rFonts w:cstheme="minorHAnsi"/>
          <w:noProof/>
        </w:rPr>
        <w:t>.</w:t>
      </w:r>
      <w:r>
        <w:rPr>
          <w:rFonts w:cstheme="minorHAnsi"/>
          <w:noProof/>
        </w:rPr>
        <w:t xml:space="preserve"> </w:t>
      </w:r>
      <w:r w:rsidRPr="00DD05D9">
        <w:rPr>
          <w:rFonts w:cstheme="minorHAnsi"/>
          <w:noProof/>
        </w:rPr>
        <w:t>godinom</w:t>
      </w:r>
      <w:r>
        <w:rPr>
          <w:rFonts w:cstheme="minorHAnsi"/>
          <w:noProof/>
        </w:rPr>
        <w:t>,</w:t>
      </w:r>
      <w:r w:rsidR="00DD458D" w:rsidRPr="00DD05D9">
        <w:rPr>
          <w:rFonts w:cstheme="minorHAnsi"/>
          <w:noProof/>
        </w:rPr>
        <w:t xml:space="preserve"> </w:t>
      </w:r>
      <w:r w:rsidR="00A146FF" w:rsidRPr="00DD05D9">
        <w:rPr>
          <w:rFonts w:cstheme="minorHAnsi"/>
          <w:noProof/>
        </w:rPr>
        <w:t>iskorišćeno je 84,56℅ kreditnih sredstava, odnosno 95,9 mil</w:t>
      </w:r>
      <w:r w:rsidR="00E34E4A">
        <w:rPr>
          <w:rFonts w:cstheme="minorHAnsi"/>
          <w:noProof/>
        </w:rPr>
        <w:t>iona</w:t>
      </w:r>
      <w:r w:rsidR="00A146FF" w:rsidRPr="00DD05D9">
        <w:rPr>
          <w:rFonts w:cstheme="minorHAnsi"/>
          <w:noProof/>
        </w:rPr>
        <w:t xml:space="preserve"> </w:t>
      </w:r>
      <w:r w:rsidR="00E34E4A">
        <w:rPr>
          <w:rFonts w:cstheme="minorHAnsi"/>
          <w:noProof/>
        </w:rPr>
        <w:t>EUR</w:t>
      </w:r>
      <w:r w:rsidR="00A146FF" w:rsidRPr="00DD05D9">
        <w:rPr>
          <w:rFonts w:cstheme="minorHAnsi"/>
          <w:noProof/>
        </w:rPr>
        <w:t>.</w:t>
      </w:r>
      <w:r w:rsidRPr="00DD05D9">
        <w:rPr>
          <w:rFonts w:cstheme="minorHAnsi"/>
          <w:noProof/>
        </w:rPr>
        <w:t xml:space="preserve"> </w:t>
      </w:r>
      <w:r w:rsidR="00A146FF" w:rsidRPr="00DD05D9">
        <w:rPr>
          <w:rFonts w:cstheme="minorHAnsi"/>
          <w:noProof/>
        </w:rPr>
        <w:t>Iz</w:t>
      </w:r>
      <w:r w:rsidR="00DD458D" w:rsidRPr="00DD05D9">
        <w:rPr>
          <w:rFonts w:cstheme="minorHAnsi"/>
          <w:noProof/>
        </w:rPr>
        <w:t xml:space="preserve"> </w:t>
      </w:r>
      <w:r w:rsidR="00A146FF" w:rsidRPr="00DD05D9">
        <w:rPr>
          <w:rFonts w:cstheme="minorHAnsi"/>
          <w:noProof/>
        </w:rPr>
        <w:t>navedenih kreditnih sredstava završeni su radovi:</w:t>
      </w:r>
    </w:p>
    <w:p w:rsidR="00A146FF" w:rsidRPr="00DD05D9" w:rsidRDefault="00A146FF" w:rsidP="00D37DE8">
      <w:pPr>
        <w:pStyle w:val="ListParagraph"/>
        <w:widowControl/>
        <w:numPr>
          <w:ilvl w:val="0"/>
          <w:numId w:val="23"/>
        </w:numPr>
        <w:spacing w:line="276" w:lineRule="auto"/>
        <w:jc w:val="both"/>
        <w:rPr>
          <w:rFonts w:cstheme="minorHAnsi"/>
          <w:noProof/>
          <w:spacing w:val="-1"/>
        </w:rPr>
      </w:pPr>
      <w:r w:rsidRPr="00DD05D9">
        <w:rPr>
          <w:rFonts w:cstheme="minorHAnsi"/>
          <w:noProof/>
          <w:spacing w:val="-1"/>
        </w:rPr>
        <w:t>Remont</w:t>
      </w:r>
      <w:r w:rsidR="00DD458D" w:rsidRPr="00DD05D9">
        <w:rPr>
          <w:rFonts w:cstheme="minorHAnsi"/>
          <w:noProof/>
          <w:spacing w:val="-1"/>
        </w:rPr>
        <w:t xml:space="preserve"> </w:t>
      </w:r>
      <w:r w:rsidRPr="00DD05D9">
        <w:rPr>
          <w:rFonts w:cstheme="minorHAnsi"/>
          <w:noProof/>
          <w:spacing w:val="-1"/>
        </w:rPr>
        <w:t>i elektrifikacija pruge Nikšić - Podgorica</w:t>
      </w:r>
    </w:p>
    <w:p w:rsidR="00A146FF" w:rsidRPr="00DD05D9" w:rsidRDefault="00A146FF" w:rsidP="00D37DE8">
      <w:pPr>
        <w:pStyle w:val="ListParagraph"/>
        <w:widowControl/>
        <w:numPr>
          <w:ilvl w:val="0"/>
          <w:numId w:val="23"/>
        </w:numPr>
        <w:spacing w:line="276" w:lineRule="auto"/>
        <w:jc w:val="both"/>
        <w:rPr>
          <w:rFonts w:cstheme="minorHAnsi"/>
          <w:noProof/>
          <w:spacing w:val="-1"/>
        </w:rPr>
      </w:pPr>
      <w:r w:rsidRPr="00DD05D9">
        <w:rPr>
          <w:rFonts w:cstheme="minorHAnsi"/>
          <w:noProof/>
          <w:spacing w:val="-1"/>
        </w:rPr>
        <w:t>Remonta gornjeg stroja na dionici Državna granica sa Srbijom</w:t>
      </w:r>
      <w:r w:rsidR="00EC2874">
        <w:rPr>
          <w:rFonts w:cstheme="minorHAnsi"/>
          <w:noProof/>
          <w:spacing w:val="-1"/>
        </w:rPr>
        <w:t>-</w:t>
      </w:r>
      <w:r w:rsidRPr="00DD05D9">
        <w:rPr>
          <w:rFonts w:cstheme="minorHAnsi"/>
          <w:noProof/>
          <w:spacing w:val="-1"/>
        </w:rPr>
        <w:t>Bijelo Polje</w:t>
      </w:r>
      <w:r w:rsidR="00EC2874">
        <w:rPr>
          <w:rFonts w:cstheme="minorHAnsi"/>
          <w:noProof/>
          <w:spacing w:val="-1"/>
        </w:rPr>
        <w:t>-</w:t>
      </w:r>
      <w:r w:rsidRPr="00DD05D9">
        <w:rPr>
          <w:rFonts w:cstheme="minorHAnsi"/>
          <w:noProof/>
          <w:spacing w:val="-1"/>
        </w:rPr>
        <w:t>Kruševo-Mijatovo kolo i dionici Trebaljevo-Kolašin</w:t>
      </w:r>
    </w:p>
    <w:p w:rsidR="00A146FF" w:rsidRPr="00DD05D9" w:rsidRDefault="00A146FF" w:rsidP="00D37DE8">
      <w:pPr>
        <w:pStyle w:val="ListParagraph"/>
        <w:widowControl/>
        <w:numPr>
          <w:ilvl w:val="0"/>
          <w:numId w:val="23"/>
        </w:numPr>
        <w:spacing w:line="276" w:lineRule="auto"/>
        <w:jc w:val="both"/>
        <w:rPr>
          <w:rFonts w:cstheme="minorHAnsi"/>
          <w:noProof/>
          <w:spacing w:val="-1"/>
        </w:rPr>
      </w:pPr>
      <w:r w:rsidRPr="00DD05D9">
        <w:rPr>
          <w:rFonts w:cstheme="minorHAnsi"/>
          <w:noProof/>
          <w:spacing w:val="-1"/>
        </w:rPr>
        <w:t>Elektrifikacija VI i VII kolosjeka u stanici Bijelo Polje,</w:t>
      </w:r>
    </w:p>
    <w:p w:rsidR="00A146FF" w:rsidRPr="00DD05D9" w:rsidRDefault="00A146FF" w:rsidP="00D37DE8">
      <w:pPr>
        <w:pStyle w:val="ListParagraph"/>
        <w:widowControl/>
        <w:numPr>
          <w:ilvl w:val="0"/>
          <w:numId w:val="23"/>
        </w:numPr>
        <w:spacing w:line="276" w:lineRule="auto"/>
        <w:jc w:val="both"/>
        <w:rPr>
          <w:rFonts w:cstheme="minorHAnsi"/>
          <w:noProof/>
          <w:spacing w:val="-1"/>
        </w:rPr>
      </w:pPr>
      <w:r w:rsidRPr="00DD05D9">
        <w:rPr>
          <w:rFonts w:cstheme="minorHAnsi"/>
          <w:noProof/>
          <w:spacing w:val="-1"/>
        </w:rPr>
        <w:t>Sanacija tunela 171, 173, 175,182 i</w:t>
      </w:r>
      <w:r w:rsidR="00EC2874">
        <w:rPr>
          <w:rFonts w:cstheme="minorHAnsi"/>
          <w:noProof/>
          <w:spacing w:val="-1"/>
        </w:rPr>
        <w:t xml:space="preserve"> </w:t>
      </w:r>
      <w:r w:rsidRPr="00DD05D9">
        <w:rPr>
          <w:rFonts w:cstheme="minorHAnsi"/>
          <w:noProof/>
          <w:spacing w:val="-1"/>
        </w:rPr>
        <w:t>185</w:t>
      </w:r>
    </w:p>
    <w:p w:rsidR="00A146FF" w:rsidRPr="00DD05D9" w:rsidRDefault="00A146FF" w:rsidP="00D37DE8">
      <w:pPr>
        <w:pStyle w:val="ListParagraph"/>
        <w:widowControl/>
        <w:numPr>
          <w:ilvl w:val="0"/>
          <w:numId w:val="23"/>
        </w:numPr>
        <w:spacing w:line="276" w:lineRule="auto"/>
        <w:jc w:val="both"/>
        <w:rPr>
          <w:rFonts w:cstheme="minorHAnsi"/>
          <w:noProof/>
          <w:spacing w:val="-1"/>
        </w:rPr>
      </w:pPr>
      <w:r w:rsidRPr="00DD05D9">
        <w:rPr>
          <w:rFonts w:cstheme="minorHAnsi"/>
          <w:noProof/>
          <w:spacing w:val="-1"/>
        </w:rPr>
        <w:t xml:space="preserve">Sanacija 3 klizišta na dionici Virpazar </w:t>
      </w:r>
      <w:r w:rsidR="00EC2874">
        <w:rPr>
          <w:rFonts w:cstheme="minorHAnsi"/>
          <w:noProof/>
          <w:spacing w:val="-1"/>
        </w:rPr>
        <w:t>-</w:t>
      </w:r>
      <w:r w:rsidR="00EC2874" w:rsidRPr="00DD05D9">
        <w:rPr>
          <w:rFonts w:cstheme="minorHAnsi"/>
          <w:noProof/>
          <w:spacing w:val="-1"/>
        </w:rPr>
        <w:t xml:space="preserve"> </w:t>
      </w:r>
      <w:r w:rsidRPr="00DD05D9">
        <w:rPr>
          <w:rFonts w:cstheme="minorHAnsi"/>
          <w:noProof/>
          <w:spacing w:val="-1"/>
        </w:rPr>
        <w:t>Bar,</w:t>
      </w:r>
    </w:p>
    <w:p w:rsidR="00A146FF" w:rsidRPr="00DD05D9" w:rsidRDefault="00A146FF" w:rsidP="00D37DE8">
      <w:pPr>
        <w:pStyle w:val="ListParagraph"/>
        <w:widowControl/>
        <w:numPr>
          <w:ilvl w:val="0"/>
          <w:numId w:val="23"/>
        </w:numPr>
        <w:spacing w:line="276" w:lineRule="auto"/>
        <w:jc w:val="both"/>
        <w:rPr>
          <w:rFonts w:cstheme="minorHAnsi"/>
          <w:noProof/>
          <w:spacing w:val="-1"/>
        </w:rPr>
      </w:pPr>
      <w:r w:rsidRPr="00DD05D9">
        <w:rPr>
          <w:rFonts w:cstheme="minorHAnsi"/>
          <w:noProof/>
          <w:spacing w:val="-1"/>
        </w:rPr>
        <w:t>Sanacija 6 kosina sa izradom 3 galerije na dionici Lutovo-Bratonožići.</w:t>
      </w:r>
    </w:p>
    <w:p w:rsidR="007C55A8" w:rsidRDefault="007C55A8" w:rsidP="007C55A8">
      <w:pPr>
        <w:spacing w:after="0"/>
        <w:ind w:left="720"/>
        <w:jc w:val="both"/>
        <w:rPr>
          <w:rFonts w:cstheme="minorHAnsi"/>
          <w:noProof/>
        </w:rPr>
      </w:pPr>
    </w:p>
    <w:p w:rsidR="007C55A8" w:rsidRPr="007C55A8" w:rsidRDefault="007C55A8" w:rsidP="007C55A8">
      <w:pPr>
        <w:spacing w:after="0"/>
        <w:jc w:val="both"/>
        <w:rPr>
          <w:rFonts w:cstheme="minorHAnsi"/>
          <w:noProof/>
        </w:rPr>
      </w:pPr>
      <w:r w:rsidRPr="007C55A8">
        <w:rPr>
          <w:rFonts w:cstheme="minorHAnsi"/>
          <w:noProof/>
        </w:rPr>
        <w:t xml:space="preserve">Analiza projekata koji su finanasirani ukazuje da se investicije ulažu tako da se postojeća mreža, primarno gornji stroj, dovede na projektovano stanje, a modernizacija je u pravcu osavremenjavanja sistema signalizacije i uvodjenja savremenijih energetskih postrojenja. </w:t>
      </w:r>
    </w:p>
    <w:p w:rsidR="00DD05D9" w:rsidRPr="00DD05D9" w:rsidRDefault="00DD05D9" w:rsidP="007C55A8">
      <w:pPr>
        <w:spacing w:after="0"/>
        <w:jc w:val="both"/>
        <w:rPr>
          <w:rFonts w:cstheme="minorHAnsi"/>
          <w:noProof/>
        </w:rPr>
      </w:pPr>
    </w:p>
    <w:p w:rsidR="00A146FF" w:rsidRPr="00DD05D9" w:rsidRDefault="00A146FF" w:rsidP="007C55A8">
      <w:pPr>
        <w:spacing w:after="0"/>
        <w:jc w:val="both"/>
        <w:rPr>
          <w:rFonts w:cstheme="minorHAnsi"/>
          <w:noProof/>
        </w:rPr>
      </w:pPr>
      <w:r w:rsidRPr="00DD05D9">
        <w:rPr>
          <w:rFonts w:cstheme="minorHAnsi"/>
          <w:noProof/>
        </w:rPr>
        <w:t>Ostatak nerealizovanih sredstava od 1</w:t>
      </w:r>
      <w:r w:rsidR="00DD05D9">
        <w:rPr>
          <w:rFonts w:cstheme="minorHAnsi"/>
          <w:noProof/>
        </w:rPr>
        <w:t>5</w:t>
      </w:r>
      <w:r w:rsidRPr="00DD05D9">
        <w:rPr>
          <w:rFonts w:cstheme="minorHAnsi"/>
          <w:noProof/>
        </w:rPr>
        <w:t>,</w:t>
      </w:r>
      <w:r w:rsidR="00DD05D9">
        <w:rPr>
          <w:rFonts w:cstheme="minorHAnsi"/>
          <w:noProof/>
        </w:rPr>
        <w:t xml:space="preserve">47 </w:t>
      </w:r>
      <w:r w:rsidRPr="00DD05D9">
        <w:rPr>
          <w:rFonts w:cstheme="minorHAnsi"/>
          <w:noProof/>
        </w:rPr>
        <w:t>℅ u iznosu od 17,5 mil</w:t>
      </w:r>
      <w:r w:rsidR="00E34E4A">
        <w:rPr>
          <w:rFonts w:cstheme="minorHAnsi"/>
          <w:noProof/>
        </w:rPr>
        <w:t>iona</w:t>
      </w:r>
      <w:r w:rsidRPr="00DD05D9">
        <w:rPr>
          <w:rFonts w:cstheme="minorHAnsi"/>
          <w:noProof/>
        </w:rPr>
        <w:t xml:space="preserve"> </w:t>
      </w:r>
      <w:r w:rsidR="00E34E4A">
        <w:rPr>
          <w:rFonts w:cstheme="minorHAnsi"/>
          <w:noProof/>
        </w:rPr>
        <w:t>EUR</w:t>
      </w:r>
      <w:r w:rsidRPr="00DD05D9">
        <w:rPr>
          <w:rFonts w:cstheme="minorHAnsi"/>
          <w:noProof/>
        </w:rPr>
        <w:t xml:space="preserve"> biće iskorišćen do kraja perioda raspoloživosti sredstava, shodno potpisanim Ugovorima sa međunarodnim bankama</w:t>
      </w:r>
      <w:r w:rsidR="00175229">
        <w:rPr>
          <w:rFonts w:cstheme="minorHAnsi"/>
          <w:noProof/>
        </w:rPr>
        <w:t xml:space="preserve"> za projekte date u </w:t>
      </w:r>
      <w:r w:rsidR="00C86E06">
        <w:rPr>
          <w:rFonts w:cstheme="minorHAnsi"/>
          <w:noProof/>
        </w:rPr>
        <w:t>tabel</w:t>
      </w:r>
      <w:r w:rsidR="00A96BB6">
        <w:rPr>
          <w:rFonts w:cstheme="minorHAnsi"/>
          <w:noProof/>
        </w:rPr>
        <w:t xml:space="preserve">i </w:t>
      </w:r>
      <w:r w:rsidR="00EC2874">
        <w:rPr>
          <w:rFonts w:cstheme="minorHAnsi"/>
          <w:noProof/>
        </w:rPr>
        <w:t>5</w:t>
      </w:r>
      <w:r w:rsidR="00175229">
        <w:rPr>
          <w:rFonts w:cstheme="minorHAnsi"/>
          <w:noProof/>
        </w:rPr>
        <w:t xml:space="preserve">. </w:t>
      </w:r>
    </w:p>
    <w:p w:rsidR="00A146FF" w:rsidRPr="00DD05D9" w:rsidRDefault="00A146FF" w:rsidP="00FC1A4D">
      <w:pPr>
        <w:spacing w:after="0"/>
        <w:jc w:val="both"/>
        <w:rPr>
          <w:rFonts w:cstheme="minorHAnsi"/>
          <w:noProof/>
        </w:rPr>
      </w:pPr>
    </w:p>
    <w:p w:rsidR="007C55A8" w:rsidRDefault="007C55A8" w:rsidP="00A146FF">
      <w:pPr>
        <w:jc w:val="both"/>
        <w:rPr>
          <w:rFonts w:cstheme="minorHAnsi"/>
          <w:noProof/>
        </w:rPr>
      </w:pPr>
      <w:r w:rsidRPr="00DD05D9">
        <w:rPr>
          <w:rFonts w:cstheme="minorHAnsi"/>
          <w:noProof/>
        </w:rPr>
        <w:t>U 2014.</w:t>
      </w:r>
      <w:r>
        <w:rPr>
          <w:rFonts w:cstheme="minorHAnsi"/>
          <w:noProof/>
        </w:rPr>
        <w:t xml:space="preserve"> </w:t>
      </w:r>
      <w:r w:rsidRPr="00DD05D9">
        <w:rPr>
          <w:rFonts w:cstheme="minorHAnsi"/>
          <w:noProof/>
        </w:rPr>
        <w:t>godin</w:t>
      </w:r>
      <w:r w:rsidR="00624386">
        <w:rPr>
          <w:rFonts w:cstheme="minorHAnsi"/>
          <w:noProof/>
        </w:rPr>
        <w:t>i</w:t>
      </w:r>
      <w:r w:rsidRPr="00DD05D9">
        <w:rPr>
          <w:rFonts w:cstheme="minorHAnsi"/>
          <w:noProof/>
        </w:rPr>
        <w:t xml:space="preserve"> po osnovu prispjelih obaveza prema međunarodnim</w:t>
      </w:r>
      <w:r w:rsidR="00624386">
        <w:rPr>
          <w:rFonts w:cstheme="minorHAnsi"/>
          <w:noProof/>
        </w:rPr>
        <w:t xml:space="preserve"> kreditnim institucijama ŽICG je platila</w:t>
      </w:r>
      <w:r w:rsidRPr="00DD05D9">
        <w:rPr>
          <w:rFonts w:cstheme="minorHAnsi"/>
          <w:noProof/>
        </w:rPr>
        <w:t xml:space="preserve"> 2,332 mil</w:t>
      </w:r>
      <w:r w:rsidR="00E34E4A">
        <w:rPr>
          <w:rFonts w:cstheme="minorHAnsi"/>
          <w:noProof/>
        </w:rPr>
        <w:t>iona</w:t>
      </w:r>
      <w:r w:rsidRPr="00DD05D9">
        <w:rPr>
          <w:rFonts w:cstheme="minorHAnsi"/>
          <w:noProof/>
        </w:rPr>
        <w:t xml:space="preserve"> </w:t>
      </w:r>
      <w:r w:rsidR="00E34E4A">
        <w:rPr>
          <w:rFonts w:cstheme="minorHAnsi"/>
          <w:noProof/>
        </w:rPr>
        <w:t>EUR</w:t>
      </w:r>
      <w:r w:rsidRPr="00DD05D9">
        <w:rPr>
          <w:rFonts w:cstheme="minorHAnsi"/>
          <w:noProof/>
        </w:rPr>
        <w:t>, od čega se za otplate glavnice odnosi 1,9 mil</w:t>
      </w:r>
      <w:r w:rsidR="00E34E4A">
        <w:rPr>
          <w:rFonts w:cstheme="minorHAnsi"/>
          <w:noProof/>
        </w:rPr>
        <w:t>iona EUR</w:t>
      </w:r>
      <w:r w:rsidRPr="00DD05D9">
        <w:rPr>
          <w:rFonts w:cstheme="minorHAnsi"/>
          <w:noProof/>
        </w:rPr>
        <w:t>, za plaćanje kamate na povučena sredstva 0,342 mil</w:t>
      </w:r>
      <w:r w:rsidR="00E34E4A">
        <w:rPr>
          <w:rFonts w:cstheme="minorHAnsi"/>
          <w:noProof/>
        </w:rPr>
        <w:t>iona EUR</w:t>
      </w:r>
      <w:r w:rsidRPr="00DD05D9">
        <w:rPr>
          <w:rFonts w:cstheme="minorHAnsi"/>
          <w:noProof/>
        </w:rPr>
        <w:t xml:space="preserve"> i za plaćene komisione provizije na neangažovana sredstva iznos 0,090 mil</w:t>
      </w:r>
      <w:r w:rsidR="00494BC5">
        <w:rPr>
          <w:rFonts w:cstheme="minorHAnsi"/>
          <w:noProof/>
        </w:rPr>
        <w:t xml:space="preserve">iona </w:t>
      </w:r>
      <w:r w:rsidR="00E34E4A">
        <w:rPr>
          <w:rFonts w:cstheme="minorHAnsi"/>
          <w:noProof/>
        </w:rPr>
        <w:t>EUR</w:t>
      </w:r>
      <w:r w:rsidRPr="00DD05D9">
        <w:rPr>
          <w:rFonts w:cstheme="minorHAnsi"/>
          <w:noProof/>
        </w:rPr>
        <w:t xml:space="preserve">. Sredstva za plaćanje pomenutih obaveza su najvećim dijelom obezbjeđena iz Budžeta </w:t>
      </w:r>
      <w:r w:rsidRPr="00DD05D9">
        <w:rPr>
          <w:rFonts w:cstheme="minorHAnsi"/>
          <w:noProof/>
        </w:rPr>
        <w:lastRenderedPageBreak/>
        <w:t>Crne Gore (1,894 mil</w:t>
      </w:r>
      <w:r w:rsidR="00494BC5">
        <w:rPr>
          <w:rFonts w:cstheme="minorHAnsi"/>
          <w:noProof/>
        </w:rPr>
        <w:t xml:space="preserve">iona </w:t>
      </w:r>
      <w:r w:rsidR="00E34E4A">
        <w:rPr>
          <w:rFonts w:cstheme="minorHAnsi"/>
          <w:noProof/>
        </w:rPr>
        <w:t>EUR</w:t>
      </w:r>
      <w:r w:rsidRPr="00DD05D9">
        <w:rPr>
          <w:rFonts w:cstheme="minorHAnsi"/>
          <w:noProof/>
        </w:rPr>
        <w:t>), budući da ŽICG nije mogla obezbjediti iz redovnog poslovanja sredstava za realizaciju nap</w:t>
      </w:r>
      <w:r>
        <w:rPr>
          <w:rFonts w:cstheme="minorHAnsi"/>
          <w:noProof/>
        </w:rPr>
        <w:t>rijed navedenih obaveza.</w:t>
      </w:r>
    </w:p>
    <w:p w:rsidR="00A146FF" w:rsidRPr="00DD05D9" w:rsidRDefault="00AF00BB" w:rsidP="007C55A8">
      <w:pPr>
        <w:spacing w:after="0"/>
        <w:jc w:val="both"/>
        <w:rPr>
          <w:rFonts w:cstheme="minorHAnsi"/>
          <w:noProof/>
        </w:rPr>
      </w:pPr>
      <w:r w:rsidRPr="002C64C6">
        <w:rPr>
          <w:rFonts w:cstheme="minorHAnsi"/>
          <w:noProof/>
        </w:rPr>
        <w:t xml:space="preserve">Po pitanju donatorskih sredstava preko predpristupnih fondova (IPA fondovi), kao zemlja potencijalni kandidat za ulazak u Evropsku uniju, ŽICG je u prvoj fazi rekonstrukcije željezničke pruge, realizova 11 miliona </w:t>
      </w:r>
      <w:r w:rsidR="00E34E4A">
        <w:rPr>
          <w:rFonts w:cstheme="minorHAnsi"/>
          <w:noProof/>
        </w:rPr>
        <w:t>EUR</w:t>
      </w:r>
      <w:r w:rsidRPr="002C64C6">
        <w:rPr>
          <w:rFonts w:cstheme="minorHAnsi"/>
          <w:noProof/>
        </w:rPr>
        <w:t xml:space="preserve">. Za drugu fazu je opredijeljen iznos od preko 12 miliona </w:t>
      </w:r>
      <w:r w:rsidR="00E34E4A">
        <w:rPr>
          <w:rFonts w:cstheme="minorHAnsi"/>
          <w:noProof/>
        </w:rPr>
        <w:t>EUR</w:t>
      </w:r>
      <w:r w:rsidRPr="002C64C6">
        <w:rPr>
          <w:rFonts w:cstheme="minorHAnsi"/>
          <w:noProof/>
        </w:rPr>
        <w:t xml:space="preserve">. Kao korisnik novog mehanizma za finansiranje infrastrukturnih projekata posredstvom Zapadnobalkanskog investicionog okvira, za ŽICG je opredijeljen iznos od 6,5 miliona </w:t>
      </w:r>
      <w:r w:rsidR="00E34E4A">
        <w:rPr>
          <w:rFonts w:cstheme="minorHAnsi"/>
          <w:noProof/>
        </w:rPr>
        <w:t>EUR</w:t>
      </w:r>
      <w:r w:rsidRPr="002C64C6">
        <w:rPr>
          <w:rFonts w:cstheme="minorHAnsi"/>
          <w:noProof/>
        </w:rPr>
        <w:t xml:space="preserve"> iz WBIF budžeta.</w:t>
      </w:r>
      <w:r>
        <w:rPr>
          <w:rFonts w:cstheme="minorHAnsi"/>
          <w:noProof/>
        </w:rPr>
        <w:t xml:space="preserve"> </w:t>
      </w:r>
    </w:p>
    <w:p w:rsidR="003918EC" w:rsidRDefault="003918EC" w:rsidP="007C55A8">
      <w:pPr>
        <w:spacing w:after="0"/>
        <w:jc w:val="both"/>
        <w:rPr>
          <w:rFonts w:cstheme="minorHAnsi"/>
          <w:noProof/>
        </w:rPr>
      </w:pPr>
    </w:p>
    <w:p w:rsidR="00C241CC" w:rsidRDefault="00AF00BB" w:rsidP="004E6DE7">
      <w:pPr>
        <w:spacing w:after="0"/>
        <w:jc w:val="both"/>
        <w:rPr>
          <w:rFonts w:cstheme="minorHAnsi"/>
          <w:noProof/>
        </w:rPr>
      </w:pPr>
      <w:r w:rsidRPr="002C64C6">
        <w:rPr>
          <w:rFonts w:cstheme="minorHAnsi"/>
          <w:noProof/>
        </w:rPr>
        <w:t>Prema Zakonu o bezbjednost</w:t>
      </w:r>
      <w:r w:rsidR="00624386">
        <w:rPr>
          <w:rFonts w:cstheme="minorHAnsi"/>
          <w:noProof/>
        </w:rPr>
        <w:t>i</w:t>
      </w:r>
      <w:r w:rsidRPr="002C64C6">
        <w:rPr>
          <w:rFonts w:cstheme="minorHAnsi"/>
          <w:noProof/>
        </w:rPr>
        <w:t xml:space="preserve"> velika pažnja je posvećena voznim sredstvima. Oni su jedan od bitnih faktora koji utiče na </w:t>
      </w:r>
      <w:r w:rsidR="009A11DF">
        <w:rPr>
          <w:rFonts w:cstheme="minorHAnsi"/>
          <w:noProof/>
        </w:rPr>
        <w:t>bezbjed</w:t>
      </w:r>
      <w:r w:rsidR="00624386">
        <w:rPr>
          <w:rFonts w:cstheme="minorHAnsi"/>
          <w:noProof/>
        </w:rPr>
        <w:t>an</w:t>
      </w:r>
      <w:r w:rsidRPr="002C64C6">
        <w:rPr>
          <w:rFonts w:cstheme="minorHAnsi"/>
          <w:noProof/>
        </w:rPr>
        <w:t xml:space="preserve"> saobraćaj</w:t>
      </w:r>
      <w:r w:rsidR="00624386">
        <w:rPr>
          <w:rFonts w:cstheme="minorHAnsi"/>
          <w:noProof/>
        </w:rPr>
        <w:t>,</w:t>
      </w:r>
      <w:r w:rsidRPr="002C64C6">
        <w:rPr>
          <w:rFonts w:cstheme="minorHAnsi"/>
          <w:noProof/>
        </w:rPr>
        <w:t xml:space="preserve"> tako da investicije u vozna sredstva, ure</w:t>
      </w:r>
      <w:r w:rsidR="00624386">
        <w:rPr>
          <w:rFonts w:cstheme="minorHAnsi"/>
          <w:noProof/>
        </w:rPr>
        <w:t>đ</w:t>
      </w:r>
      <w:r w:rsidRPr="002C64C6">
        <w:rPr>
          <w:rFonts w:cstheme="minorHAnsi"/>
          <w:noProof/>
        </w:rPr>
        <w:t>aje, opremu koja se ugradjuje u njih, njihovo održavanje, predstavljaju ulaganja koja su potrebna i u narednom sred</w:t>
      </w:r>
      <w:r w:rsidR="00624386">
        <w:rPr>
          <w:rFonts w:cstheme="minorHAnsi"/>
          <w:noProof/>
        </w:rPr>
        <w:t>nj</w:t>
      </w:r>
      <w:r w:rsidRPr="002C64C6">
        <w:rPr>
          <w:rFonts w:cstheme="minorHAnsi"/>
          <w:noProof/>
        </w:rPr>
        <w:t>oročnom periodu.</w:t>
      </w:r>
      <w:r>
        <w:rPr>
          <w:rFonts w:cstheme="minorHAnsi"/>
          <w:noProof/>
        </w:rPr>
        <w:t xml:space="preserve"> </w:t>
      </w:r>
      <w:r w:rsidR="00C241CC" w:rsidRPr="002C64C6">
        <w:rPr>
          <w:rFonts w:cstheme="minorHAnsi"/>
          <w:noProof/>
        </w:rPr>
        <w:t xml:space="preserve">U periodu od 2009. do 2015. godine iz Budžeta je ŽPCG, pored troškova subvencionisanja prevoza, za preuzete kredite i uplate međunarodnim finansijskim institucijama za nabavku 3 elektromotorna voza, opravke vagona i elektromotornih vozova, nabavku rezervnih dijelova, isplatu otpremnina radnicima, isplata, po sudskim i vansudskim poravnanjima za željezničku nesreću na Bioču uplaćeno 12,435 miliona </w:t>
      </w:r>
      <w:r w:rsidR="00E34E4A">
        <w:rPr>
          <w:rFonts w:cstheme="minorHAnsi"/>
          <w:noProof/>
        </w:rPr>
        <w:t>EUR</w:t>
      </w:r>
      <w:r w:rsidR="00C241CC" w:rsidRPr="002C64C6">
        <w:rPr>
          <w:rFonts w:cstheme="minorHAnsi"/>
          <w:noProof/>
        </w:rPr>
        <w:t>.</w:t>
      </w:r>
      <w:r w:rsidR="00E437AD" w:rsidRPr="002C64C6">
        <w:rPr>
          <w:rFonts w:cstheme="minorHAnsi"/>
          <w:noProof/>
        </w:rPr>
        <w:t xml:space="preserve"> </w:t>
      </w:r>
    </w:p>
    <w:p w:rsidR="003918EC" w:rsidRPr="002C64C6" w:rsidRDefault="003918EC" w:rsidP="004E6DE7">
      <w:pPr>
        <w:spacing w:after="0"/>
        <w:jc w:val="both"/>
        <w:rPr>
          <w:rFonts w:cstheme="minorHAnsi"/>
          <w:noProof/>
        </w:rPr>
      </w:pPr>
    </w:p>
    <w:p w:rsidR="007E3D46" w:rsidRDefault="0026162B" w:rsidP="00D37DE8">
      <w:pPr>
        <w:pStyle w:val="BodyText"/>
        <w:numPr>
          <w:ilvl w:val="0"/>
          <w:numId w:val="27"/>
        </w:numPr>
        <w:spacing w:line="276" w:lineRule="auto"/>
        <w:ind w:left="851" w:right="113"/>
        <w:jc w:val="both"/>
        <w:rPr>
          <w:rFonts w:asciiTheme="minorHAnsi" w:eastAsiaTheme="minorHAnsi" w:hAnsiTheme="minorHAnsi" w:cstheme="minorHAnsi"/>
          <w:b/>
          <w:noProof/>
          <w:sz w:val="24"/>
          <w:szCs w:val="24"/>
        </w:rPr>
      </w:pPr>
      <w:r>
        <w:rPr>
          <w:rFonts w:asciiTheme="minorHAnsi" w:eastAsiaTheme="minorHAnsi" w:hAnsiTheme="minorHAnsi" w:cstheme="minorHAnsi"/>
          <w:b/>
          <w:noProof/>
          <w:sz w:val="24"/>
          <w:szCs w:val="24"/>
        </w:rPr>
        <w:t xml:space="preserve">Dosadašnji </w:t>
      </w:r>
      <w:r w:rsidR="001029D7">
        <w:rPr>
          <w:rFonts w:asciiTheme="minorHAnsi" w:eastAsiaTheme="minorHAnsi" w:hAnsiTheme="minorHAnsi" w:cstheme="minorHAnsi"/>
          <w:b/>
          <w:noProof/>
          <w:sz w:val="24"/>
          <w:szCs w:val="24"/>
        </w:rPr>
        <w:t xml:space="preserve">nerealizovani </w:t>
      </w:r>
      <w:r>
        <w:rPr>
          <w:rFonts w:asciiTheme="minorHAnsi" w:eastAsiaTheme="minorHAnsi" w:hAnsiTheme="minorHAnsi" w:cstheme="minorHAnsi"/>
          <w:b/>
          <w:noProof/>
          <w:sz w:val="24"/>
          <w:szCs w:val="24"/>
        </w:rPr>
        <w:t xml:space="preserve">planovi </w:t>
      </w:r>
      <w:r w:rsidR="0047566A">
        <w:rPr>
          <w:rFonts w:asciiTheme="minorHAnsi" w:eastAsiaTheme="minorHAnsi" w:hAnsiTheme="minorHAnsi" w:cstheme="minorHAnsi"/>
          <w:b/>
          <w:noProof/>
          <w:sz w:val="24"/>
          <w:szCs w:val="24"/>
        </w:rPr>
        <w:t xml:space="preserve">koji </w:t>
      </w:r>
      <w:r w:rsidR="001029D7">
        <w:rPr>
          <w:rFonts w:asciiTheme="minorHAnsi" w:eastAsiaTheme="minorHAnsi" w:hAnsiTheme="minorHAnsi" w:cstheme="minorHAnsi"/>
          <w:b/>
          <w:noProof/>
          <w:sz w:val="24"/>
          <w:szCs w:val="24"/>
        </w:rPr>
        <w:t>se prenos</w:t>
      </w:r>
      <w:r w:rsidR="00E56277">
        <w:rPr>
          <w:rFonts w:asciiTheme="minorHAnsi" w:eastAsiaTheme="minorHAnsi" w:hAnsiTheme="minorHAnsi" w:cstheme="minorHAnsi"/>
          <w:b/>
          <w:noProof/>
          <w:sz w:val="24"/>
          <w:szCs w:val="24"/>
        </w:rPr>
        <w:t>e</w:t>
      </w:r>
      <w:r w:rsidR="001029D7">
        <w:rPr>
          <w:rFonts w:asciiTheme="minorHAnsi" w:eastAsiaTheme="minorHAnsi" w:hAnsiTheme="minorHAnsi" w:cstheme="minorHAnsi"/>
          <w:b/>
          <w:noProof/>
          <w:sz w:val="24"/>
          <w:szCs w:val="24"/>
        </w:rPr>
        <w:t xml:space="preserve"> u </w:t>
      </w:r>
      <w:r>
        <w:rPr>
          <w:rFonts w:asciiTheme="minorHAnsi" w:eastAsiaTheme="minorHAnsi" w:hAnsiTheme="minorHAnsi" w:cstheme="minorHAnsi"/>
          <w:b/>
          <w:noProof/>
          <w:sz w:val="24"/>
          <w:szCs w:val="24"/>
        </w:rPr>
        <w:t>naredni period</w:t>
      </w:r>
      <w:r w:rsidR="0047566A">
        <w:rPr>
          <w:rFonts w:asciiTheme="minorHAnsi" w:eastAsiaTheme="minorHAnsi" w:hAnsiTheme="minorHAnsi" w:cstheme="minorHAnsi"/>
          <w:b/>
          <w:noProof/>
          <w:sz w:val="24"/>
          <w:szCs w:val="24"/>
        </w:rPr>
        <w:t xml:space="preserve"> Strategije</w:t>
      </w:r>
    </w:p>
    <w:p w:rsidR="007E3D46" w:rsidRDefault="007E3D46">
      <w:pPr>
        <w:spacing w:after="0"/>
        <w:jc w:val="both"/>
        <w:rPr>
          <w:rFonts w:cstheme="minorHAnsi"/>
          <w:b/>
          <w:noProof/>
          <w:sz w:val="24"/>
          <w:szCs w:val="24"/>
        </w:rPr>
      </w:pPr>
    </w:p>
    <w:p w:rsidR="007E3D46" w:rsidRDefault="00D92854">
      <w:pPr>
        <w:spacing w:after="0"/>
        <w:jc w:val="both"/>
        <w:rPr>
          <w:rFonts w:cstheme="minorHAnsi"/>
          <w:noProof/>
        </w:rPr>
      </w:pPr>
      <w:r w:rsidRPr="002C64C6">
        <w:rPr>
          <w:rFonts w:cstheme="minorHAnsi"/>
          <w:noProof/>
        </w:rPr>
        <w:t xml:space="preserve">U </w:t>
      </w:r>
      <w:r w:rsidR="003B782B">
        <w:rPr>
          <w:rFonts w:cstheme="minorHAnsi"/>
          <w:noProof/>
        </w:rPr>
        <w:t xml:space="preserve">predloženom </w:t>
      </w:r>
      <w:r w:rsidRPr="002C64C6">
        <w:rPr>
          <w:rFonts w:cstheme="minorHAnsi"/>
          <w:noProof/>
        </w:rPr>
        <w:t>Nacionalnom programu željezničke infrastrukture za period od 2016-2018 godine</w:t>
      </w:r>
      <w:r w:rsidR="00EC2874">
        <w:rPr>
          <w:rFonts w:cstheme="minorHAnsi"/>
          <w:noProof/>
        </w:rPr>
        <w:t xml:space="preserve"> </w:t>
      </w:r>
      <w:r w:rsidRPr="002C64C6">
        <w:rPr>
          <w:rFonts w:cstheme="minorHAnsi"/>
          <w:noProof/>
        </w:rPr>
        <w:t>iz Budžeta su predvidjena sredstva za prioritetne radove tekućeg održavanja gra</w:t>
      </w:r>
      <w:r w:rsidR="00E77FC2">
        <w:rPr>
          <w:rFonts w:cstheme="minorHAnsi"/>
          <w:noProof/>
        </w:rPr>
        <w:t>đ</w:t>
      </w:r>
      <w:r w:rsidRPr="002C64C6">
        <w:rPr>
          <w:rFonts w:cstheme="minorHAnsi"/>
          <w:noProof/>
        </w:rPr>
        <w:t>evinske i elektrotehničke infrastrukture i finansiranje upravljanja i regulisanja saobraćaja. Pored sredstva za tekuća održavanja infrastrukture u istom periodu potrebna su i sredstva za investiciono održavanje. To su sredstva planirana za: nabavku i ugradnja novih skretnica, zamjenu ishabanih šina u krivinama, elektrifikaciju i osiguranje kolosijeka, izrada tehničke dokumentacije za sanaciju klizišta i odrona i ostalo.</w:t>
      </w:r>
      <w:r w:rsidR="00484BFB" w:rsidRPr="002C64C6">
        <w:rPr>
          <w:rFonts w:cstheme="minorHAnsi"/>
          <w:noProof/>
        </w:rPr>
        <w:t xml:space="preserve"> </w:t>
      </w:r>
      <w:r w:rsidR="00A40A3E" w:rsidRPr="002C64C6">
        <w:rPr>
          <w:rFonts w:cstheme="minorHAnsi"/>
          <w:noProof/>
        </w:rPr>
        <w:t xml:space="preserve">U istom periodu, u okviru instrumenata za predpristupnu pomoć (IPA) podržava se realizacija infrastrukturnih projekata u visini od 85% od ukupne vrijednosti projekta, dok je za ostatak od 15% potrebno obezbijediti učešće Države u kofinansiranju. Dugoročna obaveza koja značajno opterećuje poslovanje ŽICG je vraćanje međunarodnih kredita (kredit EBRD Anex III) za koje je Država dala garanciju. ŽICG nije u mogućnosti da uredno servisira pomenutu obavezu, to je za naredni </w:t>
      </w:r>
      <w:r w:rsidR="007C55A8">
        <w:rPr>
          <w:rFonts w:cstheme="minorHAnsi"/>
          <w:noProof/>
        </w:rPr>
        <w:t xml:space="preserve">srednjoročni </w:t>
      </w:r>
      <w:r w:rsidR="00A40A3E" w:rsidRPr="002C64C6">
        <w:rPr>
          <w:rFonts w:cstheme="minorHAnsi"/>
          <w:noProof/>
        </w:rPr>
        <w:t>period potrebno Budžetom opredijeliti sredstva za vraćanje istih.</w:t>
      </w:r>
      <w:r w:rsidR="00484BFB" w:rsidRPr="002C64C6">
        <w:rPr>
          <w:rFonts w:cstheme="minorHAnsi"/>
          <w:noProof/>
        </w:rPr>
        <w:t xml:space="preserve"> </w:t>
      </w:r>
      <w:r w:rsidRPr="002C64C6">
        <w:rPr>
          <w:rFonts w:cstheme="minorHAnsi"/>
          <w:noProof/>
        </w:rPr>
        <w:t xml:space="preserve">Predvidjena dinamika ulaganja iz budžeta prestavljena je u tabeli </w:t>
      </w:r>
      <w:r w:rsidR="00EC2874">
        <w:rPr>
          <w:rFonts w:cstheme="minorHAnsi"/>
          <w:noProof/>
        </w:rPr>
        <w:t>4</w:t>
      </w:r>
      <w:r w:rsidR="00EC2874" w:rsidRPr="002C64C6">
        <w:rPr>
          <w:rFonts w:cstheme="minorHAnsi"/>
          <w:noProof/>
        </w:rPr>
        <w:t xml:space="preserve"> </w:t>
      </w:r>
      <w:r w:rsidR="007252EB" w:rsidRPr="002C64C6">
        <w:rPr>
          <w:rFonts w:cstheme="minorHAnsi"/>
          <w:noProof/>
        </w:rPr>
        <w:t xml:space="preserve"> za period od tri godine koji će se nastavljati kontinuirano.</w:t>
      </w:r>
    </w:p>
    <w:p w:rsidR="007252EB" w:rsidRPr="002C64C6" w:rsidRDefault="007252EB" w:rsidP="00D81AF2">
      <w:pPr>
        <w:spacing w:after="0"/>
        <w:jc w:val="both"/>
        <w:rPr>
          <w:rFonts w:cstheme="minorHAnsi"/>
          <w:noProof/>
        </w:rPr>
      </w:pPr>
    </w:p>
    <w:p w:rsidR="00D92854" w:rsidRPr="00C604B2" w:rsidRDefault="00C86E06" w:rsidP="00D81AF2">
      <w:pPr>
        <w:spacing w:after="0"/>
        <w:rPr>
          <w:rFonts w:cstheme="minorHAnsi"/>
          <w:i/>
          <w:noProof/>
        </w:rPr>
      </w:pPr>
      <w:r>
        <w:rPr>
          <w:rFonts w:cstheme="minorHAnsi"/>
          <w:i/>
          <w:noProof/>
        </w:rPr>
        <w:t>Tabel</w:t>
      </w:r>
      <w:r w:rsidR="000605BA">
        <w:rPr>
          <w:rFonts w:cstheme="minorHAnsi"/>
          <w:i/>
          <w:noProof/>
        </w:rPr>
        <w:t>a</w:t>
      </w:r>
      <w:r w:rsidR="00D92854" w:rsidRPr="00C604B2">
        <w:rPr>
          <w:rFonts w:cstheme="minorHAnsi"/>
          <w:i/>
          <w:noProof/>
        </w:rPr>
        <w:t xml:space="preserve"> </w:t>
      </w:r>
      <w:r w:rsidR="00EC2874">
        <w:rPr>
          <w:rFonts w:cstheme="minorHAnsi"/>
          <w:i/>
          <w:noProof/>
        </w:rPr>
        <w:t>4 -</w:t>
      </w:r>
      <w:r w:rsidR="00D92854" w:rsidRPr="00C604B2">
        <w:rPr>
          <w:rFonts w:cstheme="minorHAnsi"/>
          <w:i/>
          <w:noProof/>
        </w:rPr>
        <w:t xml:space="preserve"> Planirana ulaganja iz budžeta u narednom trogodišnjem periodu</w:t>
      </w:r>
    </w:p>
    <w:p w:rsidR="00D92854" w:rsidRPr="002C64C6" w:rsidRDefault="00A2174F" w:rsidP="004E6DE7">
      <w:pPr>
        <w:spacing w:after="0"/>
        <w:jc w:val="center"/>
        <w:rPr>
          <w:rFonts w:cstheme="minorHAnsi"/>
          <w:noProof/>
        </w:rPr>
      </w:pPr>
      <w:r>
        <w:rPr>
          <w:rFonts w:cstheme="minorHAnsi"/>
          <w:noProof/>
        </w:rPr>
      </w:r>
      <w:r>
        <w:rPr>
          <w:rFonts w:cstheme="minorHAnsi"/>
          <w:noProof/>
        </w:rPr>
        <w:pict>
          <v:group id="_x0000_s1127" editas="canvas" style="width:449.4pt;height:102.8pt;mso-position-horizontal-relative:char;mso-position-vertical-relative:line" coordsize="8988,2056">
            <o:lock v:ext="edit" aspectratio="t"/>
            <v:shape id="_x0000_s1126" type="#_x0000_t75" style="position:absolute;width:8988;height:2056" o:preferrelative="f">
              <v:fill o:detectmouseclick="t"/>
              <v:path o:extrusionok="t" o:connecttype="none"/>
              <o:lock v:ext="edit" text="t"/>
            </v:shape>
            <v:rect id="_x0000_s1128" style="position:absolute;width:8801;height:1532" stroked="f"/>
            <v:rect id="_x0000_s1129" style="position:absolute;top:1517;width:8801;height:315" fillcolor="#e6b9b8" stroked="f"/>
            <v:rect id="_x0000_s1130" style="position:absolute;left:6413;top:30;width:402;height:481;mso-wrap-style:none" filled="f" stroked="f">
              <v:textbox style="mso-fit-shape-to-text:t" inset="0,0,0,0">
                <w:txbxContent>
                  <w:p w:rsidR="00911231" w:rsidRDefault="00911231">
                    <w:r>
                      <w:rPr>
                        <w:rFonts w:ascii="Calibri" w:hAnsi="Calibri" w:cs="Calibri"/>
                        <w:b/>
                        <w:bCs/>
                        <w:color w:val="000000"/>
                        <w:sz w:val="20"/>
                        <w:szCs w:val="20"/>
                      </w:rPr>
                      <w:t>2016</w:t>
                    </w:r>
                  </w:p>
                </w:txbxContent>
              </v:textbox>
            </v:rect>
            <v:rect id="_x0000_s1131" style="position:absolute;left:7374;top:30;width:402;height:481;mso-wrap-style:none" filled="f" stroked="f">
              <v:textbox style="mso-fit-shape-to-text:t" inset="0,0,0,0">
                <w:txbxContent>
                  <w:p w:rsidR="00911231" w:rsidRDefault="00911231">
                    <w:r>
                      <w:rPr>
                        <w:rFonts w:ascii="Calibri" w:hAnsi="Calibri" w:cs="Calibri"/>
                        <w:b/>
                        <w:bCs/>
                        <w:color w:val="000000"/>
                        <w:sz w:val="20"/>
                        <w:szCs w:val="20"/>
                      </w:rPr>
                      <w:t>2017</w:t>
                    </w:r>
                  </w:p>
                </w:txbxContent>
              </v:textbox>
            </v:rect>
            <v:rect id="_x0000_s1132" style="position:absolute;left:8336;top:30;width:402;height:481;mso-wrap-style:none" filled="f" stroked="f">
              <v:textbox style="mso-fit-shape-to-text:t" inset="0,0,0,0">
                <w:txbxContent>
                  <w:p w:rsidR="00911231" w:rsidRDefault="00911231">
                    <w:r>
                      <w:rPr>
                        <w:rFonts w:ascii="Calibri" w:hAnsi="Calibri" w:cs="Calibri"/>
                        <w:b/>
                        <w:bCs/>
                        <w:color w:val="000000"/>
                        <w:sz w:val="20"/>
                        <w:szCs w:val="20"/>
                      </w:rPr>
                      <w:t>2018</w:t>
                    </w:r>
                  </w:p>
                </w:txbxContent>
              </v:textbox>
            </v:rect>
            <v:rect id="_x0000_s1133" style="position:absolute;left:3124;top:345;width:2674;height:509;mso-wrap-style:none" filled="f" stroked="f">
              <v:textbox style="mso-fit-shape-to-text:t" inset="0,0,0,0">
                <w:txbxContent>
                  <w:p w:rsidR="00911231" w:rsidRDefault="00911231">
                    <w:r>
                      <w:rPr>
                        <w:rFonts w:ascii="Calibri" w:hAnsi="Calibri" w:cs="Calibri"/>
                        <w:b/>
                        <w:bCs/>
                        <w:color w:val="000000"/>
                      </w:rPr>
                      <w:t>Tekuće održavanje (mil. eura)</w:t>
                    </w:r>
                  </w:p>
                </w:txbxContent>
              </v:textbox>
            </v:rect>
            <v:rect id="_x0000_s1134" style="position:absolute;left:6563;top:345;width:275;height:509;mso-wrap-style:none" filled="f" stroked="f">
              <v:textbox style="mso-fit-shape-to-text:t" inset="0,0,0,0">
                <w:txbxContent>
                  <w:p w:rsidR="00911231" w:rsidRDefault="00911231">
                    <w:r>
                      <w:rPr>
                        <w:rFonts w:ascii="Calibri" w:hAnsi="Calibri" w:cs="Calibri"/>
                        <w:color w:val="000000"/>
                      </w:rPr>
                      <w:t>6,8</w:t>
                    </w:r>
                  </w:p>
                </w:txbxContent>
              </v:textbox>
            </v:rect>
            <v:rect id="_x0000_s1135" style="position:absolute;left:7525;top:345;width:275;height:509;mso-wrap-style:none" filled="f" stroked="f">
              <v:textbox style="mso-fit-shape-to-text:t" inset="0,0,0,0">
                <w:txbxContent>
                  <w:p w:rsidR="00911231" w:rsidRDefault="00911231">
                    <w:r>
                      <w:rPr>
                        <w:rFonts w:ascii="Calibri" w:hAnsi="Calibri" w:cs="Calibri"/>
                        <w:color w:val="000000"/>
                      </w:rPr>
                      <w:t>6,8</w:t>
                    </w:r>
                  </w:p>
                </w:txbxContent>
              </v:textbox>
            </v:rect>
            <v:rect id="_x0000_s1136" style="position:absolute;left:8486;top:345;width:275;height:509;mso-wrap-style:none" filled="f" stroked="f">
              <v:textbox style="mso-fit-shape-to-text:t" inset="0,0,0,0">
                <w:txbxContent>
                  <w:p w:rsidR="00911231" w:rsidRDefault="00911231">
                    <w:r>
                      <w:rPr>
                        <w:rFonts w:ascii="Calibri" w:hAnsi="Calibri" w:cs="Calibri"/>
                        <w:color w:val="000000"/>
                      </w:rPr>
                      <w:t>6,8</w:t>
                    </w:r>
                  </w:p>
                </w:txbxContent>
              </v:textbox>
            </v:rect>
            <v:rect id="_x0000_s1137" style="position:absolute;left:2643;top:661;width:3132;height:509;mso-wrap-style:none" filled="f" stroked="f">
              <v:textbox style="mso-fit-shape-to-text:t" inset="0,0,0,0">
                <w:txbxContent>
                  <w:p w:rsidR="00911231" w:rsidRDefault="00911231">
                    <w:r>
                      <w:rPr>
                        <w:rFonts w:ascii="Calibri" w:hAnsi="Calibri" w:cs="Calibri"/>
                        <w:b/>
                        <w:bCs/>
                        <w:color w:val="000000"/>
                      </w:rPr>
                      <w:t>Investiciono održavanje (mil. eura)</w:t>
                    </w:r>
                  </w:p>
                </w:txbxContent>
              </v:textbox>
            </v:rect>
            <v:rect id="_x0000_s1138" style="position:absolute;left:6729;top:661;width:111;height:509;mso-wrap-style:none" filled="f" stroked="f">
              <v:textbox style="mso-fit-shape-to-text:t" inset="0,0,0,0">
                <w:txbxContent>
                  <w:p w:rsidR="00911231" w:rsidRDefault="00911231">
                    <w:r>
                      <w:rPr>
                        <w:rFonts w:ascii="Calibri" w:hAnsi="Calibri" w:cs="Calibri"/>
                        <w:color w:val="000000"/>
                      </w:rPr>
                      <w:t>1</w:t>
                    </w:r>
                  </w:p>
                </w:txbxContent>
              </v:textbox>
            </v:rect>
            <v:rect id="_x0000_s1139" style="position:absolute;left:7525;top:661;width:275;height:509;mso-wrap-style:none" filled="f" stroked="f">
              <v:textbox style="mso-fit-shape-to-text:t" inset="0,0,0,0">
                <w:txbxContent>
                  <w:p w:rsidR="00911231" w:rsidRDefault="00911231">
                    <w:r>
                      <w:rPr>
                        <w:rFonts w:ascii="Calibri" w:hAnsi="Calibri" w:cs="Calibri"/>
                        <w:color w:val="000000"/>
                      </w:rPr>
                      <w:t>1,5</w:t>
                    </w:r>
                  </w:p>
                </w:txbxContent>
              </v:textbox>
            </v:rect>
            <v:rect id="_x0000_s1140" style="position:absolute;left:8651;top:661;width:111;height:509;mso-wrap-style:none" filled="f" stroked="f">
              <v:textbox style="mso-fit-shape-to-text:t" inset="0,0,0,0">
                <w:txbxContent>
                  <w:p w:rsidR="00911231" w:rsidRDefault="00911231">
                    <w:r>
                      <w:rPr>
                        <w:rFonts w:ascii="Calibri" w:hAnsi="Calibri" w:cs="Calibri"/>
                        <w:color w:val="000000"/>
                      </w:rPr>
                      <w:t>2</w:t>
                    </w:r>
                  </w:p>
                </w:txbxContent>
              </v:textbox>
            </v:rect>
            <v:rect id="_x0000_s1141" style="position:absolute;left:436;top:961;width:5317;height:509;mso-wrap-style:none" filled="f" stroked="f">
              <v:textbox style="mso-fit-shape-to-text:t" inset="0,0,0,0">
                <w:txbxContent>
                  <w:p w:rsidR="00911231" w:rsidRDefault="00911231">
                    <w:r>
                      <w:rPr>
                        <w:rFonts w:ascii="Calibri" w:hAnsi="Calibri" w:cs="Calibri"/>
                        <w:b/>
                        <w:bCs/>
                        <w:color w:val="000000"/>
                      </w:rPr>
                      <w:t xml:space="preserve">Kofinansiranje infrastrukturnih projekata u okviru IPA (mil. </w:t>
                    </w:r>
                  </w:p>
                </w:txbxContent>
              </v:textbox>
            </v:rect>
            <v:rect id="_x0000_s1142" style="position:absolute;left:6563;top:946;width:275;height:509;mso-wrap-style:none" filled="f" stroked="f">
              <v:textbox style="mso-fit-shape-to-text:t" inset="0,0,0,0">
                <w:txbxContent>
                  <w:p w:rsidR="00911231" w:rsidRDefault="00911231">
                    <w:r>
                      <w:rPr>
                        <w:rFonts w:ascii="Calibri" w:hAnsi="Calibri" w:cs="Calibri"/>
                        <w:color w:val="000000"/>
                      </w:rPr>
                      <w:t>0,8</w:t>
                    </w:r>
                  </w:p>
                </w:txbxContent>
              </v:textbox>
            </v:rect>
            <v:rect id="_x0000_s1143" style="position:absolute;left:7525;top:946;width:275;height:509;mso-wrap-style:none" filled="f" stroked="f">
              <v:textbox style="mso-fit-shape-to-text:t" inset="0,0,0,0">
                <w:txbxContent>
                  <w:p w:rsidR="00911231" w:rsidRDefault="00911231">
                    <w:r>
                      <w:rPr>
                        <w:rFonts w:ascii="Calibri" w:hAnsi="Calibri" w:cs="Calibri"/>
                        <w:color w:val="000000"/>
                      </w:rPr>
                      <w:t>0,8</w:t>
                    </w:r>
                  </w:p>
                </w:txbxContent>
              </v:textbox>
            </v:rect>
            <v:rect id="_x0000_s1144" style="position:absolute;left:8486;top:946;width:275;height:509;mso-wrap-style:none" filled="f" stroked="f">
              <v:textbox style="mso-fit-shape-to-text:t" inset="0,0,0,0">
                <w:txbxContent>
                  <w:p w:rsidR="00911231" w:rsidRDefault="00911231">
                    <w:r>
                      <w:rPr>
                        <w:rFonts w:ascii="Calibri" w:hAnsi="Calibri" w:cs="Calibri"/>
                        <w:color w:val="000000"/>
                      </w:rPr>
                      <w:t>0,8</w:t>
                    </w:r>
                  </w:p>
                </w:txbxContent>
              </v:textbox>
            </v:rect>
            <v:rect id="_x0000_s1145" style="position:absolute;left:3454;top:1246;width:2363;height:509;mso-wrap-style:none" filled="f" stroked="f">
              <v:textbox style="mso-fit-shape-to-text:t" inset="0,0,0,0">
                <w:txbxContent>
                  <w:p w:rsidR="00911231" w:rsidRDefault="00911231">
                    <w:r>
                      <w:rPr>
                        <w:rFonts w:ascii="Calibri" w:hAnsi="Calibri" w:cs="Calibri"/>
                        <w:b/>
                        <w:bCs/>
                        <w:color w:val="000000"/>
                      </w:rPr>
                      <w:t>Otplata kredita (mil. eura)</w:t>
                    </w:r>
                  </w:p>
                </w:txbxContent>
              </v:textbox>
            </v:rect>
            <v:rect id="_x0000_s1146" style="position:absolute;left:6563;top:1246;width:275;height:509;mso-wrap-style:none" filled="f" stroked="f">
              <v:textbox style="mso-fit-shape-to-text:t" inset="0,0,0,0">
                <w:txbxContent>
                  <w:p w:rsidR="00911231" w:rsidRDefault="00911231">
                    <w:r>
                      <w:rPr>
                        <w:rFonts w:ascii="Calibri" w:hAnsi="Calibri" w:cs="Calibri"/>
                        <w:color w:val="000000"/>
                      </w:rPr>
                      <w:t>3,4</w:t>
                    </w:r>
                  </w:p>
                </w:txbxContent>
              </v:textbox>
            </v:rect>
            <v:rect id="_x0000_s1147" style="position:absolute;left:7525;top:1246;width:275;height:509;mso-wrap-style:none" filled="f" stroked="f">
              <v:textbox style="mso-fit-shape-to-text:t" inset="0,0,0,0">
                <w:txbxContent>
                  <w:p w:rsidR="00911231" w:rsidRDefault="00911231">
                    <w:r>
                      <w:rPr>
                        <w:rFonts w:ascii="Calibri" w:hAnsi="Calibri" w:cs="Calibri"/>
                        <w:color w:val="000000"/>
                      </w:rPr>
                      <w:t>5,3</w:t>
                    </w:r>
                  </w:p>
                </w:txbxContent>
              </v:textbox>
            </v:rect>
            <v:rect id="_x0000_s1148" style="position:absolute;left:8486;top:1246;width:275;height:509;mso-wrap-style:none" filled="f" stroked="f">
              <v:textbox style="mso-fit-shape-to-text:t" inset="0,0,0,0">
                <w:txbxContent>
                  <w:p w:rsidR="00911231" w:rsidRDefault="00911231">
                    <w:r>
                      <w:rPr>
                        <w:rFonts w:ascii="Calibri" w:hAnsi="Calibri" w:cs="Calibri"/>
                        <w:color w:val="000000"/>
                      </w:rPr>
                      <w:t>5,2</w:t>
                    </w:r>
                  </w:p>
                </w:txbxContent>
              </v:textbox>
            </v:rect>
            <v:rect id="_x0000_s1149" style="position:absolute;left:4115;top:1547;width:1702;height:509;mso-wrap-style:none" filled="f" stroked="f">
              <v:textbox style="mso-fit-shape-to-text:t" inset="0,0,0,0">
                <w:txbxContent>
                  <w:p w:rsidR="00911231" w:rsidRDefault="00911231">
                    <w:r>
                      <w:rPr>
                        <w:rFonts w:ascii="Calibri" w:hAnsi="Calibri" w:cs="Calibri"/>
                        <w:b/>
                        <w:bCs/>
                        <w:color w:val="000000"/>
                      </w:rPr>
                      <w:t>Ukupno (mil. eura)</w:t>
                    </w:r>
                  </w:p>
                </w:txbxContent>
              </v:textbox>
            </v:rect>
            <v:rect id="_x0000_s1150" style="position:absolute;left:6458;top:1547;width:386;height:509;mso-wrap-style:none" filled="f" stroked="f">
              <v:textbox style="mso-fit-shape-to-text:t" inset="0,0,0,0">
                <w:txbxContent>
                  <w:p w:rsidR="00911231" w:rsidRDefault="00911231">
                    <w:r>
                      <w:rPr>
                        <w:rFonts w:ascii="Calibri" w:hAnsi="Calibri" w:cs="Calibri"/>
                        <w:color w:val="000000"/>
                      </w:rPr>
                      <w:t>12,0</w:t>
                    </w:r>
                  </w:p>
                </w:txbxContent>
              </v:textbox>
            </v:rect>
            <v:rect id="_x0000_s1151" style="position:absolute;left:7419;top:1547;width:386;height:509;mso-wrap-style:none" filled="f" stroked="f">
              <v:textbox style="mso-fit-shape-to-text:t" inset="0,0,0,0">
                <w:txbxContent>
                  <w:p w:rsidR="00911231" w:rsidRDefault="00911231">
                    <w:r>
                      <w:rPr>
                        <w:rFonts w:ascii="Calibri" w:hAnsi="Calibri" w:cs="Calibri"/>
                        <w:color w:val="000000"/>
                      </w:rPr>
                      <w:t>14,4</w:t>
                    </w:r>
                  </w:p>
                </w:txbxContent>
              </v:textbox>
            </v:rect>
            <v:rect id="_x0000_s1152" style="position:absolute;left:8381;top:1547;width:386;height:509;mso-wrap-style:none" filled="f" stroked="f">
              <v:textbox style="mso-fit-shape-to-text:t" inset="0,0,0,0">
                <w:txbxContent>
                  <w:p w:rsidR="00911231" w:rsidRDefault="00911231">
                    <w:r>
                      <w:rPr>
                        <w:rFonts w:ascii="Calibri" w:hAnsi="Calibri" w:cs="Calibri"/>
                        <w:color w:val="000000"/>
                      </w:rPr>
                      <w:t>14,8</w:t>
                    </w:r>
                  </w:p>
                </w:txbxContent>
              </v:textbox>
            </v:rect>
            <v:rect id="_x0000_s1153" style="position:absolute;width:15;height:1" fillcolor="#d0d7e5" stroked="f"/>
            <v:rect id="_x0000_s1154" style="position:absolute;left:5903;width:15;height:1" fillcolor="#d0d7e5" stroked="f"/>
            <v:rect id="_x0000_s1155" style="position:absolute;left:6864;width:15;height:1" fillcolor="#d0d7e5" stroked="f"/>
            <v:rect id="_x0000_s1156" style="position:absolute;left:7825;width:15;height:1" fillcolor="#d0d7e5" stroked="f"/>
            <v:rect id="_x0000_s1157" style="position:absolute;left:8786;width:15;height:1" fillcolor="#d0d7e5" stroked="f"/>
            <v:rect id="_x0000_s1158" style="position:absolute;top:300;width:8801;height:45" fillcolor="#c0504d" stroked="f"/>
            <v:rect id="_x0000_s1159" style="position:absolute;left:5888;width:30;height:300" fillcolor="#c0504d" stroked="f"/>
            <v:rect id="_x0000_s1160" style="position:absolute;left:5888;top:345;width:30;height:1187" fillcolor="#c0504d" stroked="f"/>
            <v:line id="_x0000_s1161" style="position:absolute" from="0,1832" to="1,1833" strokecolor="#d0d7e5" strokeweight="0"/>
            <v:rect id="_x0000_s1162" style="position:absolute;top:1832;width:15;height:15" fillcolor="#d0d7e5" stroked="f"/>
            <v:line id="_x0000_s1163" style="position:absolute" from="5903,1832" to="5904,1833" strokecolor="#d0d7e5" strokeweight="0"/>
            <v:rect id="_x0000_s1164" style="position:absolute;left:5903;top:1832;width:15;height:15" fillcolor="#d0d7e5" stroked="f"/>
            <v:line id="_x0000_s1165" style="position:absolute" from="6864,1832" to="6865,1833" strokecolor="#d0d7e5" strokeweight="0"/>
            <v:rect id="_x0000_s1166" style="position:absolute;left:6864;top:1832;width:15;height:15" fillcolor="#d0d7e5" stroked="f"/>
            <v:line id="_x0000_s1167" style="position:absolute" from="7825,1832" to="7826,1833" strokecolor="#d0d7e5" strokeweight="0"/>
            <v:rect id="_x0000_s1168" style="position:absolute;left:7825;top:1832;width:15;height:15" fillcolor="#d0d7e5" stroked="f"/>
            <v:line id="_x0000_s1169" style="position:absolute" from="8786,1832" to="8787,1833" strokecolor="#d0d7e5" strokeweight="0"/>
            <v:rect id="_x0000_s1170" style="position:absolute;left:8786;top:1832;width:15;height:15" fillcolor="#d0d7e5" stroked="f"/>
            <v:line id="_x0000_s1171" style="position:absolute" from="8801,0" to="8802,1" strokecolor="#d0d7e5" strokeweight="0"/>
            <v:rect id="_x0000_s1172" style="position:absolute;left:8801;width:15;height:15" fillcolor="#d0d7e5" stroked="f"/>
            <v:line id="_x0000_s1173" style="position:absolute" from="8801,315" to="8802,316" strokecolor="#d0d7e5" strokeweight="0"/>
            <v:rect id="_x0000_s1174" style="position:absolute;left:8801;top:315;width:15;height:15" fillcolor="#d0d7e5" stroked="f"/>
            <v:line id="_x0000_s1175" style="position:absolute" from="8801,631" to="8802,632" strokecolor="#d0d7e5" strokeweight="0"/>
            <v:rect id="_x0000_s1176" style="position:absolute;left:8801;top:631;width:15;height:15" fillcolor="#d0d7e5" stroked="f"/>
            <v:line id="_x0000_s1177" style="position:absolute" from="8801,931" to="8802,932" strokecolor="#d0d7e5" strokeweight="0"/>
            <v:rect id="_x0000_s1178" style="position:absolute;left:8801;top:931;width:15;height:15" fillcolor="#d0d7e5" stroked="f"/>
            <v:line id="_x0000_s1179" style="position:absolute" from="8801,1216" to="8802,1217" strokecolor="#d0d7e5" strokeweight="0"/>
            <v:rect id="_x0000_s1180" style="position:absolute;left:8801;top:1216;width:15;height:15" fillcolor="#d0d7e5" stroked="f"/>
            <v:line id="_x0000_s1181" style="position:absolute" from="8801,1517" to="8802,1518" strokecolor="#d0d7e5" strokeweight="0"/>
            <v:rect id="_x0000_s1182" style="position:absolute;left:8801;top:1517;width:15;height:15" fillcolor="#d0d7e5" stroked="f"/>
            <v:line id="_x0000_s1183" style="position:absolute" from="8801,1817" to="8802,1818" strokecolor="#d0d7e5" strokeweight="0"/>
            <v:rect id="_x0000_s1184" style="position:absolute;left:8801;top:1817;width:15;height:15" fillcolor="#d0d7e5" stroked="f"/>
            <w10:wrap type="none"/>
            <w10:anchorlock/>
          </v:group>
        </w:pict>
      </w:r>
    </w:p>
    <w:p w:rsidR="00DC66A8" w:rsidRDefault="00DC66A8" w:rsidP="00DC66A8">
      <w:pPr>
        <w:pStyle w:val="NormalWeb"/>
        <w:spacing w:before="0" w:beforeAutospacing="0" w:after="0" w:afterAutospacing="0"/>
        <w:jc w:val="both"/>
        <w:rPr>
          <w:rFonts w:asciiTheme="minorHAnsi" w:eastAsiaTheme="minorHAnsi" w:hAnsiTheme="minorHAnsi" w:cstheme="minorHAnsi"/>
          <w:noProof/>
          <w:spacing w:val="-1"/>
          <w:sz w:val="22"/>
          <w:szCs w:val="22"/>
          <w:lang w:val="en-US" w:eastAsia="en-US"/>
        </w:rPr>
      </w:pPr>
    </w:p>
    <w:p w:rsidR="00234ED6" w:rsidRPr="00234ED6" w:rsidRDefault="00234ED6" w:rsidP="00DC66A8">
      <w:pPr>
        <w:pStyle w:val="NormalWeb"/>
        <w:spacing w:before="0" w:beforeAutospacing="0" w:after="0" w:afterAutospacing="0" w:line="276" w:lineRule="auto"/>
        <w:jc w:val="both"/>
        <w:rPr>
          <w:rFonts w:asciiTheme="minorHAnsi" w:eastAsiaTheme="minorHAnsi" w:hAnsiTheme="minorHAnsi" w:cstheme="minorHAnsi"/>
          <w:noProof/>
          <w:spacing w:val="-1"/>
          <w:sz w:val="22"/>
          <w:szCs w:val="22"/>
          <w:lang w:val="en-US" w:eastAsia="en-US"/>
        </w:rPr>
      </w:pPr>
      <w:r w:rsidRPr="00234ED6">
        <w:rPr>
          <w:rFonts w:asciiTheme="minorHAnsi" w:eastAsiaTheme="minorHAnsi" w:hAnsiTheme="minorHAnsi" w:cstheme="minorHAnsi"/>
          <w:noProof/>
          <w:spacing w:val="-1"/>
          <w:sz w:val="22"/>
          <w:szCs w:val="22"/>
          <w:lang w:val="en-US" w:eastAsia="en-US"/>
        </w:rPr>
        <w:t>Krajem 2015.godine, Nacionalna investiciona komisija je usvojila i jedinstvenu listu prioritetnih</w:t>
      </w:r>
      <w:r w:rsidR="00DD458D">
        <w:rPr>
          <w:rFonts w:asciiTheme="minorHAnsi" w:eastAsiaTheme="minorHAnsi" w:hAnsiTheme="minorHAnsi" w:cstheme="minorHAnsi"/>
          <w:noProof/>
          <w:spacing w:val="-1"/>
          <w:sz w:val="22"/>
          <w:szCs w:val="22"/>
          <w:lang w:val="en-US" w:eastAsia="en-US"/>
        </w:rPr>
        <w:t xml:space="preserve"> </w:t>
      </w:r>
      <w:r w:rsidRPr="00234ED6">
        <w:rPr>
          <w:rFonts w:asciiTheme="minorHAnsi" w:eastAsiaTheme="minorHAnsi" w:hAnsiTheme="minorHAnsi" w:cstheme="minorHAnsi"/>
          <w:noProof/>
          <w:spacing w:val="-1"/>
          <w:sz w:val="22"/>
          <w:szCs w:val="22"/>
          <w:lang w:val="en-US" w:eastAsia="en-US"/>
        </w:rPr>
        <w:t xml:space="preserve">infrastrukturnih projekata </w:t>
      </w:r>
      <w:r w:rsidR="002B161C">
        <w:rPr>
          <w:rFonts w:asciiTheme="minorHAnsi" w:eastAsiaTheme="minorHAnsi" w:hAnsiTheme="minorHAnsi" w:cstheme="minorHAnsi"/>
          <w:noProof/>
          <w:spacing w:val="-1"/>
          <w:sz w:val="22"/>
          <w:szCs w:val="22"/>
          <w:lang w:val="en-US" w:eastAsia="en-US"/>
        </w:rPr>
        <w:t>za period od 2020</w:t>
      </w:r>
      <w:r w:rsidR="00E77FC2">
        <w:rPr>
          <w:rFonts w:asciiTheme="minorHAnsi" w:eastAsiaTheme="minorHAnsi" w:hAnsiTheme="minorHAnsi" w:cstheme="minorHAnsi"/>
          <w:noProof/>
          <w:spacing w:val="-1"/>
          <w:sz w:val="22"/>
          <w:szCs w:val="22"/>
          <w:lang w:val="en-US" w:eastAsia="en-US"/>
        </w:rPr>
        <w:t>.,</w:t>
      </w:r>
      <w:r w:rsidR="002B161C">
        <w:rPr>
          <w:rFonts w:asciiTheme="minorHAnsi" w:eastAsiaTheme="minorHAnsi" w:hAnsiTheme="minorHAnsi" w:cstheme="minorHAnsi"/>
          <w:noProof/>
          <w:spacing w:val="-1"/>
          <w:sz w:val="22"/>
          <w:szCs w:val="22"/>
          <w:lang w:val="en-US" w:eastAsia="en-US"/>
        </w:rPr>
        <w:t xml:space="preserve"> </w:t>
      </w:r>
      <w:r w:rsidRPr="00234ED6">
        <w:rPr>
          <w:rFonts w:asciiTheme="minorHAnsi" w:eastAsiaTheme="minorHAnsi" w:hAnsiTheme="minorHAnsi" w:cstheme="minorHAnsi"/>
          <w:noProof/>
          <w:spacing w:val="-1"/>
          <w:sz w:val="22"/>
          <w:szCs w:val="22"/>
          <w:lang w:val="en-US" w:eastAsia="en-US"/>
        </w:rPr>
        <w:t>gdje su se našla i dva željeznička projekta, i to:</w:t>
      </w:r>
    </w:p>
    <w:p w:rsidR="00234ED6" w:rsidRPr="00234ED6" w:rsidRDefault="00234ED6" w:rsidP="00DC66A8">
      <w:pPr>
        <w:pStyle w:val="ListParagraph"/>
        <w:numPr>
          <w:ilvl w:val="0"/>
          <w:numId w:val="6"/>
        </w:numPr>
        <w:spacing w:line="276" w:lineRule="auto"/>
        <w:ind w:left="714" w:hanging="357"/>
        <w:rPr>
          <w:rFonts w:cstheme="minorHAnsi"/>
          <w:noProof/>
          <w:spacing w:val="-1"/>
        </w:rPr>
      </w:pPr>
      <w:r w:rsidRPr="00234ED6">
        <w:rPr>
          <w:rFonts w:cstheme="minorHAnsi"/>
          <w:noProof/>
          <w:spacing w:val="-1"/>
        </w:rPr>
        <w:t>Ruta 2 - Rekonstrukcija i elekrtifikacija željezničke pruge Podgorica</w:t>
      </w:r>
      <w:r w:rsidR="00EC2874">
        <w:rPr>
          <w:rFonts w:cstheme="minorHAnsi"/>
          <w:noProof/>
          <w:spacing w:val="-1"/>
        </w:rPr>
        <w:t>-</w:t>
      </w:r>
      <w:r w:rsidRPr="00234ED6">
        <w:rPr>
          <w:rFonts w:cstheme="minorHAnsi"/>
          <w:noProof/>
          <w:spacing w:val="-1"/>
        </w:rPr>
        <w:t>Tuzi</w:t>
      </w:r>
      <w:r w:rsidR="00B552FC">
        <w:rPr>
          <w:rFonts w:cstheme="minorHAnsi"/>
          <w:noProof/>
          <w:spacing w:val="-1"/>
        </w:rPr>
        <w:t>-granica sa Albanijom</w:t>
      </w:r>
      <w:r w:rsidR="00E77FC2">
        <w:rPr>
          <w:rFonts w:cstheme="minorHAnsi"/>
          <w:noProof/>
          <w:spacing w:val="-1"/>
        </w:rPr>
        <w:t xml:space="preserve"> i</w:t>
      </w:r>
      <w:r w:rsidRPr="00234ED6">
        <w:rPr>
          <w:rFonts w:cstheme="minorHAnsi"/>
          <w:noProof/>
          <w:spacing w:val="-1"/>
        </w:rPr>
        <w:tab/>
      </w:r>
    </w:p>
    <w:p w:rsidR="00234ED6" w:rsidRDefault="00234ED6" w:rsidP="00DC66A8">
      <w:pPr>
        <w:pStyle w:val="NormalWeb"/>
        <w:numPr>
          <w:ilvl w:val="0"/>
          <w:numId w:val="6"/>
        </w:numPr>
        <w:spacing w:before="0" w:beforeAutospacing="0" w:after="0" w:afterAutospacing="0" w:line="276" w:lineRule="auto"/>
        <w:ind w:left="714" w:hanging="357"/>
        <w:jc w:val="both"/>
        <w:rPr>
          <w:rFonts w:asciiTheme="minorHAnsi" w:eastAsiaTheme="minorHAnsi" w:hAnsiTheme="minorHAnsi" w:cstheme="minorHAnsi"/>
          <w:noProof/>
          <w:spacing w:val="-1"/>
          <w:sz w:val="22"/>
          <w:szCs w:val="22"/>
          <w:lang w:val="en-US" w:eastAsia="en-US"/>
        </w:rPr>
      </w:pPr>
      <w:r w:rsidRPr="00234ED6">
        <w:rPr>
          <w:rFonts w:asciiTheme="minorHAnsi" w:eastAsiaTheme="minorHAnsi" w:hAnsiTheme="minorHAnsi" w:cstheme="minorHAnsi"/>
          <w:noProof/>
          <w:spacing w:val="-1"/>
          <w:sz w:val="22"/>
          <w:szCs w:val="22"/>
          <w:lang w:val="en-US" w:eastAsia="en-US"/>
        </w:rPr>
        <w:t>Ruta 4 - Bar-Vrbnica - modernizacija signalno - sigurnosnog sistema, remont gornjeg</w:t>
      </w:r>
      <w:r w:rsidR="00DD458D">
        <w:rPr>
          <w:rFonts w:asciiTheme="minorHAnsi" w:eastAsiaTheme="minorHAnsi" w:hAnsiTheme="minorHAnsi" w:cstheme="minorHAnsi"/>
          <w:noProof/>
          <w:spacing w:val="-1"/>
          <w:sz w:val="22"/>
          <w:szCs w:val="22"/>
          <w:lang w:val="en-US" w:eastAsia="en-US"/>
        </w:rPr>
        <w:t xml:space="preserve"> </w:t>
      </w:r>
      <w:r w:rsidRPr="00234ED6">
        <w:rPr>
          <w:rFonts w:asciiTheme="minorHAnsi" w:eastAsiaTheme="minorHAnsi" w:hAnsiTheme="minorHAnsi" w:cstheme="minorHAnsi"/>
          <w:noProof/>
          <w:spacing w:val="-1"/>
          <w:sz w:val="22"/>
          <w:szCs w:val="22"/>
          <w:lang w:val="en-US" w:eastAsia="en-US"/>
        </w:rPr>
        <w:t>i donjeg stroja pruge</w:t>
      </w:r>
    </w:p>
    <w:p w:rsidR="00DC66A8" w:rsidRPr="00234ED6" w:rsidRDefault="00DC66A8" w:rsidP="00DC66A8">
      <w:pPr>
        <w:pStyle w:val="NormalWeb"/>
        <w:spacing w:before="0" w:beforeAutospacing="0" w:after="0" w:afterAutospacing="0" w:line="276" w:lineRule="auto"/>
        <w:ind w:left="714"/>
        <w:jc w:val="both"/>
        <w:rPr>
          <w:rFonts w:asciiTheme="minorHAnsi" w:eastAsiaTheme="minorHAnsi" w:hAnsiTheme="minorHAnsi" w:cstheme="minorHAnsi"/>
          <w:noProof/>
          <w:spacing w:val="-1"/>
          <w:sz w:val="22"/>
          <w:szCs w:val="22"/>
          <w:lang w:val="en-US" w:eastAsia="en-US"/>
        </w:rPr>
      </w:pPr>
    </w:p>
    <w:p w:rsidR="00234ED6" w:rsidRPr="00B552FC" w:rsidRDefault="00234ED6" w:rsidP="00D37DE8">
      <w:pPr>
        <w:pStyle w:val="ListParagraph"/>
        <w:numPr>
          <w:ilvl w:val="0"/>
          <w:numId w:val="15"/>
        </w:numPr>
        <w:rPr>
          <w:rFonts w:cstheme="minorHAnsi"/>
          <w:i/>
        </w:rPr>
      </w:pPr>
      <w:r w:rsidRPr="00B552FC">
        <w:rPr>
          <w:rFonts w:cstheme="minorHAnsi"/>
          <w:i/>
        </w:rPr>
        <w:t>Rekonstrukcija i modernizacija željezničke pruge Podgorica</w:t>
      </w:r>
      <w:r w:rsidR="00EC2874">
        <w:rPr>
          <w:rFonts w:cstheme="minorHAnsi"/>
          <w:i/>
        </w:rPr>
        <w:t>-</w:t>
      </w:r>
      <w:r w:rsidRPr="00B552FC">
        <w:rPr>
          <w:rFonts w:cstheme="minorHAnsi"/>
          <w:i/>
        </w:rPr>
        <w:t>Tuzi</w:t>
      </w:r>
      <w:r w:rsidR="00EC2874">
        <w:rPr>
          <w:rFonts w:cstheme="minorHAnsi"/>
          <w:i/>
        </w:rPr>
        <w:t>-</w:t>
      </w:r>
      <w:r w:rsidRPr="00B552FC">
        <w:rPr>
          <w:rFonts w:cstheme="minorHAnsi"/>
          <w:i/>
        </w:rPr>
        <w:t>granica sa Albanijom</w:t>
      </w:r>
    </w:p>
    <w:p w:rsidR="00234ED6" w:rsidRDefault="00234ED6" w:rsidP="002B161C">
      <w:pPr>
        <w:spacing w:after="0"/>
        <w:jc w:val="both"/>
        <w:rPr>
          <w:rFonts w:cstheme="minorHAnsi"/>
          <w:noProof/>
        </w:rPr>
      </w:pPr>
      <w:r w:rsidRPr="00234ED6">
        <w:rPr>
          <w:rFonts w:cstheme="minorHAnsi"/>
          <w:noProof/>
        </w:rPr>
        <w:t xml:space="preserve">Projektom je planirana rekonstrukcija i modernizacija kolosjeka u dužini od 25km, kao i unapređenje elemenata kolosjeka i elektrifikacija. Projekat obuhvata rekonstrukciju, rehabilitaciju i zamjenu 5 mostova, tri tunela i 25 propusta i omogućavanje tovarnog profila voza UIC-GB, kao i rekonstrukciju staničnih kolosjeka i objekata i rehabiliataciju postojećeg signalnog sistema, uključujući novu signalno-sigurnosnu opremu i novu kontaktnu mrežu. Za dati projekat neophodno je pripremiti i kompletirati Tehničku dokumentaciju u cjelosti. Ranija dokumentacija koja datira iz perioda izgradnje je djelimično raspoloživa. </w:t>
      </w:r>
      <w:r w:rsidR="00B337D7">
        <w:rPr>
          <w:rFonts w:cstheme="minorHAnsi"/>
          <w:noProof/>
        </w:rPr>
        <w:t>Procijenjen</w:t>
      </w:r>
      <w:r w:rsidRPr="00234ED6">
        <w:rPr>
          <w:rFonts w:cstheme="minorHAnsi"/>
          <w:noProof/>
        </w:rPr>
        <w:t xml:space="preserve">a vrednost investicija za ovaj projekata je </w:t>
      </w:r>
      <w:r w:rsidR="002B161C">
        <w:rPr>
          <w:rFonts w:cstheme="minorHAnsi"/>
          <w:noProof/>
        </w:rPr>
        <w:t xml:space="preserve">oko </w:t>
      </w:r>
      <w:r w:rsidRPr="00234ED6">
        <w:rPr>
          <w:rFonts w:cstheme="minorHAnsi"/>
          <w:noProof/>
        </w:rPr>
        <w:t>3</w:t>
      </w:r>
      <w:r w:rsidR="002B161C">
        <w:rPr>
          <w:rFonts w:cstheme="minorHAnsi"/>
          <w:noProof/>
        </w:rPr>
        <w:t>7 miliona</w:t>
      </w:r>
      <w:r w:rsidRPr="00234ED6">
        <w:rPr>
          <w:rFonts w:cstheme="minorHAnsi"/>
          <w:noProof/>
        </w:rPr>
        <w:t xml:space="preserve"> </w:t>
      </w:r>
      <w:r w:rsidR="00E34E4A">
        <w:rPr>
          <w:rFonts w:cstheme="minorHAnsi"/>
          <w:noProof/>
        </w:rPr>
        <w:t>EUR</w:t>
      </w:r>
      <w:r w:rsidRPr="00234ED6">
        <w:rPr>
          <w:rFonts w:cstheme="minorHAnsi"/>
          <w:noProof/>
        </w:rPr>
        <w:t xml:space="preserve">. </w:t>
      </w:r>
      <w:r w:rsidR="00B337D7">
        <w:rPr>
          <w:rFonts w:cstheme="minorHAnsi"/>
          <w:noProof/>
        </w:rPr>
        <w:t>Procijenjen</w:t>
      </w:r>
      <w:r w:rsidRPr="00234ED6">
        <w:rPr>
          <w:rFonts w:cstheme="minorHAnsi"/>
          <w:noProof/>
        </w:rPr>
        <w:t>o trajanje projekta je 5 godina. Projekat urbanističko-tehničko planiranje granične</w:t>
      </w:r>
      <w:r w:rsidR="00DD458D">
        <w:rPr>
          <w:rFonts w:cstheme="minorHAnsi"/>
          <w:noProof/>
        </w:rPr>
        <w:t xml:space="preserve"> </w:t>
      </w:r>
      <w:r w:rsidRPr="00234ED6">
        <w:rPr>
          <w:rFonts w:cstheme="minorHAnsi"/>
          <w:noProof/>
        </w:rPr>
        <w:t xml:space="preserve">stanice Tuzi u iznosu od 0,3 miliona </w:t>
      </w:r>
      <w:r w:rsidR="00E34E4A">
        <w:rPr>
          <w:rFonts w:cstheme="minorHAnsi"/>
          <w:noProof/>
        </w:rPr>
        <w:t>EUR</w:t>
      </w:r>
      <w:r w:rsidRPr="00234ED6">
        <w:rPr>
          <w:rFonts w:cstheme="minorHAnsi"/>
          <w:noProof/>
        </w:rPr>
        <w:t xml:space="preserve"> je nominovan kroz IPA 2014-2020.</w:t>
      </w:r>
      <w:r w:rsidR="00DD458D">
        <w:rPr>
          <w:rFonts w:cstheme="minorHAnsi"/>
          <w:noProof/>
        </w:rPr>
        <w:t xml:space="preserve"> </w:t>
      </w:r>
      <w:r w:rsidRPr="00234ED6">
        <w:rPr>
          <w:rFonts w:cstheme="minorHAnsi"/>
          <w:noProof/>
        </w:rPr>
        <w:t xml:space="preserve">U 2015 je aplicirano kod WBIF za ostala finansijska sredstva. </w:t>
      </w:r>
    </w:p>
    <w:p w:rsidR="00B552FC" w:rsidRPr="00234ED6" w:rsidRDefault="00B552FC" w:rsidP="002B161C">
      <w:pPr>
        <w:spacing w:after="0"/>
        <w:jc w:val="both"/>
        <w:rPr>
          <w:rFonts w:cstheme="minorHAnsi"/>
          <w:noProof/>
        </w:rPr>
      </w:pPr>
    </w:p>
    <w:p w:rsidR="00234ED6" w:rsidRPr="00B552FC" w:rsidRDefault="00234ED6" w:rsidP="00D37DE8">
      <w:pPr>
        <w:pStyle w:val="ListParagraph"/>
        <w:numPr>
          <w:ilvl w:val="0"/>
          <w:numId w:val="15"/>
        </w:numPr>
        <w:spacing w:line="276" w:lineRule="auto"/>
        <w:rPr>
          <w:rFonts w:cstheme="minorHAnsi"/>
          <w:i/>
        </w:rPr>
      </w:pPr>
      <w:r w:rsidRPr="00B552FC">
        <w:rPr>
          <w:rFonts w:cstheme="minorHAnsi"/>
          <w:i/>
        </w:rPr>
        <w:t>Rekonstrukcija i modernizacija pruge (Beograd)-Vrbnica</w:t>
      </w:r>
      <w:r w:rsidR="00EC2874">
        <w:rPr>
          <w:rFonts w:cstheme="minorHAnsi"/>
          <w:i/>
        </w:rPr>
        <w:t>-</w:t>
      </w:r>
      <w:r w:rsidRPr="00B552FC">
        <w:rPr>
          <w:rFonts w:cstheme="minorHAnsi"/>
          <w:i/>
        </w:rPr>
        <w:t>Bar</w:t>
      </w:r>
    </w:p>
    <w:p w:rsidR="00234ED6" w:rsidRDefault="00234ED6" w:rsidP="002B161C">
      <w:pPr>
        <w:spacing w:after="0"/>
        <w:jc w:val="both"/>
        <w:rPr>
          <w:rFonts w:cstheme="minorHAnsi"/>
          <w:noProof/>
        </w:rPr>
      </w:pPr>
      <w:r w:rsidRPr="00234ED6">
        <w:rPr>
          <w:rFonts w:cstheme="minorHAnsi"/>
          <w:iCs/>
        </w:rPr>
        <w:t xml:space="preserve">Za ovaj projekat je urađena tehno-ekonomska studija rehabilitacije željezničke pruge Beograd-Bar </w:t>
      </w:r>
      <w:r w:rsidR="002B161C">
        <w:rPr>
          <w:rFonts w:cstheme="minorHAnsi"/>
          <w:iCs/>
        </w:rPr>
        <w:t xml:space="preserve">do </w:t>
      </w:r>
      <w:r w:rsidRPr="00234ED6">
        <w:rPr>
          <w:rFonts w:cstheme="minorHAnsi"/>
          <w:iCs/>
        </w:rPr>
        <w:t xml:space="preserve">2011 </w:t>
      </w:r>
      <w:r w:rsidRPr="002B161C">
        <w:rPr>
          <w:rFonts w:cstheme="minorHAnsi"/>
          <w:noProof/>
        </w:rPr>
        <w:t>godine. U studiji je data tehnička analiza o potrebnim intervencijama na infrastrukturi. Do sada je remontovan gornji stroj sjevernog dijela ove linije kroz Crnu Goru, Vrbnica-Kolasin (53,2 km), uz dodatno ugovoren remont dionica Kolašin-Kos (10,9 km) i dionice Kos-Trebješica (7,3 km, obezbijeđeno finansiranje),</w:t>
      </w:r>
      <w:r w:rsidR="00DD458D">
        <w:rPr>
          <w:rFonts w:cstheme="minorHAnsi"/>
          <w:noProof/>
        </w:rPr>
        <w:t xml:space="preserve"> </w:t>
      </w:r>
      <w:r w:rsidRPr="002B161C">
        <w:rPr>
          <w:rFonts w:cstheme="minorHAnsi"/>
          <w:noProof/>
        </w:rPr>
        <w:t>za maksimalnu brzinu od 75-80 km/h.</w:t>
      </w:r>
      <w:r w:rsidR="00DD458D">
        <w:rPr>
          <w:rFonts w:cstheme="minorHAnsi"/>
          <w:noProof/>
        </w:rPr>
        <w:t xml:space="preserve"> </w:t>
      </w:r>
      <w:r w:rsidRPr="002B161C">
        <w:rPr>
          <w:rFonts w:cstheme="minorHAnsi"/>
          <w:noProof/>
        </w:rPr>
        <w:t xml:space="preserve">Predmet ovog projekta je ostatak ove linije (Trebješica-Bar, oko 96 km). </w:t>
      </w:r>
      <w:r w:rsidRPr="00234ED6">
        <w:rPr>
          <w:rFonts w:cstheme="minorHAnsi"/>
          <w:noProof/>
        </w:rPr>
        <w:t xml:space="preserve">Preostali radovi </w:t>
      </w:r>
      <w:r w:rsidRPr="002B161C">
        <w:rPr>
          <w:rFonts w:cstheme="minorHAnsi"/>
          <w:noProof/>
        </w:rPr>
        <w:t>obuhvata</w:t>
      </w:r>
      <w:r w:rsidRPr="00234ED6">
        <w:rPr>
          <w:rFonts w:cstheme="minorHAnsi"/>
          <w:noProof/>
        </w:rPr>
        <w:t>ju</w:t>
      </w:r>
      <w:r w:rsidRPr="002B161C">
        <w:rPr>
          <w:rFonts w:cstheme="minorHAnsi"/>
          <w:noProof/>
        </w:rPr>
        <w:t xml:space="preserve"> generalni remont gornjeg stroja u dužini od 96 kilometara, pripremu glavnog projekta rehabilitacije postojeće signalizacije u stanici Podgorica i betonskih mostova ( ukupno 91 most), pripremu glavnog projekta rekonstrukcije 106 tunela, nabavku opreme za održavanje željezničke infrastrukture, rekonstrukciju donjeg stroja (14 čeličnih mostova, 91 betonski most, 106 tunela, 12 kosina i klizišta u ukupnoj dužini od 3km), rekonstrukciju kolosjeka i objekata na tri stanice, rekonstrukciju postojeće signalizacije i kontaktnih vodova duž linije i modernizaciju</w:t>
      </w:r>
      <w:r w:rsidR="00DD458D">
        <w:rPr>
          <w:rFonts w:cstheme="minorHAnsi"/>
          <w:noProof/>
        </w:rPr>
        <w:t xml:space="preserve"> </w:t>
      </w:r>
      <w:r w:rsidRPr="002B161C">
        <w:rPr>
          <w:rFonts w:cstheme="minorHAnsi"/>
          <w:noProof/>
        </w:rPr>
        <w:t>sigurnosnog sistema i vi</w:t>
      </w:r>
      <w:r w:rsidR="00E77FC2">
        <w:rPr>
          <w:rFonts w:cstheme="minorHAnsi"/>
          <w:noProof/>
        </w:rPr>
        <w:t>de</w:t>
      </w:r>
      <w:r w:rsidR="000605BA">
        <w:rPr>
          <w:rFonts w:cstheme="minorHAnsi"/>
          <w:noProof/>
        </w:rPr>
        <w:t>o</w:t>
      </w:r>
      <w:r w:rsidRPr="002B161C">
        <w:rPr>
          <w:rFonts w:cstheme="minorHAnsi"/>
          <w:noProof/>
        </w:rPr>
        <w:t xml:space="preserve"> nadzora.</w:t>
      </w:r>
    </w:p>
    <w:p w:rsidR="002B161C" w:rsidRPr="00234ED6" w:rsidRDefault="002B161C" w:rsidP="002B161C">
      <w:pPr>
        <w:spacing w:after="0"/>
        <w:jc w:val="both"/>
        <w:rPr>
          <w:rFonts w:cstheme="minorHAnsi"/>
          <w:noProof/>
        </w:rPr>
      </w:pPr>
    </w:p>
    <w:p w:rsidR="00234ED6" w:rsidRDefault="00234ED6" w:rsidP="00E52D05">
      <w:pPr>
        <w:spacing w:after="0"/>
        <w:jc w:val="both"/>
        <w:rPr>
          <w:rFonts w:cstheme="minorHAnsi"/>
          <w:noProof/>
        </w:rPr>
      </w:pPr>
      <w:r w:rsidRPr="002B161C">
        <w:rPr>
          <w:rFonts w:cstheme="minorHAnsi"/>
          <w:noProof/>
        </w:rPr>
        <w:t>Za sve faze rekonstrukcije u modernizacije pruge obezbije</w:t>
      </w:r>
      <w:r w:rsidR="00E77FC2">
        <w:rPr>
          <w:rFonts w:cstheme="minorHAnsi"/>
          <w:noProof/>
        </w:rPr>
        <w:t>đ</w:t>
      </w:r>
      <w:r w:rsidRPr="002B161C">
        <w:rPr>
          <w:rFonts w:cstheme="minorHAnsi"/>
          <w:noProof/>
        </w:rPr>
        <w:t xml:space="preserve">eno je 64,5 miliona </w:t>
      </w:r>
      <w:r w:rsidR="00E34E4A">
        <w:rPr>
          <w:rFonts w:cstheme="minorHAnsi"/>
          <w:noProof/>
        </w:rPr>
        <w:t>EUR</w:t>
      </w:r>
      <w:r w:rsidRPr="002B161C">
        <w:rPr>
          <w:rFonts w:cstheme="minorHAnsi"/>
          <w:noProof/>
        </w:rPr>
        <w:t xml:space="preserve"> </w:t>
      </w:r>
      <w:r w:rsidR="00E14B0E">
        <w:rPr>
          <w:rFonts w:cstheme="minorHAnsi"/>
          <w:noProof/>
        </w:rPr>
        <w:t>(procjena iz 2015.</w:t>
      </w:r>
      <w:r w:rsidR="0005226D">
        <w:rPr>
          <w:rFonts w:cstheme="minorHAnsi"/>
          <w:noProof/>
        </w:rPr>
        <w:t xml:space="preserve"> </w:t>
      </w:r>
      <w:r w:rsidR="00E14B0E">
        <w:rPr>
          <w:rFonts w:cstheme="minorHAnsi"/>
          <w:noProof/>
        </w:rPr>
        <w:t xml:space="preserve">godine) </w:t>
      </w:r>
      <w:r w:rsidRPr="002B161C">
        <w:rPr>
          <w:rFonts w:cstheme="minorHAnsi"/>
          <w:noProof/>
        </w:rPr>
        <w:t xml:space="preserve">a jos nedostaju sredstva u iznosu od 183,2 miliona </w:t>
      </w:r>
      <w:r w:rsidR="00E34E4A">
        <w:rPr>
          <w:rFonts w:cstheme="minorHAnsi"/>
          <w:noProof/>
        </w:rPr>
        <w:t>EUR</w:t>
      </w:r>
      <w:r w:rsidRPr="002B161C">
        <w:rPr>
          <w:rFonts w:cstheme="minorHAnsi"/>
          <w:noProof/>
        </w:rPr>
        <w:t>. Detaljnije</w:t>
      </w:r>
      <w:r w:rsidR="00E14B0E">
        <w:rPr>
          <w:rFonts w:cstheme="minorHAnsi"/>
          <w:noProof/>
        </w:rPr>
        <w:t>,</w:t>
      </w:r>
      <w:r w:rsidRPr="002B161C">
        <w:rPr>
          <w:rFonts w:cstheme="minorHAnsi"/>
          <w:noProof/>
        </w:rPr>
        <w:t xml:space="preserve"> o</w:t>
      </w:r>
      <w:r w:rsidR="009A11DF">
        <w:rPr>
          <w:rFonts w:cstheme="minorHAnsi"/>
          <w:noProof/>
        </w:rPr>
        <w:t>bezbjed</w:t>
      </w:r>
      <w:r w:rsidRPr="002B161C">
        <w:rPr>
          <w:rFonts w:cstheme="minorHAnsi"/>
          <w:noProof/>
        </w:rPr>
        <w:t xml:space="preserve">jena sredstva su: iz IPA fondova (2016 - 2020) </w:t>
      </w:r>
      <w:r w:rsidR="00E14B0E" w:rsidRPr="00820C22">
        <w:rPr>
          <w:rFonts w:cstheme="minorHAnsi"/>
          <w:noProof/>
        </w:rPr>
        <w:t xml:space="preserve">26,2 </w:t>
      </w:r>
      <w:r w:rsidRPr="00820C22">
        <w:rPr>
          <w:rFonts w:cstheme="minorHAnsi"/>
          <w:noProof/>
        </w:rPr>
        <w:t xml:space="preserve">miliona </w:t>
      </w:r>
      <w:r w:rsidR="00E34E4A" w:rsidRPr="00820C22">
        <w:rPr>
          <w:rFonts w:cstheme="minorHAnsi"/>
          <w:noProof/>
        </w:rPr>
        <w:t>EUR</w:t>
      </w:r>
      <w:r w:rsidRPr="002B161C">
        <w:rPr>
          <w:rFonts w:cstheme="minorHAnsi"/>
          <w:noProof/>
        </w:rPr>
        <w:t>, WBIF XIII</w:t>
      </w:r>
      <w:r w:rsidR="00DD458D">
        <w:rPr>
          <w:rFonts w:cstheme="minorHAnsi"/>
          <w:noProof/>
        </w:rPr>
        <w:t xml:space="preserve"> </w:t>
      </w:r>
      <w:r w:rsidRPr="002B161C">
        <w:rPr>
          <w:rFonts w:cstheme="minorHAnsi"/>
          <w:noProof/>
        </w:rPr>
        <w:t xml:space="preserve">2,5 miliona </w:t>
      </w:r>
      <w:r w:rsidR="00E34E4A">
        <w:rPr>
          <w:rFonts w:cstheme="minorHAnsi"/>
          <w:noProof/>
        </w:rPr>
        <w:t>EUR</w:t>
      </w:r>
      <w:r w:rsidRPr="002B161C">
        <w:rPr>
          <w:rFonts w:cstheme="minorHAnsi"/>
          <w:noProof/>
        </w:rPr>
        <w:t xml:space="preserve">, EIB i EU 40 miliona </w:t>
      </w:r>
      <w:r w:rsidR="00E34E4A">
        <w:rPr>
          <w:rFonts w:cstheme="minorHAnsi"/>
          <w:noProof/>
        </w:rPr>
        <w:t>EUR</w:t>
      </w:r>
      <w:r w:rsidR="00E14B0E">
        <w:rPr>
          <w:rFonts w:cstheme="minorHAnsi"/>
          <w:noProof/>
        </w:rPr>
        <w:t xml:space="preserve"> (pregovori oko zaduženja su u završnoj fazi)</w:t>
      </w:r>
      <w:r w:rsidRPr="002B161C">
        <w:rPr>
          <w:rFonts w:cstheme="minorHAnsi"/>
          <w:noProof/>
        </w:rPr>
        <w:t xml:space="preserve">. </w:t>
      </w:r>
      <w:r w:rsidR="00B337D7">
        <w:rPr>
          <w:rFonts w:cstheme="minorHAnsi"/>
          <w:noProof/>
        </w:rPr>
        <w:t>Procijenjen</w:t>
      </w:r>
      <w:r w:rsidRPr="002B161C">
        <w:rPr>
          <w:rFonts w:cstheme="minorHAnsi"/>
          <w:noProof/>
        </w:rPr>
        <w:t xml:space="preserve">o trajanje projekta je 16 godina. Postoji tehnička dokumentacija za većinu faza projekta i spreman je za pripremu tendera ili sprovođenje tenderske procedure. </w:t>
      </w:r>
    </w:p>
    <w:p w:rsidR="00565F21" w:rsidRPr="002B161C" w:rsidRDefault="00565F21" w:rsidP="00E52D05">
      <w:pPr>
        <w:spacing w:after="0"/>
        <w:jc w:val="both"/>
        <w:rPr>
          <w:rFonts w:cstheme="minorHAnsi"/>
          <w:noProof/>
        </w:rPr>
      </w:pPr>
    </w:p>
    <w:p w:rsidR="00175229" w:rsidRPr="00543FE3" w:rsidRDefault="00234ED6" w:rsidP="00E52D05">
      <w:pPr>
        <w:pStyle w:val="ListParagraph"/>
        <w:spacing w:line="276" w:lineRule="auto"/>
        <w:jc w:val="both"/>
        <w:rPr>
          <w:rFonts w:cstheme="minorHAnsi"/>
          <w:noProof/>
          <w:spacing w:val="-1"/>
        </w:rPr>
      </w:pPr>
      <w:r w:rsidRPr="00543FE3">
        <w:rPr>
          <w:rFonts w:cstheme="minorHAnsi"/>
          <w:noProof/>
          <w:spacing w:val="-1"/>
        </w:rPr>
        <w:t xml:space="preserve">Nacionalnim planom u periodu od 2016 do 2018 za prugu </w:t>
      </w:r>
      <w:r w:rsidR="00013D20" w:rsidRPr="00543FE3">
        <w:rPr>
          <w:rFonts w:cstheme="minorHAnsi"/>
          <w:noProof/>
          <w:spacing w:val="-1"/>
        </w:rPr>
        <w:t xml:space="preserve">Vrbnica - Bar </w:t>
      </w:r>
      <w:r w:rsidRPr="00543FE3">
        <w:rPr>
          <w:rFonts w:cstheme="minorHAnsi"/>
          <w:noProof/>
          <w:spacing w:val="-1"/>
        </w:rPr>
        <w:t>planirana je realizacija  projekata iz sredstava međunarodnih finansijskih institucija</w:t>
      </w:r>
      <w:r w:rsidR="00175229" w:rsidRPr="00543FE3">
        <w:rPr>
          <w:rFonts w:cstheme="minorHAnsi"/>
          <w:noProof/>
          <w:spacing w:val="-1"/>
        </w:rPr>
        <w:t xml:space="preserve">, od preostalih 17,5 miliona </w:t>
      </w:r>
      <w:r w:rsidR="00E34E4A" w:rsidRPr="00543FE3">
        <w:rPr>
          <w:rFonts w:cstheme="minorHAnsi"/>
          <w:noProof/>
          <w:spacing w:val="-1"/>
        </w:rPr>
        <w:t>EUR</w:t>
      </w:r>
      <w:r w:rsidR="00175229" w:rsidRPr="00543FE3">
        <w:rPr>
          <w:rFonts w:cstheme="minorHAnsi"/>
          <w:noProof/>
          <w:spacing w:val="-1"/>
        </w:rPr>
        <w:t>,</w:t>
      </w:r>
      <w:r w:rsidRPr="00543FE3">
        <w:rPr>
          <w:rFonts w:cstheme="minorHAnsi"/>
          <w:noProof/>
          <w:spacing w:val="-1"/>
        </w:rPr>
        <w:t xml:space="preserve"> za koje su </w:t>
      </w:r>
      <w:r w:rsidRPr="00543FE3">
        <w:rPr>
          <w:rFonts w:cstheme="minorHAnsi"/>
          <w:noProof/>
          <w:spacing w:val="-1"/>
        </w:rPr>
        <w:lastRenderedPageBreak/>
        <w:t>obezb</w:t>
      </w:r>
      <w:r w:rsidR="00B337D7" w:rsidRPr="00543FE3">
        <w:rPr>
          <w:rFonts w:cstheme="minorHAnsi"/>
          <w:noProof/>
          <w:spacing w:val="-1"/>
        </w:rPr>
        <w:t>i</w:t>
      </w:r>
      <w:r w:rsidRPr="00543FE3">
        <w:rPr>
          <w:rFonts w:cstheme="minorHAnsi"/>
          <w:noProof/>
          <w:spacing w:val="-1"/>
        </w:rPr>
        <w:t>jeđena sredstva</w:t>
      </w:r>
      <w:r w:rsidR="00175229" w:rsidRPr="00543FE3">
        <w:rPr>
          <w:rFonts w:cstheme="minorHAnsi"/>
          <w:noProof/>
          <w:spacing w:val="-1"/>
        </w:rPr>
        <w:t>.</w:t>
      </w:r>
    </w:p>
    <w:p w:rsidR="00565F21" w:rsidRDefault="00565F21" w:rsidP="00E52D05">
      <w:pPr>
        <w:pStyle w:val="ListParagraph"/>
        <w:spacing w:line="276" w:lineRule="auto"/>
        <w:jc w:val="both"/>
        <w:rPr>
          <w:rFonts w:cstheme="minorHAnsi"/>
          <w:b/>
          <w:noProof/>
          <w:spacing w:val="-1"/>
        </w:rPr>
      </w:pPr>
    </w:p>
    <w:p w:rsidR="00565F21" w:rsidRPr="004E6DE7" w:rsidRDefault="00565F21" w:rsidP="00565F21">
      <w:pPr>
        <w:pStyle w:val="ListParagraph"/>
        <w:spacing w:after="120"/>
        <w:jc w:val="both"/>
        <w:rPr>
          <w:rFonts w:cstheme="minorHAnsi"/>
          <w:i/>
          <w:noProof/>
          <w:spacing w:val="-1"/>
        </w:rPr>
      </w:pPr>
      <w:r w:rsidRPr="004E6DE7">
        <w:rPr>
          <w:rFonts w:cstheme="minorHAnsi"/>
          <w:i/>
          <w:noProof/>
          <w:spacing w:val="-1"/>
        </w:rPr>
        <w:t xml:space="preserve">Tabela </w:t>
      </w:r>
      <w:r>
        <w:rPr>
          <w:rFonts w:cstheme="minorHAnsi"/>
          <w:i/>
          <w:noProof/>
          <w:spacing w:val="-1"/>
        </w:rPr>
        <w:t>5 -</w:t>
      </w:r>
      <w:r w:rsidRPr="004E6DE7">
        <w:rPr>
          <w:rFonts w:cstheme="minorHAnsi"/>
          <w:i/>
          <w:noProof/>
          <w:spacing w:val="-1"/>
        </w:rPr>
        <w:t xml:space="preserve"> Projekti za prugu Vrbnica</w:t>
      </w:r>
      <w:r>
        <w:rPr>
          <w:rFonts w:cstheme="minorHAnsi"/>
          <w:i/>
          <w:noProof/>
          <w:spacing w:val="-1"/>
        </w:rPr>
        <w:t>-</w:t>
      </w:r>
      <w:r w:rsidRPr="004E6DE7">
        <w:rPr>
          <w:rFonts w:cstheme="minorHAnsi"/>
          <w:i/>
          <w:noProof/>
          <w:spacing w:val="-1"/>
        </w:rPr>
        <w:t>Bar za koje su obijezbeđena sredstva</w:t>
      </w:r>
      <w:r>
        <w:rPr>
          <w:rFonts w:cstheme="minorHAnsi"/>
          <w:i/>
          <w:noProof/>
          <w:spacing w:val="-1"/>
        </w:rPr>
        <w:t xml:space="preserve"> </w:t>
      </w:r>
    </w:p>
    <w:tbl>
      <w:tblPr>
        <w:tblW w:w="9229" w:type="dxa"/>
        <w:tblInd w:w="93" w:type="dxa"/>
        <w:tblBorders>
          <w:top w:val="thinThickSmallGap" w:sz="12" w:space="0" w:color="auto"/>
          <w:left w:val="thinThickSmallGap" w:sz="12" w:space="0" w:color="auto"/>
          <w:bottom w:val="thinThickSmallGap" w:sz="12" w:space="0" w:color="auto"/>
          <w:right w:val="thinThickSmallGap" w:sz="12" w:space="0" w:color="auto"/>
          <w:insideH w:val="single" w:sz="4" w:space="0" w:color="auto"/>
          <w:insideV w:val="single" w:sz="4" w:space="0" w:color="auto"/>
        </w:tblBorders>
        <w:tblLook w:val="04A0"/>
      </w:tblPr>
      <w:tblGrid>
        <w:gridCol w:w="3843"/>
        <w:gridCol w:w="4110"/>
        <w:gridCol w:w="1276"/>
      </w:tblGrid>
      <w:tr w:rsidR="001C6219" w:rsidRPr="009345C5" w:rsidTr="00F923CE">
        <w:trPr>
          <w:trHeight w:val="300"/>
        </w:trPr>
        <w:tc>
          <w:tcPr>
            <w:tcW w:w="3843" w:type="dxa"/>
            <w:shd w:val="clear" w:color="auto" w:fill="auto"/>
            <w:vAlign w:val="bottom"/>
            <w:hideMark/>
          </w:tcPr>
          <w:p w:rsidR="001C6219" w:rsidRPr="001C6219" w:rsidRDefault="000906F1" w:rsidP="00944BC0">
            <w:pPr>
              <w:spacing w:after="0" w:line="240" w:lineRule="auto"/>
              <w:jc w:val="center"/>
              <w:rPr>
                <w:rFonts w:eastAsia="Times New Roman" w:cs="Calibri"/>
                <w:b/>
                <w:bCs/>
                <w:color w:val="000000"/>
              </w:rPr>
            </w:pPr>
            <w:r w:rsidRPr="000906F1">
              <w:rPr>
                <w:rFonts w:eastAsia="Times New Roman" w:cs="Calibri"/>
                <w:b/>
                <w:bCs/>
                <w:color w:val="000000"/>
              </w:rPr>
              <w:t>Projekti</w:t>
            </w:r>
          </w:p>
        </w:tc>
        <w:tc>
          <w:tcPr>
            <w:tcW w:w="4110" w:type="dxa"/>
            <w:shd w:val="clear" w:color="auto" w:fill="auto"/>
            <w:vAlign w:val="bottom"/>
            <w:hideMark/>
          </w:tcPr>
          <w:p w:rsidR="001C6219" w:rsidRPr="001C6219" w:rsidRDefault="000906F1" w:rsidP="00944BC0">
            <w:pPr>
              <w:spacing w:after="0" w:line="240" w:lineRule="auto"/>
              <w:jc w:val="center"/>
              <w:rPr>
                <w:rFonts w:eastAsia="Times New Roman" w:cs="Calibri"/>
                <w:b/>
                <w:bCs/>
                <w:color w:val="000000"/>
              </w:rPr>
            </w:pPr>
            <w:r w:rsidRPr="000906F1">
              <w:rPr>
                <w:rFonts w:eastAsia="Times New Roman" w:cs="Calibri"/>
                <w:b/>
                <w:bCs/>
                <w:color w:val="000000"/>
              </w:rPr>
              <w:t>Status</w:t>
            </w:r>
          </w:p>
        </w:tc>
        <w:tc>
          <w:tcPr>
            <w:tcW w:w="1276" w:type="dxa"/>
            <w:shd w:val="clear" w:color="auto" w:fill="auto"/>
            <w:noWrap/>
            <w:vAlign w:val="bottom"/>
            <w:hideMark/>
          </w:tcPr>
          <w:p w:rsidR="001C6219" w:rsidRPr="001C6219" w:rsidRDefault="000906F1" w:rsidP="00944BC0">
            <w:pPr>
              <w:spacing w:after="0" w:line="240" w:lineRule="auto"/>
              <w:jc w:val="center"/>
              <w:rPr>
                <w:rFonts w:eastAsia="Times New Roman" w:cs="Calibri"/>
                <w:b/>
                <w:bCs/>
                <w:color w:val="000000"/>
              </w:rPr>
            </w:pPr>
            <w:r w:rsidRPr="000906F1">
              <w:rPr>
                <w:rFonts w:eastAsia="Times New Roman" w:cs="Calibri"/>
                <w:b/>
                <w:bCs/>
                <w:color w:val="000000"/>
              </w:rPr>
              <w:t>Period realizacije</w:t>
            </w:r>
          </w:p>
        </w:tc>
      </w:tr>
      <w:tr w:rsidR="001C6219" w:rsidRPr="009345C5" w:rsidTr="00F923CE">
        <w:trPr>
          <w:trHeight w:val="600"/>
        </w:trPr>
        <w:tc>
          <w:tcPr>
            <w:tcW w:w="3843" w:type="dxa"/>
            <w:shd w:val="clear" w:color="auto" w:fill="auto"/>
            <w:vAlign w:val="bottom"/>
            <w:hideMark/>
          </w:tcPr>
          <w:p w:rsidR="001C6219" w:rsidRPr="001C6219" w:rsidRDefault="000906F1" w:rsidP="00944BC0">
            <w:pPr>
              <w:spacing w:after="0" w:line="240" w:lineRule="auto"/>
              <w:rPr>
                <w:rFonts w:eastAsia="Times New Roman" w:cs="Calibri"/>
                <w:color w:val="000000"/>
              </w:rPr>
            </w:pPr>
            <w:r w:rsidRPr="000906F1">
              <w:rPr>
                <w:rFonts w:eastAsia="Times New Roman" w:cs="Calibri"/>
                <w:color w:val="000000"/>
              </w:rPr>
              <w:t>Izrada tehničke dokumentacije/Studija izvodljivosti i Idejni projekti sanacije 12 kosina</w:t>
            </w:r>
          </w:p>
        </w:tc>
        <w:tc>
          <w:tcPr>
            <w:tcW w:w="4110" w:type="dxa"/>
            <w:shd w:val="clear" w:color="auto" w:fill="auto"/>
            <w:vAlign w:val="bottom"/>
            <w:hideMark/>
          </w:tcPr>
          <w:p w:rsidR="001C6219" w:rsidRPr="001C6219" w:rsidRDefault="000906F1" w:rsidP="00944BC0">
            <w:pPr>
              <w:spacing w:after="0" w:line="240" w:lineRule="auto"/>
              <w:rPr>
                <w:rFonts w:eastAsia="Times New Roman" w:cs="Calibri"/>
                <w:color w:val="000000"/>
              </w:rPr>
            </w:pPr>
            <w:r w:rsidRPr="000906F1">
              <w:rPr>
                <w:rFonts w:eastAsia="Times New Roman" w:cs="Calibri"/>
                <w:color w:val="000000"/>
              </w:rPr>
              <w:t>Izrada dokumentacije je završena</w:t>
            </w:r>
          </w:p>
        </w:tc>
        <w:tc>
          <w:tcPr>
            <w:tcW w:w="1276" w:type="dxa"/>
            <w:shd w:val="clear" w:color="auto" w:fill="auto"/>
            <w:noWrap/>
            <w:vAlign w:val="bottom"/>
            <w:hideMark/>
          </w:tcPr>
          <w:p w:rsidR="001C6219" w:rsidRPr="001C6219" w:rsidRDefault="000906F1" w:rsidP="00F923CE">
            <w:pPr>
              <w:spacing w:after="0" w:line="240" w:lineRule="auto"/>
              <w:jc w:val="center"/>
              <w:rPr>
                <w:rFonts w:eastAsia="Times New Roman" w:cs="Calibri"/>
                <w:color w:val="000000"/>
              </w:rPr>
            </w:pPr>
            <w:r w:rsidRPr="000906F1">
              <w:rPr>
                <w:rFonts w:eastAsia="Times New Roman" w:cs="Calibri"/>
                <w:color w:val="000000"/>
              </w:rPr>
              <w:t>2014/2016</w:t>
            </w:r>
          </w:p>
        </w:tc>
      </w:tr>
      <w:tr w:rsidR="001C6219" w:rsidRPr="009345C5" w:rsidTr="00F923CE">
        <w:trPr>
          <w:trHeight w:val="600"/>
        </w:trPr>
        <w:tc>
          <w:tcPr>
            <w:tcW w:w="3843" w:type="dxa"/>
            <w:shd w:val="clear" w:color="auto" w:fill="auto"/>
            <w:vAlign w:val="bottom"/>
            <w:hideMark/>
          </w:tcPr>
          <w:p w:rsidR="001C6219" w:rsidRPr="001C6219" w:rsidRDefault="000906F1" w:rsidP="00944BC0">
            <w:pPr>
              <w:spacing w:after="0" w:line="240" w:lineRule="auto"/>
              <w:rPr>
                <w:rFonts w:eastAsia="Times New Roman" w:cs="Calibri"/>
                <w:color w:val="000000"/>
              </w:rPr>
            </w:pPr>
            <w:r w:rsidRPr="000906F1">
              <w:rPr>
                <w:rFonts w:eastAsia="Times New Roman" w:cs="Calibri"/>
                <w:color w:val="000000"/>
              </w:rPr>
              <w:t xml:space="preserve"> Izrada tehničke dokumentacije i izgradnja novog elektrovučnog postrojenja Trebješica</w:t>
            </w:r>
          </w:p>
        </w:tc>
        <w:tc>
          <w:tcPr>
            <w:tcW w:w="4110" w:type="dxa"/>
            <w:shd w:val="clear" w:color="auto" w:fill="auto"/>
            <w:vAlign w:val="bottom"/>
            <w:hideMark/>
          </w:tcPr>
          <w:p w:rsidR="001C6219" w:rsidRPr="001C6219" w:rsidRDefault="000906F1" w:rsidP="00944BC0">
            <w:pPr>
              <w:spacing w:after="0" w:line="240" w:lineRule="auto"/>
              <w:rPr>
                <w:rFonts w:eastAsia="Times New Roman" w:cs="Calibri"/>
                <w:color w:val="000000"/>
              </w:rPr>
            </w:pPr>
            <w:r w:rsidRPr="000906F1">
              <w:rPr>
                <w:rFonts w:eastAsia="Times New Roman" w:cs="Calibri"/>
                <w:color w:val="000000"/>
              </w:rPr>
              <w:t>Tenderski postupak za izbor izvođača radova je sproveden. Izvođač radova je SIEMENS, Idejni projekat je predat na reviziju.</w:t>
            </w:r>
          </w:p>
        </w:tc>
        <w:tc>
          <w:tcPr>
            <w:tcW w:w="1276" w:type="dxa"/>
            <w:shd w:val="clear" w:color="auto" w:fill="auto"/>
            <w:noWrap/>
            <w:vAlign w:val="bottom"/>
            <w:hideMark/>
          </w:tcPr>
          <w:p w:rsidR="001C6219" w:rsidRPr="001C6219" w:rsidRDefault="000906F1" w:rsidP="00F923CE">
            <w:pPr>
              <w:spacing w:after="0" w:line="240" w:lineRule="auto"/>
              <w:jc w:val="center"/>
              <w:rPr>
                <w:rFonts w:eastAsia="Times New Roman" w:cs="Calibri"/>
                <w:color w:val="000000"/>
              </w:rPr>
            </w:pPr>
            <w:r w:rsidRPr="000906F1">
              <w:rPr>
                <w:rFonts w:eastAsia="Times New Roman" w:cs="Calibri"/>
                <w:color w:val="000000"/>
              </w:rPr>
              <w:t>2012/2017</w:t>
            </w:r>
          </w:p>
        </w:tc>
      </w:tr>
      <w:tr w:rsidR="001C6219" w:rsidRPr="009345C5" w:rsidTr="00F923CE">
        <w:trPr>
          <w:trHeight w:val="300"/>
        </w:trPr>
        <w:tc>
          <w:tcPr>
            <w:tcW w:w="3843" w:type="dxa"/>
            <w:shd w:val="clear" w:color="auto" w:fill="auto"/>
            <w:vAlign w:val="bottom"/>
            <w:hideMark/>
          </w:tcPr>
          <w:p w:rsidR="001C6219" w:rsidRPr="001C6219" w:rsidRDefault="000906F1" w:rsidP="00944BC0">
            <w:pPr>
              <w:spacing w:after="0" w:line="240" w:lineRule="auto"/>
              <w:rPr>
                <w:rFonts w:eastAsia="Times New Roman" w:cs="Calibri"/>
                <w:color w:val="000000"/>
              </w:rPr>
            </w:pPr>
            <w:r w:rsidRPr="000906F1">
              <w:rPr>
                <w:rFonts w:eastAsia="Times New Roman" w:cs="Calibri"/>
                <w:color w:val="000000"/>
              </w:rPr>
              <w:t xml:space="preserve">Izvođenje radova remonta na dionici Kos-Trebješica (IPA 14) </w:t>
            </w:r>
          </w:p>
        </w:tc>
        <w:tc>
          <w:tcPr>
            <w:tcW w:w="4110" w:type="dxa"/>
            <w:shd w:val="clear" w:color="auto" w:fill="auto"/>
            <w:vAlign w:val="bottom"/>
            <w:hideMark/>
          </w:tcPr>
          <w:p w:rsidR="001C6219" w:rsidRPr="001C6219" w:rsidRDefault="000906F1" w:rsidP="00944BC0">
            <w:pPr>
              <w:spacing w:after="0" w:line="240" w:lineRule="auto"/>
              <w:rPr>
                <w:rFonts w:eastAsia="Times New Roman" w:cs="Calibri"/>
                <w:color w:val="000000"/>
              </w:rPr>
            </w:pPr>
            <w:r w:rsidRPr="000906F1">
              <w:rPr>
                <w:rFonts w:eastAsia="Times New Roman" w:cs="Calibri"/>
                <w:color w:val="000000"/>
              </w:rPr>
              <w:t>Priprema tendera je u toku i faza usaglašavanja po pitanju obima radova</w:t>
            </w:r>
          </w:p>
        </w:tc>
        <w:tc>
          <w:tcPr>
            <w:tcW w:w="1276" w:type="dxa"/>
            <w:shd w:val="clear" w:color="auto" w:fill="auto"/>
            <w:noWrap/>
            <w:vAlign w:val="bottom"/>
            <w:hideMark/>
          </w:tcPr>
          <w:p w:rsidR="001C6219" w:rsidRPr="001C6219" w:rsidRDefault="000906F1" w:rsidP="00F923CE">
            <w:pPr>
              <w:spacing w:after="0" w:line="240" w:lineRule="auto"/>
              <w:jc w:val="center"/>
              <w:rPr>
                <w:rFonts w:eastAsia="Times New Roman" w:cs="Calibri"/>
                <w:color w:val="000000"/>
              </w:rPr>
            </w:pPr>
            <w:r w:rsidRPr="000906F1">
              <w:rPr>
                <w:rFonts w:eastAsia="Times New Roman" w:cs="Calibri"/>
                <w:color w:val="000000"/>
              </w:rPr>
              <w:t>2016/2018</w:t>
            </w:r>
          </w:p>
        </w:tc>
      </w:tr>
      <w:tr w:rsidR="001C6219" w:rsidRPr="009345C5" w:rsidTr="00F923CE">
        <w:trPr>
          <w:trHeight w:val="300"/>
        </w:trPr>
        <w:tc>
          <w:tcPr>
            <w:tcW w:w="3843" w:type="dxa"/>
            <w:shd w:val="clear" w:color="auto" w:fill="auto"/>
            <w:vAlign w:val="bottom"/>
            <w:hideMark/>
          </w:tcPr>
          <w:p w:rsidR="001C6219" w:rsidRPr="001C6219" w:rsidRDefault="000906F1" w:rsidP="00944BC0">
            <w:pPr>
              <w:spacing w:after="0" w:line="240" w:lineRule="auto"/>
              <w:rPr>
                <w:rFonts w:eastAsia="Times New Roman" w:cs="Calibri"/>
                <w:color w:val="000000"/>
              </w:rPr>
            </w:pPr>
            <w:r w:rsidRPr="000906F1">
              <w:rPr>
                <w:rFonts w:eastAsia="Times New Roman" w:cs="Calibri"/>
                <w:color w:val="000000"/>
              </w:rPr>
              <w:t xml:space="preserve"> Urbanističko-tehničko uređenje pograničnih stanica Bijelo Polje </w:t>
            </w:r>
          </w:p>
        </w:tc>
        <w:tc>
          <w:tcPr>
            <w:tcW w:w="4110" w:type="dxa"/>
            <w:shd w:val="clear" w:color="auto" w:fill="auto"/>
            <w:vAlign w:val="bottom"/>
            <w:hideMark/>
          </w:tcPr>
          <w:p w:rsidR="001C6219" w:rsidRPr="001C6219" w:rsidRDefault="000906F1" w:rsidP="00944BC0">
            <w:pPr>
              <w:spacing w:after="0" w:line="240" w:lineRule="auto"/>
              <w:rPr>
                <w:rFonts w:eastAsia="Times New Roman" w:cs="Calibri"/>
                <w:color w:val="000000"/>
              </w:rPr>
            </w:pPr>
            <w:r w:rsidRPr="000906F1">
              <w:rPr>
                <w:rFonts w:eastAsia="Times New Roman" w:cs="Calibri"/>
                <w:color w:val="000000"/>
              </w:rPr>
              <w:t> Projektni zadatak za izradu Idejnog projekta i reviziju je pripremljen i slijedi raspisivanje poziva za projektovanje</w:t>
            </w:r>
          </w:p>
        </w:tc>
        <w:tc>
          <w:tcPr>
            <w:tcW w:w="1276" w:type="dxa"/>
            <w:shd w:val="clear" w:color="auto" w:fill="auto"/>
            <w:noWrap/>
            <w:vAlign w:val="bottom"/>
            <w:hideMark/>
          </w:tcPr>
          <w:p w:rsidR="001C6219" w:rsidRPr="001C6219" w:rsidRDefault="000906F1" w:rsidP="00F923CE">
            <w:pPr>
              <w:spacing w:after="0" w:line="240" w:lineRule="auto"/>
              <w:jc w:val="center"/>
              <w:rPr>
                <w:rFonts w:eastAsia="Times New Roman" w:cs="Calibri"/>
                <w:color w:val="000000"/>
              </w:rPr>
            </w:pPr>
            <w:r w:rsidRPr="000906F1">
              <w:rPr>
                <w:rFonts w:eastAsia="Times New Roman" w:cs="Calibri"/>
                <w:color w:val="000000"/>
              </w:rPr>
              <w:t>2017/2018</w:t>
            </w:r>
          </w:p>
        </w:tc>
      </w:tr>
      <w:tr w:rsidR="001C6219" w:rsidRPr="009345C5" w:rsidTr="00F923CE">
        <w:trPr>
          <w:trHeight w:val="300"/>
        </w:trPr>
        <w:tc>
          <w:tcPr>
            <w:tcW w:w="3843" w:type="dxa"/>
            <w:shd w:val="clear" w:color="auto" w:fill="auto"/>
            <w:vAlign w:val="bottom"/>
            <w:hideMark/>
          </w:tcPr>
          <w:p w:rsidR="001C6219" w:rsidRPr="001C6219" w:rsidRDefault="000906F1" w:rsidP="00944BC0">
            <w:pPr>
              <w:spacing w:after="0" w:line="240" w:lineRule="auto"/>
              <w:rPr>
                <w:rFonts w:eastAsia="Times New Roman" w:cs="Calibri"/>
                <w:color w:val="000000"/>
              </w:rPr>
            </w:pPr>
            <w:r w:rsidRPr="000906F1">
              <w:rPr>
                <w:rFonts w:eastAsia="Times New Roman" w:cs="Calibri"/>
                <w:color w:val="000000"/>
              </w:rPr>
              <w:t>Pregled i Glavni projekti za  106 tunela (WBIF-runda XIII)</w:t>
            </w:r>
          </w:p>
        </w:tc>
        <w:tc>
          <w:tcPr>
            <w:tcW w:w="4110" w:type="dxa"/>
            <w:shd w:val="clear" w:color="auto" w:fill="auto"/>
            <w:vAlign w:val="bottom"/>
            <w:hideMark/>
          </w:tcPr>
          <w:p w:rsidR="001C6219" w:rsidRPr="001C6219" w:rsidRDefault="000906F1" w:rsidP="00944BC0">
            <w:pPr>
              <w:spacing w:after="0" w:line="240" w:lineRule="auto"/>
              <w:rPr>
                <w:rFonts w:eastAsia="Times New Roman" w:cs="Calibri"/>
                <w:color w:val="000000"/>
              </w:rPr>
            </w:pPr>
            <w:r w:rsidRPr="000906F1">
              <w:rPr>
                <w:rFonts w:eastAsia="Times New Roman" w:cs="Calibri"/>
                <w:color w:val="000000"/>
              </w:rPr>
              <w:t>Vizuelni pregled tunela je završen. Lasersko snimaje je u završnoj fazi, čime se zaokružuje prva faza projekta.</w:t>
            </w:r>
          </w:p>
        </w:tc>
        <w:tc>
          <w:tcPr>
            <w:tcW w:w="1276" w:type="dxa"/>
            <w:shd w:val="clear" w:color="auto" w:fill="auto"/>
            <w:noWrap/>
            <w:vAlign w:val="bottom"/>
            <w:hideMark/>
          </w:tcPr>
          <w:p w:rsidR="001C6219" w:rsidRPr="001C6219" w:rsidRDefault="000906F1" w:rsidP="00F923CE">
            <w:pPr>
              <w:spacing w:after="0" w:line="240" w:lineRule="auto"/>
              <w:jc w:val="center"/>
              <w:rPr>
                <w:rFonts w:eastAsia="Times New Roman" w:cs="Calibri"/>
                <w:color w:val="000000"/>
              </w:rPr>
            </w:pPr>
            <w:r w:rsidRPr="000906F1">
              <w:rPr>
                <w:rFonts w:eastAsia="Times New Roman" w:cs="Calibri"/>
                <w:color w:val="000000"/>
              </w:rPr>
              <w:t>2016/2017</w:t>
            </w:r>
          </w:p>
        </w:tc>
      </w:tr>
      <w:tr w:rsidR="001C6219" w:rsidRPr="009345C5" w:rsidTr="00F923CE">
        <w:trPr>
          <w:trHeight w:val="300"/>
        </w:trPr>
        <w:tc>
          <w:tcPr>
            <w:tcW w:w="3843" w:type="dxa"/>
            <w:shd w:val="clear" w:color="auto" w:fill="auto"/>
            <w:vAlign w:val="bottom"/>
            <w:hideMark/>
          </w:tcPr>
          <w:p w:rsidR="001C6219" w:rsidRPr="001C6219" w:rsidRDefault="000906F1" w:rsidP="00944BC0">
            <w:pPr>
              <w:spacing w:after="0" w:line="240" w:lineRule="auto"/>
              <w:rPr>
                <w:rFonts w:eastAsia="Times New Roman" w:cs="Calibri"/>
                <w:color w:val="000000"/>
              </w:rPr>
            </w:pPr>
            <w:r w:rsidRPr="000906F1">
              <w:rPr>
                <w:rFonts w:eastAsia="Times New Roman" w:cs="Calibri"/>
                <w:color w:val="000000"/>
              </w:rPr>
              <w:t xml:space="preserve"> Remont pruge na dionici Kolašin - Kos (EBRD)</w:t>
            </w:r>
          </w:p>
        </w:tc>
        <w:tc>
          <w:tcPr>
            <w:tcW w:w="4110" w:type="dxa"/>
            <w:shd w:val="clear" w:color="auto" w:fill="auto"/>
            <w:vAlign w:val="bottom"/>
            <w:hideMark/>
          </w:tcPr>
          <w:p w:rsidR="001C6219" w:rsidRPr="001C6219" w:rsidRDefault="000906F1" w:rsidP="00944BC0">
            <w:pPr>
              <w:spacing w:after="0" w:line="240" w:lineRule="auto"/>
              <w:rPr>
                <w:rFonts w:eastAsia="Times New Roman" w:cs="Calibri"/>
                <w:color w:val="000000"/>
              </w:rPr>
            </w:pPr>
            <w:r w:rsidRPr="000906F1">
              <w:rPr>
                <w:rFonts w:eastAsia="Times New Roman" w:cs="Calibri"/>
                <w:color w:val="000000"/>
              </w:rPr>
              <w:t>Radovi u završnoj fazi</w:t>
            </w:r>
          </w:p>
        </w:tc>
        <w:tc>
          <w:tcPr>
            <w:tcW w:w="1276" w:type="dxa"/>
            <w:shd w:val="clear" w:color="auto" w:fill="auto"/>
            <w:noWrap/>
            <w:vAlign w:val="bottom"/>
            <w:hideMark/>
          </w:tcPr>
          <w:p w:rsidR="001C6219" w:rsidRPr="001C6219" w:rsidRDefault="000906F1" w:rsidP="00F923CE">
            <w:pPr>
              <w:spacing w:after="0" w:line="240" w:lineRule="auto"/>
              <w:jc w:val="center"/>
              <w:rPr>
                <w:rFonts w:eastAsia="Times New Roman" w:cs="Calibri"/>
                <w:color w:val="000000"/>
              </w:rPr>
            </w:pPr>
            <w:r w:rsidRPr="000906F1">
              <w:rPr>
                <w:rFonts w:eastAsia="Times New Roman" w:cs="Calibri"/>
                <w:color w:val="000000"/>
              </w:rPr>
              <w:t>2015/2017</w:t>
            </w:r>
          </w:p>
        </w:tc>
      </w:tr>
      <w:tr w:rsidR="001C6219" w:rsidRPr="009345C5" w:rsidTr="00F923CE">
        <w:trPr>
          <w:trHeight w:val="300"/>
        </w:trPr>
        <w:tc>
          <w:tcPr>
            <w:tcW w:w="3843" w:type="dxa"/>
            <w:shd w:val="clear" w:color="auto" w:fill="auto"/>
            <w:vAlign w:val="bottom"/>
            <w:hideMark/>
          </w:tcPr>
          <w:p w:rsidR="001C6219" w:rsidRPr="001C6219" w:rsidRDefault="000906F1" w:rsidP="00944BC0">
            <w:pPr>
              <w:spacing w:after="0" w:line="240" w:lineRule="auto"/>
              <w:rPr>
                <w:rFonts w:eastAsia="Times New Roman" w:cs="Calibri"/>
                <w:color w:val="000000"/>
              </w:rPr>
            </w:pPr>
            <w:r w:rsidRPr="000906F1">
              <w:rPr>
                <w:rFonts w:eastAsia="Times New Roman" w:cs="Calibri"/>
                <w:color w:val="000000"/>
              </w:rPr>
              <w:t xml:space="preserve"> Sanacija tri tunela (EBRD)</w:t>
            </w:r>
          </w:p>
        </w:tc>
        <w:tc>
          <w:tcPr>
            <w:tcW w:w="4110" w:type="dxa"/>
            <w:shd w:val="clear" w:color="auto" w:fill="auto"/>
            <w:vAlign w:val="bottom"/>
            <w:hideMark/>
          </w:tcPr>
          <w:p w:rsidR="001C6219" w:rsidRPr="001C6219" w:rsidRDefault="000906F1" w:rsidP="00944BC0">
            <w:pPr>
              <w:spacing w:after="0" w:line="240" w:lineRule="auto"/>
              <w:rPr>
                <w:rFonts w:eastAsia="Times New Roman" w:cs="Calibri"/>
                <w:color w:val="000000"/>
              </w:rPr>
            </w:pPr>
            <w:r w:rsidRPr="000906F1">
              <w:rPr>
                <w:rFonts w:eastAsia="Times New Roman" w:cs="Calibri"/>
                <w:color w:val="000000"/>
              </w:rPr>
              <w:t xml:space="preserve">Radovi su u toku </w:t>
            </w:r>
          </w:p>
        </w:tc>
        <w:tc>
          <w:tcPr>
            <w:tcW w:w="1276" w:type="dxa"/>
            <w:shd w:val="clear" w:color="auto" w:fill="auto"/>
            <w:noWrap/>
            <w:vAlign w:val="bottom"/>
            <w:hideMark/>
          </w:tcPr>
          <w:p w:rsidR="001C6219" w:rsidRPr="001C6219" w:rsidRDefault="000906F1" w:rsidP="00F923CE">
            <w:pPr>
              <w:spacing w:after="0" w:line="240" w:lineRule="auto"/>
              <w:jc w:val="center"/>
              <w:rPr>
                <w:rFonts w:eastAsia="Times New Roman" w:cs="Calibri"/>
                <w:color w:val="000000"/>
              </w:rPr>
            </w:pPr>
            <w:r w:rsidRPr="000906F1">
              <w:rPr>
                <w:rFonts w:eastAsia="Times New Roman" w:cs="Calibri"/>
                <w:color w:val="000000"/>
              </w:rPr>
              <w:t>2015/2018</w:t>
            </w:r>
          </w:p>
        </w:tc>
      </w:tr>
      <w:tr w:rsidR="001C6219" w:rsidRPr="009345C5" w:rsidTr="00F923CE">
        <w:trPr>
          <w:trHeight w:val="300"/>
        </w:trPr>
        <w:tc>
          <w:tcPr>
            <w:tcW w:w="3843" w:type="dxa"/>
            <w:shd w:val="clear" w:color="auto" w:fill="auto"/>
            <w:vAlign w:val="bottom"/>
            <w:hideMark/>
          </w:tcPr>
          <w:p w:rsidR="001C6219" w:rsidRPr="001C6219" w:rsidRDefault="000906F1" w:rsidP="00944BC0">
            <w:pPr>
              <w:spacing w:after="0" w:line="240" w:lineRule="auto"/>
              <w:rPr>
                <w:rFonts w:eastAsia="Times New Roman" w:cs="Calibri"/>
                <w:color w:val="000000"/>
              </w:rPr>
            </w:pPr>
            <w:r w:rsidRPr="000906F1">
              <w:rPr>
                <w:rFonts w:eastAsia="Times New Roman" w:cs="Calibri"/>
                <w:color w:val="000000"/>
              </w:rPr>
              <w:t>Tehnička dokumentacija i instalacija grijača skretnica u Nikšiču i Ostrogu (EBRD 1 EIB)</w:t>
            </w:r>
          </w:p>
        </w:tc>
        <w:tc>
          <w:tcPr>
            <w:tcW w:w="4110" w:type="dxa"/>
            <w:shd w:val="clear" w:color="auto" w:fill="auto"/>
            <w:vAlign w:val="bottom"/>
            <w:hideMark/>
          </w:tcPr>
          <w:p w:rsidR="001C6219" w:rsidRPr="001C6219" w:rsidRDefault="000906F1" w:rsidP="00944BC0">
            <w:pPr>
              <w:spacing w:after="0" w:line="240" w:lineRule="auto"/>
              <w:rPr>
                <w:rFonts w:eastAsia="Times New Roman" w:cs="Calibri"/>
                <w:color w:val="000000"/>
              </w:rPr>
            </w:pPr>
            <w:r w:rsidRPr="000906F1">
              <w:rPr>
                <w:rFonts w:eastAsia="Times New Roman" w:cs="Calibri"/>
                <w:color w:val="000000"/>
              </w:rPr>
              <w:t>Odobren pregovarački postupak, implementacija ugovora treba da počne</w:t>
            </w:r>
          </w:p>
        </w:tc>
        <w:tc>
          <w:tcPr>
            <w:tcW w:w="1276" w:type="dxa"/>
            <w:shd w:val="clear" w:color="auto" w:fill="auto"/>
            <w:noWrap/>
            <w:vAlign w:val="bottom"/>
            <w:hideMark/>
          </w:tcPr>
          <w:p w:rsidR="001C6219" w:rsidRPr="001C6219" w:rsidRDefault="000906F1" w:rsidP="00F923CE">
            <w:pPr>
              <w:spacing w:after="0" w:line="240" w:lineRule="auto"/>
              <w:jc w:val="center"/>
              <w:rPr>
                <w:rFonts w:eastAsia="Times New Roman" w:cs="Calibri"/>
                <w:color w:val="000000"/>
              </w:rPr>
            </w:pPr>
            <w:r w:rsidRPr="000906F1">
              <w:rPr>
                <w:rFonts w:eastAsia="Times New Roman" w:cs="Calibri"/>
                <w:color w:val="000000"/>
              </w:rPr>
              <w:t>2015/2017</w:t>
            </w:r>
          </w:p>
        </w:tc>
      </w:tr>
      <w:tr w:rsidR="001C6219" w:rsidRPr="009345C5" w:rsidTr="00F923CE">
        <w:trPr>
          <w:trHeight w:val="300"/>
        </w:trPr>
        <w:tc>
          <w:tcPr>
            <w:tcW w:w="3843" w:type="dxa"/>
            <w:shd w:val="clear" w:color="auto" w:fill="auto"/>
            <w:vAlign w:val="bottom"/>
            <w:hideMark/>
          </w:tcPr>
          <w:p w:rsidR="001C6219" w:rsidRPr="001C6219" w:rsidRDefault="000906F1" w:rsidP="00944BC0">
            <w:pPr>
              <w:spacing w:after="0" w:line="240" w:lineRule="auto"/>
              <w:rPr>
                <w:rFonts w:eastAsia="Times New Roman" w:cs="Calibri"/>
                <w:color w:val="000000"/>
              </w:rPr>
            </w:pPr>
            <w:r w:rsidRPr="000906F1">
              <w:rPr>
                <w:rFonts w:eastAsia="Times New Roman" w:cs="Calibri"/>
                <w:color w:val="000000"/>
              </w:rPr>
              <w:t xml:space="preserve">Izvođenje radova na sanaciji mosta Trebaljevo (EIB) </w:t>
            </w:r>
          </w:p>
        </w:tc>
        <w:tc>
          <w:tcPr>
            <w:tcW w:w="4110" w:type="dxa"/>
            <w:shd w:val="clear" w:color="auto" w:fill="auto"/>
            <w:vAlign w:val="bottom"/>
            <w:hideMark/>
          </w:tcPr>
          <w:p w:rsidR="001C6219" w:rsidRPr="001C6219" w:rsidRDefault="000906F1" w:rsidP="00944BC0">
            <w:pPr>
              <w:spacing w:after="0" w:line="240" w:lineRule="auto"/>
              <w:rPr>
                <w:rFonts w:eastAsia="Times New Roman" w:cs="Calibri"/>
                <w:color w:val="000000"/>
              </w:rPr>
            </w:pPr>
            <w:r w:rsidRPr="000906F1">
              <w:rPr>
                <w:rFonts w:eastAsia="Times New Roman" w:cs="Calibri"/>
                <w:color w:val="000000"/>
              </w:rPr>
              <w:t>Radovi su završeni</w:t>
            </w:r>
          </w:p>
        </w:tc>
        <w:tc>
          <w:tcPr>
            <w:tcW w:w="1276" w:type="dxa"/>
            <w:shd w:val="clear" w:color="auto" w:fill="auto"/>
            <w:noWrap/>
            <w:vAlign w:val="bottom"/>
            <w:hideMark/>
          </w:tcPr>
          <w:p w:rsidR="001C6219" w:rsidRPr="001C6219" w:rsidRDefault="000906F1" w:rsidP="00F923CE">
            <w:pPr>
              <w:spacing w:after="0" w:line="240" w:lineRule="auto"/>
              <w:jc w:val="center"/>
              <w:rPr>
                <w:rFonts w:eastAsia="Times New Roman" w:cs="Calibri"/>
                <w:color w:val="000000"/>
              </w:rPr>
            </w:pPr>
            <w:r w:rsidRPr="000906F1">
              <w:rPr>
                <w:rFonts w:eastAsia="Times New Roman" w:cs="Calibri"/>
                <w:color w:val="000000"/>
              </w:rPr>
              <w:t>2015/2017</w:t>
            </w:r>
          </w:p>
        </w:tc>
      </w:tr>
      <w:tr w:rsidR="001C6219" w:rsidRPr="009345C5" w:rsidTr="00F923CE">
        <w:trPr>
          <w:trHeight w:val="300"/>
        </w:trPr>
        <w:tc>
          <w:tcPr>
            <w:tcW w:w="3843" w:type="dxa"/>
            <w:shd w:val="clear" w:color="auto" w:fill="auto"/>
            <w:vAlign w:val="bottom"/>
            <w:hideMark/>
          </w:tcPr>
          <w:p w:rsidR="001C6219" w:rsidRPr="001C6219" w:rsidRDefault="000906F1" w:rsidP="00944BC0">
            <w:pPr>
              <w:spacing w:after="0" w:line="240" w:lineRule="auto"/>
              <w:rPr>
                <w:rFonts w:eastAsia="Times New Roman" w:cs="Calibri"/>
                <w:color w:val="000000"/>
              </w:rPr>
            </w:pPr>
            <w:r w:rsidRPr="000906F1">
              <w:rPr>
                <w:rFonts w:eastAsia="Times New Roman" w:cs="Calibri"/>
                <w:color w:val="000000"/>
              </w:rPr>
              <w:t>Sanacija mosta Morača</w:t>
            </w:r>
          </w:p>
        </w:tc>
        <w:tc>
          <w:tcPr>
            <w:tcW w:w="4110" w:type="dxa"/>
            <w:shd w:val="clear" w:color="auto" w:fill="auto"/>
            <w:vAlign w:val="bottom"/>
            <w:hideMark/>
          </w:tcPr>
          <w:p w:rsidR="001C6219" w:rsidRPr="001C6219" w:rsidRDefault="000906F1" w:rsidP="00944BC0">
            <w:pPr>
              <w:spacing w:after="0" w:line="240" w:lineRule="auto"/>
              <w:rPr>
                <w:rFonts w:eastAsia="Times New Roman" w:cs="Calibri"/>
                <w:color w:val="000000"/>
              </w:rPr>
            </w:pPr>
            <w:r w:rsidRPr="000906F1">
              <w:rPr>
                <w:rFonts w:eastAsia="Times New Roman" w:cs="Calibri"/>
                <w:color w:val="000000"/>
              </w:rPr>
              <w:t>Radovi su u završnoj fazi</w:t>
            </w:r>
          </w:p>
        </w:tc>
        <w:tc>
          <w:tcPr>
            <w:tcW w:w="1276" w:type="dxa"/>
            <w:shd w:val="clear" w:color="auto" w:fill="auto"/>
            <w:noWrap/>
            <w:vAlign w:val="bottom"/>
            <w:hideMark/>
          </w:tcPr>
          <w:p w:rsidR="001C6219" w:rsidRPr="001C6219" w:rsidRDefault="000906F1" w:rsidP="00F923CE">
            <w:pPr>
              <w:spacing w:after="0" w:line="240" w:lineRule="auto"/>
              <w:jc w:val="center"/>
              <w:rPr>
                <w:rFonts w:eastAsia="Times New Roman" w:cs="Calibri"/>
                <w:color w:val="000000"/>
              </w:rPr>
            </w:pPr>
            <w:r w:rsidRPr="000906F1">
              <w:rPr>
                <w:rFonts w:eastAsia="Times New Roman" w:cs="Calibri"/>
                <w:color w:val="000000"/>
              </w:rPr>
              <w:t>2016/2017</w:t>
            </w:r>
          </w:p>
        </w:tc>
      </w:tr>
      <w:tr w:rsidR="001C6219" w:rsidRPr="009345C5" w:rsidTr="00F923CE">
        <w:trPr>
          <w:trHeight w:val="300"/>
        </w:trPr>
        <w:tc>
          <w:tcPr>
            <w:tcW w:w="3843" w:type="dxa"/>
            <w:shd w:val="clear" w:color="auto" w:fill="auto"/>
            <w:vAlign w:val="bottom"/>
            <w:hideMark/>
          </w:tcPr>
          <w:p w:rsidR="001C6219" w:rsidRPr="001C6219" w:rsidRDefault="000906F1" w:rsidP="00944BC0">
            <w:pPr>
              <w:spacing w:after="0" w:line="240" w:lineRule="auto"/>
              <w:rPr>
                <w:rFonts w:eastAsia="Times New Roman" w:cs="Calibri"/>
                <w:color w:val="000000"/>
              </w:rPr>
            </w:pPr>
            <w:r w:rsidRPr="000906F1">
              <w:rPr>
                <w:rFonts w:eastAsia="Times New Roman" w:cs="Calibri"/>
                <w:color w:val="000000"/>
              </w:rPr>
              <w:t>Remont otvorene pruge na dionici Virpazar - Sozina</w:t>
            </w:r>
          </w:p>
        </w:tc>
        <w:tc>
          <w:tcPr>
            <w:tcW w:w="4110" w:type="dxa"/>
            <w:shd w:val="clear" w:color="auto" w:fill="auto"/>
            <w:vAlign w:val="bottom"/>
            <w:hideMark/>
          </w:tcPr>
          <w:p w:rsidR="001C6219" w:rsidRPr="001C6219" w:rsidRDefault="000906F1" w:rsidP="00944BC0">
            <w:pPr>
              <w:spacing w:after="0" w:line="240" w:lineRule="auto"/>
              <w:rPr>
                <w:rFonts w:eastAsia="Times New Roman" w:cs="Calibri"/>
                <w:color w:val="000000"/>
              </w:rPr>
            </w:pPr>
            <w:r w:rsidRPr="000906F1">
              <w:rPr>
                <w:rFonts w:eastAsia="Times New Roman" w:cs="Calibri"/>
                <w:color w:val="000000"/>
              </w:rPr>
              <w:t>Radovi su u pripremnoj fazi</w:t>
            </w:r>
          </w:p>
        </w:tc>
        <w:tc>
          <w:tcPr>
            <w:tcW w:w="1276" w:type="dxa"/>
            <w:shd w:val="clear" w:color="auto" w:fill="auto"/>
            <w:noWrap/>
            <w:vAlign w:val="bottom"/>
            <w:hideMark/>
          </w:tcPr>
          <w:p w:rsidR="001C6219" w:rsidRPr="001C6219" w:rsidRDefault="000906F1" w:rsidP="00F923CE">
            <w:pPr>
              <w:spacing w:after="0" w:line="240" w:lineRule="auto"/>
              <w:jc w:val="center"/>
              <w:rPr>
                <w:rFonts w:eastAsia="Times New Roman" w:cs="Calibri"/>
                <w:color w:val="000000"/>
              </w:rPr>
            </w:pPr>
            <w:r w:rsidRPr="000906F1">
              <w:rPr>
                <w:rFonts w:eastAsia="Times New Roman" w:cs="Calibri"/>
                <w:color w:val="000000"/>
              </w:rPr>
              <w:t>2017</w:t>
            </w:r>
          </w:p>
        </w:tc>
      </w:tr>
      <w:tr w:rsidR="001C6219" w:rsidRPr="009345C5" w:rsidTr="00F923CE">
        <w:trPr>
          <w:trHeight w:val="600"/>
        </w:trPr>
        <w:tc>
          <w:tcPr>
            <w:tcW w:w="3843" w:type="dxa"/>
            <w:shd w:val="clear" w:color="auto" w:fill="auto"/>
            <w:vAlign w:val="bottom"/>
            <w:hideMark/>
          </w:tcPr>
          <w:p w:rsidR="001C6219" w:rsidRPr="001C6219" w:rsidRDefault="000906F1" w:rsidP="00944BC0">
            <w:pPr>
              <w:spacing w:after="0" w:line="240" w:lineRule="auto"/>
              <w:rPr>
                <w:rFonts w:eastAsia="Times New Roman" w:cs="Calibri"/>
                <w:color w:val="000000"/>
              </w:rPr>
            </w:pPr>
            <w:r w:rsidRPr="000906F1">
              <w:rPr>
                <w:rFonts w:eastAsia="Times New Roman" w:cs="Calibri"/>
                <w:color w:val="000000"/>
              </w:rPr>
              <w:t>Izvođenje radova hitnih mjera sanacije na 4 mosta (EBRD 1 EIB)</w:t>
            </w:r>
          </w:p>
        </w:tc>
        <w:tc>
          <w:tcPr>
            <w:tcW w:w="4110" w:type="dxa"/>
            <w:shd w:val="clear" w:color="auto" w:fill="auto"/>
            <w:vAlign w:val="bottom"/>
            <w:hideMark/>
          </w:tcPr>
          <w:p w:rsidR="001C6219" w:rsidRPr="001C6219" w:rsidRDefault="000906F1" w:rsidP="00944BC0">
            <w:pPr>
              <w:spacing w:after="0" w:line="240" w:lineRule="auto"/>
              <w:rPr>
                <w:rFonts w:eastAsia="Times New Roman" w:cs="Calibri"/>
                <w:color w:val="000000"/>
              </w:rPr>
            </w:pPr>
            <w:r w:rsidRPr="000906F1">
              <w:rPr>
                <w:rFonts w:eastAsia="Times New Roman" w:cs="Calibri"/>
                <w:color w:val="000000"/>
              </w:rPr>
              <w:t>Radovi su u završnoj fazi</w:t>
            </w:r>
          </w:p>
        </w:tc>
        <w:tc>
          <w:tcPr>
            <w:tcW w:w="1276" w:type="dxa"/>
            <w:shd w:val="clear" w:color="auto" w:fill="auto"/>
            <w:noWrap/>
            <w:vAlign w:val="bottom"/>
            <w:hideMark/>
          </w:tcPr>
          <w:p w:rsidR="001C6219" w:rsidRPr="001C6219" w:rsidRDefault="000906F1" w:rsidP="00F923CE">
            <w:pPr>
              <w:spacing w:after="0" w:line="240" w:lineRule="auto"/>
              <w:jc w:val="center"/>
              <w:rPr>
                <w:rFonts w:eastAsia="Times New Roman" w:cs="Calibri"/>
                <w:color w:val="000000"/>
              </w:rPr>
            </w:pPr>
            <w:r w:rsidRPr="000906F1">
              <w:rPr>
                <w:rFonts w:eastAsia="Times New Roman" w:cs="Calibri"/>
                <w:color w:val="000000"/>
              </w:rPr>
              <w:t>2015/2017</w:t>
            </w:r>
          </w:p>
        </w:tc>
      </w:tr>
    </w:tbl>
    <w:p w:rsidR="001C6219" w:rsidRDefault="001C6219" w:rsidP="00E52D05">
      <w:pPr>
        <w:pStyle w:val="ListParagraph"/>
        <w:spacing w:line="276" w:lineRule="auto"/>
        <w:jc w:val="both"/>
        <w:rPr>
          <w:rFonts w:cstheme="minorHAnsi"/>
          <w:b/>
          <w:noProof/>
          <w:spacing w:val="-1"/>
        </w:rPr>
      </w:pPr>
    </w:p>
    <w:p w:rsidR="001C6219" w:rsidRDefault="001C6219" w:rsidP="00E52D05">
      <w:pPr>
        <w:spacing w:after="0"/>
        <w:jc w:val="both"/>
        <w:rPr>
          <w:rFonts w:cstheme="minorHAnsi"/>
          <w:noProof/>
        </w:rPr>
      </w:pPr>
    </w:p>
    <w:p w:rsidR="001C6219" w:rsidRDefault="001C6219" w:rsidP="00E52D05">
      <w:pPr>
        <w:spacing w:after="0"/>
        <w:jc w:val="both"/>
        <w:rPr>
          <w:rFonts w:cstheme="minorHAnsi"/>
          <w:noProof/>
        </w:rPr>
      </w:pPr>
    </w:p>
    <w:p w:rsidR="00E52D05" w:rsidRDefault="00E52D05" w:rsidP="00E52D05">
      <w:pPr>
        <w:spacing w:after="0"/>
        <w:jc w:val="both"/>
        <w:rPr>
          <w:rFonts w:cstheme="minorHAnsi"/>
          <w:noProof/>
        </w:rPr>
      </w:pPr>
      <w:r w:rsidRPr="00013D20">
        <w:rPr>
          <w:rFonts w:cstheme="minorHAnsi"/>
          <w:noProof/>
        </w:rPr>
        <w:t>Pored ova dva projekta</w:t>
      </w:r>
      <w:r w:rsidR="00B8065D">
        <w:rPr>
          <w:rFonts w:cstheme="minorHAnsi"/>
          <w:noProof/>
        </w:rPr>
        <w:t xml:space="preserve"> koja su bila predviđena Strategijom razvoja saobraćaja 2007-2015, za vrijeme realizacije Strategije kandidovana su </w:t>
      </w:r>
      <w:r w:rsidRPr="00013D20">
        <w:rPr>
          <w:rFonts w:cstheme="minorHAnsi"/>
          <w:noProof/>
        </w:rPr>
        <w:t>jo</w:t>
      </w:r>
      <w:r w:rsidR="00E56277">
        <w:rPr>
          <w:rFonts w:cstheme="minorHAnsi"/>
          <w:noProof/>
        </w:rPr>
        <w:t>š</w:t>
      </w:r>
      <w:r w:rsidRPr="00013D20">
        <w:rPr>
          <w:rFonts w:cstheme="minorHAnsi"/>
          <w:noProof/>
        </w:rPr>
        <w:t xml:space="preserve"> dva </w:t>
      </w:r>
      <w:r w:rsidR="00B8065D">
        <w:rPr>
          <w:rFonts w:cstheme="minorHAnsi"/>
          <w:noProof/>
        </w:rPr>
        <w:t xml:space="preserve">sledeća </w:t>
      </w:r>
      <w:r w:rsidRPr="00013D20">
        <w:rPr>
          <w:rFonts w:cstheme="minorHAnsi"/>
          <w:noProof/>
        </w:rPr>
        <w:t>projekta</w:t>
      </w:r>
      <w:r>
        <w:rPr>
          <w:rFonts w:cstheme="minorHAnsi"/>
          <w:noProof/>
        </w:rPr>
        <w:t>:</w:t>
      </w:r>
    </w:p>
    <w:p w:rsidR="004956DC" w:rsidRPr="00013D20" w:rsidRDefault="004956DC" w:rsidP="00E52D05">
      <w:pPr>
        <w:spacing w:after="0"/>
        <w:jc w:val="both"/>
        <w:rPr>
          <w:rFonts w:cstheme="minorHAnsi"/>
          <w:noProof/>
        </w:rPr>
      </w:pPr>
    </w:p>
    <w:p w:rsidR="00E52D05" w:rsidRPr="004E6DE7" w:rsidRDefault="00E52D05" w:rsidP="00D37DE8">
      <w:pPr>
        <w:pStyle w:val="ListParagraph"/>
        <w:numPr>
          <w:ilvl w:val="0"/>
          <w:numId w:val="15"/>
        </w:numPr>
        <w:spacing w:line="276" w:lineRule="auto"/>
        <w:jc w:val="both"/>
        <w:rPr>
          <w:rFonts w:cstheme="minorHAnsi"/>
          <w:i/>
          <w:noProof/>
          <w:spacing w:val="-1"/>
        </w:rPr>
      </w:pPr>
      <w:r w:rsidRPr="004E6DE7">
        <w:rPr>
          <w:rFonts w:cstheme="minorHAnsi"/>
          <w:i/>
          <w:noProof/>
          <w:spacing w:val="-1"/>
        </w:rPr>
        <w:t>Plevlja</w:t>
      </w:r>
      <w:r w:rsidR="00EC2874">
        <w:rPr>
          <w:rFonts w:cstheme="minorHAnsi"/>
          <w:i/>
          <w:noProof/>
          <w:spacing w:val="-1"/>
        </w:rPr>
        <w:t>-</w:t>
      </w:r>
      <w:r w:rsidRPr="004E6DE7">
        <w:rPr>
          <w:rFonts w:cstheme="minorHAnsi"/>
          <w:i/>
          <w:noProof/>
          <w:spacing w:val="-1"/>
        </w:rPr>
        <w:t>Bijelo polje (Ravna Rijeka)</w:t>
      </w:r>
      <w:r w:rsidR="00EC2874">
        <w:rPr>
          <w:rFonts w:cstheme="minorHAnsi"/>
          <w:i/>
          <w:noProof/>
          <w:spacing w:val="-1"/>
        </w:rPr>
        <w:t>-</w:t>
      </w:r>
      <w:r w:rsidRPr="004E6DE7">
        <w:rPr>
          <w:rFonts w:cstheme="minorHAnsi"/>
          <w:i/>
          <w:noProof/>
          <w:spacing w:val="-1"/>
        </w:rPr>
        <w:t>Berane-granica sa Kosovom</w:t>
      </w:r>
    </w:p>
    <w:p w:rsidR="00E52D05" w:rsidRPr="00013D20" w:rsidRDefault="00E52D05" w:rsidP="00E52D05">
      <w:pPr>
        <w:jc w:val="both"/>
        <w:rPr>
          <w:rFonts w:cstheme="minorHAnsi"/>
          <w:noProof/>
        </w:rPr>
      </w:pPr>
      <w:r w:rsidRPr="00013D20">
        <w:rPr>
          <w:rFonts w:cstheme="minorHAnsi"/>
          <w:noProof/>
        </w:rPr>
        <w:t>Ovaj projekat ima urađenu prethodnu studiju opravdanosti i idejno rešenje nove pruge Plevlja</w:t>
      </w:r>
      <w:r w:rsidR="00EC2874">
        <w:rPr>
          <w:rFonts w:cstheme="minorHAnsi"/>
          <w:noProof/>
        </w:rPr>
        <w:t>-</w:t>
      </w:r>
      <w:r w:rsidRPr="00013D20">
        <w:rPr>
          <w:rFonts w:cstheme="minorHAnsi"/>
          <w:noProof/>
        </w:rPr>
        <w:t>Bijelo polje (Ravna Rijeka)</w:t>
      </w:r>
      <w:r w:rsidR="00EC2874">
        <w:rPr>
          <w:rFonts w:cstheme="minorHAnsi"/>
          <w:noProof/>
        </w:rPr>
        <w:t>-</w:t>
      </w:r>
      <w:r w:rsidRPr="00013D20">
        <w:rPr>
          <w:rFonts w:cstheme="minorHAnsi"/>
          <w:noProof/>
        </w:rPr>
        <w:t>Berane-granica sa Kosovom. Razradjivano je 7 varijanti rešenja i predložena je izgradnja intermodalnog terminala u Beranama.</w:t>
      </w:r>
      <w:r>
        <w:rPr>
          <w:rFonts w:cstheme="minorHAnsi"/>
          <w:noProof/>
        </w:rPr>
        <w:t xml:space="preserve"> </w:t>
      </w:r>
      <w:r w:rsidRPr="00013D20">
        <w:rPr>
          <w:rFonts w:cstheme="minorHAnsi"/>
          <w:noProof/>
        </w:rPr>
        <w:t xml:space="preserve">Za izabranu varijantu </w:t>
      </w:r>
      <w:r>
        <w:rPr>
          <w:rFonts w:cstheme="minorHAnsi"/>
          <w:noProof/>
        </w:rPr>
        <w:t>dio</w:t>
      </w:r>
      <w:r w:rsidRPr="00013D20">
        <w:rPr>
          <w:rFonts w:cstheme="minorHAnsi"/>
          <w:noProof/>
        </w:rPr>
        <w:t>nice Pl</w:t>
      </w:r>
      <w:r w:rsidR="00E073D4">
        <w:rPr>
          <w:rFonts w:cstheme="minorHAnsi"/>
          <w:noProof/>
        </w:rPr>
        <w:t>j</w:t>
      </w:r>
      <w:r w:rsidRPr="00013D20">
        <w:rPr>
          <w:rFonts w:cstheme="minorHAnsi"/>
          <w:noProof/>
        </w:rPr>
        <w:t>evlja</w:t>
      </w:r>
      <w:r w:rsidR="00EC2874">
        <w:rPr>
          <w:rFonts w:cstheme="minorHAnsi"/>
          <w:noProof/>
        </w:rPr>
        <w:t>-</w:t>
      </w:r>
      <w:r w:rsidRPr="00013D20">
        <w:rPr>
          <w:rFonts w:cstheme="minorHAnsi"/>
          <w:noProof/>
        </w:rPr>
        <w:t>Bijelo polje (Ravna Rijeka)</w:t>
      </w:r>
      <w:r>
        <w:rPr>
          <w:rFonts w:cstheme="minorHAnsi"/>
          <w:noProof/>
        </w:rPr>
        <w:t xml:space="preserve"> </w:t>
      </w:r>
      <w:r>
        <w:rPr>
          <w:rFonts w:cstheme="minorHAnsi"/>
          <w:noProof/>
        </w:rPr>
        <w:lastRenderedPageBreak/>
        <w:t>procijenjen</w:t>
      </w:r>
      <w:r w:rsidRPr="00013D20">
        <w:rPr>
          <w:rFonts w:cstheme="minorHAnsi"/>
          <w:noProof/>
        </w:rPr>
        <w:t xml:space="preserve">o da je potrebno 745 miliona </w:t>
      </w:r>
      <w:r w:rsidR="00E34E4A">
        <w:rPr>
          <w:rFonts w:cstheme="minorHAnsi"/>
          <w:noProof/>
        </w:rPr>
        <w:t>EUR</w:t>
      </w:r>
      <w:r w:rsidRPr="00013D20">
        <w:rPr>
          <w:rFonts w:cstheme="minorHAnsi"/>
          <w:noProof/>
        </w:rPr>
        <w:t xml:space="preserve"> a za </w:t>
      </w:r>
      <w:r>
        <w:rPr>
          <w:rFonts w:cstheme="minorHAnsi"/>
          <w:noProof/>
        </w:rPr>
        <w:t>dio</w:t>
      </w:r>
      <w:r w:rsidRPr="00013D20">
        <w:rPr>
          <w:rFonts w:cstheme="minorHAnsi"/>
          <w:noProof/>
        </w:rPr>
        <w:t>nicu</w:t>
      </w:r>
      <w:r>
        <w:rPr>
          <w:rFonts w:cstheme="minorHAnsi"/>
          <w:noProof/>
        </w:rPr>
        <w:t xml:space="preserve"> </w:t>
      </w:r>
      <w:r w:rsidRPr="00013D20">
        <w:rPr>
          <w:rFonts w:cstheme="minorHAnsi"/>
          <w:noProof/>
        </w:rPr>
        <w:t>Bijelo polje (Ravna Rijeka)</w:t>
      </w:r>
      <w:r w:rsidR="00EC2874">
        <w:rPr>
          <w:rFonts w:cstheme="minorHAnsi"/>
          <w:noProof/>
        </w:rPr>
        <w:t>-</w:t>
      </w:r>
      <w:r w:rsidRPr="00013D20">
        <w:rPr>
          <w:rFonts w:cstheme="minorHAnsi"/>
          <w:noProof/>
        </w:rPr>
        <w:t xml:space="preserve">Berane-granica sa Kosovom su izabrane dve varijante i za njih je potrebno 523 miliona </w:t>
      </w:r>
      <w:r w:rsidR="00E34E4A">
        <w:rPr>
          <w:rFonts w:cstheme="minorHAnsi"/>
          <w:noProof/>
        </w:rPr>
        <w:t>EUR</w:t>
      </w:r>
      <w:r w:rsidR="00796506">
        <w:rPr>
          <w:rFonts w:cstheme="minorHAnsi"/>
          <w:noProof/>
        </w:rPr>
        <w:t>,</w:t>
      </w:r>
      <w:r w:rsidRPr="00013D20">
        <w:rPr>
          <w:rFonts w:cstheme="minorHAnsi"/>
          <w:noProof/>
        </w:rPr>
        <w:t xml:space="preserve"> odnosno 544 miliona </w:t>
      </w:r>
      <w:r w:rsidR="00E34E4A">
        <w:rPr>
          <w:rFonts w:cstheme="minorHAnsi"/>
          <w:noProof/>
        </w:rPr>
        <w:t>EUR</w:t>
      </w:r>
      <w:r w:rsidRPr="00013D20">
        <w:rPr>
          <w:rFonts w:cstheme="minorHAnsi"/>
          <w:noProof/>
        </w:rPr>
        <w:t>.</w:t>
      </w:r>
    </w:p>
    <w:p w:rsidR="00E52D05" w:rsidRPr="004E6DE7" w:rsidRDefault="00E52D05" w:rsidP="00D37DE8">
      <w:pPr>
        <w:pStyle w:val="ListParagraph"/>
        <w:numPr>
          <w:ilvl w:val="0"/>
          <w:numId w:val="15"/>
        </w:numPr>
        <w:jc w:val="both"/>
        <w:rPr>
          <w:rFonts w:cstheme="minorHAnsi"/>
          <w:i/>
          <w:noProof/>
          <w:spacing w:val="-1"/>
        </w:rPr>
      </w:pPr>
      <w:r w:rsidRPr="004E6DE7">
        <w:rPr>
          <w:rFonts w:cstheme="minorHAnsi"/>
          <w:i/>
          <w:noProof/>
          <w:spacing w:val="-1"/>
        </w:rPr>
        <w:t>Čapljina</w:t>
      </w:r>
      <w:r w:rsidR="00EC2874">
        <w:rPr>
          <w:rFonts w:cstheme="minorHAnsi"/>
          <w:i/>
          <w:noProof/>
          <w:spacing w:val="-1"/>
        </w:rPr>
        <w:t>-</w:t>
      </w:r>
      <w:r w:rsidRPr="004E6DE7">
        <w:rPr>
          <w:rFonts w:cstheme="minorHAnsi"/>
          <w:i/>
          <w:noProof/>
          <w:spacing w:val="-1"/>
        </w:rPr>
        <w:t>Trebinje</w:t>
      </w:r>
      <w:r w:rsidR="00EC2874">
        <w:rPr>
          <w:rFonts w:cstheme="minorHAnsi"/>
          <w:i/>
          <w:noProof/>
          <w:spacing w:val="-1"/>
        </w:rPr>
        <w:t>-</w:t>
      </w:r>
      <w:r w:rsidRPr="004E6DE7">
        <w:rPr>
          <w:rFonts w:cstheme="minorHAnsi"/>
          <w:i/>
          <w:noProof/>
          <w:spacing w:val="-1"/>
        </w:rPr>
        <w:t>Nikšić</w:t>
      </w:r>
    </w:p>
    <w:p w:rsidR="00E52D05" w:rsidRPr="00565F21" w:rsidRDefault="00E52D05" w:rsidP="00565F21">
      <w:pPr>
        <w:spacing w:after="0"/>
        <w:jc w:val="both"/>
        <w:rPr>
          <w:rFonts w:cstheme="minorHAnsi"/>
          <w:noProof/>
        </w:rPr>
      </w:pPr>
      <w:r w:rsidRPr="00013D20">
        <w:rPr>
          <w:rFonts w:cstheme="minorHAnsi"/>
          <w:noProof/>
        </w:rPr>
        <w:t>Španska firma “Inocsa Ingenieria S.L”</w:t>
      </w:r>
      <w:r>
        <w:rPr>
          <w:rFonts w:cstheme="minorHAnsi"/>
          <w:noProof/>
        </w:rPr>
        <w:t xml:space="preserve"> </w:t>
      </w:r>
      <w:r w:rsidRPr="00013D20">
        <w:rPr>
          <w:rFonts w:cstheme="minorHAnsi"/>
          <w:noProof/>
        </w:rPr>
        <w:t>je uradila projekat pod nazivom “ Izrada preliminarnog rješenja, studija i prostorno – planskih dokumenata za regionalnu prugu Čapljina-Trebinje-Nikšić”. Projektom je urađena preliminarna saobraćajna studija, preliminarna studija o procjeni uticaja na okolinu, preliminarna proc</w:t>
      </w:r>
      <w:r w:rsidR="00796506">
        <w:rPr>
          <w:rFonts w:cstheme="minorHAnsi"/>
          <w:noProof/>
        </w:rPr>
        <w:t>j</w:t>
      </w:r>
      <w:r w:rsidRPr="00013D20">
        <w:rPr>
          <w:rFonts w:cstheme="minorHAnsi"/>
          <w:noProof/>
        </w:rPr>
        <w:t>ena troškova kao i preliminarno projektno rešenje. Napravljena su tri scenarija od kojih za Crnu Goru je optimal</w:t>
      </w:r>
      <w:r w:rsidR="00B8065D">
        <w:rPr>
          <w:rFonts w:cstheme="minorHAnsi"/>
          <w:noProof/>
        </w:rPr>
        <w:t>a</w:t>
      </w:r>
      <w:r w:rsidRPr="00013D20">
        <w:rPr>
          <w:rFonts w:cstheme="minorHAnsi"/>
          <w:noProof/>
        </w:rPr>
        <w:t>n treći: jednokolos</w:t>
      </w:r>
      <w:r w:rsidR="00796506">
        <w:rPr>
          <w:rFonts w:cstheme="minorHAnsi"/>
          <w:noProof/>
        </w:rPr>
        <w:t>j</w:t>
      </w:r>
      <w:r w:rsidRPr="00013D20">
        <w:rPr>
          <w:rFonts w:cstheme="minorHAnsi"/>
          <w:noProof/>
        </w:rPr>
        <w:t>ečna pruga, sa svim elementima projektovanih za samo jedan kolos</w:t>
      </w:r>
      <w:r w:rsidR="00796506">
        <w:rPr>
          <w:rFonts w:cstheme="minorHAnsi"/>
          <w:noProof/>
        </w:rPr>
        <w:t>ij</w:t>
      </w:r>
      <w:r w:rsidRPr="00013D20">
        <w:rPr>
          <w:rFonts w:cstheme="minorHAnsi"/>
          <w:noProof/>
        </w:rPr>
        <w:t>ek. Imajući u vidu da</w:t>
      </w:r>
      <w:r>
        <w:rPr>
          <w:rFonts w:cstheme="minorHAnsi"/>
          <w:noProof/>
        </w:rPr>
        <w:t xml:space="preserve"> </w:t>
      </w:r>
      <w:r w:rsidRPr="00013D20">
        <w:rPr>
          <w:rFonts w:cstheme="minorHAnsi"/>
          <w:noProof/>
        </w:rPr>
        <w:t>od Nikšića do Podgorice postoji već jedan kolos</w:t>
      </w:r>
      <w:r w:rsidR="00796506">
        <w:rPr>
          <w:rFonts w:cstheme="minorHAnsi"/>
          <w:noProof/>
        </w:rPr>
        <w:t>ij</w:t>
      </w:r>
      <w:r w:rsidRPr="00013D20">
        <w:rPr>
          <w:rFonts w:cstheme="minorHAnsi"/>
          <w:noProof/>
        </w:rPr>
        <w:t>ek to</w:t>
      </w:r>
      <w:r>
        <w:rPr>
          <w:rFonts w:cstheme="minorHAnsi"/>
          <w:noProof/>
        </w:rPr>
        <w:t xml:space="preserve"> </w:t>
      </w:r>
      <w:r w:rsidRPr="00013D20">
        <w:rPr>
          <w:rFonts w:cstheme="minorHAnsi"/>
          <w:noProof/>
        </w:rPr>
        <w:t>bi bila jednokolos</w:t>
      </w:r>
      <w:r w:rsidR="00796506">
        <w:rPr>
          <w:rFonts w:cstheme="minorHAnsi"/>
          <w:noProof/>
        </w:rPr>
        <w:t>j</w:t>
      </w:r>
      <w:r w:rsidRPr="00013D20">
        <w:rPr>
          <w:rFonts w:cstheme="minorHAnsi"/>
          <w:noProof/>
        </w:rPr>
        <w:t xml:space="preserve">ečna </w:t>
      </w:r>
      <w:r>
        <w:rPr>
          <w:rFonts w:cstheme="minorHAnsi"/>
          <w:noProof/>
        </w:rPr>
        <w:t>dio</w:t>
      </w:r>
      <w:r w:rsidRPr="00013D20">
        <w:rPr>
          <w:rFonts w:cstheme="minorHAnsi"/>
          <w:noProof/>
        </w:rPr>
        <w:t>nica u c</w:t>
      </w:r>
      <w:r w:rsidR="00796506">
        <w:rPr>
          <w:rFonts w:cstheme="minorHAnsi"/>
          <w:noProof/>
        </w:rPr>
        <w:t>j</w:t>
      </w:r>
      <w:r w:rsidRPr="00013D20">
        <w:rPr>
          <w:rFonts w:cstheme="minorHAnsi"/>
          <w:noProof/>
        </w:rPr>
        <w:t xml:space="preserve">elini. Prema ovom scenariju ukupne </w:t>
      </w:r>
      <w:r>
        <w:rPr>
          <w:rFonts w:cstheme="minorHAnsi"/>
          <w:noProof/>
        </w:rPr>
        <w:t>procijenjen</w:t>
      </w:r>
      <w:r w:rsidRPr="00013D20">
        <w:rPr>
          <w:rFonts w:cstheme="minorHAnsi"/>
          <w:noProof/>
        </w:rPr>
        <w:t xml:space="preserve">e investicije su oko 810 miliona </w:t>
      </w:r>
      <w:r w:rsidR="00E34E4A">
        <w:rPr>
          <w:rFonts w:cstheme="minorHAnsi"/>
          <w:noProof/>
        </w:rPr>
        <w:t>EUR</w:t>
      </w:r>
      <w:r w:rsidRPr="00013D20">
        <w:rPr>
          <w:rFonts w:cstheme="minorHAnsi"/>
          <w:noProof/>
        </w:rPr>
        <w:t xml:space="preserve"> a u</w:t>
      </w:r>
      <w:r>
        <w:rPr>
          <w:rFonts w:cstheme="minorHAnsi"/>
          <w:noProof/>
        </w:rPr>
        <w:t>dio</w:t>
      </w:r>
      <w:r w:rsidRPr="00013D20">
        <w:rPr>
          <w:rFonts w:cstheme="minorHAnsi"/>
          <w:noProof/>
        </w:rPr>
        <w:t xml:space="preserve"> Crne Gore je oko </w:t>
      </w:r>
      <w:r w:rsidRPr="00565F21">
        <w:rPr>
          <w:rFonts w:cstheme="minorHAnsi"/>
          <w:noProof/>
        </w:rPr>
        <w:t xml:space="preserve">180miliona </w:t>
      </w:r>
      <w:r w:rsidR="00E34E4A" w:rsidRPr="00565F21">
        <w:rPr>
          <w:rFonts w:cstheme="minorHAnsi"/>
          <w:noProof/>
        </w:rPr>
        <w:t>EUR</w:t>
      </w:r>
      <w:r w:rsidRPr="00565F21">
        <w:rPr>
          <w:rFonts w:cstheme="minorHAnsi"/>
          <w:noProof/>
        </w:rPr>
        <w:t xml:space="preserve">. Ova relacija se može identifikovati kao dio buduće Jadransko-jonske magistrale. </w:t>
      </w:r>
    </w:p>
    <w:p w:rsidR="004E6DE7" w:rsidRPr="00565F21" w:rsidRDefault="004E6DE7" w:rsidP="00565F21">
      <w:pPr>
        <w:spacing w:after="0"/>
        <w:jc w:val="both"/>
        <w:rPr>
          <w:rFonts w:cstheme="minorHAnsi"/>
          <w:noProof/>
        </w:rPr>
      </w:pPr>
    </w:p>
    <w:p w:rsidR="00D92854" w:rsidRPr="004956DC" w:rsidRDefault="00B8065D" w:rsidP="00565F21">
      <w:pPr>
        <w:spacing w:after="0"/>
        <w:jc w:val="both"/>
        <w:rPr>
          <w:rFonts w:cstheme="minorHAnsi"/>
          <w:noProof/>
        </w:rPr>
      </w:pPr>
      <w:r w:rsidRPr="004956DC">
        <w:rPr>
          <w:rFonts w:cstheme="minorHAnsi"/>
          <w:noProof/>
        </w:rPr>
        <w:t xml:space="preserve">Oba navedena projekta ulaze u plan investicija za naredni period. </w:t>
      </w:r>
      <w:r w:rsidR="001029D7" w:rsidRPr="004956DC">
        <w:rPr>
          <w:rFonts w:cstheme="minorHAnsi"/>
          <w:noProof/>
        </w:rPr>
        <w:t>U tabeli 6 je dat pregled svih nerealizovanih investicija u</w:t>
      </w:r>
      <w:r w:rsidR="00527B59" w:rsidRPr="004956DC">
        <w:rPr>
          <w:rFonts w:cstheme="minorHAnsi"/>
          <w:noProof/>
        </w:rPr>
        <w:t xml:space="preserve"> </w:t>
      </w:r>
      <w:r w:rsidR="000605BA" w:rsidRPr="004956DC">
        <w:rPr>
          <w:rFonts w:cstheme="minorHAnsi"/>
          <w:noProof/>
        </w:rPr>
        <w:t>željez</w:t>
      </w:r>
      <w:r w:rsidR="00527B59" w:rsidRPr="004956DC">
        <w:rPr>
          <w:rFonts w:cstheme="minorHAnsi"/>
          <w:noProof/>
        </w:rPr>
        <w:t>ničku infrastrukturu za koje postoji potreba</w:t>
      </w:r>
      <w:r w:rsidRPr="004956DC">
        <w:rPr>
          <w:rFonts w:cstheme="minorHAnsi"/>
          <w:noProof/>
        </w:rPr>
        <w:t>,</w:t>
      </w:r>
      <w:r w:rsidR="001029D7" w:rsidRPr="004956DC">
        <w:rPr>
          <w:rFonts w:cstheme="minorHAnsi"/>
          <w:noProof/>
        </w:rPr>
        <w:t xml:space="preserve"> a nijesu obezbijeđena sredstva</w:t>
      </w:r>
      <w:r w:rsidR="00527B59" w:rsidRPr="004956DC">
        <w:rPr>
          <w:rFonts w:cstheme="minorHAnsi"/>
          <w:noProof/>
        </w:rPr>
        <w:t xml:space="preserve"> </w:t>
      </w:r>
      <w:r w:rsidR="001029D7" w:rsidRPr="004956DC">
        <w:rPr>
          <w:rFonts w:cstheme="minorHAnsi"/>
          <w:noProof/>
        </w:rPr>
        <w:t xml:space="preserve">(nijesu predviđena </w:t>
      </w:r>
      <w:r w:rsidR="00527B59" w:rsidRPr="004956DC">
        <w:rPr>
          <w:rFonts w:cstheme="minorHAnsi"/>
          <w:noProof/>
        </w:rPr>
        <w:t>Budžetom, ni</w:t>
      </w:r>
      <w:r w:rsidR="001029D7" w:rsidRPr="004956DC">
        <w:rPr>
          <w:rFonts w:cstheme="minorHAnsi"/>
          <w:noProof/>
        </w:rPr>
        <w:t xml:space="preserve">ti su obezbijeđena </w:t>
      </w:r>
      <w:r w:rsidR="00527B59" w:rsidRPr="004956DC">
        <w:rPr>
          <w:rFonts w:cstheme="minorHAnsi"/>
          <w:noProof/>
        </w:rPr>
        <w:t>kreditn</w:t>
      </w:r>
      <w:r w:rsidR="001029D7" w:rsidRPr="004956DC">
        <w:rPr>
          <w:rFonts w:cstheme="minorHAnsi"/>
          <w:noProof/>
        </w:rPr>
        <w:t>a</w:t>
      </w:r>
      <w:r w:rsidR="00527B59" w:rsidRPr="004956DC">
        <w:rPr>
          <w:rFonts w:cstheme="minorHAnsi"/>
          <w:noProof/>
        </w:rPr>
        <w:t xml:space="preserve"> sredstva </w:t>
      </w:r>
      <w:r w:rsidR="001029D7" w:rsidRPr="004956DC">
        <w:rPr>
          <w:rFonts w:cstheme="minorHAnsi"/>
          <w:noProof/>
        </w:rPr>
        <w:t xml:space="preserve">iz nekih od </w:t>
      </w:r>
      <w:r w:rsidR="00527B59" w:rsidRPr="004956DC">
        <w:rPr>
          <w:rFonts w:cstheme="minorHAnsi"/>
          <w:noProof/>
        </w:rPr>
        <w:t>međunarodnih finansijskih institucija i</w:t>
      </w:r>
      <w:r w:rsidR="001029D7" w:rsidRPr="004956DC">
        <w:rPr>
          <w:rFonts w:cstheme="minorHAnsi"/>
          <w:noProof/>
        </w:rPr>
        <w:t>li</w:t>
      </w:r>
      <w:r w:rsidR="00527B59" w:rsidRPr="004956DC">
        <w:rPr>
          <w:rFonts w:cstheme="minorHAnsi"/>
          <w:noProof/>
        </w:rPr>
        <w:t xml:space="preserve"> predpristupnih fondova</w:t>
      </w:r>
      <w:r w:rsidR="001029D7" w:rsidRPr="004956DC">
        <w:rPr>
          <w:rFonts w:cstheme="minorHAnsi"/>
          <w:noProof/>
        </w:rPr>
        <w:t xml:space="preserve">). </w:t>
      </w:r>
    </w:p>
    <w:p w:rsidR="00C241CC" w:rsidRPr="00266D19" w:rsidRDefault="00C241CC" w:rsidP="00565F21">
      <w:pPr>
        <w:spacing w:after="0"/>
        <w:rPr>
          <w:rFonts w:cstheme="minorHAnsi"/>
          <w:noProof/>
          <w:color w:val="FF0000"/>
        </w:rPr>
      </w:pPr>
    </w:p>
    <w:p w:rsidR="00E52D05" w:rsidRPr="00565F21" w:rsidRDefault="00230B54" w:rsidP="00565F21">
      <w:pPr>
        <w:spacing w:after="0"/>
        <w:jc w:val="both"/>
        <w:rPr>
          <w:rFonts w:cstheme="minorHAnsi"/>
          <w:noProof/>
        </w:rPr>
      </w:pPr>
      <w:r>
        <w:rPr>
          <w:rFonts w:cstheme="minorHAnsi"/>
          <w:noProof/>
        </w:rPr>
        <w:t>U cilju</w:t>
      </w:r>
      <w:r w:rsidR="00E52D05" w:rsidRPr="00565F21">
        <w:rPr>
          <w:rFonts w:cstheme="minorHAnsi"/>
          <w:noProof/>
        </w:rPr>
        <w:t xml:space="preserve"> razvoj</w:t>
      </w:r>
      <w:r>
        <w:rPr>
          <w:rFonts w:cstheme="minorHAnsi"/>
          <w:noProof/>
        </w:rPr>
        <w:t>a</w:t>
      </w:r>
      <w:r w:rsidR="00E52D05" w:rsidRPr="00565F21">
        <w:rPr>
          <w:rFonts w:cstheme="minorHAnsi"/>
          <w:noProof/>
        </w:rPr>
        <w:t xml:space="preserve"> kombinovanog saobraćaja i povezivanj</w:t>
      </w:r>
      <w:r w:rsidR="001029D7">
        <w:rPr>
          <w:rFonts w:cstheme="minorHAnsi"/>
          <w:noProof/>
        </w:rPr>
        <w:t>a</w:t>
      </w:r>
      <w:r w:rsidR="00E52D05" w:rsidRPr="00565F21">
        <w:rPr>
          <w:rFonts w:cstheme="minorHAnsi"/>
          <w:noProof/>
        </w:rPr>
        <w:t xml:space="preserve"> čitavog regiona u periodu do 2015. bila je predvidjena izgradnja 3 terminala za kombinovani saobraćaj u okviru željezničkih stanica Podgoric</w:t>
      </w:r>
      <w:r w:rsidR="001029D7">
        <w:rPr>
          <w:rFonts w:cstheme="minorHAnsi"/>
          <w:noProof/>
        </w:rPr>
        <w:t>e</w:t>
      </w:r>
      <w:r w:rsidR="00E52D05" w:rsidRPr="00565F21">
        <w:rPr>
          <w:rFonts w:cstheme="minorHAnsi"/>
          <w:noProof/>
        </w:rPr>
        <w:t>, Bjelo</w:t>
      </w:r>
      <w:r w:rsidR="001029D7">
        <w:rPr>
          <w:rFonts w:cstheme="minorHAnsi"/>
          <w:noProof/>
        </w:rPr>
        <w:t>g</w:t>
      </w:r>
      <w:r w:rsidR="00E52D05" w:rsidRPr="00565F21">
        <w:rPr>
          <w:rFonts w:cstheme="minorHAnsi"/>
          <w:noProof/>
        </w:rPr>
        <w:t xml:space="preserve"> Polj</w:t>
      </w:r>
      <w:r w:rsidR="001029D7">
        <w:rPr>
          <w:rFonts w:cstheme="minorHAnsi"/>
          <w:noProof/>
        </w:rPr>
        <w:t>a</w:t>
      </w:r>
      <w:r w:rsidR="00E52D05" w:rsidRPr="00565F21">
        <w:rPr>
          <w:rFonts w:cstheme="minorHAnsi"/>
          <w:noProof/>
        </w:rPr>
        <w:t xml:space="preserve"> i Bar</w:t>
      </w:r>
      <w:r w:rsidR="001029D7">
        <w:rPr>
          <w:rFonts w:cstheme="minorHAnsi"/>
          <w:noProof/>
        </w:rPr>
        <w:t>a</w:t>
      </w:r>
      <w:r w:rsidR="00E52D05" w:rsidRPr="00565F21">
        <w:rPr>
          <w:rFonts w:cstheme="minorHAnsi"/>
          <w:noProof/>
        </w:rPr>
        <w:t xml:space="preserve">. Investiciona ulaganja u ove objekte nisu obezbjedjena do 2015. godine. Imajući u vidu strategiju razvoja transporta EU da se stvaraju jedinstveni robni koridori i povezivanje mreže Crne Gore sa TEN-T mrežom ove investicije se predvidjaju kao dio srednjoročnog razvoja željezničke infrastrukture. </w:t>
      </w:r>
    </w:p>
    <w:p w:rsidR="00E52D05" w:rsidRPr="00565F21" w:rsidRDefault="00E52D05" w:rsidP="00E52D05">
      <w:pPr>
        <w:pStyle w:val="BodyText"/>
        <w:spacing w:line="276" w:lineRule="auto"/>
        <w:ind w:left="0" w:right="113"/>
        <w:jc w:val="both"/>
        <w:rPr>
          <w:rFonts w:asciiTheme="minorHAnsi" w:eastAsiaTheme="minorHAnsi" w:hAnsiTheme="minorHAnsi" w:cstheme="minorHAnsi"/>
          <w:b/>
          <w:noProof/>
          <w:sz w:val="24"/>
          <w:szCs w:val="24"/>
        </w:rPr>
      </w:pPr>
    </w:p>
    <w:p w:rsidR="00C241CC" w:rsidRPr="00C604B2" w:rsidRDefault="00E52D05" w:rsidP="00D81AF2">
      <w:pPr>
        <w:spacing w:after="0"/>
        <w:rPr>
          <w:rFonts w:cstheme="minorHAnsi"/>
          <w:i/>
          <w:noProof/>
        </w:rPr>
      </w:pPr>
      <w:r w:rsidRPr="00565F21">
        <w:rPr>
          <w:rFonts w:cstheme="minorHAnsi"/>
          <w:i/>
          <w:noProof/>
        </w:rPr>
        <w:t xml:space="preserve">Tabela </w:t>
      </w:r>
      <w:r w:rsidR="00565F21" w:rsidRPr="00565F21">
        <w:rPr>
          <w:rFonts w:cstheme="minorHAnsi"/>
          <w:i/>
          <w:noProof/>
        </w:rPr>
        <w:t>6 -</w:t>
      </w:r>
      <w:r w:rsidR="00C241CC" w:rsidRPr="00565F21">
        <w:rPr>
          <w:rFonts w:cstheme="minorHAnsi"/>
          <w:i/>
          <w:noProof/>
        </w:rPr>
        <w:t xml:space="preserve"> </w:t>
      </w:r>
      <w:r w:rsidR="00484BFB" w:rsidRPr="00565F21">
        <w:rPr>
          <w:rFonts w:cstheme="minorHAnsi"/>
          <w:i/>
          <w:noProof/>
        </w:rPr>
        <w:t>Planirane b</w:t>
      </w:r>
      <w:r w:rsidR="00C241CC" w:rsidRPr="00565F21">
        <w:rPr>
          <w:rFonts w:cstheme="minorHAnsi"/>
          <w:i/>
          <w:noProof/>
        </w:rPr>
        <w:t>uduće investicije u narednom trogodišnjem periodu</w:t>
      </w:r>
    </w:p>
    <w:p w:rsidR="00D56812" w:rsidRDefault="00D56812" w:rsidP="003918EC">
      <w:pPr>
        <w:pStyle w:val="ListParagraph"/>
        <w:jc w:val="both"/>
        <w:rPr>
          <w:rFonts w:cstheme="minorHAnsi"/>
          <w:noProof/>
        </w:rPr>
      </w:pPr>
    </w:p>
    <w:tbl>
      <w:tblPr>
        <w:tblStyle w:val="TableGrid"/>
        <w:tblpPr w:leftFromText="141" w:rightFromText="141" w:vertAnchor="text" w:tblpY="1"/>
        <w:tblOverlap w:val="never"/>
        <w:tblW w:w="0" w:type="auto"/>
        <w:tblBorders>
          <w:top w:val="thinThickSmallGap" w:sz="12" w:space="0" w:color="auto"/>
          <w:left w:val="thinThickSmallGap" w:sz="12" w:space="0" w:color="auto"/>
          <w:bottom w:val="thinThickSmallGap" w:sz="12" w:space="0" w:color="auto"/>
          <w:right w:val="thinThickSmallGap" w:sz="12" w:space="0" w:color="auto"/>
          <w:insideH w:val="single" w:sz="4" w:space="0" w:color="000000" w:themeColor="text1"/>
          <w:insideV w:val="single" w:sz="4" w:space="0" w:color="000000" w:themeColor="text1"/>
        </w:tblBorders>
        <w:tblLook w:val="04A0"/>
      </w:tblPr>
      <w:tblGrid>
        <w:gridCol w:w="459"/>
        <w:gridCol w:w="3618"/>
        <w:gridCol w:w="2268"/>
        <w:gridCol w:w="1276"/>
      </w:tblGrid>
      <w:tr w:rsidR="00D56812" w:rsidTr="00F923CE">
        <w:tc>
          <w:tcPr>
            <w:tcW w:w="459" w:type="dxa"/>
            <w:hideMark/>
          </w:tcPr>
          <w:p w:rsidR="00D56812" w:rsidRDefault="00D56812" w:rsidP="00911231">
            <w:pPr>
              <w:rPr>
                <w:b/>
              </w:rPr>
            </w:pPr>
            <w:r>
              <w:rPr>
                <w:b/>
              </w:rPr>
              <w:t>Rb</w:t>
            </w:r>
          </w:p>
        </w:tc>
        <w:tc>
          <w:tcPr>
            <w:tcW w:w="3618" w:type="dxa"/>
            <w:hideMark/>
          </w:tcPr>
          <w:p w:rsidR="00D56812" w:rsidRDefault="00D56812" w:rsidP="00911231">
            <w:pPr>
              <w:jc w:val="center"/>
              <w:rPr>
                <w:b/>
              </w:rPr>
            </w:pPr>
            <w:r>
              <w:rPr>
                <w:b/>
              </w:rPr>
              <w:t>Naziv projekta</w:t>
            </w:r>
          </w:p>
        </w:tc>
        <w:tc>
          <w:tcPr>
            <w:tcW w:w="2268" w:type="dxa"/>
          </w:tcPr>
          <w:p w:rsidR="00D56812" w:rsidRDefault="00D56812" w:rsidP="00911231">
            <w:pPr>
              <w:jc w:val="center"/>
              <w:rPr>
                <w:b/>
              </w:rPr>
            </w:pPr>
            <w:r>
              <w:rPr>
                <w:b/>
              </w:rPr>
              <w:t>Procijenjena vrijednost</w:t>
            </w:r>
          </w:p>
        </w:tc>
        <w:tc>
          <w:tcPr>
            <w:tcW w:w="1276" w:type="dxa"/>
            <w:tcBorders>
              <w:top w:val="thinThickSmallGap" w:sz="12" w:space="0" w:color="auto"/>
              <w:bottom w:val="single" w:sz="4" w:space="0" w:color="000000" w:themeColor="text1"/>
            </w:tcBorders>
            <w:hideMark/>
          </w:tcPr>
          <w:p w:rsidR="00D56812" w:rsidRDefault="00D56812" w:rsidP="00911231">
            <w:pPr>
              <w:jc w:val="center"/>
              <w:rPr>
                <w:b/>
              </w:rPr>
            </w:pPr>
            <w:r>
              <w:rPr>
                <w:b/>
              </w:rPr>
              <w:t>Period</w:t>
            </w:r>
          </w:p>
          <w:p w:rsidR="00D56812" w:rsidRDefault="00D56812" w:rsidP="00911231">
            <w:pPr>
              <w:jc w:val="center"/>
              <w:rPr>
                <w:b/>
              </w:rPr>
            </w:pPr>
            <w:r>
              <w:rPr>
                <w:b/>
              </w:rPr>
              <w:t xml:space="preserve"> realizacije</w:t>
            </w:r>
          </w:p>
        </w:tc>
      </w:tr>
      <w:tr w:rsidR="00D56812" w:rsidTr="00F923CE">
        <w:tc>
          <w:tcPr>
            <w:tcW w:w="459" w:type="dxa"/>
            <w:hideMark/>
          </w:tcPr>
          <w:p w:rsidR="00D56812" w:rsidRDefault="00D56812" w:rsidP="00911231">
            <w:r>
              <w:t>1.</w:t>
            </w:r>
          </w:p>
        </w:tc>
        <w:tc>
          <w:tcPr>
            <w:tcW w:w="3618" w:type="dxa"/>
            <w:hideMark/>
          </w:tcPr>
          <w:p w:rsidR="00D56812" w:rsidRDefault="00D56812" w:rsidP="00911231">
            <w:pPr>
              <w:rPr>
                <w:rFonts w:cstheme="minorHAnsi"/>
              </w:rPr>
            </w:pPr>
            <w:r>
              <w:rPr>
                <w:rFonts w:cstheme="minorHAnsi"/>
              </w:rPr>
              <w:t>Zamjena signalno – sigurnosnog uređaja u stanici Podgorica</w:t>
            </w:r>
          </w:p>
        </w:tc>
        <w:tc>
          <w:tcPr>
            <w:tcW w:w="2268" w:type="dxa"/>
          </w:tcPr>
          <w:p w:rsidR="00D56812" w:rsidRDefault="00D56812" w:rsidP="00911231">
            <w:pPr>
              <w:jc w:val="center"/>
            </w:pPr>
            <w:r>
              <w:t>6</w:t>
            </w:r>
          </w:p>
        </w:tc>
        <w:tc>
          <w:tcPr>
            <w:tcW w:w="1276" w:type="dxa"/>
            <w:tcBorders>
              <w:top w:val="single" w:sz="4" w:space="0" w:color="000000" w:themeColor="text1"/>
              <w:bottom w:val="single" w:sz="4" w:space="0" w:color="000000" w:themeColor="text1"/>
            </w:tcBorders>
            <w:hideMark/>
          </w:tcPr>
          <w:p w:rsidR="00D56812" w:rsidRDefault="00D56812" w:rsidP="00911231">
            <w:pPr>
              <w:jc w:val="center"/>
            </w:pPr>
            <w:r>
              <w:t>2017-2019</w:t>
            </w:r>
          </w:p>
        </w:tc>
      </w:tr>
      <w:tr w:rsidR="00D56812" w:rsidTr="00F923CE">
        <w:tc>
          <w:tcPr>
            <w:tcW w:w="459" w:type="dxa"/>
            <w:hideMark/>
          </w:tcPr>
          <w:p w:rsidR="00D56812" w:rsidRDefault="00D56812" w:rsidP="00911231">
            <w:r>
              <w:t>2.</w:t>
            </w:r>
          </w:p>
        </w:tc>
        <w:tc>
          <w:tcPr>
            <w:tcW w:w="3618" w:type="dxa"/>
            <w:hideMark/>
          </w:tcPr>
          <w:p w:rsidR="00D56812" w:rsidRDefault="00D56812" w:rsidP="00911231">
            <w:pPr>
              <w:rPr>
                <w:rFonts w:ascii="Calibri" w:eastAsia="Calibri" w:hAnsi="Calibri" w:cs="Calibri"/>
              </w:rPr>
            </w:pPr>
            <w:r>
              <w:rPr>
                <w:rFonts w:ascii="Calibri" w:eastAsia="Calibri" w:hAnsi="Calibri" w:cs="Calibri"/>
              </w:rPr>
              <w:t xml:space="preserve">Remont gornjeg stroja pruge na dionici Kos - Trebješica  </w:t>
            </w:r>
          </w:p>
        </w:tc>
        <w:tc>
          <w:tcPr>
            <w:tcW w:w="2268" w:type="dxa"/>
          </w:tcPr>
          <w:p w:rsidR="00D56812" w:rsidRDefault="00D56812" w:rsidP="00911231">
            <w:pPr>
              <w:jc w:val="center"/>
            </w:pPr>
          </w:p>
          <w:p w:rsidR="00D56812" w:rsidRDefault="00D56812" w:rsidP="00911231">
            <w:pPr>
              <w:jc w:val="center"/>
            </w:pPr>
            <w:r>
              <w:t xml:space="preserve">4,6 </w:t>
            </w:r>
          </w:p>
        </w:tc>
        <w:tc>
          <w:tcPr>
            <w:tcW w:w="1276" w:type="dxa"/>
            <w:tcBorders>
              <w:top w:val="single" w:sz="4" w:space="0" w:color="000000" w:themeColor="text1"/>
              <w:bottom w:val="single" w:sz="4" w:space="0" w:color="000000" w:themeColor="text1"/>
            </w:tcBorders>
            <w:hideMark/>
          </w:tcPr>
          <w:p w:rsidR="00D56812" w:rsidRDefault="00D56812" w:rsidP="00911231">
            <w:pPr>
              <w:jc w:val="center"/>
            </w:pPr>
          </w:p>
          <w:p w:rsidR="00D56812" w:rsidRDefault="00D56812" w:rsidP="00911231">
            <w:pPr>
              <w:jc w:val="center"/>
            </w:pPr>
            <w:r>
              <w:t>2017-2019</w:t>
            </w:r>
          </w:p>
        </w:tc>
      </w:tr>
      <w:tr w:rsidR="00D56812" w:rsidTr="00F923CE">
        <w:tc>
          <w:tcPr>
            <w:tcW w:w="459" w:type="dxa"/>
            <w:hideMark/>
          </w:tcPr>
          <w:p w:rsidR="00D56812" w:rsidRDefault="00D56812" w:rsidP="00911231">
            <w:r>
              <w:t>3.</w:t>
            </w:r>
          </w:p>
        </w:tc>
        <w:tc>
          <w:tcPr>
            <w:tcW w:w="3618" w:type="dxa"/>
            <w:hideMark/>
          </w:tcPr>
          <w:p w:rsidR="00D56812" w:rsidRDefault="00D56812" w:rsidP="00911231">
            <w:r>
              <w:t xml:space="preserve">Demontaža postojećeg, nabavka i udradnja novog elektrovučnog postrojenja Trebješica </w:t>
            </w:r>
          </w:p>
        </w:tc>
        <w:tc>
          <w:tcPr>
            <w:tcW w:w="2268" w:type="dxa"/>
          </w:tcPr>
          <w:p w:rsidR="00D56812" w:rsidRDefault="00D56812" w:rsidP="00911231">
            <w:pPr>
              <w:jc w:val="center"/>
            </w:pPr>
          </w:p>
          <w:p w:rsidR="00D56812" w:rsidRDefault="00D56812" w:rsidP="00911231">
            <w:pPr>
              <w:jc w:val="center"/>
            </w:pPr>
            <w:r>
              <w:t>3,4</w:t>
            </w:r>
          </w:p>
        </w:tc>
        <w:tc>
          <w:tcPr>
            <w:tcW w:w="1276" w:type="dxa"/>
            <w:tcBorders>
              <w:top w:val="single" w:sz="4" w:space="0" w:color="000000" w:themeColor="text1"/>
              <w:bottom w:val="single" w:sz="4" w:space="0" w:color="000000" w:themeColor="text1"/>
            </w:tcBorders>
            <w:hideMark/>
          </w:tcPr>
          <w:p w:rsidR="00D56812" w:rsidRDefault="00D56812" w:rsidP="00911231">
            <w:pPr>
              <w:jc w:val="center"/>
            </w:pPr>
          </w:p>
          <w:p w:rsidR="00D56812" w:rsidRDefault="00D56812" w:rsidP="00911231">
            <w:pPr>
              <w:jc w:val="center"/>
            </w:pPr>
            <w:r>
              <w:t>2017</w:t>
            </w:r>
          </w:p>
        </w:tc>
      </w:tr>
      <w:tr w:rsidR="00D56812" w:rsidTr="00F923CE">
        <w:tc>
          <w:tcPr>
            <w:tcW w:w="459" w:type="dxa"/>
            <w:hideMark/>
          </w:tcPr>
          <w:p w:rsidR="00D56812" w:rsidRDefault="00D56812" w:rsidP="00911231">
            <w:r>
              <w:t>4.</w:t>
            </w:r>
          </w:p>
        </w:tc>
        <w:tc>
          <w:tcPr>
            <w:tcW w:w="3618" w:type="dxa"/>
            <w:hideMark/>
          </w:tcPr>
          <w:p w:rsidR="00D56812" w:rsidRDefault="00D56812" w:rsidP="00911231">
            <w:pPr>
              <w:rPr>
                <w:rFonts w:ascii="Calibri" w:eastAsia="Calibri" w:hAnsi="Calibri" w:cs="Calibri"/>
              </w:rPr>
            </w:pPr>
            <w:r>
              <w:rPr>
                <w:rFonts w:ascii="Calibri" w:eastAsia="Calibri" w:hAnsi="Calibri" w:cs="Calibri"/>
              </w:rPr>
              <w:t>Izrada Glavnih projekta za urbanističko tehničko uređenje pogranične stanice Bijelo Polje</w:t>
            </w:r>
          </w:p>
        </w:tc>
        <w:tc>
          <w:tcPr>
            <w:tcW w:w="2268" w:type="dxa"/>
          </w:tcPr>
          <w:p w:rsidR="00D56812" w:rsidRDefault="00D56812" w:rsidP="00911231">
            <w:pPr>
              <w:jc w:val="center"/>
            </w:pPr>
          </w:p>
          <w:p w:rsidR="00D56812" w:rsidRDefault="00D56812" w:rsidP="00911231">
            <w:pPr>
              <w:jc w:val="center"/>
            </w:pPr>
            <w:r>
              <w:t xml:space="preserve">1,3 </w:t>
            </w:r>
          </w:p>
        </w:tc>
        <w:tc>
          <w:tcPr>
            <w:tcW w:w="1276" w:type="dxa"/>
            <w:tcBorders>
              <w:top w:val="single" w:sz="4" w:space="0" w:color="000000" w:themeColor="text1"/>
              <w:bottom w:val="single" w:sz="4" w:space="0" w:color="000000" w:themeColor="text1"/>
            </w:tcBorders>
            <w:hideMark/>
          </w:tcPr>
          <w:p w:rsidR="00D56812" w:rsidRDefault="00D56812" w:rsidP="00911231">
            <w:pPr>
              <w:jc w:val="center"/>
            </w:pPr>
          </w:p>
          <w:p w:rsidR="00D56812" w:rsidRDefault="00D56812" w:rsidP="00911231">
            <w:pPr>
              <w:jc w:val="center"/>
            </w:pPr>
            <w:r>
              <w:t>2017-2019</w:t>
            </w:r>
          </w:p>
        </w:tc>
      </w:tr>
      <w:tr w:rsidR="00D56812" w:rsidTr="00F923CE">
        <w:tc>
          <w:tcPr>
            <w:tcW w:w="459" w:type="dxa"/>
            <w:hideMark/>
          </w:tcPr>
          <w:p w:rsidR="00D56812" w:rsidRDefault="00D56812" w:rsidP="00911231">
            <w:r>
              <w:t>5.</w:t>
            </w:r>
          </w:p>
        </w:tc>
        <w:tc>
          <w:tcPr>
            <w:tcW w:w="3618" w:type="dxa"/>
            <w:hideMark/>
          </w:tcPr>
          <w:p w:rsidR="00D56812" w:rsidRDefault="00D56812" w:rsidP="00911231">
            <w:pPr>
              <w:rPr>
                <w:rFonts w:ascii="Calibri" w:eastAsia="Calibri" w:hAnsi="Calibri" w:cs="Calibri"/>
              </w:rPr>
            </w:pPr>
            <w:r>
              <w:rPr>
                <w:rFonts w:ascii="Calibri" w:eastAsia="Calibri" w:hAnsi="Calibri" w:cs="Calibri"/>
              </w:rPr>
              <w:t>Sanacija 6 kosina i 5 betonskih mostova</w:t>
            </w:r>
          </w:p>
        </w:tc>
        <w:tc>
          <w:tcPr>
            <w:tcW w:w="2268" w:type="dxa"/>
          </w:tcPr>
          <w:p w:rsidR="00D56812" w:rsidRDefault="00D56812" w:rsidP="00911231">
            <w:pPr>
              <w:jc w:val="center"/>
            </w:pPr>
            <w:r>
              <w:t>4,5</w:t>
            </w:r>
          </w:p>
        </w:tc>
        <w:tc>
          <w:tcPr>
            <w:tcW w:w="1276" w:type="dxa"/>
            <w:tcBorders>
              <w:top w:val="single" w:sz="4" w:space="0" w:color="000000" w:themeColor="text1"/>
              <w:bottom w:val="thinThickSmallGap" w:sz="12" w:space="0" w:color="auto"/>
            </w:tcBorders>
            <w:hideMark/>
          </w:tcPr>
          <w:p w:rsidR="00D56812" w:rsidRDefault="00D56812" w:rsidP="00911231">
            <w:pPr>
              <w:jc w:val="center"/>
            </w:pPr>
            <w:r>
              <w:t>2017-2019</w:t>
            </w:r>
          </w:p>
        </w:tc>
      </w:tr>
      <w:tr w:rsidR="00D56812" w:rsidTr="00F923CE">
        <w:trPr>
          <w:gridAfter w:val="1"/>
          <w:wAfter w:w="1276" w:type="dxa"/>
          <w:trHeight w:val="279"/>
        </w:trPr>
        <w:tc>
          <w:tcPr>
            <w:tcW w:w="4077" w:type="dxa"/>
            <w:gridSpan w:val="2"/>
          </w:tcPr>
          <w:p w:rsidR="00D56812" w:rsidRDefault="00D56812" w:rsidP="00911231">
            <w:r>
              <w:rPr>
                <w:b/>
              </w:rPr>
              <w:t xml:space="preserve">                                        UKUPNO</w:t>
            </w:r>
          </w:p>
        </w:tc>
        <w:tc>
          <w:tcPr>
            <w:tcW w:w="2268" w:type="dxa"/>
            <w:hideMark/>
          </w:tcPr>
          <w:p w:rsidR="00D56812" w:rsidRDefault="00D56812" w:rsidP="00911231">
            <w:pPr>
              <w:jc w:val="center"/>
            </w:pPr>
            <w:r>
              <w:t>19,8</w:t>
            </w:r>
          </w:p>
        </w:tc>
      </w:tr>
    </w:tbl>
    <w:p w:rsidR="00D56812" w:rsidRDefault="00D56812" w:rsidP="003918EC">
      <w:pPr>
        <w:pStyle w:val="ListParagraph"/>
        <w:jc w:val="both"/>
        <w:rPr>
          <w:rFonts w:cstheme="minorHAnsi"/>
          <w:noProof/>
        </w:rPr>
      </w:pPr>
    </w:p>
    <w:p w:rsidR="00D56812" w:rsidRDefault="00D56812" w:rsidP="003918EC">
      <w:pPr>
        <w:pStyle w:val="ListParagraph"/>
        <w:jc w:val="both"/>
        <w:rPr>
          <w:rFonts w:cstheme="minorHAnsi"/>
          <w:noProof/>
        </w:rPr>
      </w:pPr>
    </w:p>
    <w:p w:rsidR="00D56812" w:rsidRDefault="00D56812" w:rsidP="003918EC">
      <w:pPr>
        <w:pStyle w:val="ListParagraph"/>
        <w:jc w:val="both"/>
        <w:rPr>
          <w:rFonts w:cstheme="minorHAnsi"/>
          <w:noProof/>
        </w:rPr>
      </w:pPr>
    </w:p>
    <w:p w:rsidR="00D56812" w:rsidRDefault="00D56812" w:rsidP="003918EC">
      <w:pPr>
        <w:pStyle w:val="ListParagraph"/>
        <w:jc w:val="both"/>
        <w:rPr>
          <w:rFonts w:cstheme="minorHAnsi"/>
          <w:noProof/>
        </w:rPr>
      </w:pPr>
    </w:p>
    <w:p w:rsidR="00D56812" w:rsidRDefault="00D56812" w:rsidP="003918EC">
      <w:pPr>
        <w:pStyle w:val="ListParagraph"/>
        <w:jc w:val="both"/>
        <w:rPr>
          <w:rFonts w:cstheme="minorHAnsi"/>
          <w:noProof/>
        </w:rPr>
      </w:pPr>
    </w:p>
    <w:p w:rsidR="00D56812" w:rsidRDefault="00D56812" w:rsidP="003918EC">
      <w:pPr>
        <w:pStyle w:val="ListParagraph"/>
        <w:jc w:val="both"/>
        <w:rPr>
          <w:rFonts w:cstheme="minorHAnsi"/>
          <w:noProof/>
        </w:rPr>
      </w:pPr>
    </w:p>
    <w:p w:rsidR="00D56812" w:rsidRDefault="00D56812" w:rsidP="003918EC">
      <w:pPr>
        <w:pStyle w:val="ListParagraph"/>
        <w:jc w:val="both"/>
        <w:rPr>
          <w:rFonts w:cstheme="minorHAnsi"/>
          <w:noProof/>
        </w:rPr>
      </w:pPr>
    </w:p>
    <w:p w:rsidR="00D56812" w:rsidRDefault="00D56812" w:rsidP="003918EC">
      <w:pPr>
        <w:pStyle w:val="ListParagraph"/>
        <w:jc w:val="both"/>
        <w:rPr>
          <w:rFonts w:cstheme="minorHAnsi"/>
          <w:noProof/>
        </w:rPr>
      </w:pPr>
    </w:p>
    <w:p w:rsidR="00D56812" w:rsidRDefault="00D56812" w:rsidP="003918EC">
      <w:pPr>
        <w:pStyle w:val="ListParagraph"/>
        <w:jc w:val="both"/>
        <w:rPr>
          <w:rFonts w:cstheme="minorHAnsi"/>
          <w:noProof/>
        </w:rPr>
      </w:pPr>
    </w:p>
    <w:p w:rsidR="00D56812" w:rsidRDefault="00D56812" w:rsidP="003918EC">
      <w:pPr>
        <w:pStyle w:val="ListParagraph"/>
        <w:jc w:val="both"/>
        <w:rPr>
          <w:rFonts w:cstheme="minorHAnsi"/>
          <w:noProof/>
        </w:rPr>
      </w:pPr>
    </w:p>
    <w:p w:rsidR="00D56812" w:rsidRDefault="00D56812" w:rsidP="003918EC">
      <w:pPr>
        <w:pStyle w:val="ListParagraph"/>
        <w:jc w:val="both"/>
        <w:rPr>
          <w:rFonts w:cstheme="minorHAnsi"/>
          <w:noProof/>
        </w:rPr>
      </w:pPr>
    </w:p>
    <w:p w:rsidR="00D56812" w:rsidRDefault="00D56812" w:rsidP="003918EC">
      <w:pPr>
        <w:pStyle w:val="ListParagraph"/>
        <w:jc w:val="both"/>
        <w:rPr>
          <w:rFonts w:cstheme="minorHAnsi"/>
          <w:noProof/>
        </w:rPr>
      </w:pPr>
    </w:p>
    <w:p w:rsidR="00D56812" w:rsidRDefault="00D56812" w:rsidP="003918EC">
      <w:pPr>
        <w:pStyle w:val="ListParagraph"/>
        <w:jc w:val="both"/>
        <w:rPr>
          <w:rFonts w:cstheme="minorHAnsi"/>
          <w:noProof/>
        </w:rPr>
      </w:pPr>
    </w:p>
    <w:p w:rsidR="00D56812" w:rsidRDefault="00D56812" w:rsidP="003918EC">
      <w:pPr>
        <w:pStyle w:val="ListParagraph"/>
        <w:jc w:val="both"/>
        <w:rPr>
          <w:rFonts w:cstheme="minorHAnsi"/>
          <w:noProof/>
        </w:rPr>
      </w:pPr>
    </w:p>
    <w:p w:rsidR="00D56812" w:rsidRDefault="00D56812" w:rsidP="003918EC">
      <w:pPr>
        <w:pStyle w:val="ListParagraph"/>
        <w:jc w:val="both"/>
        <w:rPr>
          <w:rFonts w:cstheme="minorHAnsi"/>
          <w:noProof/>
        </w:rPr>
      </w:pPr>
    </w:p>
    <w:p w:rsidR="00D56812" w:rsidRDefault="00D56812" w:rsidP="003918EC">
      <w:pPr>
        <w:pStyle w:val="ListParagraph"/>
        <w:jc w:val="both"/>
        <w:rPr>
          <w:rFonts w:cstheme="minorHAnsi"/>
          <w:noProof/>
        </w:rPr>
      </w:pPr>
    </w:p>
    <w:p w:rsidR="00D92854" w:rsidRDefault="00D92854" w:rsidP="003918EC">
      <w:pPr>
        <w:pStyle w:val="ListParagraph"/>
        <w:jc w:val="both"/>
        <w:rPr>
          <w:rFonts w:cstheme="minorHAnsi"/>
          <w:iCs/>
          <w:noProof/>
          <w:sz w:val="18"/>
          <w:szCs w:val="18"/>
        </w:rPr>
      </w:pPr>
      <w:r w:rsidRPr="002C64C6">
        <w:rPr>
          <w:rFonts w:cstheme="minorHAnsi"/>
          <w:noProof/>
        </w:rPr>
        <w:t>*</w:t>
      </w:r>
      <w:r w:rsidRPr="002C64C6">
        <w:rPr>
          <w:rFonts w:cstheme="minorHAnsi"/>
          <w:iCs/>
          <w:noProof/>
          <w:sz w:val="18"/>
          <w:szCs w:val="18"/>
        </w:rPr>
        <w:t xml:space="preserve">Procijenjena vrijednost za buduće investicije presdtavlja neto iznos vrijednosti investicije, odnosno nije uključen iznos obaveze po osnovu plaćanja PDV, vršenje revizije, nadzora i tehničkog prijema izvedenih radova, što bi ukupno bruto iznosilo cca 50 miliona </w:t>
      </w:r>
      <w:r w:rsidR="00E34E4A">
        <w:rPr>
          <w:rFonts w:cstheme="minorHAnsi"/>
          <w:iCs/>
          <w:noProof/>
          <w:sz w:val="18"/>
          <w:szCs w:val="18"/>
        </w:rPr>
        <w:t>EUR</w:t>
      </w:r>
      <w:r w:rsidRPr="002C64C6">
        <w:rPr>
          <w:rFonts w:cstheme="minorHAnsi"/>
          <w:iCs/>
          <w:noProof/>
          <w:sz w:val="18"/>
          <w:szCs w:val="18"/>
        </w:rPr>
        <w:t>.</w:t>
      </w:r>
    </w:p>
    <w:p w:rsidR="00E52D05" w:rsidRDefault="00E52D05" w:rsidP="003918EC">
      <w:pPr>
        <w:pStyle w:val="ListParagraph"/>
        <w:jc w:val="both"/>
        <w:rPr>
          <w:rFonts w:cstheme="minorHAnsi"/>
          <w:iCs/>
          <w:noProof/>
          <w:sz w:val="20"/>
          <w:szCs w:val="20"/>
        </w:rPr>
      </w:pPr>
    </w:p>
    <w:p w:rsidR="004726FF" w:rsidRDefault="004726FF" w:rsidP="00D37DE8">
      <w:pPr>
        <w:pStyle w:val="Heading2"/>
        <w:numPr>
          <w:ilvl w:val="1"/>
          <w:numId w:val="25"/>
        </w:numPr>
        <w:ind w:left="851"/>
        <w:rPr>
          <w:noProof/>
        </w:rPr>
      </w:pPr>
      <w:bookmarkStart w:id="7" w:name="_Toc470308471"/>
      <w:r w:rsidRPr="002C64C6">
        <w:rPr>
          <w:noProof/>
        </w:rPr>
        <w:t>Produktivnost željezničkog sektora</w:t>
      </w:r>
      <w:bookmarkEnd w:id="7"/>
      <w:r w:rsidR="003B58F4">
        <w:rPr>
          <w:noProof/>
        </w:rPr>
        <w:t xml:space="preserve"> </w:t>
      </w:r>
    </w:p>
    <w:p w:rsidR="003B58F4" w:rsidRPr="007A35C1" w:rsidRDefault="003B58F4" w:rsidP="00B552FC">
      <w:pPr>
        <w:pStyle w:val="BodyText"/>
        <w:spacing w:line="276" w:lineRule="auto"/>
        <w:ind w:left="0" w:right="113"/>
        <w:jc w:val="both"/>
        <w:rPr>
          <w:rFonts w:asciiTheme="minorHAnsi" w:hAnsiTheme="minorHAnsi" w:cstheme="minorHAnsi"/>
          <w:b/>
          <w:noProof/>
          <w:sz w:val="20"/>
          <w:szCs w:val="20"/>
        </w:rPr>
      </w:pPr>
    </w:p>
    <w:p w:rsidR="00D44A27" w:rsidRDefault="003B58F4">
      <w:pPr>
        <w:spacing w:after="0"/>
        <w:jc w:val="both"/>
        <w:rPr>
          <w:rFonts w:cstheme="minorHAnsi"/>
          <w:noProof/>
        </w:rPr>
      </w:pPr>
      <w:r w:rsidRPr="00815998">
        <w:rPr>
          <w:rFonts w:cstheme="minorHAnsi"/>
          <w:noProof/>
        </w:rPr>
        <w:t>Produktivnost rada željezničkog sektora Crne Gore je najrelevatniji parametar prema kojem treba projektovati njegovu budućnost i shodno tome projektovati ostale parametre i preduzimati mjere u nare</w:t>
      </w:r>
      <w:r w:rsidR="00C11F5F" w:rsidRPr="00815998">
        <w:rPr>
          <w:rFonts w:cstheme="minorHAnsi"/>
          <w:noProof/>
        </w:rPr>
        <w:t xml:space="preserve">dnom srednjoročnom periodu. </w:t>
      </w:r>
      <w:r w:rsidRPr="00815998">
        <w:rPr>
          <w:rFonts w:cstheme="minorHAnsi"/>
          <w:noProof/>
        </w:rPr>
        <w:t>Finansijski pokazatelji jesu</w:t>
      </w:r>
      <w:r w:rsidR="00C11F5F" w:rsidRPr="00815998">
        <w:rPr>
          <w:rFonts w:cstheme="minorHAnsi"/>
          <w:noProof/>
        </w:rPr>
        <w:t xml:space="preserve"> naravno </w:t>
      </w:r>
      <w:r w:rsidRPr="00815998">
        <w:rPr>
          <w:rFonts w:cstheme="minorHAnsi"/>
          <w:noProof/>
        </w:rPr>
        <w:t>važni</w:t>
      </w:r>
      <w:r w:rsidR="00C11F5F" w:rsidRPr="00815998">
        <w:rPr>
          <w:rFonts w:cstheme="minorHAnsi"/>
          <w:noProof/>
        </w:rPr>
        <w:t>,</w:t>
      </w:r>
      <w:r w:rsidRPr="00815998">
        <w:rPr>
          <w:rFonts w:cstheme="minorHAnsi"/>
          <w:noProof/>
        </w:rPr>
        <w:t xml:space="preserve"> no moramo imati u vidu specifičnosti evropsk</w:t>
      </w:r>
      <w:r w:rsidR="00C11F5F" w:rsidRPr="00815998">
        <w:rPr>
          <w:rFonts w:cstheme="minorHAnsi"/>
          <w:noProof/>
        </w:rPr>
        <w:t xml:space="preserve">og </w:t>
      </w:r>
      <w:r w:rsidRPr="00815998">
        <w:rPr>
          <w:rFonts w:cstheme="minorHAnsi"/>
          <w:noProof/>
        </w:rPr>
        <w:t>željezničk</w:t>
      </w:r>
      <w:r w:rsidR="00C11F5F" w:rsidRPr="00815998">
        <w:rPr>
          <w:rFonts w:cstheme="minorHAnsi"/>
          <w:noProof/>
        </w:rPr>
        <w:t xml:space="preserve">og sektora i </w:t>
      </w:r>
      <w:r w:rsidR="00A96BB6">
        <w:rPr>
          <w:rFonts w:cstheme="minorHAnsi"/>
          <w:noProof/>
        </w:rPr>
        <w:t>kompanij</w:t>
      </w:r>
      <w:r w:rsidR="00DF16CE">
        <w:rPr>
          <w:rFonts w:cstheme="minorHAnsi"/>
          <w:noProof/>
        </w:rPr>
        <w:t>a</w:t>
      </w:r>
      <w:r w:rsidR="00A96BB6" w:rsidRPr="00815998">
        <w:rPr>
          <w:rFonts w:cstheme="minorHAnsi"/>
          <w:noProof/>
        </w:rPr>
        <w:t xml:space="preserve"> </w:t>
      </w:r>
      <w:r w:rsidR="00C11F5F" w:rsidRPr="00815998">
        <w:rPr>
          <w:rFonts w:cstheme="minorHAnsi"/>
          <w:noProof/>
        </w:rPr>
        <w:t>u njemu</w:t>
      </w:r>
      <w:r w:rsidRPr="00815998">
        <w:rPr>
          <w:rFonts w:cstheme="minorHAnsi"/>
          <w:noProof/>
        </w:rPr>
        <w:t xml:space="preserve"> koj</w:t>
      </w:r>
      <w:r w:rsidR="00C11F5F" w:rsidRPr="00815998">
        <w:rPr>
          <w:rFonts w:cstheme="minorHAnsi"/>
          <w:noProof/>
        </w:rPr>
        <w:t>e</w:t>
      </w:r>
      <w:r w:rsidRPr="00815998">
        <w:rPr>
          <w:rFonts w:cstheme="minorHAnsi"/>
          <w:noProof/>
        </w:rPr>
        <w:t xml:space="preserve"> </w:t>
      </w:r>
      <w:r w:rsidR="00C11F5F" w:rsidRPr="00815998">
        <w:rPr>
          <w:rFonts w:cstheme="minorHAnsi"/>
          <w:noProof/>
        </w:rPr>
        <w:t>i dalje karakterišu</w:t>
      </w:r>
      <w:r w:rsidR="00DD458D">
        <w:rPr>
          <w:rFonts w:cstheme="minorHAnsi"/>
          <w:noProof/>
        </w:rPr>
        <w:t xml:space="preserve"> </w:t>
      </w:r>
      <w:r w:rsidRPr="00815998">
        <w:rPr>
          <w:rFonts w:cstheme="minorHAnsi"/>
          <w:noProof/>
        </w:rPr>
        <w:t>visok</w:t>
      </w:r>
      <w:r w:rsidR="00C11F5F" w:rsidRPr="00815998">
        <w:rPr>
          <w:rFonts w:cstheme="minorHAnsi"/>
          <w:noProof/>
        </w:rPr>
        <w:t>e</w:t>
      </w:r>
      <w:r w:rsidRPr="00815998">
        <w:rPr>
          <w:rFonts w:cstheme="minorHAnsi"/>
          <w:noProof/>
        </w:rPr>
        <w:t xml:space="preserve"> subvenci</w:t>
      </w:r>
      <w:r w:rsidR="00C11F5F" w:rsidRPr="00815998">
        <w:rPr>
          <w:rFonts w:cstheme="minorHAnsi"/>
          <w:noProof/>
        </w:rPr>
        <w:t>je u domenu prevoza putnika i upravljanja infrastrukturom.</w:t>
      </w:r>
      <w:r w:rsidRPr="00815998">
        <w:rPr>
          <w:rFonts w:cstheme="minorHAnsi"/>
          <w:noProof/>
        </w:rPr>
        <w:t xml:space="preserve"> Stoga je u određivanju realnih ciljeva i dometa </w:t>
      </w:r>
      <w:r w:rsidR="00C11F5F" w:rsidRPr="00815998">
        <w:rPr>
          <w:rFonts w:cstheme="minorHAnsi"/>
          <w:noProof/>
        </w:rPr>
        <w:t xml:space="preserve">privrednog dijela željezničkog sektora </w:t>
      </w:r>
      <w:r w:rsidRPr="00815998">
        <w:rPr>
          <w:rFonts w:cstheme="minorHAnsi"/>
          <w:noProof/>
        </w:rPr>
        <w:t xml:space="preserve">Crne Gore bitno objektivno poređenje pojedinih parametara sa drugim evropskim željezničkim </w:t>
      </w:r>
      <w:r w:rsidR="00C11F5F" w:rsidRPr="00815998">
        <w:rPr>
          <w:rFonts w:cstheme="minorHAnsi"/>
          <w:noProof/>
        </w:rPr>
        <w:t xml:space="preserve">kompanijama, odnosno sektorima, </w:t>
      </w:r>
      <w:r w:rsidRPr="00815998">
        <w:rPr>
          <w:rFonts w:cstheme="minorHAnsi"/>
          <w:noProof/>
        </w:rPr>
        <w:t>koji</w:t>
      </w:r>
      <w:r w:rsidR="00C11F5F" w:rsidRPr="00815998">
        <w:rPr>
          <w:rFonts w:cstheme="minorHAnsi"/>
          <w:noProof/>
        </w:rPr>
        <w:t xml:space="preserve"> relevantno</w:t>
      </w:r>
      <w:r w:rsidRPr="00815998">
        <w:rPr>
          <w:rFonts w:cstheme="minorHAnsi"/>
          <w:noProof/>
        </w:rPr>
        <w:t xml:space="preserve"> ukazuju na </w:t>
      </w:r>
      <w:r w:rsidR="00C11F5F" w:rsidRPr="00815998">
        <w:rPr>
          <w:rFonts w:cstheme="minorHAnsi"/>
          <w:noProof/>
        </w:rPr>
        <w:t xml:space="preserve">sopstvenu poziciju </w:t>
      </w:r>
      <w:r w:rsidRPr="00815998">
        <w:rPr>
          <w:rFonts w:cstheme="minorHAnsi"/>
          <w:noProof/>
        </w:rPr>
        <w:t>i šta treba preduz</w:t>
      </w:r>
      <w:r w:rsidR="00DF16CE">
        <w:rPr>
          <w:rFonts w:cstheme="minorHAnsi"/>
          <w:noProof/>
        </w:rPr>
        <w:t>e</w:t>
      </w:r>
      <w:r w:rsidRPr="00815998">
        <w:rPr>
          <w:rFonts w:cstheme="minorHAnsi"/>
          <w:noProof/>
        </w:rPr>
        <w:t>t</w:t>
      </w:r>
      <w:r w:rsidR="00DF16CE">
        <w:rPr>
          <w:rFonts w:cstheme="minorHAnsi"/>
          <w:noProof/>
        </w:rPr>
        <w:t>i</w:t>
      </w:r>
      <w:r w:rsidRPr="00815998">
        <w:rPr>
          <w:rFonts w:cstheme="minorHAnsi"/>
          <w:noProof/>
        </w:rPr>
        <w:t xml:space="preserve">. </w:t>
      </w:r>
      <w:r w:rsidR="005B49B4" w:rsidRPr="00815998">
        <w:rPr>
          <w:rFonts w:cstheme="minorHAnsi"/>
          <w:noProof/>
        </w:rPr>
        <w:t xml:space="preserve">Osim toga, treba imati stalno u vidu da još ne funkcioniše </w:t>
      </w:r>
      <w:r w:rsidRPr="00815998">
        <w:rPr>
          <w:rFonts w:cstheme="minorHAnsi"/>
          <w:noProof/>
        </w:rPr>
        <w:t xml:space="preserve">tržište željezničkih usluga </w:t>
      </w:r>
      <w:r w:rsidR="005B49B4" w:rsidRPr="00815998">
        <w:rPr>
          <w:rFonts w:cstheme="minorHAnsi"/>
          <w:noProof/>
        </w:rPr>
        <w:t>(</w:t>
      </w:r>
      <w:r w:rsidR="00DC471B">
        <w:rPr>
          <w:rFonts w:cstheme="minorHAnsi"/>
          <w:noProof/>
        </w:rPr>
        <w:t xml:space="preserve">ni u </w:t>
      </w:r>
      <w:r w:rsidR="005B49B4" w:rsidRPr="00815998">
        <w:rPr>
          <w:rFonts w:cstheme="minorHAnsi"/>
          <w:noProof/>
        </w:rPr>
        <w:t>Crnoj Gori</w:t>
      </w:r>
      <w:r w:rsidR="00DC471B">
        <w:rPr>
          <w:rFonts w:cstheme="minorHAnsi"/>
          <w:noProof/>
        </w:rPr>
        <w:t xml:space="preserve"> ni</w:t>
      </w:r>
      <w:r w:rsidR="005B49B4" w:rsidRPr="00815998">
        <w:rPr>
          <w:rFonts w:cstheme="minorHAnsi"/>
          <w:noProof/>
        </w:rPr>
        <w:t xml:space="preserve"> </w:t>
      </w:r>
      <w:r w:rsidR="00DC471B">
        <w:rPr>
          <w:rFonts w:cstheme="minorHAnsi"/>
          <w:noProof/>
        </w:rPr>
        <w:t>u susjednom</w:t>
      </w:r>
      <w:r w:rsidR="005B49B4" w:rsidRPr="00815998">
        <w:rPr>
          <w:rFonts w:cstheme="minorHAnsi"/>
          <w:noProof/>
        </w:rPr>
        <w:t xml:space="preserve"> okruženju) </w:t>
      </w:r>
      <w:r w:rsidRPr="00815998">
        <w:rPr>
          <w:rFonts w:cstheme="minorHAnsi"/>
          <w:noProof/>
        </w:rPr>
        <w:t>tako da c</w:t>
      </w:r>
      <w:r w:rsidR="005B49B4" w:rsidRPr="00815998">
        <w:rPr>
          <w:rFonts w:cstheme="minorHAnsi"/>
          <w:noProof/>
        </w:rPr>
        <w:t>ij</w:t>
      </w:r>
      <w:r w:rsidRPr="00815998">
        <w:rPr>
          <w:rFonts w:cstheme="minorHAnsi"/>
          <w:noProof/>
        </w:rPr>
        <w:t xml:space="preserve">ene </w:t>
      </w:r>
      <w:r w:rsidR="005B49B4" w:rsidRPr="00815998">
        <w:rPr>
          <w:rFonts w:cstheme="minorHAnsi"/>
          <w:noProof/>
        </w:rPr>
        <w:t>još ne mogu biti pouzd</w:t>
      </w:r>
      <w:r w:rsidR="00DF16CE">
        <w:rPr>
          <w:rFonts w:cstheme="minorHAnsi"/>
          <w:noProof/>
        </w:rPr>
        <w:t>a</w:t>
      </w:r>
      <w:r w:rsidR="005B49B4" w:rsidRPr="00815998">
        <w:rPr>
          <w:rFonts w:cstheme="minorHAnsi"/>
          <w:noProof/>
        </w:rPr>
        <w:t>n izm</w:t>
      </w:r>
      <w:r w:rsidR="008229CE">
        <w:rPr>
          <w:rFonts w:cstheme="minorHAnsi"/>
          <w:noProof/>
        </w:rPr>
        <w:t>j</w:t>
      </w:r>
      <w:r w:rsidR="005B49B4" w:rsidRPr="00815998">
        <w:rPr>
          <w:rFonts w:cstheme="minorHAnsi"/>
          <w:noProof/>
        </w:rPr>
        <w:t xml:space="preserve">eritelj finansijskih sagledavanja kod željezničkih kompanija. </w:t>
      </w:r>
    </w:p>
    <w:p w:rsidR="009B4AF2" w:rsidRPr="007A35C1" w:rsidRDefault="009B4AF2">
      <w:pPr>
        <w:spacing w:after="0"/>
        <w:jc w:val="both"/>
        <w:rPr>
          <w:rFonts w:cstheme="minorHAnsi"/>
          <w:noProof/>
          <w:sz w:val="20"/>
          <w:szCs w:val="20"/>
        </w:rPr>
      </w:pPr>
    </w:p>
    <w:p w:rsidR="003B58F4" w:rsidRDefault="003B58F4" w:rsidP="009B4AF2">
      <w:pPr>
        <w:spacing w:after="0"/>
        <w:jc w:val="both"/>
        <w:rPr>
          <w:rFonts w:cstheme="minorHAnsi"/>
          <w:noProof/>
        </w:rPr>
      </w:pPr>
      <w:r w:rsidRPr="00815998">
        <w:rPr>
          <w:rFonts w:cstheme="minorHAnsi"/>
          <w:noProof/>
        </w:rPr>
        <w:t xml:space="preserve">Projektovana produktivnost </w:t>
      </w:r>
      <w:r w:rsidR="005B49B4" w:rsidRPr="00815998">
        <w:rPr>
          <w:rFonts w:cstheme="minorHAnsi"/>
          <w:noProof/>
        </w:rPr>
        <w:t xml:space="preserve">željezničkog sektora Crne Gore treba zapravo da bude </w:t>
      </w:r>
      <w:r w:rsidRPr="00815998">
        <w:rPr>
          <w:rFonts w:cstheme="minorHAnsi"/>
          <w:noProof/>
        </w:rPr>
        <w:t xml:space="preserve">izraz vizije </w:t>
      </w:r>
      <w:r w:rsidR="005B49B4" w:rsidRPr="00815998">
        <w:rPr>
          <w:rFonts w:cstheme="minorHAnsi"/>
          <w:noProof/>
        </w:rPr>
        <w:t xml:space="preserve">kakvim ga vidimo i želimo da </w:t>
      </w:r>
      <w:r w:rsidR="00DC471B">
        <w:rPr>
          <w:rFonts w:cstheme="minorHAnsi"/>
          <w:noProof/>
        </w:rPr>
        <w:t xml:space="preserve">on </w:t>
      </w:r>
      <w:r w:rsidR="005B49B4" w:rsidRPr="00815998">
        <w:rPr>
          <w:rFonts w:cstheme="minorHAnsi"/>
          <w:noProof/>
        </w:rPr>
        <w:t>bude</w:t>
      </w:r>
      <w:r w:rsidRPr="00815998">
        <w:rPr>
          <w:rFonts w:cstheme="minorHAnsi"/>
          <w:noProof/>
        </w:rPr>
        <w:t xml:space="preserve">: stabilno sa dobrim finansijskim i drugim pokazateljima poslovanja, kapacitetima koji odgovaraju potrebama tržišta, sa konkurentnom uslugom, </w:t>
      </w:r>
      <w:r w:rsidR="009A11DF">
        <w:rPr>
          <w:rFonts w:cstheme="minorHAnsi"/>
          <w:noProof/>
        </w:rPr>
        <w:t>izmijenjen</w:t>
      </w:r>
      <w:r w:rsidRPr="00815998">
        <w:rPr>
          <w:rFonts w:cstheme="minorHAnsi"/>
          <w:noProof/>
        </w:rPr>
        <w:t xml:space="preserve">om organizacionom i vlasničkom strukturom itd. </w:t>
      </w:r>
    </w:p>
    <w:p w:rsidR="004B102B" w:rsidRPr="007A35C1" w:rsidRDefault="004B102B" w:rsidP="009B4AF2">
      <w:pPr>
        <w:spacing w:after="0"/>
        <w:jc w:val="both"/>
        <w:rPr>
          <w:rFonts w:cstheme="minorHAnsi"/>
          <w:noProof/>
          <w:sz w:val="20"/>
          <w:szCs w:val="20"/>
        </w:rPr>
      </w:pPr>
    </w:p>
    <w:p w:rsidR="00DC66A8" w:rsidRDefault="003B58F4" w:rsidP="00DC66A8">
      <w:pPr>
        <w:spacing w:after="0"/>
        <w:jc w:val="both"/>
        <w:rPr>
          <w:rFonts w:cstheme="minorHAnsi"/>
          <w:noProof/>
        </w:rPr>
      </w:pPr>
      <w:r w:rsidRPr="00815998">
        <w:rPr>
          <w:rFonts w:cstheme="minorHAnsi"/>
          <w:noProof/>
        </w:rPr>
        <w:t>Ukoliko pogledamo da</w:t>
      </w:r>
      <w:r w:rsidR="00BE670A" w:rsidRPr="00815998">
        <w:rPr>
          <w:rFonts w:cstheme="minorHAnsi"/>
          <w:noProof/>
        </w:rPr>
        <w:t>na</w:t>
      </w:r>
      <w:r w:rsidRPr="00815998">
        <w:rPr>
          <w:rFonts w:cstheme="minorHAnsi"/>
          <w:noProof/>
        </w:rPr>
        <w:t>šnju produktivnost (u 20</w:t>
      </w:r>
      <w:r w:rsidR="00BE670A" w:rsidRPr="00815998">
        <w:rPr>
          <w:rFonts w:cstheme="minorHAnsi"/>
          <w:noProof/>
        </w:rPr>
        <w:t>1</w:t>
      </w:r>
      <w:r w:rsidRPr="00815998">
        <w:rPr>
          <w:rFonts w:cstheme="minorHAnsi"/>
          <w:noProof/>
        </w:rPr>
        <w:t>5. godini) od 1</w:t>
      </w:r>
      <w:r w:rsidR="00BE670A" w:rsidRPr="00815998">
        <w:rPr>
          <w:rFonts w:cstheme="minorHAnsi"/>
          <w:noProof/>
        </w:rPr>
        <w:t>7</w:t>
      </w:r>
      <w:r w:rsidR="00DF16CE">
        <w:rPr>
          <w:rFonts w:cstheme="minorHAnsi"/>
          <w:noProof/>
        </w:rPr>
        <w:t>9</w:t>
      </w:r>
      <w:r w:rsidR="00DC471B">
        <w:rPr>
          <w:rFonts w:cstheme="minorHAnsi"/>
          <w:noProof/>
        </w:rPr>
        <w:t>.</w:t>
      </w:r>
      <w:r w:rsidR="008430A5">
        <w:rPr>
          <w:rFonts w:cstheme="minorHAnsi"/>
          <w:noProof/>
        </w:rPr>
        <w:t>000</w:t>
      </w:r>
      <w:r w:rsidRPr="00815998">
        <w:rPr>
          <w:rFonts w:cstheme="minorHAnsi"/>
          <w:noProof/>
        </w:rPr>
        <w:t xml:space="preserve"> rtkm</w:t>
      </w:r>
      <w:r w:rsidR="00080626">
        <w:rPr>
          <w:rStyle w:val="FootnoteReference"/>
          <w:rFonts w:cstheme="minorHAnsi"/>
          <w:noProof/>
        </w:rPr>
        <w:footnoteReference w:id="14"/>
      </w:r>
      <w:r w:rsidR="00EF3519">
        <w:rPr>
          <w:rFonts w:cstheme="minorHAnsi"/>
          <w:noProof/>
        </w:rPr>
        <w:t xml:space="preserve"> po jednom </w:t>
      </w:r>
      <w:r w:rsidRPr="00815998">
        <w:rPr>
          <w:rFonts w:cstheme="minorHAnsi"/>
          <w:noProof/>
        </w:rPr>
        <w:t>zaposlen</w:t>
      </w:r>
      <w:r w:rsidR="00DF16CE">
        <w:rPr>
          <w:rFonts w:cstheme="minorHAnsi"/>
          <w:noProof/>
        </w:rPr>
        <w:t>om</w:t>
      </w:r>
      <w:r w:rsidRPr="00815998">
        <w:rPr>
          <w:rFonts w:cstheme="minorHAnsi"/>
          <w:noProof/>
        </w:rPr>
        <w:t xml:space="preserve"> i uporedimo ga sa željeznicama u okruženju ili sa onim u EU (</w:t>
      </w:r>
      <w:r w:rsidR="00BE670A" w:rsidRPr="00815998">
        <w:rPr>
          <w:rFonts w:cstheme="minorHAnsi"/>
          <w:noProof/>
        </w:rPr>
        <w:t xml:space="preserve">slika </w:t>
      </w:r>
      <w:r w:rsidR="00565F21">
        <w:rPr>
          <w:rFonts w:cstheme="minorHAnsi"/>
          <w:noProof/>
        </w:rPr>
        <w:t>4</w:t>
      </w:r>
      <w:r w:rsidRPr="00815998">
        <w:rPr>
          <w:rFonts w:cstheme="minorHAnsi"/>
          <w:noProof/>
        </w:rPr>
        <w:t xml:space="preserve">) vidimo da </w:t>
      </w:r>
      <w:r w:rsidR="00BE670A" w:rsidRPr="00815998">
        <w:rPr>
          <w:rFonts w:cstheme="minorHAnsi"/>
          <w:noProof/>
        </w:rPr>
        <w:t xml:space="preserve">željeznički sektor CG </w:t>
      </w:r>
      <w:r w:rsidRPr="00815998">
        <w:rPr>
          <w:rFonts w:cstheme="minorHAnsi"/>
          <w:noProof/>
        </w:rPr>
        <w:t>karakteriše znatno niža produktivnost čak i u odnosu na bliže okruženje. Crna Gora nema predimenzioniranu mrežu pruga, niti ima pruge za koje treba da razmišlja o njihovom ukidanju. Stoga je ovd</w:t>
      </w:r>
      <w:r w:rsidR="008229CE">
        <w:rPr>
          <w:rFonts w:cstheme="minorHAnsi"/>
          <w:noProof/>
        </w:rPr>
        <w:t>j</w:t>
      </w:r>
      <w:r w:rsidRPr="00815998">
        <w:rPr>
          <w:rFonts w:cstheme="minorHAnsi"/>
          <w:noProof/>
        </w:rPr>
        <w:t xml:space="preserve">e jedini izlaz </w:t>
      </w:r>
      <w:r w:rsidR="00BE670A" w:rsidRPr="00815998">
        <w:rPr>
          <w:rFonts w:cstheme="minorHAnsi"/>
          <w:noProof/>
        </w:rPr>
        <w:t xml:space="preserve">u </w:t>
      </w:r>
      <w:r w:rsidR="00B44AE6" w:rsidRPr="00815998">
        <w:rPr>
          <w:rFonts w:cstheme="minorHAnsi"/>
          <w:noProof/>
        </w:rPr>
        <w:t>z</w:t>
      </w:r>
      <w:r w:rsidRPr="00815998">
        <w:rPr>
          <w:rFonts w:cstheme="minorHAnsi"/>
          <w:noProof/>
        </w:rPr>
        <w:t>natnom povećanju obima prevoza</w:t>
      </w:r>
      <w:r w:rsidR="00B44AE6" w:rsidRPr="00815998">
        <w:rPr>
          <w:rFonts w:cstheme="minorHAnsi"/>
          <w:noProof/>
        </w:rPr>
        <w:t xml:space="preserve"> i/ili </w:t>
      </w:r>
      <w:r w:rsidRPr="00815998">
        <w:rPr>
          <w:rFonts w:cstheme="minorHAnsi"/>
          <w:noProof/>
        </w:rPr>
        <w:t>redukciji radne snage</w:t>
      </w:r>
      <w:r w:rsidR="00B44AE6" w:rsidRPr="00815998">
        <w:rPr>
          <w:rFonts w:cstheme="minorHAnsi"/>
          <w:noProof/>
        </w:rPr>
        <w:t xml:space="preserve">. </w:t>
      </w:r>
      <w:r w:rsidR="005A1015" w:rsidRPr="00815998">
        <w:rPr>
          <w:rFonts w:cstheme="minorHAnsi"/>
          <w:noProof/>
        </w:rPr>
        <w:t>Istovremeno, sagledavajući kretanje produktivnosti u posl</w:t>
      </w:r>
      <w:r w:rsidR="00266D19">
        <w:rPr>
          <w:rFonts w:cstheme="minorHAnsi"/>
          <w:noProof/>
        </w:rPr>
        <w:t>j</w:t>
      </w:r>
      <w:r w:rsidR="005A1015" w:rsidRPr="00815998">
        <w:rPr>
          <w:rFonts w:cstheme="minorHAnsi"/>
          <w:noProof/>
        </w:rPr>
        <w:t>ednj</w:t>
      </w:r>
      <w:r w:rsidR="00C37A08" w:rsidRPr="00815998">
        <w:rPr>
          <w:rFonts w:cstheme="minorHAnsi"/>
          <w:noProof/>
        </w:rPr>
        <w:t>oj deceniji i njena dva ključn</w:t>
      </w:r>
      <w:r w:rsidR="00730FE5" w:rsidRPr="00815998">
        <w:rPr>
          <w:rFonts w:cstheme="minorHAnsi"/>
          <w:noProof/>
        </w:rPr>
        <w:t>a</w:t>
      </w:r>
      <w:r w:rsidR="00C37A08" w:rsidRPr="00815998">
        <w:rPr>
          <w:rFonts w:cstheme="minorHAnsi"/>
          <w:noProof/>
        </w:rPr>
        <w:t xml:space="preserve"> elementa</w:t>
      </w:r>
      <w:r w:rsidR="005C3EA5">
        <w:rPr>
          <w:rFonts w:cstheme="minorHAnsi"/>
          <w:noProof/>
        </w:rPr>
        <w:t>,</w:t>
      </w:r>
      <w:r w:rsidR="00730FE5" w:rsidRPr="00815998">
        <w:rPr>
          <w:rFonts w:cstheme="minorHAnsi"/>
          <w:noProof/>
        </w:rPr>
        <w:t xml:space="preserve"> </w:t>
      </w:r>
      <w:r w:rsidR="00C37A08" w:rsidRPr="00815998">
        <w:rPr>
          <w:rFonts w:cstheme="minorHAnsi"/>
          <w:noProof/>
        </w:rPr>
        <w:t>broj zaposlenih i obim</w:t>
      </w:r>
      <w:r w:rsidR="00730FE5" w:rsidRPr="00815998">
        <w:rPr>
          <w:rFonts w:cstheme="minorHAnsi"/>
          <w:noProof/>
        </w:rPr>
        <w:t>a</w:t>
      </w:r>
      <w:r w:rsidR="00C37A08" w:rsidRPr="00815998">
        <w:rPr>
          <w:rFonts w:cstheme="minorHAnsi"/>
          <w:noProof/>
        </w:rPr>
        <w:t xml:space="preserve"> rada</w:t>
      </w:r>
      <w:r w:rsidR="00730FE5" w:rsidRPr="00815998">
        <w:rPr>
          <w:rFonts w:cstheme="minorHAnsi"/>
          <w:noProof/>
        </w:rPr>
        <w:t>,</w:t>
      </w:r>
      <w:r w:rsidR="00C37A08" w:rsidRPr="00815998">
        <w:rPr>
          <w:rFonts w:cstheme="minorHAnsi"/>
          <w:noProof/>
        </w:rPr>
        <w:t xml:space="preserve"> </w:t>
      </w:r>
      <w:r w:rsidR="00730FE5" w:rsidRPr="00815998">
        <w:rPr>
          <w:rFonts w:cstheme="minorHAnsi"/>
          <w:noProof/>
        </w:rPr>
        <w:t>uočava se da je u periodima smanjenja obima rada um</w:t>
      </w:r>
      <w:r w:rsidR="008229CE">
        <w:rPr>
          <w:rFonts w:cstheme="minorHAnsi"/>
          <w:noProof/>
        </w:rPr>
        <w:t>j</w:t>
      </w:r>
      <w:r w:rsidR="00730FE5" w:rsidRPr="00815998">
        <w:rPr>
          <w:rFonts w:cstheme="minorHAnsi"/>
          <w:noProof/>
        </w:rPr>
        <w:t>esto smanjenja dolazilo do povećanja broja zaposlenih!?</w:t>
      </w:r>
      <w:r w:rsidR="00DD458D">
        <w:rPr>
          <w:rFonts w:cstheme="minorHAnsi"/>
          <w:noProof/>
        </w:rPr>
        <w:t xml:space="preserve"> </w:t>
      </w:r>
    </w:p>
    <w:p w:rsidR="00DC66A8" w:rsidRDefault="00DC66A8" w:rsidP="00DC66A8">
      <w:pPr>
        <w:spacing w:after="0"/>
        <w:jc w:val="both"/>
        <w:rPr>
          <w:rFonts w:cstheme="minorHAnsi"/>
          <w:noProof/>
        </w:rPr>
      </w:pPr>
    </w:p>
    <w:p w:rsidR="00DC66A8" w:rsidRPr="00815998" w:rsidRDefault="00DC66A8" w:rsidP="00DC66A8">
      <w:pPr>
        <w:spacing w:after="0"/>
        <w:jc w:val="both"/>
        <w:rPr>
          <w:rFonts w:cstheme="minorHAnsi"/>
          <w:noProof/>
        </w:rPr>
      </w:pPr>
      <w:r w:rsidRPr="00815998">
        <w:rPr>
          <w:rFonts w:cstheme="minorHAnsi"/>
          <w:noProof/>
        </w:rPr>
        <w:t xml:space="preserve">Gdje je mjera jednog, a gdje drugog je ključno pitanje koje zahtijeva posebna istraživanja i na koje treba dati hitan odgovor u narednom periodu. </w:t>
      </w:r>
      <w:r>
        <w:rPr>
          <w:rFonts w:cstheme="minorHAnsi"/>
          <w:noProof/>
        </w:rPr>
        <w:t>R</w:t>
      </w:r>
      <w:r w:rsidRPr="00815998">
        <w:rPr>
          <w:rFonts w:cstheme="minorHAnsi"/>
          <w:noProof/>
        </w:rPr>
        <w:t xml:space="preserve">ješenje </w:t>
      </w:r>
      <w:r>
        <w:rPr>
          <w:rFonts w:cstheme="minorHAnsi"/>
          <w:noProof/>
        </w:rPr>
        <w:t xml:space="preserve">treba </w:t>
      </w:r>
      <w:r w:rsidRPr="00815998">
        <w:rPr>
          <w:rFonts w:cstheme="minorHAnsi"/>
          <w:noProof/>
        </w:rPr>
        <w:t>zasniva</w:t>
      </w:r>
      <w:r>
        <w:rPr>
          <w:rFonts w:cstheme="minorHAnsi"/>
          <w:noProof/>
        </w:rPr>
        <w:t>ti</w:t>
      </w:r>
      <w:r w:rsidRPr="00815998">
        <w:rPr>
          <w:rFonts w:cstheme="minorHAnsi"/>
          <w:noProof/>
        </w:rPr>
        <w:t xml:space="preserve"> na sl</w:t>
      </w:r>
      <w:r>
        <w:rPr>
          <w:rFonts w:cstheme="minorHAnsi"/>
          <w:noProof/>
        </w:rPr>
        <w:t>j</w:t>
      </w:r>
      <w:r w:rsidRPr="00815998">
        <w:rPr>
          <w:rFonts w:cstheme="minorHAnsi"/>
          <w:noProof/>
        </w:rPr>
        <w:t xml:space="preserve">edećim podacima: </w:t>
      </w:r>
    </w:p>
    <w:p w:rsidR="00DC66A8" w:rsidRPr="00815998" w:rsidRDefault="00DC66A8" w:rsidP="00DC66A8">
      <w:pPr>
        <w:numPr>
          <w:ilvl w:val="0"/>
          <w:numId w:val="22"/>
        </w:numPr>
        <w:spacing w:after="0"/>
        <w:jc w:val="both"/>
        <w:rPr>
          <w:rFonts w:cstheme="minorHAnsi"/>
          <w:noProof/>
        </w:rPr>
      </w:pPr>
      <w:r w:rsidRPr="00815998">
        <w:rPr>
          <w:rFonts w:cstheme="minorHAnsi"/>
          <w:noProof/>
        </w:rPr>
        <w:t>Produktivnost željezničkog sektora CG u 1990. godini je bila 31</w:t>
      </w:r>
      <w:r>
        <w:rPr>
          <w:rFonts w:cstheme="minorHAnsi"/>
          <w:noProof/>
        </w:rPr>
        <w:t>4.000</w:t>
      </w:r>
      <w:r w:rsidRPr="00815998">
        <w:rPr>
          <w:rFonts w:cstheme="minorHAnsi"/>
          <w:noProof/>
        </w:rPr>
        <w:t>, a danas je 17</w:t>
      </w:r>
      <w:r>
        <w:rPr>
          <w:rFonts w:cstheme="minorHAnsi"/>
          <w:noProof/>
        </w:rPr>
        <w:t xml:space="preserve">9.000 </w:t>
      </w:r>
      <w:r w:rsidRPr="00815998">
        <w:rPr>
          <w:rFonts w:cstheme="minorHAnsi"/>
          <w:noProof/>
        </w:rPr>
        <w:t>rtkm</w:t>
      </w:r>
      <w:r>
        <w:rPr>
          <w:rFonts w:cstheme="minorHAnsi"/>
          <w:noProof/>
        </w:rPr>
        <w:t xml:space="preserve"> po jednom </w:t>
      </w:r>
      <w:r w:rsidRPr="00815998">
        <w:rPr>
          <w:rFonts w:cstheme="minorHAnsi"/>
          <w:noProof/>
        </w:rPr>
        <w:t>zaposlenom</w:t>
      </w:r>
      <w:r>
        <w:rPr>
          <w:rFonts w:cstheme="minorHAnsi"/>
          <w:noProof/>
        </w:rPr>
        <w:t xml:space="preserve"> (slika 5)</w:t>
      </w:r>
      <w:r w:rsidRPr="00815998">
        <w:rPr>
          <w:rFonts w:cstheme="minorHAnsi"/>
          <w:noProof/>
        </w:rPr>
        <w:t xml:space="preserve">. </w:t>
      </w:r>
    </w:p>
    <w:p w:rsidR="00DC66A8" w:rsidRDefault="00DC66A8" w:rsidP="00DC66A8">
      <w:pPr>
        <w:numPr>
          <w:ilvl w:val="0"/>
          <w:numId w:val="22"/>
        </w:numPr>
        <w:spacing w:after="0"/>
        <w:jc w:val="both"/>
        <w:rPr>
          <w:rFonts w:cstheme="minorHAnsi"/>
          <w:noProof/>
        </w:rPr>
      </w:pPr>
      <w:r>
        <w:rPr>
          <w:rFonts w:cstheme="minorHAnsi"/>
          <w:noProof/>
        </w:rPr>
        <w:t>P</w:t>
      </w:r>
      <w:r w:rsidRPr="00815998">
        <w:rPr>
          <w:rFonts w:cstheme="minorHAnsi"/>
          <w:noProof/>
        </w:rPr>
        <w:t xml:space="preserve">roduktivnost evropskih željeznica </w:t>
      </w:r>
      <w:r>
        <w:rPr>
          <w:rFonts w:cstheme="minorHAnsi"/>
          <w:noProof/>
        </w:rPr>
        <w:t xml:space="preserve">članica EU se može klasifikovati u tri kategorije: niska, srednja i visoka. Na slici 4 se zapaža da posljednje primljene članice EU imaju nisku produktivnost (oko 400.000 </w:t>
      </w:r>
      <w:r w:rsidRPr="00815998">
        <w:rPr>
          <w:rFonts w:cstheme="minorHAnsi"/>
          <w:noProof/>
        </w:rPr>
        <w:t>rtkm</w:t>
      </w:r>
      <w:r>
        <w:rPr>
          <w:rFonts w:cstheme="minorHAnsi"/>
          <w:noProof/>
        </w:rPr>
        <w:t xml:space="preserve"> po jednom </w:t>
      </w:r>
      <w:r w:rsidRPr="00815998">
        <w:rPr>
          <w:rFonts w:cstheme="minorHAnsi"/>
          <w:noProof/>
        </w:rPr>
        <w:t>zaposlenom</w:t>
      </w:r>
      <w:r>
        <w:rPr>
          <w:rFonts w:cstheme="minorHAnsi"/>
          <w:noProof/>
        </w:rPr>
        <w:t xml:space="preserve">) i sve su u regionu centralne Evrope, dok države visoke produktivnosti rada u željezničkom sektoru imaju preko 800.000 </w:t>
      </w:r>
      <w:r w:rsidRPr="00815998">
        <w:rPr>
          <w:rFonts w:cstheme="minorHAnsi"/>
          <w:noProof/>
        </w:rPr>
        <w:t>rtkm</w:t>
      </w:r>
      <w:r>
        <w:rPr>
          <w:rFonts w:cstheme="minorHAnsi"/>
          <w:noProof/>
        </w:rPr>
        <w:t xml:space="preserve"> po jednom </w:t>
      </w:r>
      <w:r w:rsidRPr="00815998">
        <w:rPr>
          <w:rFonts w:cstheme="minorHAnsi"/>
          <w:noProof/>
        </w:rPr>
        <w:t>zaposlenom</w:t>
      </w:r>
      <w:r>
        <w:rPr>
          <w:rFonts w:cstheme="minorHAnsi"/>
          <w:noProof/>
        </w:rPr>
        <w:t xml:space="preserve">. Zemlje bližeg okruženja, odnosno Zapadnog Balkana imaju veoma nisku produktivnost (ispod 200.000 </w:t>
      </w:r>
      <w:r w:rsidRPr="00815998">
        <w:rPr>
          <w:rFonts w:cstheme="minorHAnsi"/>
          <w:noProof/>
        </w:rPr>
        <w:t>rtkm</w:t>
      </w:r>
      <w:r>
        <w:rPr>
          <w:rFonts w:cstheme="minorHAnsi"/>
          <w:noProof/>
        </w:rPr>
        <w:t xml:space="preserve"> po jednom </w:t>
      </w:r>
      <w:r w:rsidRPr="00815998">
        <w:rPr>
          <w:rFonts w:cstheme="minorHAnsi"/>
          <w:noProof/>
        </w:rPr>
        <w:t>zaposlenom</w:t>
      </w:r>
      <w:r>
        <w:rPr>
          <w:rFonts w:cstheme="minorHAnsi"/>
          <w:noProof/>
        </w:rPr>
        <w:t xml:space="preserve">) i tom korpusu pripada i željeznički sektor Crne Gore. </w:t>
      </w:r>
    </w:p>
    <w:p w:rsidR="00DC66A8" w:rsidRPr="00815998" w:rsidRDefault="00DC66A8" w:rsidP="00DC66A8">
      <w:pPr>
        <w:numPr>
          <w:ilvl w:val="0"/>
          <w:numId w:val="22"/>
        </w:numPr>
        <w:spacing w:after="0"/>
        <w:jc w:val="both"/>
        <w:rPr>
          <w:rFonts w:cstheme="minorHAnsi"/>
          <w:noProof/>
        </w:rPr>
      </w:pPr>
      <w:r>
        <w:rPr>
          <w:rFonts w:cstheme="minorHAnsi"/>
          <w:noProof/>
        </w:rPr>
        <w:t xml:space="preserve">Crna Gora je daleko prije svih na Zapadnom Balkanu završila prvu fazu restrukturiranja (odnosi se prvenstveno na organizacione promjene) pa se može (pogrešno) zaključiti da proces </w:t>
      </w:r>
      <w:r>
        <w:rPr>
          <w:rFonts w:cstheme="minorHAnsi"/>
          <w:noProof/>
        </w:rPr>
        <w:lastRenderedPageBreak/>
        <w:t xml:space="preserve">restruktuiranja nije dao efekte. Međutim, sada se, kroz produktivnost, vidi da je proces restrukturiranja zapravo zaustavljen poslije prve faze, a efekti restrukturiranja željezničkog sektora se ne mogu dobiti njegovim parcijalnim sprovođenjem. </w:t>
      </w:r>
    </w:p>
    <w:p w:rsidR="00DC66A8" w:rsidRPr="00815998" w:rsidRDefault="00DC66A8" w:rsidP="00DC66A8">
      <w:pPr>
        <w:numPr>
          <w:ilvl w:val="0"/>
          <w:numId w:val="22"/>
        </w:numPr>
        <w:spacing w:after="0"/>
        <w:jc w:val="both"/>
        <w:rPr>
          <w:rFonts w:cstheme="minorHAnsi"/>
          <w:noProof/>
        </w:rPr>
      </w:pPr>
      <w:r>
        <w:rPr>
          <w:rFonts w:cstheme="minorHAnsi"/>
          <w:noProof/>
        </w:rPr>
        <w:t>K</w:t>
      </w:r>
      <w:r w:rsidRPr="00815998">
        <w:rPr>
          <w:rFonts w:cstheme="minorHAnsi"/>
          <w:noProof/>
        </w:rPr>
        <w:t xml:space="preserve">ljučni korisnici </w:t>
      </w:r>
      <w:r>
        <w:rPr>
          <w:rFonts w:cstheme="minorHAnsi"/>
          <w:noProof/>
        </w:rPr>
        <w:t xml:space="preserve">željeznice </w:t>
      </w:r>
      <w:r w:rsidRPr="00815998">
        <w:rPr>
          <w:rFonts w:cstheme="minorHAnsi"/>
          <w:noProof/>
        </w:rPr>
        <w:t>i Luke Bar (KAP, Rudnici boksita - Nikšić, Željezare Nikšić</w:t>
      </w:r>
      <w:r>
        <w:rPr>
          <w:rFonts w:cstheme="minorHAnsi"/>
          <w:noProof/>
        </w:rPr>
        <w:t>,</w:t>
      </w:r>
      <w:r w:rsidRPr="00815998">
        <w:rPr>
          <w:rFonts w:cstheme="minorHAnsi"/>
          <w:noProof/>
        </w:rPr>
        <w:t xml:space="preserve"> Smederevska željezara; žitarice iz Srbije i Mađarske, MSK-Kikinda) su sada sa izvjesnim statusima (ili su opstali ili ni</w:t>
      </w:r>
      <w:r>
        <w:rPr>
          <w:rFonts w:cstheme="minorHAnsi"/>
          <w:noProof/>
        </w:rPr>
        <w:t>je</w:t>
      </w:r>
      <w:r w:rsidRPr="00815998">
        <w:rPr>
          <w:rFonts w:cstheme="minorHAnsi"/>
          <w:noProof/>
        </w:rPr>
        <w:t>su)</w:t>
      </w:r>
      <w:r>
        <w:rPr>
          <w:rFonts w:cstheme="minorHAnsi"/>
          <w:noProof/>
        </w:rPr>
        <w:t xml:space="preserve">, te na osnovu toga se mogu </w:t>
      </w:r>
      <w:r w:rsidR="00796506">
        <w:rPr>
          <w:rFonts w:cstheme="minorHAnsi"/>
          <w:noProof/>
        </w:rPr>
        <w:t xml:space="preserve">planirati </w:t>
      </w:r>
      <w:r>
        <w:rPr>
          <w:rFonts w:cstheme="minorHAnsi"/>
          <w:noProof/>
        </w:rPr>
        <w:t>dalje aktivnosti za razliku od prethodnog perioda</w:t>
      </w:r>
      <w:r w:rsidRPr="00815998">
        <w:rPr>
          <w:rFonts w:cstheme="minorHAnsi"/>
          <w:noProof/>
        </w:rPr>
        <w:t>.</w:t>
      </w:r>
    </w:p>
    <w:p w:rsidR="00DC66A8" w:rsidRPr="00815998" w:rsidRDefault="00DC66A8" w:rsidP="00DC66A8">
      <w:pPr>
        <w:numPr>
          <w:ilvl w:val="0"/>
          <w:numId w:val="22"/>
        </w:numPr>
        <w:spacing w:after="0"/>
        <w:jc w:val="both"/>
        <w:rPr>
          <w:rFonts w:cstheme="minorHAnsi"/>
          <w:noProof/>
        </w:rPr>
      </w:pPr>
      <w:r w:rsidRPr="00815998">
        <w:rPr>
          <w:rFonts w:cstheme="minorHAnsi"/>
          <w:noProof/>
        </w:rPr>
        <w:t xml:space="preserve">Ubrzana privatizacija i uvođenje tržišta kao opredjeljenje za stabilizaciju željezničkog sektora nijesu sprovedeni iz objektivnih razloga i </w:t>
      </w:r>
      <w:r>
        <w:rPr>
          <w:rFonts w:cstheme="minorHAnsi"/>
          <w:noProof/>
        </w:rPr>
        <w:t xml:space="preserve">predstavlja </w:t>
      </w:r>
      <w:r w:rsidRPr="00815998">
        <w:rPr>
          <w:rFonts w:cstheme="minorHAnsi"/>
          <w:noProof/>
        </w:rPr>
        <w:t>opcij</w:t>
      </w:r>
      <w:r>
        <w:rPr>
          <w:rFonts w:cstheme="minorHAnsi"/>
          <w:noProof/>
        </w:rPr>
        <w:t>u</w:t>
      </w:r>
      <w:r w:rsidRPr="00815998">
        <w:rPr>
          <w:rFonts w:cstheme="minorHAnsi"/>
          <w:noProof/>
        </w:rPr>
        <w:t xml:space="preserve"> na kojoj ne treba graditi </w:t>
      </w:r>
      <w:r>
        <w:rPr>
          <w:rFonts w:cstheme="minorHAnsi"/>
          <w:noProof/>
        </w:rPr>
        <w:t xml:space="preserve">brza </w:t>
      </w:r>
      <w:r w:rsidRPr="00815998">
        <w:rPr>
          <w:rFonts w:cstheme="minorHAnsi"/>
          <w:noProof/>
        </w:rPr>
        <w:t xml:space="preserve">rješenja </w:t>
      </w:r>
      <w:r>
        <w:rPr>
          <w:rFonts w:cstheme="minorHAnsi"/>
          <w:noProof/>
        </w:rPr>
        <w:t>(na srednjoročni period)</w:t>
      </w:r>
      <w:r w:rsidRPr="00815998">
        <w:rPr>
          <w:rFonts w:cstheme="minorHAnsi"/>
          <w:noProof/>
        </w:rPr>
        <w:t xml:space="preserve">. </w:t>
      </w:r>
    </w:p>
    <w:p w:rsidR="00DC66A8" w:rsidRDefault="00DC66A8" w:rsidP="00DC66A8">
      <w:pPr>
        <w:ind w:left="720"/>
        <w:jc w:val="both"/>
        <w:rPr>
          <w:rFonts w:cstheme="minorHAnsi"/>
          <w:noProof/>
        </w:rPr>
      </w:pPr>
    </w:p>
    <w:p w:rsidR="00DC66A8" w:rsidRPr="00DC66A8" w:rsidRDefault="00DC66A8" w:rsidP="00DC66A8">
      <w:pPr>
        <w:jc w:val="both"/>
        <w:rPr>
          <w:rFonts w:cstheme="minorHAnsi"/>
          <w:noProof/>
        </w:rPr>
      </w:pPr>
      <w:r w:rsidRPr="00DC66A8">
        <w:rPr>
          <w:rFonts w:cstheme="minorHAnsi"/>
          <w:noProof/>
        </w:rPr>
        <w:t xml:space="preserve">Sagledavajući sve elemente poslovanja, današnju i nekadašnju produktivnost, produktivnost željeznica u okruženju, zahtjeve koji se pred CG postavljaju na njenom putu prema članstvu u EU, željeznički sektor u cjelini mora da projektuje svoju blisku budućnost na produktivnosti koja nije manja od 300 000 rtkm po jednom zaposlenom. Na ovom generalnom pristupu produktivnosti željezničkog sektora kao cjeline treba istražiti resurse po pojedinim privrednim društvima (ŽICG, ŽPCG, Montecargo i OŽVS) u pogledu povećanja produktivnosti i pojedinačne mjere. </w:t>
      </w:r>
    </w:p>
    <w:p w:rsidR="005A1015" w:rsidRDefault="005A1015" w:rsidP="000B2FE2">
      <w:pPr>
        <w:spacing w:after="0"/>
        <w:jc w:val="both"/>
        <w:rPr>
          <w:rFonts w:cstheme="minorHAnsi"/>
          <w:noProof/>
        </w:rPr>
      </w:pPr>
    </w:p>
    <w:p w:rsidR="00DF16CE" w:rsidRDefault="00DF16CE" w:rsidP="005C3EA5">
      <w:pPr>
        <w:spacing w:before="100" w:beforeAutospacing="1" w:after="100" w:afterAutospacing="1" w:line="240" w:lineRule="auto"/>
        <w:jc w:val="center"/>
        <w:rPr>
          <w:rFonts w:cstheme="minorHAnsi"/>
          <w:noProof/>
        </w:rPr>
      </w:pPr>
      <w:r w:rsidRPr="00DF16CE">
        <w:rPr>
          <w:noProof/>
        </w:rPr>
        <w:drawing>
          <wp:inline distT="0" distB="0" distL="0" distR="0">
            <wp:extent cx="5021836" cy="3412901"/>
            <wp:effectExtent l="19050" t="0" r="7364"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5029259" cy="3417945"/>
                    </a:xfrm>
                    <a:prstGeom prst="rect">
                      <a:avLst/>
                    </a:prstGeom>
                    <a:noFill/>
                    <a:ln w="9525">
                      <a:noFill/>
                      <a:miter lim="800000"/>
                      <a:headEnd/>
                      <a:tailEnd/>
                    </a:ln>
                  </pic:spPr>
                </pic:pic>
              </a:graphicData>
            </a:graphic>
          </wp:inline>
        </w:drawing>
      </w:r>
    </w:p>
    <w:p w:rsidR="00DF16CE" w:rsidRPr="005C3EA5" w:rsidRDefault="00DF16CE" w:rsidP="00B552FC">
      <w:pPr>
        <w:pStyle w:val="Capture"/>
        <w:rPr>
          <w:rFonts w:eastAsiaTheme="minorHAnsi"/>
        </w:rPr>
      </w:pPr>
      <w:r w:rsidRPr="005C3EA5">
        <w:rPr>
          <w:rFonts w:eastAsiaTheme="minorHAnsi"/>
        </w:rPr>
        <w:t xml:space="preserve">Slika </w:t>
      </w:r>
      <w:r w:rsidR="00565F21">
        <w:rPr>
          <w:rFonts w:eastAsiaTheme="minorHAnsi"/>
        </w:rPr>
        <w:t>4 -</w:t>
      </w:r>
      <w:r w:rsidR="00B552FC" w:rsidRPr="005C3EA5">
        <w:rPr>
          <w:rFonts w:eastAsiaTheme="minorHAnsi"/>
        </w:rPr>
        <w:t xml:space="preserve"> </w:t>
      </w:r>
      <w:r w:rsidR="005C3EA5" w:rsidRPr="000B2FE2">
        <w:rPr>
          <w:rFonts w:eastAsiaTheme="minorHAnsi"/>
        </w:rPr>
        <w:t>Produktivnost u izabranim zemljama Zapadne i Centralne Evrope</w:t>
      </w:r>
    </w:p>
    <w:p w:rsidR="004B102B" w:rsidRPr="007A35C1" w:rsidRDefault="004B102B" w:rsidP="00A430AE">
      <w:pPr>
        <w:spacing w:after="0"/>
        <w:jc w:val="both"/>
        <w:rPr>
          <w:rFonts w:cstheme="minorHAnsi"/>
          <w:noProof/>
          <w:sz w:val="20"/>
          <w:szCs w:val="20"/>
        </w:rPr>
      </w:pPr>
    </w:p>
    <w:p w:rsidR="00BD62DD" w:rsidRDefault="00E728F9" w:rsidP="005C3EA5">
      <w:pPr>
        <w:pStyle w:val="BodyText"/>
        <w:spacing w:line="276" w:lineRule="auto"/>
        <w:ind w:left="0" w:right="113"/>
        <w:jc w:val="center"/>
        <w:rPr>
          <w:rFonts w:asciiTheme="minorHAnsi" w:eastAsiaTheme="minorHAnsi" w:hAnsiTheme="minorHAnsi" w:cstheme="minorHAnsi"/>
          <w:noProof/>
          <w:sz w:val="24"/>
          <w:szCs w:val="24"/>
        </w:rPr>
      </w:pPr>
      <w:r w:rsidRPr="00BD0AC1">
        <w:rPr>
          <w:noProof/>
          <w:szCs w:val="24"/>
        </w:rPr>
        <w:lastRenderedPageBreak/>
        <w:drawing>
          <wp:inline distT="0" distB="0" distL="0" distR="0">
            <wp:extent cx="4953776" cy="2781837"/>
            <wp:effectExtent l="19050" t="0" r="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4970475" cy="2791214"/>
                    </a:xfrm>
                    <a:prstGeom prst="rect">
                      <a:avLst/>
                    </a:prstGeom>
                    <a:noFill/>
                    <a:ln w="9525">
                      <a:noFill/>
                      <a:miter lim="800000"/>
                      <a:headEnd/>
                      <a:tailEnd/>
                    </a:ln>
                  </pic:spPr>
                </pic:pic>
              </a:graphicData>
            </a:graphic>
          </wp:inline>
        </w:drawing>
      </w:r>
    </w:p>
    <w:p w:rsidR="00DC66A8" w:rsidRDefault="00DC66A8" w:rsidP="00B552FC">
      <w:pPr>
        <w:pStyle w:val="Capture"/>
        <w:rPr>
          <w:rFonts w:eastAsiaTheme="minorHAnsi"/>
        </w:rPr>
      </w:pPr>
    </w:p>
    <w:p w:rsidR="009F0B87" w:rsidRDefault="009F0B87" w:rsidP="00B552FC">
      <w:pPr>
        <w:pStyle w:val="Capture"/>
        <w:rPr>
          <w:rFonts w:eastAsiaTheme="minorHAnsi"/>
        </w:rPr>
      </w:pPr>
      <w:r w:rsidRPr="00C604B2">
        <w:rPr>
          <w:rFonts w:eastAsiaTheme="minorHAnsi"/>
        </w:rPr>
        <w:t xml:space="preserve">Slika </w:t>
      </w:r>
      <w:r w:rsidR="00565F21">
        <w:rPr>
          <w:rFonts w:eastAsiaTheme="minorHAnsi"/>
        </w:rPr>
        <w:t xml:space="preserve">5 - </w:t>
      </w:r>
      <w:r w:rsidR="009B3CFF">
        <w:rPr>
          <w:rFonts w:eastAsiaTheme="minorHAnsi"/>
        </w:rPr>
        <w:t>Trend p</w:t>
      </w:r>
      <w:r w:rsidRPr="00C604B2">
        <w:rPr>
          <w:rFonts w:eastAsiaTheme="minorHAnsi"/>
        </w:rPr>
        <w:t xml:space="preserve">roduktivnost </w:t>
      </w:r>
      <w:r w:rsidR="009B3CFF">
        <w:rPr>
          <w:rFonts w:eastAsiaTheme="minorHAnsi"/>
        </w:rPr>
        <w:t xml:space="preserve">rada </w:t>
      </w:r>
      <w:r w:rsidRPr="00C604B2">
        <w:rPr>
          <w:rFonts w:eastAsiaTheme="minorHAnsi"/>
        </w:rPr>
        <w:t xml:space="preserve">u </w:t>
      </w:r>
      <w:r w:rsidR="000605BA">
        <w:rPr>
          <w:rFonts w:eastAsiaTheme="minorHAnsi"/>
        </w:rPr>
        <w:t>željez</w:t>
      </w:r>
      <w:r>
        <w:rPr>
          <w:rFonts w:eastAsiaTheme="minorHAnsi"/>
        </w:rPr>
        <w:t>ničkom sektoru Crne Gore</w:t>
      </w:r>
    </w:p>
    <w:p w:rsidR="003455C7" w:rsidRDefault="003455C7" w:rsidP="00B552FC">
      <w:pPr>
        <w:pStyle w:val="Capture"/>
        <w:rPr>
          <w:rFonts w:eastAsiaTheme="minorHAnsi"/>
        </w:rPr>
      </w:pPr>
    </w:p>
    <w:p w:rsidR="004726FF" w:rsidRDefault="004726FF" w:rsidP="00EC73E1">
      <w:pPr>
        <w:pStyle w:val="Heading2"/>
        <w:numPr>
          <w:ilvl w:val="1"/>
          <w:numId w:val="25"/>
        </w:numPr>
        <w:rPr>
          <w:noProof/>
        </w:rPr>
      </w:pPr>
      <w:bookmarkStart w:id="8" w:name="_Toc470308472"/>
      <w:r w:rsidRPr="002C64C6">
        <w:rPr>
          <w:noProof/>
        </w:rPr>
        <w:t>Ugovorne obaveze</w:t>
      </w:r>
      <w:bookmarkEnd w:id="8"/>
      <w:r w:rsidRPr="002C64C6">
        <w:rPr>
          <w:noProof/>
        </w:rPr>
        <w:t xml:space="preserve"> </w:t>
      </w:r>
    </w:p>
    <w:p w:rsidR="00EC73E1" w:rsidRPr="002C64C6" w:rsidRDefault="00EC73E1" w:rsidP="00EC73E1">
      <w:pPr>
        <w:pStyle w:val="Heading2"/>
        <w:rPr>
          <w:rFonts w:eastAsiaTheme="minorHAnsi"/>
          <w:noProof/>
        </w:rPr>
      </w:pPr>
    </w:p>
    <w:p w:rsidR="00C70E42" w:rsidRDefault="00C70E42" w:rsidP="00C70E42">
      <w:pPr>
        <w:spacing w:after="0"/>
        <w:jc w:val="both"/>
        <w:rPr>
          <w:rFonts w:ascii="Calibri" w:eastAsia="Calibri" w:hAnsi="Calibri" w:cs="Times New Roman"/>
          <w:noProof/>
        </w:rPr>
      </w:pPr>
      <w:r>
        <w:rPr>
          <w:rFonts w:cstheme="minorHAnsi"/>
          <w:noProof/>
        </w:rPr>
        <w:t xml:space="preserve">Crna Gora je do sada sprovela niz aktivnosti na realizaciji plana restrukturiranja željezničkog sektora u cilju prilagođavanja propisima EU i stvaranja održive željeznice i konkuretne usluge. Restrukturiranje je obuhvatilo ne samo promjene u željezničkoj kompaniji već i u pogledu odnosa na relaciji država </w:t>
      </w:r>
      <w:r w:rsidR="00565F21">
        <w:rPr>
          <w:rFonts w:cstheme="minorHAnsi"/>
          <w:noProof/>
        </w:rPr>
        <w:t>–</w:t>
      </w:r>
      <w:r>
        <w:rPr>
          <w:rFonts w:cstheme="minorHAnsi"/>
          <w:noProof/>
        </w:rPr>
        <w:t xml:space="preserve"> željezničk</w:t>
      </w:r>
      <w:r w:rsidR="00565F21">
        <w:rPr>
          <w:rFonts w:cstheme="minorHAnsi"/>
          <w:noProof/>
        </w:rPr>
        <w:t>e kompanije</w:t>
      </w:r>
      <w:r>
        <w:rPr>
          <w:rFonts w:cstheme="minorHAnsi"/>
          <w:noProof/>
        </w:rPr>
        <w:t>. Prema zakonodavstvu EU (direktiva 2012/34/EU</w:t>
      </w:r>
      <w:r>
        <w:rPr>
          <w:rStyle w:val="FootnoteReference"/>
          <w:rFonts w:cstheme="minorHAnsi"/>
          <w:noProof/>
        </w:rPr>
        <w:footnoteReference w:id="15"/>
      </w:r>
      <w:r>
        <w:rPr>
          <w:rFonts w:cstheme="minorHAnsi"/>
          <w:noProof/>
        </w:rPr>
        <w:t xml:space="preserve"> i uredba 2007/1370/EC), koje je implementirano u Zakon o željeznici Crne Gore</w:t>
      </w:r>
      <w:r w:rsidR="00565F21">
        <w:rPr>
          <w:rFonts w:cstheme="minorHAnsi"/>
          <w:noProof/>
        </w:rPr>
        <w:t xml:space="preserve"> iz 2013</w:t>
      </w:r>
      <w:r>
        <w:rPr>
          <w:rFonts w:cstheme="minorHAnsi"/>
          <w:noProof/>
        </w:rPr>
        <w:t>, subvencije kao oblik pomoći djelatnosti održavanja željezničke infrastrukture i regulisanja željezničkog saobraćaja i djelatnosti prevoza putnika zamjenjuju</w:t>
      </w:r>
      <w:r w:rsidR="006D3185">
        <w:rPr>
          <w:rFonts w:cstheme="minorHAnsi"/>
          <w:noProof/>
        </w:rPr>
        <w:t xml:space="preserve"> </w:t>
      </w:r>
      <w:r>
        <w:rPr>
          <w:rFonts w:cstheme="minorHAnsi"/>
          <w:noProof/>
        </w:rPr>
        <w:t>se sa ugovorima između države (uglavnom su to Vlada ili nadležno ministarstvo za transport) i</w:t>
      </w:r>
      <w:r w:rsidR="006D3185">
        <w:rPr>
          <w:rFonts w:cstheme="minorHAnsi"/>
          <w:noProof/>
        </w:rPr>
        <w:t xml:space="preserve"> </w:t>
      </w:r>
      <w:r>
        <w:rPr>
          <w:rFonts w:cstheme="minorHAnsi"/>
          <w:noProof/>
        </w:rPr>
        <w:t>kompanija koje se bave ovim djelatnostima. Osnovni cilj prelaska sa subvencija na ugovor kada je u pitanju upravljač infrastrukture je eksplicitna kontrola potrošnje namjenskih sredstava za održavanje mreže i regulisanje saobraćaja. Kada je riječ o putničkom saobraćaju subvencije se zamjenjuju ugovorom kojim se nadoknađuju gubici za obavezu prevoza na linijama na kojima nije isplativ prevoz putnika. U željezničkom saobraćaju Evrope se to odnosi skoro na sav prevoz putnika bilo da je u pitanju lokalni, regionalni ili daljinski saobraćaj. Cilj prelaska na ugovorni odnos je dobijanje ‘’vrijednosti za uloženi novac</w:t>
      </w:r>
      <w:r>
        <w:rPr>
          <w:rStyle w:val="FootnoteReference"/>
          <w:rFonts w:cstheme="minorHAnsi"/>
          <w:noProof/>
        </w:rPr>
        <w:footnoteReference w:id="16"/>
      </w:r>
      <w:r>
        <w:rPr>
          <w:rFonts w:cstheme="minorHAnsi"/>
          <w:noProof/>
        </w:rPr>
        <w:t xml:space="preserve">’’, </w:t>
      </w:r>
      <w:r w:rsidRPr="002C64C6">
        <w:rPr>
          <w:rFonts w:cstheme="minorHAnsi"/>
          <w:noProof/>
        </w:rPr>
        <w:t>povećanj</w:t>
      </w:r>
      <w:r>
        <w:rPr>
          <w:rFonts w:cstheme="minorHAnsi"/>
          <w:noProof/>
        </w:rPr>
        <w:t>e</w:t>
      </w:r>
      <w:r w:rsidRPr="002C64C6">
        <w:rPr>
          <w:rFonts w:cstheme="minorHAnsi"/>
          <w:noProof/>
        </w:rPr>
        <w:t xml:space="preserve"> </w:t>
      </w:r>
      <w:r>
        <w:rPr>
          <w:rFonts w:cstheme="minorHAnsi"/>
          <w:noProof/>
        </w:rPr>
        <w:t>kvaliteta usluge za ko</w:t>
      </w:r>
      <w:r w:rsidR="00565F21">
        <w:rPr>
          <w:rFonts w:cstheme="minorHAnsi"/>
          <w:noProof/>
        </w:rPr>
        <w:t>r</w:t>
      </w:r>
      <w:r>
        <w:rPr>
          <w:rFonts w:cstheme="minorHAnsi"/>
          <w:noProof/>
        </w:rPr>
        <w:t xml:space="preserve">isnike, </w:t>
      </w:r>
      <w:r w:rsidRPr="002C64C6">
        <w:rPr>
          <w:rFonts w:cstheme="minorHAnsi"/>
          <w:noProof/>
        </w:rPr>
        <w:t>efektivnosti</w:t>
      </w:r>
      <w:r>
        <w:rPr>
          <w:rFonts w:cstheme="minorHAnsi"/>
          <w:noProof/>
        </w:rPr>
        <w:t xml:space="preserve"> željezničkih linija i</w:t>
      </w:r>
      <w:r w:rsidRPr="002C64C6">
        <w:rPr>
          <w:rFonts w:cstheme="minorHAnsi"/>
          <w:noProof/>
        </w:rPr>
        <w:t xml:space="preserve"> efikasnosti učinka </w:t>
      </w:r>
      <w:r>
        <w:rPr>
          <w:rFonts w:cstheme="minorHAnsi"/>
          <w:noProof/>
        </w:rPr>
        <w:t>željez</w:t>
      </w:r>
      <w:r w:rsidRPr="002C64C6">
        <w:rPr>
          <w:rFonts w:cstheme="minorHAnsi"/>
          <w:noProof/>
        </w:rPr>
        <w:t xml:space="preserve">ničkih </w:t>
      </w:r>
      <w:r>
        <w:rPr>
          <w:rFonts w:cstheme="minorHAnsi"/>
          <w:noProof/>
        </w:rPr>
        <w:t>kompanija.</w:t>
      </w:r>
      <w:r w:rsidR="006D3185">
        <w:rPr>
          <w:rFonts w:cstheme="minorHAnsi"/>
          <w:noProof/>
        </w:rPr>
        <w:t xml:space="preserve"> </w:t>
      </w:r>
      <w:r>
        <w:rPr>
          <w:rFonts w:ascii="Calibri" w:eastAsia="Calibri" w:hAnsi="Calibri" w:cs="Times New Roman"/>
          <w:noProof/>
        </w:rPr>
        <w:t>Uvodjenjem ugovornih obaveza nastoji se spriječiti institucionaln</w:t>
      </w:r>
      <w:r w:rsidR="00565F21">
        <w:rPr>
          <w:rFonts w:ascii="Calibri" w:eastAsia="Calibri" w:hAnsi="Calibri" w:cs="Times New Roman"/>
          <w:noProof/>
        </w:rPr>
        <w:t>a</w:t>
      </w:r>
      <w:r>
        <w:rPr>
          <w:rFonts w:ascii="Calibri" w:eastAsia="Calibri" w:hAnsi="Calibri" w:cs="Times New Roman"/>
          <w:noProof/>
        </w:rPr>
        <w:t xml:space="preserve"> neefikasnost države u pogledu sopstvenih zahtjeva prema željeznici</w:t>
      </w:r>
      <w:r>
        <w:rPr>
          <w:rStyle w:val="FootnoteReference"/>
          <w:rFonts w:ascii="Calibri" w:eastAsia="Calibri" w:hAnsi="Calibri" w:cs="Times New Roman"/>
          <w:noProof/>
        </w:rPr>
        <w:footnoteReference w:id="17"/>
      </w:r>
      <w:r>
        <w:rPr>
          <w:rFonts w:ascii="Calibri" w:eastAsia="Calibri" w:hAnsi="Calibri" w:cs="Times New Roman"/>
          <w:noProof/>
        </w:rPr>
        <w:t xml:space="preserve"> i stvori okruženje u kojem su žel</w:t>
      </w:r>
      <w:r w:rsidR="00A351C8">
        <w:rPr>
          <w:rFonts w:ascii="Calibri" w:eastAsia="Calibri" w:hAnsi="Calibri" w:cs="Times New Roman"/>
          <w:noProof/>
        </w:rPr>
        <w:t>j</w:t>
      </w:r>
      <w:r>
        <w:rPr>
          <w:rFonts w:ascii="Calibri" w:eastAsia="Calibri" w:hAnsi="Calibri" w:cs="Times New Roman"/>
          <w:noProof/>
        </w:rPr>
        <w:t>ezničke kompanije podstaknute na spr</w:t>
      </w:r>
      <w:r w:rsidR="00A351C8">
        <w:rPr>
          <w:rFonts w:ascii="Calibri" w:eastAsia="Calibri" w:hAnsi="Calibri" w:cs="Times New Roman"/>
          <w:noProof/>
        </w:rPr>
        <w:t>ij</w:t>
      </w:r>
      <w:r>
        <w:rPr>
          <w:rFonts w:ascii="Calibri" w:eastAsia="Calibri" w:hAnsi="Calibri" w:cs="Times New Roman"/>
          <w:noProof/>
        </w:rPr>
        <w:t>ečavanje korporativnih neefikasnosti, koje su još uvijek u žel</w:t>
      </w:r>
      <w:r w:rsidR="00A351C8">
        <w:rPr>
          <w:rFonts w:ascii="Calibri" w:eastAsia="Calibri" w:hAnsi="Calibri" w:cs="Times New Roman"/>
          <w:noProof/>
        </w:rPr>
        <w:t>j</w:t>
      </w:r>
      <w:r>
        <w:rPr>
          <w:rFonts w:ascii="Calibri" w:eastAsia="Calibri" w:hAnsi="Calibri" w:cs="Times New Roman"/>
          <w:noProof/>
        </w:rPr>
        <w:t>ezničkom sektoru Crne Gore prisutne (tačka 2.3), i pruži kompanijama pouzdan oslonac za poslovno planiranje.</w:t>
      </w:r>
    </w:p>
    <w:p w:rsidR="00C70E42" w:rsidRDefault="00C70E42" w:rsidP="00DC3133">
      <w:pPr>
        <w:spacing w:after="0"/>
        <w:jc w:val="both"/>
        <w:rPr>
          <w:rFonts w:cstheme="minorHAnsi"/>
          <w:noProof/>
        </w:rPr>
      </w:pPr>
    </w:p>
    <w:p w:rsidR="00C70E42" w:rsidRPr="006A1967" w:rsidRDefault="00C70E42" w:rsidP="00D37DE8">
      <w:pPr>
        <w:pStyle w:val="ListParagraph"/>
        <w:numPr>
          <w:ilvl w:val="0"/>
          <w:numId w:val="29"/>
        </w:numPr>
        <w:spacing w:line="276" w:lineRule="auto"/>
        <w:jc w:val="both"/>
        <w:rPr>
          <w:rFonts w:cstheme="minorHAnsi"/>
          <w:b/>
          <w:noProof/>
        </w:rPr>
      </w:pPr>
      <w:r w:rsidRPr="006A1967">
        <w:rPr>
          <w:rFonts w:cstheme="minorHAnsi"/>
          <w:b/>
          <w:noProof/>
        </w:rPr>
        <w:lastRenderedPageBreak/>
        <w:t>Ugovor o obavezi javnog prevoza</w:t>
      </w:r>
    </w:p>
    <w:p w:rsidR="007A35C1" w:rsidRPr="007A35C1" w:rsidRDefault="007A35C1" w:rsidP="007A35C1">
      <w:pPr>
        <w:spacing w:after="0"/>
        <w:jc w:val="both"/>
        <w:rPr>
          <w:rFonts w:cstheme="minorHAnsi"/>
          <w:noProof/>
          <w:sz w:val="20"/>
          <w:szCs w:val="20"/>
        </w:rPr>
      </w:pPr>
    </w:p>
    <w:p w:rsidR="00C70E42" w:rsidRDefault="00C70E42" w:rsidP="00DC3133">
      <w:pPr>
        <w:spacing w:before="120" w:after="0"/>
        <w:jc w:val="both"/>
        <w:rPr>
          <w:rFonts w:cstheme="minorHAnsi"/>
          <w:noProof/>
        </w:rPr>
      </w:pPr>
      <w:r>
        <w:rPr>
          <w:rFonts w:cstheme="minorHAnsi"/>
          <w:noProof/>
        </w:rPr>
        <w:t>Putnički saobraćaj</w:t>
      </w:r>
      <w:r w:rsidR="006D3185">
        <w:rPr>
          <w:rFonts w:cstheme="minorHAnsi"/>
          <w:noProof/>
        </w:rPr>
        <w:t xml:space="preserve"> </w:t>
      </w:r>
      <w:r>
        <w:rPr>
          <w:rFonts w:cstheme="minorHAnsi"/>
          <w:noProof/>
        </w:rPr>
        <w:t>je bio uvijek subvencionisan u cjelini (ne razdavajajući profitabilne od neprofitabilnih relacija) uključivši tu i povlastice za pojedine kategorije putnika (invalidi, đaci, studenti, penzioneri, učesnici ratova i dr.).</w:t>
      </w:r>
      <w:r w:rsidR="00DC3133">
        <w:rPr>
          <w:rFonts w:cstheme="minorHAnsi"/>
          <w:noProof/>
        </w:rPr>
        <w:t xml:space="preserve"> </w:t>
      </w:r>
      <w:r>
        <w:rPr>
          <w:rFonts w:cstheme="minorHAnsi"/>
          <w:noProof/>
        </w:rPr>
        <w:t>Ove subvencije ni</w:t>
      </w:r>
      <w:r w:rsidR="00A351C8">
        <w:rPr>
          <w:rFonts w:cstheme="minorHAnsi"/>
          <w:noProof/>
        </w:rPr>
        <w:t>je</w:t>
      </w:r>
      <w:r>
        <w:rPr>
          <w:rFonts w:cstheme="minorHAnsi"/>
          <w:noProof/>
        </w:rPr>
        <w:t>su posebno bile određivane nego su bile jedna stavka na budžetu sa subvencijama za infrastrukturu tako da se sve do 2009. godine, kada je ŽPCG postao samo prevoznik u putničkom saobraćaju, nije bilo jasno koliko se zaista novca izdvaja za infrastrukturu, a koliko za putnički saobraćaj. Međutim, tek od 2016. godine dodjela sredstava ŽPCG</w:t>
      </w:r>
      <w:r>
        <w:rPr>
          <w:rStyle w:val="FootnoteReference"/>
          <w:rFonts w:cstheme="minorHAnsi"/>
          <w:noProof/>
        </w:rPr>
        <w:footnoteReference w:id="18"/>
      </w:r>
      <w:r>
        <w:rPr>
          <w:rFonts w:cstheme="minorHAnsi"/>
          <w:noProof/>
        </w:rPr>
        <w:t xml:space="preserve"> prestaje da bude subvencija i postaje nadoknada za obavezu javnog prevoza sa ugovor</w:t>
      </w:r>
      <w:r w:rsidR="00A351C8">
        <w:rPr>
          <w:rFonts w:cstheme="minorHAnsi"/>
          <w:noProof/>
        </w:rPr>
        <w:t>n</w:t>
      </w:r>
      <w:r>
        <w:rPr>
          <w:rFonts w:cstheme="minorHAnsi"/>
          <w:noProof/>
        </w:rPr>
        <w:t>om obavezom učesnika u pogledu visine i dinamike isplate sredstava (Vlada) i obima i karakteristika prevoznih usluga (ŽPCG). Ovo je sigurno jedan od važnijih razloga što se</w:t>
      </w:r>
      <w:r w:rsidR="009E635C">
        <w:rPr>
          <w:rFonts w:cstheme="minorHAnsi"/>
          <w:noProof/>
        </w:rPr>
        <w:t xml:space="preserve"> u</w:t>
      </w:r>
      <w:r>
        <w:rPr>
          <w:rFonts w:cstheme="minorHAnsi"/>
          <w:noProof/>
        </w:rPr>
        <w:t xml:space="preserve"> ŽPCG posl</w:t>
      </w:r>
      <w:r w:rsidR="00A351C8">
        <w:rPr>
          <w:rFonts w:cstheme="minorHAnsi"/>
          <w:noProof/>
        </w:rPr>
        <w:t>j</w:t>
      </w:r>
      <w:r>
        <w:rPr>
          <w:rFonts w:cstheme="minorHAnsi"/>
          <w:noProof/>
        </w:rPr>
        <w:t xml:space="preserve">ednjih godina nije upravljalo troškovima tj. </w:t>
      </w:r>
      <w:r w:rsidR="009E635C">
        <w:rPr>
          <w:rFonts w:cstheme="minorHAnsi"/>
          <w:noProof/>
        </w:rPr>
        <w:t xml:space="preserve">ŽPCG su </w:t>
      </w:r>
      <w:r>
        <w:rPr>
          <w:rFonts w:cstheme="minorHAnsi"/>
          <w:noProof/>
        </w:rPr>
        <w:t>bile sve više troškovn</w:t>
      </w:r>
      <w:r w:rsidR="00E001D4">
        <w:rPr>
          <w:rFonts w:cstheme="minorHAnsi"/>
          <w:noProof/>
        </w:rPr>
        <w:t>o</w:t>
      </w:r>
      <w:r>
        <w:rPr>
          <w:rFonts w:cstheme="minorHAnsi"/>
          <w:noProof/>
        </w:rPr>
        <w:t xml:space="preserve"> neefikasnije umjesto efikasnije.</w:t>
      </w:r>
    </w:p>
    <w:p w:rsidR="007A35C1" w:rsidRDefault="007A35C1" w:rsidP="007A35C1">
      <w:pPr>
        <w:spacing w:after="0"/>
        <w:jc w:val="both"/>
        <w:rPr>
          <w:rFonts w:cstheme="minorHAnsi"/>
          <w:noProof/>
        </w:rPr>
      </w:pPr>
    </w:p>
    <w:p w:rsidR="00C70E42" w:rsidRDefault="00C70E42" w:rsidP="00C70E42">
      <w:pPr>
        <w:spacing w:before="120" w:after="0"/>
        <w:jc w:val="both"/>
        <w:rPr>
          <w:rFonts w:cstheme="minorHAnsi"/>
          <w:noProof/>
        </w:rPr>
      </w:pPr>
      <w:r>
        <w:rPr>
          <w:rFonts w:cstheme="minorHAnsi"/>
          <w:noProof/>
        </w:rPr>
        <w:t>Ugovaranje obaveze javnog prevoza je, dakle, počelo tek za 2016. godinu, pa još ne postoji prvi izvještaj da bi se relevant</w:t>
      </w:r>
      <w:r w:rsidR="00E001D4">
        <w:rPr>
          <w:rFonts w:cstheme="minorHAnsi"/>
          <w:noProof/>
        </w:rPr>
        <w:t>n</w:t>
      </w:r>
      <w:r>
        <w:rPr>
          <w:rFonts w:cstheme="minorHAnsi"/>
          <w:noProof/>
        </w:rPr>
        <w:t>o sagledali efekti ugovaranja. Ugovor se dodjeljuje na godinu dana i njime su obuhvaćeni i lokalni saobraćaj i daljinski (međunarodni) saobraćaj na teritoriji Crne Gore, pri čemu se ne razlikuju ove dvije kategorije saobraćaja u pogledu nadoknada (4 EUR/voznom km). Analiza sadržaja ugovora pokazuje da su već na ovom prvom ugovoru prisutni svi elementi prema uredbi 1370/2007/EC (član 4) i Zakonu o željeznici (član 66) uključivši tu i sankcije. Istovremeno, elementi kvaliteta (otkazi i kašnjenja vozova) i sankcije su postavljeni tolerantno što je i opravdano za početnu godinu ugovaranja. U narednom periodu potrebno je neprestano nadograđivati ugovor na način da se povećava ‘’vrijednost za novac’’, kvalitet usluga i da bi se relevantno upravljalo ovom važnom oblašću. Elementi za postizanje navedenog su:</w:t>
      </w:r>
    </w:p>
    <w:p w:rsidR="00C70E42" w:rsidRDefault="00C70E42" w:rsidP="00D37DE8">
      <w:pPr>
        <w:pStyle w:val="ListParagraph"/>
        <w:numPr>
          <w:ilvl w:val="0"/>
          <w:numId w:val="32"/>
        </w:numPr>
        <w:spacing w:before="120"/>
        <w:jc w:val="both"/>
        <w:rPr>
          <w:rFonts w:cstheme="minorHAnsi"/>
          <w:noProof/>
        </w:rPr>
      </w:pPr>
      <w:r>
        <w:rPr>
          <w:rFonts w:cstheme="minorHAnsi"/>
          <w:noProof/>
        </w:rPr>
        <w:t xml:space="preserve">Proširivanje grupe pokazatelja kvaliteta prevozne usluge (npr. čistoća kola i garnitura, ispravnost dijelova kola </w:t>
      </w:r>
      <w:r w:rsidR="00DC3133">
        <w:rPr>
          <w:rFonts w:cstheme="minorHAnsi"/>
          <w:noProof/>
        </w:rPr>
        <w:t>-</w:t>
      </w:r>
      <w:r>
        <w:rPr>
          <w:rFonts w:cstheme="minorHAnsi"/>
          <w:noProof/>
        </w:rPr>
        <w:t xml:space="preserve"> vrata, prozori, unutrašnje opreme, i dr.);</w:t>
      </w:r>
    </w:p>
    <w:p w:rsidR="00C70E42" w:rsidRDefault="00C70E42" w:rsidP="00D37DE8">
      <w:pPr>
        <w:pStyle w:val="ListParagraph"/>
        <w:numPr>
          <w:ilvl w:val="0"/>
          <w:numId w:val="32"/>
        </w:numPr>
        <w:spacing w:before="120"/>
        <w:jc w:val="both"/>
        <w:rPr>
          <w:rFonts w:cstheme="minorHAnsi"/>
          <w:noProof/>
        </w:rPr>
      </w:pPr>
      <w:r>
        <w:rPr>
          <w:rFonts w:cstheme="minorHAnsi"/>
          <w:noProof/>
        </w:rPr>
        <w:t>Definisati dinamiku povećanje standarda kvaliteta na duži rok koji će biti sproveden postepeno prilikom ugovaranja na godišnjem nivou;</w:t>
      </w:r>
    </w:p>
    <w:p w:rsidR="00C70E42" w:rsidRDefault="00C70E42" w:rsidP="00D37DE8">
      <w:pPr>
        <w:pStyle w:val="ListParagraph"/>
        <w:numPr>
          <w:ilvl w:val="0"/>
          <w:numId w:val="32"/>
        </w:numPr>
        <w:spacing w:before="120"/>
        <w:jc w:val="both"/>
        <w:rPr>
          <w:rFonts w:cstheme="minorHAnsi"/>
          <w:noProof/>
        </w:rPr>
      </w:pPr>
      <w:r>
        <w:rPr>
          <w:rFonts w:cstheme="minorHAnsi"/>
          <w:noProof/>
        </w:rPr>
        <w:t>Sankcije pooštravati</w:t>
      </w:r>
      <w:r w:rsidR="006D3185">
        <w:rPr>
          <w:rFonts w:cstheme="minorHAnsi"/>
          <w:noProof/>
        </w:rPr>
        <w:t xml:space="preserve"> </w:t>
      </w:r>
      <w:r>
        <w:rPr>
          <w:rFonts w:cstheme="minorHAnsi"/>
          <w:noProof/>
        </w:rPr>
        <w:t>shodno navedenom u 1) i 2) i analizi realizovanih pokazatelja kvaliteta za prethodni period;</w:t>
      </w:r>
    </w:p>
    <w:p w:rsidR="00C70E42" w:rsidRDefault="00C70E42" w:rsidP="00D37DE8">
      <w:pPr>
        <w:pStyle w:val="ListParagraph"/>
        <w:numPr>
          <w:ilvl w:val="0"/>
          <w:numId w:val="32"/>
        </w:numPr>
        <w:spacing w:before="120"/>
        <w:jc w:val="both"/>
        <w:rPr>
          <w:rFonts w:cstheme="minorHAnsi"/>
          <w:noProof/>
        </w:rPr>
      </w:pPr>
      <w:r>
        <w:rPr>
          <w:rFonts w:cstheme="minorHAnsi"/>
          <w:noProof/>
        </w:rPr>
        <w:t>Vođenje strukture troškova (i shodno tome izvještaje) prilagoditi strukturi prihoda (međunarodni, lokalni i po relacijama) kako bi svi imali uvid u pokrivenost troškova konkretnih usluga prihodima istih i shodno tome donositi odluke, što i jeste jedan od ciljeva restrukturiranja (koliko koštaju pojedine željezničke usluge);</w:t>
      </w:r>
    </w:p>
    <w:p w:rsidR="00C70E42" w:rsidRDefault="00C70E42" w:rsidP="00D37DE8">
      <w:pPr>
        <w:pStyle w:val="ListParagraph"/>
        <w:numPr>
          <w:ilvl w:val="0"/>
          <w:numId w:val="32"/>
        </w:numPr>
        <w:spacing w:before="120"/>
        <w:jc w:val="both"/>
        <w:rPr>
          <w:rFonts w:cstheme="minorHAnsi"/>
          <w:noProof/>
        </w:rPr>
      </w:pPr>
      <w:r>
        <w:rPr>
          <w:rFonts w:cstheme="minorHAnsi"/>
          <w:noProof/>
        </w:rPr>
        <w:t>Uvesti anketiranje putnika u pogledu kvaliteta pružanja usluga za čije će sprovođenje/nabavku biti odgovorno nadležno ministarstvo ili regulatorno tijelo, a što će biti istovremeno podloga za ugovaranje relacija saobraćaja vozova, njihovu frekvenciju i parametre kvaliteta;</w:t>
      </w:r>
    </w:p>
    <w:p w:rsidR="00C70E42" w:rsidRPr="003C3263" w:rsidRDefault="00C70E42" w:rsidP="00D37DE8">
      <w:pPr>
        <w:pStyle w:val="ListParagraph"/>
        <w:numPr>
          <w:ilvl w:val="0"/>
          <w:numId w:val="32"/>
        </w:numPr>
        <w:spacing w:before="120"/>
        <w:jc w:val="both"/>
        <w:rPr>
          <w:rFonts w:cstheme="minorHAnsi"/>
          <w:noProof/>
        </w:rPr>
      </w:pPr>
      <w:r>
        <w:rPr>
          <w:rFonts w:cstheme="minorHAnsi"/>
          <w:noProof/>
        </w:rPr>
        <w:t xml:space="preserve">Uvesti u ugovor funkciju neposrednog nadzora nadležnog ministarstva nad sprovođenjem ugovora i pojedinih parametara kvaliteta. </w:t>
      </w:r>
    </w:p>
    <w:p w:rsidR="00C70E42" w:rsidRPr="006A1967" w:rsidRDefault="00C70E42" w:rsidP="00D37DE8">
      <w:pPr>
        <w:pStyle w:val="ListParagraph"/>
        <w:numPr>
          <w:ilvl w:val="0"/>
          <w:numId w:val="29"/>
        </w:numPr>
        <w:jc w:val="both"/>
        <w:rPr>
          <w:rFonts w:cstheme="minorHAnsi"/>
          <w:b/>
          <w:noProof/>
        </w:rPr>
      </w:pPr>
      <w:r w:rsidRPr="006A1967">
        <w:rPr>
          <w:rFonts w:cstheme="minorHAnsi"/>
          <w:b/>
          <w:noProof/>
        </w:rPr>
        <w:lastRenderedPageBreak/>
        <w:t>Ugovor o me</w:t>
      </w:r>
      <w:r w:rsidR="00CB54DD">
        <w:rPr>
          <w:rFonts w:cstheme="minorHAnsi"/>
          <w:b/>
          <w:noProof/>
        </w:rPr>
        <w:t>đ</w:t>
      </w:r>
      <w:r w:rsidRPr="006A1967">
        <w:rPr>
          <w:rFonts w:cstheme="minorHAnsi"/>
          <w:b/>
          <w:noProof/>
        </w:rPr>
        <w:t>usobnim pravima i obavezama upravljača infrastrukture i države</w:t>
      </w:r>
    </w:p>
    <w:p w:rsidR="007A35C1" w:rsidRDefault="007A35C1" w:rsidP="007A35C1">
      <w:pPr>
        <w:spacing w:after="0"/>
        <w:jc w:val="both"/>
        <w:rPr>
          <w:rFonts w:cstheme="minorHAnsi"/>
          <w:noProof/>
        </w:rPr>
      </w:pPr>
    </w:p>
    <w:p w:rsidR="00C70E42" w:rsidRDefault="00C70E42" w:rsidP="00DC3133">
      <w:pPr>
        <w:spacing w:before="120" w:after="0"/>
        <w:jc w:val="both"/>
        <w:rPr>
          <w:rFonts w:cstheme="minorHAnsi"/>
          <w:noProof/>
        </w:rPr>
      </w:pPr>
      <w:r>
        <w:rPr>
          <w:rFonts w:cstheme="minorHAnsi"/>
          <w:noProof/>
        </w:rPr>
        <w:t>Svrha ugovora između upravljača infrastrukture i države je da se obezbijedi stabilnost finansiranja željezničke</w:t>
      </w:r>
      <w:r w:rsidR="006D3185">
        <w:rPr>
          <w:rFonts w:cstheme="minorHAnsi"/>
          <w:noProof/>
        </w:rPr>
        <w:t xml:space="preserve"> </w:t>
      </w:r>
      <w:r>
        <w:rPr>
          <w:rFonts w:cstheme="minorHAnsi"/>
          <w:noProof/>
        </w:rPr>
        <w:t>infrastrukture na duži rok, uvede podsticanje upravljača infrastrukture na smanjenje troškova uz zadržavanje bezbjednosti na dostignutom nivou i održavanje i poboljšanje kvaliteta usluga koje pruža upravljač infrastrukture (član 30 direktive 2012/34/EC), odnosno efikasnost upravljanja infr</w:t>
      </w:r>
      <w:r w:rsidR="00DC3133">
        <w:rPr>
          <w:rFonts w:cstheme="minorHAnsi"/>
          <w:noProof/>
        </w:rPr>
        <w:t>a</w:t>
      </w:r>
      <w:r>
        <w:rPr>
          <w:rFonts w:cstheme="minorHAnsi"/>
          <w:noProof/>
        </w:rPr>
        <w:t xml:space="preserve">strukturom. Istovremeno u prilogu V iste direktive su definisani obavezni elementi ugovora (9 elemenata). </w:t>
      </w:r>
    </w:p>
    <w:p w:rsidR="00C70E42" w:rsidRDefault="00C70E42" w:rsidP="00C70E42">
      <w:pPr>
        <w:spacing w:after="0"/>
        <w:jc w:val="both"/>
        <w:rPr>
          <w:rFonts w:cstheme="minorHAnsi"/>
          <w:noProof/>
        </w:rPr>
      </w:pPr>
    </w:p>
    <w:p w:rsidR="00C70E42" w:rsidRDefault="00C70E42" w:rsidP="00C70E42">
      <w:pPr>
        <w:spacing w:after="0"/>
        <w:jc w:val="both"/>
        <w:rPr>
          <w:rFonts w:cstheme="minorHAnsi"/>
          <w:noProof/>
        </w:rPr>
      </w:pPr>
      <w:r>
        <w:rPr>
          <w:rFonts w:cstheme="minorHAnsi"/>
          <w:noProof/>
        </w:rPr>
        <w:t>Ovi elementi nisu sadržani (implementirani) u Zakon o željeznici Crne Gore niti se nalaze u samom ugovoru koji se sklapa na godišnjem nivou od osnivanja ŽICG a.d. (2008).</w:t>
      </w:r>
      <w:r w:rsidR="006D3185">
        <w:rPr>
          <w:rFonts w:cstheme="minorHAnsi"/>
          <w:noProof/>
        </w:rPr>
        <w:t xml:space="preserve"> </w:t>
      </w:r>
      <w:r>
        <w:rPr>
          <w:rFonts w:cstheme="minorHAnsi"/>
          <w:noProof/>
        </w:rPr>
        <w:t xml:space="preserve">Ugovor se sklapa na osnovu </w:t>
      </w:r>
      <w:r w:rsidRPr="002C64C6">
        <w:rPr>
          <w:rFonts w:cstheme="minorHAnsi"/>
          <w:noProof/>
        </w:rPr>
        <w:t>Program</w:t>
      </w:r>
      <w:r>
        <w:rPr>
          <w:rFonts w:cstheme="minorHAnsi"/>
          <w:noProof/>
        </w:rPr>
        <w:t>a</w:t>
      </w:r>
      <w:r w:rsidRPr="002C64C6">
        <w:rPr>
          <w:rFonts w:cstheme="minorHAnsi"/>
          <w:noProof/>
        </w:rPr>
        <w:t xml:space="preserve"> izgradnje, održavanja, rekonstrukcije i modernizacije željezničke infrastrukture</w:t>
      </w:r>
      <w:r>
        <w:rPr>
          <w:rFonts w:cstheme="minorHAnsi"/>
          <w:noProof/>
        </w:rPr>
        <w:t xml:space="preserve"> koji pokriva i oblast regulisanja saobraćaja,</w:t>
      </w:r>
      <w:r w:rsidR="006D3185">
        <w:rPr>
          <w:rFonts w:cstheme="minorHAnsi"/>
          <w:noProof/>
        </w:rPr>
        <w:t xml:space="preserve"> </w:t>
      </w:r>
      <w:r>
        <w:rPr>
          <w:rFonts w:cstheme="minorHAnsi"/>
          <w:noProof/>
        </w:rPr>
        <w:t xml:space="preserve">kao nadoknada za sadržane aktivnosti. </w:t>
      </w:r>
      <w:r w:rsidRPr="002C64C6">
        <w:rPr>
          <w:rFonts w:cstheme="minorHAnsi"/>
          <w:noProof/>
        </w:rPr>
        <w:t>U ovom izveštaju se detaljno prikazuju radovi i finansiranja održavanja gradjevinske i elektrotehničke infrastrukture, kao i finansiranje troškova radne snage za</w:t>
      </w:r>
      <w:r w:rsidRPr="002C64C6">
        <w:rPr>
          <w:rFonts w:cstheme="minorHAnsi"/>
          <w:noProof/>
          <w:spacing w:val="12"/>
        </w:rPr>
        <w:t xml:space="preserve"> </w:t>
      </w:r>
      <w:r w:rsidRPr="002C64C6">
        <w:rPr>
          <w:rFonts w:cstheme="minorHAnsi"/>
          <w:noProof/>
        </w:rPr>
        <w:t>upravljanja</w:t>
      </w:r>
      <w:r w:rsidRPr="002C64C6">
        <w:rPr>
          <w:rFonts w:cstheme="minorHAnsi"/>
          <w:noProof/>
          <w:spacing w:val="12"/>
        </w:rPr>
        <w:t xml:space="preserve"> </w:t>
      </w:r>
      <w:r w:rsidRPr="002C64C6">
        <w:rPr>
          <w:rFonts w:cstheme="minorHAnsi"/>
          <w:noProof/>
        </w:rPr>
        <w:t>i</w:t>
      </w:r>
      <w:r w:rsidRPr="002C64C6">
        <w:rPr>
          <w:rFonts w:cstheme="minorHAnsi"/>
          <w:noProof/>
          <w:spacing w:val="11"/>
        </w:rPr>
        <w:t xml:space="preserve"> </w:t>
      </w:r>
      <w:r w:rsidRPr="002C64C6">
        <w:rPr>
          <w:rFonts w:cstheme="minorHAnsi"/>
          <w:noProof/>
        </w:rPr>
        <w:t>regulisanja</w:t>
      </w:r>
      <w:r w:rsidRPr="002C64C6">
        <w:rPr>
          <w:rFonts w:cstheme="minorHAnsi"/>
          <w:noProof/>
          <w:spacing w:val="12"/>
        </w:rPr>
        <w:t xml:space="preserve"> </w:t>
      </w:r>
      <w:r w:rsidRPr="002C64C6">
        <w:rPr>
          <w:rFonts w:cstheme="minorHAnsi"/>
          <w:noProof/>
        </w:rPr>
        <w:t>saobraćaja.</w:t>
      </w:r>
      <w:r>
        <w:rPr>
          <w:rFonts w:cstheme="minorHAnsi"/>
          <w:noProof/>
        </w:rPr>
        <w:t xml:space="preserve"> </w:t>
      </w:r>
    </w:p>
    <w:p w:rsidR="00C70E42" w:rsidRDefault="00C70E42" w:rsidP="00C70E42">
      <w:pPr>
        <w:spacing w:after="0"/>
        <w:jc w:val="both"/>
        <w:rPr>
          <w:rFonts w:cstheme="minorHAnsi"/>
          <w:noProof/>
        </w:rPr>
      </w:pPr>
    </w:p>
    <w:p w:rsidR="00C70E42" w:rsidRDefault="00C70E42" w:rsidP="00C70E42">
      <w:pPr>
        <w:spacing w:after="0"/>
        <w:jc w:val="both"/>
        <w:rPr>
          <w:rFonts w:cstheme="minorHAnsi"/>
          <w:noProof/>
        </w:rPr>
      </w:pPr>
      <w:r>
        <w:rPr>
          <w:rFonts w:cstheme="minorHAnsi"/>
          <w:noProof/>
        </w:rPr>
        <w:t>Ključni element koji nedostaje ovom ugovoru je stavka o p</w:t>
      </w:r>
      <w:r w:rsidR="00AF65A2">
        <w:rPr>
          <w:rFonts w:cstheme="minorHAnsi"/>
          <w:noProof/>
        </w:rPr>
        <w:t>okazateljim</w:t>
      </w:r>
      <w:r>
        <w:rPr>
          <w:rFonts w:cstheme="minorHAnsi"/>
          <w:noProof/>
        </w:rPr>
        <w:t xml:space="preserve">a </w:t>
      </w:r>
      <w:r w:rsidR="00DC3133">
        <w:rPr>
          <w:rFonts w:cstheme="minorHAnsi"/>
          <w:noProof/>
        </w:rPr>
        <w:t xml:space="preserve">učinka </w:t>
      </w:r>
      <w:r>
        <w:rPr>
          <w:rFonts w:cstheme="minorHAnsi"/>
          <w:noProof/>
        </w:rPr>
        <w:t>željezničke infrastrukture koje treba da ostvari ŽICG kao upravljač infrastrukture. P</w:t>
      </w:r>
      <w:r w:rsidR="00AF65A2">
        <w:rPr>
          <w:rFonts w:cstheme="minorHAnsi"/>
          <w:noProof/>
        </w:rPr>
        <w:t>okazatelji</w:t>
      </w:r>
      <w:r>
        <w:rPr>
          <w:rFonts w:cstheme="minorHAnsi"/>
          <w:noProof/>
        </w:rPr>
        <w:t xml:space="preserve"> </w:t>
      </w:r>
      <w:r w:rsidR="00DC3133">
        <w:rPr>
          <w:rFonts w:cstheme="minorHAnsi"/>
          <w:noProof/>
        </w:rPr>
        <w:t xml:space="preserve">učinka </w:t>
      </w:r>
      <w:r>
        <w:rPr>
          <w:rFonts w:cstheme="minorHAnsi"/>
          <w:noProof/>
        </w:rPr>
        <w:t>treba da budu orijentisan</w:t>
      </w:r>
      <w:r w:rsidR="00AF65A2">
        <w:rPr>
          <w:rFonts w:cstheme="minorHAnsi"/>
          <w:noProof/>
        </w:rPr>
        <w:t>i</w:t>
      </w:r>
      <w:r>
        <w:rPr>
          <w:rFonts w:cstheme="minorHAnsi"/>
          <w:noProof/>
        </w:rPr>
        <w:t xml:space="preserve"> na korisnike (prevoznike) u obliku </w:t>
      </w:r>
      <w:r w:rsidR="00AF65A2">
        <w:rPr>
          <w:rFonts w:cstheme="minorHAnsi"/>
          <w:noProof/>
        </w:rPr>
        <w:t xml:space="preserve">ključnih </w:t>
      </w:r>
      <w:r>
        <w:rPr>
          <w:rFonts w:cstheme="minorHAnsi"/>
          <w:noProof/>
        </w:rPr>
        <w:t xml:space="preserve">pokazatelja </w:t>
      </w:r>
      <w:r w:rsidR="00DC3133">
        <w:rPr>
          <w:rFonts w:cstheme="minorHAnsi"/>
          <w:noProof/>
        </w:rPr>
        <w:t xml:space="preserve">učinka </w:t>
      </w:r>
      <w:r>
        <w:rPr>
          <w:rFonts w:cstheme="minorHAnsi"/>
          <w:noProof/>
        </w:rPr>
        <w:t xml:space="preserve">i kriterijuma kvaliteta </w:t>
      </w:r>
      <w:r w:rsidR="00DC3133">
        <w:rPr>
          <w:rFonts w:cstheme="minorHAnsi"/>
          <w:noProof/>
        </w:rPr>
        <w:t xml:space="preserve">usluge korišćenja </w:t>
      </w:r>
      <w:r>
        <w:rPr>
          <w:rFonts w:cstheme="minorHAnsi"/>
          <w:noProof/>
        </w:rPr>
        <w:t>infrastrukture, odnosno njihove ciljne vrijednosti. P</w:t>
      </w:r>
      <w:r w:rsidR="00AF65A2">
        <w:rPr>
          <w:rFonts w:cstheme="minorHAnsi"/>
          <w:noProof/>
        </w:rPr>
        <w:t>okazatelji</w:t>
      </w:r>
      <w:r>
        <w:rPr>
          <w:rFonts w:cstheme="minorHAnsi"/>
          <w:noProof/>
        </w:rPr>
        <w:t xml:space="preserve"> </w:t>
      </w:r>
      <w:r w:rsidR="0047208A">
        <w:rPr>
          <w:rFonts w:cstheme="minorHAnsi"/>
          <w:noProof/>
        </w:rPr>
        <w:t xml:space="preserve">učinka </w:t>
      </w:r>
      <w:r>
        <w:rPr>
          <w:rFonts w:cstheme="minorHAnsi"/>
          <w:noProof/>
        </w:rPr>
        <w:t>treba da pokriju sledeće oblasti: dopuštene brzine vozova na prugama, urednost saobraćaja, kapacitete pruga, nivo bezbjednosti, upravljanje imovinom, i druge. Država ovim ugovorom treba jasno da ukaže, i omogući, ŽICG da efikasnije upravlja raspoloživim kapacitetima infrastrukture uzimajući u obzir potrebe korisnika.</w:t>
      </w:r>
    </w:p>
    <w:p w:rsidR="00C70E42" w:rsidRDefault="00C70E42" w:rsidP="00C70E42">
      <w:pPr>
        <w:spacing w:after="0"/>
        <w:jc w:val="both"/>
        <w:rPr>
          <w:rFonts w:cstheme="minorHAnsi"/>
          <w:noProof/>
        </w:rPr>
      </w:pPr>
    </w:p>
    <w:p w:rsidR="00C70E42" w:rsidRDefault="00C70E42" w:rsidP="00C70E42">
      <w:pPr>
        <w:pStyle w:val="BodyText"/>
        <w:spacing w:line="276" w:lineRule="auto"/>
        <w:ind w:left="0" w:right="113"/>
        <w:jc w:val="both"/>
        <w:rPr>
          <w:rFonts w:asciiTheme="minorHAnsi" w:eastAsiaTheme="minorHAnsi" w:hAnsiTheme="minorHAnsi" w:cstheme="minorHAnsi"/>
          <w:noProof/>
          <w:spacing w:val="-1"/>
        </w:rPr>
      </w:pPr>
      <w:r>
        <w:rPr>
          <w:rFonts w:asciiTheme="minorHAnsi" w:eastAsiaTheme="minorHAnsi" w:hAnsiTheme="minorHAnsi" w:cstheme="minorHAnsi"/>
          <w:noProof/>
          <w:spacing w:val="-1"/>
        </w:rPr>
        <w:t>U narednom srednjeročnom periodu a</w:t>
      </w:r>
      <w:r w:rsidRPr="006C6338">
        <w:rPr>
          <w:rFonts w:asciiTheme="minorHAnsi" w:eastAsiaTheme="minorHAnsi" w:hAnsiTheme="minorHAnsi" w:cstheme="minorHAnsi"/>
          <w:noProof/>
          <w:spacing w:val="-1"/>
        </w:rPr>
        <w:t xml:space="preserve">kcenat unapredjenja </w:t>
      </w:r>
      <w:r>
        <w:rPr>
          <w:rFonts w:asciiTheme="minorHAnsi" w:eastAsiaTheme="minorHAnsi" w:hAnsiTheme="minorHAnsi" w:cstheme="minorHAnsi"/>
          <w:noProof/>
          <w:spacing w:val="-1"/>
        </w:rPr>
        <w:t xml:space="preserve">ugovornih obaveza izmedju </w:t>
      </w:r>
      <w:r w:rsidRPr="006C6338">
        <w:rPr>
          <w:rFonts w:asciiTheme="minorHAnsi" w:eastAsiaTheme="minorHAnsi" w:hAnsiTheme="minorHAnsi" w:cstheme="minorHAnsi"/>
          <w:noProof/>
          <w:spacing w:val="-1"/>
        </w:rPr>
        <w:t xml:space="preserve">države i ŽICG </w:t>
      </w:r>
      <w:r>
        <w:rPr>
          <w:rFonts w:asciiTheme="minorHAnsi" w:eastAsiaTheme="minorHAnsi" w:hAnsiTheme="minorHAnsi" w:cstheme="minorHAnsi"/>
          <w:noProof/>
          <w:spacing w:val="-1"/>
        </w:rPr>
        <w:t xml:space="preserve">i </w:t>
      </w:r>
      <w:r w:rsidRPr="006C6338">
        <w:rPr>
          <w:rFonts w:asciiTheme="minorHAnsi" w:eastAsiaTheme="minorHAnsi" w:hAnsiTheme="minorHAnsi" w:cstheme="minorHAnsi"/>
          <w:noProof/>
          <w:spacing w:val="-1"/>
        </w:rPr>
        <w:t>ŽPCG</w:t>
      </w:r>
      <w:r w:rsidR="006D3185">
        <w:rPr>
          <w:rFonts w:asciiTheme="minorHAnsi" w:eastAsiaTheme="minorHAnsi" w:hAnsiTheme="minorHAnsi" w:cstheme="minorHAnsi"/>
          <w:noProof/>
          <w:spacing w:val="-1"/>
        </w:rPr>
        <w:t xml:space="preserve"> </w:t>
      </w:r>
      <w:r w:rsidRPr="006C6338">
        <w:rPr>
          <w:rFonts w:asciiTheme="minorHAnsi" w:eastAsiaTheme="minorHAnsi" w:hAnsiTheme="minorHAnsi" w:cstheme="minorHAnsi"/>
          <w:noProof/>
          <w:spacing w:val="-1"/>
        </w:rPr>
        <w:t xml:space="preserve">je na </w:t>
      </w:r>
      <w:r>
        <w:rPr>
          <w:rFonts w:asciiTheme="minorHAnsi" w:eastAsiaTheme="minorHAnsi" w:hAnsiTheme="minorHAnsi" w:cstheme="minorHAnsi"/>
          <w:noProof/>
          <w:spacing w:val="-1"/>
        </w:rPr>
        <w:t>inoviranju ugovora na način koji će omogućiti kontinuirano poboljšanje performansi željezničke infrastrukture u Crnoj Gori i efikasnije upravljanje infrastrukturom od strane ŽICG a.d.</w:t>
      </w:r>
    </w:p>
    <w:p w:rsidR="004C6832" w:rsidRDefault="004C6832" w:rsidP="00C70E42">
      <w:pPr>
        <w:pStyle w:val="BodyText"/>
        <w:spacing w:line="276" w:lineRule="auto"/>
        <w:ind w:left="0" w:right="113"/>
        <w:jc w:val="both"/>
        <w:rPr>
          <w:rFonts w:asciiTheme="minorHAnsi" w:eastAsiaTheme="minorHAnsi" w:hAnsiTheme="minorHAnsi" w:cstheme="minorHAnsi"/>
          <w:noProof/>
          <w:spacing w:val="-1"/>
        </w:rPr>
      </w:pPr>
    </w:p>
    <w:p w:rsidR="00DC66A8" w:rsidRDefault="00DC66A8" w:rsidP="00C70E42">
      <w:pPr>
        <w:pStyle w:val="BodyText"/>
        <w:spacing w:line="276" w:lineRule="auto"/>
        <w:ind w:left="0" w:right="113"/>
        <w:jc w:val="both"/>
        <w:rPr>
          <w:rFonts w:asciiTheme="minorHAnsi" w:eastAsiaTheme="minorHAnsi" w:hAnsiTheme="minorHAnsi" w:cstheme="minorHAnsi"/>
          <w:noProof/>
          <w:spacing w:val="-1"/>
        </w:rPr>
      </w:pPr>
    </w:p>
    <w:p w:rsidR="00F923CE" w:rsidRDefault="00F923CE" w:rsidP="00C70E42">
      <w:pPr>
        <w:pStyle w:val="BodyText"/>
        <w:spacing w:line="276" w:lineRule="auto"/>
        <w:ind w:left="0" w:right="113"/>
        <w:jc w:val="both"/>
        <w:rPr>
          <w:rFonts w:asciiTheme="minorHAnsi" w:eastAsiaTheme="minorHAnsi" w:hAnsiTheme="minorHAnsi" w:cstheme="minorHAnsi"/>
          <w:noProof/>
          <w:spacing w:val="-1"/>
        </w:rPr>
      </w:pPr>
    </w:p>
    <w:p w:rsidR="00F923CE" w:rsidRDefault="00F923CE" w:rsidP="00C70E42">
      <w:pPr>
        <w:pStyle w:val="BodyText"/>
        <w:spacing w:line="276" w:lineRule="auto"/>
        <w:ind w:left="0" w:right="113"/>
        <w:jc w:val="both"/>
        <w:rPr>
          <w:rFonts w:asciiTheme="minorHAnsi" w:eastAsiaTheme="minorHAnsi" w:hAnsiTheme="minorHAnsi" w:cstheme="minorHAnsi"/>
          <w:noProof/>
          <w:spacing w:val="-1"/>
        </w:rPr>
      </w:pPr>
    </w:p>
    <w:p w:rsidR="00F923CE" w:rsidRDefault="00F923CE" w:rsidP="00C70E42">
      <w:pPr>
        <w:pStyle w:val="BodyText"/>
        <w:spacing w:line="276" w:lineRule="auto"/>
        <w:ind w:left="0" w:right="113"/>
        <w:jc w:val="both"/>
        <w:rPr>
          <w:rFonts w:asciiTheme="minorHAnsi" w:eastAsiaTheme="minorHAnsi" w:hAnsiTheme="minorHAnsi" w:cstheme="minorHAnsi"/>
          <w:noProof/>
          <w:spacing w:val="-1"/>
        </w:rPr>
      </w:pPr>
    </w:p>
    <w:p w:rsidR="00F923CE" w:rsidRDefault="00F923CE" w:rsidP="00C70E42">
      <w:pPr>
        <w:pStyle w:val="BodyText"/>
        <w:spacing w:line="276" w:lineRule="auto"/>
        <w:ind w:left="0" w:right="113"/>
        <w:jc w:val="both"/>
        <w:rPr>
          <w:rFonts w:asciiTheme="minorHAnsi" w:eastAsiaTheme="minorHAnsi" w:hAnsiTheme="minorHAnsi" w:cstheme="minorHAnsi"/>
          <w:noProof/>
          <w:spacing w:val="-1"/>
        </w:rPr>
      </w:pPr>
    </w:p>
    <w:p w:rsidR="00F923CE" w:rsidRDefault="00F923CE" w:rsidP="00C70E42">
      <w:pPr>
        <w:pStyle w:val="BodyText"/>
        <w:spacing w:line="276" w:lineRule="auto"/>
        <w:ind w:left="0" w:right="113"/>
        <w:jc w:val="both"/>
        <w:rPr>
          <w:rFonts w:asciiTheme="minorHAnsi" w:eastAsiaTheme="minorHAnsi" w:hAnsiTheme="minorHAnsi" w:cstheme="minorHAnsi"/>
          <w:noProof/>
          <w:spacing w:val="-1"/>
        </w:rPr>
      </w:pPr>
    </w:p>
    <w:p w:rsidR="00F923CE" w:rsidRDefault="00F923CE" w:rsidP="00C70E42">
      <w:pPr>
        <w:pStyle w:val="BodyText"/>
        <w:spacing w:line="276" w:lineRule="auto"/>
        <w:ind w:left="0" w:right="113"/>
        <w:jc w:val="both"/>
        <w:rPr>
          <w:rFonts w:asciiTheme="minorHAnsi" w:eastAsiaTheme="minorHAnsi" w:hAnsiTheme="minorHAnsi" w:cstheme="minorHAnsi"/>
          <w:noProof/>
          <w:spacing w:val="-1"/>
        </w:rPr>
      </w:pPr>
    </w:p>
    <w:p w:rsidR="00F923CE" w:rsidRDefault="00F923CE" w:rsidP="00C70E42">
      <w:pPr>
        <w:pStyle w:val="BodyText"/>
        <w:spacing w:line="276" w:lineRule="auto"/>
        <w:ind w:left="0" w:right="113"/>
        <w:jc w:val="both"/>
        <w:rPr>
          <w:rFonts w:asciiTheme="minorHAnsi" w:eastAsiaTheme="minorHAnsi" w:hAnsiTheme="minorHAnsi" w:cstheme="minorHAnsi"/>
          <w:noProof/>
          <w:spacing w:val="-1"/>
        </w:rPr>
      </w:pPr>
    </w:p>
    <w:p w:rsidR="00F923CE" w:rsidRDefault="00F923CE" w:rsidP="00C70E42">
      <w:pPr>
        <w:pStyle w:val="BodyText"/>
        <w:spacing w:line="276" w:lineRule="auto"/>
        <w:ind w:left="0" w:right="113"/>
        <w:jc w:val="both"/>
        <w:rPr>
          <w:rFonts w:asciiTheme="minorHAnsi" w:eastAsiaTheme="minorHAnsi" w:hAnsiTheme="minorHAnsi" w:cstheme="minorHAnsi"/>
          <w:noProof/>
          <w:spacing w:val="-1"/>
        </w:rPr>
      </w:pPr>
    </w:p>
    <w:p w:rsidR="00F923CE" w:rsidRDefault="00F923CE" w:rsidP="00C70E42">
      <w:pPr>
        <w:pStyle w:val="BodyText"/>
        <w:spacing w:line="276" w:lineRule="auto"/>
        <w:ind w:left="0" w:right="113"/>
        <w:jc w:val="both"/>
        <w:rPr>
          <w:rFonts w:asciiTheme="minorHAnsi" w:eastAsiaTheme="minorHAnsi" w:hAnsiTheme="minorHAnsi" w:cstheme="minorHAnsi"/>
          <w:noProof/>
          <w:spacing w:val="-1"/>
        </w:rPr>
      </w:pPr>
    </w:p>
    <w:p w:rsidR="00F923CE" w:rsidRDefault="00F923CE" w:rsidP="00C70E42">
      <w:pPr>
        <w:pStyle w:val="BodyText"/>
        <w:spacing w:line="276" w:lineRule="auto"/>
        <w:ind w:left="0" w:right="113"/>
        <w:jc w:val="both"/>
        <w:rPr>
          <w:rFonts w:asciiTheme="minorHAnsi" w:eastAsiaTheme="minorHAnsi" w:hAnsiTheme="minorHAnsi" w:cstheme="minorHAnsi"/>
          <w:noProof/>
          <w:spacing w:val="-1"/>
        </w:rPr>
      </w:pPr>
    </w:p>
    <w:p w:rsidR="00F923CE" w:rsidRDefault="00F923CE" w:rsidP="00C70E42">
      <w:pPr>
        <w:pStyle w:val="BodyText"/>
        <w:spacing w:line="276" w:lineRule="auto"/>
        <w:ind w:left="0" w:right="113"/>
        <w:jc w:val="both"/>
        <w:rPr>
          <w:rFonts w:asciiTheme="minorHAnsi" w:eastAsiaTheme="minorHAnsi" w:hAnsiTheme="minorHAnsi" w:cstheme="minorHAnsi"/>
          <w:noProof/>
          <w:spacing w:val="-1"/>
        </w:rPr>
      </w:pPr>
    </w:p>
    <w:p w:rsidR="00F923CE" w:rsidRDefault="00F923CE" w:rsidP="00C70E42">
      <w:pPr>
        <w:pStyle w:val="BodyText"/>
        <w:spacing w:line="276" w:lineRule="auto"/>
        <w:ind w:left="0" w:right="113"/>
        <w:jc w:val="both"/>
        <w:rPr>
          <w:rFonts w:asciiTheme="minorHAnsi" w:eastAsiaTheme="minorHAnsi" w:hAnsiTheme="minorHAnsi" w:cstheme="minorHAnsi"/>
          <w:noProof/>
          <w:spacing w:val="-1"/>
        </w:rPr>
      </w:pPr>
    </w:p>
    <w:p w:rsidR="004C6832" w:rsidRPr="006C6338" w:rsidRDefault="004C6832" w:rsidP="00C70E42">
      <w:pPr>
        <w:pStyle w:val="BodyText"/>
        <w:spacing w:line="276" w:lineRule="auto"/>
        <w:ind w:left="0" w:right="113"/>
        <w:jc w:val="both"/>
        <w:rPr>
          <w:rFonts w:asciiTheme="minorHAnsi" w:eastAsiaTheme="minorHAnsi" w:hAnsiTheme="minorHAnsi" w:cstheme="minorHAnsi"/>
          <w:noProof/>
          <w:spacing w:val="-1"/>
        </w:rPr>
      </w:pPr>
    </w:p>
    <w:p w:rsidR="00A06984" w:rsidRPr="002C64C6" w:rsidRDefault="00F70C3B" w:rsidP="00A60EA4">
      <w:pPr>
        <w:pStyle w:val="Heading1"/>
      </w:pPr>
      <w:bookmarkStart w:id="9" w:name="_Toc470308473"/>
      <w:r>
        <w:lastRenderedPageBreak/>
        <w:t xml:space="preserve">PLANIRANI </w:t>
      </w:r>
      <w:r w:rsidR="00A06984" w:rsidRPr="00B66A92">
        <w:t>CILJEVI I SMJERNICE ZA RAZVOJ ŽELJEZNICE (INFRASTRUKTURE I ŽELJEZNIČKOG SAOBRAĆAJA</w:t>
      </w:r>
      <w:r w:rsidR="00A06984" w:rsidRPr="002C64C6">
        <w:t>)</w:t>
      </w:r>
      <w:r>
        <w:t xml:space="preserve"> </w:t>
      </w:r>
      <w:r w:rsidRPr="00F70C3B">
        <w:t>SA PRAVCIMA I MJERAMA RAZVOJA</w:t>
      </w:r>
      <w:bookmarkEnd w:id="9"/>
    </w:p>
    <w:p w:rsidR="003D3F8C" w:rsidRDefault="003D3F8C" w:rsidP="00D81AF2">
      <w:pPr>
        <w:pStyle w:val="Default"/>
        <w:spacing w:line="276" w:lineRule="auto"/>
        <w:rPr>
          <w:rFonts w:asciiTheme="minorHAnsi" w:hAnsiTheme="minorHAnsi" w:cstheme="minorHAnsi"/>
          <w:noProof/>
        </w:rPr>
      </w:pPr>
    </w:p>
    <w:p w:rsidR="007A35C1" w:rsidRDefault="007A35C1" w:rsidP="00D81AF2">
      <w:pPr>
        <w:pStyle w:val="Default"/>
        <w:spacing w:line="276" w:lineRule="auto"/>
        <w:rPr>
          <w:rFonts w:asciiTheme="minorHAnsi" w:hAnsiTheme="minorHAnsi" w:cstheme="minorHAnsi"/>
          <w:noProof/>
        </w:rPr>
      </w:pPr>
    </w:p>
    <w:p w:rsidR="007A35C1" w:rsidRPr="002C64C6" w:rsidRDefault="007A35C1" w:rsidP="00D81AF2">
      <w:pPr>
        <w:pStyle w:val="Default"/>
        <w:spacing w:line="276" w:lineRule="auto"/>
        <w:rPr>
          <w:rFonts w:asciiTheme="minorHAnsi" w:hAnsiTheme="minorHAnsi" w:cstheme="minorHAnsi"/>
          <w:noProof/>
        </w:rPr>
      </w:pPr>
    </w:p>
    <w:p w:rsidR="007B0E1C" w:rsidRPr="002C64C6" w:rsidRDefault="003D3F8C" w:rsidP="00D81AF2">
      <w:pPr>
        <w:pStyle w:val="Default"/>
        <w:spacing w:line="276" w:lineRule="auto"/>
        <w:jc w:val="both"/>
        <w:rPr>
          <w:rFonts w:asciiTheme="minorHAnsi" w:hAnsiTheme="minorHAnsi" w:cstheme="minorHAnsi"/>
          <w:noProof/>
          <w:color w:val="auto"/>
          <w:sz w:val="22"/>
          <w:szCs w:val="22"/>
        </w:rPr>
      </w:pPr>
      <w:r w:rsidRPr="002C64C6">
        <w:rPr>
          <w:rFonts w:asciiTheme="minorHAnsi" w:hAnsiTheme="minorHAnsi" w:cstheme="minorHAnsi"/>
          <w:noProof/>
          <w:color w:val="auto"/>
          <w:sz w:val="22"/>
          <w:szCs w:val="22"/>
        </w:rPr>
        <w:t xml:space="preserve">Principi na kojima počiva Strategija razvoja </w:t>
      </w:r>
      <w:r w:rsidR="000605BA">
        <w:rPr>
          <w:rFonts w:asciiTheme="minorHAnsi" w:hAnsiTheme="minorHAnsi" w:cstheme="minorHAnsi"/>
          <w:noProof/>
          <w:color w:val="auto"/>
          <w:sz w:val="22"/>
          <w:szCs w:val="22"/>
        </w:rPr>
        <w:t>željez</w:t>
      </w:r>
      <w:r w:rsidRPr="002C64C6">
        <w:rPr>
          <w:rFonts w:asciiTheme="minorHAnsi" w:hAnsiTheme="minorHAnsi" w:cstheme="minorHAnsi"/>
          <w:noProof/>
          <w:color w:val="auto"/>
          <w:sz w:val="22"/>
          <w:szCs w:val="22"/>
        </w:rPr>
        <w:t>ni</w:t>
      </w:r>
      <w:r w:rsidR="00AB646E">
        <w:rPr>
          <w:rFonts w:asciiTheme="minorHAnsi" w:hAnsiTheme="minorHAnsi" w:cstheme="minorHAnsi"/>
          <w:noProof/>
          <w:color w:val="auto"/>
          <w:sz w:val="22"/>
          <w:szCs w:val="22"/>
        </w:rPr>
        <w:t>ce</w:t>
      </w:r>
      <w:r w:rsidRPr="002C64C6">
        <w:rPr>
          <w:rFonts w:asciiTheme="minorHAnsi" w:hAnsiTheme="minorHAnsi" w:cstheme="minorHAnsi"/>
          <w:noProof/>
          <w:color w:val="auto"/>
          <w:sz w:val="22"/>
          <w:szCs w:val="22"/>
        </w:rPr>
        <w:t xml:space="preserve"> Crne Gore su zasnovani na transportnoj politici Evropske Unije, Strategiji razvoja saobraćaja Crne Gore </w:t>
      </w:r>
      <w:r w:rsidR="00404F4C" w:rsidRPr="002C64C6">
        <w:rPr>
          <w:rFonts w:asciiTheme="minorHAnsi" w:hAnsiTheme="minorHAnsi" w:cstheme="minorHAnsi"/>
          <w:noProof/>
          <w:color w:val="auto"/>
          <w:sz w:val="22"/>
          <w:szCs w:val="22"/>
        </w:rPr>
        <w:t xml:space="preserve">2007-2015 </w:t>
      </w:r>
      <w:r w:rsidRPr="002C64C6">
        <w:rPr>
          <w:rFonts w:asciiTheme="minorHAnsi" w:hAnsiTheme="minorHAnsi" w:cstheme="minorHAnsi"/>
          <w:noProof/>
          <w:color w:val="auto"/>
          <w:sz w:val="22"/>
          <w:szCs w:val="22"/>
        </w:rPr>
        <w:t xml:space="preserve">i </w:t>
      </w:r>
      <w:r w:rsidR="00185FAB" w:rsidRPr="002C64C6">
        <w:rPr>
          <w:rFonts w:asciiTheme="minorHAnsi" w:hAnsiTheme="minorHAnsi" w:cstheme="minorHAnsi"/>
          <w:noProof/>
          <w:color w:val="auto"/>
          <w:sz w:val="22"/>
          <w:szCs w:val="22"/>
        </w:rPr>
        <w:t>Pregovorima o pridruživanju EU</w:t>
      </w:r>
      <w:r w:rsidRPr="002C64C6">
        <w:rPr>
          <w:rFonts w:asciiTheme="minorHAnsi" w:hAnsiTheme="minorHAnsi" w:cstheme="minorHAnsi"/>
          <w:noProof/>
          <w:color w:val="auto"/>
          <w:sz w:val="22"/>
          <w:szCs w:val="22"/>
        </w:rPr>
        <w:t>.</w:t>
      </w:r>
    </w:p>
    <w:p w:rsidR="003D3F8C" w:rsidRPr="002C64C6" w:rsidRDefault="003D3F8C" w:rsidP="00D81AF2">
      <w:pPr>
        <w:pStyle w:val="Default"/>
        <w:spacing w:line="276" w:lineRule="auto"/>
        <w:jc w:val="both"/>
        <w:rPr>
          <w:rFonts w:asciiTheme="minorHAnsi" w:hAnsiTheme="minorHAnsi" w:cstheme="minorHAnsi"/>
          <w:noProof/>
          <w:color w:val="auto"/>
        </w:rPr>
      </w:pPr>
    </w:p>
    <w:p w:rsidR="00D758BA" w:rsidRPr="002C64C6" w:rsidRDefault="00D758BA" w:rsidP="00B552FC">
      <w:pPr>
        <w:pStyle w:val="Heading2"/>
        <w:ind w:left="720"/>
        <w:rPr>
          <w:noProof/>
        </w:rPr>
      </w:pPr>
      <w:bookmarkStart w:id="10" w:name="_Toc470308474"/>
      <w:r w:rsidRPr="002C64C6">
        <w:rPr>
          <w:noProof/>
        </w:rPr>
        <w:t>Vizija</w:t>
      </w:r>
      <w:bookmarkEnd w:id="10"/>
    </w:p>
    <w:p w:rsidR="00DB2D51" w:rsidRPr="002C64C6" w:rsidRDefault="00DB2D51" w:rsidP="00D81AF2">
      <w:pPr>
        <w:pStyle w:val="Default"/>
        <w:spacing w:line="276" w:lineRule="auto"/>
        <w:ind w:left="720"/>
        <w:jc w:val="both"/>
        <w:rPr>
          <w:rFonts w:asciiTheme="minorHAnsi" w:hAnsiTheme="minorHAnsi" w:cstheme="minorHAnsi"/>
          <w:b/>
          <w:noProof/>
          <w:color w:val="auto"/>
        </w:rPr>
      </w:pPr>
    </w:p>
    <w:p w:rsidR="007B0E1C" w:rsidRPr="002C64C6" w:rsidRDefault="007B0E1C" w:rsidP="00D81AF2">
      <w:pPr>
        <w:pStyle w:val="Default"/>
        <w:spacing w:line="276" w:lineRule="auto"/>
        <w:jc w:val="both"/>
        <w:rPr>
          <w:rFonts w:asciiTheme="minorHAnsi" w:hAnsiTheme="minorHAnsi" w:cstheme="minorHAnsi"/>
          <w:noProof/>
          <w:color w:val="auto"/>
          <w:sz w:val="22"/>
          <w:szCs w:val="22"/>
        </w:rPr>
      </w:pPr>
      <w:r w:rsidRPr="002C64C6">
        <w:rPr>
          <w:rFonts w:asciiTheme="minorHAnsi" w:hAnsiTheme="minorHAnsi" w:cstheme="minorHAnsi"/>
          <w:noProof/>
          <w:color w:val="auto"/>
          <w:sz w:val="22"/>
          <w:szCs w:val="22"/>
        </w:rPr>
        <w:t>Razvi</w:t>
      </w:r>
      <w:r w:rsidR="00DB2D51" w:rsidRPr="002C64C6">
        <w:rPr>
          <w:rFonts w:asciiTheme="minorHAnsi" w:hAnsiTheme="minorHAnsi" w:cstheme="minorHAnsi"/>
          <w:noProof/>
          <w:color w:val="auto"/>
          <w:sz w:val="22"/>
          <w:szCs w:val="22"/>
        </w:rPr>
        <w:t xml:space="preserve">ti </w:t>
      </w:r>
      <w:r w:rsidR="000605BA">
        <w:rPr>
          <w:rFonts w:asciiTheme="minorHAnsi" w:hAnsiTheme="minorHAnsi" w:cstheme="minorHAnsi"/>
          <w:noProof/>
          <w:color w:val="auto"/>
          <w:sz w:val="22"/>
          <w:szCs w:val="22"/>
        </w:rPr>
        <w:t>željez</w:t>
      </w:r>
      <w:r w:rsidRPr="002C64C6">
        <w:rPr>
          <w:rFonts w:asciiTheme="minorHAnsi" w:hAnsiTheme="minorHAnsi" w:cstheme="minorHAnsi"/>
          <w:noProof/>
          <w:color w:val="auto"/>
          <w:sz w:val="22"/>
          <w:szCs w:val="22"/>
        </w:rPr>
        <w:t>nički sistem, koji će biti</w:t>
      </w:r>
      <w:r w:rsidR="00DC127F" w:rsidRPr="002C64C6">
        <w:rPr>
          <w:rFonts w:asciiTheme="minorHAnsi" w:hAnsiTheme="minorHAnsi" w:cstheme="minorHAnsi"/>
          <w:noProof/>
          <w:color w:val="auto"/>
          <w:sz w:val="22"/>
          <w:szCs w:val="22"/>
        </w:rPr>
        <w:t xml:space="preserve"> tržišno orijentisan,</w:t>
      </w:r>
      <w:r w:rsidRPr="002C64C6">
        <w:rPr>
          <w:rFonts w:asciiTheme="minorHAnsi" w:hAnsiTheme="minorHAnsi" w:cstheme="minorHAnsi"/>
          <w:noProof/>
          <w:color w:val="auto"/>
          <w:sz w:val="22"/>
          <w:szCs w:val="22"/>
        </w:rPr>
        <w:t xml:space="preserve"> održiv</w:t>
      </w:r>
      <w:r w:rsidR="00DB2D51" w:rsidRPr="002C64C6">
        <w:rPr>
          <w:rFonts w:asciiTheme="minorHAnsi" w:hAnsiTheme="minorHAnsi" w:cstheme="minorHAnsi"/>
          <w:noProof/>
          <w:color w:val="auto"/>
          <w:sz w:val="22"/>
          <w:szCs w:val="22"/>
        </w:rPr>
        <w:t xml:space="preserve"> </w:t>
      </w:r>
      <w:r w:rsidRPr="002C64C6">
        <w:rPr>
          <w:rFonts w:asciiTheme="minorHAnsi" w:hAnsiTheme="minorHAnsi" w:cstheme="minorHAnsi"/>
          <w:noProof/>
          <w:color w:val="auto"/>
          <w:sz w:val="22"/>
          <w:szCs w:val="22"/>
        </w:rPr>
        <w:t xml:space="preserve">i </w:t>
      </w:r>
      <w:r w:rsidR="00DB2D51" w:rsidRPr="002C64C6">
        <w:rPr>
          <w:rFonts w:asciiTheme="minorHAnsi" w:hAnsiTheme="minorHAnsi" w:cstheme="minorHAnsi"/>
          <w:noProof/>
          <w:color w:val="auto"/>
          <w:sz w:val="22"/>
          <w:szCs w:val="22"/>
        </w:rPr>
        <w:t xml:space="preserve">koji će biti podrška </w:t>
      </w:r>
      <w:r w:rsidRPr="002C64C6">
        <w:rPr>
          <w:rFonts w:asciiTheme="minorHAnsi" w:hAnsiTheme="minorHAnsi" w:cstheme="minorHAnsi"/>
          <w:noProof/>
          <w:color w:val="auto"/>
          <w:sz w:val="22"/>
          <w:szCs w:val="22"/>
        </w:rPr>
        <w:t>ekonomsk</w:t>
      </w:r>
      <w:r w:rsidR="00DB2D51" w:rsidRPr="002C64C6">
        <w:rPr>
          <w:rFonts w:asciiTheme="minorHAnsi" w:hAnsiTheme="minorHAnsi" w:cstheme="minorHAnsi"/>
          <w:noProof/>
          <w:color w:val="auto"/>
          <w:sz w:val="22"/>
          <w:szCs w:val="22"/>
        </w:rPr>
        <w:t xml:space="preserve">om razvoju </w:t>
      </w:r>
      <w:r w:rsidR="00DC127F" w:rsidRPr="002C64C6">
        <w:rPr>
          <w:rFonts w:asciiTheme="minorHAnsi" w:hAnsiTheme="minorHAnsi" w:cstheme="minorHAnsi"/>
          <w:noProof/>
          <w:color w:val="auto"/>
          <w:sz w:val="22"/>
          <w:szCs w:val="22"/>
        </w:rPr>
        <w:t xml:space="preserve">Crne Gore </w:t>
      </w:r>
      <w:r w:rsidRPr="002C64C6">
        <w:rPr>
          <w:rFonts w:asciiTheme="minorHAnsi" w:hAnsiTheme="minorHAnsi" w:cstheme="minorHAnsi"/>
          <w:noProof/>
          <w:color w:val="auto"/>
          <w:sz w:val="22"/>
          <w:szCs w:val="22"/>
        </w:rPr>
        <w:t xml:space="preserve">i </w:t>
      </w:r>
      <w:r w:rsidR="00DC127F" w:rsidRPr="002C64C6">
        <w:rPr>
          <w:rFonts w:asciiTheme="minorHAnsi" w:hAnsiTheme="minorHAnsi" w:cstheme="minorHAnsi"/>
          <w:noProof/>
          <w:color w:val="auto"/>
          <w:sz w:val="22"/>
          <w:szCs w:val="22"/>
        </w:rPr>
        <w:t>integrisan u j</w:t>
      </w:r>
      <w:r w:rsidRPr="002C64C6">
        <w:rPr>
          <w:rFonts w:asciiTheme="minorHAnsi" w:hAnsiTheme="minorHAnsi" w:cstheme="minorHAnsi"/>
          <w:noProof/>
          <w:color w:val="auto"/>
          <w:sz w:val="22"/>
          <w:szCs w:val="22"/>
        </w:rPr>
        <w:t>edinstven</w:t>
      </w:r>
      <w:r w:rsidR="008435C1">
        <w:rPr>
          <w:rFonts w:asciiTheme="minorHAnsi" w:hAnsiTheme="minorHAnsi" w:cstheme="minorHAnsi"/>
          <w:noProof/>
          <w:color w:val="auto"/>
          <w:sz w:val="22"/>
          <w:szCs w:val="22"/>
        </w:rPr>
        <w:t>i</w:t>
      </w:r>
      <w:r w:rsidRPr="002C64C6">
        <w:rPr>
          <w:rFonts w:asciiTheme="minorHAnsi" w:hAnsiTheme="minorHAnsi" w:cstheme="minorHAnsi"/>
          <w:noProof/>
          <w:color w:val="auto"/>
          <w:sz w:val="22"/>
          <w:szCs w:val="22"/>
        </w:rPr>
        <w:t xml:space="preserve"> evropsk</w:t>
      </w:r>
      <w:r w:rsidR="008435C1">
        <w:rPr>
          <w:rFonts w:asciiTheme="minorHAnsi" w:hAnsiTheme="minorHAnsi" w:cstheme="minorHAnsi"/>
          <w:noProof/>
          <w:color w:val="auto"/>
          <w:sz w:val="22"/>
          <w:szCs w:val="22"/>
        </w:rPr>
        <w:t>i</w:t>
      </w:r>
      <w:r w:rsidRPr="002C64C6">
        <w:rPr>
          <w:rFonts w:asciiTheme="minorHAnsi" w:hAnsiTheme="minorHAnsi" w:cstheme="minorHAnsi"/>
          <w:noProof/>
          <w:color w:val="auto"/>
          <w:sz w:val="22"/>
          <w:szCs w:val="22"/>
        </w:rPr>
        <w:t xml:space="preserve"> </w:t>
      </w:r>
      <w:r w:rsidR="000605BA">
        <w:rPr>
          <w:rFonts w:asciiTheme="minorHAnsi" w:hAnsiTheme="minorHAnsi" w:cstheme="minorHAnsi"/>
          <w:noProof/>
          <w:color w:val="auto"/>
          <w:sz w:val="22"/>
          <w:szCs w:val="22"/>
        </w:rPr>
        <w:t>željez</w:t>
      </w:r>
      <w:r w:rsidRPr="002C64C6">
        <w:rPr>
          <w:rFonts w:asciiTheme="minorHAnsi" w:hAnsiTheme="minorHAnsi" w:cstheme="minorHAnsi"/>
          <w:noProof/>
          <w:color w:val="auto"/>
          <w:sz w:val="22"/>
          <w:szCs w:val="22"/>
        </w:rPr>
        <w:t>ničk</w:t>
      </w:r>
      <w:r w:rsidR="008435C1">
        <w:rPr>
          <w:rFonts w:asciiTheme="minorHAnsi" w:hAnsiTheme="minorHAnsi" w:cstheme="minorHAnsi"/>
          <w:noProof/>
          <w:color w:val="auto"/>
          <w:sz w:val="22"/>
          <w:szCs w:val="22"/>
        </w:rPr>
        <w:t>i prostor</w:t>
      </w:r>
      <w:r w:rsidRPr="002C64C6">
        <w:rPr>
          <w:rFonts w:asciiTheme="minorHAnsi" w:hAnsiTheme="minorHAnsi" w:cstheme="minorHAnsi"/>
          <w:noProof/>
          <w:color w:val="auto"/>
          <w:sz w:val="22"/>
          <w:szCs w:val="22"/>
        </w:rPr>
        <w:t xml:space="preserve"> (Single Europe Railway Area). </w:t>
      </w:r>
    </w:p>
    <w:p w:rsidR="006F41F7" w:rsidRPr="002C64C6" w:rsidRDefault="006F41F7" w:rsidP="00D81AF2">
      <w:pPr>
        <w:pStyle w:val="Default"/>
        <w:spacing w:line="276" w:lineRule="auto"/>
        <w:jc w:val="both"/>
        <w:rPr>
          <w:rFonts w:asciiTheme="minorHAnsi" w:hAnsiTheme="minorHAnsi" w:cstheme="minorHAnsi"/>
          <w:noProof/>
          <w:color w:val="auto"/>
        </w:rPr>
      </w:pPr>
    </w:p>
    <w:p w:rsidR="00D758BA" w:rsidRPr="002C64C6" w:rsidRDefault="00D758BA" w:rsidP="00B552FC">
      <w:pPr>
        <w:pStyle w:val="Heading2"/>
        <w:ind w:left="720"/>
        <w:rPr>
          <w:noProof/>
        </w:rPr>
      </w:pPr>
      <w:bookmarkStart w:id="11" w:name="_Toc470308475"/>
      <w:r w:rsidRPr="002C64C6">
        <w:rPr>
          <w:noProof/>
        </w:rPr>
        <w:t>Misija</w:t>
      </w:r>
      <w:bookmarkEnd w:id="11"/>
    </w:p>
    <w:p w:rsidR="00DB2D51" w:rsidRPr="002C64C6" w:rsidRDefault="00DB2D51" w:rsidP="00D81AF2">
      <w:pPr>
        <w:pStyle w:val="Default"/>
        <w:spacing w:line="276" w:lineRule="auto"/>
        <w:rPr>
          <w:rFonts w:asciiTheme="minorHAnsi" w:hAnsiTheme="minorHAnsi" w:cstheme="minorHAnsi"/>
          <w:b/>
          <w:noProof/>
          <w:color w:val="auto"/>
        </w:rPr>
      </w:pPr>
    </w:p>
    <w:p w:rsidR="003D3F8C" w:rsidRPr="002C64C6" w:rsidRDefault="000605BA" w:rsidP="00D81AF2">
      <w:pPr>
        <w:pStyle w:val="Default"/>
        <w:spacing w:line="276" w:lineRule="auto"/>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Željez</w:t>
      </w:r>
      <w:r w:rsidR="003D3F8C" w:rsidRPr="002C64C6">
        <w:rPr>
          <w:rFonts w:asciiTheme="minorHAnsi" w:hAnsiTheme="minorHAnsi" w:cstheme="minorHAnsi"/>
          <w:noProof/>
          <w:color w:val="auto"/>
          <w:sz w:val="22"/>
          <w:szCs w:val="22"/>
        </w:rPr>
        <w:t>nički sistem Crne Gore će biti razvij</w:t>
      </w:r>
      <w:r w:rsidR="002E4EA8">
        <w:rPr>
          <w:rFonts w:asciiTheme="minorHAnsi" w:hAnsiTheme="minorHAnsi" w:cstheme="minorHAnsi"/>
          <w:noProof/>
          <w:color w:val="auto"/>
          <w:sz w:val="22"/>
          <w:szCs w:val="22"/>
        </w:rPr>
        <w:t>e</w:t>
      </w:r>
      <w:r w:rsidR="003D3F8C" w:rsidRPr="002C64C6">
        <w:rPr>
          <w:rFonts w:asciiTheme="minorHAnsi" w:hAnsiTheme="minorHAnsi" w:cstheme="minorHAnsi"/>
          <w:noProof/>
          <w:color w:val="auto"/>
          <w:sz w:val="22"/>
          <w:szCs w:val="22"/>
        </w:rPr>
        <w:t>n tako da:</w:t>
      </w:r>
    </w:p>
    <w:p w:rsidR="0036467B" w:rsidRPr="002C64C6" w:rsidRDefault="001A23BE" w:rsidP="00D81AF2">
      <w:pPr>
        <w:widowControl w:val="0"/>
        <w:numPr>
          <w:ilvl w:val="0"/>
          <w:numId w:val="1"/>
        </w:numPr>
        <w:tabs>
          <w:tab w:val="left" w:pos="823"/>
        </w:tabs>
        <w:spacing w:after="0"/>
        <w:rPr>
          <w:rFonts w:cstheme="minorHAnsi"/>
          <w:b/>
          <w:noProof/>
          <w:spacing w:val="0"/>
        </w:rPr>
      </w:pPr>
      <w:r>
        <w:rPr>
          <w:rFonts w:cstheme="minorHAnsi"/>
          <w:noProof/>
        </w:rPr>
        <w:t>Stavlja korisnik</w:t>
      </w:r>
      <w:r w:rsidR="002E4EA8">
        <w:rPr>
          <w:rFonts w:cstheme="minorHAnsi"/>
          <w:noProof/>
        </w:rPr>
        <w:t>e</w:t>
      </w:r>
      <w:r>
        <w:rPr>
          <w:rFonts w:cstheme="minorHAnsi"/>
          <w:noProof/>
        </w:rPr>
        <w:t xml:space="preserve"> u </w:t>
      </w:r>
      <w:r w:rsidR="00080626">
        <w:rPr>
          <w:rFonts w:cstheme="minorHAnsi"/>
          <w:noProof/>
        </w:rPr>
        <w:t xml:space="preserve">centar </w:t>
      </w:r>
      <w:r>
        <w:rPr>
          <w:rFonts w:cstheme="minorHAnsi"/>
          <w:noProof/>
        </w:rPr>
        <w:t>saobraćajne politike - t</w:t>
      </w:r>
      <w:r w:rsidR="0036467B" w:rsidRPr="002C64C6">
        <w:rPr>
          <w:rFonts w:cstheme="minorHAnsi"/>
          <w:noProof/>
        </w:rPr>
        <w:t>r</w:t>
      </w:r>
      <w:r w:rsidR="0036467B" w:rsidRPr="002C64C6">
        <w:rPr>
          <w:rFonts w:cstheme="minorHAnsi"/>
          <w:noProof/>
          <w:spacing w:val="0"/>
        </w:rPr>
        <w:t>ansparentno obezbje</w:t>
      </w:r>
      <w:r w:rsidR="00A0167C" w:rsidRPr="002C64C6">
        <w:rPr>
          <w:rFonts w:cstheme="minorHAnsi"/>
          <w:noProof/>
          <w:spacing w:val="0"/>
        </w:rPr>
        <w:t>đ</w:t>
      </w:r>
      <w:r w:rsidR="0036467B" w:rsidRPr="002C64C6">
        <w:rPr>
          <w:rFonts w:cstheme="minorHAnsi"/>
          <w:noProof/>
          <w:spacing w:val="0"/>
        </w:rPr>
        <w:t>ivanje i korišćenje sredstava za željezničku infrastrukturu;</w:t>
      </w:r>
    </w:p>
    <w:p w:rsidR="0036467B" w:rsidRPr="002C64C6" w:rsidRDefault="002E4EA8" w:rsidP="00D81AF2">
      <w:pPr>
        <w:widowControl w:val="0"/>
        <w:numPr>
          <w:ilvl w:val="0"/>
          <w:numId w:val="1"/>
        </w:numPr>
        <w:tabs>
          <w:tab w:val="left" w:pos="823"/>
        </w:tabs>
        <w:spacing w:after="0"/>
        <w:rPr>
          <w:rFonts w:cstheme="minorHAnsi"/>
          <w:b/>
          <w:noProof/>
          <w:spacing w:val="0"/>
        </w:rPr>
      </w:pPr>
      <w:r>
        <w:rPr>
          <w:rFonts w:cstheme="minorHAnsi"/>
          <w:noProof/>
        </w:rPr>
        <w:t>Podstiče f</w:t>
      </w:r>
      <w:r w:rsidR="0036467B" w:rsidRPr="002C64C6">
        <w:rPr>
          <w:rFonts w:cstheme="minorHAnsi"/>
          <w:noProof/>
        </w:rPr>
        <w:t>inansijsk</w:t>
      </w:r>
      <w:r>
        <w:rPr>
          <w:rFonts w:cstheme="minorHAnsi"/>
          <w:noProof/>
        </w:rPr>
        <w:t>u</w:t>
      </w:r>
      <w:r w:rsidR="00484BFB" w:rsidRPr="002C64C6">
        <w:rPr>
          <w:rFonts w:cstheme="minorHAnsi"/>
          <w:noProof/>
        </w:rPr>
        <w:t xml:space="preserve"> </w:t>
      </w:r>
      <w:r w:rsidR="0036467B" w:rsidRPr="002C64C6">
        <w:rPr>
          <w:rFonts w:cstheme="minorHAnsi"/>
          <w:noProof/>
        </w:rPr>
        <w:t>održivost</w:t>
      </w:r>
      <w:r w:rsidR="0036467B" w:rsidRPr="002C64C6">
        <w:rPr>
          <w:rFonts w:cstheme="minorHAnsi"/>
          <w:noProof/>
          <w:spacing w:val="59"/>
        </w:rPr>
        <w:t xml:space="preserve"> </w:t>
      </w:r>
      <w:r w:rsidR="0036467B" w:rsidRPr="002C64C6">
        <w:rPr>
          <w:rFonts w:cstheme="minorHAnsi"/>
          <w:noProof/>
        </w:rPr>
        <w:t>i samoodrživost</w:t>
      </w:r>
      <w:r w:rsidR="00484BFB" w:rsidRPr="002C64C6">
        <w:rPr>
          <w:rFonts w:cstheme="minorHAnsi"/>
          <w:noProof/>
        </w:rPr>
        <w:t xml:space="preserve"> </w:t>
      </w:r>
      <w:r w:rsidR="000605BA">
        <w:rPr>
          <w:rFonts w:cstheme="minorHAnsi"/>
          <w:noProof/>
        </w:rPr>
        <w:t>željez</w:t>
      </w:r>
      <w:r w:rsidR="0036467B" w:rsidRPr="002C64C6">
        <w:rPr>
          <w:rFonts w:cstheme="minorHAnsi"/>
          <w:noProof/>
        </w:rPr>
        <w:t>ničke</w:t>
      </w:r>
      <w:r w:rsidR="0036467B" w:rsidRPr="002C64C6">
        <w:rPr>
          <w:rFonts w:cstheme="minorHAnsi"/>
          <w:noProof/>
          <w:spacing w:val="-21"/>
        </w:rPr>
        <w:t xml:space="preserve"> </w:t>
      </w:r>
      <w:r w:rsidR="0036467B" w:rsidRPr="002C64C6">
        <w:rPr>
          <w:rFonts w:cstheme="minorHAnsi"/>
          <w:noProof/>
        </w:rPr>
        <w:t>infrastrukture;</w:t>
      </w:r>
      <w:r w:rsidR="0036467B" w:rsidRPr="002C64C6">
        <w:rPr>
          <w:rFonts w:cstheme="minorHAnsi"/>
          <w:noProof/>
          <w:spacing w:val="0"/>
        </w:rPr>
        <w:t xml:space="preserve"> </w:t>
      </w:r>
    </w:p>
    <w:p w:rsidR="003D3F8C" w:rsidRPr="002C64C6" w:rsidRDefault="002E4EA8" w:rsidP="00D81AF2">
      <w:pPr>
        <w:widowControl w:val="0"/>
        <w:numPr>
          <w:ilvl w:val="0"/>
          <w:numId w:val="1"/>
        </w:numPr>
        <w:tabs>
          <w:tab w:val="left" w:pos="823"/>
        </w:tabs>
        <w:spacing w:after="0"/>
        <w:rPr>
          <w:rFonts w:cstheme="minorHAnsi"/>
          <w:b/>
          <w:noProof/>
          <w:spacing w:val="0"/>
        </w:rPr>
      </w:pPr>
      <w:r>
        <w:rPr>
          <w:rFonts w:cstheme="minorHAnsi"/>
          <w:noProof/>
          <w:spacing w:val="0"/>
        </w:rPr>
        <w:t>Omogućava k</w:t>
      </w:r>
      <w:r w:rsidR="001A23BE">
        <w:rPr>
          <w:rFonts w:cstheme="minorHAnsi"/>
          <w:noProof/>
          <w:spacing w:val="0"/>
        </w:rPr>
        <w:t xml:space="preserve">valitetno i odgovorno održavanje željezničke </w:t>
      </w:r>
      <w:r w:rsidR="003D3F8C" w:rsidRPr="002C64C6">
        <w:rPr>
          <w:rFonts w:cstheme="minorHAnsi"/>
          <w:noProof/>
          <w:spacing w:val="0"/>
        </w:rPr>
        <w:t>infrastrukture</w:t>
      </w:r>
      <w:r>
        <w:rPr>
          <w:rFonts w:cstheme="minorHAnsi"/>
          <w:noProof/>
          <w:spacing w:val="0"/>
        </w:rPr>
        <w:t xml:space="preserve"> i redovnost </w:t>
      </w:r>
      <w:r w:rsidR="001A23BE">
        <w:rPr>
          <w:rFonts w:cstheme="minorHAnsi"/>
          <w:noProof/>
          <w:spacing w:val="0"/>
        </w:rPr>
        <w:t>saobraćaja</w:t>
      </w:r>
      <w:r w:rsidR="003D3F8C" w:rsidRPr="002C64C6">
        <w:rPr>
          <w:rFonts w:cstheme="minorHAnsi"/>
          <w:noProof/>
          <w:spacing w:val="0"/>
        </w:rPr>
        <w:t>;</w:t>
      </w:r>
    </w:p>
    <w:p w:rsidR="00A31744" w:rsidRPr="002C64C6" w:rsidRDefault="00D07A97" w:rsidP="00D81AF2">
      <w:pPr>
        <w:widowControl w:val="0"/>
        <w:numPr>
          <w:ilvl w:val="0"/>
          <w:numId w:val="1"/>
        </w:numPr>
        <w:tabs>
          <w:tab w:val="left" w:pos="823"/>
        </w:tabs>
        <w:spacing w:after="0"/>
        <w:rPr>
          <w:rFonts w:cstheme="minorHAnsi"/>
          <w:noProof/>
          <w:spacing w:val="0"/>
        </w:rPr>
      </w:pPr>
      <w:r>
        <w:rPr>
          <w:rFonts w:cstheme="minorHAnsi"/>
          <w:noProof/>
          <w:spacing w:val="0"/>
        </w:rPr>
        <w:t xml:space="preserve">Maksimizira razvojne potencijale regiona Crne Gore, </w:t>
      </w:r>
      <w:r w:rsidR="005433F3">
        <w:rPr>
          <w:rFonts w:cstheme="minorHAnsi"/>
          <w:noProof/>
          <w:spacing w:val="0"/>
        </w:rPr>
        <w:t xml:space="preserve">konkurentan </w:t>
      </w:r>
      <w:r>
        <w:rPr>
          <w:rFonts w:cstheme="minorHAnsi"/>
          <w:noProof/>
          <w:spacing w:val="0"/>
        </w:rPr>
        <w:t>je i</w:t>
      </w:r>
      <w:r w:rsidR="005433F3">
        <w:rPr>
          <w:rFonts w:cstheme="minorHAnsi"/>
          <w:noProof/>
          <w:spacing w:val="0"/>
        </w:rPr>
        <w:t xml:space="preserve"> sa poboljšanom uslugom u prevozu putnika i robe</w:t>
      </w:r>
      <w:r w:rsidR="00A31744" w:rsidRPr="002C64C6">
        <w:rPr>
          <w:rFonts w:cstheme="minorHAnsi"/>
          <w:noProof/>
          <w:spacing w:val="0"/>
        </w:rPr>
        <w:t xml:space="preserve">; </w:t>
      </w:r>
    </w:p>
    <w:p w:rsidR="003D3F8C" w:rsidRPr="002C64C6" w:rsidRDefault="002E4EA8" w:rsidP="00D81AF2">
      <w:pPr>
        <w:widowControl w:val="0"/>
        <w:numPr>
          <w:ilvl w:val="0"/>
          <w:numId w:val="1"/>
        </w:numPr>
        <w:tabs>
          <w:tab w:val="left" w:pos="823"/>
        </w:tabs>
        <w:spacing w:after="0"/>
        <w:rPr>
          <w:rFonts w:cstheme="minorHAnsi"/>
          <w:noProof/>
          <w:spacing w:val="0"/>
        </w:rPr>
      </w:pPr>
      <w:r>
        <w:rPr>
          <w:rFonts w:cstheme="minorHAnsi"/>
          <w:noProof/>
          <w:spacing w:val="0"/>
        </w:rPr>
        <w:t>Podržava</w:t>
      </w:r>
      <w:r w:rsidR="005433F3">
        <w:rPr>
          <w:rFonts w:cstheme="minorHAnsi"/>
          <w:noProof/>
          <w:spacing w:val="0"/>
        </w:rPr>
        <w:t xml:space="preserve"> efikasan i efektivan sistem državnih institucija koje vode brigu o željezničkom sektoru</w:t>
      </w:r>
      <w:r w:rsidR="003D3F8C" w:rsidRPr="002C64C6">
        <w:rPr>
          <w:rFonts w:cstheme="minorHAnsi"/>
          <w:noProof/>
          <w:spacing w:val="0"/>
        </w:rPr>
        <w:t>;</w:t>
      </w:r>
      <w:r w:rsidR="00900C39" w:rsidRPr="002C64C6">
        <w:rPr>
          <w:rFonts w:cstheme="minorHAnsi"/>
          <w:b/>
          <w:noProof/>
          <w:spacing w:val="0"/>
        </w:rPr>
        <w:t xml:space="preserve"> </w:t>
      </w:r>
    </w:p>
    <w:p w:rsidR="005433F3" w:rsidRPr="002C64C6" w:rsidRDefault="005433F3" w:rsidP="005433F3">
      <w:pPr>
        <w:widowControl w:val="0"/>
        <w:numPr>
          <w:ilvl w:val="0"/>
          <w:numId w:val="1"/>
        </w:numPr>
        <w:tabs>
          <w:tab w:val="left" w:pos="823"/>
        </w:tabs>
        <w:spacing w:after="0"/>
        <w:rPr>
          <w:rFonts w:cstheme="minorHAnsi"/>
          <w:noProof/>
          <w:spacing w:val="0"/>
        </w:rPr>
      </w:pPr>
      <w:r w:rsidRPr="002C64C6">
        <w:rPr>
          <w:rFonts w:cstheme="minorHAnsi"/>
          <w:noProof/>
          <w:spacing w:val="0"/>
        </w:rPr>
        <w:t>Minimizira negativne uticaje saobraćaja na životnu sredinu;</w:t>
      </w:r>
      <w:r w:rsidRPr="002C64C6">
        <w:rPr>
          <w:rFonts w:cstheme="minorHAnsi"/>
          <w:b/>
          <w:noProof/>
          <w:spacing w:val="0"/>
        </w:rPr>
        <w:t xml:space="preserve"> </w:t>
      </w:r>
    </w:p>
    <w:p w:rsidR="00A31744" w:rsidRPr="002C64C6" w:rsidRDefault="00A31744" w:rsidP="00D81AF2">
      <w:pPr>
        <w:widowControl w:val="0"/>
        <w:numPr>
          <w:ilvl w:val="0"/>
          <w:numId w:val="1"/>
        </w:numPr>
        <w:tabs>
          <w:tab w:val="left" w:pos="823"/>
        </w:tabs>
        <w:spacing w:after="0"/>
        <w:rPr>
          <w:rFonts w:cstheme="minorHAnsi"/>
          <w:b/>
          <w:noProof/>
          <w:spacing w:val="0"/>
        </w:rPr>
      </w:pPr>
      <w:r w:rsidRPr="002C64C6">
        <w:rPr>
          <w:rFonts w:cstheme="minorHAnsi"/>
          <w:noProof/>
          <w:spacing w:val="0"/>
        </w:rPr>
        <w:t>Bude uskla</w:t>
      </w:r>
      <w:r w:rsidR="00A0167C" w:rsidRPr="002C64C6">
        <w:rPr>
          <w:rFonts w:cstheme="minorHAnsi"/>
          <w:noProof/>
          <w:spacing w:val="0"/>
        </w:rPr>
        <w:t>đ</w:t>
      </w:r>
      <w:r w:rsidRPr="002C64C6">
        <w:rPr>
          <w:rFonts w:cstheme="minorHAnsi"/>
          <w:noProof/>
          <w:spacing w:val="0"/>
        </w:rPr>
        <w:t>en</w:t>
      </w:r>
      <w:r w:rsidR="002E4EA8">
        <w:rPr>
          <w:rFonts w:cstheme="minorHAnsi"/>
          <w:noProof/>
          <w:spacing w:val="0"/>
        </w:rPr>
        <w:t xml:space="preserve"> sa širenjem TNT mreže na Zapadni Balkan </w:t>
      </w:r>
      <w:r w:rsidRPr="002C64C6">
        <w:rPr>
          <w:rFonts w:cstheme="minorHAnsi"/>
          <w:noProof/>
          <w:spacing w:val="0"/>
        </w:rPr>
        <w:t>i podrži proces integracije Crne Gore u Evropsku Uniju</w:t>
      </w:r>
      <w:r w:rsidR="00B66A92">
        <w:rPr>
          <w:rFonts w:cstheme="minorHAnsi"/>
          <w:noProof/>
          <w:spacing w:val="0"/>
        </w:rPr>
        <w:t>.</w:t>
      </w:r>
      <w:r w:rsidRPr="002C64C6">
        <w:rPr>
          <w:rFonts w:cstheme="minorHAnsi"/>
          <w:noProof/>
          <w:spacing w:val="0"/>
        </w:rPr>
        <w:t xml:space="preserve"> </w:t>
      </w:r>
    </w:p>
    <w:p w:rsidR="00826AB1" w:rsidRPr="002C64C6" w:rsidRDefault="00826AB1" w:rsidP="00D81AF2">
      <w:pPr>
        <w:pStyle w:val="1tekst"/>
        <w:spacing w:line="276" w:lineRule="auto"/>
        <w:ind w:left="0" w:right="0" w:firstLine="0"/>
        <w:rPr>
          <w:rFonts w:asciiTheme="minorHAnsi" w:hAnsiTheme="minorHAnsi" w:cstheme="minorHAnsi"/>
          <w:noProof/>
          <w:sz w:val="22"/>
          <w:szCs w:val="22"/>
        </w:rPr>
      </w:pPr>
    </w:p>
    <w:p w:rsidR="003D3F8C" w:rsidRPr="002C64C6" w:rsidRDefault="00826AB1" w:rsidP="00D81AF2">
      <w:pPr>
        <w:pStyle w:val="1tekst"/>
        <w:spacing w:line="276" w:lineRule="auto"/>
        <w:ind w:left="0" w:right="0" w:firstLine="0"/>
        <w:rPr>
          <w:rFonts w:asciiTheme="minorHAnsi" w:eastAsiaTheme="minorHAnsi" w:hAnsiTheme="minorHAnsi" w:cstheme="minorHAnsi"/>
          <w:noProof/>
          <w:sz w:val="22"/>
          <w:szCs w:val="22"/>
        </w:rPr>
      </w:pPr>
      <w:r w:rsidRPr="002C64C6">
        <w:rPr>
          <w:rFonts w:asciiTheme="minorHAnsi" w:hAnsiTheme="minorHAnsi" w:cstheme="minorHAnsi"/>
          <w:noProof/>
          <w:sz w:val="22"/>
          <w:szCs w:val="22"/>
        </w:rPr>
        <w:t xml:space="preserve">Ciljevi Strategije razvoja </w:t>
      </w:r>
      <w:r w:rsidR="00404F4C" w:rsidRPr="002C64C6">
        <w:rPr>
          <w:rFonts w:asciiTheme="minorHAnsi" w:hAnsiTheme="minorHAnsi" w:cstheme="minorHAnsi"/>
          <w:noProof/>
          <w:sz w:val="22"/>
          <w:szCs w:val="22"/>
        </w:rPr>
        <w:t>ž</w:t>
      </w:r>
      <w:r w:rsidRPr="002C64C6">
        <w:rPr>
          <w:rFonts w:asciiTheme="minorHAnsi" w:hAnsiTheme="minorHAnsi" w:cstheme="minorHAnsi"/>
          <w:noProof/>
          <w:sz w:val="22"/>
          <w:szCs w:val="22"/>
        </w:rPr>
        <w:t xml:space="preserve">eljeznice </w:t>
      </w:r>
      <w:r w:rsidR="002E4EA8">
        <w:rPr>
          <w:rFonts w:asciiTheme="minorHAnsi" w:hAnsiTheme="minorHAnsi" w:cstheme="minorHAnsi"/>
          <w:noProof/>
          <w:sz w:val="22"/>
          <w:szCs w:val="22"/>
        </w:rPr>
        <w:t xml:space="preserve">Crne Gore </w:t>
      </w:r>
      <w:r w:rsidRPr="002C64C6">
        <w:rPr>
          <w:rFonts w:asciiTheme="minorHAnsi" w:hAnsiTheme="minorHAnsi" w:cstheme="minorHAnsi"/>
          <w:noProof/>
          <w:sz w:val="22"/>
          <w:szCs w:val="22"/>
        </w:rPr>
        <w:t>su prilagođeni javnom interesu</w:t>
      </w:r>
      <w:r w:rsidR="002E4EA8">
        <w:rPr>
          <w:rFonts w:asciiTheme="minorHAnsi" w:hAnsiTheme="minorHAnsi" w:cstheme="minorHAnsi"/>
          <w:noProof/>
          <w:sz w:val="22"/>
          <w:szCs w:val="22"/>
        </w:rPr>
        <w:t>,</w:t>
      </w:r>
      <w:r w:rsidRPr="002C64C6">
        <w:rPr>
          <w:rFonts w:asciiTheme="minorHAnsi" w:hAnsiTheme="minorHAnsi" w:cstheme="minorHAnsi"/>
          <w:noProof/>
          <w:sz w:val="22"/>
          <w:szCs w:val="22"/>
        </w:rPr>
        <w:t xml:space="preserve"> specifičnostima i veličini željezničk</w:t>
      </w:r>
      <w:r w:rsidR="002E4EA8">
        <w:rPr>
          <w:rFonts w:asciiTheme="minorHAnsi" w:hAnsiTheme="minorHAnsi" w:cstheme="minorHAnsi"/>
          <w:noProof/>
          <w:sz w:val="22"/>
          <w:szCs w:val="22"/>
        </w:rPr>
        <w:t>og sektora a</w:t>
      </w:r>
      <w:r w:rsidRPr="002C64C6">
        <w:rPr>
          <w:rFonts w:asciiTheme="minorHAnsi" w:hAnsiTheme="minorHAnsi" w:cstheme="minorHAnsi"/>
          <w:noProof/>
          <w:sz w:val="22"/>
          <w:szCs w:val="22"/>
        </w:rPr>
        <w:t xml:space="preserve"> </w:t>
      </w:r>
      <w:r w:rsidR="002E4EA8">
        <w:rPr>
          <w:rFonts w:asciiTheme="minorHAnsi" w:hAnsiTheme="minorHAnsi" w:cstheme="minorHAnsi"/>
          <w:noProof/>
          <w:sz w:val="22"/>
          <w:szCs w:val="22"/>
        </w:rPr>
        <w:t>koji su</w:t>
      </w:r>
      <w:r w:rsidRPr="002C64C6">
        <w:rPr>
          <w:rFonts w:asciiTheme="minorHAnsi" w:hAnsiTheme="minorHAnsi" w:cstheme="minorHAnsi"/>
          <w:noProof/>
          <w:sz w:val="22"/>
          <w:szCs w:val="22"/>
        </w:rPr>
        <w:t xml:space="preserve"> sadržani u više dokumenata: </w:t>
      </w:r>
      <w:r w:rsidR="00185FAB" w:rsidRPr="002C64C6">
        <w:rPr>
          <w:rFonts w:asciiTheme="minorHAnsi" w:hAnsiTheme="minorHAnsi" w:cstheme="minorHAnsi"/>
          <w:noProof/>
          <w:sz w:val="22"/>
          <w:szCs w:val="22"/>
        </w:rPr>
        <w:t xml:space="preserve">Strategiji razvoja saobraćaja, Planovima privatizacije Vlade, Agendi ekonomskih reformi </w:t>
      </w:r>
      <w:r w:rsidR="004C6832">
        <w:rPr>
          <w:rFonts w:asciiTheme="minorHAnsi" w:hAnsiTheme="minorHAnsi" w:cstheme="minorHAnsi"/>
          <w:noProof/>
          <w:sz w:val="22"/>
          <w:szCs w:val="22"/>
        </w:rPr>
        <w:t xml:space="preserve">i dr. Iz </w:t>
      </w:r>
      <w:r w:rsidR="004C6832" w:rsidRPr="002C64C6">
        <w:rPr>
          <w:rFonts w:asciiTheme="minorHAnsi" w:hAnsiTheme="minorHAnsi" w:cstheme="minorHAnsi"/>
          <w:noProof/>
          <w:sz w:val="22"/>
          <w:szCs w:val="22"/>
        </w:rPr>
        <w:t>opred</w:t>
      </w:r>
      <w:r w:rsidR="004C6832">
        <w:rPr>
          <w:rFonts w:asciiTheme="minorHAnsi" w:hAnsiTheme="minorHAnsi" w:cstheme="minorHAnsi"/>
          <w:noProof/>
          <w:sz w:val="22"/>
          <w:szCs w:val="22"/>
        </w:rPr>
        <w:t>j</w:t>
      </w:r>
      <w:r w:rsidR="004C6832" w:rsidRPr="002C64C6">
        <w:rPr>
          <w:rFonts w:asciiTheme="minorHAnsi" w:hAnsiTheme="minorHAnsi" w:cstheme="minorHAnsi"/>
          <w:noProof/>
          <w:sz w:val="22"/>
          <w:szCs w:val="22"/>
        </w:rPr>
        <w:t xml:space="preserve">eljenja u ovim dokumentima </w:t>
      </w:r>
      <w:r w:rsidR="004C6832">
        <w:rPr>
          <w:rFonts w:asciiTheme="minorHAnsi" w:hAnsiTheme="minorHAnsi" w:cstheme="minorHAnsi"/>
          <w:noProof/>
          <w:sz w:val="22"/>
          <w:szCs w:val="22"/>
        </w:rPr>
        <w:t xml:space="preserve">proistekli su </w:t>
      </w:r>
      <w:r w:rsidR="00185FAB" w:rsidRPr="002C64C6">
        <w:rPr>
          <w:rFonts w:asciiTheme="minorHAnsi" w:hAnsiTheme="minorHAnsi" w:cstheme="minorHAnsi"/>
          <w:noProof/>
          <w:sz w:val="22"/>
          <w:szCs w:val="22"/>
        </w:rPr>
        <w:t>i zakoni</w:t>
      </w:r>
      <w:r w:rsidR="002E4EA8">
        <w:rPr>
          <w:rFonts w:asciiTheme="minorHAnsi" w:hAnsiTheme="minorHAnsi" w:cstheme="minorHAnsi"/>
          <w:noProof/>
          <w:sz w:val="22"/>
          <w:szCs w:val="22"/>
        </w:rPr>
        <w:t>:</w:t>
      </w:r>
      <w:r w:rsidR="00185FAB" w:rsidRPr="002C64C6">
        <w:rPr>
          <w:rFonts w:asciiTheme="minorHAnsi" w:hAnsiTheme="minorHAnsi" w:cstheme="minorHAnsi"/>
          <w:noProof/>
          <w:sz w:val="22"/>
          <w:szCs w:val="22"/>
        </w:rPr>
        <w:t xml:space="preserve"> </w:t>
      </w:r>
      <w:r w:rsidRPr="002C64C6">
        <w:rPr>
          <w:rFonts w:asciiTheme="minorHAnsi" w:hAnsiTheme="minorHAnsi" w:cstheme="minorHAnsi"/>
          <w:noProof/>
          <w:sz w:val="22"/>
          <w:szCs w:val="22"/>
        </w:rPr>
        <w:t xml:space="preserve">Zakon o željeznici, Zakonu o bezbjednosti, organizaciji i efikasnosti željezničkog prevoza, </w:t>
      </w:r>
      <w:r w:rsidR="00185FAB" w:rsidRPr="002C64C6">
        <w:rPr>
          <w:rFonts w:asciiTheme="minorHAnsi" w:hAnsiTheme="minorHAnsi" w:cstheme="minorHAnsi"/>
          <w:noProof/>
          <w:sz w:val="22"/>
          <w:szCs w:val="22"/>
        </w:rPr>
        <w:t xml:space="preserve">Zakon o ugovorima u prevozu u željezničkom saobraćaju </w:t>
      </w:r>
      <w:r w:rsidRPr="002C64C6">
        <w:rPr>
          <w:rFonts w:asciiTheme="minorHAnsi" w:hAnsiTheme="minorHAnsi" w:cstheme="minorHAnsi"/>
          <w:noProof/>
          <w:sz w:val="22"/>
          <w:szCs w:val="22"/>
        </w:rPr>
        <w:t>i dr.</w:t>
      </w:r>
    </w:p>
    <w:p w:rsidR="007A35C1" w:rsidRDefault="007A35C1" w:rsidP="00757756">
      <w:pPr>
        <w:pStyle w:val="Heading2"/>
        <w:rPr>
          <w:noProof/>
        </w:rPr>
      </w:pPr>
      <w:bookmarkStart w:id="12" w:name="_Toc470308476"/>
    </w:p>
    <w:p w:rsidR="007A35C1" w:rsidRDefault="007A35C1" w:rsidP="00757756">
      <w:pPr>
        <w:pStyle w:val="Heading2"/>
        <w:rPr>
          <w:noProof/>
        </w:rPr>
      </w:pPr>
    </w:p>
    <w:p w:rsidR="00543FE3" w:rsidRDefault="00543FE3" w:rsidP="00757756">
      <w:pPr>
        <w:pStyle w:val="Heading2"/>
        <w:rPr>
          <w:noProof/>
        </w:rPr>
      </w:pPr>
    </w:p>
    <w:p w:rsidR="00543FE3" w:rsidRDefault="00543FE3" w:rsidP="00757756">
      <w:pPr>
        <w:pStyle w:val="Heading2"/>
        <w:rPr>
          <w:noProof/>
        </w:rPr>
      </w:pPr>
    </w:p>
    <w:p w:rsidR="00543FE3" w:rsidRDefault="00543FE3" w:rsidP="00757756">
      <w:pPr>
        <w:pStyle w:val="Heading2"/>
        <w:rPr>
          <w:noProof/>
        </w:rPr>
      </w:pPr>
    </w:p>
    <w:p w:rsidR="00543FE3" w:rsidRDefault="00543FE3" w:rsidP="00757756">
      <w:pPr>
        <w:pStyle w:val="Heading2"/>
        <w:rPr>
          <w:noProof/>
        </w:rPr>
      </w:pPr>
    </w:p>
    <w:p w:rsidR="00D758BA" w:rsidRPr="002C64C6" w:rsidRDefault="003D3F8C" w:rsidP="00757756">
      <w:pPr>
        <w:pStyle w:val="Heading2"/>
        <w:rPr>
          <w:noProof/>
        </w:rPr>
      </w:pPr>
      <w:r w:rsidRPr="002C64C6">
        <w:rPr>
          <w:noProof/>
        </w:rPr>
        <w:lastRenderedPageBreak/>
        <w:t>Strateški ciljevi</w:t>
      </w:r>
      <w:bookmarkEnd w:id="12"/>
      <w:r w:rsidR="00484BFB" w:rsidRPr="002C64C6">
        <w:rPr>
          <w:noProof/>
        </w:rPr>
        <w:t xml:space="preserve"> </w:t>
      </w:r>
    </w:p>
    <w:p w:rsidR="00B66A92" w:rsidRDefault="00B66A92" w:rsidP="00C82632">
      <w:pPr>
        <w:spacing w:after="0"/>
        <w:rPr>
          <w:noProof/>
        </w:rPr>
      </w:pPr>
    </w:p>
    <w:p w:rsidR="00CA3227" w:rsidRPr="00CA3227" w:rsidRDefault="00CA3227" w:rsidP="00CA3227">
      <w:pPr>
        <w:pStyle w:val="Heading2"/>
      </w:pPr>
      <w:bookmarkStart w:id="13" w:name="_Toc470308477"/>
      <w:r w:rsidRPr="00CA3227">
        <w:t>OPTIMALNO KORISTITI INFRASTRUKTURU</w:t>
      </w:r>
      <w:bookmarkEnd w:id="13"/>
    </w:p>
    <w:p w:rsidR="00CA3227" w:rsidRDefault="00CA3227" w:rsidP="00757756">
      <w:pPr>
        <w:pStyle w:val="Heading2"/>
        <w:rPr>
          <w:noProof/>
        </w:rPr>
      </w:pPr>
    </w:p>
    <w:p w:rsidR="000B691E" w:rsidRPr="002C64C6" w:rsidRDefault="000B691E" w:rsidP="00757756">
      <w:pPr>
        <w:pStyle w:val="Heading2"/>
        <w:rPr>
          <w:noProof/>
        </w:rPr>
      </w:pPr>
      <w:bookmarkStart w:id="14" w:name="_Toc470308478"/>
      <w:r w:rsidRPr="002C64C6">
        <w:rPr>
          <w:noProof/>
        </w:rPr>
        <w:t xml:space="preserve">Cilj </w:t>
      </w:r>
      <w:r w:rsidR="00800FC7" w:rsidRPr="002C64C6">
        <w:rPr>
          <w:noProof/>
        </w:rPr>
        <w:t>1</w:t>
      </w:r>
      <w:r w:rsidRPr="002C64C6">
        <w:rPr>
          <w:noProof/>
        </w:rPr>
        <w:t xml:space="preserve">: </w:t>
      </w:r>
      <w:r w:rsidR="00786F61">
        <w:rPr>
          <w:noProof/>
        </w:rPr>
        <w:t>S</w:t>
      </w:r>
      <w:r w:rsidR="005C4B6A" w:rsidRPr="00786F61">
        <w:rPr>
          <w:noProof/>
        </w:rPr>
        <w:t xml:space="preserve">tavljanje korisnika u </w:t>
      </w:r>
      <w:r w:rsidR="00080626">
        <w:rPr>
          <w:noProof/>
        </w:rPr>
        <w:t>centar</w:t>
      </w:r>
      <w:r w:rsidR="00080626" w:rsidRPr="00786F61">
        <w:rPr>
          <w:noProof/>
        </w:rPr>
        <w:t xml:space="preserve"> </w:t>
      </w:r>
      <w:r w:rsidR="005C4B6A" w:rsidRPr="00786F61">
        <w:rPr>
          <w:noProof/>
        </w:rPr>
        <w:t>saobraćajne politike</w:t>
      </w:r>
      <w:r w:rsidR="006D3185">
        <w:rPr>
          <w:noProof/>
        </w:rPr>
        <w:t xml:space="preserve"> </w:t>
      </w:r>
      <w:r w:rsidR="00786F61" w:rsidRPr="00786F61">
        <w:rPr>
          <w:noProof/>
        </w:rPr>
        <w:t xml:space="preserve">- </w:t>
      </w:r>
      <w:r w:rsidR="005C4B6A" w:rsidRPr="00786F61">
        <w:rPr>
          <w:noProof/>
        </w:rPr>
        <w:t>transparentnost</w:t>
      </w:r>
      <w:r w:rsidR="00786F61">
        <w:t>,</w:t>
      </w:r>
      <w:r w:rsidRPr="002C64C6">
        <w:rPr>
          <w:noProof/>
        </w:rPr>
        <w:t xml:space="preserve"> obezbje</w:t>
      </w:r>
      <w:r w:rsidR="00A0167C" w:rsidRPr="002C64C6">
        <w:rPr>
          <w:noProof/>
        </w:rPr>
        <w:t>đ</w:t>
      </w:r>
      <w:r w:rsidRPr="002C64C6">
        <w:rPr>
          <w:noProof/>
        </w:rPr>
        <w:t>ivanje i korišćenje sredstava za željezničku infrastrukturu</w:t>
      </w:r>
      <w:bookmarkEnd w:id="14"/>
    </w:p>
    <w:p w:rsidR="00B01E1C" w:rsidRPr="002C64C6" w:rsidRDefault="00B01E1C" w:rsidP="00B01E1C">
      <w:pPr>
        <w:pStyle w:val="NormalWeb"/>
        <w:spacing w:before="0" w:beforeAutospacing="0" w:after="0" w:afterAutospacing="0" w:line="276" w:lineRule="auto"/>
        <w:jc w:val="both"/>
        <w:rPr>
          <w:rFonts w:asciiTheme="minorHAnsi" w:eastAsiaTheme="minorHAnsi" w:hAnsiTheme="minorHAnsi" w:cstheme="minorHAnsi"/>
          <w:noProof/>
          <w:lang w:eastAsia="en-US"/>
        </w:rPr>
      </w:pPr>
    </w:p>
    <w:p w:rsidR="00B01E1C" w:rsidRPr="004E5474" w:rsidRDefault="000906F1" w:rsidP="00B01E1C">
      <w:pPr>
        <w:pStyle w:val="ListParagraph"/>
        <w:spacing w:line="276" w:lineRule="auto"/>
        <w:jc w:val="both"/>
        <w:rPr>
          <w:rFonts w:eastAsia="Times New Roman" w:cstheme="minorHAnsi"/>
          <w:noProof/>
        </w:rPr>
      </w:pPr>
      <w:r w:rsidRPr="000906F1">
        <w:rPr>
          <w:rFonts w:eastAsia="Times New Roman" w:cstheme="minorHAnsi"/>
          <w:noProof/>
          <w:lang w:val="sr-Latn-CS"/>
        </w:rPr>
        <w:t xml:space="preserve">Zakonom o željeznici predviđena je izrada programa trogodišnjeg razvoja željezničke infrastrukture (Nacionalni program željezničke infrastrukture), kojim se realizuje Strategija razvoja željeznice. Nacionalni program sadrži: postojeće stanje infrastrukture, planove izgradnje, modernizacije i održavanja infrastrukture, zadatke, njihov opsijeg, dinamiku realizacije planova, visinu i izvore finansijskih sredstava potrebnih za relizaciju Nacionalnog programa. Nacionalni program je srednjoročni plan za sprovođenje dugoročnog razvojnog programa željezničke infrastrukture u Crnoj Gori. </w:t>
      </w:r>
      <w:r w:rsidR="00B01E1C" w:rsidRPr="004E5474">
        <w:rPr>
          <w:rFonts w:eastAsia="Times New Roman" w:cstheme="minorHAnsi"/>
          <w:noProof/>
        </w:rPr>
        <w:t>Sredstva za ovaj plan se obezbjeđuju iz Budžeta Crne Gore i kroz kreditne aranžmane. Operativno sprovođenje plana se</w:t>
      </w:r>
      <w:r w:rsidR="00B01E1C">
        <w:rPr>
          <w:rFonts w:eastAsia="Times New Roman" w:cstheme="minorHAnsi"/>
          <w:noProof/>
        </w:rPr>
        <w:t xml:space="preserve"> </w:t>
      </w:r>
      <w:r w:rsidR="00B01E1C" w:rsidRPr="004E5474">
        <w:rPr>
          <w:rFonts w:eastAsia="Times New Roman" w:cstheme="minorHAnsi"/>
          <w:noProof/>
        </w:rPr>
        <w:t xml:space="preserve">ostvaruje kroz Godišnje programe održavanja, izgradnje, rekonstrukcije i modernizacije željezničke infrastrukture koji sačinjava </w:t>
      </w:r>
      <w:r w:rsidR="003B4290">
        <w:rPr>
          <w:rFonts w:eastAsia="Times New Roman" w:cstheme="minorHAnsi"/>
          <w:noProof/>
        </w:rPr>
        <w:t>Direkcija za željeznice</w:t>
      </w:r>
      <w:r w:rsidR="00B01E1C" w:rsidRPr="004E5474">
        <w:rPr>
          <w:rFonts w:eastAsia="Times New Roman" w:cstheme="minorHAnsi"/>
          <w:noProof/>
        </w:rPr>
        <w:t>, a sprovodi ŽICG a.d. i o tome podnosi izvještaj.</w:t>
      </w:r>
      <w:r w:rsidR="00B01E1C">
        <w:rPr>
          <w:rFonts w:eastAsia="Times New Roman" w:cstheme="minorHAnsi"/>
          <w:noProof/>
        </w:rPr>
        <w:t xml:space="preserve"> </w:t>
      </w:r>
      <w:r w:rsidR="00B01E1C" w:rsidRPr="004E5474">
        <w:rPr>
          <w:rFonts w:eastAsia="Times New Roman" w:cstheme="minorHAnsi"/>
          <w:noProof/>
        </w:rPr>
        <w:t xml:space="preserve">Godišnji program sadrži: radove na održavanju prema vrstama, obimu i iznosu finansijskih sredstava, troškove za upravljanje i regulisanje saobraćaja, planirane radove na modernizaciji, rekonstrukciji i izgradnji infrastrukture. Sa ovako jasno izgrađenom strukturom planova i nadležnosti (Zakonom o željeznici) stvorene su osnovne pretpostavke za transparentnost procesa planiranja investicija i korišćenja sredstava koje plaćaju buđetski obveznici Crne Gore. Istovremeno za ŽICG a.d. to znači predvidivost i sigurnost sredstava za obavljanje djelatnosti upravljanja infastrukturom i ispunjenje zakonskih obaveza po tom osnovu. Za </w:t>
      </w:r>
      <w:r w:rsidR="00B01E1C">
        <w:rPr>
          <w:rFonts w:eastAsia="Times New Roman" w:cstheme="minorHAnsi"/>
          <w:noProof/>
        </w:rPr>
        <w:t xml:space="preserve">željezničke </w:t>
      </w:r>
      <w:r w:rsidR="00B01E1C">
        <w:rPr>
          <w:rFonts w:eastAsia="Times New Roman" w:cstheme="minorHAnsi"/>
          <w:noProof/>
          <w:lang w:val="sr-Latn-CS"/>
        </w:rPr>
        <w:t xml:space="preserve">prevoznike, </w:t>
      </w:r>
      <w:r w:rsidR="00B01E1C" w:rsidRPr="004E5474">
        <w:rPr>
          <w:rFonts w:eastAsia="Times New Roman" w:cstheme="minorHAnsi"/>
          <w:noProof/>
        </w:rPr>
        <w:t>privredu i građane Crne Gore to je znak da je obezbijeđena procedura za efikasno i transparentno korišćenje njihovog novca.</w:t>
      </w:r>
      <w:r w:rsidR="006D3185">
        <w:rPr>
          <w:rFonts w:eastAsia="Times New Roman" w:cstheme="minorHAnsi"/>
          <w:noProof/>
        </w:rPr>
        <w:t xml:space="preserve"> </w:t>
      </w:r>
    </w:p>
    <w:p w:rsidR="00B01E1C" w:rsidRPr="004E5474" w:rsidRDefault="00B01E1C" w:rsidP="00B01E1C">
      <w:pPr>
        <w:pStyle w:val="ListParagraph"/>
        <w:spacing w:line="276" w:lineRule="auto"/>
        <w:jc w:val="both"/>
        <w:rPr>
          <w:rFonts w:eastAsia="Times New Roman" w:cstheme="minorHAnsi"/>
          <w:noProof/>
        </w:rPr>
      </w:pPr>
    </w:p>
    <w:p w:rsidR="00B01E1C" w:rsidRPr="004E5474" w:rsidRDefault="00B01E1C" w:rsidP="00B01E1C">
      <w:pPr>
        <w:pStyle w:val="ListParagraph"/>
        <w:spacing w:line="276" w:lineRule="auto"/>
        <w:jc w:val="both"/>
        <w:rPr>
          <w:rFonts w:eastAsia="Times New Roman" w:cstheme="minorHAnsi"/>
          <w:noProof/>
        </w:rPr>
      </w:pPr>
      <w:r w:rsidRPr="004E5474">
        <w:rPr>
          <w:rFonts w:eastAsia="Times New Roman" w:cstheme="minorHAnsi"/>
          <w:noProof/>
        </w:rPr>
        <w:t>Međutim, za potpunu transparentnost je važan i način na koji se sprovodi izrada nabrojanih planova i programa, javnost kriterijuma za selekciju željezničkih projekata i njihovog planiranja, kao i način konsultovanja javnosti i privatnog sektora. Ovo su elementi na kojima treba u narednom periodu staviti veći fokus.</w:t>
      </w:r>
      <w:r>
        <w:rPr>
          <w:rFonts w:eastAsia="Times New Roman" w:cstheme="minorHAnsi"/>
          <w:noProof/>
        </w:rPr>
        <w:t xml:space="preserve"> </w:t>
      </w:r>
    </w:p>
    <w:p w:rsidR="00B01E1C" w:rsidRPr="004E5474" w:rsidRDefault="00B01E1C" w:rsidP="00B01E1C">
      <w:pPr>
        <w:pStyle w:val="ListParagraph"/>
        <w:spacing w:line="276" w:lineRule="auto"/>
        <w:jc w:val="both"/>
        <w:rPr>
          <w:rFonts w:eastAsia="Times New Roman" w:cstheme="minorHAnsi"/>
          <w:noProof/>
        </w:rPr>
      </w:pPr>
    </w:p>
    <w:p w:rsidR="00B01E1C" w:rsidRDefault="00B01E1C" w:rsidP="00B01E1C">
      <w:pPr>
        <w:pStyle w:val="ListParagraph"/>
        <w:spacing w:line="276" w:lineRule="auto"/>
        <w:jc w:val="both"/>
        <w:rPr>
          <w:rFonts w:eastAsia="Times New Roman" w:cstheme="minorHAnsi"/>
          <w:noProof/>
        </w:rPr>
      </w:pPr>
      <w:r>
        <w:rPr>
          <w:rFonts w:eastAsia="Times New Roman" w:cstheme="minorHAnsi"/>
          <w:noProof/>
        </w:rPr>
        <w:t>Posebno je važno da uvid u planove i programe imaju željeznički prevoznici s obzirom na to da su sada oni na transportnom tržištu i imaju neposredne informacije o zahtjevima za prevozom dok ŽICG o tome posredno saznaje tj. preko zahtjeva za trasama samih prevoznika. U novim okolnostima, nastalim vertikalnom separacijom nekadašnje ŽCG na četiri kompanije, o tome se mora posebno voditi računa. Evropski propisi (direktiva 2012/34/EU) nalažu da upravljač infrastrukture mora obezbijediti da poznati podnosioci zahtjeva za trasama imaju pristup podacima i da dobiju priliku izraziti svoja viđenja o sadržaju poslovnog (biznis) plana u pogledu stanja, održavanja i razvoja infrastrukure kao i u pogledu uslova za pristup i korišćenje infrastrukture.</w:t>
      </w:r>
      <w:r w:rsidR="006D3185">
        <w:rPr>
          <w:rFonts w:eastAsia="Times New Roman" w:cstheme="minorHAnsi"/>
          <w:noProof/>
        </w:rPr>
        <w:t xml:space="preserve">  </w:t>
      </w:r>
    </w:p>
    <w:p w:rsidR="00B01E1C" w:rsidRDefault="00B01E1C" w:rsidP="00B01E1C">
      <w:pPr>
        <w:pStyle w:val="ListParagraph"/>
        <w:spacing w:line="276" w:lineRule="auto"/>
        <w:jc w:val="both"/>
        <w:rPr>
          <w:rFonts w:eastAsia="Times New Roman" w:cstheme="minorHAnsi"/>
          <w:noProof/>
        </w:rPr>
      </w:pPr>
    </w:p>
    <w:p w:rsidR="00B01E1C" w:rsidRPr="004E5474" w:rsidRDefault="00B01E1C" w:rsidP="00B01E1C">
      <w:pPr>
        <w:pStyle w:val="ListParagraph"/>
        <w:spacing w:line="276" w:lineRule="auto"/>
        <w:jc w:val="both"/>
        <w:rPr>
          <w:rFonts w:eastAsia="Times New Roman" w:cstheme="minorHAnsi"/>
          <w:noProof/>
        </w:rPr>
      </w:pPr>
      <w:r w:rsidRPr="004E5474">
        <w:rPr>
          <w:rFonts w:eastAsia="Times New Roman" w:cstheme="minorHAnsi"/>
          <w:noProof/>
        </w:rPr>
        <w:t xml:space="preserve">Transparentnost i kvalitet u tom pogledu, koji neće biti ’’pro forma’’, nije moguće obezbijediti bez stvaranja domaće javnosti. Takođe, transparentnost i kvalitet u reviziji projekata i nadzor nad radovima nije moguće obezbijediti bez domaće pameti. Ovo tim prije, što će se </w:t>
      </w:r>
      <w:r w:rsidR="00B376AB">
        <w:rPr>
          <w:rFonts w:eastAsia="Times New Roman" w:cstheme="minorHAnsi"/>
          <w:noProof/>
        </w:rPr>
        <w:t>p</w:t>
      </w:r>
      <w:r w:rsidR="00B376AB" w:rsidRPr="004E5474">
        <w:rPr>
          <w:rFonts w:eastAsia="Times New Roman" w:cstheme="minorHAnsi"/>
          <w:noProof/>
        </w:rPr>
        <w:t xml:space="preserve">red </w:t>
      </w:r>
      <w:r w:rsidRPr="004E5474">
        <w:rPr>
          <w:rFonts w:eastAsia="Times New Roman" w:cstheme="minorHAnsi"/>
          <w:noProof/>
        </w:rPr>
        <w:t xml:space="preserve">Crnom Gorom otvarati sve </w:t>
      </w:r>
      <w:r w:rsidRPr="004E5474">
        <w:rPr>
          <w:rFonts w:eastAsia="Times New Roman" w:cstheme="minorHAnsi"/>
          <w:noProof/>
        </w:rPr>
        <w:lastRenderedPageBreak/>
        <w:t>više različiti</w:t>
      </w:r>
      <w:r w:rsidR="004C6832">
        <w:rPr>
          <w:rFonts w:eastAsia="Times New Roman" w:cstheme="minorHAnsi"/>
          <w:noProof/>
        </w:rPr>
        <w:t>h</w:t>
      </w:r>
      <w:r w:rsidRPr="004E5474">
        <w:rPr>
          <w:rFonts w:eastAsia="Times New Roman" w:cstheme="minorHAnsi"/>
          <w:noProof/>
        </w:rPr>
        <w:t xml:space="preserve"> </w:t>
      </w:r>
      <w:r w:rsidR="004C6832" w:rsidRPr="004E5474">
        <w:rPr>
          <w:rFonts w:eastAsia="Times New Roman" w:cstheme="minorHAnsi"/>
          <w:noProof/>
        </w:rPr>
        <w:t xml:space="preserve">EU </w:t>
      </w:r>
      <w:r w:rsidRPr="004E5474">
        <w:rPr>
          <w:rFonts w:eastAsia="Times New Roman" w:cstheme="minorHAnsi"/>
          <w:noProof/>
        </w:rPr>
        <w:t>fondov</w:t>
      </w:r>
      <w:r w:rsidR="004C6832">
        <w:rPr>
          <w:rFonts w:eastAsia="Times New Roman" w:cstheme="minorHAnsi"/>
          <w:noProof/>
        </w:rPr>
        <w:t>a</w:t>
      </w:r>
      <w:r w:rsidRPr="004E5474">
        <w:rPr>
          <w:rFonts w:eastAsia="Times New Roman" w:cstheme="minorHAnsi"/>
          <w:noProof/>
        </w:rPr>
        <w:t xml:space="preserve"> ko</w:t>
      </w:r>
      <w:r w:rsidR="004C6832">
        <w:rPr>
          <w:rFonts w:eastAsia="Times New Roman" w:cstheme="minorHAnsi"/>
          <w:noProof/>
        </w:rPr>
        <w:t>je neće biti moguće iskoristiti</w:t>
      </w:r>
      <w:r w:rsidRPr="004E5474">
        <w:rPr>
          <w:rFonts w:eastAsia="Times New Roman" w:cstheme="minorHAnsi"/>
          <w:noProof/>
        </w:rPr>
        <w:t xml:space="preserve"> bez sopstvene pameti. Stoga u nar</w:t>
      </w:r>
      <w:r w:rsidR="00B376AB">
        <w:rPr>
          <w:rFonts w:eastAsia="Times New Roman" w:cstheme="minorHAnsi"/>
          <w:noProof/>
        </w:rPr>
        <w:t>e</w:t>
      </w:r>
      <w:r w:rsidRPr="004E5474">
        <w:rPr>
          <w:rFonts w:eastAsia="Times New Roman" w:cstheme="minorHAnsi"/>
          <w:noProof/>
        </w:rPr>
        <w:t>dnom periodu fokus mora biti na stvaranju ljudskih resursa u ovoj oblasti kroz jaču saradnju sa relevantnim univerzitetima i fakultetima u Crnoj Gori ili kroz usavršavanje istih u inostranstv</w:t>
      </w:r>
      <w:r w:rsidR="004C6832">
        <w:rPr>
          <w:rFonts w:eastAsia="Times New Roman" w:cstheme="minorHAnsi"/>
          <w:noProof/>
        </w:rPr>
        <w:t>u</w:t>
      </w:r>
      <w:r w:rsidRPr="004E5474">
        <w:rPr>
          <w:rFonts w:eastAsia="Times New Roman" w:cstheme="minorHAnsi"/>
          <w:noProof/>
        </w:rPr>
        <w:t>. Istovremeno, treba stvoriti pretpostavke da domaća pamet bude glavna savetovna stručna podrška Ministarstvu u definisanju projektinih zadataka i uslova za projektovanje i izvođenje radova na način da se razvije i</w:t>
      </w:r>
      <w:r>
        <w:rPr>
          <w:rFonts w:eastAsia="Times New Roman" w:cstheme="minorHAnsi"/>
          <w:noProof/>
        </w:rPr>
        <w:t xml:space="preserve"> </w:t>
      </w:r>
      <w:r w:rsidRPr="004E5474">
        <w:rPr>
          <w:rFonts w:eastAsia="Times New Roman" w:cstheme="minorHAnsi"/>
          <w:noProof/>
        </w:rPr>
        <w:t>zaposli domaća građevinska operativa.</w:t>
      </w:r>
    </w:p>
    <w:p w:rsidR="00B01E1C" w:rsidRPr="004E5474" w:rsidRDefault="00B01E1C" w:rsidP="00B01E1C">
      <w:pPr>
        <w:pStyle w:val="ListParagraph"/>
        <w:spacing w:line="276" w:lineRule="auto"/>
        <w:jc w:val="both"/>
        <w:rPr>
          <w:rFonts w:eastAsia="Times New Roman" w:cstheme="minorHAnsi"/>
          <w:noProof/>
        </w:rPr>
      </w:pPr>
    </w:p>
    <w:p w:rsidR="00B01E1C" w:rsidRPr="004E5474" w:rsidRDefault="00B01E1C" w:rsidP="00B01E1C">
      <w:pPr>
        <w:pStyle w:val="NormalWeb"/>
        <w:spacing w:before="0" w:beforeAutospacing="0" w:after="0" w:afterAutospacing="0" w:line="276" w:lineRule="auto"/>
        <w:jc w:val="both"/>
        <w:rPr>
          <w:rFonts w:asciiTheme="minorHAnsi" w:hAnsiTheme="minorHAnsi" w:cstheme="minorHAnsi"/>
          <w:noProof/>
          <w:sz w:val="22"/>
          <w:szCs w:val="22"/>
          <w:lang w:val="en-US" w:eastAsia="en-US"/>
        </w:rPr>
      </w:pPr>
      <w:r w:rsidRPr="004E5474">
        <w:rPr>
          <w:rFonts w:asciiTheme="minorHAnsi" w:hAnsiTheme="minorHAnsi" w:cstheme="minorHAnsi"/>
          <w:noProof/>
          <w:sz w:val="22"/>
          <w:szCs w:val="22"/>
          <w:lang w:val="en-US" w:eastAsia="en-US"/>
        </w:rPr>
        <w:t>Krajem 2015. godine, usvojena je i nova metodologija za izbor i prioritizaciju infrastrukturnih projekata, od strane Nacionalne investicione komisije, kako bi se sredstva Zapadnobalkanskog investicionog okvira (WBIF) mogla koristiti u narednom periodu. Novi metodološki pristup podrazumijeva da zemlje korisnice ovog finansijskog instrumenta imaju više mogućnosti da odlučuju o prioritetnim projektima koji će biti finansirani od strane EU i finansijskih institucija</w:t>
      </w:r>
      <w:r w:rsidR="004C6832">
        <w:rPr>
          <w:rFonts w:asciiTheme="minorHAnsi" w:hAnsiTheme="minorHAnsi" w:cstheme="minorHAnsi"/>
          <w:noProof/>
          <w:sz w:val="22"/>
          <w:szCs w:val="22"/>
          <w:lang w:val="en-US" w:eastAsia="en-US"/>
        </w:rPr>
        <w:t>. Z</w:t>
      </w:r>
      <w:r w:rsidRPr="004E5474">
        <w:rPr>
          <w:rFonts w:asciiTheme="minorHAnsi" w:hAnsiTheme="minorHAnsi" w:cstheme="minorHAnsi"/>
          <w:noProof/>
          <w:sz w:val="22"/>
          <w:szCs w:val="22"/>
          <w:lang w:val="en-US" w:eastAsia="en-US"/>
        </w:rPr>
        <w:t>a razliku od prethodnog, novim pristupom je osim pripreme projektne dokumentacije, kroz sufinansiranje moguća i realizacija infrastrukturnih projekata od regionalnog značaja.</w:t>
      </w:r>
    </w:p>
    <w:p w:rsidR="00B01E1C" w:rsidRDefault="006D3185" w:rsidP="00B01E1C">
      <w:pPr>
        <w:pStyle w:val="ListParagraph"/>
        <w:spacing w:line="276" w:lineRule="auto"/>
        <w:jc w:val="both"/>
        <w:rPr>
          <w:rFonts w:cstheme="minorHAnsi"/>
          <w:noProof/>
        </w:rPr>
      </w:pPr>
      <w:r>
        <w:rPr>
          <w:rFonts w:ascii="Calibri" w:eastAsia="Calibri" w:hAnsi="Calibri" w:cs="Times New Roman"/>
          <w:noProof/>
        </w:rPr>
        <w:t xml:space="preserve">  </w:t>
      </w:r>
    </w:p>
    <w:p w:rsidR="00B01E1C" w:rsidRPr="00CA2FE1" w:rsidRDefault="00F70C3B" w:rsidP="00B01E1C">
      <w:pPr>
        <w:pStyle w:val="Default"/>
        <w:rPr>
          <w:rFonts w:asciiTheme="minorHAnsi" w:hAnsiTheme="minorHAnsi"/>
          <w:noProof/>
          <w:sz w:val="22"/>
          <w:szCs w:val="22"/>
        </w:rPr>
      </w:pPr>
      <w:r>
        <w:rPr>
          <w:rFonts w:asciiTheme="minorHAnsi" w:hAnsiTheme="minorHAnsi"/>
          <w:b/>
          <w:noProof/>
          <w:sz w:val="22"/>
          <w:szCs w:val="22"/>
        </w:rPr>
        <w:t>Pravci i mjere razvoja</w:t>
      </w:r>
      <w:r w:rsidR="00B01E1C" w:rsidRPr="00CA2FE1">
        <w:rPr>
          <w:rFonts w:asciiTheme="minorHAnsi" w:hAnsiTheme="minorHAnsi"/>
          <w:b/>
          <w:noProof/>
          <w:sz w:val="22"/>
          <w:szCs w:val="22"/>
        </w:rPr>
        <w:t xml:space="preserve"> cilja</w:t>
      </w:r>
      <w:r w:rsidR="00B01E1C" w:rsidRPr="00CA2FE1">
        <w:rPr>
          <w:rFonts w:asciiTheme="minorHAnsi" w:hAnsiTheme="minorHAnsi"/>
          <w:noProof/>
          <w:sz w:val="22"/>
          <w:szCs w:val="22"/>
        </w:rPr>
        <w:t>:</w:t>
      </w:r>
    </w:p>
    <w:p w:rsidR="00B01E1C" w:rsidRPr="00B01E1C" w:rsidRDefault="00B01E1C" w:rsidP="00D37DE8">
      <w:pPr>
        <w:pStyle w:val="ListParagraph"/>
        <w:numPr>
          <w:ilvl w:val="0"/>
          <w:numId w:val="24"/>
        </w:numPr>
        <w:autoSpaceDE w:val="0"/>
        <w:autoSpaceDN w:val="0"/>
        <w:adjustRightInd w:val="0"/>
        <w:spacing w:line="276" w:lineRule="auto"/>
        <w:jc w:val="both"/>
        <w:rPr>
          <w:rFonts w:eastAsia="Times New Roman" w:cstheme="minorHAnsi"/>
          <w:noProof/>
        </w:rPr>
      </w:pPr>
      <w:r w:rsidRPr="00B01E1C">
        <w:rPr>
          <w:rFonts w:eastAsia="Times New Roman" w:cstheme="minorHAnsi"/>
          <w:noProof/>
        </w:rPr>
        <w:t xml:space="preserve">Obezbijediti nezavisnu reviziju projekata u cilju tehničke kontrole kvaliteta </w:t>
      </w:r>
      <w:r w:rsidRPr="00820C22">
        <w:rPr>
          <w:rFonts w:eastAsia="Times New Roman" w:cstheme="minorHAnsi"/>
          <w:noProof/>
        </w:rPr>
        <w:t>projekata (</w:t>
      </w:r>
      <w:r w:rsidR="00A50001" w:rsidRPr="00820C22">
        <w:rPr>
          <w:rFonts w:eastAsia="Times New Roman" w:cstheme="minorHAnsi"/>
          <w:noProof/>
        </w:rPr>
        <w:t xml:space="preserve">razmotriti mogućnost </w:t>
      </w:r>
      <w:r w:rsidRPr="00820C22">
        <w:rPr>
          <w:rFonts w:eastAsia="Times New Roman" w:cstheme="minorHAnsi"/>
          <w:noProof/>
        </w:rPr>
        <w:t xml:space="preserve"> formiranje državne Revizione komisije)</w:t>
      </w:r>
      <w:r w:rsidRPr="00B01E1C">
        <w:rPr>
          <w:rFonts w:eastAsia="Times New Roman" w:cstheme="minorHAnsi"/>
          <w:noProof/>
        </w:rPr>
        <w:t xml:space="preserve"> i provjere izračunate rentabilnosti investicija. </w:t>
      </w:r>
    </w:p>
    <w:p w:rsidR="00B01E1C" w:rsidRPr="00B01E1C" w:rsidRDefault="00B01E1C" w:rsidP="00D37DE8">
      <w:pPr>
        <w:pStyle w:val="ListParagraph"/>
        <w:numPr>
          <w:ilvl w:val="0"/>
          <w:numId w:val="24"/>
        </w:numPr>
        <w:autoSpaceDE w:val="0"/>
        <w:autoSpaceDN w:val="0"/>
        <w:adjustRightInd w:val="0"/>
        <w:spacing w:line="276" w:lineRule="auto"/>
        <w:jc w:val="both"/>
        <w:rPr>
          <w:rFonts w:eastAsia="Times New Roman" w:cstheme="minorHAnsi"/>
          <w:noProof/>
        </w:rPr>
      </w:pPr>
      <w:r w:rsidRPr="00B01E1C">
        <w:rPr>
          <w:rFonts w:eastAsia="Times New Roman" w:cstheme="minorHAnsi"/>
          <w:noProof/>
        </w:rPr>
        <w:t>Obezbijediti veće učešće javnosti kod utvr</w:t>
      </w:r>
      <w:r w:rsidR="004C6832">
        <w:rPr>
          <w:rFonts w:eastAsia="Times New Roman" w:cstheme="minorHAnsi"/>
          <w:noProof/>
        </w:rPr>
        <w:t>đ</w:t>
      </w:r>
      <w:r w:rsidRPr="00B01E1C">
        <w:rPr>
          <w:rFonts w:eastAsia="Times New Roman" w:cstheme="minorHAnsi"/>
          <w:noProof/>
        </w:rPr>
        <w:t>ivanja budžetskih sredstava i uzimanja kredita od banaka za potrebe željezničke infrastrukture.</w:t>
      </w:r>
    </w:p>
    <w:p w:rsidR="00B01E1C" w:rsidRPr="00B01E1C" w:rsidRDefault="00B01E1C" w:rsidP="00D37DE8">
      <w:pPr>
        <w:pStyle w:val="ListParagraph"/>
        <w:numPr>
          <w:ilvl w:val="0"/>
          <w:numId w:val="24"/>
        </w:numPr>
        <w:autoSpaceDE w:val="0"/>
        <w:autoSpaceDN w:val="0"/>
        <w:adjustRightInd w:val="0"/>
        <w:spacing w:line="276" w:lineRule="auto"/>
        <w:jc w:val="both"/>
        <w:rPr>
          <w:rFonts w:eastAsia="Times New Roman" w:cstheme="minorHAnsi"/>
          <w:noProof/>
        </w:rPr>
      </w:pPr>
      <w:r w:rsidRPr="00B01E1C">
        <w:rPr>
          <w:rFonts w:eastAsia="Times New Roman" w:cstheme="minorHAnsi"/>
          <w:noProof/>
        </w:rPr>
        <w:t>Nacionalni program željezničke infrastrukture, donositi javno i transparentno, uz učešće svih zainteresovanih strana i javnu debatu.</w:t>
      </w:r>
    </w:p>
    <w:p w:rsidR="00B01E1C" w:rsidRPr="00B01E1C" w:rsidRDefault="00B01E1C" w:rsidP="00D37DE8">
      <w:pPr>
        <w:pStyle w:val="ListParagraph"/>
        <w:numPr>
          <w:ilvl w:val="0"/>
          <w:numId w:val="24"/>
        </w:numPr>
        <w:autoSpaceDE w:val="0"/>
        <w:autoSpaceDN w:val="0"/>
        <w:adjustRightInd w:val="0"/>
        <w:spacing w:line="276" w:lineRule="auto"/>
        <w:jc w:val="both"/>
        <w:rPr>
          <w:rFonts w:eastAsia="Times New Roman" w:cstheme="minorHAnsi"/>
          <w:noProof/>
        </w:rPr>
      </w:pPr>
      <w:r w:rsidRPr="00B01E1C">
        <w:rPr>
          <w:rFonts w:eastAsia="Times New Roman" w:cstheme="minorHAnsi"/>
          <w:noProof/>
        </w:rPr>
        <w:t>Obezbijediti da željeznički prevoznici imaju pristup podacima, i da dobiju priliku izraziti svoja viđenja, o sadržaju poslovnog (biznis) plana u pogledu stanja, održavanja i razvoja infrastrukure kao i u pogledu uslova za pristup i korišćenje infrastrukture od strane ŽICG</w:t>
      </w:r>
    </w:p>
    <w:p w:rsidR="00B01E1C" w:rsidRPr="00B01E1C" w:rsidRDefault="00B01E1C" w:rsidP="00D37DE8">
      <w:pPr>
        <w:pStyle w:val="ListParagraph"/>
        <w:numPr>
          <w:ilvl w:val="0"/>
          <w:numId w:val="24"/>
        </w:numPr>
        <w:autoSpaceDE w:val="0"/>
        <w:autoSpaceDN w:val="0"/>
        <w:adjustRightInd w:val="0"/>
        <w:spacing w:line="276" w:lineRule="auto"/>
        <w:jc w:val="both"/>
        <w:rPr>
          <w:rFonts w:eastAsia="Times New Roman" w:cstheme="minorHAnsi"/>
          <w:noProof/>
        </w:rPr>
      </w:pPr>
      <w:r w:rsidRPr="00B01E1C">
        <w:rPr>
          <w:rFonts w:eastAsia="Times New Roman" w:cstheme="minorHAnsi"/>
          <w:noProof/>
        </w:rPr>
        <w:t>Oformiti Sav</w:t>
      </w:r>
      <w:r w:rsidR="00664C0C">
        <w:rPr>
          <w:rFonts w:eastAsia="Times New Roman" w:cstheme="minorHAnsi"/>
          <w:noProof/>
        </w:rPr>
        <w:t>j</w:t>
      </w:r>
      <w:r w:rsidRPr="00B01E1C">
        <w:rPr>
          <w:rFonts w:eastAsia="Times New Roman" w:cstheme="minorHAnsi"/>
          <w:noProof/>
        </w:rPr>
        <w:t>etodavno tijelo MSP kao pomoć u vođenju investicione politike u razvoju željezničke infrastrukture i razvoju planova i programa, kao i brze pomoći po pojedinim pitanjima.</w:t>
      </w:r>
    </w:p>
    <w:p w:rsidR="00B01E1C" w:rsidRPr="00B01E1C" w:rsidRDefault="00B01E1C" w:rsidP="00D37DE8">
      <w:pPr>
        <w:pStyle w:val="ListParagraph"/>
        <w:numPr>
          <w:ilvl w:val="0"/>
          <w:numId w:val="24"/>
        </w:numPr>
        <w:autoSpaceDE w:val="0"/>
        <w:autoSpaceDN w:val="0"/>
        <w:adjustRightInd w:val="0"/>
        <w:spacing w:line="276" w:lineRule="auto"/>
        <w:jc w:val="both"/>
        <w:rPr>
          <w:rFonts w:eastAsia="Times New Roman" w:cstheme="minorHAnsi"/>
          <w:noProof/>
        </w:rPr>
      </w:pPr>
      <w:r w:rsidRPr="00B01E1C">
        <w:rPr>
          <w:rFonts w:eastAsia="Times New Roman" w:cstheme="minorHAnsi"/>
          <w:noProof/>
        </w:rPr>
        <w:t>Odre</w:t>
      </w:r>
      <w:r w:rsidR="0051732E">
        <w:rPr>
          <w:rFonts w:eastAsia="Times New Roman" w:cstheme="minorHAnsi"/>
          <w:noProof/>
        </w:rPr>
        <w:t>đ</w:t>
      </w:r>
      <w:r w:rsidRPr="00B01E1C">
        <w:rPr>
          <w:rFonts w:eastAsia="Times New Roman" w:cstheme="minorHAnsi"/>
          <w:noProof/>
        </w:rPr>
        <w:t xml:space="preserve">ivanje visine naknada za korišćenje željezničke infrastrukture vršiti u cilju povećanja efikasnosti upravljača infrastrukture i prevoznika uz vođenje računa o očuvanju njihove konkurentnosti na transportnom tržištu. </w:t>
      </w:r>
    </w:p>
    <w:p w:rsidR="00B01E1C" w:rsidRPr="00B01E1C" w:rsidRDefault="00B01E1C" w:rsidP="00D37DE8">
      <w:pPr>
        <w:pStyle w:val="ListParagraph"/>
        <w:numPr>
          <w:ilvl w:val="0"/>
          <w:numId w:val="24"/>
        </w:numPr>
        <w:autoSpaceDE w:val="0"/>
        <w:autoSpaceDN w:val="0"/>
        <w:adjustRightInd w:val="0"/>
        <w:spacing w:line="276" w:lineRule="auto"/>
        <w:jc w:val="both"/>
        <w:rPr>
          <w:rFonts w:eastAsia="Times New Roman" w:cstheme="minorHAnsi"/>
          <w:noProof/>
        </w:rPr>
      </w:pPr>
      <w:r w:rsidRPr="00B01E1C">
        <w:rPr>
          <w:rFonts w:eastAsia="Times New Roman" w:cstheme="minorHAnsi"/>
          <w:noProof/>
        </w:rPr>
        <w:t xml:space="preserve">Kod određivanja visine naknada za korišćenje željezničke infastrukture obavezno uključiti zainteresovane strane (prevoznike) kako bi mogle da iskažu svoje mišljenje, kao i mišljenje regulatora tržišta. </w:t>
      </w:r>
    </w:p>
    <w:p w:rsidR="00B01E1C" w:rsidRPr="00B01E1C" w:rsidRDefault="00B01E1C" w:rsidP="00D37DE8">
      <w:pPr>
        <w:pStyle w:val="ListParagraph"/>
        <w:numPr>
          <w:ilvl w:val="0"/>
          <w:numId w:val="24"/>
        </w:numPr>
        <w:autoSpaceDE w:val="0"/>
        <w:autoSpaceDN w:val="0"/>
        <w:adjustRightInd w:val="0"/>
        <w:spacing w:line="276" w:lineRule="auto"/>
        <w:jc w:val="both"/>
        <w:rPr>
          <w:rFonts w:eastAsia="Times New Roman" w:cstheme="minorHAnsi"/>
          <w:noProof/>
        </w:rPr>
      </w:pPr>
      <w:r w:rsidRPr="00B01E1C">
        <w:rPr>
          <w:rFonts w:eastAsia="Times New Roman" w:cstheme="minorHAnsi"/>
          <w:noProof/>
        </w:rPr>
        <w:t>Ojačati kapacite</w:t>
      </w:r>
      <w:r w:rsidR="00826A45">
        <w:rPr>
          <w:rFonts w:eastAsia="Times New Roman" w:cstheme="minorHAnsi"/>
          <w:noProof/>
        </w:rPr>
        <w:t>t</w:t>
      </w:r>
      <w:r w:rsidRPr="00B01E1C">
        <w:rPr>
          <w:rFonts w:eastAsia="Times New Roman" w:cstheme="minorHAnsi"/>
          <w:noProof/>
        </w:rPr>
        <w:t xml:space="preserve"> Regulatornog tijela u dijelu sposobnosti prosuđivanja opravdanih troškova kod pojedinih vrsta naknada željezničke infrastrukture, obezbijediti njihovu javnost i transparentnost u radu i donesenim odlukama.</w:t>
      </w:r>
      <w:r w:rsidR="006D3185">
        <w:rPr>
          <w:rFonts w:eastAsia="Times New Roman" w:cstheme="minorHAnsi"/>
          <w:noProof/>
        </w:rPr>
        <w:t xml:space="preserve"> </w:t>
      </w:r>
    </w:p>
    <w:p w:rsidR="00B01E1C" w:rsidRPr="00B01E1C" w:rsidRDefault="00B01E1C" w:rsidP="00D37DE8">
      <w:pPr>
        <w:pStyle w:val="ListParagraph"/>
        <w:numPr>
          <w:ilvl w:val="0"/>
          <w:numId w:val="24"/>
        </w:numPr>
        <w:autoSpaceDE w:val="0"/>
        <w:autoSpaceDN w:val="0"/>
        <w:adjustRightInd w:val="0"/>
        <w:spacing w:line="276" w:lineRule="auto"/>
        <w:jc w:val="both"/>
        <w:rPr>
          <w:rFonts w:eastAsia="Times New Roman" w:cstheme="minorHAnsi"/>
          <w:noProof/>
        </w:rPr>
      </w:pPr>
      <w:r w:rsidRPr="00B01E1C">
        <w:rPr>
          <w:rFonts w:eastAsia="Times New Roman" w:cstheme="minorHAnsi"/>
          <w:noProof/>
        </w:rPr>
        <w:t>Stvoriti pretpostavke za prenos iskustava i prakse država EU u radu željezničkih regulatornih tijela.</w:t>
      </w:r>
    </w:p>
    <w:p w:rsidR="00B01E1C" w:rsidRDefault="00B01E1C" w:rsidP="00B01E1C">
      <w:pPr>
        <w:pStyle w:val="Heading2"/>
        <w:tabs>
          <w:tab w:val="left" w:pos="1281"/>
        </w:tabs>
        <w:spacing w:line="276" w:lineRule="auto"/>
        <w:ind w:right="117"/>
        <w:jc w:val="both"/>
        <w:rPr>
          <w:rFonts w:asciiTheme="minorHAnsi" w:hAnsiTheme="minorHAnsi" w:cstheme="minorHAnsi"/>
          <w:noProof/>
        </w:rPr>
      </w:pPr>
    </w:p>
    <w:p w:rsidR="00DC66A8" w:rsidRDefault="00DC66A8" w:rsidP="00B01E1C">
      <w:pPr>
        <w:pStyle w:val="Heading2"/>
        <w:tabs>
          <w:tab w:val="left" w:pos="1281"/>
        </w:tabs>
        <w:spacing w:line="276" w:lineRule="auto"/>
        <w:ind w:right="117"/>
        <w:jc w:val="both"/>
        <w:rPr>
          <w:rFonts w:asciiTheme="minorHAnsi" w:hAnsiTheme="minorHAnsi" w:cstheme="minorHAnsi"/>
          <w:noProof/>
        </w:rPr>
      </w:pPr>
    </w:p>
    <w:p w:rsidR="00B01E1C" w:rsidRPr="00757756" w:rsidRDefault="00B01E1C" w:rsidP="00757756">
      <w:pPr>
        <w:pStyle w:val="Heading2"/>
      </w:pPr>
      <w:bookmarkStart w:id="15" w:name="_Toc470308479"/>
      <w:r w:rsidRPr="00757756">
        <w:lastRenderedPageBreak/>
        <w:t xml:space="preserve">Cilj 2: Finansijska održivost i samoodrživost </w:t>
      </w:r>
      <w:r w:rsidR="000605BA" w:rsidRPr="00757756">
        <w:t>željez</w:t>
      </w:r>
      <w:r w:rsidRPr="00757756">
        <w:t>ničke infrastrukture</w:t>
      </w:r>
      <w:bookmarkEnd w:id="15"/>
    </w:p>
    <w:p w:rsidR="00B01E1C" w:rsidRPr="002C64C6" w:rsidRDefault="00B01E1C" w:rsidP="00B376AB">
      <w:pPr>
        <w:spacing w:after="0"/>
        <w:rPr>
          <w:rFonts w:eastAsia="Arial" w:cstheme="minorHAnsi"/>
          <w:b/>
          <w:bCs/>
          <w:noProof/>
          <w:sz w:val="24"/>
          <w:szCs w:val="24"/>
        </w:rPr>
      </w:pPr>
    </w:p>
    <w:p w:rsidR="00B01E1C" w:rsidRDefault="00B01E1C" w:rsidP="00B376AB">
      <w:pPr>
        <w:spacing w:after="0"/>
        <w:jc w:val="both"/>
        <w:rPr>
          <w:rFonts w:cstheme="minorHAnsi"/>
          <w:noProof/>
        </w:rPr>
      </w:pPr>
      <w:r>
        <w:rPr>
          <w:rFonts w:cstheme="minorHAnsi"/>
          <w:noProof/>
        </w:rPr>
        <w:t>Željeznička infrastruktura Crne Gore nije finansijski samoodrživa i pouzdano se može uzeti da neće ni biti u narednom desetogodišnjem ciklusu Strategije</w:t>
      </w:r>
      <w:r>
        <w:rPr>
          <w:rStyle w:val="FootnoteReference"/>
          <w:rFonts w:cstheme="minorHAnsi"/>
          <w:noProof/>
        </w:rPr>
        <w:footnoteReference w:id="19"/>
      </w:r>
      <w:r>
        <w:rPr>
          <w:rFonts w:cstheme="minorHAnsi"/>
          <w:noProof/>
        </w:rPr>
        <w:t>. Analizirana struktura prihoda ŽICG (tačka 2.3.)</w:t>
      </w:r>
      <w:r w:rsidR="00B376AB">
        <w:rPr>
          <w:rFonts w:cstheme="minorHAnsi"/>
          <w:noProof/>
        </w:rPr>
        <w:t xml:space="preserve"> u 2015 godini</w:t>
      </w:r>
      <w:r>
        <w:rPr>
          <w:rFonts w:cstheme="minorHAnsi"/>
          <w:noProof/>
        </w:rPr>
        <w:t xml:space="preserve">, gdje je učešće prihoda od naknada za korišćenje infrastrukture u ukupnim prihodima samo </w:t>
      </w:r>
      <w:r w:rsidR="00664AB7">
        <w:rPr>
          <w:rFonts w:cstheme="minorHAnsi"/>
          <w:noProof/>
        </w:rPr>
        <w:t>7</w:t>
      </w:r>
      <w:r>
        <w:rPr>
          <w:rFonts w:cstheme="minorHAnsi"/>
          <w:noProof/>
        </w:rPr>
        <w:t>,</w:t>
      </w:r>
      <w:r w:rsidR="00664AB7">
        <w:rPr>
          <w:rFonts w:cstheme="minorHAnsi"/>
          <w:noProof/>
        </w:rPr>
        <w:t>51</w:t>
      </w:r>
      <w:r>
        <w:rPr>
          <w:rFonts w:cstheme="minorHAnsi"/>
          <w:noProof/>
        </w:rPr>
        <w:t>%, to potvrđuje.</w:t>
      </w:r>
      <w:r w:rsidR="006D3185">
        <w:rPr>
          <w:rFonts w:cstheme="minorHAnsi"/>
          <w:noProof/>
        </w:rPr>
        <w:t xml:space="preserve"> </w:t>
      </w:r>
      <w:r>
        <w:rPr>
          <w:rFonts w:cstheme="minorHAnsi"/>
          <w:noProof/>
        </w:rPr>
        <w:t xml:space="preserve"> </w:t>
      </w:r>
    </w:p>
    <w:p w:rsidR="00B376AB" w:rsidRDefault="00B376AB" w:rsidP="00B376AB">
      <w:pPr>
        <w:spacing w:after="0"/>
        <w:jc w:val="both"/>
        <w:rPr>
          <w:rFonts w:cstheme="minorHAnsi"/>
          <w:noProof/>
        </w:rPr>
      </w:pPr>
    </w:p>
    <w:p w:rsidR="00B01E1C" w:rsidRDefault="00B01E1C" w:rsidP="00B376AB">
      <w:pPr>
        <w:spacing w:after="0"/>
        <w:jc w:val="both"/>
        <w:rPr>
          <w:rFonts w:cstheme="minorHAnsi"/>
          <w:noProof/>
        </w:rPr>
      </w:pPr>
      <w:r>
        <w:rPr>
          <w:rFonts w:cstheme="minorHAnsi"/>
          <w:noProof/>
        </w:rPr>
        <w:t>Strategija razvoja željeznice Crne Gore u opštem</w:t>
      </w:r>
      <w:r w:rsidR="00826A45">
        <w:rPr>
          <w:rFonts w:cstheme="minorHAnsi"/>
          <w:noProof/>
        </w:rPr>
        <w:t xml:space="preserve"> </w:t>
      </w:r>
      <w:r>
        <w:rPr>
          <w:rFonts w:cstheme="minorHAnsi"/>
          <w:noProof/>
        </w:rPr>
        <w:t xml:space="preserve"> smislu treba da bude zasnovana na budućim potrebama Crne Gore za mobilnošću i </w:t>
      </w:r>
      <w:r w:rsidRPr="00757756">
        <w:rPr>
          <w:rFonts w:cstheme="minorHAnsi"/>
          <w:noProof/>
        </w:rPr>
        <w:t>na održivom finansiranju održavanja,</w:t>
      </w:r>
      <w:r>
        <w:rPr>
          <w:rFonts w:cstheme="minorHAnsi"/>
          <w:noProof/>
        </w:rPr>
        <w:t xml:space="preserve"> obnove i razvoja željezničke infrastrukture. S obzirom na položaj Crne Gore i njene mreže, Strategija kao i operacionalizacija Strategije, mora da bude usaglašena sa susjednim željezničkim mrežama tj. Srbijom i Albanijom.</w:t>
      </w:r>
      <w:r w:rsidR="00C86E06">
        <w:rPr>
          <w:rFonts w:cstheme="minorHAnsi"/>
          <w:noProof/>
        </w:rPr>
        <w:t xml:space="preserve"> U suprotnom efekti značajnog napora koji Crna Gora ulaže na obnovu mreže i restrukturiranje sektora će biti ograničeni.</w:t>
      </w:r>
      <w:r w:rsidR="006D3185">
        <w:rPr>
          <w:rFonts w:cstheme="minorHAnsi"/>
          <w:noProof/>
        </w:rPr>
        <w:t xml:space="preserve"> </w:t>
      </w:r>
      <w:r>
        <w:rPr>
          <w:rFonts w:cstheme="minorHAnsi"/>
          <w:noProof/>
        </w:rPr>
        <w:t xml:space="preserve"> </w:t>
      </w:r>
    </w:p>
    <w:p w:rsidR="00B376AB" w:rsidRDefault="00B376AB" w:rsidP="00B376AB">
      <w:pPr>
        <w:spacing w:after="0"/>
        <w:jc w:val="both"/>
        <w:rPr>
          <w:rFonts w:cstheme="minorHAnsi"/>
          <w:noProof/>
        </w:rPr>
      </w:pPr>
    </w:p>
    <w:p w:rsidR="00B01E1C" w:rsidRDefault="00B01E1C" w:rsidP="00B376AB">
      <w:pPr>
        <w:spacing w:after="0"/>
        <w:jc w:val="both"/>
        <w:rPr>
          <w:noProof/>
          <w:szCs w:val="24"/>
          <w:lang w:val="sr-Latn-CS"/>
        </w:rPr>
      </w:pPr>
      <w:r>
        <w:rPr>
          <w:rFonts w:cstheme="minorHAnsi"/>
          <w:noProof/>
        </w:rPr>
        <w:t xml:space="preserve">Uzimajući u obzir transportnu politiku, ovu Strategiju i finansijska sredstva obezbijeđena u Budžetu, ŽICG pravi poslovni plan uključujući programe ulaganja i finansiranja, ali na način da obezbijedi finansijsku ravnotežu i sredstva za ostvarenje ciljeva. Istovremeno, </w:t>
      </w:r>
      <w:r w:rsidRPr="00B376AB">
        <w:rPr>
          <w:szCs w:val="24"/>
          <w:lang w:val="sr-Latn-CS"/>
        </w:rPr>
        <w:t>Država treba da obezbijedi, gledano u srednjoročnom periodu</w:t>
      </w:r>
      <w:r w:rsidRPr="00F930FB">
        <w:rPr>
          <w:szCs w:val="24"/>
          <w:lang w:val="sr-Latn-CS"/>
        </w:rPr>
        <w:t>, da u bilansu uspjeha ŽICG moraju da budu izbalansirani priho</w:t>
      </w:r>
      <w:r>
        <w:rPr>
          <w:szCs w:val="24"/>
          <w:lang w:val="sr-Latn-CS"/>
        </w:rPr>
        <w:t>d</w:t>
      </w:r>
      <w:r w:rsidRPr="00F930FB">
        <w:rPr>
          <w:szCs w:val="24"/>
          <w:lang w:val="sr-Latn-CS"/>
        </w:rPr>
        <w:t>i od naplate</w:t>
      </w:r>
      <w:r w:rsidR="00826A45">
        <w:rPr>
          <w:szCs w:val="24"/>
          <w:lang w:val="sr-Latn-CS"/>
        </w:rPr>
        <w:t xml:space="preserve"> usluga </w:t>
      </w:r>
      <w:r w:rsidRPr="00F930FB">
        <w:rPr>
          <w:szCs w:val="24"/>
          <w:lang w:val="sr-Latn-CS"/>
        </w:rPr>
        <w:t>korišćenja infrastrukture, prihodi iz Budžeta, prihodi od drugih komer</w:t>
      </w:r>
      <w:r w:rsidR="006928B0">
        <w:rPr>
          <w:szCs w:val="24"/>
          <w:lang w:val="sr-Latn-CS"/>
        </w:rPr>
        <w:t>c</w:t>
      </w:r>
      <w:r w:rsidRPr="00F930FB">
        <w:rPr>
          <w:szCs w:val="24"/>
          <w:lang w:val="sr-Latn-CS"/>
        </w:rPr>
        <w:t>ijalnih djelatnosti i drugi nepovratni prihodi sa jedne stran</w:t>
      </w:r>
      <w:r>
        <w:rPr>
          <w:szCs w:val="24"/>
          <w:lang w:val="sr-Latn-CS"/>
        </w:rPr>
        <w:t>e i troškovi, sa druge strane.</w:t>
      </w:r>
      <w:r w:rsidRPr="00F930FB">
        <w:rPr>
          <w:szCs w:val="24"/>
          <w:lang w:val="sr-Latn-CS"/>
        </w:rPr>
        <w:t xml:space="preserve"> </w:t>
      </w:r>
      <w:r>
        <w:rPr>
          <w:szCs w:val="24"/>
          <w:lang w:val="sr-Latn-CS"/>
        </w:rPr>
        <w:t>Pri tome, u</w:t>
      </w:r>
      <w:r w:rsidRPr="00775BBE">
        <w:rPr>
          <w:noProof/>
          <w:szCs w:val="24"/>
          <w:lang w:val="sr-Latn-CS"/>
        </w:rPr>
        <w:t xml:space="preserve"> </w:t>
      </w:r>
      <w:r>
        <w:rPr>
          <w:noProof/>
          <w:szCs w:val="24"/>
          <w:lang w:val="sr-Latn-CS"/>
        </w:rPr>
        <w:t>skladu</w:t>
      </w:r>
      <w:r w:rsidRPr="00775BBE">
        <w:rPr>
          <w:noProof/>
          <w:szCs w:val="24"/>
          <w:lang w:val="sr-Latn-CS"/>
        </w:rPr>
        <w:t xml:space="preserve"> </w:t>
      </w:r>
      <w:r>
        <w:rPr>
          <w:noProof/>
          <w:szCs w:val="24"/>
          <w:lang w:val="sr-Latn-CS"/>
        </w:rPr>
        <w:t>sa</w:t>
      </w:r>
      <w:r w:rsidRPr="00775BBE">
        <w:rPr>
          <w:noProof/>
          <w:szCs w:val="24"/>
          <w:lang w:val="sr-Latn-CS"/>
        </w:rPr>
        <w:t xml:space="preserve"> </w:t>
      </w:r>
      <w:r>
        <w:rPr>
          <w:noProof/>
          <w:szCs w:val="24"/>
          <w:lang w:val="sr-Latn-CS"/>
        </w:rPr>
        <w:t>međunarodnim</w:t>
      </w:r>
      <w:r w:rsidRPr="00775BBE">
        <w:rPr>
          <w:noProof/>
          <w:szCs w:val="24"/>
          <w:lang w:val="sr-Latn-CS"/>
        </w:rPr>
        <w:t xml:space="preserve"> </w:t>
      </w:r>
      <w:r>
        <w:rPr>
          <w:noProof/>
          <w:szCs w:val="24"/>
          <w:lang w:val="sr-Latn-CS"/>
        </w:rPr>
        <w:t>računovodstvenim</w:t>
      </w:r>
      <w:r w:rsidRPr="00775BBE">
        <w:rPr>
          <w:noProof/>
          <w:szCs w:val="24"/>
          <w:lang w:val="sr-Latn-CS"/>
        </w:rPr>
        <w:t xml:space="preserve"> </w:t>
      </w:r>
      <w:r>
        <w:rPr>
          <w:noProof/>
          <w:szCs w:val="24"/>
          <w:lang w:val="sr-Latn-CS"/>
        </w:rPr>
        <w:t>pravilima</w:t>
      </w:r>
      <w:r w:rsidRPr="00775BBE">
        <w:rPr>
          <w:noProof/>
          <w:szCs w:val="24"/>
          <w:lang w:val="sr-Latn-CS"/>
        </w:rPr>
        <w:t xml:space="preserve">, </w:t>
      </w:r>
      <w:r>
        <w:rPr>
          <w:noProof/>
          <w:szCs w:val="24"/>
          <w:lang w:val="sr-Latn-CS"/>
        </w:rPr>
        <w:t>iznos</w:t>
      </w:r>
      <w:r w:rsidRPr="00775BBE">
        <w:rPr>
          <w:noProof/>
          <w:szCs w:val="24"/>
          <w:lang w:val="sr-Latn-CS"/>
        </w:rPr>
        <w:t xml:space="preserve"> </w:t>
      </w:r>
      <w:r>
        <w:rPr>
          <w:noProof/>
          <w:szCs w:val="24"/>
          <w:lang w:val="sr-Latn-CS"/>
        </w:rPr>
        <w:t>zajmova</w:t>
      </w:r>
      <w:r w:rsidRPr="00775BBE">
        <w:rPr>
          <w:noProof/>
          <w:szCs w:val="24"/>
          <w:lang w:val="sr-Latn-CS"/>
        </w:rPr>
        <w:t xml:space="preserve"> </w:t>
      </w:r>
      <w:r>
        <w:rPr>
          <w:noProof/>
          <w:szCs w:val="24"/>
          <w:lang w:val="sr-Latn-CS"/>
        </w:rPr>
        <w:t>za</w:t>
      </w:r>
      <w:r w:rsidRPr="00775BBE">
        <w:rPr>
          <w:noProof/>
          <w:szCs w:val="24"/>
          <w:lang w:val="sr-Latn-CS"/>
        </w:rPr>
        <w:t xml:space="preserve"> </w:t>
      </w:r>
      <w:r>
        <w:rPr>
          <w:noProof/>
          <w:szCs w:val="24"/>
          <w:lang w:val="sr-Latn-CS"/>
        </w:rPr>
        <w:t>finansiranje</w:t>
      </w:r>
      <w:r w:rsidRPr="00775BBE">
        <w:rPr>
          <w:noProof/>
          <w:szCs w:val="24"/>
          <w:lang w:val="sr-Latn-CS"/>
        </w:rPr>
        <w:t xml:space="preserve"> </w:t>
      </w:r>
      <w:r>
        <w:rPr>
          <w:noProof/>
          <w:szCs w:val="24"/>
          <w:lang w:val="sr-Latn-CS"/>
        </w:rPr>
        <w:t>infrastrukturnih</w:t>
      </w:r>
      <w:r w:rsidRPr="00775BBE">
        <w:rPr>
          <w:noProof/>
          <w:szCs w:val="24"/>
          <w:lang w:val="sr-Latn-CS"/>
        </w:rPr>
        <w:t xml:space="preserve"> </w:t>
      </w:r>
      <w:r>
        <w:rPr>
          <w:noProof/>
          <w:szCs w:val="24"/>
          <w:lang w:val="sr-Latn-CS"/>
        </w:rPr>
        <w:t>projekata</w:t>
      </w:r>
      <w:r w:rsidRPr="00775BBE">
        <w:rPr>
          <w:noProof/>
          <w:szCs w:val="24"/>
          <w:lang w:val="sr-Latn-CS"/>
        </w:rPr>
        <w:t xml:space="preserve"> </w:t>
      </w:r>
      <w:r>
        <w:rPr>
          <w:noProof/>
          <w:szCs w:val="24"/>
          <w:lang w:val="sr-Latn-CS"/>
        </w:rPr>
        <w:t>ne</w:t>
      </w:r>
      <w:r w:rsidRPr="00775BBE">
        <w:rPr>
          <w:noProof/>
          <w:szCs w:val="24"/>
          <w:lang w:val="sr-Latn-CS"/>
        </w:rPr>
        <w:t xml:space="preserve"> </w:t>
      </w:r>
      <w:r>
        <w:rPr>
          <w:noProof/>
          <w:szCs w:val="24"/>
          <w:lang w:val="sr-Latn-CS"/>
        </w:rPr>
        <w:t>iskazuje</w:t>
      </w:r>
      <w:r w:rsidRPr="00775BBE">
        <w:rPr>
          <w:noProof/>
          <w:szCs w:val="24"/>
          <w:lang w:val="sr-Latn-CS"/>
        </w:rPr>
        <w:t xml:space="preserve"> </w:t>
      </w:r>
      <w:r>
        <w:rPr>
          <w:noProof/>
          <w:szCs w:val="24"/>
          <w:lang w:val="sr-Latn-CS"/>
        </w:rPr>
        <w:t>se</w:t>
      </w:r>
      <w:r w:rsidRPr="00775BBE">
        <w:rPr>
          <w:noProof/>
          <w:szCs w:val="24"/>
          <w:lang w:val="sr-Latn-CS"/>
        </w:rPr>
        <w:t xml:space="preserve"> </w:t>
      </w:r>
      <w:r>
        <w:rPr>
          <w:noProof/>
          <w:szCs w:val="24"/>
          <w:lang w:val="sr-Latn-CS"/>
        </w:rPr>
        <w:t>na</w:t>
      </w:r>
      <w:r w:rsidRPr="00775BBE">
        <w:rPr>
          <w:noProof/>
          <w:szCs w:val="24"/>
          <w:lang w:val="sr-Latn-CS"/>
        </w:rPr>
        <w:t xml:space="preserve"> </w:t>
      </w:r>
      <w:r>
        <w:rPr>
          <w:noProof/>
          <w:szCs w:val="24"/>
          <w:lang w:val="sr-Latn-CS"/>
        </w:rPr>
        <w:t>bilansima</w:t>
      </w:r>
      <w:r w:rsidRPr="00775BBE">
        <w:rPr>
          <w:noProof/>
          <w:szCs w:val="24"/>
          <w:lang w:val="sr-Latn-CS"/>
        </w:rPr>
        <w:t xml:space="preserve"> </w:t>
      </w:r>
      <w:r>
        <w:rPr>
          <w:noProof/>
          <w:szCs w:val="24"/>
          <w:lang w:val="sr-Latn-CS"/>
        </w:rPr>
        <w:t>uspjeha upravljača infrastrukture tj. ŽICG.</w:t>
      </w:r>
    </w:p>
    <w:p w:rsidR="00B376AB" w:rsidRPr="00775BBE" w:rsidRDefault="00B376AB" w:rsidP="00B376AB">
      <w:pPr>
        <w:spacing w:after="0"/>
        <w:jc w:val="both"/>
        <w:rPr>
          <w:lang w:val="sr-Latn-CS"/>
        </w:rPr>
      </w:pPr>
    </w:p>
    <w:p w:rsidR="00B01E1C" w:rsidRDefault="00B01E1C" w:rsidP="00B376AB">
      <w:pPr>
        <w:spacing w:after="0"/>
        <w:jc w:val="both"/>
        <w:rPr>
          <w:noProof/>
          <w:szCs w:val="24"/>
          <w:lang w:val="sr-Latn-CS"/>
        </w:rPr>
      </w:pPr>
      <w:r>
        <w:rPr>
          <w:noProof/>
          <w:szCs w:val="24"/>
          <w:lang w:val="sr-Latn-CS"/>
        </w:rPr>
        <w:t>Što se tiče željezničkih prevoznika čiji je vlasnik država, period njihove finansijske stabilizacije za tržišno poslovanje još nije završen, a naročito kada je u pitanju ŽPCG. Stoga je potrebno unaprijediti postojeće mehanizme, koji sporo daju efekte, kako</w:t>
      </w:r>
      <w:r w:rsidRPr="00F930FB">
        <w:rPr>
          <w:noProof/>
          <w:szCs w:val="24"/>
          <w:lang w:val="sr-Latn-CS"/>
        </w:rPr>
        <w:t xml:space="preserve"> </w:t>
      </w:r>
      <w:r>
        <w:rPr>
          <w:noProof/>
          <w:szCs w:val="24"/>
          <w:lang w:val="sr-Latn-CS"/>
        </w:rPr>
        <w:t>bi</w:t>
      </w:r>
      <w:r w:rsidRPr="00F930FB">
        <w:rPr>
          <w:noProof/>
          <w:szCs w:val="24"/>
          <w:lang w:val="sr-Latn-CS"/>
        </w:rPr>
        <w:t xml:space="preserve"> </w:t>
      </w:r>
      <w:r>
        <w:rPr>
          <w:noProof/>
          <w:szCs w:val="24"/>
          <w:lang w:val="sr-Latn-CS"/>
        </w:rPr>
        <w:t>se</w:t>
      </w:r>
      <w:r w:rsidRPr="00F930FB">
        <w:rPr>
          <w:noProof/>
          <w:szCs w:val="24"/>
          <w:lang w:val="sr-Latn-CS"/>
        </w:rPr>
        <w:t xml:space="preserve"> </w:t>
      </w:r>
      <w:r>
        <w:rPr>
          <w:noProof/>
          <w:szCs w:val="24"/>
          <w:lang w:val="sr-Latn-CS"/>
        </w:rPr>
        <w:t>smanjila</w:t>
      </w:r>
      <w:r w:rsidRPr="00F930FB">
        <w:rPr>
          <w:noProof/>
          <w:szCs w:val="24"/>
          <w:lang w:val="sr-Latn-CS"/>
        </w:rPr>
        <w:t xml:space="preserve"> </w:t>
      </w:r>
      <w:r>
        <w:rPr>
          <w:noProof/>
          <w:szCs w:val="24"/>
          <w:lang w:val="sr-Latn-CS"/>
        </w:rPr>
        <w:t>njihova zaduženost</w:t>
      </w:r>
      <w:r w:rsidRPr="00F930FB">
        <w:rPr>
          <w:noProof/>
          <w:szCs w:val="24"/>
          <w:lang w:val="sr-Latn-CS"/>
        </w:rPr>
        <w:t xml:space="preserve"> </w:t>
      </w:r>
      <w:r>
        <w:rPr>
          <w:noProof/>
          <w:szCs w:val="24"/>
          <w:lang w:val="sr-Latn-CS"/>
        </w:rPr>
        <w:t>do</w:t>
      </w:r>
      <w:r w:rsidRPr="00F930FB">
        <w:rPr>
          <w:noProof/>
          <w:szCs w:val="24"/>
          <w:lang w:val="sr-Latn-CS"/>
        </w:rPr>
        <w:t xml:space="preserve"> </w:t>
      </w:r>
      <w:r>
        <w:rPr>
          <w:noProof/>
          <w:szCs w:val="24"/>
          <w:lang w:val="sr-Latn-CS"/>
        </w:rPr>
        <w:t>nivoa</w:t>
      </w:r>
      <w:r w:rsidRPr="00F930FB">
        <w:rPr>
          <w:noProof/>
          <w:szCs w:val="24"/>
          <w:lang w:val="sr-Latn-CS"/>
        </w:rPr>
        <w:t xml:space="preserve"> </w:t>
      </w:r>
      <w:r>
        <w:rPr>
          <w:noProof/>
          <w:szCs w:val="24"/>
          <w:lang w:val="sr-Latn-CS"/>
        </w:rPr>
        <w:t>koji</w:t>
      </w:r>
      <w:r w:rsidRPr="00F930FB">
        <w:rPr>
          <w:noProof/>
          <w:szCs w:val="24"/>
          <w:lang w:val="sr-Latn-CS"/>
        </w:rPr>
        <w:t xml:space="preserve"> </w:t>
      </w:r>
      <w:r>
        <w:rPr>
          <w:noProof/>
          <w:szCs w:val="24"/>
          <w:lang w:val="sr-Latn-CS"/>
        </w:rPr>
        <w:t>ne</w:t>
      </w:r>
      <w:r w:rsidRPr="00F930FB">
        <w:rPr>
          <w:noProof/>
          <w:szCs w:val="24"/>
          <w:lang w:val="sr-Latn-CS"/>
        </w:rPr>
        <w:t xml:space="preserve"> </w:t>
      </w:r>
      <w:r>
        <w:rPr>
          <w:noProof/>
          <w:szCs w:val="24"/>
          <w:lang w:val="sr-Latn-CS"/>
        </w:rPr>
        <w:t>ugrožava zdravo</w:t>
      </w:r>
      <w:r w:rsidRPr="00F930FB">
        <w:rPr>
          <w:noProof/>
          <w:szCs w:val="24"/>
          <w:lang w:val="sr-Latn-CS"/>
        </w:rPr>
        <w:t xml:space="preserve"> finansijsko upravljanje i koji popravlja njihovu finansijsku situaciju. </w:t>
      </w:r>
    </w:p>
    <w:p w:rsidR="00B376AB" w:rsidRDefault="00B376AB" w:rsidP="00B376AB">
      <w:pPr>
        <w:spacing w:after="0"/>
        <w:jc w:val="both"/>
        <w:rPr>
          <w:noProof/>
          <w:szCs w:val="24"/>
          <w:lang w:val="sr-Latn-CS"/>
        </w:rPr>
      </w:pPr>
    </w:p>
    <w:p w:rsidR="00B01E1C" w:rsidRDefault="00B01E1C" w:rsidP="00B376AB">
      <w:pPr>
        <w:widowControl w:val="0"/>
        <w:autoSpaceDE w:val="0"/>
        <w:autoSpaceDN w:val="0"/>
        <w:adjustRightInd w:val="0"/>
        <w:spacing w:after="0"/>
        <w:jc w:val="both"/>
        <w:rPr>
          <w:noProof/>
          <w:szCs w:val="24"/>
          <w:lang w:val="sr-Latn-CS"/>
        </w:rPr>
      </w:pPr>
      <w:r>
        <w:rPr>
          <w:noProof/>
          <w:szCs w:val="24"/>
          <w:lang w:val="sr-Latn-CS"/>
        </w:rPr>
        <w:t>Visina naknada za korišćenje željezničke infrastrukture je predmet sporenja između upravljača infrastrukture (ŽICG) i države (Vlade i MF), sa jedne strane, i prevoznika (</w:t>
      </w:r>
      <w:r w:rsidR="000A1A10">
        <w:rPr>
          <w:noProof/>
          <w:szCs w:val="24"/>
          <w:lang w:val="sr-Latn-CS"/>
        </w:rPr>
        <w:t>Montecargo</w:t>
      </w:r>
      <w:r>
        <w:rPr>
          <w:noProof/>
          <w:szCs w:val="24"/>
          <w:lang w:val="sr-Latn-CS"/>
        </w:rPr>
        <w:t xml:space="preserve"> a.d.) sa druge strane.</w:t>
      </w:r>
      <w:r w:rsidR="006D3185">
        <w:rPr>
          <w:noProof/>
          <w:szCs w:val="24"/>
          <w:lang w:val="sr-Latn-CS"/>
        </w:rPr>
        <w:t xml:space="preserve"> </w:t>
      </w:r>
      <w:r>
        <w:rPr>
          <w:noProof/>
          <w:szCs w:val="24"/>
          <w:lang w:val="sr-Latn-CS"/>
        </w:rPr>
        <w:t>Osnovni razlog je što ukupan</w:t>
      </w:r>
      <w:r w:rsidRPr="003F0818">
        <w:rPr>
          <w:noProof/>
          <w:szCs w:val="24"/>
          <w:lang w:val="sr-Latn-CS"/>
        </w:rPr>
        <w:t xml:space="preserve"> </w:t>
      </w:r>
      <w:r>
        <w:rPr>
          <w:noProof/>
          <w:szCs w:val="24"/>
          <w:lang w:val="sr-Latn-CS"/>
        </w:rPr>
        <w:t>nivo</w:t>
      </w:r>
      <w:r w:rsidRPr="003F0818">
        <w:rPr>
          <w:noProof/>
          <w:szCs w:val="24"/>
          <w:lang w:val="sr-Latn-CS"/>
        </w:rPr>
        <w:t xml:space="preserve"> </w:t>
      </w:r>
      <w:r>
        <w:rPr>
          <w:noProof/>
          <w:szCs w:val="24"/>
          <w:lang w:val="sr-Latn-CS"/>
        </w:rPr>
        <w:t>povraćaja</w:t>
      </w:r>
      <w:r w:rsidRPr="003F0818">
        <w:rPr>
          <w:noProof/>
          <w:szCs w:val="24"/>
          <w:lang w:val="sr-Latn-CS"/>
        </w:rPr>
        <w:t xml:space="preserve"> </w:t>
      </w:r>
      <w:r>
        <w:rPr>
          <w:noProof/>
          <w:szCs w:val="24"/>
          <w:lang w:val="sr-Latn-CS"/>
        </w:rPr>
        <w:t>troškova</w:t>
      </w:r>
      <w:r w:rsidRPr="003F0818">
        <w:rPr>
          <w:noProof/>
          <w:szCs w:val="24"/>
          <w:lang w:val="sr-Latn-CS"/>
        </w:rPr>
        <w:t xml:space="preserve"> </w:t>
      </w:r>
      <w:r>
        <w:rPr>
          <w:noProof/>
          <w:szCs w:val="24"/>
          <w:lang w:val="sr-Latn-CS"/>
        </w:rPr>
        <w:t>kroz</w:t>
      </w:r>
      <w:r w:rsidRPr="003F0818">
        <w:rPr>
          <w:noProof/>
          <w:szCs w:val="24"/>
          <w:lang w:val="sr-Latn-CS"/>
        </w:rPr>
        <w:t xml:space="preserve"> </w:t>
      </w:r>
      <w:r>
        <w:rPr>
          <w:noProof/>
          <w:szCs w:val="24"/>
          <w:lang w:val="sr-Latn-CS"/>
        </w:rPr>
        <w:t>naknade</w:t>
      </w:r>
      <w:r w:rsidRPr="003F0818">
        <w:rPr>
          <w:noProof/>
          <w:szCs w:val="24"/>
          <w:lang w:val="sr-Latn-CS"/>
        </w:rPr>
        <w:t xml:space="preserve"> </w:t>
      </w:r>
      <w:r>
        <w:rPr>
          <w:noProof/>
          <w:szCs w:val="24"/>
          <w:lang w:val="sr-Latn-CS"/>
        </w:rPr>
        <w:t>za</w:t>
      </w:r>
      <w:r w:rsidRPr="003F0818">
        <w:rPr>
          <w:noProof/>
          <w:szCs w:val="24"/>
          <w:lang w:val="sr-Latn-CS"/>
        </w:rPr>
        <w:t xml:space="preserve"> </w:t>
      </w:r>
      <w:r>
        <w:rPr>
          <w:noProof/>
          <w:szCs w:val="24"/>
          <w:lang w:val="sr-Latn-CS"/>
        </w:rPr>
        <w:t>korišćenje</w:t>
      </w:r>
      <w:r w:rsidRPr="003F0818">
        <w:rPr>
          <w:noProof/>
          <w:szCs w:val="24"/>
          <w:lang w:val="sr-Latn-CS"/>
        </w:rPr>
        <w:t xml:space="preserve"> </w:t>
      </w:r>
      <w:r>
        <w:rPr>
          <w:noProof/>
          <w:szCs w:val="24"/>
          <w:lang w:val="sr-Latn-CS"/>
        </w:rPr>
        <w:t>infrastrukture</w:t>
      </w:r>
      <w:r w:rsidRPr="003F0818">
        <w:rPr>
          <w:noProof/>
          <w:szCs w:val="24"/>
          <w:lang w:val="sr-Latn-CS"/>
        </w:rPr>
        <w:t xml:space="preserve"> </w:t>
      </w:r>
      <w:r>
        <w:rPr>
          <w:noProof/>
          <w:szCs w:val="24"/>
          <w:lang w:val="sr-Latn-CS"/>
        </w:rPr>
        <w:t>utiče</w:t>
      </w:r>
      <w:r w:rsidRPr="003F0818">
        <w:rPr>
          <w:noProof/>
          <w:szCs w:val="24"/>
          <w:lang w:val="sr-Latn-CS"/>
        </w:rPr>
        <w:t xml:space="preserve"> </w:t>
      </w:r>
      <w:r>
        <w:rPr>
          <w:noProof/>
          <w:szCs w:val="24"/>
          <w:lang w:val="sr-Latn-CS"/>
        </w:rPr>
        <w:t>na</w:t>
      </w:r>
      <w:r w:rsidRPr="003F0818">
        <w:rPr>
          <w:noProof/>
          <w:szCs w:val="24"/>
          <w:lang w:val="sr-Latn-CS"/>
        </w:rPr>
        <w:t xml:space="preserve"> </w:t>
      </w:r>
      <w:r>
        <w:rPr>
          <w:noProof/>
          <w:szCs w:val="24"/>
          <w:lang w:val="sr-Latn-CS"/>
        </w:rPr>
        <w:t>neophodan</w:t>
      </w:r>
      <w:r w:rsidRPr="003F0818">
        <w:rPr>
          <w:noProof/>
          <w:szCs w:val="24"/>
          <w:lang w:val="sr-Latn-CS"/>
        </w:rPr>
        <w:t xml:space="preserve"> </w:t>
      </w:r>
      <w:r>
        <w:rPr>
          <w:noProof/>
          <w:szCs w:val="24"/>
          <w:lang w:val="sr-Latn-CS"/>
        </w:rPr>
        <w:t>nivo</w:t>
      </w:r>
      <w:r w:rsidRPr="003F0818">
        <w:rPr>
          <w:noProof/>
          <w:szCs w:val="24"/>
          <w:lang w:val="sr-Latn-CS"/>
        </w:rPr>
        <w:t xml:space="preserve"> </w:t>
      </w:r>
      <w:r>
        <w:rPr>
          <w:noProof/>
          <w:szCs w:val="24"/>
          <w:lang w:val="sr-Latn-CS"/>
        </w:rPr>
        <w:t>državnog</w:t>
      </w:r>
      <w:r w:rsidRPr="003F0818">
        <w:rPr>
          <w:noProof/>
          <w:szCs w:val="24"/>
          <w:lang w:val="sr-Latn-CS"/>
        </w:rPr>
        <w:t xml:space="preserve"> </w:t>
      </w:r>
      <w:r>
        <w:rPr>
          <w:noProof/>
          <w:szCs w:val="24"/>
          <w:lang w:val="sr-Latn-CS"/>
        </w:rPr>
        <w:t>finansiranja</w:t>
      </w:r>
      <w:r w:rsidRPr="003F0818">
        <w:rPr>
          <w:noProof/>
          <w:szCs w:val="24"/>
          <w:lang w:val="sr-Latn-CS"/>
        </w:rPr>
        <w:t xml:space="preserve">. </w:t>
      </w:r>
      <w:r>
        <w:rPr>
          <w:noProof/>
          <w:szCs w:val="24"/>
          <w:lang w:val="sr-Latn-CS"/>
        </w:rPr>
        <w:t>Stoga država želi smanjiti svoje obaveze kroz veće cijene naknada, a prevoznik robe želi povoljnije uslove na tržištu ne dirajući u svoju neefikasnost. Rješavanje ovog pitanja treba da bude u fokusu u narednom periodu. Pri tome, treba imati u vidu da je ono povezano sa brojnim drugim faktorima</w:t>
      </w:r>
      <w:r w:rsidR="006928B0">
        <w:rPr>
          <w:noProof/>
          <w:szCs w:val="24"/>
          <w:lang w:val="sr-Latn-CS"/>
        </w:rPr>
        <w:t xml:space="preserve"> </w:t>
      </w:r>
      <w:r>
        <w:rPr>
          <w:noProof/>
          <w:szCs w:val="24"/>
          <w:lang w:val="sr-Latn-CS"/>
        </w:rPr>
        <w:t>a naročito sa efikasnim upravljanjem</w:t>
      </w:r>
      <w:r w:rsidR="00B376AB">
        <w:rPr>
          <w:noProof/>
          <w:szCs w:val="24"/>
          <w:lang w:val="sr-Latn-CS"/>
        </w:rPr>
        <w:t xml:space="preserve"> troškova</w:t>
      </w:r>
      <w:r>
        <w:rPr>
          <w:noProof/>
          <w:szCs w:val="24"/>
          <w:lang w:val="sr-Latn-CS"/>
        </w:rPr>
        <w:t>. Država može zahtijevati različite</w:t>
      </w:r>
      <w:r w:rsidRPr="003F0818">
        <w:rPr>
          <w:noProof/>
          <w:szCs w:val="24"/>
          <w:lang w:val="sr-Latn-CS"/>
        </w:rPr>
        <w:t xml:space="preserve"> </w:t>
      </w:r>
      <w:r>
        <w:rPr>
          <w:noProof/>
          <w:szCs w:val="24"/>
          <w:lang w:val="sr-Latn-CS"/>
        </w:rPr>
        <w:t>nivoe</w:t>
      </w:r>
      <w:r w:rsidRPr="003F0818">
        <w:rPr>
          <w:noProof/>
          <w:szCs w:val="24"/>
          <w:lang w:val="sr-Latn-CS"/>
        </w:rPr>
        <w:t xml:space="preserve"> </w:t>
      </w:r>
      <w:r>
        <w:rPr>
          <w:noProof/>
          <w:szCs w:val="24"/>
          <w:lang w:val="sr-Latn-CS"/>
        </w:rPr>
        <w:t>povraćaja</w:t>
      </w:r>
      <w:r w:rsidRPr="003F0818">
        <w:rPr>
          <w:noProof/>
          <w:szCs w:val="24"/>
          <w:lang w:val="sr-Latn-CS"/>
        </w:rPr>
        <w:t xml:space="preserve"> </w:t>
      </w:r>
      <w:r>
        <w:rPr>
          <w:noProof/>
          <w:szCs w:val="24"/>
          <w:lang w:val="sr-Latn-CS"/>
        </w:rPr>
        <w:t>ukupnih</w:t>
      </w:r>
      <w:r w:rsidRPr="003F0818">
        <w:rPr>
          <w:noProof/>
          <w:szCs w:val="24"/>
          <w:lang w:val="sr-Latn-CS"/>
        </w:rPr>
        <w:t xml:space="preserve"> </w:t>
      </w:r>
      <w:r>
        <w:rPr>
          <w:noProof/>
          <w:szCs w:val="24"/>
          <w:lang w:val="sr-Latn-CS"/>
        </w:rPr>
        <w:t>troškova, ali je nužno realno sagledavanje svih učesnika i faktora, od čega oni zavise, pri čemu osnovni cilj na kraju treba da bude povećanje ukupne konkurentnosti svih kompanija u željezničkom sektoru</w:t>
      </w:r>
      <w:r w:rsidRPr="003F0818">
        <w:rPr>
          <w:noProof/>
          <w:szCs w:val="24"/>
          <w:lang w:val="sr-Latn-CS"/>
        </w:rPr>
        <w:t>.</w:t>
      </w:r>
    </w:p>
    <w:p w:rsidR="00B376AB" w:rsidRPr="003F0818" w:rsidRDefault="00B376AB" w:rsidP="00B376AB">
      <w:pPr>
        <w:widowControl w:val="0"/>
        <w:autoSpaceDE w:val="0"/>
        <w:autoSpaceDN w:val="0"/>
        <w:adjustRightInd w:val="0"/>
        <w:spacing w:after="0"/>
        <w:jc w:val="both"/>
        <w:rPr>
          <w:noProof/>
          <w:szCs w:val="24"/>
          <w:lang w:val="sr-Latn-CS"/>
        </w:rPr>
      </w:pPr>
    </w:p>
    <w:p w:rsidR="00B01E1C" w:rsidRPr="002C64C6" w:rsidRDefault="000906F1" w:rsidP="00B376AB">
      <w:pPr>
        <w:pStyle w:val="Default"/>
        <w:spacing w:line="276" w:lineRule="auto"/>
        <w:jc w:val="both"/>
        <w:rPr>
          <w:rFonts w:asciiTheme="minorHAnsi" w:hAnsiTheme="minorHAnsi" w:cstheme="minorHAnsi"/>
          <w:noProof/>
          <w:color w:val="auto"/>
          <w:sz w:val="22"/>
          <w:szCs w:val="22"/>
        </w:rPr>
      </w:pPr>
      <w:r w:rsidRPr="000906F1">
        <w:rPr>
          <w:rFonts w:asciiTheme="minorHAnsi" w:hAnsiTheme="minorHAnsi" w:cstheme="minorHAnsi"/>
          <w:noProof/>
          <w:color w:val="auto"/>
          <w:sz w:val="22"/>
          <w:szCs w:val="22"/>
          <w:lang w:val="sr-Latn-CS"/>
        </w:rPr>
        <w:t xml:space="preserve">Budžetska sredstava su nedovoljna za dovođenje željezničke infrastrukture na projektovano stanje. </w:t>
      </w:r>
      <w:r w:rsidR="00B01E1C">
        <w:rPr>
          <w:rFonts w:asciiTheme="minorHAnsi" w:hAnsiTheme="minorHAnsi" w:cstheme="minorHAnsi"/>
          <w:noProof/>
          <w:color w:val="auto"/>
          <w:sz w:val="22"/>
          <w:szCs w:val="22"/>
        </w:rPr>
        <w:t xml:space="preserve">Tako treba računati i za period ove strategije. Krediti će biti osnovni izvor finansijskih </w:t>
      </w:r>
      <w:r w:rsidR="00AF772D">
        <w:rPr>
          <w:rFonts w:asciiTheme="minorHAnsi" w:hAnsiTheme="minorHAnsi" w:cstheme="minorHAnsi"/>
          <w:noProof/>
          <w:color w:val="auto"/>
          <w:sz w:val="22"/>
          <w:szCs w:val="22"/>
        </w:rPr>
        <w:t>sredstava i za ovaj cikl</w:t>
      </w:r>
      <w:r w:rsidR="00B01E1C">
        <w:rPr>
          <w:rFonts w:asciiTheme="minorHAnsi" w:hAnsiTheme="minorHAnsi" w:cstheme="minorHAnsi"/>
          <w:noProof/>
          <w:color w:val="auto"/>
          <w:sz w:val="22"/>
          <w:szCs w:val="22"/>
        </w:rPr>
        <w:t xml:space="preserve">us </w:t>
      </w:r>
      <w:r w:rsidR="00B01E1C">
        <w:rPr>
          <w:rFonts w:asciiTheme="minorHAnsi" w:hAnsiTheme="minorHAnsi" w:cstheme="minorHAnsi"/>
          <w:noProof/>
          <w:color w:val="auto"/>
          <w:sz w:val="22"/>
          <w:szCs w:val="22"/>
        </w:rPr>
        <w:lastRenderedPageBreak/>
        <w:t>Strategije. P</w:t>
      </w:r>
      <w:r w:rsidR="00B01E1C" w:rsidRPr="002C64C6">
        <w:rPr>
          <w:rFonts w:asciiTheme="minorHAnsi" w:hAnsiTheme="minorHAnsi" w:cstheme="minorHAnsi"/>
          <w:noProof/>
          <w:color w:val="auto"/>
          <w:sz w:val="22"/>
          <w:szCs w:val="22"/>
        </w:rPr>
        <w:t>artnerstvo sa privatnim sektorom</w:t>
      </w:r>
      <w:r w:rsidR="00B01E1C">
        <w:rPr>
          <w:rFonts w:asciiTheme="minorHAnsi" w:hAnsiTheme="minorHAnsi" w:cstheme="minorHAnsi"/>
          <w:noProof/>
          <w:color w:val="auto"/>
          <w:sz w:val="22"/>
          <w:szCs w:val="22"/>
        </w:rPr>
        <w:t xml:space="preserve"> je poželjno ali ne treba biti optimista, jer su rezultati ovdje skromni i kada su u pitanju </w:t>
      </w:r>
      <w:r w:rsidR="006928B0">
        <w:rPr>
          <w:rFonts w:asciiTheme="minorHAnsi" w:hAnsiTheme="minorHAnsi" w:cstheme="minorHAnsi"/>
          <w:noProof/>
          <w:color w:val="auto"/>
          <w:sz w:val="22"/>
          <w:szCs w:val="22"/>
        </w:rPr>
        <w:t xml:space="preserve">drugi sektori i </w:t>
      </w:r>
      <w:r w:rsidR="00B01E1C">
        <w:rPr>
          <w:rFonts w:asciiTheme="minorHAnsi" w:hAnsiTheme="minorHAnsi" w:cstheme="minorHAnsi"/>
          <w:noProof/>
          <w:color w:val="auto"/>
          <w:sz w:val="22"/>
          <w:szCs w:val="22"/>
        </w:rPr>
        <w:t>mnogo konkurentnij</w:t>
      </w:r>
      <w:r w:rsidR="00AF772D">
        <w:rPr>
          <w:rFonts w:asciiTheme="minorHAnsi" w:hAnsiTheme="minorHAnsi" w:cstheme="minorHAnsi"/>
          <w:noProof/>
          <w:color w:val="auto"/>
          <w:sz w:val="22"/>
          <w:szCs w:val="22"/>
        </w:rPr>
        <w:t>i projekti u razvijenijim zemlja</w:t>
      </w:r>
      <w:r w:rsidR="00B01E1C">
        <w:rPr>
          <w:rFonts w:asciiTheme="minorHAnsi" w:hAnsiTheme="minorHAnsi" w:cstheme="minorHAnsi"/>
          <w:noProof/>
          <w:color w:val="auto"/>
          <w:sz w:val="22"/>
          <w:szCs w:val="22"/>
        </w:rPr>
        <w:t>ma</w:t>
      </w:r>
      <w:r w:rsidR="00B01E1C" w:rsidRPr="002C64C6">
        <w:rPr>
          <w:rFonts w:asciiTheme="minorHAnsi" w:hAnsiTheme="minorHAnsi" w:cstheme="minorHAnsi"/>
          <w:noProof/>
          <w:color w:val="auto"/>
          <w:sz w:val="22"/>
          <w:szCs w:val="22"/>
        </w:rPr>
        <w:t xml:space="preserve">. </w:t>
      </w:r>
    </w:p>
    <w:p w:rsidR="00B01E1C" w:rsidRPr="002C64C6" w:rsidRDefault="00B01E1C" w:rsidP="00B01E1C">
      <w:pPr>
        <w:pStyle w:val="Default"/>
        <w:spacing w:line="276" w:lineRule="auto"/>
        <w:rPr>
          <w:rFonts w:asciiTheme="minorHAnsi" w:hAnsiTheme="minorHAnsi" w:cstheme="minorHAnsi"/>
          <w:noProof/>
          <w:color w:val="auto"/>
          <w:sz w:val="22"/>
          <w:szCs w:val="22"/>
        </w:rPr>
      </w:pPr>
    </w:p>
    <w:p w:rsidR="00B01E1C" w:rsidRPr="00AB2623" w:rsidRDefault="00AB2623" w:rsidP="00AB2623">
      <w:pPr>
        <w:pStyle w:val="Default"/>
        <w:rPr>
          <w:rFonts w:asciiTheme="minorHAnsi" w:hAnsiTheme="minorHAnsi"/>
          <w:noProof/>
          <w:sz w:val="22"/>
          <w:szCs w:val="22"/>
        </w:rPr>
      </w:pPr>
      <w:r>
        <w:rPr>
          <w:rFonts w:asciiTheme="minorHAnsi" w:hAnsiTheme="minorHAnsi"/>
          <w:b/>
          <w:noProof/>
          <w:sz w:val="22"/>
          <w:szCs w:val="22"/>
        </w:rPr>
        <w:t>Pravci i mjere razvoja</w:t>
      </w:r>
      <w:r w:rsidRPr="00CA2FE1">
        <w:rPr>
          <w:rFonts w:asciiTheme="minorHAnsi" w:hAnsiTheme="minorHAnsi"/>
          <w:b/>
          <w:noProof/>
          <w:sz w:val="22"/>
          <w:szCs w:val="22"/>
        </w:rPr>
        <w:t xml:space="preserve"> </w:t>
      </w:r>
      <w:r w:rsidR="00B01E1C" w:rsidRPr="00741041">
        <w:rPr>
          <w:rFonts w:asciiTheme="minorHAnsi" w:hAnsiTheme="minorHAnsi" w:cstheme="minorHAnsi"/>
          <w:b/>
          <w:noProof/>
          <w:color w:val="auto"/>
          <w:sz w:val="22"/>
          <w:szCs w:val="22"/>
        </w:rPr>
        <w:t>ovog cilja su</w:t>
      </w:r>
      <w:r w:rsidR="00B01E1C" w:rsidRPr="002C64C6">
        <w:rPr>
          <w:rFonts w:asciiTheme="minorHAnsi" w:hAnsiTheme="minorHAnsi" w:cstheme="minorHAnsi"/>
          <w:noProof/>
          <w:color w:val="auto"/>
          <w:sz w:val="22"/>
          <w:szCs w:val="22"/>
        </w:rPr>
        <w:t xml:space="preserve">: </w:t>
      </w:r>
    </w:p>
    <w:p w:rsidR="00B01E1C" w:rsidRDefault="00B01E1C" w:rsidP="00D37DE8">
      <w:pPr>
        <w:pStyle w:val="BodyText"/>
        <w:numPr>
          <w:ilvl w:val="0"/>
          <w:numId w:val="4"/>
        </w:numPr>
        <w:tabs>
          <w:tab w:val="left" w:pos="736"/>
          <w:tab w:val="left" w:pos="9356"/>
        </w:tabs>
        <w:spacing w:line="276" w:lineRule="auto"/>
        <w:ind w:left="709" w:right="4" w:hanging="283"/>
        <w:jc w:val="both"/>
        <w:rPr>
          <w:rFonts w:asciiTheme="minorHAnsi" w:hAnsiTheme="minorHAnsi" w:cstheme="minorHAnsi"/>
          <w:noProof/>
        </w:rPr>
      </w:pPr>
      <w:r w:rsidRPr="008E5DB2">
        <w:rPr>
          <w:rFonts w:asciiTheme="minorHAnsi" w:hAnsiTheme="minorHAnsi" w:cstheme="minorHAnsi"/>
          <w:noProof/>
        </w:rPr>
        <w:t>Finansijsku održivost postojećih željezničkih kompanija</w:t>
      </w:r>
      <w:r>
        <w:rPr>
          <w:rFonts w:asciiTheme="minorHAnsi" w:hAnsiTheme="minorHAnsi" w:cstheme="minorHAnsi"/>
          <w:noProof/>
        </w:rPr>
        <w:t xml:space="preserve"> </w:t>
      </w:r>
      <w:r w:rsidRPr="008E5DB2">
        <w:rPr>
          <w:rFonts w:asciiTheme="minorHAnsi" w:hAnsiTheme="minorHAnsi" w:cstheme="minorHAnsi"/>
          <w:noProof/>
        </w:rPr>
        <w:t xml:space="preserve">formirati kroz balans sredstava </w:t>
      </w:r>
      <w:r w:rsidRPr="002C64C6">
        <w:rPr>
          <w:rFonts w:asciiTheme="minorHAnsi" w:hAnsiTheme="minorHAnsi" w:cstheme="minorHAnsi"/>
          <w:noProof/>
        </w:rPr>
        <w:t>iz</w:t>
      </w:r>
      <w:r w:rsidRPr="008E5DB2">
        <w:rPr>
          <w:rFonts w:asciiTheme="minorHAnsi" w:hAnsiTheme="minorHAnsi" w:cstheme="minorHAnsi"/>
          <w:noProof/>
        </w:rPr>
        <w:t xml:space="preserve"> Budžeta </w:t>
      </w:r>
      <w:r w:rsidRPr="002C64C6">
        <w:rPr>
          <w:rFonts w:asciiTheme="minorHAnsi" w:hAnsiTheme="minorHAnsi" w:cstheme="minorHAnsi"/>
          <w:noProof/>
        </w:rPr>
        <w:t>i</w:t>
      </w:r>
      <w:r w:rsidRPr="008E5DB2">
        <w:rPr>
          <w:rFonts w:asciiTheme="minorHAnsi" w:hAnsiTheme="minorHAnsi" w:cstheme="minorHAnsi"/>
          <w:noProof/>
        </w:rPr>
        <w:t xml:space="preserve"> </w:t>
      </w:r>
      <w:r w:rsidRPr="002C64C6">
        <w:rPr>
          <w:rFonts w:asciiTheme="minorHAnsi" w:hAnsiTheme="minorHAnsi" w:cstheme="minorHAnsi"/>
          <w:noProof/>
        </w:rPr>
        <w:t xml:space="preserve">naknada za korišćenje </w:t>
      </w:r>
      <w:r w:rsidR="000605BA">
        <w:rPr>
          <w:rFonts w:asciiTheme="minorHAnsi" w:hAnsiTheme="minorHAnsi" w:cstheme="minorHAnsi"/>
          <w:noProof/>
        </w:rPr>
        <w:t>željez</w:t>
      </w:r>
      <w:r w:rsidRPr="002C64C6">
        <w:rPr>
          <w:rFonts w:asciiTheme="minorHAnsi" w:hAnsiTheme="minorHAnsi" w:cstheme="minorHAnsi"/>
          <w:noProof/>
        </w:rPr>
        <w:t>ničke infrastrukture,</w:t>
      </w:r>
      <w:r w:rsidRPr="008E5DB2">
        <w:rPr>
          <w:rFonts w:asciiTheme="minorHAnsi" w:hAnsiTheme="minorHAnsi" w:cstheme="minorHAnsi"/>
          <w:noProof/>
        </w:rPr>
        <w:t xml:space="preserve"> </w:t>
      </w:r>
      <w:r>
        <w:rPr>
          <w:rFonts w:asciiTheme="minorHAnsi" w:hAnsiTheme="minorHAnsi" w:cstheme="minorHAnsi"/>
          <w:noProof/>
        </w:rPr>
        <w:t xml:space="preserve">na način </w:t>
      </w:r>
      <w:r w:rsidRPr="008E5DB2">
        <w:rPr>
          <w:rFonts w:asciiTheme="minorHAnsi" w:hAnsiTheme="minorHAnsi" w:cstheme="minorHAnsi"/>
          <w:noProof/>
        </w:rPr>
        <w:t xml:space="preserve">koji će </w:t>
      </w:r>
      <w:r w:rsidRPr="002C64C6">
        <w:rPr>
          <w:rFonts w:asciiTheme="minorHAnsi" w:hAnsiTheme="minorHAnsi" w:cstheme="minorHAnsi"/>
          <w:noProof/>
        </w:rPr>
        <w:t>održati konkurentnost željezničkih prevoznika na transportnom tržištu CG</w:t>
      </w:r>
      <w:r>
        <w:rPr>
          <w:rFonts w:asciiTheme="minorHAnsi" w:hAnsiTheme="minorHAnsi" w:cstheme="minorHAnsi"/>
          <w:noProof/>
        </w:rPr>
        <w:t xml:space="preserve"> i finansijsku održivost ŽICG</w:t>
      </w:r>
      <w:r w:rsidRPr="002C64C6">
        <w:rPr>
          <w:rFonts w:asciiTheme="minorHAnsi" w:hAnsiTheme="minorHAnsi" w:cstheme="minorHAnsi"/>
          <w:noProof/>
        </w:rPr>
        <w:t>.</w:t>
      </w:r>
    </w:p>
    <w:p w:rsidR="00B01E1C" w:rsidRPr="002C64C6" w:rsidRDefault="00B01E1C" w:rsidP="00D37DE8">
      <w:pPr>
        <w:pStyle w:val="BodyText"/>
        <w:numPr>
          <w:ilvl w:val="0"/>
          <w:numId w:val="4"/>
        </w:numPr>
        <w:tabs>
          <w:tab w:val="left" w:pos="736"/>
          <w:tab w:val="left" w:pos="9356"/>
        </w:tabs>
        <w:spacing w:line="276" w:lineRule="auto"/>
        <w:ind w:left="709" w:right="4" w:hanging="283"/>
        <w:jc w:val="both"/>
        <w:rPr>
          <w:rFonts w:asciiTheme="minorHAnsi" w:hAnsiTheme="minorHAnsi" w:cstheme="minorHAnsi"/>
          <w:noProof/>
        </w:rPr>
      </w:pPr>
      <w:r w:rsidRPr="002C64C6">
        <w:rPr>
          <w:rFonts w:asciiTheme="minorHAnsi" w:hAnsiTheme="minorHAnsi" w:cstheme="minorHAnsi"/>
          <w:noProof/>
        </w:rPr>
        <w:t xml:space="preserve">Kroz zakone o finansiranju, obezbijediti sredstva iz Budžeta koja će pokriti </w:t>
      </w:r>
      <w:r>
        <w:rPr>
          <w:rFonts w:asciiTheme="minorHAnsi" w:hAnsiTheme="minorHAnsi" w:cstheme="minorHAnsi"/>
          <w:noProof/>
        </w:rPr>
        <w:t xml:space="preserve">definisane godišnje </w:t>
      </w:r>
      <w:r w:rsidRPr="002C64C6">
        <w:rPr>
          <w:rFonts w:asciiTheme="minorHAnsi" w:hAnsiTheme="minorHAnsi" w:cstheme="minorHAnsi"/>
          <w:noProof/>
        </w:rPr>
        <w:t xml:space="preserve">potrebe održavanja </w:t>
      </w:r>
      <w:r w:rsidR="000605BA">
        <w:rPr>
          <w:rFonts w:asciiTheme="minorHAnsi" w:hAnsiTheme="minorHAnsi" w:cstheme="minorHAnsi"/>
          <w:noProof/>
        </w:rPr>
        <w:t>željez</w:t>
      </w:r>
      <w:r w:rsidRPr="002C64C6">
        <w:rPr>
          <w:rFonts w:asciiTheme="minorHAnsi" w:hAnsiTheme="minorHAnsi" w:cstheme="minorHAnsi"/>
          <w:noProof/>
        </w:rPr>
        <w:t>ničke infrastrukture i regulisanja saobraćaja</w:t>
      </w:r>
      <w:r>
        <w:rPr>
          <w:rFonts w:asciiTheme="minorHAnsi" w:hAnsiTheme="minorHAnsi" w:cstheme="minorHAnsi"/>
          <w:noProof/>
        </w:rPr>
        <w:t xml:space="preserve"> i učiniti likvidnim ŽICG</w:t>
      </w:r>
      <w:r w:rsidRPr="002C64C6">
        <w:rPr>
          <w:rFonts w:asciiTheme="minorHAnsi" w:hAnsiTheme="minorHAnsi" w:cstheme="minorHAnsi"/>
          <w:noProof/>
        </w:rPr>
        <w:t>.</w:t>
      </w:r>
    </w:p>
    <w:p w:rsidR="00B01E1C" w:rsidRDefault="00B01E1C" w:rsidP="00D37DE8">
      <w:pPr>
        <w:pStyle w:val="BodyText"/>
        <w:numPr>
          <w:ilvl w:val="0"/>
          <w:numId w:val="4"/>
        </w:numPr>
        <w:tabs>
          <w:tab w:val="left" w:pos="736"/>
          <w:tab w:val="left" w:pos="9356"/>
        </w:tabs>
        <w:spacing w:line="276" w:lineRule="auto"/>
        <w:ind w:left="709" w:right="4" w:hanging="283"/>
        <w:jc w:val="both"/>
        <w:rPr>
          <w:rFonts w:asciiTheme="minorHAnsi" w:hAnsiTheme="minorHAnsi" w:cstheme="minorHAnsi"/>
          <w:noProof/>
        </w:rPr>
      </w:pPr>
      <w:r w:rsidRPr="002C64C6">
        <w:rPr>
          <w:rFonts w:asciiTheme="minorHAnsi" w:hAnsiTheme="minorHAnsi" w:cstheme="minorHAnsi"/>
          <w:noProof/>
        </w:rPr>
        <w:t>Stvoriti jaku vezu izvora finansiranja sa srednjoročnim planovima održavanja</w:t>
      </w:r>
      <w:r w:rsidRPr="002C64C6">
        <w:rPr>
          <w:rFonts w:asciiTheme="minorHAnsi" w:hAnsiTheme="minorHAnsi" w:cstheme="minorHAnsi"/>
          <w:noProof/>
          <w:spacing w:val="13"/>
        </w:rPr>
        <w:t xml:space="preserve"> </w:t>
      </w:r>
      <w:r w:rsidRPr="002C64C6">
        <w:rPr>
          <w:rFonts w:asciiTheme="minorHAnsi" w:hAnsiTheme="minorHAnsi" w:cstheme="minorHAnsi"/>
          <w:noProof/>
        </w:rPr>
        <w:t>i</w:t>
      </w:r>
      <w:r w:rsidRPr="002C64C6">
        <w:rPr>
          <w:rFonts w:asciiTheme="minorHAnsi" w:hAnsiTheme="minorHAnsi" w:cstheme="minorHAnsi"/>
          <w:noProof/>
          <w:spacing w:val="26"/>
          <w:w w:val="99"/>
        </w:rPr>
        <w:t xml:space="preserve"> </w:t>
      </w:r>
      <w:r w:rsidRPr="002C64C6">
        <w:rPr>
          <w:rFonts w:asciiTheme="minorHAnsi" w:hAnsiTheme="minorHAnsi" w:cstheme="minorHAnsi"/>
          <w:noProof/>
        </w:rPr>
        <w:t>dugoročnom</w:t>
      </w:r>
      <w:r w:rsidRPr="002C64C6">
        <w:rPr>
          <w:rFonts w:asciiTheme="minorHAnsi" w:hAnsiTheme="minorHAnsi" w:cstheme="minorHAnsi"/>
          <w:noProof/>
          <w:spacing w:val="-24"/>
        </w:rPr>
        <w:t xml:space="preserve"> </w:t>
      </w:r>
      <w:r w:rsidRPr="002C64C6">
        <w:rPr>
          <w:rFonts w:asciiTheme="minorHAnsi" w:hAnsiTheme="minorHAnsi" w:cstheme="minorHAnsi"/>
          <w:noProof/>
        </w:rPr>
        <w:t>strategijom</w:t>
      </w:r>
      <w:r>
        <w:rPr>
          <w:rFonts w:asciiTheme="minorHAnsi" w:hAnsiTheme="minorHAnsi" w:cstheme="minorHAnsi"/>
          <w:noProof/>
        </w:rPr>
        <w:t xml:space="preserve"> (održivo finansiranje)</w:t>
      </w:r>
      <w:r w:rsidRPr="002C64C6">
        <w:rPr>
          <w:rFonts w:asciiTheme="minorHAnsi" w:hAnsiTheme="minorHAnsi" w:cstheme="minorHAnsi"/>
          <w:noProof/>
        </w:rPr>
        <w:t>.</w:t>
      </w:r>
    </w:p>
    <w:p w:rsidR="00C62DBE" w:rsidRDefault="00EF77FD" w:rsidP="00D37DE8">
      <w:pPr>
        <w:pStyle w:val="BodyText"/>
        <w:numPr>
          <w:ilvl w:val="0"/>
          <w:numId w:val="4"/>
        </w:numPr>
        <w:tabs>
          <w:tab w:val="left" w:pos="736"/>
          <w:tab w:val="left" w:pos="9356"/>
        </w:tabs>
        <w:spacing w:line="276" w:lineRule="auto"/>
        <w:ind w:left="709" w:right="4" w:hanging="283"/>
        <w:jc w:val="both"/>
        <w:rPr>
          <w:rFonts w:asciiTheme="minorHAnsi" w:hAnsiTheme="minorHAnsi" w:cstheme="minorHAnsi"/>
          <w:noProof/>
        </w:rPr>
      </w:pPr>
      <w:r>
        <w:rPr>
          <w:rFonts w:asciiTheme="minorHAnsi" w:hAnsiTheme="minorHAnsi" w:cstheme="minorHAnsi"/>
          <w:noProof/>
        </w:rPr>
        <w:t xml:space="preserve">Određivanje visine naknada uskladiti sa preporukama direktive 2012/34/EU, </w:t>
      </w:r>
      <w:r w:rsidRPr="00EF77FD">
        <w:rPr>
          <w:rFonts w:asciiTheme="minorHAnsi" w:hAnsiTheme="minorHAnsi" w:cstheme="minorHAnsi"/>
          <w:noProof/>
        </w:rPr>
        <w:t>uredbe 2015/909/EU</w:t>
      </w:r>
      <w:r>
        <w:rPr>
          <w:rFonts w:asciiTheme="minorHAnsi" w:hAnsiTheme="minorHAnsi" w:cstheme="minorHAnsi"/>
          <w:noProof/>
        </w:rPr>
        <w:t xml:space="preserve"> i ostale legislative</w:t>
      </w:r>
      <w:r w:rsidRPr="00EF77FD">
        <w:rPr>
          <w:rFonts w:asciiTheme="minorHAnsi" w:hAnsiTheme="minorHAnsi" w:cstheme="minorHAnsi"/>
          <w:noProof/>
        </w:rPr>
        <w:t xml:space="preserve"> tj. </w:t>
      </w:r>
      <w:r w:rsidR="00B01E1C">
        <w:rPr>
          <w:rFonts w:asciiTheme="minorHAnsi" w:hAnsiTheme="minorHAnsi" w:cstheme="minorHAnsi"/>
          <w:noProof/>
        </w:rPr>
        <w:t>bazirati na pokrivanju direktnih troškova nastalih kao posl</w:t>
      </w:r>
      <w:r w:rsidR="00AF772D">
        <w:rPr>
          <w:rFonts w:asciiTheme="minorHAnsi" w:hAnsiTheme="minorHAnsi" w:cstheme="minorHAnsi"/>
          <w:noProof/>
        </w:rPr>
        <w:t>j</w:t>
      </w:r>
      <w:r w:rsidR="00B01E1C">
        <w:rPr>
          <w:rFonts w:asciiTheme="minorHAnsi" w:hAnsiTheme="minorHAnsi" w:cstheme="minorHAnsi"/>
          <w:noProof/>
        </w:rPr>
        <w:t xml:space="preserve">edica saobraćanja voza. </w:t>
      </w:r>
    </w:p>
    <w:p w:rsidR="00B01E1C" w:rsidRPr="002C64C6" w:rsidRDefault="00B01E1C" w:rsidP="00D37DE8">
      <w:pPr>
        <w:pStyle w:val="BodyText"/>
        <w:numPr>
          <w:ilvl w:val="0"/>
          <w:numId w:val="4"/>
        </w:numPr>
        <w:tabs>
          <w:tab w:val="left" w:pos="736"/>
          <w:tab w:val="left" w:pos="9356"/>
        </w:tabs>
        <w:spacing w:line="276" w:lineRule="auto"/>
        <w:ind w:left="709" w:right="4" w:hanging="283"/>
        <w:jc w:val="both"/>
        <w:rPr>
          <w:rFonts w:asciiTheme="minorHAnsi" w:hAnsiTheme="minorHAnsi" w:cstheme="minorHAnsi"/>
          <w:noProof/>
        </w:rPr>
      </w:pPr>
      <w:r>
        <w:rPr>
          <w:rFonts w:asciiTheme="minorHAnsi" w:hAnsiTheme="minorHAnsi" w:cstheme="minorHAnsi"/>
          <w:noProof/>
        </w:rPr>
        <w:t xml:space="preserve">Povećanje naknada povezati s povećanjem efikasnosti upravljača infrastrukture i produktivnosti prevoznika. </w:t>
      </w:r>
    </w:p>
    <w:p w:rsidR="00B01E1C" w:rsidRPr="002C64C6" w:rsidRDefault="00B01E1C" w:rsidP="00D37DE8">
      <w:pPr>
        <w:pStyle w:val="BodyText"/>
        <w:numPr>
          <w:ilvl w:val="0"/>
          <w:numId w:val="4"/>
        </w:numPr>
        <w:tabs>
          <w:tab w:val="left" w:pos="716"/>
          <w:tab w:val="left" w:pos="9356"/>
        </w:tabs>
        <w:spacing w:line="276" w:lineRule="auto"/>
        <w:ind w:left="709" w:right="118" w:hanging="283"/>
        <w:jc w:val="both"/>
        <w:rPr>
          <w:rFonts w:asciiTheme="minorHAnsi" w:hAnsiTheme="minorHAnsi" w:cstheme="minorHAnsi"/>
          <w:noProof/>
        </w:rPr>
      </w:pPr>
      <w:r w:rsidRPr="002C64C6">
        <w:rPr>
          <w:rFonts w:asciiTheme="minorHAnsi" w:hAnsiTheme="minorHAnsi" w:cstheme="minorHAnsi"/>
          <w:noProof/>
        </w:rPr>
        <w:t>Prilagođavati</w:t>
      </w:r>
      <w:r w:rsidRPr="002C64C6">
        <w:rPr>
          <w:rFonts w:asciiTheme="minorHAnsi" w:hAnsiTheme="minorHAnsi" w:cstheme="minorHAnsi"/>
          <w:noProof/>
          <w:spacing w:val="-10"/>
        </w:rPr>
        <w:t xml:space="preserve"> </w:t>
      </w:r>
      <w:r w:rsidRPr="002C64C6">
        <w:rPr>
          <w:rFonts w:asciiTheme="minorHAnsi" w:hAnsiTheme="minorHAnsi" w:cstheme="minorHAnsi"/>
          <w:noProof/>
        </w:rPr>
        <w:t>pravnu</w:t>
      </w:r>
      <w:r w:rsidRPr="002C64C6">
        <w:rPr>
          <w:rFonts w:asciiTheme="minorHAnsi" w:hAnsiTheme="minorHAnsi" w:cstheme="minorHAnsi"/>
          <w:noProof/>
          <w:spacing w:val="-9"/>
        </w:rPr>
        <w:t xml:space="preserve"> </w:t>
      </w:r>
      <w:r w:rsidRPr="002C64C6">
        <w:rPr>
          <w:rFonts w:asciiTheme="minorHAnsi" w:hAnsiTheme="minorHAnsi" w:cstheme="minorHAnsi"/>
          <w:noProof/>
        </w:rPr>
        <w:t>regulativu</w:t>
      </w:r>
      <w:r w:rsidRPr="002C64C6">
        <w:rPr>
          <w:rFonts w:asciiTheme="minorHAnsi" w:hAnsiTheme="minorHAnsi" w:cstheme="minorHAnsi"/>
          <w:noProof/>
          <w:spacing w:val="-10"/>
        </w:rPr>
        <w:t xml:space="preserve"> </w:t>
      </w:r>
      <w:r w:rsidRPr="002C64C6">
        <w:rPr>
          <w:rFonts w:asciiTheme="minorHAnsi" w:hAnsiTheme="minorHAnsi" w:cstheme="minorHAnsi"/>
          <w:noProof/>
        </w:rPr>
        <w:t>u</w:t>
      </w:r>
      <w:r w:rsidRPr="002C64C6">
        <w:rPr>
          <w:rFonts w:asciiTheme="minorHAnsi" w:hAnsiTheme="minorHAnsi" w:cstheme="minorHAnsi"/>
          <w:noProof/>
          <w:spacing w:val="-9"/>
        </w:rPr>
        <w:t xml:space="preserve"> </w:t>
      </w:r>
      <w:r w:rsidRPr="002C64C6">
        <w:rPr>
          <w:rFonts w:asciiTheme="minorHAnsi" w:hAnsiTheme="minorHAnsi" w:cstheme="minorHAnsi"/>
          <w:noProof/>
          <w:spacing w:val="-1"/>
        </w:rPr>
        <w:t>smislu</w:t>
      </w:r>
      <w:r w:rsidRPr="002C64C6">
        <w:rPr>
          <w:rFonts w:asciiTheme="minorHAnsi" w:hAnsiTheme="minorHAnsi" w:cstheme="minorHAnsi"/>
          <w:noProof/>
          <w:spacing w:val="-9"/>
        </w:rPr>
        <w:t xml:space="preserve"> </w:t>
      </w:r>
      <w:r w:rsidRPr="002C64C6">
        <w:rPr>
          <w:rFonts w:asciiTheme="minorHAnsi" w:hAnsiTheme="minorHAnsi" w:cstheme="minorHAnsi"/>
          <w:noProof/>
        </w:rPr>
        <w:t>podrške</w:t>
      </w:r>
      <w:r w:rsidRPr="002C64C6">
        <w:rPr>
          <w:rFonts w:asciiTheme="minorHAnsi" w:hAnsiTheme="minorHAnsi" w:cstheme="minorHAnsi"/>
          <w:noProof/>
          <w:spacing w:val="-10"/>
        </w:rPr>
        <w:t xml:space="preserve"> </w:t>
      </w:r>
      <w:r w:rsidRPr="002C64C6">
        <w:rPr>
          <w:rFonts w:asciiTheme="minorHAnsi" w:hAnsiTheme="minorHAnsi" w:cstheme="minorHAnsi"/>
          <w:noProof/>
          <w:spacing w:val="-1"/>
        </w:rPr>
        <w:t>javno-privatnom</w:t>
      </w:r>
      <w:r w:rsidRPr="002C64C6">
        <w:rPr>
          <w:rFonts w:asciiTheme="minorHAnsi" w:hAnsiTheme="minorHAnsi" w:cstheme="minorHAnsi"/>
          <w:noProof/>
          <w:spacing w:val="-9"/>
        </w:rPr>
        <w:t xml:space="preserve"> </w:t>
      </w:r>
      <w:r w:rsidRPr="002C64C6">
        <w:rPr>
          <w:rFonts w:asciiTheme="minorHAnsi" w:hAnsiTheme="minorHAnsi" w:cstheme="minorHAnsi"/>
          <w:noProof/>
        </w:rPr>
        <w:t>partnerstvu i stimulisati</w:t>
      </w:r>
      <w:r w:rsidRPr="002C64C6">
        <w:rPr>
          <w:rFonts w:asciiTheme="minorHAnsi" w:hAnsiTheme="minorHAnsi" w:cstheme="minorHAnsi"/>
          <w:noProof/>
          <w:spacing w:val="46"/>
        </w:rPr>
        <w:t xml:space="preserve"> </w:t>
      </w:r>
      <w:r w:rsidRPr="002C64C6">
        <w:rPr>
          <w:rFonts w:asciiTheme="minorHAnsi" w:hAnsiTheme="minorHAnsi" w:cstheme="minorHAnsi"/>
          <w:noProof/>
          <w:spacing w:val="-1"/>
        </w:rPr>
        <w:t>učešće</w:t>
      </w:r>
      <w:r w:rsidRPr="002C64C6">
        <w:rPr>
          <w:rFonts w:asciiTheme="minorHAnsi" w:hAnsiTheme="minorHAnsi" w:cstheme="minorHAnsi"/>
          <w:noProof/>
          <w:spacing w:val="-7"/>
        </w:rPr>
        <w:t xml:space="preserve"> </w:t>
      </w:r>
      <w:r w:rsidRPr="002C64C6">
        <w:rPr>
          <w:rFonts w:asciiTheme="minorHAnsi" w:hAnsiTheme="minorHAnsi" w:cstheme="minorHAnsi"/>
          <w:noProof/>
          <w:spacing w:val="-1"/>
        </w:rPr>
        <w:t>privatnog</w:t>
      </w:r>
      <w:r w:rsidRPr="002C64C6">
        <w:rPr>
          <w:rFonts w:asciiTheme="minorHAnsi" w:hAnsiTheme="minorHAnsi" w:cstheme="minorHAnsi"/>
          <w:noProof/>
          <w:spacing w:val="-8"/>
        </w:rPr>
        <w:t xml:space="preserve"> </w:t>
      </w:r>
      <w:r w:rsidRPr="002C64C6">
        <w:rPr>
          <w:rFonts w:asciiTheme="minorHAnsi" w:hAnsiTheme="minorHAnsi" w:cstheme="minorHAnsi"/>
          <w:noProof/>
        </w:rPr>
        <w:t>sektora</w:t>
      </w:r>
      <w:r w:rsidRPr="002C64C6">
        <w:rPr>
          <w:rFonts w:asciiTheme="minorHAnsi" w:hAnsiTheme="minorHAnsi" w:cstheme="minorHAnsi"/>
          <w:noProof/>
          <w:spacing w:val="-8"/>
        </w:rPr>
        <w:t xml:space="preserve"> </w:t>
      </w:r>
      <w:r w:rsidRPr="002C64C6">
        <w:rPr>
          <w:rFonts w:asciiTheme="minorHAnsi" w:hAnsiTheme="minorHAnsi" w:cstheme="minorHAnsi"/>
          <w:noProof/>
        </w:rPr>
        <w:t>u</w:t>
      </w:r>
      <w:r w:rsidRPr="002C64C6">
        <w:rPr>
          <w:rFonts w:asciiTheme="minorHAnsi" w:hAnsiTheme="minorHAnsi" w:cstheme="minorHAnsi"/>
          <w:noProof/>
          <w:spacing w:val="-8"/>
        </w:rPr>
        <w:t xml:space="preserve"> </w:t>
      </w:r>
      <w:r w:rsidRPr="002C64C6">
        <w:rPr>
          <w:rFonts w:asciiTheme="minorHAnsi" w:hAnsiTheme="minorHAnsi" w:cstheme="minorHAnsi"/>
          <w:noProof/>
        </w:rPr>
        <w:t>budućim</w:t>
      </w:r>
      <w:r w:rsidRPr="002C64C6">
        <w:rPr>
          <w:rFonts w:asciiTheme="minorHAnsi" w:hAnsiTheme="minorHAnsi" w:cstheme="minorHAnsi"/>
          <w:noProof/>
          <w:spacing w:val="-8"/>
        </w:rPr>
        <w:t xml:space="preserve"> </w:t>
      </w:r>
      <w:r w:rsidRPr="002C64C6">
        <w:rPr>
          <w:rFonts w:asciiTheme="minorHAnsi" w:hAnsiTheme="minorHAnsi" w:cstheme="minorHAnsi"/>
          <w:noProof/>
        </w:rPr>
        <w:t>infrastrukturnim</w:t>
      </w:r>
      <w:r w:rsidRPr="002C64C6">
        <w:rPr>
          <w:rFonts w:asciiTheme="minorHAnsi" w:hAnsiTheme="minorHAnsi" w:cstheme="minorHAnsi"/>
          <w:noProof/>
          <w:spacing w:val="-7"/>
        </w:rPr>
        <w:t xml:space="preserve"> </w:t>
      </w:r>
      <w:r w:rsidRPr="002C64C6">
        <w:rPr>
          <w:rFonts w:asciiTheme="minorHAnsi" w:hAnsiTheme="minorHAnsi" w:cstheme="minorHAnsi"/>
          <w:noProof/>
        </w:rPr>
        <w:t>projektima.</w:t>
      </w:r>
    </w:p>
    <w:p w:rsidR="00B01E1C" w:rsidRPr="009C18DF" w:rsidRDefault="00B01E1C" w:rsidP="00D37DE8">
      <w:pPr>
        <w:pStyle w:val="BodyText"/>
        <w:numPr>
          <w:ilvl w:val="0"/>
          <w:numId w:val="4"/>
        </w:numPr>
        <w:tabs>
          <w:tab w:val="left" w:pos="716"/>
          <w:tab w:val="left" w:pos="9356"/>
        </w:tabs>
        <w:spacing w:line="276" w:lineRule="auto"/>
        <w:ind w:left="709" w:right="118" w:hanging="283"/>
        <w:jc w:val="both"/>
        <w:rPr>
          <w:rFonts w:asciiTheme="minorHAnsi" w:hAnsiTheme="minorHAnsi" w:cstheme="minorHAnsi"/>
          <w:noProof/>
        </w:rPr>
      </w:pPr>
      <w:r w:rsidRPr="009C18DF">
        <w:rPr>
          <w:rFonts w:asciiTheme="minorHAnsi" w:hAnsiTheme="minorHAnsi" w:cstheme="minorHAnsi"/>
          <w:noProof/>
        </w:rPr>
        <w:t>Mobilisati eksternu podršku za izvođenje radova (po fazama) zaostalog održavanja pruga i Luke Bar.</w:t>
      </w:r>
    </w:p>
    <w:p w:rsidR="00B01E1C" w:rsidRPr="002C64C6" w:rsidRDefault="00B01E1C" w:rsidP="00B01E1C">
      <w:pPr>
        <w:pStyle w:val="BodyText"/>
        <w:spacing w:line="276" w:lineRule="auto"/>
        <w:ind w:right="118"/>
        <w:jc w:val="both"/>
        <w:rPr>
          <w:rFonts w:asciiTheme="minorHAnsi" w:hAnsiTheme="minorHAnsi" w:cstheme="minorHAnsi"/>
          <w:noProof/>
        </w:rPr>
      </w:pPr>
    </w:p>
    <w:p w:rsidR="00B01E1C" w:rsidRPr="002C64C6" w:rsidRDefault="00B01E1C" w:rsidP="00757756">
      <w:pPr>
        <w:pStyle w:val="Heading2"/>
        <w:rPr>
          <w:noProof/>
        </w:rPr>
      </w:pPr>
      <w:bookmarkStart w:id="16" w:name="_Toc470308480"/>
      <w:r w:rsidRPr="002C64C6">
        <w:rPr>
          <w:noProof/>
        </w:rPr>
        <w:t xml:space="preserve">Cilj 3: Kvalitetno i odgovorno održavanje </w:t>
      </w:r>
      <w:r w:rsidR="000605BA">
        <w:rPr>
          <w:noProof/>
        </w:rPr>
        <w:t>željez</w:t>
      </w:r>
      <w:r w:rsidRPr="002C64C6">
        <w:rPr>
          <w:noProof/>
        </w:rPr>
        <w:t>ničke infrastrukture i redovnosti saobraćaja</w:t>
      </w:r>
      <w:bookmarkEnd w:id="16"/>
      <w:r w:rsidRPr="002C64C6">
        <w:rPr>
          <w:noProof/>
        </w:rPr>
        <w:t xml:space="preserve"> </w:t>
      </w:r>
    </w:p>
    <w:p w:rsidR="00B01E1C" w:rsidRPr="002C64C6" w:rsidRDefault="00B01E1C" w:rsidP="00B01E1C">
      <w:pPr>
        <w:pStyle w:val="BodyText"/>
        <w:spacing w:line="276" w:lineRule="auto"/>
        <w:jc w:val="both"/>
        <w:rPr>
          <w:rFonts w:asciiTheme="minorHAnsi" w:hAnsiTheme="minorHAnsi" w:cstheme="minorHAnsi"/>
          <w:noProof/>
          <w:sz w:val="24"/>
          <w:szCs w:val="24"/>
        </w:rPr>
      </w:pPr>
    </w:p>
    <w:p w:rsidR="00B01E1C" w:rsidRDefault="00B01E1C" w:rsidP="00B01E1C">
      <w:pPr>
        <w:autoSpaceDE w:val="0"/>
        <w:autoSpaceDN w:val="0"/>
        <w:adjustRightInd w:val="0"/>
        <w:spacing w:after="0"/>
        <w:jc w:val="both"/>
        <w:rPr>
          <w:rFonts w:cstheme="minorHAnsi"/>
          <w:noProof/>
        </w:rPr>
      </w:pPr>
      <w:r w:rsidRPr="002C64C6">
        <w:rPr>
          <w:rFonts w:cstheme="minorHAnsi"/>
          <w:noProof/>
        </w:rPr>
        <w:t xml:space="preserve">Kvalitetno i odgovorno održavanje saobraćajne infrastrukture podrazumijeva postojanje planiranog sistema preventivnog održavanja zasnovanog na detaljno snimljenom stanju </w:t>
      </w:r>
      <w:r w:rsidR="000605BA">
        <w:rPr>
          <w:rFonts w:cstheme="minorHAnsi"/>
          <w:noProof/>
        </w:rPr>
        <w:t>željez</w:t>
      </w:r>
      <w:r w:rsidRPr="002C64C6">
        <w:rPr>
          <w:rFonts w:cstheme="minorHAnsi"/>
          <w:noProof/>
        </w:rPr>
        <w:t>ničke infrastrukture</w:t>
      </w:r>
      <w:r>
        <w:rPr>
          <w:rFonts w:cstheme="minorHAnsi"/>
          <w:noProof/>
        </w:rPr>
        <w:t xml:space="preserve"> i </w:t>
      </w:r>
      <w:r w:rsidRPr="002C64C6">
        <w:rPr>
          <w:rFonts w:cstheme="minorHAnsi"/>
          <w:noProof/>
        </w:rPr>
        <w:t>efikasno organizovan</w:t>
      </w:r>
      <w:r>
        <w:rPr>
          <w:rFonts w:cstheme="minorHAnsi"/>
          <w:noProof/>
        </w:rPr>
        <w:t>om</w:t>
      </w:r>
      <w:r w:rsidRPr="002C64C6">
        <w:rPr>
          <w:rFonts w:cstheme="minorHAnsi"/>
          <w:noProof/>
        </w:rPr>
        <w:t xml:space="preserve"> sistem</w:t>
      </w:r>
      <w:r>
        <w:rPr>
          <w:rFonts w:cstheme="minorHAnsi"/>
          <w:noProof/>
        </w:rPr>
        <w:t>u</w:t>
      </w:r>
      <w:r w:rsidRPr="002C64C6">
        <w:rPr>
          <w:rFonts w:cstheme="minorHAnsi"/>
          <w:noProof/>
        </w:rPr>
        <w:t xml:space="preserve"> korektivnog održavanja</w:t>
      </w:r>
      <w:r>
        <w:rPr>
          <w:rFonts w:cstheme="minorHAnsi"/>
          <w:noProof/>
        </w:rPr>
        <w:t xml:space="preserve">. Ovakvo održavanje ima još veće efekte ako je uskladjeno sa funkcionisanjem saobraćaja i time se postiže i </w:t>
      </w:r>
      <w:r w:rsidRPr="00E936DD">
        <w:rPr>
          <w:rFonts w:cstheme="minorHAnsi"/>
          <w:noProof/>
        </w:rPr>
        <w:t>veći stepen bezbjednosti i sigurnosti u željezničkom</w:t>
      </w:r>
      <w:r>
        <w:rPr>
          <w:rFonts w:cstheme="minorHAnsi"/>
          <w:noProof/>
        </w:rPr>
        <w:t xml:space="preserve"> </w:t>
      </w:r>
      <w:r w:rsidRPr="00E936DD">
        <w:rPr>
          <w:rFonts w:cstheme="minorHAnsi"/>
          <w:noProof/>
        </w:rPr>
        <w:t>saobraćaju, kao i veći nivo kvaliteta usluga.</w:t>
      </w:r>
      <w:r>
        <w:rPr>
          <w:rFonts w:cstheme="minorHAnsi"/>
          <w:noProof/>
        </w:rPr>
        <w:t xml:space="preserve"> </w:t>
      </w:r>
    </w:p>
    <w:p w:rsidR="00B01E1C" w:rsidRDefault="00B01E1C" w:rsidP="00B01E1C">
      <w:pPr>
        <w:autoSpaceDE w:val="0"/>
        <w:autoSpaceDN w:val="0"/>
        <w:adjustRightInd w:val="0"/>
        <w:spacing w:after="0"/>
        <w:jc w:val="both"/>
        <w:rPr>
          <w:rFonts w:cstheme="minorHAnsi"/>
          <w:noProof/>
        </w:rPr>
      </w:pPr>
    </w:p>
    <w:p w:rsidR="00B01E1C" w:rsidRPr="002C64C6" w:rsidRDefault="00B01E1C" w:rsidP="00B01E1C">
      <w:pPr>
        <w:autoSpaceDE w:val="0"/>
        <w:autoSpaceDN w:val="0"/>
        <w:adjustRightInd w:val="0"/>
        <w:spacing w:after="0"/>
        <w:jc w:val="both"/>
        <w:rPr>
          <w:rFonts w:cstheme="minorHAnsi"/>
          <w:noProof/>
        </w:rPr>
      </w:pPr>
      <w:r w:rsidRPr="002C64C6">
        <w:rPr>
          <w:rFonts w:cstheme="minorHAnsi"/>
          <w:noProof/>
        </w:rPr>
        <w:t>Institucije odgovorne za upravljanje investicijama na željezničkoj infrastrukturi moraju biti fokusirane isključivo na efikasno korišćenje sredstava i dobijanje maksimalne koristi od tih sredstava, u skladu sa svojom misijom. To ostvaruju sklapanjem kvalitetnih ugovora i praćenjem njihove realizacije, kako bi od privrednih društava izabranih putem tendera, dobili kvalitetnu uslugu izvođenja radova (izgradnju, redovno i periodično održavanje, održavanje tokom zimskog perioda, nadzor radova, izrada projekata i istraživanja).</w:t>
      </w:r>
      <w:r w:rsidRPr="00717E4A">
        <w:rPr>
          <w:rFonts w:cstheme="minorHAnsi"/>
          <w:noProof/>
        </w:rPr>
        <w:t xml:space="preserve"> </w:t>
      </w:r>
      <w:r>
        <w:rPr>
          <w:rFonts w:cstheme="minorHAnsi"/>
          <w:noProof/>
        </w:rPr>
        <w:t>U tom smislu k</w:t>
      </w:r>
      <w:r w:rsidRPr="002C64C6">
        <w:rPr>
          <w:rFonts w:cstheme="minorHAnsi"/>
          <w:noProof/>
        </w:rPr>
        <w:t>oristiti prednosti tržišta u izboru izvođača</w:t>
      </w:r>
      <w:r>
        <w:rPr>
          <w:rFonts w:cstheme="minorHAnsi"/>
          <w:noProof/>
        </w:rPr>
        <w:t xml:space="preserve"> radova</w:t>
      </w:r>
      <w:r w:rsidRPr="002C64C6">
        <w:rPr>
          <w:rFonts w:cstheme="minorHAnsi"/>
          <w:noProof/>
        </w:rPr>
        <w:t xml:space="preserve"> i pružaoca usluga državnim institucijama u vezi sa</w:t>
      </w:r>
      <w:r>
        <w:rPr>
          <w:rFonts w:cstheme="minorHAnsi"/>
          <w:noProof/>
        </w:rPr>
        <w:t xml:space="preserve"> projektovanjem i</w:t>
      </w:r>
      <w:r w:rsidRPr="002C64C6">
        <w:rPr>
          <w:rFonts w:cstheme="minorHAnsi"/>
          <w:noProof/>
        </w:rPr>
        <w:t xml:space="preserve"> radovima </w:t>
      </w:r>
      <w:r w:rsidR="00AF772D">
        <w:rPr>
          <w:rFonts w:cstheme="minorHAnsi"/>
          <w:noProof/>
        </w:rPr>
        <w:t xml:space="preserve">na </w:t>
      </w:r>
      <w:r w:rsidR="000605BA">
        <w:rPr>
          <w:rFonts w:cstheme="minorHAnsi"/>
          <w:noProof/>
        </w:rPr>
        <w:t>željez</w:t>
      </w:r>
      <w:r w:rsidRPr="002C64C6">
        <w:rPr>
          <w:rFonts w:cstheme="minorHAnsi"/>
          <w:noProof/>
        </w:rPr>
        <w:t>ničkoj infrastrukturi.</w:t>
      </w:r>
    </w:p>
    <w:p w:rsidR="00B01E1C" w:rsidRPr="002C64C6" w:rsidRDefault="00B01E1C" w:rsidP="00B01E1C">
      <w:pPr>
        <w:pStyle w:val="BodyText"/>
        <w:spacing w:line="276" w:lineRule="auto"/>
        <w:ind w:left="0" w:right="118"/>
        <w:jc w:val="both"/>
        <w:rPr>
          <w:rFonts w:asciiTheme="minorHAnsi" w:hAnsiTheme="minorHAnsi" w:cstheme="minorHAnsi"/>
          <w:noProof/>
        </w:rPr>
      </w:pPr>
    </w:p>
    <w:p w:rsidR="00B01E1C" w:rsidRPr="002C64C6" w:rsidRDefault="00B01E1C" w:rsidP="00B01E1C">
      <w:pPr>
        <w:pStyle w:val="BodyText"/>
        <w:spacing w:line="276" w:lineRule="auto"/>
        <w:ind w:left="0" w:right="117"/>
        <w:jc w:val="both"/>
        <w:rPr>
          <w:rFonts w:asciiTheme="minorHAnsi" w:hAnsiTheme="minorHAnsi" w:cstheme="minorHAnsi"/>
          <w:noProof/>
        </w:rPr>
      </w:pPr>
      <w:r w:rsidRPr="002C64C6">
        <w:rPr>
          <w:rFonts w:asciiTheme="minorHAnsi" w:hAnsiTheme="minorHAnsi" w:cstheme="minorHAnsi"/>
          <w:noProof/>
        </w:rPr>
        <w:t xml:space="preserve">Prije svega, potrebno je izbjeći stvaranje raznih oblika kartela i drugih prepreka fer konkurenciji na tržištu i to kroz zakonsko sankcionisanje, po ugledu na praksu EU. Efikasnost privrednih društava i njihovo tehničko i tržišno disciplinovanje se može postići samo kroz efikasnu kontrolu i transparentno praćenje procedura, dosljednu primjenu potpisanih ugovora i insistiranje na odgovornosti. Na ovaj način, najbolje će se doprinijeti stvaranju tržišnih uslova u ovom segmentu, štititi novac poreskih </w:t>
      </w:r>
      <w:r w:rsidRPr="002C64C6">
        <w:rPr>
          <w:rFonts w:asciiTheme="minorHAnsi" w:hAnsiTheme="minorHAnsi" w:cstheme="minorHAnsi"/>
          <w:noProof/>
        </w:rPr>
        <w:lastRenderedPageBreak/>
        <w:t>obveznika i postići kvalitetna saobraćajna infrastruktura.</w:t>
      </w:r>
    </w:p>
    <w:p w:rsidR="00B01E1C" w:rsidRPr="002C64C6" w:rsidRDefault="00B01E1C" w:rsidP="00B01E1C">
      <w:pPr>
        <w:pStyle w:val="BodyText"/>
        <w:spacing w:line="276" w:lineRule="auto"/>
        <w:ind w:left="0" w:right="119"/>
        <w:jc w:val="both"/>
        <w:rPr>
          <w:rFonts w:asciiTheme="minorHAnsi" w:hAnsiTheme="minorHAnsi" w:cstheme="minorHAnsi"/>
          <w:noProof/>
        </w:rPr>
      </w:pPr>
    </w:p>
    <w:p w:rsidR="00B01E1C" w:rsidRPr="002C64C6" w:rsidRDefault="00B01E1C" w:rsidP="00B01E1C">
      <w:pPr>
        <w:pStyle w:val="Default"/>
        <w:spacing w:line="276" w:lineRule="auto"/>
        <w:rPr>
          <w:rFonts w:asciiTheme="minorHAnsi" w:hAnsiTheme="minorHAnsi" w:cstheme="minorHAnsi"/>
          <w:noProof/>
          <w:color w:val="auto"/>
          <w:sz w:val="22"/>
          <w:szCs w:val="22"/>
        </w:rPr>
      </w:pPr>
      <w:r w:rsidRPr="002C64C6">
        <w:rPr>
          <w:rFonts w:asciiTheme="minorHAnsi" w:hAnsiTheme="minorHAnsi" w:cstheme="minorHAnsi"/>
          <w:noProof/>
          <w:color w:val="auto"/>
          <w:sz w:val="22"/>
          <w:szCs w:val="22"/>
        </w:rPr>
        <w:t>Kada se posmatra ostvarivanje ov</w:t>
      </w:r>
      <w:r>
        <w:rPr>
          <w:rFonts w:asciiTheme="minorHAnsi" w:hAnsiTheme="minorHAnsi" w:cstheme="minorHAnsi"/>
          <w:noProof/>
          <w:color w:val="auto"/>
          <w:sz w:val="22"/>
          <w:szCs w:val="22"/>
        </w:rPr>
        <w:t>og</w:t>
      </w:r>
      <w:r w:rsidRPr="002C64C6">
        <w:rPr>
          <w:rFonts w:asciiTheme="minorHAnsi" w:hAnsiTheme="minorHAnsi" w:cstheme="minorHAnsi"/>
          <w:noProof/>
          <w:color w:val="auto"/>
          <w:sz w:val="22"/>
          <w:szCs w:val="22"/>
        </w:rPr>
        <w:t xml:space="preserve"> cilj</w:t>
      </w:r>
      <w:r>
        <w:rPr>
          <w:rFonts w:asciiTheme="minorHAnsi" w:hAnsiTheme="minorHAnsi" w:cstheme="minorHAnsi"/>
          <w:noProof/>
          <w:color w:val="auto"/>
          <w:sz w:val="22"/>
          <w:szCs w:val="22"/>
        </w:rPr>
        <w:t>a on će</w:t>
      </w:r>
      <w:r w:rsidRPr="002C64C6">
        <w:rPr>
          <w:rFonts w:asciiTheme="minorHAnsi" w:hAnsiTheme="minorHAnsi" w:cstheme="minorHAnsi"/>
          <w:noProof/>
          <w:color w:val="auto"/>
          <w:sz w:val="22"/>
          <w:szCs w:val="22"/>
        </w:rPr>
        <w:t xml:space="preserve"> obuhvat</w:t>
      </w:r>
      <w:r>
        <w:rPr>
          <w:rFonts w:asciiTheme="minorHAnsi" w:hAnsiTheme="minorHAnsi" w:cstheme="minorHAnsi"/>
          <w:noProof/>
          <w:color w:val="auto"/>
          <w:sz w:val="22"/>
          <w:szCs w:val="22"/>
        </w:rPr>
        <w:t>iti</w:t>
      </w:r>
      <w:r w:rsidRPr="002C64C6">
        <w:rPr>
          <w:rFonts w:asciiTheme="minorHAnsi" w:hAnsiTheme="minorHAnsi" w:cstheme="minorHAnsi"/>
          <w:noProof/>
          <w:color w:val="auto"/>
          <w:sz w:val="22"/>
          <w:szCs w:val="22"/>
        </w:rPr>
        <w:t>:</w:t>
      </w:r>
    </w:p>
    <w:p w:rsidR="00B01E1C" w:rsidRPr="002C64C6" w:rsidRDefault="00B01E1C" w:rsidP="00B01E1C">
      <w:pPr>
        <w:pStyle w:val="Default"/>
        <w:numPr>
          <w:ilvl w:val="0"/>
          <w:numId w:val="2"/>
        </w:numPr>
        <w:spacing w:line="276" w:lineRule="auto"/>
        <w:rPr>
          <w:rFonts w:asciiTheme="minorHAnsi" w:hAnsiTheme="minorHAnsi" w:cstheme="minorHAnsi"/>
          <w:noProof/>
          <w:color w:val="auto"/>
          <w:sz w:val="22"/>
          <w:szCs w:val="22"/>
        </w:rPr>
      </w:pPr>
      <w:r w:rsidRPr="002C64C6">
        <w:rPr>
          <w:rFonts w:asciiTheme="minorHAnsi" w:hAnsiTheme="minorHAnsi" w:cstheme="minorHAnsi"/>
          <w:noProof/>
          <w:color w:val="auto"/>
          <w:sz w:val="22"/>
          <w:szCs w:val="22"/>
        </w:rPr>
        <w:t>kvalitetnu</w:t>
      </w:r>
      <w:r>
        <w:rPr>
          <w:rFonts w:asciiTheme="minorHAnsi" w:hAnsiTheme="minorHAnsi" w:cstheme="minorHAnsi"/>
          <w:noProof/>
          <w:color w:val="auto"/>
          <w:sz w:val="22"/>
          <w:szCs w:val="22"/>
        </w:rPr>
        <w:t xml:space="preserve"> </w:t>
      </w:r>
      <w:r w:rsidRPr="002C64C6">
        <w:rPr>
          <w:rFonts w:asciiTheme="minorHAnsi" w:hAnsiTheme="minorHAnsi" w:cstheme="minorHAnsi"/>
          <w:noProof/>
          <w:color w:val="auto"/>
          <w:sz w:val="22"/>
          <w:szCs w:val="22"/>
        </w:rPr>
        <w:t>saobraćajnu</w:t>
      </w:r>
      <w:r>
        <w:rPr>
          <w:rFonts w:asciiTheme="minorHAnsi" w:hAnsiTheme="minorHAnsi" w:cstheme="minorHAnsi"/>
          <w:noProof/>
          <w:color w:val="auto"/>
          <w:sz w:val="22"/>
          <w:szCs w:val="22"/>
        </w:rPr>
        <w:t xml:space="preserve"> </w:t>
      </w:r>
      <w:r w:rsidRPr="002C64C6">
        <w:rPr>
          <w:rFonts w:asciiTheme="minorHAnsi" w:hAnsiTheme="minorHAnsi" w:cstheme="minorHAnsi"/>
          <w:noProof/>
          <w:color w:val="auto"/>
          <w:sz w:val="22"/>
          <w:szCs w:val="22"/>
        </w:rPr>
        <w:t>infrastrukturu koja će se dostići ukidanjem uskih grla i dovođenjem pruga u projektovano stanje,</w:t>
      </w:r>
    </w:p>
    <w:p w:rsidR="00B01E1C" w:rsidRPr="002C64C6" w:rsidRDefault="00B01E1C" w:rsidP="00B01E1C">
      <w:pPr>
        <w:pStyle w:val="BodyText"/>
        <w:numPr>
          <w:ilvl w:val="0"/>
          <w:numId w:val="2"/>
        </w:numPr>
        <w:tabs>
          <w:tab w:val="left" w:pos="415"/>
        </w:tabs>
        <w:spacing w:line="276" w:lineRule="auto"/>
        <w:rPr>
          <w:rFonts w:asciiTheme="minorHAnsi" w:eastAsiaTheme="minorHAnsi" w:hAnsiTheme="minorHAnsi" w:cstheme="minorHAnsi"/>
          <w:noProof/>
        </w:rPr>
      </w:pPr>
      <w:r w:rsidRPr="002C64C6">
        <w:rPr>
          <w:rFonts w:asciiTheme="minorHAnsi" w:eastAsiaTheme="minorHAnsi" w:hAnsiTheme="minorHAnsi" w:cstheme="minorHAnsi"/>
          <w:noProof/>
        </w:rPr>
        <w:t xml:space="preserve">organizovanu i stalnu tehničko-tehnološku kontrolu </w:t>
      </w:r>
      <w:r w:rsidR="000605BA">
        <w:rPr>
          <w:rFonts w:asciiTheme="minorHAnsi" w:eastAsiaTheme="minorHAnsi" w:hAnsiTheme="minorHAnsi" w:cstheme="minorHAnsi"/>
          <w:noProof/>
        </w:rPr>
        <w:t>željez</w:t>
      </w:r>
      <w:r w:rsidRPr="002C64C6">
        <w:rPr>
          <w:rFonts w:asciiTheme="minorHAnsi" w:eastAsiaTheme="minorHAnsi" w:hAnsiTheme="minorHAnsi" w:cstheme="minorHAnsi"/>
          <w:noProof/>
        </w:rPr>
        <w:t>ničke infrastrukture i voz</w:t>
      </w:r>
      <w:r>
        <w:rPr>
          <w:rFonts w:asciiTheme="minorHAnsi" w:eastAsiaTheme="minorHAnsi" w:hAnsiTheme="minorHAnsi" w:cstheme="minorHAnsi"/>
          <w:noProof/>
        </w:rPr>
        <w:t>ila</w:t>
      </w:r>
      <w:r w:rsidRPr="002C64C6">
        <w:rPr>
          <w:rFonts w:asciiTheme="minorHAnsi" w:eastAsiaTheme="minorHAnsi" w:hAnsiTheme="minorHAnsi" w:cstheme="minorHAnsi"/>
          <w:noProof/>
        </w:rPr>
        <w:t>,</w:t>
      </w:r>
    </w:p>
    <w:p w:rsidR="00B01E1C" w:rsidRPr="002C64C6" w:rsidRDefault="00B01E1C" w:rsidP="00B01E1C">
      <w:pPr>
        <w:pStyle w:val="BodyText"/>
        <w:numPr>
          <w:ilvl w:val="0"/>
          <w:numId w:val="2"/>
        </w:numPr>
        <w:tabs>
          <w:tab w:val="left" w:pos="415"/>
        </w:tabs>
        <w:spacing w:line="276" w:lineRule="auto"/>
        <w:rPr>
          <w:rFonts w:asciiTheme="minorHAnsi" w:eastAsiaTheme="minorHAnsi" w:hAnsiTheme="minorHAnsi" w:cstheme="minorHAnsi"/>
          <w:noProof/>
        </w:rPr>
      </w:pPr>
      <w:r w:rsidRPr="002C64C6">
        <w:rPr>
          <w:rFonts w:asciiTheme="minorHAnsi" w:eastAsiaTheme="minorHAnsi" w:hAnsiTheme="minorHAnsi" w:cstheme="minorHAnsi"/>
          <w:noProof/>
        </w:rPr>
        <w:t>jasne i precizne procedure vezane za pitanja sigurnosti i bezbjednosti,</w:t>
      </w:r>
    </w:p>
    <w:p w:rsidR="00B01E1C" w:rsidRPr="002C64C6" w:rsidRDefault="00B01E1C" w:rsidP="00B01E1C">
      <w:pPr>
        <w:pStyle w:val="BodyText"/>
        <w:spacing w:line="276" w:lineRule="auto"/>
        <w:ind w:left="360" w:right="119"/>
        <w:jc w:val="both"/>
        <w:rPr>
          <w:rFonts w:asciiTheme="minorHAnsi" w:hAnsiTheme="minorHAnsi" w:cstheme="minorHAnsi"/>
          <w:i/>
          <w:noProof/>
          <w:color w:val="0070C0"/>
        </w:rPr>
      </w:pPr>
    </w:p>
    <w:p w:rsidR="00B01E1C" w:rsidRDefault="00B01E1C" w:rsidP="00992149">
      <w:pPr>
        <w:pStyle w:val="BodyText"/>
        <w:spacing w:line="276" w:lineRule="auto"/>
        <w:ind w:left="0" w:right="4"/>
        <w:jc w:val="both"/>
        <w:rPr>
          <w:rFonts w:asciiTheme="minorHAnsi" w:eastAsiaTheme="minorHAnsi" w:hAnsiTheme="minorHAnsi" w:cstheme="minorHAnsi"/>
          <w:noProof/>
        </w:rPr>
      </w:pPr>
      <w:r w:rsidRPr="002C64C6">
        <w:rPr>
          <w:rFonts w:asciiTheme="minorHAnsi" w:eastAsiaTheme="minorHAnsi" w:hAnsiTheme="minorHAnsi" w:cstheme="minorHAnsi"/>
          <w:noProof/>
        </w:rPr>
        <w:t xml:space="preserve">Kada je u pitanju </w:t>
      </w:r>
      <w:r w:rsidR="000605BA">
        <w:rPr>
          <w:rFonts w:asciiTheme="minorHAnsi" w:eastAsiaTheme="minorHAnsi" w:hAnsiTheme="minorHAnsi" w:cstheme="minorHAnsi"/>
          <w:noProof/>
        </w:rPr>
        <w:t>željez</w:t>
      </w:r>
      <w:r w:rsidRPr="002C64C6">
        <w:rPr>
          <w:rFonts w:asciiTheme="minorHAnsi" w:eastAsiaTheme="minorHAnsi" w:hAnsiTheme="minorHAnsi" w:cstheme="minorHAnsi"/>
          <w:noProof/>
        </w:rPr>
        <w:t xml:space="preserve">nička infrastruktura, </w:t>
      </w:r>
      <w:r>
        <w:rPr>
          <w:rFonts w:asciiTheme="minorHAnsi" w:eastAsiaTheme="minorHAnsi" w:hAnsiTheme="minorHAnsi" w:cstheme="minorHAnsi"/>
          <w:noProof/>
        </w:rPr>
        <w:t xml:space="preserve">ŽICG predlaže </w:t>
      </w:r>
      <w:r w:rsidRPr="002C64C6">
        <w:rPr>
          <w:rFonts w:asciiTheme="minorHAnsi" w:eastAsiaTheme="minorHAnsi" w:hAnsiTheme="minorHAnsi" w:cstheme="minorHAnsi"/>
          <w:noProof/>
        </w:rPr>
        <w:t>M</w:t>
      </w:r>
      <w:r>
        <w:rPr>
          <w:rFonts w:asciiTheme="minorHAnsi" w:eastAsiaTheme="minorHAnsi" w:hAnsiTheme="minorHAnsi" w:cstheme="minorHAnsi"/>
          <w:noProof/>
        </w:rPr>
        <w:t>SP i Vladi</w:t>
      </w:r>
      <w:r w:rsidRPr="002C64C6">
        <w:rPr>
          <w:rFonts w:asciiTheme="minorHAnsi" w:eastAsiaTheme="minorHAnsi" w:hAnsiTheme="minorHAnsi" w:cstheme="minorHAnsi"/>
          <w:noProof/>
        </w:rPr>
        <w:t xml:space="preserve"> na usvajanje </w:t>
      </w:r>
      <w:r>
        <w:rPr>
          <w:rFonts w:asciiTheme="minorHAnsi" w:eastAsiaTheme="minorHAnsi" w:hAnsiTheme="minorHAnsi" w:cstheme="minorHAnsi"/>
          <w:noProof/>
        </w:rPr>
        <w:t xml:space="preserve">Godišnji plan </w:t>
      </w:r>
      <w:r w:rsidRPr="002C64C6">
        <w:rPr>
          <w:rFonts w:asciiTheme="minorHAnsi" w:eastAsiaTheme="minorHAnsi" w:hAnsiTheme="minorHAnsi" w:cstheme="minorHAnsi"/>
          <w:noProof/>
        </w:rPr>
        <w:t xml:space="preserve">redovnog i investicionog održavanja, rekonstrukcije i izgradnje </w:t>
      </w:r>
      <w:r w:rsidR="000605BA">
        <w:rPr>
          <w:rFonts w:asciiTheme="minorHAnsi" w:eastAsiaTheme="minorHAnsi" w:hAnsiTheme="minorHAnsi" w:cstheme="minorHAnsi"/>
          <w:noProof/>
        </w:rPr>
        <w:t>željez</w:t>
      </w:r>
      <w:r w:rsidRPr="002C64C6">
        <w:rPr>
          <w:rFonts w:asciiTheme="minorHAnsi" w:eastAsiaTheme="minorHAnsi" w:hAnsiTheme="minorHAnsi" w:cstheme="minorHAnsi"/>
          <w:noProof/>
        </w:rPr>
        <w:t>ničke</w:t>
      </w:r>
      <w:r w:rsidR="00661AC1">
        <w:rPr>
          <w:rFonts w:asciiTheme="minorHAnsi" w:eastAsiaTheme="minorHAnsi" w:hAnsiTheme="minorHAnsi" w:cstheme="minorHAnsi"/>
          <w:noProof/>
        </w:rPr>
        <w:t xml:space="preserve"> infrastrukture</w:t>
      </w:r>
      <w:r w:rsidRPr="002C64C6">
        <w:rPr>
          <w:rFonts w:asciiTheme="minorHAnsi" w:eastAsiaTheme="minorHAnsi" w:hAnsiTheme="minorHAnsi" w:cstheme="minorHAnsi"/>
          <w:noProof/>
        </w:rPr>
        <w:t xml:space="preserve">, koji se odnosi na očuvanje postojeće i </w:t>
      </w:r>
      <w:r w:rsidR="00661AC1">
        <w:rPr>
          <w:rFonts w:asciiTheme="minorHAnsi" w:eastAsiaTheme="minorHAnsi" w:hAnsiTheme="minorHAnsi" w:cstheme="minorHAnsi"/>
          <w:noProof/>
        </w:rPr>
        <w:t xml:space="preserve">dalji </w:t>
      </w:r>
      <w:r w:rsidRPr="002C64C6">
        <w:rPr>
          <w:rFonts w:asciiTheme="minorHAnsi" w:eastAsiaTheme="minorHAnsi" w:hAnsiTheme="minorHAnsi" w:cstheme="minorHAnsi"/>
          <w:noProof/>
        </w:rPr>
        <w:t xml:space="preserve">razvoj </w:t>
      </w:r>
      <w:r w:rsidR="000605BA">
        <w:rPr>
          <w:rFonts w:asciiTheme="minorHAnsi" w:eastAsiaTheme="minorHAnsi" w:hAnsiTheme="minorHAnsi" w:cstheme="minorHAnsi"/>
          <w:noProof/>
        </w:rPr>
        <w:t>željez</w:t>
      </w:r>
      <w:r w:rsidRPr="002C64C6">
        <w:rPr>
          <w:rFonts w:asciiTheme="minorHAnsi" w:eastAsiaTheme="minorHAnsi" w:hAnsiTheme="minorHAnsi" w:cstheme="minorHAnsi"/>
          <w:noProof/>
        </w:rPr>
        <w:t xml:space="preserve">ničke infrastrukture, sa ciljem obezbjeđivanja nesmetanog i bezbjednog odvijanja saobraćaja na njoj. Tako se, realizacijom navedenog Plana, u okviru redovnog održavanja </w:t>
      </w:r>
      <w:r w:rsidR="000605BA">
        <w:rPr>
          <w:rFonts w:asciiTheme="minorHAnsi" w:eastAsiaTheme="minorHAnsi" w:hAnsiTheme="minorHAnsi" w:cstheme="minorHAnsi"/>
          <w:noProof/>
        </w:rPr>
        <w:t>željez</w:t>
      </w:r>
      <w:r w:rsidRPr="002C64C6">
        <w:rPr>
          <w:rFonts w:asciiTheme="minorHAnsi" w:eastAsiaTheme="minorHAnsi" w:hAnsiTheme="minorHAnsi" w:cstheme="minorHAnsi"/>
          <w:noProof/>
        </w:rPr>
        <w:t>ničke infrastrukture, obezbjeđuju nesmetani i kontinuirani radovi na opravci pruge i pru</w:t>
      </w:r>
      <w:r>
        <w:rPr>
          <w:rFonts w:asciiTheme="minorHAnsi" w:eastAsiaTheme="minorHAnsi" w:hAnsiTheme="minorHAnsi" w:cstheme="minorHAnsi"/>
          <w:noProof/>
        </w:rPr>
        <w:t>ž</w:t>
      </w:r>
      <w:r w:rsidRPr="002C64C6">
        <w:rPr>
          <w:rFonts w:asciiTheme="minorHAnsi" w:eastAsiaTheme="minorHAnsi" w:hAnsiTheme="minorHAnsi" w:cstheme="minorHAnsi"/>
          <w:noProof/>
        </w:rPr>
        <w:t xml:space="preserve">nih objekata. </w:t>
      </w:r>
    </w:p>
    <w:p w:rsidR="00B01E1C" w:rsidRDefault="00B01E1C" w:rsidP="00992149">
      <w:pPr>
        <w:pStyle w:val="BodyText"/>
        <w:spacing w:line="276" w:lineRule="auto"/>
        <w:ind w:left="0" w:right="4"/>
        <w:jc w:val="both"/>
        <w:rPr>
          <w:rFonts w:asciiTheme="minorHAnsi" w:eastAsiaTheme="minorHAnsi" w:hAnsiTheme="minorHAnsi" w:cstheme="minorHAnsi"/>
          <w:noProof/>
        </w:rPr>
      </w:pPr>
    </w:p>
    <w:p w:rsidR="00B01E1C" w:rsidRPr="002C64C6" w:rsidRDefault="00B01E1C" w:rsidP="00992149">
      <w:pPr>
        <w:pStyle w:val="BodyText"/>
        <w:spacing w:line="276" w:lineRule="auto"/>
        <w:ind w:left="0" w:right="6"/>
        <w:jc w:val="both"/>
        <w:rPr>
          <w:rFonts w:asciiTheme="minorHAnsi" w:eastAsiaTheme="minorHAnsi" w:hAnsiTheme="minorHAnsi" w:cstheme="minorHAnsi"/>
          <w:noProof/>
        </w:rPr>
      </w:pPr>
      <w:r>
        <w:rPr>
          <w:rFonts w:asciiTheme="minorHAnsi" w:eastAsiaTheme="minorHAnsi" w:hAnsiTheme="minorHAnsi" w:cstheme="minorHAnsi"/>
          <w:noProof/>
        </w:rPr>
        <w:t xml:space="preserve">Radovi na održavanju, rekonstrukciji i modernizaciji željezničke infrstrukture moraju da se izvedu u vremenu i ritmu koji neće onemogućiti željezničke prevoznike u obavljanju njihove djelatnosti na način da izgube korisnike usluga i tržišne potencijale. U ovom segmentu je potrebno obezbijediti neprekidnu razmjenu informacija, kooperativnost i sinergiju sa upravljačem infrastrukture Srbije i izvođačima radova. </w:t>
      </w:r>
    </w:p>
    <w:p w:rsidR="00B01E1C" w:rsidRPr="002C64C6" w:rsidRDefault="00B01E1C" w:rsidP="00992149">
      <w:pPr>
        <w:pStyle w:val="NormalWeb"/>
        <w:tabs>
          <w:tab w:val="left" w:pos="9214"/>
          <w:tab w:val="left" w:pos="9356"/>
        </w:tabs>
        <w:spacing w:before="0" w:beforeAutospacing="0" w:after="0" w:afterAutospacing="0" w:line="276" w:lineRule="auto"/>
        <w:ind w:right="6"/>
        <w:jc w:val="both"/>
        <w:rPr>
          <w:rFonts w:asciiTheme="minorHAnsi" w:eastAsiaTheme="minorHAnsi" w:hAnsiTheme="minorHAnsi" w:cstheme="minorHAnsi"/>
          <w:noProof/>
          <w:sz w:val="22"/>
          <w:szCs w:val="22"/>
          <w:lang w:eastAsia="en-US"/>
        </w:rPr>
      </w:pPr>
    </w:p>
    <w:p w:rsidR="00E209DD" w:rsidRDefault="000906F1" w:rsidP="001A4412">
      <w:pPr>
        <w:jc w:val="both"/>
        <w:rPr>
          <w:rFonts w:cstheme="minorHAnsi"/>
          <w:noProof/>
        </w:rPr>
      </w:pPr>
      <w:r w:rsidRPr="000906F1">
        <w:rPr>
          <w:rFonts w:cstheme="minorHAnsi"/>
          <w:noProof/>
          <w:lang w:val="sr-Latn-CS"/>
        </w:rPr>
        <w:t xml:space="preserve">Pruga Bar-Bijelo Polje je izrazito planinska pruga sa slabom gustinom naseljenosti na najvećem dijelu trase koja otežava njen nadzor, posjedanje stanica i izmjenu osoblja. S obzirom na ove karakteristike pruge treba postepeno prelaziti na uvođenje savremenih inteligentnih transportnih sistema tj. primenu digitalne elektronike, telekomunikacija i automatizacije  procesa transporta kao: tehnika nadzora, praćenja stanja pruge, automatske detekcije i daljinskog upravljanja saobraćajem. </w:t>
      </w:r>
      <w:r w:rsidR="00B01E1C">
        <w:rPr>
          <w:rFonts w:cstheme="minorHAnsi"/>
          <w:noProof/>
        </w:rPr>
        <w:t>Ovo će bitno podići produktivnost rada</w:t>
      </w:r>
      <w:r w:rsidR="006D3185">
        <w:rPr>
          <w:rFonts w:cstheme="minorHAnsi"/>
          <w:noProof/>
        </w:rPr>
        <w:t xml:space="preserve"> </w:t>
      </w:r>
      <w:r w:rsidR="00B01E1C">
        <w:rPr>
          <w:rFonts w:cstheme="minorHAnsi"/>
          <w:noProof/>
        </w:rPr>
        <w:t xml:space="preserve">s obzirom </w:t>
      </w:r>
      <w:r w:rsidR="00E21F8B">
        <w:rPr>
          <w:rFonts w:cstheme="minorHAnsi"/>
          <w:noProof/>
        </w:rPr>
        <w:t xml:space="preserve">da inteligentni transportni sistemi zamjenjuju intenzivani rad i nadzor na željeznici. Upravo na ovim poslovima je angažovan </w:t>
      </w:r>
      <w:r w:rsidR="00B01E1C">
        <w:rPr>
          <w:rFonts w:cstheme="minorHAnsi"/>
          <w:noProof/>
        </w:rPr>
        <w:t xml:space="preserve">veliki broj zaposlenih u ŽICG. </w:t>
      </w:r>
      <w:r w:rsidR="00E21F8B">
        <w:rPr>
          <w:rFonts w:cstheme="minorHAnsi"/>
          <w:noProof/>
        </w:rPr>
        <w:t>Pri tome, nivo bezbjednosti željezničkog saobraćaja se neće smanjiti nego naprotiv – poveća</w:t>
      </w:r>
      <w:r w:rsidR="00E209DD">
        <w:rPr>
          <w:rFonts w:cstheme="minorHAnsi"/>
          <w:noProof/>
        </w:rPr>
        <w:t>va</w:t>
      </w:r>
      <w:r w:rsidR="00E21F8B">
        <w:rPr>
          <w:rFonts w:cstheme="minorHAnsi"/>
          <w:noProof/>
        </w:rPr>
        <w:t xml:space="preserve">ti. </w:t>
      </w:r>
    </w:p>
    <w:p w:rsidR="00B01E1C" w:rsidRDefault="00B01E1C" w:rsidP="00992149">
      <w:pPr>
        <w:pStyle w:val="BodyText"/>
        <w:spacing w:line="276" w:lineRule="auto"/>
        <w:ind w:left="0" w:right="6"/>
        <w:jc w:val="both"/>
        <w:rPr>
          <w:rFonts w:asciiTheme="minorHAnsi" w:eastAsiaTheme="minorHAnsi" w:hAnsiTheme="minorHAnsi" w:cstheme="minorHAnsi"/>
          <w:noProof/>
        </w:rPr>
      </w:pPr>
      <w:r>
        <w:rPr>
          <w:rFonts w:asciiTheme="minorHAnsi" w:eastAsiaTheme="minorHAnsi" w:hAnsiTheme="minorHAnsi" w:cstheme="minorHAnsi"/>
          <w:noProof/>
        </w:rPr>
        <w:t xml:space="preserve">U narednom periodu </w:t>
      </w:r>
      <w:r w:rsidR="001A4412">
        <w:rPr>
          <w:rFonts w:asciiTheme="minorHAnsi" w:eastAsiaTheme="minorHAnsi" w:hAnsiTheme="minorHAnsi" w:cstheme="minorHAnsi"/>
          <w:noProof/>
        </w:rPr>
        <w:t xml:space="preserve">posebno se </w:t>
      </w:r>
      <w:r>
        <w:rPr>
          <w:rFonts w:asciiTheme="minorHAnsi" w:eastAsiaTheme="minorHAnsi" w:hAnsiTheme="minorHAnsi" w:cstheme="minorHAnsi"/>
          <w:noProof/>
        </w:rPr>
        <w:t>usmjeriti na pripremu i realizaciju projekata koji će biti tehnička podrška za nadzor i detekciju kvarova na pruzi. Time će se steći uslovi za smanjenjem radne snage zaposlene na nadzoru pruge (čuvari ophodari i čuvari objekata). Istovremeno to će za posl</w:t>
      </w:r>
      <w:r w:rsidR="00D14E80">
        <w:rPr>
          <w:rFonts w:asciiTheme="minorHAnsi" w:eastAsiaTheme="minorHAnsi" w:hAnsiTheme="minorHAnsi" w:cstheme="minorHAnsi"/>
          <w:noProof/>
        </w:rPr>
        <w:t>j</w:t>
      </w:r>
      <w:r>
        <w:rPr>
          <w:rFonts w:asciiTheme="minorHAnsi" w:eastAsiaTheme="minorHAnsi" w:hAnsiTheme="minorHAnsi" w:cstheme="minorHAnsi"/>
          <w:noProof/>
        </w:rPr>
        <w:t>edicu imati</w:t>
      </w:r>
      <w:r w:rsidRPr="002C64C6">
        <w:rPr>
          <w:rFonts w:asciiTheme="minorHAnsi" w:eastAsiaTheme="minorHAnsi" w:hAnsiTheme="minorHAnsi" w:cstheme="minorHAnsi"/>
          <w:noProof/>
        </w:rPr>
        <w:t xml:space="preserve"> podizanje nivoa bezbjednosti.</w:t>
      </w:r>
    </w:p>
    <w:p w:rsidR="00B01E1C" w:rsidRDefault="00B01E1C" w:rsidP="00992149">
      <w:pPr>
        <w:pStyle w:val="Default"/>
        <w:tabs>
          <w:tab w:val="left" w:pos="9214"/>
          <w:tab w:val="left" w:pos="9356"/>
        </w:tabs>
        <w:spacing w:line="276" w:lineRule="auto"/>
        <w:ind w:right="6"/>
        <w:rPr>
          <w:rFonts w:asciiTheme="minorHAnsi" w:hAnsiTheme="minorHAnsi" w:cstheme="minorHAnsi"/>
          <w:noProof/>
          <w:color w:val="auto"/>
          <w:sz w:val="22"/>
          <w:szCs w:val="22"/>
        </w:rPr>
      </w:pPr>
    </w:p>
    <w:p w:rsidR="00B01E1C" w:rsidRDefault="00B01E1C" w:rsidP="00992149">
      <w:pPr>
        <w:pStyle w:val="Default"/>
        <w:tabs>
          <w:tab w:val="left" w:pos="9214"/>
          <w:tab w:val="left" w:pos="9356"/>
        </w:tabs>
        <w:spacing w:line="276" w:lineRule="auto"/>
        <w:ind w:right="6"/>
        <w:jc w:val="both"/>
        <w:rPr>
          <w:rFonts w:asciiTheme="minorHAnsi" w:hAnsiTheme="minorHAnsi" w:cstheme="minorHAnsi"/>
          <w:noProof/>
          <w:sz w:val="22"/>
          <w:szCs w:val="22"/>
        </w:rPr>
      </w:pPr>
      <w:r w:rsidRPr="002F525F">
        <w:rPr>
          <w:rFonts w:asciiTheme="minorHAnsi" w:hAnsiTheme="minorHAnsi" w:cstheme="minorHAnsi"/>
          <w:noProof/>
          <w:color w:val="auto"/>
          <w:sz w:val="22"/>
          <w:szCs w:val="22"/>
        </w:rPr>
        <w:t xml:space="preserve">Drugi faktor bezbjednosti željezničkog saobraćaja su vozila. </w:t>
      </w:r>
      <w:r w:rsidRPr="002F525F">
        <w:rPr>
          <w:rFonts w:asciiTheme="minorHAnsi" w:hAnsiTheme="minorHAnsi" w:cstheme="minorHAnsi"/>
          <w:noProof/>
          <w:sz w:val="22"/>
          <w:szCs w:val="22"/>
        </w:rPr>
        <w:t xml:space="preserve">Novim Zakonom o bezbjednosti u željezničkom saobraćaju velika pažnja je posvećena </w:t>
      </w:r>
      <w:r>
        <w:rPr>
          <w:rFonts w:asciiTheme="minorHAnsi" w:hAnsiTheme="minorHAnsi" w:cstheme="minorHAnsi"/>
          <w:noProof/>
          <w:sz w:val="22"/>
          <w:szCs w:val="22"/>
        </w:rPr>
        <w:t>svim</w:t>
      </w:r>
      <w:r w:rsidRPr="002F525F">
        <w:rPr>
          <w:rFonts w:asciiTheme="minorHAnsi" w:hAnsiTheme="minorHAnsi" w:cstheme="minorHAnsi"/>
          <w:noProof/>
          <w:sz w:val="22"/>
          <w:szCs w:val="22"/>
        </w:rPr>
        <w:t xml:space="preserve"> aspektima vo</w:t>
      </w:r>
      <w:r>
        <w:rPr>
          <w:rFonts w:asciiTheme="minorHAnsi" w:hAnsiTheme="minorHAnsi" w:cstheme="minorHAnsi"/>
          <w:noProof/>
          <w:sz w:val="22"/>
          <w:szCs w:val="22"/>
        </w:rPr>
        <w:t xml:space="preserve">zila od održavanja do uvođenja novih vozila u saobraćaj. Međutim, implementacija zakonskih odredbi neće biti moguća sve dok se ne donose veliki broj podzakonskih akata koji su definisani ovim aktom. Oni zahtijevaju značajne ljudske resurse i znanje koje </w:t>
      </w:r>
      <w:r w:rsidR="00551FBD">
        <w:rPr>
          <w:rFonts w:asciiTheme="minorHAnsi" w:hAnsiTheme="minorHAnsi" w:cstheme="minorHAnsi"/>
          <w:noProof/>
          <w:sz w:val="22"/>
          <w:szCs w:val="22"/>
        </w:rPr>
        <w:t xml:space="preserve">je u </w:t>
      </w:r>
      <w:r>
        <w:rPr>
          <w:rFonts w:asciiTheme="minorHAnsi" w:hAnsiTheme="minorHAnsi" w:cstheme="minorHAnsi"/>
          <w:noProof/>
          <w:sz w:val="22"/>
          <w:szCs w:val="22"/>
        </w:rPr>
        <w:t>Crn</w:t>
      </w:r>
      <w:r w:rsidR="00551FBD">
        <w:rPr>
          <w:rFonts w:asciiTheme="minorHAnsi" w:hAnsiTheme="minorHAnsi" w:cstheme="minorHAnsi"/>
          <w:noProof/>
          <w:sz w:val="22"/>
          <w:szCs w:val="22"/>
        </w:rPr>
        <w:t>oj</w:t>
      </w:r>
      <w:r>
        <w:rPr>
          <w:rFonts w:asciiTheme="minorHAnsi" w:hAnsiTheme="minorHAnsi" w:cstheme="minorHAnsi"/>
          <w:noProof/>
          <w:sz w:val="22"/>
          <w:szCs w:val="22"/>
        </w:rPr>
        <w:t xml:space="preserve"> Gor</w:t>
      </w:r>
      <w:r w:rsidR="00551FBD">
        <w:rPr>
          <w:rFonts w:asciiTheme="minorHAnsi" w:hAnsiTheme="minorHAnsi" w:cstheme="minorHAnsi"/>
          <w:noProof/>
          <w:sz w:val="22"/>
          <w:szCs w:val="22"/>
        </w:rPr>
        <w:t>i</w:t>
      </w:r>
      <w:r>
        <w:rPr>
          <w:rFonts w:asciiTheme="minorHAnsi" w:hAnsiTheme="minorHAnsi" w:cstheme="minorHAnsi"/>
          <w:noProof/>
          <w:sz w:val="22"/>
          <w:szCs w:val="22"/>
        </w:rPr>
        <w:t xml:space="preserve"> </w:t>
      </w:r>
      <w:r w:rsidR="00551FBD">
        <w:rPr>
          <w:rFonts w:asciiTheme="minorHAnsi" w:hAnsiTheme="minorHAnsi" w:cstheme="minorHAnsi"/>
          <w:noProof/>
          <w:sz w:val="22"/>
          <w:szCs w:val="22"/>
        </w:rPr>
        <w:t xml:space="preserve"> deficitarno</w:t>
      </w:r>
      <w:r>
        <w:rPr>
          <w:rFonts w:asciiTheme="minorHAnsi" w:hAnsiTheme="minorHAnsi" w:cstheme="minorHAnsi"/>
          <w:noProof/>
          <w:sz w:val="22"/>
          <w:szCs w:val="22"/>
        </w:rPr>
        <w:t xml:space="preserve"> u ovoj oblasti.</w:t>
      </w:r>
      <w:r w:rsidR="00E52B77">
        <w:rPr>
          <w:rFonts w:asciiTheme="minorHAnsi" w:hAnsiTheme="minorHAnsi" w:cstheme="minorHAnsi"/>
          <w:noProof/>
          <w:sz w:val="22"/>
          <w:szCs w:val="22"/>
        </w:rPr>
        <w:t xml:space="preserve"> Takođe, </w:t>
      </w:r>
      <w:r w:rsidR="00DB6CA4">
        <w:rPr>
          <w:rFonts w:asciiTheme="minorHAnsi" w:hAnsiTheme="minorHAnsi" w:cstheme="minorHAnsi"/>
          <w:noProof/>
          <w:sz w:val="22"/>
          <w:szCs w:val="22"/>
        </w:rPr>
        <w:t>željezni</w:t>
      </w:r>
      <w:r w:rsidR="00E52B77">
        <w:rPr>
          <w:rFonts w:asciiTheme="minorHAnsi" w:hAnsiTheme="minorHAnsi" w:cstheme="minorHAnsi"/>
          <w:noProof/>
          <w:sz w:val="22"/>
          <w:szCs w:val="22"/>
        </w:rPr>
        <w:t>čka vozila su bitan element kvaliteta pruzanja usluge, i da bi prevoz putnika bio privlačniji i pristupačniji putnicima potrebno je istražiti i dalja ulaganja u</w:t>
      </w:r>
      <w:r w:rsidR="00112790">
        <w:rPr>
          <w:rFonts w:asciiTheme="minorHAnsi" w:hAnsiTheme="minorHAnsi" w:cstheme="minorHAnsi"/>
          <w:noProof/>
          <w:sz w:val="22"/>
          <w:szCs w:val="22"/>
        </w:rPr>
        <w:t xml:space="preserve"> </w:t>
      </w:r>
      <w:r w:rsidR="00DB6CA4">
        <w:rPr>
          <w:rFonts w:asciiTheme="minorHAnsi" w:hAnsiTheme="minorHAnsi" w:cstheme="minorHAnsi"/>
          <w:noProof/>
          <w:sz w:val="22"/>
          <w:szCs w:val="22"/>
        </w:rPr>
        <w:t>željezni</w:t>
      </w:r>
      <w:r w:rsidR="00112790">
        <w:rPr>
          <w:rFonts w:asciiTheme="minorHAnsi" w:hAnsiTheme="minorHAnsi" w:cstheme="minorHAnsi"/>
          <w:noProof/>
          <w:sz w:val="22"/>
          <w:szCs w:val="22"/>
        </w:rPr>
        <w:t>čka vozila</w:t>
      </w:r>
      <w:r w:rsidR="00E52B77">
        <w:rPr>
          <w:rFonts w:asciiTheme="minorHAnsi" w:hAnsiTheme="minorHAnsi" w:cstheme="minorHAnsi"/>
          <w:noProof/>
          <w:sz w:val="22"/>
          <w:szCs w:val="22"/>
        </w:rPr>
        <w:t xml:space="preserve"> </w:t>
      </w:r>
      <w:r w:rsidR="007A35C1">
        <w:rPr>
          <w:rFonts w:asciiTheme="minorHAnsi" w:hAnsiTheme="minorHAnsi" w:cstheme="minorHAnsi"/>
          <w:noProof/>
          <w:sz w:val="22"/>
          <w:szCs w:val="22"/>
        </w:rPr>
        <w:t xml:space="preserve"> i sa težištem na nove garniture.</w:t>
      </w:r>
    </w:p>
    <w:p w:rsidR="007A35C1" w:rsidRPr="002F525F" w:rsidRDefault="007A35C1" w:rsidP="00992149">
      <w:pPr>
        <w:pStyle w:val="Default"/>
        <w:tabs>
          <w:tab w:val="left" w:pos="9214"/>
          <w:tab w:val="left" w:pos="9356"/>
        </w:tabs>
        <w:spacing w:line="276" w:lineRule="auto"/>
        <w:ind w:right="6"/>
        <w:jc w:val="both"/>
        <w:rPr>
          <w:rFonts w:asciiTheme="minorHAnsi" w:hAnsiTheme="minorHAnsi" w:cstheme="minorHAnsi"/>
          <w:noProof/>
          <w:color w:val="auto"/>
          <w:sz w:val="22"/>
          <w:szCs w:val="22"/>
        </w:rPr>
      </w:pPr>
    </w:p>
    <w:p w:rsidR="00B01E1C" w:rsidRPr="00AB2623" w:rsidRDefault="00AB2623" w:rsidP="00AB2623">
      <w:pPr>
        <w:pStyle w:val="Default"/>
        <w:rPr>
          <w:rFonts w:asciiTheme="minorHAnsi" w:hAnsiTheme="minorHAnsi"/>
          <w:noProof/>
          <w:sz w:val="22"/>
          <w:szCs w:val="22"/>
        </w:rPr>
      </w:pPr>
      <w:r>
        <w:rPr>
          <w:rFonts w:asciiTheme="minorHAnsi" w:hAnsiTheme="minorHAnsi"/>
          <w:b/>
          <w:noProof/>
          <w:sz w:val="22"/>
          <w:szCs w:val="22"/>
        </w:rPr>
        <w:t>Pravci i mjere razvoja</w:t>
      </w:r>
      <w:r w:rsidRPr="00CA2FE1">
        <w:rPr>
          <w:rFonts w:asciiTheme="minorHAnsi" w:hAnsiTheme="minorHAnsi"/>
          <w:b/>
          <w:noProof/>
          <w:sz w:val="22"/>
          <w:szCs w:val="22"/>
        </w:rPr>
        <w:t xml:space="preserve"> </w:t>
      </w:r>
      <w:r w:rsidR="00B01E1C" w:rsidRPr="006164FE">
        <w:rPr>
          <w:rFonts w:asciiTheme="minorHAnsi" w:hAnsiTheme="minorHAnsi" w:cstheme="minorHAnsi"/>
          <w:b/>
          <w:noProof/>
          <w:color w:val="auto"/>
          <w:sz w:val="22"/>
          <w:szCs w:val="22"/>
        </w:rPr>
        <w:t xml:space="preserve">ovog cilja su: </w:t>
      </w:r>
    </w:p>
    <w:p w:rsidR="00B01E1C" w:rsidRDefault="00B01E1C" w:rsidP="00D37DE8">
      <w:pPr>
        <w:pStyle w:val="BodyText"/>
        <w:numPr>
          <w:ilvl w:val="0"/>
          <w:numId w:val="3"/>
        </w:numPr>
        <w:tabs>
          <w:tab w:val="left" w:pos="922"/>
        </w:tabs>
        <w:spacing w:line="276" w:lineRule="auto"/>
        <w:ind w:left="714" w:right="4" w:hanging="357"/>
        <w:jc w:val="both"/>
        <w:rPr>
          <w:rFonts w:asciiTheme="minorHAnsi" w:hAnsiTheme="minorHAnsi" w:cstheme="minorHAnsi"/>
          <w:noProof/>
        </w:rPr>
      </w:pPr>
      <w:r>
        <w:rPr>
          <w:rFonts w:asciiTheme="minorHAnsi" w:hAnsiTheme="minorHAnsi" w:cstheme="minorHAnsi"/>
          <w:noProof/>
        </w:rPr>
        <w:t xml:space="preserve">Unaprijediti znanja i ljudske resurse institucija koje upravljaju definisanjem tenderske dokumentacije i uslova kod nabavki opreme i izbora izvođača radova i projektantskih kuća. </w:t>
      </w:r>
    </w:p>
    <w:p w:rsidR="00B01E1C" w:rsidRPr="00717E4A" w:rsidRDefault="00B01E1C" w:rsidP="00D37DE8">
      <w:pPr>
        <w:pStyle w:val="Default"/>
        <w:numPr>
          <w:ilvl w:val="0"/>
          <w:numId w:val="3"/>
        </w:numPr>
        <w:spacing w:line="276" w:lineRule="auto"/>
        <w:ind w:left="714" w:hanging="357"/>
        <w:jc w:val="both"/>
        <w:rPr>
          <w:rFonts w:asciiTheme="minorHAnsi" w:hAnsiTheme="minorHAnsi" w:cstheme="minorHAnsi"/>
          <w:noProof/>
          <w:color w:val="auto"/>
          <w:sz w:val="22"/>
          <w:szCs w:val="22"/>
        </w:rPr>
      </w:pPr>
      <w:r w:rsidRPr="002C64C6">
        <w:rPr>
          <w:rFonts w:asciiTheme="minorHAnsi" w:hAnsiTheme="minorHAnsi" w:cstheme="minorHAnsi"/>
          <w:noProof/>
          <w:sz w:val="22"/>
          <w:szCs w:val="22"/>
        </w:rPr>
        <w:t xml:space="preserve">Dosljedno kontrolisati poštovanje ugovora i primjenjivati kaznenu politiku kod neizvršavanja ugovora od strane svih partnera koji izvode poslove u vezi sa </w:t>
      </w:r>
      <w:r w:rsidR="000605BA">
        <w:rPr>
          <w:rFonts w:asciiTheme="minorHAnsi" w:hAnsiTheme="minorHAnsi" w:cstheme="minorHAnsi"/>
          <w:noProof/>
          <w:sz w:val="22"/>
          <w:szCs w:val="22"/>
        </w:rPr>
        <w:t>željez</w:t>
      </w:r>
      <w:r w:rsidRPr="002C64C6">
        <w:rPr>
          <w:rFonts w:asciiTheme="minorHAnsi" w:hAnsiTheme="minorHAnsi" w:cstheme="minorHAnsi"/>
          <w:noProof/>
          <w:sz w:val="22"/>
          <w:szCs w:val="22"/>
        </w:rPr>
        <w:t>ničkom infrastrukturom</w:t>
      </w:r>
      <w:r>
        <w:rPr>
          <w:rFonts w:asciiTheme="minorHAnsi" w:hAnsiTheme="minorHAnsi" w:cstheme="minorHAnsi"/>
          <w:noProof/>
          <w:sz w:val="22"/>
          <w:szCs w:val="22"/>
        </w:rPr>
        <w:t>.</w:t>
      </w:r>
    </w:p>
    <w:p w:rsidR="00B01E1C" w:rsidRPr="002C64C6" w:rsidRDefault="00B01E1C" w:rsidP="00D37DE8">
      <w:pPr>
        <w:pStyle w:val="BodyText"/>
        <w:numPr>
          <w:ilvl w:val="0"/>
          <w:numId w:val="3"/>
        </w:numPr>
        <w:spacing w:line="276" w:lineRule="auto"/>
        <w:ind w:left="714" w:right="4" w:hanging="357"/>
        <w:jc w:val="both"/>
        <w:rPr>
          <w:rFonts w:asciiTheme="minorHAnsi" w:eastAsiaTheme="minorHAnsi" w:hAnsiTheme="minorHAnsi" w:cstheme="minorHAnsi"/>
          <w:noProof/>
        </w:rPr>
      </w:pPr>
      <w:r>
        <w:rPr>
          <w:rFonts w:asciiTheme="minorHAnsi" w:eastAsiaTheme="minorHAnsi" w:hAnsiTheme="minorHAnsi" w:cstheme="minorHAnsi"/>
          <w:noProof/>
        </w:rPr>
        <w:t>Obezbijediti izradu</w:t>
      </w:r>
      <w:r w:rsidRPr="002C64C6">
        <w:rPr>
          <w:rFonts w:asciiTheme="minorHAnsi" w:eastAsiaTheme="minorHAnsi" w:hAnsiTheme="minorHAnsi" w:cstheme="minorHAnsi"/>
          <w:noProof/>
        </w:rPr>
        <w:t xml:space="preserve"> projekat</w:t>
      </w:r>
      <w:r>
        <w:rPr>
          <w:rFonts w:asciiTheme="minorHAnsi" w:eastAsiaTheme="minorHAnsi" w:hAnsiTheme="minorHAnsi" w:cstheme="minorHAnsi"/>
          <w:noProof/>
        </w:rPr>
        <w:t>a</w:t>
      </w:r>
      <w:r w:rsidRPr="002C64C6">
        <w:rPr>
          <w:rFonts w:asciiTheme="minorHAnsi" w:eastAsiaTheme="minorHAnsi" w:hAnsiTheme="minorHAnsi" w:cstheme="minorHAnsi"/>
          <w:noProof/>
        </w:rPr>
        <w:t xml:space="preserve"> uvođenja </w:t>
      </w:r>
      <w:r w:rsidR="00700616">
        <w:rPr>
          <w:rFonts w:asciiTheme="minorHAnsi" w:eastAsiaTheme="minorHAnsi" w:hAnsiTheme="minorHAnsi" w:cstheme="minorHAnsi"/>
          <w:noProof/>
        </w:rPr>
        <w:t xml:space="preserve">inteligentnih transportnih sistema koji se realizuju sa: </w:t>
      </w:r>
      <w:r w:rsidRPr="002C64C6">
        <w:rPr>
          <w:rFonts w:asciiTheme="minorHAnsi" w:eastAsiaTheme="minorHAnsi" w:hAnsiTheme="minorHAnsi" w:cstheme="minorHAnsi"/>
          <w:noProof/>
        </w:rPr>
        <w:t>vi</w:t>
      </w:r>
      <w:r w:rsidR="000605BA">
        <w:rPr>
          <w:rFonts w:asciiTheme="minorHAnsi" w:eastAsiaTheme="minorHAnsi" w:hAnsiTheme="minorHAnsi" w:cstheme="minorHAnsi"/>
          <w:noProof/>
        </w:rPr>
        <w:t>dio</w:t>
      </w:r>
      <w:r w:rsidRPr="002C64C6">
        <w:rPr>
          <w:rFonts w:asciiTheme="minorHAnsi" w:eastAsiaTheme="minorHAnsi" w:hAnsiTheme="minorHAnsi" w:cstheme="minorHAnsi"/>
          <w:noProof/>
        </w:rPr>
        <w:t xml:space="preserve"> nadzor</w:t>
      </w:r>
      <w:r w:rsidR="00700616">
        <w:rPr>
          <w:rFonts w:asciiTheme="minorHAnsi" w:eastAsiaTheme="minorHAnsi" w:hAnsiTheme="minorHAnsi" w:cstheme="minorHAnsi"/>
          <w:noProof/>
        </w:rPr>
        <w:t>om</w:t>
      </w:r>
      <w:r>
        <w:rPr>
          <w:rFonts w:asciiTheme="minorHAnsi" w:eastAsiaTheme="minorHAnsi" w:hAnsiTheme="minorHAnsi" w:cstheme="minorHAnsi"/>
          <w:noProof/>
        </w:rPr>
        <w:t xml:space="preserve"> na prugama sa ciljem </w:t>
      </w:r>
      <w:r w:rsidRPr="002C64C6">
        <w:rPr>
          <w:rFonts w:asciiTheme="minorHAnsi" w:eastAsiaTheme="minorHAnsi" w:hAnsiTheme="minorHAnsi" w:cstheme="minorHAnsi"/>
          <w:noProof/>
        </w:rPr>
        <w:t>neprekidn</w:t>
      </w:r>
      <w:r>
        <w:rPr>
          <w:rFonts w:asciiTheme="minorHAnsi" w:eastAsiaTheme="minorHAnsi" w:hAnsiTheme="minorHAnsi" w:cstheme="minorHAnsi"/>
          <w:noProof/>
        </w:rPr>
        <w:t>og</w:t>
      </w:r>
      <w:r w:rsidRPr="002C64C6">
        <w:rPr>
          <w:rFonts w:asciiTheme="minorHAnsi" w:eastAsiaTheme="minorHAnsi" w:hAnsiTheme="minorHAnsi" w:cstheme="minorHAnsi"/>
          <w:noProof/>
        </w:rPr>
        <w:t xml:space="preserve"> nadzor</w:t>
      </w:r>
      <w:r>
        <w:rPr>
          <w:rFonts w:asciiTheme="minorHAnsi" w:eastAsiaTheme="minorHAnsi" w:hAnsiTheme="minorHAnsi" w:cstheme="minorHAnsi"/>
          <w:noProof/>
        </w:rPr>
        <w:t>a</w:t>
      </w:r>
      <w:r w:rsidRPr="002C64C6">
        <w:rPr>
          <w:rFonts w:asciiTheme="minorHAnsi" w:eastAsiaTheme="minorHAnsi" w:hAnsiTheme="minorHAnsi" w:cstheme="minorHAnsi"/>
          <w:noProof/>
        </w:rPr>
        <w:t xml:space="preserve"> </w:t>
      </w:r>
      <w:r>
        <w:rPr>
          <w:rFonts w:asciiTheme="minorHAnsi" w:eastAsiaTheme="minorHAnsi" w:hAnsiTheme="minorHAnsi" w:cstheme="minorHAnsi"/>
          <w:noProof/>
        </w:rPr>
        <w:t>kritičnih</w:t>
      </w:r>
      <w:r w:rsidRPr="002C64C6">
        <w:rPr>
          <w:rFonts w:asciiTheme="minorHAnsi" w:eastAsiaTheme="minorHAnsi" w:hAnsiTheme="minorHAnsi" w:cstheme="minorHAnsi"/>
          <w:noProof/>
        </w:rPr>
        <w:t xml:space="preserve"> lokacija, detekcij</w:t>
      </w:r>
      <w:r w:rsidR="00700616">
        <w:rPr>
          <w:rFonts w:asciiTheme="minorHAnsi" w:eastAsiaTheme="minorHAnsi" w:hAnsiTheme="minorHAnsi" w:cstheme="minorHAnsi"/>
          <w:noProof/>
        </w:rPr>
        <w:t>om</w:t>
      </w:r>
      <w:r w:rsidRPr="002C64C6">
        <w:rPr>
          <w:rFonts w:asciiTheme="minorHAnsi" w:eastAsiaTheme="minorHAnsi" w:hAnsiTheme="minorHAnsi" w:cstheme="minorHAnsi"/>
          <w:noProof/>
        </w:rPr>
        <w:t xml:space="preserve"> odrona na pojedinim kritičnim mjestima na pruzi,</w:t>
      </w:r>
      <w:r>
        <w:rPr>
          <w:rFonts w:asciiTheme="minorHAnsi" w:eastAsiaTheme="minorHAnsi" w:hAnsiTheme="minorHAnsi" w:cstheme="minorHAnsi"/>
          <w:noProof/>
        </w:rPr>
        <w:t xml:space="preserve"> </w:t>
      </w:r>
      <w:r w:rsidRPr="002C64C6">
        <w:rPr>
          <w:rFonts w:asciiTheme="minorHAnsi" w:eastAsiaTheme="minorHAnsi" w:hAnsiTheme="minorHAnsi" w:cstheme="minorHAnsi"/>
          <w:noProof/>
        </w:rPr>
        <w:t>detekcij</w:t>
      </w:r>
      <w:r>
        <w:rPr>
          <w:rFonts w:asciiTheme="minorHAnsi" w:eastAsiaTheme="minorHAnsi" w:hAnsiTheme="minorHAnsi" w:cstheme="minorHAnsi"/>
          <w:noProof/>
        </w:rPr>
        <w:t>e</w:t>
      </w:r>
      <w:r w:rsidRPr="002C64C6">
        <w:rPr>
          <w:rFonts w:asciiTheme="minorHAnsi" w:eastAsiaTheme="minorHAnsi" w:hAnsiTheme="minorHAnsi" w:cstheme="minorHAnsi"/>
          <w:noProof/>
        </w:rPr>
        <w:t xml:space="preserve"> kretanja u zonama opasnim po bezbjednost putnika, detekcija nedozvoljenog zaustavljanja na putnim prelazima i</w:t>
      </w:r>
      <w:r>
        <w:rPr>
          <w:rFonts w:asciiTheme="minorHAnsi" w:eastAsiaTheme="minorHAnsi" w:hAnsiTheme="minorHAnsi" w:cstheme="minorHAnsi"/>
          <w:noProof/>
        </w:rPr>
        <w:t xml:space="preserve"> dr.</w:t>
      </w:r>
      <w:r w:rsidRPr="002C64C6">
        <w:rPr>
          <w:rFonts w:asciiTheme="minorHAnsi" w:eastAsiaTheme="minorHAnsi" w:hAnsiTheme="minorHAnsi" w:cstheme="minorHAnsi"/>
          <w:noProof/>
        </w:rPr>
        <w:t xml:space="preserve"> </w:t>
      </w:r>
    </w:p>
    <w:p w:rsidR="00B01E1C" w:rsidRPr="002C64C6" w:rsidRDefault="00B01E1C" w:rsidP="00D37DE8">
      <w:pPr>
        <w:pStyle w:val="Default"/>
        <w:numPr>
          <w:ilvl w:val="0"/>
          <w:numId w:val="3"/>
        </w:numPr>
        <w:spacing w:line="276" w:lineRule="auto"/>
        <w:ind w:left="714" w:hanging="357"/>
        <w:jc w:val="both"/>
        <w:rPr>
          <w:rFonts w:asciiTheme="minorHAnsi" w:hAnsiTheme="minorHAnsi" w:cstheme="minorHAnsi"/>
          <w:noProof/>
          <w:spacing w:val="2"/>
          <w:sz w:val="22"/>
          <w:szCs w:val="22"/>
        </w:rPr>
      </w:pPr>
      <w:r>
        <w:rPr>
          <w:rFonts w:asciiTheme="minorHAnsi" w:hAnsiTheme="minorHAnsi" w:cstheme="minorHAnsi"/>
          <w:noProof/>
          <w:spacing w:val="2"/>
          <w:sz w:val="22"/>
          <w:szCs w:val="22"/>
        </w:rPr>
        <w:t>Obezbijediti projektnu dokumentaciju za centralno daljinsko upravljanje saobraćajem vozova na pruzi Bar-Bijelo Polje i isplativost projekta.</w:t>
      </w:r>
    </w:p>
    <w:p w:rsidR="00B01E1C" w:rsidRDefault="00B01E1C" w:rsidP="00D37DE8">
      <w:pPr>
        <w:pStyle w:val="Default"/>
        <w:numPr>
          <w:ilvl w:val="0"/>
          <w:numId w:val="3"/>
        </w:numPr>
        <w:spacing w:line="276" w:lineRule="auto"/>
        <w:ind w:left="714" w:hanging="357"/>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Obezbijediti izradu velikog broja podzakonskih akata iz oblasti bezbjednosti željezničkog saobraćaja prema novom Zakonu o bezbjednosti kroz različite fondove predpristupne pomoći. </w:t>
      </w:r>
    </w:p>
    <w:p w:rsidR="00B01E1C" w:rsidRPr="002C64C6" w:rsidRDefault="00B01E1C" w:rsidP="00D37DE8">
      <w:pPr>
        <w:pStyle w:val="Default"/>
        <w:numPr>
          <w:ilvl w:val="0"/>
          <w:numId w:val="3"/>
        </w:numPr>
        <w:spacing w:line="276" w:lineRule="auto"/>
        <w:ind w:left="714" w:hanging="357"/>
        <w:jc w:val="both"/>
        <w:rPr>
          <w:rFonts w:asciiTheme="minorHAnsi" w:hAnsiTheme="minorHAnsi" w:cstheme="minorHAnsi"/>
          <w:noProof/>
          <w:color w:val="auto"/>
          <w:sz w:val="22"/>
          <w:szCs w:val="22"/>
        </w:rPr>
      </w:pPr>
      <w:r w:rsidRPr="002C64C6">
        <w:rPr>
          <w:rFonts w:asciiTheme="minorHAnsi" w:hAnsiTheme="minorHAnsi" w:cstheme="minorHAnsi"/>
          <w:noProof/>
          <w:color w:val="auto"/>
          <w:sz w:val="22"/>
          <w:szCs w:val="22"/>
        </w:rPr>
        <w:t xml:space="preserve">Definisati sigurnosne i bezbjednosne procedure u funkcionisanju </w:t>
      </w:r>
      <w:r w:rsidR="000605BA">
        <w:rPr>
          <w:rFonts w:asciiTheme="minorHAnsi" w:hAnsiTheme="minorHAnsi" w:cstheme="minorHAnsi"/>
          <w:noProof/>
          <w:color w:val="auto"/>
          <w:sz w:val="22"/>
          <w:szCs w:val="22"/>
        </w:rPr>
        <w:t>željez</w:t>
      </w:r>
      <w:r w:rsidRPr="002C64C6">
        <w:rPr>
          <w:rFonts w:asciiTheme="minorHAnsi" w:hAnsiTheme="minorHAnsi" w:cstheme="minorHAnsi"/>
          <w:noProof/>
          <w:color w:val="auto"/>
          <w:sz w:val="22"/>
          <w:szCs w:val="22"/>
        </w:rPr>
        <w:t>ničkog saobraćaja.</w:t>
      </w:r>
    </w:p>
    <w:p w:rsidR="00B01E1C" w:rsidRDefault="00B01E1C" w:rsidP="00D37DE8">
      <w:pPr>
        <w:pStyle w:val="Default"/>
        <w:numPr>
          <w:ilvl w:val="0"/>
          <w:numId w:val="3"/>
        </w:numPr>
        <w:spacing w:line="276" w:lineRule="auto"/>
        <w:ind w:left="714" w:hanging="357"/>
        <w:jc w:val="both"/>
        <w:rPr>
          <w:rFonts w:asciiTheme="minorHAnsi" w:hAnsiTheme="minorHAnsi" w:cstheme="minorHAnsi"/>
          <w:noProof/>
          <w:color w:val="auto"/>
          <w:sz w:val="22"/>
          <w:szCs w:val="22"/>
        </w:rPr>
      </w:pPr>
      <w:r w:rsidRPr="002C64C6">
        <w:rPr>
          <w:rFonts w:asciiTheme="minorHAnsi" w:hAnsiTheme="minorHAnsi" w:cstheme="minorHAnsi"/>
          <w:noProof/>
          <w:color w:val="auto"/>
          <w:sz w:val="22"/>
          <w:szCs w:val="22"/>
        </w:rPr>
        <w:t xml:space="preserve">Stimulisati nabavku nove sigurnosne i bezbjednosne opreme i uređaja u regulisanju </w:t>
      </w:r>
      <w:r w:rsidR="000605BA">
        <w:rPr>
          <w:rFonts w:asciiTheme="minorHAnsi" w:hAnsiTheme="minorHAnsi" w:cstheme="minorHAnsi"/>
          <w:noProof/>
          <w:color w:val="auto"/>
          <w:sz w:val="22"/>
          <w:szCs w:val="22"/>
        </w:rPr>
        <w:t>željez</w:t>
      </w:r>
      <w:r w:rsidRPr="002C64C6">
        <w:rPr>
          <w:rFonts w:asciiTheme="minorHAnsi" w:hAnsiTheme="minorHAnsi" w:cstheme="minorHAnsi"/>
          <w:noProof/>
          <w:color w:val="auto"/>
          <w:sz w:val="22"/>
          <w:szCs w:val="22"/>
        </w:rPr>
        <w:t>ničkog saobraćaja.</w:t>
      </w:r>
    </w:p>
    <w:p w:rsidR="007F509A" w:rsidRPr="002C64C6" w:rsidRDefault="007F509A" w:rsidP="007F509A">
      <w:pPr>
        <w:pStyle w:val="Default"/>
        <w:numPr>
          <w:ilvl w:val="0"/>
          <w:numId w:val="3"/>
        </w:numPr>
        <w:spacing w:line="276" w:lineRule="auto"/>
        <w:ind w:left="714" w:hanging="357"/>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Istražiti potrebe za dalja ulaga</w:t>
      </w:r>
      <w:r w:rsidR="007A35C1">
        <w:rPr>
          <w:rFonts w:asciiTheme="minorHAnsi" w:hAnsiTheme="minorHAnsi" w:cstheme="minorHAnsi"/>
          <w:noProof/>
          <w:color w:val="auto"/>
          <w:sz w:val="22"/>
          <w:szCs w:val="22"/>
        </w:rPr>
        <w:t xml:space="preserve">nja u </w:t>
      </w:r>
      <w:r w:rsidR="00DB6CA4">
        <w:rPr>
          <w:rFonts w:asciiTheme="minorHAnsi" w:hAnsiTheme="minorHAnsi" w:cstheme="minorHAnsi"/>
          <w:noProof/>
          <w:color w:val="auto"/>
          <w:sz w:val="22"/>
          <w:szCs w:val="22"/>
        </w:rPr>
        <w:t>željezni</w:t>
      </w:r>
      <w:r w:rsidR="007A35C1">
        <w:rPr>
          <w:rFonts w:asciiTheme="minorHAnsi" w:hAnsiTheme="minorHAnsi" w:cstheme="minorHAnsi"/>
          <w:noProof/>
          <w:color w:val="auto"/>
          <w:sz w:val="22"/>
          <w:szCs w:val="22"/>
        </w:rPr>
        <w:t xml:space="preserve">čka vozila </w:t>
      </w:r>
      <w:r>
        <w:rPr>
          <w:rFonts w:asciiTheme="minorHAnsi" w:hAnsiTheme="minorHAnsi" w:cstheme="minorHAnsi"/>
          <w:noProof/>
          <w:color w:val="auto"/>
          <w:sz w:val="22"/>
          <w:szCs w:val="22"/>
        </w:rPr>
        <w:t>ili nabavku novih željezničkih vozila.</w:t>
      </w:r>
    </w:p>
    <w:p w:rsidR="007F509A" w:rsidRDefault="007F509A" w:rsidP="007F509A">
      <w:pPr>
        <w:pStyle w:val="Default"/>
        <w:spacing w:line="276" w:lineRule="auto"/>
        <w:ind w:left="714"/>
        <w:jc w:val="both"/>
        <w:rPr>
          <w:rFonts w:asciiTheme="minorHAnsi" w:hAnsiTheme="minorHAnsi" w:cstheme="minorHAnsi"/>
          <w:noProof/>
          <w:color w:val="auto"/>
          <w:sz w:val="22"/>
          <w:szCs w:val="22"/>
        </w:rPr>
      </w:pPr>
    </w:p>
    <w:p w:rsidR="00C1367A" w:rsidRPr="000F5788" w:rsidRDefault="007E3D46" w:rsidP="00153502">
      <w:pPr>
        <w:pStyle w:val="Heading2"/>
        <w:rPr>
          <w:noProof/>
        </w:rPr>
      </w:pPr>
      <w:bookmarkStart w:id="17" w:name="_Toc470308481"/>
      <w:r w:rsidRPr="000F5788">
        <w:rPr>
          <w:noProof/>
        </w:rPr>
        <w:t>Cilj 4. Maksimiziranje razvojnih potencijala regiona Crne Gore kroz poboljšanje željezničkih usluga</w:t>
      </w:r>
      <w:bookmarkEnd w:id="17"/>
    </w:p>
    <w:p w:rsidR="00C1367A" w:rsidRPr="000F5788" w:rsidRDefault="00C1367A" w:rsidP="00C1367A">
      <w:pPr>
        <w:pStyle w:val="BodyText"/>
        <w:ind w:left="120" w:right="117"/>
        <w:jc w:val="both"/>
        <w:rPr>
          <w:rFonts w:asciiTheme="minorHAnsi" w:eastAsiaTheme="minorHAnsi" w:hAnsiTheme="minorHAnsi" w:cstheme="minorHAnsi"/>
          <w:noProof/>
          <w:lang w:val="sr-Latn-CS"/>
        </w:rPr>
      </w:pPr>
    </w:p>
    <w:p w:rsidR="00C1367A" w:rsidRPr="00B30D71" w:rsidRDefault="007E3D46" w:rsidP="00664AB7">
      <w:pPr>
        <w:pStyle w:val="BodyText"/>
        <w:tabs>
          <w:tab w:val="left" w:pos="9356"/>
        </w:tabs>
        <w:spacing w:line="276" w:lineRule="auto"/>
        <w:ind w:left="0" w:right="4"/>
        <w:jc w:val="both"/>
        <w:rPr>
          <w:rFonts w:asciiTheme="minorHAnsi" w:eastAsiaTheme="minorHAnsi" w:hAnsiTheme="minorHAnsi" w:cstheme="minorHAnsi"/>
          <w:noProof/>
          <w:lang w:val="sr-Latn-CS"/>
        </w:rPr>
      </w:pPr>
      <w:r w:rsidRPr="000F5788">
        <w:rPr>
          <w:rFonts w:asciiTheme="minorHAnsi" w:eastAsiaTheme="minorHAnsi" w:hAnsiTheme="minorHAnsi" w:cstheme="minorHAnsi"/>
          <w:noProof/>
          <w:lang w:val="sr-Latn-CS"/>
        </w:rPr>
        <w:t>Pojedina područja u Crnoj Gori ne maksimiziraju svoje razvojne</w:t>
      </w:r>
      <w:r w:rsidR="00664AB7">
        <w:rPr>
          <w:rFonts w:asciiTheme="minorHAnsi" w:eastAsiaTheme="minorHAnsi" w:hAnsiTheme="minorHAnsi" w:cstheme="minorHAnsi"/>
          <w:noProof/>
          <w:lang w:val="sr-Latn-CS"/>
        </w:rPr>
        <w:t xml:space="preserve"> i</w:t>
      </w:r>
      <w:r w:rsidRPr="000F5788">
        <w:rPr>
          <w:rFonts w:asciiTheme="minorHAnsi" w:eastAsiaTheme="minorHAnsi" w:hAnsiTheme="minorHAnsi" w:cstheme="minorHAnsi"/>
          <w:noProof/>
          <w:lang w:val="sr-Latn-CS"/>
        </w:rPr>
        <w:t xml:space="preserve"> ekonomske potencijale, prvenstveno turističke i poljoprivredne</w:t>
      </w:r>
      <w:r w:rsidR="00664AB7">
        <w:rPr>
          <w:rFonts w:asciiTheme="minorHAnsi" w:eastAsiaTheme="minorHAnsi" w:hAnsiTheme="minorHAnsi" w:cstheme="minorHAnsi"/>
          <w:noProof/>
          <w:lang w:val="sr-Latn-CS"/>
        </w:rPr>
        <w:t>,</w:t>
      </w:r>
      <w:r w:rsidRPr="000F5788">
        <w:rPr>
          <w:rFonts w:asciiTheme="minorHAnsi" w:eastAsiaTheme="minorHAnsi" w:hAnsiTheme="minorHAnsi" w:cstheme="minorHAnsi"/>
          <w:noProof/>
          <w:lang w:val="sr-Latn-CS"/>
        </w:rPr>
        <w:t xml:space="preserve"> zbog nerazvijene i nefunkcionalne saobraćajne infrastrukture. </w:t>
      </w:r>
      <w:r w:rsidR="000906F1" w:rsidRPr="000906F1">
        <w:rPr>
          <w:rFonts w:asciiTheme="minorHAnsi" w:eastAsiaTheme="minorHAnsi" w:hAnsiTheme="minorHAnsi" w:cstheme="minorHAnsi"/>
          <w:noProof/>
          <w:lang w:val="sr-Latn-CS"/>
        </w:rPr>
        <w:t>Nacionalna investiciona komisija je usvojila jedinstvenu listu prioritetnih infrastrukturnih projekata u kojima su dva željeznička projekta, i to:</w:t>
      </w:r>
    </w:p>
    <w:p w:rsidR="00C1367A" w:rsidRPr="000F5788" w:rsidRDefault="000906F1" w:rsidP="00D37DE8">
      <w:pPr>
        <w:pStyle w:val="ListParagraph"/>
        <w:numPr>
          <w:ilvl w:val="0"/>
          <w:numId w:val="21"/>
        </w:numPr>
        <w:spacing w:line="276" w:lineRule="auto"/>
        <w:rPr>
          <w:rFonts w:cstheme="minorHAnsi"/>
          <w:noProof/>
        </w:rPr>
      </w:pPr>
      <w:r w:rsidRPr="000906F1">
        <w:rPr>
          <w:rFonts w:cstheme="minorHAnsi"/>
          <w:noProof/>
          <w:lang w:val="sr-Latn-CS"/>
        </w:rPr>
        <w:t xml:space="preserve"> </w:t>
      </w:r>
      <w:r w:rsidR="007E3D46" w:rsidRPr="000F5788">
        <w:rPr>
          <w:rFonts w:cstheme="minorHAnsi"/>
          <w:noProof/>
        </w:rPr>
        <w:t xml:space="preserve">Rekonstrukcija i elektrifikacija željezničke pruge Podgorica-Tuzi-granica sa Albanijom (Ruta 2); </w:t>
      </w:r>
      <w:r w:rsidR="007E3D46" w:rsidRPr="000F5788">
        <w:rPr>
          <w:rFonts w:cstheme="minorHAnsi"/>
          <w:noProof/>
        </w:rPr>
        <w:tab/>
      </w:r>
    </w:p>
    <w:p w:rsidR="00C1367A" w:rsidRPr="000F5788" w:rsidRDefault="007E3D46" w:rsidP="00D37DE8">
      <w:pPr>
        <w:pStyle w:val="NormalWeb"/>
        <w:numPr>
          <w:ilvl w:val="0"/>
          <w:numId w:val="21"/>
        </w:numPr>
        <w:spacing w:before="0" w:beforeAutospacing="0" w:after="0" w:afterAutospacing="0" w:line="276" w:lineRule="auto"/>
        <w:jc w:val="both"/>
        <w:rPr>
          <w:rFonts w:asciiTheme="minorHAnsi" w:eastAsiaTheme="minorHAnsi" w:hAnsiTheme="minorHAnsi" w:cstheme="minorHAnsi"/>
          <w:noProof/>
          <w:sz w:val="22"/>
          <w:szCs w:val="22"/>
          <w:lang w:eastAsia="en-US"/>
        </w:rPr>
      </w:pPr>
      <w:r w:rsidRPr="000F5788">
        <w:rPr>
          <w:rFonts w:asciiTheme="minorHAnsi" w:eastAsiaTheme="minorHAnsi" w:hAnsiTheme="minorHAnsi" w:cstheme="minorHAnsi"/>
          <w:noProof/>
          <w:sz w:val="22"/>
          <w:szCs w:val="22"/>
          <w:lang w:eastAsia="en-US"/>
        </w:rPr>
        <w:t xml:space="preserve">Modernizacija signalno-sigurnosnog sistema, remont gornjeg i donjeg stroja pruge Vrbnica </w:t>
      </w:r>
      <w:r w:rsidR="00144E36">
        <w:rPr>
          <w:rFonts w:asciiTheme="minorHAnsi" w:eastAsiaTheme="minorHAnsi" w:hAnsiTheme="minorHAnsi" w:cstheme="minorHAnsi"/>
          <w:noProof/>
          <w:sz w:val="22"/>
          <w:szCs w:val="22"/>
          <w:lang w:eastAsia="en-US"/>
        </w:rPr>
        <w:t xml:space="preserve">- </w:t>
      </w:r>
      <w:r w:rsidR="00144E36" w:rsidRPr="000F5788">
        <w:rPr>
          <w:rFonts w:asciiTheme="minorHAnsi" w:eastAsiaTheme="minorHAnsi" w:hAnsiTheme="minorHAnsi" w:cstheme="minorHAnsi"/>
          <w:noProof/>
          <w:sz w:val="22"/>
          <w:szCs w:val="22"/>
          <w:lang w:eastAsia="en-US"/>
        </w:rPr>
        <w:t xml:space="preserve">Bar </w:t>
      </w:r>
      <w:r w:rsidRPr="000F5788">
        <w:rPr>
          <w:rFonts w:asciiTheme="minorHAnsi" w:eastAsiaTheme="minorHAnsi" w:hAnsiTheme="minorHAnsi" w:cstheme="minorHAnsi"/>
          <w:noProof/>
          <w:sz w:val="22"/>
          <w:szCs w:val="22"/>
          <w:lang w:eastAsia="en-US"/>
        </w:rPr>
        <w:t>(Ruta 4)</w:t>
      </w:r>
    </w:p>
    <w:p w:rsidR="00C1367A" w:rsidRPr="000F5788" w:rsidRDefault="00C1367A" w:rsidP="00643D77">
      <w:pPr>
        <w:pStyle w:val="NormalWeb"/>
        <w:spacing w:before="0" w:beforeAutospacing="0" w:after="0" w:afterAutospacing="0" w:line="276" w:lineRule="auto"/>
        <w:ind w:left="720"/>
        <w:jc w:val="both"/>
        <w:rPr>
          <w:rFonts w:asciiTheme="minorHAnsi" w:eastAsiaTheme="minorHAnsi" w:hAnsiTheme="minorHAnsi" w:cstheme="minorHAnsi"/>
          <w:noProof/>
          <w:sz w:val="22"/>
          <w:szCs w:val="22"/>
          <w:lang w:eastAsia="en-US"/>
        </w:rPr>
      </w:pPr>
    </w:p>
    <w:p w:rsidR="00144E36" w:rsidRPr="00B30D71" w:rsidRDefault="000906F1" w:rsidP="00C7205E">
      <w:pPr>
        <w:pStyle w:val="BodyText"/>
        <w:spacing w:line="276" w:lineRule="auto"/>
        <w:ind w:left="0"/>
        <w:jc w:val="both"/>
        <w:rPr>
          <w:rFonts w:asciiTheme="minorHAnsi" w:hAnsiTheme="minorHAnsi" w:cstheme="minorHAnsi"/>
          <w:noProof/>
          <w:spacing w:val="-1"/>
          <w:lang w:val="sr-Latn-CS"/>
        </w:rPr>
      </w:pPr>
      <w:r w:rsidRPr="000906F1">
        <w:rPr>
          <w:rFonts w:asciiTheme="minorHAnsi" w:hAnsiTheme="minorHAnsi" w:cstheme="minorHAnsi"/>
          <w:noProof/>
          <w:spacing w:val="-1"/>
          <w:lang w:val="sr-Latn-CS"/>
        </w:rPr>
        <w:t xml:space="preserve">Pruga Vrbnica-Bar u međunarodnom smislu, s jedne strane, predstavlja najznačajniji infrastrukturni objekat u Crnoj Gori, a sa druge strane razvojni potencijal mnogih regiona Crne Gore. Njena saobraćajna pozicija u nacionalnoj mreži kao i u TEN-T mreži umnogome zavisi od stanja pruge i njenog korišćenja u međunarodnom saobraćaju. Poboljšanje stanja i njene prohodnosti prirodno bi doprinijelo njenoj većoj  međunarodnoj atraktivnosti i približilo je karakteristikama koji imaju pruge sastavni delovi TEN-T koridora. </w:t>
      </w:r>
    </w:p>
    <w:p w:rsidR="00144E36" w:rsidRPr="00B30D71" w:rsidRDefault="00144E36" w:rsidP="00C7205E">
      <w:pPr>
        <w:pStyle w:val="BodyText"/>
        <w:spacing w:line="276" w:lineRule="auto"/>
        <w:ind w:left="0"/>
        <w:jc w:val="both"/>
        <w:rPr>
          <w:rFonts w:asciiTheme="minorHAnsi" w:hAnsiTheme="minorHAnsi" w:cstheme="minorHAnsi"/>
          <w:noProof/>
          <w:spacing w:val="-1"/>
          <w:lang w:val="sr-Latn-CS"/>
        </w:rPr>
      </w:pPr>
    </w:p>
    <w:p w:rsidR="00C1367A" w:rsidRPr="00551FBD" w:rsidRDefault="000906F1" w:rsidP="00C7205E">
      <w:pPr>
        <w:pStyle w:val="Default"/>
        <w:tabs>
          <w:tab w:val="left" w:pos="7513"/>
        </w:tabs>
        <w:spacing w:line="276" w:lineRule="auto"/>
        <w:jc w:val="both"/>
        <w:rPr>
          <w:rFonts w:asciiTheme="minorHAnsi" w:hAnsiTheme="minorHAnsi" w:cstheme="minorHAnsi"/>
          <w:noProof/>
          <w:color w:val="auto"/>
          <w:sz w:val="22"/>
          <w:szCs w:val="22"/>
          <w:lang w:val="sr-Latn-CS"/>
        </w:rPr>
      </w:pPr>
      <w:r w:rsidRPr="000906F1">
        <w:rPr>
          <w:rFonts w:asciiTheme="minorHAnsi" w:hAnsiTheme="minorHAnsi" w:cstheme="minorHAnsi"/>
          <w:noProof/>
          <w:spacing w:val="-1"/>
          <w:sz w:val="22"/>
          <w:szCs w:val="22"/>
          <w:lang w:val="sr-Latn-CS"/>
        </w:rPr>
        <w:t>Osnovni razlozi za investicije su povećanje sigurnosti i bezbjednosti pruge, smanjenje vremena putovanja, odnosno povećanje prosječne brzine vozova, povećanje kvaliteta usluge u željezničkom saobraćaju.</w:t>
      </w:r>
      <w:r w:rsidRPr="000906F1">
        <w:rPr>
          <w:rFonts w:asciiTheme="minorHAnsi" w:hAnsiTheme="minorHAnsi" w:cstheme="minorHAnsi"/>
          <w:noProof/>
          <w:color w:val="auto"/>
          <w:sz w:val="22"/>
          <w:szCs w:val="22"/>
          <w:lang w:val="sr-Latn-CS"/>
        </w:rPr>
        <w:t xml:space="preserve"> Sa ova dva projekta je zapravo obuhvaćena cijela mreža pruga Crne Gore osim pruge Nikšić- Podgorica čije je rekonstrukcija i modernizacija kompletno završena. </w:t>
      </w:r>
    </w:p>
    <w:p w:rsidR="00C1367A" w:rsidRPr="00B30D71" w:rsidRDefault="00C1367A" w:rsidP="00C7205E">
      <w:pPr>
        <w:pStyle w:val="Default"/>
        <w:tabs>
          <w:tab w:val="left" w:pos="7513"/>
        </w:tabs>
        <w:spacing w:line="276" w:lineRule="auto"/>
        <w:jc w:val="both"/>
        <w:rPr>
          <w:rFonts w:asciiTheme="minorHAnsi" w:hAnsiTheme="minorHAnsi" w:cstheme="minorHAnsi"/>
          <w:noProof/>
          <w:color w:val="auto"/>
          <w:sz w:val="22"/>
          <w:szCs w:val="22"/>
          <w:lang w:val="sr-Latn-CS"/>
        </w:rPr>
      </w:pPr>
    </w:p>
    <w:p w:rsidR="00C1367A" w:rsidRPr="00B30D71" w:rsidRDefault="000906F1" w:rsidP="00C7205E">
      <w:pPr>
        <w:pStyle w:val="BodyText"/>
        <w:spacing w:line="276" w:lineRule="auto"/>
        <w:ind w:left="0" w:right="119"/>
        <w:jc w:val="both"/>
        <w:rPr>
          <w:rFonts w:asciiTheme="minorHAnsi" w:hAnsiTheme="minorHAnsi" w:cstheme="minorHAnsi"/>
          <w:noProof/>
          <w:lang w:val="sr-Latn-CS"/>
        </w:rPr>
      </w:pPr>
      <w:r w:rsidRPr="000906F1">
        <w:rPr>
          <w:rFonts w:asciiTheme="minorHAnsi" w:hAnsiTheme="minorHAnsi" w:cstheme="minorHAnsi"/>
          <w:noProof/>
          <w:lang w:val="sr-Latn-CS"/>
        </w:rPr>
        <w:lastRenderedPageBreak/>
        <w:t>Poboljšanje željezničke usluge, pored boljeg stanja infrastrukture, ostvaruje se i uvodjenjem novih tehnika i tehnologija, kao i pruzanjem usluga prevoza kombinovanje</w:t>
      </w:r>
      <w:r w:rsidR="00551FBD">
        <w:rPr>
          <w:rFonts w:asciiTheme="minorHAnsi" w:hAnsiTheme="minorHAnsi" w:cstheme="minorHAnsi"/>
          <w:noProof/>
          <w:lang w:val="sr-Latn-CS"/>
        </w:rPr>
        <w:t>m</w:t>
      </w:r>
      <w:r w:rsidRPr="000906F1">
        <w:rPr>
          <w:rFonts w:asciiTheme="minorHAnsi" w:hAnsiTheme="minorHAnsi" w:cstheme="minorHAnsi"/>
          <w:noProof/>
          <w:lang w:val="sr-Latn-CS"/>
        </w:rPr>
        <w:t xml:space="preserve"> više vidova prevoza. U</w:t>
      </w:r>
      <w:r w:rsidRPr="000906F1">
        <w:rPr>
          <w:rFonts w:asciiTheme="minorHAnsi" w:hAnsiTheme="minorHAnsi" w:cstheme="minorHAnsi"/>
          <w:noProof/>
          <w:spacing w:val="54"/>
          <w:lang w:val="sr-Latn-CS"/>
        </w:rPr>
        <w:t xml:space="preserve"> </w:t>
      </w:r>
      <w:r w:rsidRPr="000906F1">
        <w:rPr>
          <w:rFonts w:asciiTheme="minorHAnsi" w:hAnsiTheme="minorHAnsi" w:cstheme="minorHAnsi"/>
          <w:noProof/>
          <w:lang w:val="sr-Latn-CS"/>
        </w:rPr>
        <w:t>skladu</w:t>
      </w:r>
      <w:r w:rsidRPr="000906F1">
        <w:rPr>
          <w:rFonts w:asciiTheme="minorHAnsi" w:hAnsiTheme="minorHAnsi" w:cstheme="minorHAnsi"/>
          <w:noProof/>
          <w:spacing w:val="52"/>
          <w:lang w:val="sr-Latn-CS"/>
        </w:rPr>
        <w:t xml:space="preserve"> </w:t>
      </w:r>
      <w:r w:rsidRPr="000906F1">
        <w:rPr>
          <w:rFonts w:asciiTheme="minorHAnsi" w:hAnsiTheme="minorHAnsi" w:cstheme="minorHAnsi"/>
          <w:noProof/>
          <w:lang w:val="sr-Latn-CS"/>
        </w:rPr>
        <w:t>sa</w:t>
      </w:r>
      <w:r w:rsidRPr="000906F1">
        <w:rPr>
          <w:rFonts w:asciiTheme="minorHAnsi" w:hAnsiTheme="minorHAnsi" w:cstheme="minorHAnsi"/>
          <w:noProof/>
          <w:spacing w:val="54"/>
          <w:lang w:val="sr-Latn-CS"/>
        </w:rPr>
        <w:t xml:space="preserve"> </w:t>
      </w:r>
      <w:r w:rsidRPr="000906F1">
        <w:rPr>
          <w:rFonts w:asciiTheme="minorHAnsi" w:hAnsiTheme="minorHAnsi" w:cstheme="minorHAnsi"/>
          <w:noProof/>
          <w:lang w:val="sr-Latn-CS"/>
        </w:rPr>
        <w:t>obavezama</w:t>
      </w:r>
      <w:r w:rsidRPr="000906F1">
        <w:rPr>
          <w:rFonts w:asciiTheme="minorHAnsi" w:hAnsiTheme="minorHAnsi" w:cstheme="minorHAnsi"/>
          <w:noProof/>
          <w:spacing w:val="54"/>
          <w:lang w:val="sr-Latn-CS"/>
        </w:rPr>
        <w:t xml:space="preserve"> </w:t>
      </w:r>
      <w:r w:rsidRPr="000906F1">
        <w:rPr>
          <w:rFonts w:asciiTheme="minorHAnsi" w:hAnsiTheme="minorHAnsi" w:cstheme="minorHAnsi"/>
          <w:noProof/>
          <w:lang w:val="sr-Latn-CS"/>
        </w:rPr>
        <w:t>koje</w:t>
      </w:r>
      <w:r w:rsidRPr="000906F1">
        <w:rPr>
          <w:rFonts w:asciiTheme="minorHAnsi" w:hAnsiTheme="minorHAnsi" w:cstheme="minorHAnsi"/>
          <w:noProof/>
          <w:spacing w:val="54"/>
          <w:lang w:val="sr-Latn-CS"/>
        </w:rPr>
        <w:t xml:space="preserve"> </w:t>
      </w:r>
      <w:r w:rsidRPr="000906F1">
        <w:rPr>
          <w:rFonts w:asciiTheme="minorHAnsi" w:hAnsiTheme="minorHAnsi" w:cstheme="minorHAnsi"/>
          <w:noProof/>
          <w:spacing w:val="-1"/>
          <w:lang w:val="sr-Latn-CS"/>
        </w:rPr>
        <w:t>proizilaze</w:t>
      </w:r>
      <w:r w:rsidRPr="000906F1">
        <w:rPr>
          <w:rFonts w:asciiTheme="minorHAnsi" w:hAnsiTheme="minorHAnsi" w:cstheme="minorHAnsi"/>
          <w:noProof/>
          <w:spacing w:val="54"/>
          <w:lang w:val="sr-Latn-CS"/>
        </w:rPr>
        <w:t xml:space="preserve"> </w:t>
      </w:r>
      <w:r w:rsidRPr="000906F1">
        <w:rPr>
          <w:rFonts w:asciiTheme="minorHAnsi" w:hAnsiTheme="minorHAnsi" w:cstheme="minorHAnsi"/>
          <w:noProof/>
          <w:lang w:val="sr-Latn-CS"/>
        </w:rPr>
        <w:t>iz</w:t>
      </w:r>
      <w:r w:rsidRPr="000906F1">
        <w:rPr>
          <w:rFonts w:asciiTheme="minorHAnsi" w:hAnsiTheme="minorHAnsi" w:cstheme="minorHAnsi"/>
          <w:noProof/>
          <w:spacing w:val="52"/>
          <w:lang w:val="sr-Latn-CS"/>
        </w:rPr>
        <w:t xml:space="preserve"> </w:t>
      </w:r>
      <w:r w:rsidRPr="000906F1">
        <w:rPr>
          <w:rFonts w:asciiTheme="minorHAnsi" w:hAnsiTheme="minorHAnsi" w:cstheme="minorHAnsi"/>
          <w:noProof/>
          <w:lang w:val="sr-Latn-CS"/>
        </w:rPr>
        <w:t>Sporazuma</w:t>
      </w:r>
      <w:r w:rsidRPr="000906F1">
        <w:rPr>
          <w:rFonts w:asciiTheme="minorHAnsi" w:hAnsiTheme="minorHAnsi" w:cstheme="minorHAnsi"/>
          <w:noProof/>
          <w:spacing w:val="54"/>
          <w:lang w:val="sr-Latn-CS"/>
        </w:rPr>
        <w:t xml:space="preserve"> </w:t>
      </w:r>
      <w:r w:rsidRPr="000906F1">
        <w:rPr>
          <w:rFonts w:asciiTheme="minorHAnsi" w:hAnsiTheme="minorHAnsi" w:cstheme="minorHAnsi"/>
          <w:noProof/>
          <w:lang w:val="sr-Latn-CS"/>
        </w:rPr>
        <w:t>o</w:t>
      </w:r>
      <w:r w:rsidRPr="000906F1">
        <w:rPr>
          <w:rFonts w:asciiTheme="minorHAnsi" w:hAnsiTheme="minorHAnsi" w:cstheme="minorHAnsi"/>
          <w:noProof/>
          <w:spacing w:val="54"/>
          <w:lang w:val="sr-Latn-CS"/>
        </w:rPr>
        <w:t xml:space="preserve"> </w:t>
      </w:r>
      <w:r w:rsidRPr="000906F1">
        <w:rPr>
          <w:rFonts w:asciiTheme="minorHAnsi" w:hAnsiTheme="minorHAnsi" w:cstheme="minorHAnsi"/>
          <w:noProof/>
          <w:spacing w:val="-1"/>
          <w:lang w:val="sr-Latn-CS"/>
        </w:rPr>
        <w:t>stabilizaciji</w:t>
      </w:r>
      <w:r w:rsidRPr="000906F1">
        <w:rPr>
          <w:rFonts w:asciiTheme="minorHAnsi" w:hAnsiTheme="minorHAnsi" w:cstheme="minorHAnsi"/>
          <w:noProof/>
          <w:spacing w:val="54"/>
          <w:lang w:val="sr-Latn-CS"/>
        </w:rPr>
        <w:t xml:space="preserve"> </w:t>
      </w:r>
      <w:r w:rsidRPr="000906F1">
        <w:rPr>
          <w:rFonts w:asciiTheme="minorHAnsi" w:hAnsiTheme="minorHAnsi" w:cstheme="minorHAnsi"/>
          <w:noProof/>
          <w:lang w:val="sr-Latn-CS"/>
        </w:rPr>
        <w:t>i</w:t>
      </w:r>
      <w:r w:rsidRPr="000906F1">
        <w:rPr>
          <w:rFonts w:asciiTheme="minorHAnsi" w:hAnsiTheme="minorHAnsi" w:cstheme="minorHAnsi"/>
          <w:noProof/>
          <w:spacing w:val="54"/>
          <w:lang w:val="sr-Latn-CS"/>
        </w:rPr>
        <w:t xml:space="preserve"> </w:t>
      </w:r>
      <w:r w:rsidRPr="000906F1">
        <w:rPr>
          <w:rFonts w:asciiTheme="minorHAnsi" w:hAnsiTheme="minorHAnsi" w:cstheme="minorHAnsi"/>
          <w:noProof/>
          <w:spacing w:val="-1"/>
          <w:lang w:val="sr-Latn-CS"/>
        </w:rPr>
        <w:t>pridruživanju,</w:t>
      </w:r>
      <w:r w:rsidRPr="000906F1">
        <w:rPr>
          <w:rFonts w:asciiTheme="minorHAnsi" w:hAnsiTheme="minorHAnsi" w:cstheme="minorHAnsi"/>
          <w:noProof/>
          <w:spacing w:val="61"/>
          <w:w w:val="99"/>
          <w:lang w:val="sr-Latn-CS"/>
        </w:rPr>
        <w:t xml:space="preserve"> </w:t>
      </w:r>
      <w:r w:rsidRPr="000906F1">
        <w:rPr>
          <w:rFonts w:asciiTheme="minorHAnsi" w:hAnsiTheme="minorHAnsi" w:cstheme="minorHAnsi"/>
          <w:noProof/>
          <w:lang w:val="sr-Latn-CS"/>
        </w:rPr>
        <w:t>odnosno</w:t>
      </w:r>
      <w:r w:rsidRPr="000906F1">
        <w:rPr>
          <w:rFonts w:asciiTheme="minorHAnsi" w:hAnsiTheme="minorHAnsi" w:cstheme="minorHAnsi"/>
          <w:noProof/>
          <w:spacing w:val="51"/>
          <w:lang w:val="sr-Latn-CS"/>
        </w:rPr>
        <w:t xml:space="preserve"> </w:t>
      </w:r>
      <w:r w:rsidRPr="000906F1">
        <w:rPr>
          <w:rFonts w:asciiTheme="minorHAnsi" w:hAnsiTheme="minorHAnsi" w:cstheme="minorHAnsi"/>
          <w:noProof/>
          <w:lang w:val="sr-Latn-CS"/>
        </w:rPr>
        <w:t>Protokola</w:t>
      </w:r>
      <w:r w:rsidRPr="000906F1">
        <w:rPr>
          <w:rFonts w:asciiTheme="minorHAnsi" w:hAnsiTheme="minorHAnsi" w:cstheme="minorHAnsi"/>
          <w:noProof/>
          <w:spacing w:val="51"/>
          <w:lang w:val="sr-Latn-CS"/>
        </w:rPr>
        <w:t xml:space="preserve"> </w:t>
      </w:r>
      <w:r w:rsidRPr="000906F1">
        <w:rPr>
          <w:rFonts w:asciiTheme="minorHAnsi" w:hAnsiTheme="minorHAnsi" w:cstheme="minorHAnsi"/>
          <w:noProof/>
          <w:lang w:val="sr-Latn-CS"/>
        </w:rPr>
        <w:t>IV</w:t>
      </w:r>
      <w:r w:rsidRPr="000906F1">
        <w:rPr>
          <w:rFonts w:asciiTheme="minorHAnsi" w:hAnsiTheme="minorHAnsi" w:cstheme="minorHAnsi"/>
          <w:noProof/>
          <w:spacing w:val="50"/>
          <w:lang w:val="sr-Latn-CS"/>
        </w:rPr>
        <w:t xml:space="preserve"> </w:t>
      </w:r>
      <w:r w:rsidRPr="000906F1">
        <w:rPr>
          <w:rFonts w:asciiTheme="minorHAnsi" w:hAnsiTheme="minorHAnsi" w:cstheme="minorHAnsi"/>
          <w:noProof/>
          <w:lang w:val="sr-Latn-CS"/>
        </w:rPr>
        <w:t>o</w:t>
      </w:r>
      <w:r w:rsidRPr="000906F1">
        <w:rPr>
          <w:rFonts w:asciiTheme="minorHAnsi" w:hAnsiTheme="minorHAnsi" w:cstheme="minorHAnsi"/>
          <w:noProof/>
          <w:spacing w:val="51"/>
          <w:lang w:val="sr-Latn-CS"/>
        </w:rPr>
        <w:t xml:space="preserve"> </w:t>
      </w:r>
      <w:r w:rsidRPr="000906F1">
        <w:rPr>
          <w:rFonts w:asciiTheme="minorHAnsi" w:hAnsiTheme="minorHAnsi" w:cstheme="minorHAnsi"/>
          <w:noProof/>
          <w:spacing w:val="-1"/>
          <w:lang w:val="sr-Latn-CS"/>
        </w:rPr>
        <w:t>kopnenom</w:t>
      </w:r>
      <w:r w:rsidRPr="000906F1">
        <w:rPr>
          <w:rFonts w:asciiTheme="minorHAnsi" w:hAnsiTheme="minorHAnsi" w:cstheme="minorHAnsi"/>
          <w:noProof/>
          <w:spacing w:val="50"/>
          <w:lang w:val="sr-Latn-CS"/>
        </w:rPr>
        <w:t xml:space="preserve"> </w:t>
      </w:r>
      <w:r w:rsidRPr="000906F1">
        <w:rPr>
          <w:rFonts w:asciiTheme="minorHAnsi" w:hAnsiTheme="minorHAnsi" w:cstheme="minorHAnsi"/>
          <w:noProof/>
          <w:lang w:val="sr-Latn-CS"/>
        </w:rPr>
        <w:t>saobraćaju,</w:t>
      </w:r>
      <w:r w:rsidRPr="000906F1">
        <w:rPr>
          <w:rFonts w:asciiTheme="minorHAnsi" w:hAnsiTheme="minorHAnsi" w:cstheme="minorHAnsi"/>
          <w:noProof/>
          <w:spacing w:val="52"/>
          <w:lang w:val="sr-Latn-CS"/>
        </w:rPr>
        <w:t xml:space="preserve"> </w:t>
      </w:r>
      <w:r w:rsidRPr="000906F1">
        <w:rPr>
          <w:rFonts w:asciiTheme="minorHAnsi" w:hAnsiTheme="minorHAnsi" w:cstheme="minorHAnsi"/>
          <w:noProof/>
          <w:lang w:val="sr-Latn-CS"/>
        </w:rPr>
        <w:t>potrebno je uskladiti</w:t>
      </w:r>
      <w:r w:rsidRPr="000906F1">
        <w:rPr>
          <w:rFonts w:asciiTheme="minorHAnsi" w:hAnsiTheme="minorHAnsi" w:cstheme="minorHAnsi"/>
          <w:noProof/>
          <w:spacing w:val="47"/>
          <w:lang w:val="sr-Latn-CS"/>
        </w:rPr>
        <w:t xml:space="preserve"> </w:t>
      </w:r>
      <w:r w:rsidRPr="000906F1">
        <w:rPr>
          <w:rFonts w:asciiTheme="minorHAnsi" w:hAnsiTheme="minorHAnsi" w:cstheme="minorHAnsi"/>
          <w:noProof/>
          <w:lang w:val="sr-Latn-CS"/>
        </w:rPr>
        <w:t>razvoj</w:t>
      </w:r>
      <w:r w:rsidRPr="000906F1">
        <w:rPr>
          <w:rFonts w:asciiTheme="minorHAnsi" w:hAnsiTheme="minorHAnsi" w:cstheme="minorHAnsi"/>
          <w:noProof/>
          <w:spacing w:val="47"/>
          <w:lang w:val="sr-Latn-CS"/>
        </w:rPr>
        <w:t xml:space="preserve"> </w:t>
      </w:r>
      <w:r w:rsidRPr="000906F1">
        <w:rPr>
          <w:rFonts w:asciiTheme="minorHAnsi" w:hAnsiTheme="minorHAnsi" w:cstheme="minorHAnsi"/>
          <w:noProof/>
          <w:lang w:val="sr-Latn-CS"/>
        </w:rPr>
        <w:t>i</w:t>
      </w:r>
      <w:r w:rsidRPr="000906F1">
        <w:rPr>
          <w:rFonts w:asciiTheme="minorHAnsi" w:hAnsiTheme="minorHAnsi" w:cstheme="minorHAnsi"/>
          <w:noProof/>
          <w:spacing w:val="47"/>
          <w:lang w:val="sr-Latn-CS"/>
        </w:rPr>
        <w:t xml:space="preserve"> </w:t>
      </w:r>
      <w:r w:rsidRPr="000906F1">
        <w:rPr>
          <w:rFonts w:asciiTheme="minorHAnsi" w:hAnsiTheme="minorHAnsi" w:cstheme="minorHAnsi"/>
          <w:noProof/>
          <w:lang w:val="sr-Latn-CS"/>
        </w:rPr>
        <w:t>unaprjeđenje</w:t>
      </w:r>
      <w:r w:rsidRPr="000906F1">
        <w:rPr>
          <w:rFonts w:asciiTheme="minorHAnsi" w:hAnsiTheme="minorHAnsi" w:cstheme="minorHAnsi"/>
          <w:noProof/>
          <w:spacing w:val="48"/>
          <w:lang w:val="sr-Latn-CS"/>
        </w:rPr>
        <w:t xml:space="preserve"> </w:t>
      </w:r>
      <w:r w:rsidRPr="000906F1">
        <w:rPr>
          <w:rFonts w:asciiTheme="minorHAnsi" w:hAnsiTheme="minorHAnsi" w:cstheme="minorHAnsi"/>
          <w:noProof/>
          <w:lang w:val="sr-Latn-CS"/>
        </w:rPr>
        <w:t>željezničkog</w:t>
      </w:r>
      <w:r w:rsidRPr="000906F1">
        <w:rPr>
          <w:rFonts w:asciiTheme="minorHAnsi" w:hAnsiTheme="minorHAnsi" w:cstheme="minorHAnsi"/>
          <w:noProof/>
          <w:spacing w:val="47"/>
          <w:lang w:val="sr-Latn-CS"/>
        </w:rPr>
        <w:t xml:space="preserve"> </w:t>
      </w:r>
      <w:r w:rsidRPr="000906F1">
        <w:rPr>
          <w:rFonts w:asciiTheme="minorHAnsi" w:hAnsiTheme="minorHAnsi" w:cstheme="minorHAnsi"/>
          <w:noProof/>
          <w:lang w:val="sr-Latn-CS"/>
        </w:rPr>
        <w:t>i</w:t>
      </w:r>
      <w:r w:rsidRPr="000906F1">
        <w:rPr>
          <w:rFonts w:asciiTheme="minorHAnsi" w:hAnsiTheme="minorHAnsi" w:cstheme="minorHAnsi"/>
          <w:noProof/>
          <w:spacing w:val="45"/>
          <w:lang w:val="sr-Latn-CS"/>
        </w:rPr>
        <w:t xml:space="preserve"> </w:t>
      </w:r>
      <w:r w:rsidRPr="000906F1">
        <w:rPr>
          <w:rFonts w:asciiTheme="minorHAnsi" w:hAnsiTheme="minorHAnsi" w:cstheme="minorHAnsi"/>
          <w:noProof/>
          <w:lang w:val="sr-Latn-CS"/>
        </w:rPr>
        <w:t>kombinovanog</w:t>
      </w:r>
      <w:r w:rsidRPr="000906F1">
        <w:rPr>
          <w:rFonts w:asciiTheme="minorHAnsi" w:hAnsiTheme="minorHAnsi" w:cstheme="minorHAnsi"/>
          <w:noProof/>
          <w:spacing w:val="47"/>
          <w:lang w:val="sr-Latn-CS"/>
        </w:rPr>
        <w:t xml:space="preserve"> </w:t>
      </w:r>
      <w:r w:rsidRPr="000906F1">
        <w:rPr>
          <w:rFonts w:asciiTheme="minorHAnsi" w:hAnsiTheme="minorHAnsi" w:cstheme="minorHAnsi"/>
          <w:noProof/>
          <w:lang w:val="sr-Latn-CS"/>
        </w:rPr>
        <w:t>prevoza,</w:t>
      </w:r>
      <w:r w:rsidRPr="000906F1">
        <w:rPr>
          <w:rFonts w:asciiTheme="minorHAnsi" w:hAnsiTheme="minorHAnsi" w:cstheme="minorHAnsi"/>
          <w:noProof/>
          <w:spacing w:val="47"/>
          <w:lang w:val="sr-Latn-CS"/>
        </w:rPr>
        <w:t xml:space="preserve"> </w:t>
      </w:r>
      <w:r w:rsidRPr="000906F1">
        <w:rPr>
          <w:rFonts w:asciiTheme="minorHAnsi" w:hAnsiTheme="minorHAnsi" w:cstheme="minorHAnsi"/>
          <w:noProof/>
          <w:lang w:val="sr-Latn-CS"/>
        </w:rPr>
        <w:t>kao</w:t>
      </w:r>
      <w:r w:rsidRPr="000906F1">
        <w:rPr>
          <w:rFonts w:asciiTheme="minorHAnsi" w:hAnsiTheme="minorHAnsi" w:cstheme="minorHAnsi"/>
          <w:noProof/>
          <w:spacing w:val="22"/>
          <w:w w:val="99"/>
          <w:lang w:val="sr-Latn-CS"/>
        </w:rPr>
        <w:t xml:space="preserve"> </w:t>
      </w:r>
      <w:r w:rsidRPr="000906F1">
        <w:rPr>
          <w:rFonts w:asciiTheme="minorHAnsi" w:hAnsiTheme="minorHAnsi" w:cstheme="minorHAnsi"/>
          <w:noProof/>
          <w:lang w:val="sr-Latn-CS"/>
        </w:rPr>
        <w:t>načina</w:t>
      </w:r>
      <w:r w:rsidRPr="000906F1">
        <w:rPr>
          <w:rFonts w:asciiTheme="minorHAnsi" w:hAnsiTheme="minorHAnsi" w:cstheme="minorHAnsi"/>
          <w:noProof/>
          <w:spacing w:val="6"/>
          <w:lang w:val="sr-Latn-CS"/>
        </w:rPr>
        <w:t xml:space="preserve"> </w:t>
      </w:r>
      <w:r w:rsidRPr="000906F1">
        <w:rPr>
          <w:rFonts w:asciiTheme="minorHAnsi" w:hAnsiTheme="minorHAnsi" w:cstheme="minorHAnsi"/>
          <w:noProof/>
          <w:lang w:val="sr-Latn-CS"/>
        </w:rPr>
        <w:t>kojim</w:t>
      </w:r>
      <w:r w:rsidRPr="000906F1">
        <w:rPr>
          <w:rFonts w:asciiTheme="minorHAnsi" w:hAnsiTheme="minorHAnsi" w:cstheme="minorHAnsi"/>
          <w:noProof/>
          <w:spacing w:val="7"/>
          <w:lang w:val="sr-Latn-CS"/>
        </w:rPr>
        <w:t xml:space="preserve"> </w:t>
      </w:r>
      <w:r w:rsidRPr="000906F1">
        <w:rPr>
          <w:rFonts w:asciiTheme="minorHAnsi" w:hAnsiTheme="minorHAnsi" w:cstheme="minorHAnsi"/>
          <w:noProof/>
          <w:lang w:val="sr-Latn-CS"/>
        </w:rPr>
        <w:t>će</w:t>
      </w:r>
      <w:r w:rsidRPr="000906F1">
        <w:rPr>
          <w:rFonts w:asciiTheme="minorHAnsi" w:hAnsiTheme="minorHAnsi" w:cstheme="minorHAnsi"/>
          <w:noProof/>
          <w:spacing w:val="7"/>
          <w:lang w:val="sr-Latn-CS"/>
        </w:rPr>
        <w:t xml:space="preserve"> </w:t>
      </w:r>
      <w:r w:rsidRPr="000906F1">
        <w:rPr>
          <w:rFonts w:asciiTheme="minorHAnsi" w:hAnsiTheme="minorHAnsi" w:cstheme="minorHAnsi"/>
          <w:noProof/>
          <w:lang w:val="sr-Latn-CS"/>
        </w:rPr>
        <w:t>se</w:t>
      </w:r>
      <w:r w:rsidRPr="000906F1">
        <w:rPr>
          <w:rFonts w:asciiTheme="minorHAnsi" w:hAnsiTheme="minorHAnsi" w:cstheme="minorHAnsi"/>
          <w:noProof/>
          <w:spacing w:val="6"/>
          <w:lang w:val="sr-Latn-CS"/>
        </w:rPr>
        <w:t xml:space="preserve"> </w:t>
      </w:r>
      <w:r w:rsidRPr="000906F1">
        <w:rPr>
          <w:rFonts w:asciiTheme="minorHAnsi" w:hAnsiTheme="minorHAnsi" w:cstheme="minorHAnsi"/>
          <w:noProof/>
          <w:lang w:val="sr-Latn-CS"/>
        </w:rPr>
        <w:t>u</w:t>
      </w:r>
      <w:r w:rsidRPr="000906F1">
        <w:rPr>
          <w:rFonts w:asciiTheme="minorHAnsi" w:hAnsiTheme="minorHAnsi" w:cstheme="minorHAnsi"/>
          <w:noProof/>
          <w:spacing w:val="8"/>
          <w:lang w:val="sr-Latn-CS"/>
        </w:rPr>
        <w:t xml:space="preserve"> </w:t>
      </w:r>
      <w:r w:rsidRPr="000906F1">
        <w:rPr>
          <w:rFonts w:asciiTheme="minorHAnsi" w:hAnsiTheme="minorHAnsi" w:cstheme="minorHAnsi"/>
          <w:noProof/>
          <w:lang w:val="sr-Latn-CS"/>
        </w:rPr>
        <w:t>budućnosti</w:t>
      </w:r>
      <w:r w:rsidRPr="000906F1">
        <w:rPr>
          <w:rFonts w:asciiTheme="minorHAnsi" w:hAnsiTheme="minorHAnsi" w:cstheme="minorHAnsi"/>
          <w:noProof/>
          <w:spacing w:val="7"/>
          <w:lang w:val="sr-Latn-CS"/>
        </w:rPr>
        <w:t xml:space="preserve"> </w:t>
      </w:r>
      <w:r w:rsidRPr="000906F1">
        <w:rPr>
          <w:rFonts w:asciiTheme="minorHAnsi" w:hAnsiTheme="minorHAnsi" w:cstheme="minorHAnsi"/>
          <w:noProof/>
          <w:spacing w:val="-1"/>
          <w:lang w:val="sr-Latn-CS"/>
        </w:rPr>
        <w:t>osigurati</w:t>
      </w:r>
      <w:r w:rsidRPr="000906F1">
        <w:rPr>
          <w:rFonts w:asciiTheme="minorHAnsi" w:hAnsiTheme="minorHAnsi" w:cstheme="minorHAnsi"/>
          <w:noProof/>
          <w:spacing w:val="7"/>
          <w:lang w:val="sr-Latn-CS"/>
        </w:rPr>
        <w:t xml:space="preserve"> </w:t>
      </w:r>
      <w:r w:rsidRPr="000906F1">
        <w:rPr>
          <w:rFonts w:asciiTheme="minorHAnsi" w:hAnsiTheme="minorHAnsi" w:cstheme="minorHAnsi"/>
          <w:noProof/>
          <w:spacing w:val="-1"/>
          <w:lang w:val="sr-Latn-CS"/>
        </w:rPr>
        <w:t>obavljanje</w:t>
      </w:r>
      <w:r w:rsidRPr="000906F1">
        <w:rPr>
          <w:rFonts w:asciiTheme="minorHAnsi" w:hAnsiTheme="minorHAnsi" w:cstheme="minorHAnsi"/>
          <w:noProof/>
          <w:spacing w:val="6"/>
          <w:lang w:val="sr-Latn-CS"/>
        </w:rPr>
        <w:t xml:space="preserve"> </w:t>
      </w:r>
      <w:r w:rsidRPr="000906F1">
        <w:rPr>
          <w:rFonts w:asciiTheme="minorHAnsi" w:hAnsiTheme="minorHAnsi" w:cstheme="minorHAnsi"/>
          <w:noProof/>
          <w:lang w:val="sr-Latn-CS"/>
        </w:rPr>
        <w:t>najvećeg</w:t>
      </w:r>
      <w:r w:rsidRPr="000906F1">
        <w:rPr>
          <w:rFonts w:asciiTheme="minorHAnsi" w:hAnsiTheme="minorHAnsi" w:cstheme="minorHAnsi"/>
          <w:noProof/>
          <w:spacing w:val="7"/>
          <w:lang w:val="sr-Latn-CS"/>
        </w:rPr>
        <w:t xml:space="preserve"> </w:t>
      </w:r>
      <w:r w:rsidRPr="000906F1">
        <w:rPr>
          <w:rFonts w:asciiTheme="minorHAnsi" w:hAnsiTheme="minorHAnsi" w:cstheme="minorHAnsi"/>
          <w:noProof/>
          <w:lang w:val="sr-Latn-CS"/>
        </w:rPr>
        <w:t>dijela</w:t>
      </w:r>
      <w:r w:rsidRPr="000906F1">
        <w:rPr>
          <w:rFonts w:asciiTheme="minorHAnsi" w:hAnsiTheme="minorHAnsi" w:cstheme="minorHAnsi"/>
          <w:noProof/>
          <w:spacing w:val="7"/>
          <w:lang w:val="sr-Latn-CS"/>
        </w:rPr>
        <w:t xml:space="preserve"> </w:t>
      </w:r>
      <w:r w:rsidRPr="000906F1">
        <w:rPr>
          <w:rFonts w:asciiTheme="minorHAnsi" w:hAnsiTheme="minorHAnsi" w:cstheme="minorHAnsi"/>
          <w:noProof/>
          <w:lang w:val="sr-Latn-CS"/>
        </w:rPr>
        <w:t>tranzitnog</w:t>
      </w:r>
      <w:r w:rsidRPr="000906F1">
        <w:rPr>
          <w:rFonts w:asciiTheme="minorHAnsi" w:hAnsiTheme="minorHAnsi" w:cstheme="minorHAnsi"/>
          <w:noProof/>
          <w:spacing w:val="38"/>
          <w:w w:val="99"/>
          <w:lang w:val="sr-Latn-CS"/>
        </w:rPr>
        <w:t xml:space="preserve"> </w:t>
      </w:r>
      <w:r w:rsidRPr="000906F1">
        <w:rPr>
          <w:rFonts w:asciiTheme="minorHAnsi" w:hAnsiTheme="minorHAnsi" w:cstheme="minorHAnsi"/>
          <w:noProof/>
          <w:lang w:val="sr-Latn-CS"/>
        </w:rPr>
        <w:t>saobraćaja</w:t>
      </w:r>
      <w:r w:rsidRPr="000906F1">
        <w:rPr>
          <w:rFonts w:asciiTheme="minorHAnsi" w:hAnsiTheme="minorHAnsi" w:cstheme="minorHAnsi"/>
          <w:noProof/>
          <w:spacing w:val="-6"/>
          <w:lang w:val="sr-Latn-CS"/>
        </w:rPr>
        <w:t xml:space="preserve"> </w:t>
      </w:r>
      <w:r w:rsidRPr="000906F1">
        <w:rPr>
          <w:rFonts w:asciiTheme="minorHAnsi" w:hAnsiTheme="minorHAnsi" w:cstheme="minorHAnsi"/>
          <w:noProof/>
          <w:lang w:val="sr-Latn-CS"/>
        </w:rPr>
        <w:t>kroz</w:t>
      </w:r>
      <w:r w:rsidRPr="000906F1">
        <w:rPr>
          <w:rFonts w:asciiTheme="minorHAnsi" w:hAnsiTheme="minorHAnsi" w:cstheme="minorHAnsi"/>
          <w:noProof/>
          <w:spacing w:val="-4"/>
          <w:lang w:val="sr-Latn-CS"/>
        </w:rPr>
        <w:t xml:space="preserve"> </w:t>
      </w:r>
      <w:r w:rsidRPr="000906F1">
        <w:rPr>
          <w:rFonts w:asciiTheme="minorHAnsi" w:hAnsiTheme="minorHAnsi" w:cstheme="minorHAnsi"/>
          <w:noProof/>
          <w:lang w:val="sr-Latn-CS"/>
        </w:rPr>
        <w:t>Crnu</w:t>
      </w:r>
      <w:r w:rsidRPr="000906F1">
        <w:rPr>
          <w:rFonts w:asciiTheme="minorHAnsi" w:hAnsiTheme="minorHAnsi" w:cstheme="minorHAnsi"/>
          <w:noProof/>
          <w:spacing w:val="-4"/>
          <w:lang w:val="sr-Latn-CS"/>
        </w:rPr>
        <w:t xml:space="preserve"> </w:t>
      </w:r>
      <w:r w:rsidRPr="000906F1">
        <w:rPr>
          <w:rFonts w:asciiTheme="minorHAnsi" w:hAnsiTheme="minorHAnsi" w:cstheme="minorHAnsi"/>
          <w:noProof/>
          <w:lang w:val="sr-Latn-CS"/>
        </w:rPr>
        <w:t>Goru</w:t>
      </w:r>
      <w:r w:rsidRPr="000906F1">
        <w:rPr>
          <w:rFonts w:asciiTheme="minorHAnsi" w:hAnsiTheme="minorHAnsi" w:cstheme="minorHAnsi"/>
          <w:noProof/>
          <w:spacing w:val="-4"/>
          <w:lang w:val="sr-Latn-CS"/>
        </w:rPr>
        <w:t xml:space="preserve"> </w:t>
      </w:r>
      <w:r w:rsidRPr="000906F1">
        <w:rPr>
          <w:rFonts w:asciiTheme="minorHAnsi" w:hAnsiTheme="minorHAnsi" w:cstheme="minorHAnsi"/>
          <w:noProof/>
          <w:lang w:val="sr-Latn-CS"/>
        </w:rPr>
        <w:t>pod</w:t>
      </w:r>
      <w:r w:rsidRPr="000906F1">
        <w:rPr>
          <w:rFonts w:asciiTheme="minorHAnsi" w:hAnsiTheme="minorHAnsi" w:cstheme="minorHAnsi"/>
          <w:noProof/>
          <w:spacing w:val="-4"/>
          <w:lang w:val="sr-Latn-CS"/>
        </w:rPr>
        <w:t xml:space="preserve"> </w:t>
      </w:r>
      <w:r w:rsidRPr="000906F1">
        <w:rPr>
          <w:rFonts w:asciiTheme="minorHAnsi" w:hAnsiTheme="minorHAnsi" w:cstheme="minorHAnsi"/>
          <w:noProof/>
          <w:lang w:val="sr-Latn-CS"/>
        </w:rPr>
        <w:t>ekološki</w:t>
      </w:r>
      <w:r w:rsidRPr="000906F1">
        <w:rPr>
          <w:rFonts w:asciiTheme="minorHAnsi" w:hAnsiTheme="minorHAnsi" w:cstheme="minorHAnsi"/>
          <w:noProof/>
          <w:spacing w:val="-4"/>
          <w:lang w:val="sr-Latn-CS"/>
        </w:rPr>
        <w:t xml:space="preserve"> </w:t>
      </w:r>
      <w:r w:rsidRPr="000906F1">
        <w:rPr>
          <w:rFonts w:asciiTheme="minorHAnsi" w:hAnsiTheme="minorHAnsi" w:cstheme="minorHAnsi"/>
          <w:noProof/>
          <w:spacing w:val="-1"/>
          <w:lang w:val="sr-Latn-CS"/>
        </w:rPr>
        <w:t>prihvatljivijim</w:t>
      </w:r>
      <w:r w:rsidRPr="000906F1">
        <w:rPr>
          <w:rFonts w:asciiTheme="minorHAnsi" w:hAnsiTheme="minorHAnsi" w:cstheme="minorHAnsi"/>
          <w:noProof/>
          <w:spacing w:val="-4"/>
          <w:lang w:val="sr-Latn-CS"/>
        </w:rPr>
        <w:t xml:space="preserve"> </w:t>
      </w:r>
      <w:r w:rsidRPr="000906F1">
        <w:rPr>
          <w:rFonts w:asciiTheme="minorHAnsi" w:hAnsiTheme="minorHAnsi" w:cstheme="minorHAnsi"/>
          <w:noProof/>
          <w:lang w:val="sr-Latn-CS"/>
        </w:rPr>
        <w:t>uslovima.</w:t>
      </w:r>
      <w:r w:rsidRPr="000906F1">
        <w:rPr>
          <w:rFonts w:asciiTheme="minorHAnsi" w:hAnsiTheme="minorHAnsi" w:cstheme="minorHAnsi"/>
          <w:noProof/>
          <w:spacing w:val="-3"/>
          <w:lang w:val="sr-Latn-CS"/>
        </w:rPr>
        <w:t xml:space="preserve"> </w:t>
      </w:r>
      <w:r w:rsidRPr="000906F1">
        <w:rPr>
          <w:rFonts w:asciiTheme="minorHAnsi" w:hAnsiTheme="minorHAnsi" w:cstheme="minorHAnsi"/>
          <w:noProof/>
          <w:lang w:val="sr-Latn-CS"/>
        </w:rPr>
        <w:t xml:space="preserve">Makroekonomski gledano, kombinovani transport, uglavnom željeznički i pomorski, dobra su alternativa drumskom saobraćaju, ali su manje fleksibilni i potrebna im je podrška putem olakšica od strane države. </w:t>
      </w:r>
    </w:p>
    <w:p w:rsidR="00C1367A" w:rsidRPr="00B30D71" w:rsidRDefault="00C1367A" w:rsidP="00C7205E">
      <w:pPr>
        <w:pStyle w:val="BodyText"/>
        <w:spacing w:line="276" w:lineRule="auto"/>
        <w:ind w:left="0" w:right="119"/>
        <w:jc w:val="both"/>
        <w:rPr>
          <w:rFonts w:asciiTheme="minorHAnsi" w:hAnsiTheme="minorHAnsi" w:cstheme="minorHAnsi"/>
          <w:noProof/>
          <w:lang w:val="sr-Latn-CS"/>
        </w:rPr>
      </w:pPr>
    </w:p>
    <w:p w:rsidR="00C1367A" w:rsidRPr="00B30D71" w:rsidRDefault="000906F1" w:rsidP="00C7205E">
      <w:pPr>
        <w:pStyle w:val="BodyText"/>
        <w:spacing w:line="276" w:lineRule="auto"/>
        <w:ind w:left="0" w:right="117"/>
        <w:jc w:val="both"/>
        <w:rPr>
          <w:rFonts w:asciiTheme="minorHAnsi" w:hAnsiTheme="minorHAnsi" w:cstheme="minorHAnsi"/>
          <w:noProof/>
          <w:spacing w:val="-1"/>
          <w:lang w:val="sr-Latn-CS"/>
        </w:rPr>
      </w:pPr>
      <w:r w:rsidRPr="000906F1">
        <w:rPr>
          <w:rFonts w:asciiTheme="minorHAnsi" w:hAnsiTheme="minorHAnsi" w:cstheme="minorHAnsi"/>
          <w:noProof/>
          <w:spacing w:val="-1"/>
          <w:lang w:val="sr-Latn-CS"/>
        </w:rPr>
        <w:t xml:space="preserve">Osnovni razlozi za izgradnju terminala za kombinovani transport na željezničkim stanicama Bar, Podgorica i Bijelo Polje jesu omogućavanje kombinovanog kamionsko/željezničkog transporta na najvažnijim pravcima u Crnoj Gori; otvaranje novih mogućnosti za Ro-Ro prevoz, odnosno povezivanje brodskih ferry linija sa željezničkim prevozom, kao i rasterećenje drumskog u odnosu na željeznički saobraćaj. </w:t>
      </w:r>
    </w:p>
    <w:p w:rsidR="000A016C" w:rsidRPr="00B30D71" w:rsidRDefault="000A016C" w:rsidP="00C7205E">
      <w:pPr>
        <w:pStyle w:val="Default"/>
        <w:spacing w:line="276" w:lineRule="auto"/>
        <w:jc w:val="both"/>
        <w:rPr>
          <w:rFonts w:asciiTheme="minorHAnsi" w:hAnsiTheme="minorHAnsi" w:cstheme="minorHAnsi"/>
          <w:noProof/>
          <w:color w:val="auto"/>
          <w:sz w:val="22"/>
          <w:szCs w:val="22"/>
          <w:lang w:val="sr-Latn-CS"/>
        </w:rPr>
      </w:pPr>
    </w:p>
    <w:p w:rsidR="00E75E2D" w:rsidRPr="00B30D71" w:rsidRDefault="000906F1" w:rsidP="00C7205E">
      <w:pPr>
        <w:pStyle w:val="Default"/>
        <w:spacing w:line="276" w:lineRule="auto"/>
        <w:jc w:val="both"/>
        <w:rPr>
          <w:rFonts w:asciiTheme="minorHAnsi" w:eastAsia="Arial" w:hAnsiTheme="minorHAnsi" w:cstheme="minorHAnsi"/>
          <w:noProof/>
          <w:color w:val="auto"/>
          <w:sz w:val="22"/>
          <w:szCs w:val="22"/>
          <w:lang w:val="sr-Latn-CS"/>
        </w:rPr>
      </w:pPr>
      <w:r w:rsidRPr="000906F1">
        <w:rPr>
          <w:rFonts w:asciiTheme="minorHAnsi" w:hAnsiTheme="minorHAnsi" w:cstheme="minorHAnsi"/>
          <w:noProof/>
          <w:color w:val="auto"/>
          <w:sz w:val="22"/>
          <w:szCs w:val="22"/>
          <w:lang w:val="sr-Latn-CS"/>
        </w:rPr>
        <w:t xml:space="preserve">Još jedan način maksimiziranja razvojnih potencijala Crne Gore je kroz  pružanje konkurente transportne usluge,  u pogledu konkurentnog vremena putovanja (robe i putnika) na cijeloj željezničkoj mreži  Crne Gore. </w:t>
      </w:r>
      <w:r w:rsidRPr="000906F1">
        <w:rPr>
          <w:rFonts w:asciiTheme="minorHAnsi" w:eastAsia="Arial" w:hAnsiTheme="minorHAnsi" w:cstheme="minorHAnsi"/>
          <w:noProof/>
          <w:color w:val="auto"/>
          <w:sz w:val="22"/>
          <w:szCs w:val="22"/>
          <w:lang w:val="sr-Latn-CS"/>
        </w:rPr>
        <w:t xml:space="preserve">Kada je u pitanju planiranje značajnih transportnih tokova, poželjno je stimulisati glavne transportne pravce kroz niz aktivnosti u cilju smanjenja vremena potrebnog za transport od jedne do druge tačke a time i troškova transporta. Cilj je pronalaženje i korišćenje najboljih performansi željezničkog transporta, u cilju povećanja ukupne efikasnosti, razvojem transportne ponude vrlo visokog kvaliteta koju karakteriše nesmetani prevoz uz poštovanje standarda sigurnosti i bezbjednosti. </w:t>
      </w:r>
    </w:p>
    <w:p w:rsidR="00E75E2D" w:rsidRPr="00B30D71" w:rsidRDefault="00E75E2D" w:rsidP="00C7205E">
      <w:pPr>
        <w:pStyle w:val="Default"/>
        <w:spacing w:line="276" w:lineRule="auto"/>
        <w:jc w:val="both"/>
        <w:rPr>
          <w:rFonts w:asciiTheme="minorHAnsi" w:eastAsia="Arial" w:hAnsiTheme="minorHAnsi" w:cstheme="minorHAnsi"/>
          <w:noProof/>
          <w:color w:val="auto"/>
          <w:sz w:val="22"/>
          <w:szCs w:val="22"/>
          <w:lang w:val="sr-Latn-CS"/>
        </w:rPr>
      </w:pPr>
    </w:p>
    <w:p w:rsidR="00E75E2D" w:rsidRPr="00B30D71" w:rsidRDefault="000906F1" w:rsidP="00E75E2D">
      <w:pPr>
        <w:pStyle w:val="Default"/>
        <w:spacing w:line="276" w:lineRule="auto"/>
        <w:jc w:val="both"/>
        <w:rPr>
          <w:rFonts w:asciiTheme="minorHAnsi" w:eastAsia="Arial" w:hAnsiTheme="minorHAnsi" w:cstheme="minorHAnsi"/>
          <w:noProof/>
          <w:color w:val="auto"/>
          <w:sz w:val="22"/>
          <w:szCs w:val="22"/>
          <w:lang w:val="sr-Latn-CS"/>
        </w:rPr>
      </w:pPr>
      <w:r w:rsidRPr="000906F1">
        <w:rPr>
          <w:rFonts w:asciiTheme="minorHAnsi" w:eastAsia="Arial" w:hAnsiTheme="minorHAnsi" w:cstheme="minorHAnsi"/>
          <w:noProof/>
          <w:color w:val="auto"/>
          <w:sz w:val="22"/>
          <w:szCs w:val="22"/>
          <w:lang w:val="sr-Latn-CS"/>
        </w:rPr>
        <w:t xml:space="preserve">Shodno odredbama Sporazuma o stabilizaciji i pridruživanju i Privremenog sporazuma o trgovini i srodnim pitanjima između EU i Crne Gore, ugovorne strane su se obavezale da tranzitnom saobraćaju Zajednice omoguće neograničen pristup. U skladu sa navedenom obavezom, a sa željom da se pruža usluga koja je konkurentna, u svim bilateralnim aktivnostima i prilikom zaključivanja ugovora o prevozu putnika i robe u željezničkom saobraćaju između Crne Gore i drugih država, promoviše se politika liberalizacije željezničkog transporta, pojednostavljenje procedura na pograničnim stanicama, čime se uklanjaju administrativne prepreke za odvijanje prevoza u željezničkom saobraćaju. </w:t>
      </w:r>
    </w:p>
    <w:p w:rsidR="000A016C" w:rsidRPr="00B30D71" w:rsidRDefault="000A016C" w:rsidP="00C1367A">
      <w:pPr>
        <w:pStyle w:val="Default"/>
        <w:spacing w:line="276" w:lineRule="auto"/>
        <w:rPr>
          <w:rFonts w:asciiTheme="minorHAnsi" w:hAnsiTheme="minorHAnsi" w:cstheme="minorHAnsi"/>
          <w:noProof/>
          <w:color w:val="auto"/>
          <w:sz w:val="22"/>
          <w:szCs w:val="22"/>
          <w:lang w:val="sr-Latn-CS"/>
        </w:rPr>
      </w:pPr>
    </w:p>
    <w:p w:rsidR="00C1367A" w:rsidRPr="00AB2623" w:rsidRDefault="00AB2623" w:rsidP="00AB2623">
      <w:pPr>
        <w:pStyle w:val="Default"/>
        <w:rPr>
          <w:rFonts w:asciiTheme="minorHAnsi" w:hAnsiTheme="minorHAnsi"/>
          <w:b/>
          <w:noProof/>
          <w:sz w:val="22"/>
          <w:szCs w:val="22"/>
        </w:rPr>
      </w:pPr>
      <w:r w:rsidRPr="00AB2623">
        <w:rPr>
          <w:rFonts w:asciiTheme="minorHAnsi" w:hAnsiTheme="minorHAnsi"/>
          <w:b/>
          <w:noProof/>
          <w:sz w:val="22"/>
          <w:szCs w:val="22"/>
        </w:rPr>
        <w:t xml:space="preserve">Pravci i mjere razvoja </w:t>
      </w:r>
      <w:r w:rsidR="007E3D46" w:rsidRPr="00AB2623">
        <w:rPr>
          <w:rFonts w:asciiTheme="minorHAnsi" w:hAnsiTheme="minorHAnsi" w:cstheme="minorHAnsi"/>
          <w:b/>
          <w:noProof/>
          <w:color w:val="auto"/>
          <w:sz w:val="22"/>
          <w:szCs w:val="22"/>
        </w:rPr>
        <w:t xml:space="preserve">ovog cilja su: </w:t>
      </w:r>
    </w:p>
    <w:p w:rsidR="00C7205E" w:rsidRPr="00C7205E" w:rsidRDefault="007E3D46" w:rsidP="00D37DE8">
      <w:pPr>
        <w:pStyle w:val="ListParagraph"/>
        <w:numPr>
          <w:ilvl w:val="0"/>
          <w:numId w:val="33"/>
        </w:numPr>
        <w:spacing w:line="276" w:lineRule="auto"/>
        <w:rPr>
          <w:noProof/>
        </w:rPr>
      </w:pPr>
      <w:r w:rsidRPr="00C7205E">
        <w:rPr>
          <w:noProof/>
        </w:rPr>
        <w:t>Koordinacija aktivnosti sa Srbijom i Albanijom i prevencija daljeg pogoršanja mreže.</w:t>
      </w:r>
    </w:p>
    <w:p w:rsidR="00E75E2D" w:rsidRPr="00C7205E" w:rsidRDefault="00796898" w:rsidP="00D37DE8">
      <w:pPr>
        <w:pStyle w:val="ListParagraph"/>
        <w:numPr>
          <w:ilvl w:val="0"/>
          <w:numId w:val="33"/>
        </w:numPr>
        <w:spacing w:line="276" w:lineRule="auto"/>
        <w:rPr>
          <w:noProof/>
        </w:rPr>
      </w:pPr>
      <w:r w:rsidRPr="00C7205E">
        <w:rPr>
          <w:noProof/>
        </w:rPr>
        <w:t>Podržati razvoj kombinovanog transporta kroz razvoj terminala</w:t>
      </w:r>
      <w:r w:rsidR="000A016C" w:rsidRPr="00C7205E">
        <w:rPr>
          <w:noProof/>
        </w:rPr>
        <w:t xml:space="preserve">  na željezničkim stanicama</w:t>
      </w:r>
      <w:r w:rsidR="00F652D8">
        <w:rPr>
          <w:noProof/>
        </w:rPr>
        <w:t>.</w:t>
      </w:r>
    </w:p>
    <w:p w:rsidR="00C7205E" w:rsidRPr="00C7205E" w:rsidRDefault="00836C57" w:rsidP="00D37DE8">
      <w:pPr>
        <w:pStyle w:val="ListParagraph"/>
        <w:numPr>
          <w:ilvl w:val="0"/>
          <w:numId w:val="33"/>
        </w:numPr>
        <w:rPr>
          <w:noProof/>
        </w:rPr>
      </w:pPr>
      <w:r w:rsidRPr="00C7205E">
        <w:rPr>
          <w:noProof/>
        </w:rPr>
        <w:t>P</w:t>
      </w:r>
      <w:r w:rsidR="00E20420" w:rsidRPr="00C7205E">
        <w:rPr>
          <w:noProof/>
        </w:rPr>
        <w:t>ovećati efikasnost</w:t>
      </w:r>
      <w:r w:rsidRPr="00C7205E">
        <w:rPr>
          <w:noProof/>
        </w:rPr>
        <w:t xml:space="preserve"> procedur</w:t>
      </w:r>
      <w:r w:rsidR="00E20420" w:rsidRPr="00C7205E">
        <w:rPr>
          <w:noProof/>
        </w:rPr>
        <w:t>a</w:t>
      </w:r>
      <w:r w:rsidRPr="00C7205E">
        <w:rPr>
          <w:noProof/>
        </w:rPr>
        <w:t xml:space="preserve"> </w:t>
      </w:r>
      <w:r w:rsidR="00E20420" w:rsidRPr="00C7205E">
        <w:rPr>
          <w:noProof/>
        </w:rPr>
        <w:t>na</w:t>
      </w:r>
      <w:r w:rsidRPr="00C7205E">
        <w:rPr>
          <w:noProof/>
        </w:rPr>
        <w:t xml:space="preserve"> granični</w:t>
      </w:r>
      <w:r w:rsidR="00E20420" w:rsidRPr="00C7205E">
        <w:rPr>
          <w:noProof/>
        </w:rPr>
        <w:t>m</w:t>
      </w:r>
      <w:r w:rsidRPr="00C7205E">
        <w:rPr>
          <w:noProof/>
        </w:rPr>
        <w:t xml:space="preserve"> prelaz</w:t>
      </w:r>
      <w:r w:rsidR="00E20420" w:rsidRPr="00C7205E">
        <w:rPr>
          <w:noProof/>
        </w:rPr>
        <w:t>im</w:t>
      </w:r>
      <w:r w:rsidRPr="00C7205E">
        <w:rPr>
          <w:noProof/>
        </w:rPr>
        <w:t>a</w:t>
      </w:r>
      <w:r w:rsidR="006A1967" w:rsidRPr="00C7205E">
        <w:rPr>
          <w:noProof/>
        </w:rPr>
        <w:t>.</w:t>
      </w:r>
    </w:p>
    <w:p w:rsidR="00836C57" w:rsidRPr="00C7205E" w:rsidRDefault="00836C57" w:rsidP="00D37DE8">
      <w:pPr>
        <w:pStyle w:val="ListParagraph"/>
        <w:numPr>
          <w:ilvl w:val="0"/>
          <w:numId w:val="33"/>
        </w:numPr>
        <w:rPr>
          <w:noProof/>
        </w:rPr>
      </w:pPr>
      <w:r w:rsidRPr="00C7205E">
        <w:rPr>
          <w:noProof/>
        </w:rPr>
        <w:t>Formirati zajedničk</w:t>
      </w:r>
      <w:r w:rsidR="001F49D0" w:rsidRPr="00C7205E">
        <w:rPr>
          <w:noProof/>
        </w:rPr>
        <w:t xml:space="preserve">e </w:t>
      </w:r>
      <w:r w:rsidR="000605BA" w:rsidRPr="00C7205E">
        <w:rPr>
          <w:noProof/>
        </w:rPr>
        <w:t>željez</w:t>
      </w:r>
      <w:r w:rsidR="001F49D0" w:rsidRPr="00C7205E">
        <w:rPr>
          <w:noProof/>
        </w:rPr>
        <w:t>ničke pogranične stanice</w:t>
      </w:r>
      <w:r w:rsidR="006A1967" w:rsidRPr="00C7205E">
        <w:rPr>
          <w:noProof/>
        </w:rPr>
        <w:t>.</w:t>
      </w:r>
      <w:r w:rsidR="001F49D0" w:rsidRPr="00C7205E">
        <w:rPr>
          <w:noProof/>
        </w:rPr>
        <w:t xml:space="preserve"> </w:t>
      </w:r>
    </w:p>
    <w:p w:rsidR="00CA3227" w:rsidRDefault="00CA3227" w:rsidP="00D81AF2">
      <w:pPr>
        <w:pStyle w:val="Default"/>
        <w:spacing w:line="276" w:lineRule="auto"/>
        <w:rPr>
          <w:rFonts w:eastAsia="Arial" w:cstheme="minorHAnsi"/>
          <w:b/>
          <w:noProof/>
        </w:rPr>
      </w:pPr>
    </w:p>
    <w:p w:rsidR="003E4A7B" w:rsidRDefault="003E4A7B" w:rsidP="00D81AF2">
      <w:pPr>
        <w:pStyle w:val="Default"/>
        <w:spacing w:line="276" w:lineRule="auto"/>
        <w:rPr>
          <w:rFonts w:eastAsia="Arial" w:cstheme="minorHAnsi"/>
          <w:b/>
          <w:noProof/>
        </w:rPr>
      </w:pPr>
    </w:p>
    <w:p w:rsidR="003E4A7B" w:rsidRDefault="003E4A7B" w:rsidP="00D81AF2">
      <w:pPr>
        <w:pStyle w:val="Default"/>
        <w:spacing w:line="276" w:lineRule="auto"/>
        <w:rPr>
          <w:rFonts w:eastAsia="Arial" w:cstheme="minorHAnsi"/>
          <w:b/>
          <w:noProof/>
        </w:rPr>
      </w:pPr>
    </w:p>
    <w:p w:rsidR="003E4A7B" w:rsidRDefault="003E4A7B" w:rsidP="00D81AF2">
      <w:pPr>
        <w:pStyle w:val="Default"/>
        <w:spacing w:line="276" w:lineRule="auto"/>
        <w:rPr>
          <w:rFonts w:eastAsia="Arial" w:cstheme="minorHAnsi"/>
          <w:b/>
          <w:noProof/>
        </w:rPr>
      </w:pPr>
    </w:p>
    <w:p w:rsidR="003E4A7B" w:rsidRDefault="003E4A7B" w:rsidP="00D81AF2">
      <w:pPr>
        <w:pStyle w:val="Default"/>
        <w:spacing w:line="276" w:lineRule="auto"/>
        <w:rPr>
          <w:rFonts w:eastAsia="Arial" w:cstheme="minorHAnsi"/>
          <w:b/>
          <w:noProof/>
        </w:rPr>
      </w:pPr>
    </w:p>
    <w:p w:rsidR="003E4A7B" w:rsidRDefault="003E4A7B" w:rsidP="00D81AF2">
      <w:pPr>
        <w:pStyle w:val="Default"/>
        <w:spacing w:line="276" w:lineRule="auto"/>
        <w:rPr>
          <w:rFonts w:eastAsia="Arial" w:cstheme="minorHAnsi"/>
          <w:b/>
          <w:noProof/>
        </w:rPr>
      </w:pPr>
    </w:p>
    <w:p w:rsidR="00CA3227" w:rsidRDefault="00CA3227" w:rsidP="00580DD0">
      <w:pPr>
        <w:pStyle w:val="Heading2"/>
        <w:rPr>
          <w:noProof/>
        </w:rPr>
      </w:pPr>
      <w:bookmarkStart w:id="18" w:name="_Toc470308482"/>
      <w:r>
        <w:rPr>
          <w:noProof/>
        </w:rPr>
        <w:lastRenderedPageBreak/>
        <w:t>KONTROLIS</w:t>
      </w:r>
      <w:r w:rsidR="006E2725">
        <w:rPr>
          <w:noProof/>
        </w:rPr>
        <w:t>A</w:t>
      </w:r>
      <w:r w:rsidR="00AD371F">
        <w:rPr>
          <w:noProof/>
        </w:rPr>
        <w:t>N</w:t>
      </w:r>
      <w:r>
        <w:rPr>
          <w:noProof/>
        </w:rPr>
        <w:t xml:space="preserve"> RAZVOJ ŽEL</w:t>
      </w:r>
      <w:r w:rsidR="00261B91">
        <w:rPr>
          <w:noProof/>
        </w:rPr>
        <w:t>J</w:t>
      </w:r>
      <w:r>
        <w:rPr>
          <w:noProof/>
        </w:rPr>
        <w:t xml:space="preserve">EZNIČKOG </w:t>
      </w:r>
      <w:r w:rsidR="00B135DD">
        <w:rPr>
          <w:noProof/>
        </w:rPr>
        <w:t>SEKTORA</w:t>
      </w:r>
      <w:bookmarkEnd w:id="18"/>
    </w:p>
    <w:p w:rsidR="00CA3227" w:rsidRPr="002C64C6" w:rsidRDefault="00CA3227" w:rsidP="00D81AF2">
      <w:pPr>
        <w:pStyle w:val="Default"/>
        <w:spacing w:line="276" w:lineRule="auto"/>
        <w:rPr>
          <w:rFonts w:asciiTheme="minorHAnsi" w:eastAsia="Arial" w:hAnsiTheme="minorHAnsi" w:cstheme="minorHAnsi"/>
          <w:noProof/>
          <w:color w:val="auto"/>
          <w:sz w:val="22"/>
          <w:szCs w:val="22"/>
        </w:rPr>
      </w:pPr>
    </w:p>
    <w:p w:rsidR="001F49D0" w:rsidRPr="002C64C6" w:rsidRDefault="001F49D0" w:rsidP="00CA3227">
      <w:pPr>
        <w:pStyle w:val="Heading2"/>
        <w:rPr>
          <w:noProof/>
        </w:rPr>
      </w:pPr>
      <w:bookmarkStart w:id="19" w:name="_Toc470308483"/>
      <w:r w:rsidRPr="002C64C6">
        <w:rPr>
          <w:noProof/>
        </w:rPr>
        <w:t xml:space="preserve">Cilj </w:t>
      </w:r>
      <w:r w:rsidR="00C7205E">
        <w:rPr>
          <w:noProof/>
        </w:rPr>
        <w:t>5</w:t>
      </w:r>
      <w:r w:rsidRPr="002C64C6">
        <w:rPr>
          <w:noProof/>
        </w:rPr>
        <w:t>: Efikasan i efekt</w:t>
      </w:r>
      <w:r w:rsidR="00814F9B" w:rsidRPr="002C64C6">
        <w:rPr>
          <w:noProof/>
        </w:rPr>
        <w:t>iv</w:t>
      </w:r>
      <w:r w:rsidRPr="002C64C6">
        <w:rPr>
          <w:noProof/>
        </w:rPr>
        <w:t xml:space="preserve">an sistem državnih institucija koje vode brigu o </w:t>
      </w:r>
      <w:r w:rsidR="000605BA">
        <w:rPr>
          <w:noProof/>
        </w:rPr>
        <w:t>željez</w:t>
      </w:r>
      <w:r w:rsidRPr="002C64C6">
        <w:rPr>
          <w:noProof/>
        </w:rPr>
        <w:t>ničkom sektoru</w:t>
      </w:r>
      <w:bookmarkEnd w:id="19"/>
    </w:p>
    <w:p w:rsidR="00E40995" w:rsidRPr="002C64C6" w:rsidRDefault="00E40995" w:rsidP="00D81AF2">
      <w:pPr>
        <w:pStyle w:val="BodyText"/>
        <w:spacing w:line="276" w:lineRule="auto"/>
        <w:ind w:left="0" w:right="117"/>
        <w:jc w:val="both"/>
        <w:rPr>
          <w:rFonts w:asciiTheme="minorHAnsi" w:hAnsiTheme="minorHAnsi" w:cstheme="minorHAnsi"/>
          <w:noProof/>
          <w:sz w:val="24"/>
          <w:szCs w:val="24"/>
        </w:rPr>
      </w:pPr>
    </w:p>
    <w:p w:rsidR="003767E8" w:rsidRPr="002C64C6" w:rsidRDefault="003767E8" w:rsidP="00B41AA9">
      <w:pPr>
        <w:pStyle w:val="BodyText"/>
        <w:spacing w:line="276" w:lineRule="auto"/>
        <w:ind w:left="0" w:right="4"/>
        <w:jc w:val="both"/>
        <w:rPr>
          <w:rFonts w:asciiTheme="minorHAnsi" w:hAnsiTheme="minorHAnsi" w:cstheme="minorHAnsi"/>
          <w:noProof/>
        </w:rPr>
      </w:pPr>
      <w:r>
        <w:rPr>
          <w:rFonts w:asciiTheme="minorHAnsi" w:hAnsiTheme="minorHAnsi" w:cstheme="minorHAnsi"/>
          <w:noProof/>
        </w:rPr>
        <w:t>Osnovna uloga državnih institucija željezničkog sektora je uređenje i razvoj željezničkog sektora kao sistema (privrednog i tehničko-tehnološkog) i odnosa u njemu (Direktorat za željeznički saobraćaj, MSP, Vlada), regulisanje željezničkog tržišta i pitanja bezbjednosti saobraćaja (</w:t>
      </w:r>
      <w:r w:rsidR="003B4290">
        <w:rPr>
          <w:rFonts w:asciiTheme="minorHAnsi" w:hAnsiTheme="minorHAnsi" w:cstheme="minorHAnsi"/>
          <w:noProof/>
        </w:rPr>
        <w:t>Direkcija za željeznice</w:t>
      </w:r>
      <w:r>
        <w:rPr>
          <w:rFonts w:asciiTheme="minorHAnsi" w:hAnsiTheme="minorHAnsi" w:cstheme="minorHAnsi"/>
          <w:noProof/>
        </w:rPr>
        <w:t xml:space="preserve">, Nacionalna komisija za istraživanje nesreća), kreiranje transportne politike, harmonizacija sa evropskom legislativom i </w:t>
      </w:r>
      <w:r w:rsidRPr="002C64C6">
        <w:rPr>
          <w:rFonts w:asciiTheme="minorHAnsi" w:hAnsiTheme="minorHAnsi" w:cstheme="minorHAnsi"/>
          <w:noProof/>
        </w:rPr>
        <w:t>sprovođenje zakonskog okvira</w:t>
      </w:r>
      <w:r>
        <w:rPr>
          <w:rFonts w:asciiTheme="minorHAnsi" w:hAnsiTheme="minorHAnsi" w:cstheme="minorHAnsi"/>
          <w:noProof/>
        </w:rPr>
        <w:t xml:space="preserve"> (MSP, Direktorat za željeznički saobraćaj). Povrh svega, proces evropskih integracija zahtijeva povećanje efikasnosti ovih institucija što je istaknuto već na početku pregovora</w:t>
      </w:r>
      <w:r w:rsidR="00140C8C">
        <w:rPr>
          <w:rFonts w:asciiTheme="minorHAnsi" w:hAnsiTheme="minorHAnsi" w:cstheme="minorHAnsi"/>
          <w:noProof/>
        </w:rPr>
        <w:t xml:space="preserve"> za pristupanje EU</w:t>
      </w:r>
      <w:r>
        <w:rPr>
          <w:rFonts w:asciiTheme="minorHAnsi" w:hAnsiTheme="minorHAnsi" w:cstheme="minorHAnsi"/>
          <w:noProof/>
        </w:rPr>
        <w:t xml:space="preserve">. Stoga navedene institucije moraju </w:t>
      </w:r>
      <w:r w:rsidRPr="002C64C6">
        <w:rPr>
          <w:rFonts w:asciiTheme="minorHAnsi" w:hAnsiTheme="minorHAnsi" w:cstheme="minorHAnsi"/>
          <w:noProof/>
        </w:rPr>
        <w:t>permanentno da se fokusiraju na povećavanje svoje efikasnosti</w:t>
      </w:r>
      <w:r>
        <w:rPr>
          <w:rFonts w:asciiTheme="minorHAnsi" w:hAnsiTheme="minorHAnsi" w:cstheme="minorHAnsi"/>
          <w:noProof/>
        </w:rPr>
        <w:t xml:space="preserve"> i autoriteta</w:t>
      </w:r>
      <w:r w:rsidRPr="002C64C6">
        <w:rPr>
          <w:rFonts w:asciiTheme="minorHAnsi" w:hAnsiTheme="minorHAnsi" w:cstheme="minorHAnsi"/>
          <w:noProof/>
        </w:rPr>
        <w:t>. Ona neće moći da se poveća prvenstveno bez jačanja ljudskih resursa, a zatim i organizacionih kapaciteta. To se naročito odnosi na regulatorni dio, koji je trenutno u nadležnosti Direkcije za željeznice, a isto tako i na MSP, odnosno Direktorat za željeznički saobraćaj kada su u pitanju pregovori i drugi mehanizmi u okviru pristupa Evropskoj uniji i vođenje transportne politike i uopšte uređenje željezničkog sektora.</w:t>
      </w:r>
    </w:p>
    <w:p w:rsidR="003767E8" w:rsidRPr="002C64C6" w:rsidRDefault="003767E8" w:rsidP="003767E8">
      <w:pPr>
        <w:pStyle w:val="BodyText"/>
        <w:spacing w:line="276" w:lineRule="auto"/>
        <w:ind w:left="0" w:right="117"/>
        <w:jc w:val="both"/>
        <w:rPr>
          <w:rFonts w:asciiTheme="minorHAnsi" w:hAnsiTheme="minorHAnsi" w:cstheme="minorHAnsi"/>
          <w:noProof/>
          <w:spacing w:val="-1"/>
        </w:rPr>
      </w:pPr>
    </w:p>
    <w:p w:rsidR="003767E8" w:rsidRDefault="003767E8" w:rsidP="00B41AA9">
      <w:pPr>
        <w:pStyle w:val="BodyText"/>
        <w:spacing w:line="276" w:lineRule="auto"/>
        <w:ind w:left="0" w:right="4"/>
        <w:jc w:val="both"/>
        <w:rPr>
          <w:rFonts w:asciiTheme="minorHAnsi" w:eastAsia="Times New Roman" w:hAnsiTheme="minorHAnsi" w:cs="Times New Roman"/>
        </w:rPr>
      </w:pPr>
      <w:r>
        <w:rPr>
          <w:rFonts w:asciiTheme="minorHAnsi" w:eastAsiaTheme="minorHAnsi" w:hAnsiTheme="minorHAnsi" w:cstheme="minorHAnsi"/>
          <w:noProof/>
        </w:rPr>
        <w:t xml:space="preserve">Crna Gora je u najvećoj mjeri uskladila i implementirala svoje zakonodavstvo sa evropskim (EU) kako u pogledu uređenja željezničkog sektora tako i u pogledu bezbjednosti i regulisanja željezničkog tržišta. Međutim, značajan broj tehničkih propisa zahtijeva specifična znanja o željeznici koja Crna Gora </w:t>
      </w:r>
      <w:r w:rsidR="00551FBD">
        <w:rPr>
          <w:rFonts w:asciiTheme="minorHAnsi" w:eastAsiaTheme="minorHAnsi" w:hAnsiTheme="minorHAnsi" w:cstheme="minorHAnsi"/>
          <w:noProof/>
        </w:rPr>
        <w:t>ima u ograničenom kapacitetu</w:t>
      </w:r>
      <w:r>
        <w:rPr>
          <w:rFonts w:asciiTheme="minorHAnsi" w:eastAsiaTheme="minorHAnsi" w:hAnsiTheme="minorHAnsi" w:cstheme="minorHAnsi"/>
          <w:noProof/>
        </w:rPr>
        <w:t xml:space="preserve">. Ovo je problem koji se sistemski mora riješiti u narednom periodu. Takođe, </w:t>
      </w:r>
      <w:r w:rsidRPr="00341ED2">
        <w:rPr>
          <w:rFonts w:asciiTheme="minorHAnsi" w:eastAsia="Times New Roman" w:hAnsiTheme="minorHAnsi" w:cs="Times New Roman"/>
        </w:rPr>
        <w:t xml:space="preserve">regulatorni poslovi zahtijevaju značajno iskustvo u procesnim radnjama, pravu i poznavanju troškova koje </w:t>
      </w:r>
      <w:r>
        <w:rPr>
          <w:rFonts w:asciiTheme="minorHAnsi" w:eastAsia="Times New Roman" w:hAnsiTheme="minorHAnsi" w:cs="Times New Roman"/>
        </w:rPr>
        <w:t xml:space="preserve">se može dobiti samo ulaganjem u ljudske resurse. </w:t>
      </w:r>
    </w:p>
    <w:p w:rsidR="003767E8" w:rsidRDefault="003767E8" w:rsidP="00B41AA9">
      <w:pPr>
        <w:pStyle w:val="BodyText"/>
        <w:spacing w:line="276" w:lineRule="auto"/>
        <w:ind w:left="0" w:right="4"/>
        <w:jc w:val="both"/>
        <w:rPr>
          <w:rFonts w:asciiTheme="minorHAnsi" w:eastAsiaTheme="minorHAnsi" w:hAnsiTheme="minorHAnsi" w:cstheme="minorHAnsi"/>
          <w:noProof/>
        </w:rPr>
      </w:pPr>
    </w:p>
    <w:p w:rsidR="003767E8" w:rsidRPr="002C64C6" w:rsidRDefault="003767E8" w:rsidP="00B41AA9">
      <w:pPr>
        <w:pStyle w:val="BodyText"/>
        <w:spacing w:line="276" w:lineRule="auto"/>
        <w:ind w:left="0" w:right="4"/>
        <w:jc w:val="both"/>
        <w:rPr>
          <w:rFonts w:asciiTheme="minorHAnsi" w:eastAsiaTheme="minorHAnsi" w:hAnsiTheme="minorHAnsi" w:cstheme="minorHAnsi"/>
          <w:noProof/>
        </w:rPr>
      </w:pPr>
      <w:r>
        <w:rPr>
          <w:rFonts w:asciiTheme="minorHAnsi" w:eastAsiaTheme="minorHAnsi" w:hAnsiTheme="minorHAnsi" w:cstheme="minorHAnsi"/>
          <w:noProof/>
        </w:rPr>
        <w:t xml:space="preserve">Jačanje kapaciteta MSP, odnosno Direktorata za željeznički saobraćaj u pogledu ugovaranja, praćenja i nadzora ugovora za obavezu javnog prevoza i sa upravljačem infrastrukture je ključna stvar za </w:t>
      </w:r>
      <w:r w:rsidR="007E5280">
        <w:rPr>
          <w:rFonts w:asciiTheme="minorHAnsi" w:eastAsiaTheme="minorHAnsi" w:hAnsiTheme="minorHAnsi" w:cstheme="minorHAnsi"/>
          <w:noProof/>
        </w:rPr>
        <w:t>celokupan</w:t>
      </w:r>
      <w:r w:rsidR="006D3185">
        <w:rPr>
          <w:rFonts w:asciiTheme="minorHAnsi" w:eastAsiaTheme="minorHAnsi" w:hAnsiTheme="minorHAnsi" w:cstheme="minorHAnsi"/>
          <w:noProof/>
        </w:rPr>
        <w:t xml:space="preserve"> </w:t>
      </w:r>
      <w:r>
        <w:rPr>
          <w:rFonts w:asciiTheme="minorHAnsi" w:eastAsiaTheme="minorHAnsi" w:hAnsiTheme="minorHAnsi" w:cstheme="minorHAnsi"/>
          <w:noProof/>
        </w:rPr>
        <w:t>željeznički sektor, a naročito za javnost, korisnike usluga i poreske obveznike. Samo u slučaju dobrog ugovaranja i kontrole sprovednog će se povećavati efikasnost i kvalitet usluge, odnosno tada će se početi dobijati ‘’vrednost za novac’’ što još uvijek nije prisutno u željezničkom sektoru Crne Gore.</w:t>
      </w:r>
      <w:r w:rsidR="006D3185">
        <w:rPr>
          <w:rFonts w:asciiTheme="minorHAnsi" w:eastAsiaTheme="minorHAnsi" w:hAnsiTheme="minorHAnsi" w:cstheme="minorHAnsi"/>
          <w:noProof/>
        </w:rPr>
        <w:t xml:space="preserve"> </w:t>
      </w:r>
      <w:r>
        <w:rPr>
          <w:rFonts w:asciiTheme="minorHAnsi" w:eastAsiaTheme="minorHAnsi" w:hAnsiTheme="minorHAnsi" w:cstheme="minorHAnsi"/>
          <w:noProof/>
        </w:rPr>
        <w:t xml:space="preserve">Posebno pitanje u ovom dijelu je definisanje linija i kapaciteta za obavezu javnog prevoza, anketiranja putnika i dr., što treba da bude prvenstveno obaveza MSP, a ne samo prevoznika (ŽPCG) kao što je danas. Veći broj aktivnosti u ovom dijelu se mora ostvariti u saradnji sa ekspertima različitih profila izvan ministarstva – prenstveno sa univerziteta. </w:t>
      </w:r>
    </w:p>
    <w:p w:rsidR="003767E8" w:rsidRPr="002C64C6" w:rsidRDefault="003767E8" w:rsidP="00B41AA9">
      <w:pPr>
        <w:pStyle w:val="BodyText"/>
        <w:spacing w:line="276" w:lineRule="auto"/>
        <w:ind w:left="0" w:right="4"/>
        <w:jc w:val="both"/>
        <w:rPr>
          <w:rFonts w:asciiTheme="minorHAnsi" w:hAnsiTheme="minorHAnsi" w:cstheme="minorHAnsi"/>
          <w:noProof/>
          <w:spacing w:val="-1"/>
        </w:rPr>
      </w:pPr>
    </w:p>
    <w:p w:rsidR="003767E8" w:rsidRDefault="003767E8" w:rsidP="00B41AA9">
      <w:pPr>
        <w:pStyle w:val="BodyText"/>
        <w:spacing w:line="276" w:lineRule="auto"/>
        <w:ind w:left="0" w:right="4"/>
        <w:jc w:val="both"/>
        <w:rPr>
          <w:rFonts w:asciiTheme="minorHAnsi" w:eastAsiaTheme="minorHAnsi" w:hAnsiTheme="minorHAnsi" w:cstheme="minorHAnsi"/>
          <w:noProof/>
        </w:rPr>
      </w:pPr>
      <w:r>
        <w:rPr>
          <w:rFonts w:asciiTheme="minorHAnsi" w:eastAsiaTheme="minorHAnsi" w:hAnsiTheme="minorHAnsi" w:cstheme="minorHAnsi"/>
          <w:noProof/>
        </w:rPr>
        <w:t>Izgradnja autoriteta regulatornih tijela u željezničkom sektoru, njihova pozicija u odnosu na druge organe u željezničkom sektoru i nadležnosti kao i pitanja nezavisnosti zahtijeva organizacione promjene u odnosu na trenutno stanje. Trenutno su prisutne sl</w:t>
      </w:r>
      <w:r w:rsidR="00F652D8">
        <w:rPr>
          <w:rFonts w:asciiTheme="minorHAnsi" w:eastAsiaTheme="minorHAnsi" w:hAnsiTheme="minorHAnsi" w:cstheme="minorHAnsi"/>
          <w:noProof/>
        </w:rPr>
        <w:t>j</w:t>
      </w:r>
      <w:r>
        <w:rPr>
          <w:rFonts w:asciiTheme="minorHAnsi" w:eastAsiaTheme="minorHAnsi" w:hAnsiTheme="minorHAnsi" w:cstheme="minorHAnsi"/>
          <w:noProof/>
        </w:rPr>
        <w:t xml:space="preserve">edeće neusaglašenosti u tom pogledu koje su kao zahtjev postavljene od strane Evropske komisije u pregovorima: </w:t>
      </w:r>
    </w:p>
    <w:p w:rsidR="003767E8" w:rsidRPr="00620691" w:rsidRDefault="003767E8" w:rsidP="00D37DE8">
      <w:pPr>
        <w:numPr>
          <w:ilvl w:val="0"/>
          <w:numId w:val="28"/>
        </w:numPr>
        <w:spacing w:after="0"/>
        <w:ind w:left="1077" w:right="4" w:hanging="357"/>
        <w:contextualSpacing/>
        <w:jc w:val="both"/>
        <w:rPr>
          <w:rFonts w:eastAsia="Times New Roman" w:cs="Times New Roman"/>
        </w:rPr>
      </w:pPr>
      <w:r w:rsidRPr="00620691">
        <w:rPr>
          <w:rFonts w:eastAsia="Times New Roman" w:cs="Times New Roman"/>
        </w:rPr>
        <w:t>Regulatorno tijelo, koje je u okviru Sektora za bezbjednost i regulisanje tržišta, se nalazi zajedno sa Sektorom za razvoj, investicije i održavanje željezničke infrastrukture u istom državnom organu/instituciji (</w:t>
      </w:r>
      <w:r w:rsidR="003B4290">
        <w:rPr>
          <w:rFonts w:eastAsia="Times New Roman" w:cs="Times New Roman"/>
        </w:rPr>
        <w:t>Direkcija za željeznice</w:t>
      </w:r>
      <w:r w:rsidRPr="00620691">
        <w:rPr>
          <w:rFonts w:eastAsia="Times New Roman" w:cs="Times New Roman"/>
        </w:rPr>
        <w:t>) što predstavlja sukob interesa (ne mogu se zajedno u istom tijelu biti investitorska funkcija</w:t>
      </w:r>
      <w:r w:rsidR="00F652D8">
        <w:rPr>
          <w:rFonts w:eastAsia="Times New Roman" w:cs="Times New Roman"/>
        </w:rPr>
        <w:t xml:space="preserve"> – javne nabavke</w:t>
      </w:r>
      <w:r w:rsidRPr="00620691">
        <w:rPr>
          <w:rFonts w:eastAsia="Times New Roman" w:cs="Times New Roman"/>
        </w:rPr>
        <w:t xml:space="preserve"> i regulatorno tijelo.) </w:t>
      </w:r>
    </w:p>
    <w:p w:rsidR="003767E8" w:rsidRPr="00620691" w:rsidRDefault="003767E8" w:rsidP="00D37DE8">
      <w:pPr>
        <w:numPr>
          <w:ilvl w:val="0"/>
          <w:numId w:val="28"/>
        </w:numPr>
        <w:spacing w:after="0"/>
        <w:ind w:left="1077" w:right="4" w:hanging="357"/>
        <w:contextualSpacing/>
        <w:jc w:val="both"/>
        <w:rPr>
          <w:rFonts w:eastAsia="Times New Roman" w:cs="Times New Roman"/>
        </w:rPr>
      </w:pPr>
      <w:r w:rsidRPr="00620691">
        <w:rPr>
          <w:rFonts w:eastAsia="Times New Roman" w:cs="Times New Roman"/>
        </w:rPr>
        <w:lastRenderedPageBreak/>
        <w:t xml:space="preserve">Regulatorno tijelo, odnosno </w:t>
      </w:r>
      <w:r w:rsidR="003B4290">
        <w:rPr>
          <w:rFonts w:eastAsia="Times New Roman" w:cs="Times New Roman"/>
        </w:rPr>
        <w:t>Direkcija za željeznice</w:t>
      </w:r>
      <w:r w:rsidRPr="00620691">
        <w:rPr>
          <w:rFonts w:eastAsia="Times New Roman" w:cs="Times New Roman"/>
        </w:rPr>
        <w:t xml:space="preserve">, nalazi se u okviru ministarstva nadležnog za saobraćaj. Ovim rješenjem nije ispunjen prvi uslov nezavisnosti regulatornog tijela prema direktivi 2012/34/EU bez obzira što se radi o posebnom organu uprave u sastavu ministarstva. Prema direktivi ‘’regulisanje željezničkog tržišta’’ ne može da bude unutar ministarstva nadležnog za saobraćaj jer nije dopustivo da se istovremeno u jednom tijelu nalaze i regulator tržišta i vlasnik dionica nekog od aktera na željezničkom tržištu. Naime, iako je većinski vlasnik akcija u ŽICG AD (a isto tako i kod ŽPCG AD, </w:t>
      </w:r>
      <w:r w:rsidR="000A1A10">
        <w:rPr>
          <w:rFonts w:eastAsia="Times New Roman" w:cs="Times New Roman"/>
        </w:rPr>
        <w:t>Montecargo</w:t>
      </w:r>
      <w:r w:rsidRPr="00620691">
        <w:rPr>
          <w:rFonts w:eastAsia="Times New Roman" w:cs="Times New Roman"/>
        </w:rPr>
        <w:t xml:space="preserve"> AD i OŽVS AD) formalno Vlada, smatra se</w:t>
      </w:r>
      <w:r w:rsidRPr="00620691">
        <w:rPr>
          <w:rStyle w:val="FootnoteReference"/>
          <w:rFonts w:eastAsia="Times New Roman" w:cs="Times New Roman"/>
        </w:rPr>
        <w:footnoteReference w:id="20"/>
      </w:r>
      <w:r w:rsidRPr="00620691">
        <w:rPr>
          <w:rFonts w:eastAsia="Times New Roman" w:cs="Times New Roman"/>
        </w:rPr>
        <w:t xml:space="preserve"> da je suštinski vlasnik akcija i upravljačkih prava nadležno ministarstvo za saobraćaj. Iz tih razloga regulatorna funkcija ne može biti smeštena kod vlasnika aktera na željezničkom tržištu.</w:t>
      </w:r>
    </w:p>
    <w:p w:rsidR="003767E8" w:rsidRPr="00620691" w:rsidRDefault="003767E8" w:rsidP="00D37DE8">
      <w:pPr>
        <w:numPr>
          <w:ilvl w:val="0"/>
          <w:numId w:val="28"/>
        </w:numPr>
        <w:spacing w:after="0"/>
        <w:ind w:left="1077" w:right="4" w:hanging="357"/>
        <w:contextualSpacing/>
        <w:jc w:val="both"/>
        <w:rPr>
          <w:rFonts w:eastAsia="Times New Roman" w:cs="Times New Roman"/>
        </w:rPr>
      </w:pPr>
      <w:r w:rsidRPr="00620691">
        <w:rPr>
          <w:rFonts w:eastAsia="Times New Roman" w:cs="Calibri"/>
          <w:lang w:val="sr-Latn-CS" w:eastAsia="hr-HR"/>
        </w:rPr>
        <w:t>Iz istih razloga (Direkcija kao regulatorno tijelo u sastavu MSP) ne može zaključivati Ugovor o obavljanju ja</w:t>
      </w:r>
      <w:r w:rsidR="00F652D8">
        <w:rPr>
          <w:rFonts w:eastAsia="Times New Roman" w:cs="Calibri"/>
          <w:lang w:val="sr-Latn-CS" w:eastAsia="hr-HR"/>
        </w:rPr>
        <w:t>vnog prevoza koji trenutno radi</w:t>
      </w:r>
      <w:r w:rsidRPr="00620691">
        <w:rPr>
          <w:rFonts w:eastAsia="Times New Roman" w:cs="Calibri"/>
          <w:lang w:val="sr-Latn-CS" w:eastAsia="hr-HR"/>
        </w:rPr>
        <w:t xml:space="preserve"> prema Zakonom o željeznici.</w:t>
      </w:r>
    </w:p>
    <w:p w:rsidR="003767E8" w:rsidRPr="00620691" w:rsidRDefault="003767E8" w:rsidP="00D37DE8">
      <w:pPr>
        <w:numPr>
          <w:ilvl w:val="0"/>
          <w:numId w:val="28"/>
        </w:numPr>
        <w:spacing w:after="0"/>
        <w:ind w:left="1077" w:right="4" w:hanging="357"/>
        <w:contextualSpacing/>
        <w:jc w:val="both"/>
        <w:rPr>
          <w:rFonts w:eastAsia="Times New Roman" w:cs="Times New Roman"/>
        </w:rPr>
      </w:pPr>
      <w:r w:rsidRPr="00620691">
        <w:rPr>
          <w:rFonts w:eastAsia="Times New Roman" w:cs="Times New Roman"/>
        </w:rPr>
        <w:t>Regulatorno tijelo i tijelo za bezbjednost se nalaze u Direkciji za željeznice unutar iste organizacione jedinice (Sektor za bezbjednost i regulatorne poslove). Ovim rešenjem nije ispunjen uslov evropskih propisa o funkcionalne nezavisnosti ova dva tijela.</w:t>
      </w:r>
      <w:r w:rsidR="006D3185">
        <w:rPr>
          <w:rFonts w:eastAsia="Times New Roman" w:cs="Times New Roman"/>
        </w:rPr>
        <w:t xml:space="preserve"> </w:t>
      </w:r>
      <w:r w:rsidRPr="00620691">
        <w:rPr>
          <w:rFonts w:eastAsia="Times New Roman" w:cs="Times New Roman"/>
        </w:rPr>
        <w:t xml:space="preserve">Isti slučaj je i kod dodjeljivanja licenci. </w:t>
      </w:r>
    </w:p>
    <w:p w:rsidR="003767E8" w:rsidRPr="00620691" w:rsidRDefault="003767E8" w:rsidP="00D37DE8">
      <w:pPr>
        <w:pStyle w:val="ListParagraph"/>
        <w:widowControl/>
        <w:numPr>
          <w:ilvl w:val="0"/>
          <w:numId w:val="28"/>
        </w:numPr>
        <w:spacing w:line="276" w:lineRule="auto"/>
        <w:ind w:left="1077" w:right="4" w:hanging="357"/>
        <w:contextualSpacing/>
        <w:jc w:val="both"/>
        <w:rPr>
          <w:rFonts w:eastAsia="Times New Roman" w:cs="Times New Roman"/>
        </w:rPr>
      </w:pPr>
      <w:r w:rsidRPr="00620691">
        <w:rPr>
          <w:rFonts w:eastAsia="Times New Roman" w:cs="Times New Roman"/>
        </w:rPr>
        <w:t>Tijelo za bezbjednost i regulatorno tijelo moraju imati (prema Direktivi 2012/34/EU) mehanizam sankcionisanja (novčane kazne) u slučaju da željezničke kompanije ne sprovode odluke ovog tijela. Inspekcijske nadležnosti su prema zakonodavstvu Crne Gore isključiva nadležnost ministarstava. Zbog toga je rješavanje ove vrste zahtjeva EU integracija u domenu sistemskih odluka vlasti pošto ni</w:t>
      </w:r>
      <w:r w:rsidR="00F652D8">
        <w:rPr>
          <w:rFonts w:eastAsia="Times New Roman" w:cs="Times New Roman"/>
        </w:rPr>
        <w:t>je</w:t>
      </w:r>
      <w:r w:rsidRPr="00620691">
        <w:rPr>
          <w:rFonts w:eastAsia="Times New Roman" w:cs="Times New Roman"/>
        </w:rPr>
        <w:t xml:space="preserve">su samo specifičnost željezničkog sektora i MSP. </w:t>
      </w:r>
    </w:p>
    <w:p w:rsidR="001A23BE" w:rsidRDefault="001A23BE" w:rsidP="00B41AA9">
      <w:pPr>
        <w:pStyle w:val="BodyText"/>
        <w:spacing w:line="276" w:lineRule="auto"/>
        <w:ind w:left="0" w:right="4"/>
        <w:jc w:val="both"/>
        <w:rPr>
          <w:rFonts w:asciiTheme="minorHAnsi" w:eastAsiaTheme="minorHAnsi" w:hAnsiTheme="minorHAnsi" w:cstheme="minorHAnsi"/>
          <w:noProof/>
        </w:rPr>
      </w:pPr>
    </w:p>
    <w:p w:rsidR="003767E8" w:rsidRPr="002C64C6" w:rsidRDefault="003767E8" w:rsidP="00B41AA9">
      <w:pPr>
        <w:pStyle w:val="BodyText"/>
        <w:spacing w:line="276" w:lineRule="auto"/>
        <w:ind w:left="0" w:right="4"/>
        <w:jc w:val="both"/>
        <w:rPr>
          <w:rFonts w:asciiTheme="minorHAnsi" w:eastAsiaTheme="minorHAnsi" w:hAnsiTheme="minorHAnsi" w:cstheme="minorHAnsi"/>
          <w:noProof/>
        </w:rPr>
      </w:pPr>
      <w:r>
        <w:rPr>
          <w:rFonts w:asciiTheme="minorHAnsi" w:eastAsiaTheme="minorHAnsi" w:hAnsiTheme="minorHAnsi" w:cstheme="minorHAnsi"/>
          <w:noProof/>
        </w:rPr>
        <w:t>Efikasnost državnih institucija u domenu vođenja transportne politike i investicija je važno pitanje koje je djelimično obrađeno i u drugim smjernicama. Ovdje se spominje prvenstveno u dijelu koji se odnosi na zahtjeve za ljudskim resursima i koordinaciju svih učesnika u vođenju izgradnje jedinstvenog transportnog sistema, a ne po vidovima. Stoga je potrebno MSP u dijelu koji se odnosi na stvaranje informacione baze u pogledu investicija, kriterijuma prioriteta u izgradnji komplement</w:t>
      </w:r>
      <w:r w:rsidR="00AC155A">
        <w:rPr>
          <w:rFonts w:asciiTheme="minorHAnsi" w:eastAsiaTheme="minorHAnsi" w:hAnsiTheme="minorHAnsi" w:cstheme="minorHAnsi"/>
          <w:noProof/>
        </w:rPr>
        <w:t>a</w:t>
      </w:r>
      <w:r>
        <w:rPr>
          <w:rFonts w:asciiTheme="minorHAnsi" w:eastAsiaTheme="minorHAnsi" w:hAnsiTheme="minorHAnsi" w:cstheme="minorHAnsi"/>
          <w:noProof/>
        </w:rPr>
        <w:t xml:space="preserve">rnog transportnog sistema </w:t>
      </w:r>
      <w:r w:rsidR="00140C8C">
        <w:rPr>
          <w:rFonts w:asciiTheme="minorHAnsi" w:eastAsiaTheme="minorHAnsi" w:hAnsiTheme="minorHAnsi" w:cstheme="minorHAnsi"/>
          <w:noProof/>
        </w:rPr>
        <w:t xml:space="preserve">ojačati organizaciono a i u pogledu ljudskih resursa, </w:t>
      </w:r>
      <w:r>
        <w:rPr>
          <w:rFonts w:asciiTheme="minorHAnsi" w:eastAsiaTheme="minorHAnsi" w:hAnsiTheme="minorHAnsi" w:cstheme="minorHAnsi"/>
          <w:noProof/>
        </w:rPr>
        <w:t xml:space="preserve">jer se nedostatak takvog vođenja investicija najviše odražava upravo na željeznički sektor. </w:t>
      </w:r>
    </w:p>
    <w:p w:rsidR="003767E8" w:rsidRPr="002C64C6" w:rsidRDefault="003767E8" w:rsidP="003767E8">
      <w:pPr>
        <w:pStyle w:val="BodyText"/>
        <w:spacing w:line="276" w:lineRule="auto"/>
        <w:ind w:left="0" w:right="4"/>
        <w:jc w:val="both"/>
        <w:rPr>
          <w:rFonts w:asciiTheme="minorHAnsi" w:hAnsiTheme="minorHAnsi" w:cstheme="minorHAnsi"/>
          <w:noProof/>
          <w:spacing w:val="-1"/>
        </w:rPr>
      </w:pPr>
    </w:p>
    <w:p w:rsidR="003767E8" w:rsidRPr="00AB2623" w:rsidRDefault="00AB2623" w:rsidP="00AB2623">
      <w:pPr>
        <w:pStyle w:val="Default"/>
        <w:rPr>
          <w:rFonts w:asciiTheme="minorHAnsi" w:hAnsiTheme="minorHAnsi"/>
          <w:noProof/>
          <w:sz w:val="22"/>
          <w:szCs w:val="22"/>
        </w:rPr>
      </w:pPr>
      <w:r>
        <w:rPr>
          <w:rFonts w:asciiTheme="minorHAnsi" w:hAnsiTheme="minorHAnsi"/>
          <w:b/>
          <w:noProof/>
          <w:sz w:val="22"/>
          <w:szCs w:val="22"/>
        </w:rPr>
        <w:t>Pravci i mjere razvoja</w:t>
      </w:r>
      <w:r w:rsidRPr="00CA2FE1">
        <w:rPr>
          <w:rFonts w:asciiTheme="minorHAnsi" w:hAnsiTheme="minorHAnsi"/>
          <w:b/>
          <w:noProof/>
          <w:sz w:val="22"/>
          <w:szCs w:val="22"/>
        </w:rPr>
        <w:t xml:space="preserve"> cilja</w:t>
      </w:r>
      <w:r w:rsidRPr="00CA2FE1">
        <w:rPr>
          <w:rFonts w:asciiTheme="minorHAnsi" w:hAnsiTheme="minorHAnsi"/>
          <w:noProof/>
          <w:sz w:val="22"/>
          <w:szCs w:val="22"/>
        </w:rPr>
        <w:t>:</w:t>
      </w:r>
      <w:r w:rsidR="001A23BE">
        <w:rPr>
          <w:rFonts w:asciiTheme="minorHAnsi" w:hAnsiTheme="minorHAnsi" w:cstheme="minorHAnsi"/>
          <w:noProof/>
        </w:rPr>
        <w:t>:</w:t>
      </w:r>
    </w:p>
    <w:p w:rsidR="003767E8" w:rsidRPr="002C64C6" w:rsidRDefault="003767E8" w:rsidP="00D37DE8">
      <w:pPr>
        <w:pStyle w:val="BodyText"/>
        <w:numPr>
          <w:ilvl w:val="0"/>
          <w:numId w:val="5"/>
        </w:numPr>
        <w:spacing w:line="276" w:lineRule="auto"/>
        <w:ind w:left="714" w:right="4" w:hanging="357"/>
        <w:jc w:val="both"/>
        <w:rPr>
          <w:rFonts w:asciiTheme="minorHAnsi" w:hAnsiTheme="minorHAnsi" w:cstheme="minorHAnsi"/>
          <w:noProof/>
        </w:rPr>
      </w:pPr>
      <w:r w:rsidRPr="002C64C6">
        <w:rPr>
          <w:rFonts w:asciiTheme="minorHAnsi" w:hAnsiTheme="minorHAnsi" w:cstheme="minorHAnsi"/>
          <w:noProof/>
        </w:rPr>
        <w:t>Reorganizacija institucija željezničkog sektora u pravcu povećanja njihove efikasnosti prema mjerilima Evropske komisije u procesu pregovara</w:t>
      </w:r>
      <w:r w:rsidR="00AC155A">
        <w:rPr>
          <w:rFonts w:asciiTheme="minorHAnsi" w:hAnsiTheme="minorHAnsi" w:cstheme="minorHAnsi"/>
          <w:noProof/>
        </w:rPr>
        <w:t>nja</w:t>
      </w:r>
      <w:r w:rsidRPr="002C64C6">
        <w:rPr>
          <w:rFonts w:asciiTheme="minorHAnsi" w:hAnsiTheme="minorHAnsi" w:cstheme="minorHAnsi"/>
          <w:noProof/>
        </w:rPr>
        <w:t xml:space="preserve"> za pristupanje EU.</w:t>
      </w:r>
    </w:p>
    <w:p w:rsidR="003767E8" w:rsidRDefault="003767E8" w:rsidP="00D37DE8">
      <w:pPr>
        <w:pStyle w:val="BodyText"/>
        <w:numPr>
          <w:ilvl w:val="0"/>
          <w:numId w:val="5"/>
        </w:numPr>
        <w:spacing w:line="276" w:lineRule="auto"/>
        <w:ind w:left="714" w:right="4" w:hanging="357"/>
        <w:jc w:val="both"/>
        <w:rPr>
          <w:rFonts w:asciiTheme="minorHAnsi" w:hAnsiTheme="minorHAnsi" w:cstheme="minorHAnsi"/>
          <w:noProof/>
        </w:rPr>
      </w:pPr>
      <w:r w:rsidRPr="002C64C6">
        <w:rPr>
          <w:rFonts w:asciiTheme="minorHAnsi" w:hAnsiTheme="minorHAnsi" w:cstheme="minorHAnsi"/>
          <w:noProof/>
        </w:rPr>
        <w:t xml:space="preserve">Jačati administrativne kapacitete kroz višegodišnji plan obuke </w:t>
      </w:r>
      <w:r>
        <w:rPr>
          <w:rFonts w:asciiTheme="minorHAnsi" w:hAnsiTheme="minorHAnsi" w:cstheme="minorHAnsi"/>
          <w:noProof/>
        </w:rPr>
        <w:t xml:space="preserve">orijentisan </w:t>
      </w:r>
      <w:r w:rsidRPr="002C64C6">
        <w:rPr>
          <w:rFonts w:asciiTheme="minorHAnsi" w:hAnsiTheme="minorHAnsi" w:cstheme="minorHAnsi"/>
          <w:noProof/>
        </w:rPr>
        <w:t>na mla</w:t>
      </w:r>
      <w:r>
        <w:rPr>
          <w:rFonts w:asciiTheme="minorHAnsi" w:hAnsiTheme="minorHAnsi" w:cstheme="minorHAnsi"/>
          <w:noProof/>
        </w:rPr>
        <w:t>đ</w:t>
      </w:r>
      <w:r w:rsidRPr="002C64C6">
        <w:rPr>
          <w:rFonts w:asciiTheme="minorHAnsi" w:hAnsiTheme="minorHAnsi" w:cstheme="minorHAnsi"/>
          <w:noProof/>
        </w:rPr>
        <w:t>e kadrove.</w:t>
      </w:r>
    </w:p>
    <w:p w:rsidR="003767E8" w:rsidRDefault="003767E8" w:rsidP="00D37DE8">
      <w:pPr>
        <w:pStyle w:val="BodyText"/>
        <w:numPr>
          <w:ilvl w:val="0"/>
          <w:numId w:val="5"/>
        </w:numPr>
        <w:spacing w:line="276" w:lineRule="auto"/>
        <w:ind w:left="714" w:right="4" w:hanging="357"/>
        <w:jc w:val="both"/>
        <w:rPr>
          <w:rFonts w:asciiTheme="minorHAnsi" w:hAnsiTheme="minorHAnsi" w:cstheme="minorHAnsi"/>
          <w:noProof/>
        </w:rPr>
      </w:pPr>
      <w:r>
        <w:rPr>
          <w:rFonts w:asciiTheme="minorHAnsi" w:hAnsiTheme="minorHAnsi" w:cstheme="minorHAnsi"/>
          <w:noProof/>
        </w:rPr>
        <w:t xml:space="preserve">Jačati kapacitete (kadrovi i znanje) u pogledu ugovora za obavezu javnog prevoza u putničkom saobraćaju i ugovora </w:t>
      </w:r>
      <w:r w:rsidR="00067B2D">
        <w:rPr>
          <w:rFonts w:asciiTheme="minorHAnsi" w:hAnsiTheme="minorHAnsi" w:cstheme="minorHAnsi"/>
          <w:noProof/>
        </w:rPr>
        <w:t xml:space="preserve"> </w:t>
      </w:r>
      <w:r>
        <w:rPr>
          <w:rFonts w:asciiTheme="minorHAnsi" w:hAnsiTheme="minorHAnsi" w:cstheme="minorHAnsi"/>
          <w:noProof/>
        </w:rPr>
        <w:t xml:space="preserve">sa upravljačem infrastrukture. </w:t>
      </w:r>
    </w:p>
    <w:p w:rsidR="003767E8" w:rsidRDefault="003767E8" w:rsidP="00D37DE8">
      <w:pPr>
        <w:pStyle w:val="BodyText"/>
        <w:numPr>
          <w:ilvl w:val="0"/>
          <w:numId w:val="5"/>
        </w:numPr>
        <w:spacing w:line="276" w:lineRule="auto"/>
        <w:ind w:left="714" w:right="4" w:hanging="357"/>
        <w:jc w:val="both"/>
        <w:rPr>
          <w:rFonts w:asciiTheme="minorHAnsi" w:hAnsiTheme="minorHAnsi" w:cstheme="minorHAnsi"/>
          <w:noProof/>
        </w:rPr>
      </w:pPr>
      <w:r>
        <w:rPr>
          <w:rFonts w:asciiTheme="minorHAnsi" w:hAnsiTheme="minorHAnsi" w:cstheme="minorHAnsi"/>
          <w:noProof/>
        </w:rPr>
        <w:t xml:space="preserve">Stalno unapređenje ugovora na godišnjem nivou kroz izmjene ključnih pokazatelja </w:t>
      </w:r>
      <w:r w:rsidR="00067B2D">
        <w:rPr>
          <w:rFonts w:asciiTheme="minorHAnsi" w:hAnsiTheme="minorHAnsi" w:cstheme="minorHAnsi"/>
          <w:noProof/>
        </w:rPr>
        <w:t xml:space="preserve">učinka </w:t>
      </w:r>
      <w:r>
        <w:rPr>
          <w:rFonts w:asciiTheme="minorHAnsi" w:hAnsiTheme="minorHAnsi" w:cstheme="minorHAnsi"/>
          <w:noProof/>
        </w:rPr>
        <w:t>i sisteme sankcija za neizvršenje.</w:t>
      </w:r>
      <w:r w:rsidR="006D3185">
        <w:rPr>
          <w:rFonts w:asciiTheme="minorHAnsi" w:hAnsiTheme="minorHAnsi" w:cstheme="minorHAnsi"/>
          <w:noProof/>
        </w:rPr>
        <w:t xml:space="preserve"> </w:t>
      </w:r>
      <w:r>
        <w:rPr>
          <w:rFonts w:asciiTheme="minorHAnsi" w:hAnsiTheme="minorHAnsi" w:cstheme="minorHAnsi"/>
          <w:noProof/>
        </w:rPr>
        <w:t xml:space="preserve"> </w:t>
      </w:r>
    </w:p>
    <w:p w:rsidR="003767E8" w:rsidRDefault="003767E8" w:rsidP="00D37DE8">
      <w:pPr>
        <w:pStyle w:val="BodyText"/>
        <w:numPr>
          <w:ilvl w:val="0"/>
          <w:numId w:val="5"/>
        </w:numPr>
        <w:spacing w:line="276" w:lineRule="auto"/>
        <w:ind w:left="714" w:right="4" w:hanging="357"/>
        <w:jc w:val="both"/>
        <w:rPr>
          <w:rFonts w:asciiTheme="minorHAnsi" w:hAnsiTheme="minorHAnsi" w:cstheme="minorHAnsi"/>
          <w:noProof/>
        </w:rPr>
      </w:pPr>
      <w:r>
        <w:rPr>
          <w:rFonts w:asciiTheme="minorHAnsi" w:hAnsiTheme="minorHAnsi" w:cstheme="minorHAnsi"/>
          <w:noProof/>
        </w:rPr>
        <w:t xml:space="preserve">Na budžetskim pozicijama MSP predvideti sredstva za angažovanje eksperata i izradu projekata koji se odnose na istraživanje linija i kapaciteta za obavezu javnog prevoza, anketiranje putnika, </w:t>
      </w:r>
      <w:r>
        <w:rPr>
          <w:rFonts w:asciiTheme="minorHAnsi" w:hAnsiTheme="minorHAnsi" w:cstheme="minorHAnsi"/>
          <w:noProof/>
        </w:rPr>
        <w:lastRenderedPageBreak/>
        <w:t xml:space="preserve">inoviranje ugovora na godišnjem nivou u pogledu pokazatelja rada koji će voditi povećanju kvaliteta usluge kako u putničkom saobraćaju tako i usluga koje pruža željeznička infastruktura i podizati efikasnost istih. </w:t>
      </w:r>
    </w:p>
    <w:p w:rsidR="003767E8" w:rsidRPr="002C64C6" w:rsidRDefault="003767E8" w:rsidP="00D37DE8">
      <w:pPr>
        <w:pStyle w:val="BodyText"/>
        <w:numPr>
          <w:ilvl w:val="0"/>
          <w:numId w:val="5"/>
        </w:numPr>
        <w:spacing w:line="276" w:lineRule="auto"/>
        <w:ind w:left="714" w:right="4" w:hanging="357"/>
        <w:jc w:val="both"/>
        <w:rPr>
          <w:rFonts w:asciiTheme="minorHAnsi" w:hAnsiTheme="minorHAnsi" w:cstheme="minorHAnsi"/>
          <w:noProof/>
        </w:rPr>
      </w:pPr>
      <w:r>
        <w:rPr>
          <w:rFonts w:asciiTheme="minorHAnsi" w:hAnsiTheme="minorHAnsi" w:cstheme="minorHAnsi"/>
          <w:noProof/>
        </w:rPr>
        <w:t>Sistemsko rješavanje izrade podzakonskih akata (prvenstveno tehnički propisi) koji zahtijevaju znanje koje ne postoji u Crnoj Gori kroz definisanje izvora finansiranja prvenstveno orijentisanih na evropske fondove pomoći i saradnje (twining i drugi projekti)</w:t>
      </w:r>
      <w:r w:rsidR="006A1967">
        <w:rPr>
          <w:rFonts w:asciiTheme="minorHAnsi" w:hAnsiTheme="minorHAnsi" w:cstheme="minorHAnsi"/>
          <w:noProof/>
        </w:rPr>
        <w:t>.</w:t>
      </w:r>
    </w:p>
    <w:p w:rsidR="0093414A" w:rsidRDefault="003767E8" w:rsidP="00D37DE8">
      <w:pPr>
        <w:pStyle w:val="BodyText"/>
        <w:numPr>
          <w:ilvl w:val="0"/>
          <w:numId w:val="5"/>
        </w:numPr>
        <w:spacing w:line="276" w:lineRule="auto"/>
        <w:ind w:left="714" w:right="4" w:hanging="357"/>
        <w:jc w:val="both"/>
        <w:rPr>
          <w:rFonts w:asciiTheme="minorHAnsi" w:hAnsiTheme="minorHAnsi" w:cstheme="minorHAnsi"/>
          <w:noProof/>
        </w:rPr>
      </w:pPr>
      <w:r w:rsidRPr="002C64C6">
        <w:rPr>
          <w:rFonts w:asciiTheme="minorHAnsi" w:hAnsiTheme="minorHAnsi" w:cstheme="minorHAnsi"/>
          <w:noProof/>
        </w:rPr>
        <w:t>Uspostaviti saradn</w:t>
      </w:r>
      <w:r>
        <w:rPr>
          <w:rFonts w:asciiTheme="minorHAnsi" w:hAnsiTheme="minorHAnsi" w:cstheme="minorHAnsi"/>
          <w:noProof/>
        </w:rPr>
        <w:t>j</w:t>
      </w:r>
      <w:r w:rsidRPr="002C64C6">
        <w:rPr>
          <w:rFonts w:asciiTheme="minorHAnsi" w:hAnsiTheme="minorHAnsi" w:cstheme="minorHAnsi"/>
          <w:noProof/>
        </w:rPr>
        <w:t>u između institucija u željezničkom sektoru sa srodnim organima drugih zemalja i obezbijediti adekvatnu razmjenu znanja i ’’dobrih iskustava’’.</w:t>
      </w:r>
    </w:p>
    <w:p w:rsidR="0093414A" w:rsidRDefault="003767E8" w:rsidP="00D37DE8">
      <w:pPr>
        <w:pStyle w:val="BodyText"/>
        <w:numPr>
          <w:ilvl w:val="0"/>
          <w:numId w:val="5"/>
        </w:numPr>
        <w:spacing w:line="276" w:lineRule="auto"/>
        <w:ind w:left="714" w:right="4" w:hanging="357"/>
        <w:jc w:val="both"/>
        <w:rPr>
          <w:rFonts w:asciiTheme="minorHAnsi" w:hAnsiTheme="minorHAnsi" w:cstheme="minorHAnsi"/>
          <w:noProof/>
        </w:rPr>
      </w:pPr>
      <w:r w:rsidRPr="002C64C6">
        <w:rPr>
          <w:rFonts w:asciiTheme="minorHAnsi" w:hAnsiTheme="minorHAnsi" w:cstheme="minorHAnsi"/>
          <w:noProof/>
        </w:rPr>
        <w:t>Obezbijediti budžetsku liniju za nezavisnu eksternu tehničku i finansijsku reviziju koncesionih ugovora, koji se odnose na pružanje željezničkih usluga.</w:t>
      </w:r>
    </w:p>
    <w:p w:rsidR="0093414A" w:rsidRDefault="003767E8" w:rsidP="00D37DE8">
      <w:pPr>
        <w:pStyle w:val="BodyText"/>
        <w:numPr>
          <w:ilvl w:val="0"/>
          <w:numId w:val="5"/>
        </w:numPr>
        <w:spacing w:line="276" w:lineRule="auto"/>
        <w:ind w:left="714" w:right="4" w:hanging="357"/>
        <w:jc w:val="both"/>
        <w:rPr>
          <w:rFonts w:asciiTheme="minorHAnsi" w:hAnsiTheme="minorHAnsi" w:cstheme="minorHAnsi"/>
          <w:noProof/>
        </w:rPr>
      </w:pPr>
      <w:r w:rsidRPr="002C64C6">
        <w:rPr>
          <w:rFonts w:asciiTheme="minorHAnsi" w:hAnsiTheme="minorHAnsi" w:cstheme="minorHAnsi"/>
          <w:noProof/>
        </w:rPr>
        <w:t>Insistirati na izradi zakona, predviđenih planova i programa, vezanih za održavanje i izgradnju saobraćajne infrastrukture, kao i na njihovoj razložnoj implementaciji, te odgovornosti u slučajevima nerealizacije.</w:t>
      </w:r>
    </w:p>
    <w:p w:rsidR="0093414A" w:rsidRPr="001A23BE" w:rsidRDefault="003767E8" w:rsidP="00D37DE8">
      <w:pPr>
        <w:pStyle w:val="Default"/>
        <w:numPr>
          <w:ilvl w:val="0"/>
          <w:numId w:val="5"/>
        </w:numPr>
        <w:spacing w:line="276" w:lineRule="auto"/>
        <w:jc w:val="both"/>
        <w:rPr>
          <w:rFonts w:asciiTheme="minorHAnsi" w:hAnsiTheme="minorHAnsi" w:cstheme="minorHAnsi"/>
          <w:noProof/>
          <w:color w:val="auto"/>
          <w:sz w:val="22"/>
          <w:szCs w:val="22"/>
        </w:rPr>
      </w:pPr>
      <w:r w:rsidRPr="001A23BE">
        <w:rPr>
          <w:rFonts w:asciiTheme="minorHAnsi" w:hAnsiTheme="minorHAnsi" w:cstheme="minorHAnsi"/>
          <w:noProof/>
          <w:color w:val="auto"/>
          <w:sz w:val="22"/>
          <w:szCs w:val="22"/>
        </w:rPr>
        <w:t>Stvoriti pretpostavke za inkorporiranje međunarodne prakse i prakse država EU u pogledu regulisanja tržišta, procedure i načina rada i drugih aktivnosti</w:t>
      </w:r>
      <w:r w:rsidR="006D3185">
        <w:rPr>
          <w:rFonts w:asciiTheme="minorHAnsi" w:hAnsiTheme="minorHAnsi" w:cstheme="minorHAnsi"/>
          <w:noProof/>
          <w:color w:val="auto"/>
          <w:sz w:val="22"/>
          <w:szCs w:val="22"/>
        </w:rPr>
        <w:t xml:space="preserve"> </w:t>
      </w:r>
      <w:r w:rsidRPr="001A23BE">
        <w:rPr>
          <w:rFonts w:asciiTheme="minorHAnsi" w:hAnsiTheme="minorHAnsi" w:cstheme="minorHAnsi"/>
          <w:noProof/>
          <w:color w:val="auto"/>
          <w:sz w:val="22"/>
          <w:szCs w:val="22"/>
        </w:rPr>
        <w:t>regulatornog tijela.</w:t>
      </w:r>
    </w:p>
    <w:p w:rsidR="003767E8" w:rsidRPr="002C64C6" w:rsidRDefault="003767E8" w:rsidP="003767E8">
      <w:pPr>
        <w:pStyle w:val="BodyText"/>
        <w:spacing w:line="276" w:lineRule="auto"/>
        <w:jc w:val="both"/>
        <w:rPr>
          <w:rFonts w:asciiTheme="minorHAnsi" w:hAnsiTheme="minorHAnsi" w:cstheme="minorHAnsi"/>
          <w:noProof/>
        </w:rPr>
      </w:pPr>
    </w:p>
    <w:p w:rsidR="003767E8" w:rsidRPr="002C64C6" w:rsidRDefault="003767E8" w:rsidP="00B41AA9">
      <w:pPr>
        <w:pStyle w:val="BodyText"/>
        <w:spacing w:line="276" w:lineRule="auto"/>
        <w:ind w:left="0" w:right="4"/>
        <w:jc w:val="both"/>
        <w:rPr>
          <w:rFonts w:asciiTheme="minorHAnsi" w:hAnsiTheme="minorHAnsi" w:cstheme="minorHAnsi"/>
          <w:noProof/>
        </w:rPr>
      </w:pPr>
      <w:r w:rsidRPr="002C64C6">
        <w:rPr>
          <w:rFonts w:asciiTheme="minorHAnsi" w:hAnsiTheme="minorHAnsi" w:cstheme="minorHAnsi"/>
          <w:noProof/>
        </w:rPr>
        <w:t xml:space="preserve">U kontekstu administrativnih kapaciteta, ove mjere podrazumijevaju zapošljavanje dodatnog broja, prvenstveno mlađih, stručnjaka odabranih kroz proces selekcije u oblastima prava, ekonomije i inženjerstva za poslove regulisanja tržišta, interoperabilnosti sistema, bezbjednosti i inspekcijske poslove. </w:t>
      </w:r>
    </w:p>
    <w:p w:rsidR="00FF4904" w:rsidRPr="002C64C6" w:rsidRDefault="00FF4904" w:rsidP="00D81AF2">
      <w:pPr>
        <w:pStyle w:val="Default"/>
        <w:spacing w:line="276" w:lineRule="auto"/>
        <w:rPr>
          <w:rFonts w:asciiTheme="minorHAnsi" w:eastAsia="Arial" w:hAnsiTheme="minorHAnsi" w:cstheme="minorHAnsi"/>
          <w:noProof/>
          <w:color w:val="auto"/>
        </w:rPr>
      </w:pPr>
    </w:p>
    <w:p w:rsidR="00E7574D" w:rsidRPr="00096758" w:rsidRDefault="00483216" w:rsidP="00D81AF2">
      <w:pPr>
        <w:pStyle w:val="Heading2"/>
        <w:spacing w:line="276" w:lineRule="auto"/>
        <w:rPr>
          <w:rFonts w:asciiTheme="minorHAnsi" w:hAnsiTheme="minorHAnsi" w:cstheme="minorHAnsi"/>
          <w:b w:val="0"/>
          <w:bCs w:val="0"/>
          <w:noProof/>
          <w:szCs w:val="24"/>
        </w:rPr>
      </w:pPr>
      <w:bookmarkStart w:id="20" w:name="_Toc470308484"/>
      <w:r w:rsidRPr="00483216">
        <w:rPr>
          <w:rFonts w:asciiTheme="minorHAnsi" w:hAnsiTheme="minorHAnsi" w:cstheme="minorHAnsi"/>
          <w:noProof/>
          <w:szCs w:val="24"/>
        </w:rPr>
        <w:t>Cilj</w:t>
      </w:r>
      <w:r w:rsidRPr="00483216">
        <w:rPr>
          <w:rFonts w:asciiTheme="minorHAnsi" w:hAnsiTheme="minorHAnsi" w:cstheme="minorHAnsi"/>
          <w:noProof/>
          <w:spacing w:val="-8"/>
          <w:szCs w:val="24"/>
        </w:rPr>
        <w:t xml:space="preserve"> </w:t>
      </w:r>
      <w:r w:rsidR="00C7205E">
        <w:rPr>
          <w:rFonts w:asciiTheme="minorHAnsi" w:hAnsiTheme="minorHAnsi" w:cstheme="minorHAnsi"/>
          <w:noProof/>
          <w:szCs w:val="24"/>
        </w:rPr>
        <w:t>6</w:t>
      </w:r>
      <w:r w:rsidRPr="00483216">
        <w:rPr>
          <w:rFonts w:asciiTheme="minorHAnsi" w:hAnsiTheme="minorHAnsi" w:cstheme="minorHAnsi"/>
          <w:noProof/>
          <w:szCs w:val="24"/>
        </w:rPr>
        <w:t>:</w:t>
      </w:r>
      <w:r w:rsidRPr="00483216">
        <w:rPr>
          <w:rFonts w:asciiTheme="minorHAnsi" w:hAnsiTheme="minorHAnsi" w:cstheme="minorHAnsi"/>
          <w:noProof/>
          <w:spacing w:val="-8"/>
          <w:szCs w:val="24"/>
        </w:rPr>
        <w:t xml:space="preserve"> </w:t>
      </w:r>
      <w:r w:rsidRPr="00483216">
        <w:rPr>
          <w:rFonts w:asciiTheme="minorHAnsi" w:hAnsiTheme="minorHAnsi" w:cstheme="minorHAnsi"/>
          <w:noProof/>
          <w:szCs w:val="24"/>
        </w:rPr>
        <w:t>Funkcionalan i moderan željeznički sistem sposoban da se suoči sa konkurencijom</w:t>
      </w:r>
      <w:bookmarkEnd w:id="20"/>
      <w:r w:rsidR="006D3185">
        <w:rPr>
          <w:rFonts w:asciiTheme="minorHAnsi" w:hAnsiTheme="minorHAnsi" w:cstheme="minorHAnsi"/>
          <w:noProof/>
          <w:szCs w:val="24"/>
        </w:rPr>
        <w:t xml:space="preserve"> </w:t>
      </w:r>
    </w:p>
    <w:p w:rsidR="008777D8" w:rsidRPr="00096758" w:rsidRDefault="008777D8" w:rsidP="00D81AF2">
      <w:pPr>
        <w:spacing w:after="0"/>
        <w:jc w:val="both"/>
        <w:rPr>
          <w:rFonts w:cstheme="minorHAnsi"/>
          <w:noProof/>
          <w:sz w:val="24"/>
          <w:szCs w:val="24"/>
        </w:rPr>
      </w:pPr>
    </w:p>
    <w:p w:rsidR="00D8130B" w:rsidRDefault="00D8130B" w:rsidP="00D8130B">
      <w:pPr>
        <w:pStyle w:val="BodyText"/>
        <w:spacing w:line="276" w:lineRule="auto"/>
        <w:ind w:left="0" w:right="118"/>
        <w:jc w:val="both"/>
        <w:rPr>
          <w:rFonts w:asciiTheme="minorHAnsi" w:hAnsiTheme="minorHAnsi" w:cstheme="minorHAnsi"/>
          <w:noProof/>
        </w:rPr>
      </w:pPr>
      <w:r w:rsidRPr="00483216">
        <w:rPr>
          <w:rFonts w:asciiTheme="minorHAnsi" w:hAnsiTheme="minorHAnsi" w:cstheme="minorHAnsi"/>
          <w:noProof/>
        </w:rPr>
        <w:t xml:space="preserve">Ovaj cilj se ne može postići bez ulaska privatnog kapitala i </w:t>
      </w:r>
      <w:r>
        <w:rPr>
          <w:rFonts w:asciiTheme="minorHAnsi" w:hAnsiTheme="minorHAnsi" w:cstheme="minorHAnsi"/>
          <w:noProof/>
        </w:rPr>
        <w:t xml:space="preserve">profesionalnog </w:t>
      </w:r>
      <w:r w:rsidRPr="00483216">
        <w:rPr>
          <w:rFonts w:asciiTheme="minorHAnsi" w:hAnsiTheme="minorHAnsi" w:cstheme="minorHAnsi"/>
          <w:noProof/>
        </w:rPr>
        <w:t>menadžmenta u</w:t>
      </w:r>
      <w:r w:rsidRPr="00096758">
        <w:rPr>
          <w:rFonts w:asciiTheme="minorHAnsi" w:hAnsiTheme="minorHAnsi" w:cstheme="minorHAnsi"/>
          <w:noProof/>
        </w:rPr>
        <w:t xml:space="preserve"> postojeće željezničke kompanije Crne Gore. Istovremeno se mora ostvariti konkurencija na željezničkoj infrastrukturi, jer bez toga ni privatni kapital i upravljanje neće ostvariti veće efekte. </w:t>
      </w:r>
      <w:r>
        <w:rPr>
          <w:rFonts w:asciiTheme="minorHAnsi" w:hAnsiTheme="minorHAnsi" w:cstheme="minorHAnsi"/>
          <w:noProof/>
        </w:rPr>
        <w:t>Osnovne p</w:t>
      </w:r>
      <w:r w:rsidRPr="00096758">
        <w:rPr>
          <w:rFonts w:asciiTheme="minorHAnsi" w:hAnsiTheme="minorHAnsi" w:cstheme="minorHAnsi"/>
          <w:noProof/>
        </w:rPr>
        <w:t xml:space="preserve">retpostavke za to su stvorene kroz dosadašnji proces restrukturiranja. </w:t>
      </w:r>
      <w:r>
        <w:rPr>
          <w:rFonts w:asciiTheme="minorHAnsi" w:hAnsiTheme="minorHAnsi" w:cstheme="minorHAnsi"/>
          <w:noProof/>
        </w:rPr>
        <w:t>Međutim, p</w:t>
      </w:r>
      <w:r w:rsidRPr="00096758">
        <w:rPr>
          <w:rFonts w:asciiTheme="minorHAnsi" w:hAnsiTheme="minorHAnsi" w:cstheme="minorHAnsi"/>
          <w:noProof/>
        </w:rPr>
        <w:t>roces restrukturiranja je stigao do pola</w:t>
      </w:r>
      <w:r>
        <w:rPr>
          <w:rFonts w:asciiTheme="minorHAnsi" w:hAnsiTheme="minorHAnsi" w:cstheme="minorHAnsi"/>
          <w:noProof/>
        </w:rPr>
        <w:t xml:space="preserve"> iako se mogu čuti izjave o završenom procesu. Naime</w:t>
      </w:r>
      <w:r w:rsidRPr="00096758">
        <w:rPr>
          <w:rFonts w:asciiTheme="minorHAnsi" w:hAnsiTheme="minorHAnsi" w:cstheme="minorHAnsi"/>
          <w:noProof/>
        </w:rPr>
        <w:t>,</w:t>
      </w:r>
      <w:r>
        <w:rPr>
          <w:rFonts w:asciiTheme="minorHAnsi" w:hAnsiTheme="minorHAnsi" w:cstheme="minorHAnsi"/>
          <w:noProof/>
        </w:rPr>
        <w:t xml:space="preserve"> dvije krupne stavke koje obuhvata ovaj proces ni</w:t>
      </w:r>
      <w:r w:rsidR="00AC155A">
        <w:rPr>
          <w:rFonts w:asciiTheme="minorHAnsi" w:hAnsiTheme="minorHAnsi" w:cstheme="minorHAnsi"/>
          <w:noProof/>
        </w:rPr>
        <w:t>je</w:t>
      </w:r>
      <w:r>
        <w:rPr>
          <w:rFonts w:asciiTheme="minorHAnsi" w:hAnsiTheme="minorHAnsi" w:cstheme="minorHAnsi"/>
          <w:noProof/>
        </w:rPr>
        <w:t xml:space="preserve">su realizovane: (1) nije izvršena planirana privatizacija pojedinih djelatnosti i (2) nije </w:t>
      </w:r>
      <w:r w:rsidRPr="00096758">
        <w:rPr>
          <w:rFonts w:asciiTheme="minorHAnsi" w:hAnsiTheme="minorHAnsi" w:cstheme="minorHAnsi"/>
          <w:noProof/>
        </w:rPr>
        <w:t>izvrš</w:t>
      </w:r>
      <w:r>
        <w:rPr>
          <w:rFonts w:asciiTheme="minorHAnsi" w:hAnsiTheme="minorHAnsi" w:cstheme="minorHAnsi"/>
          <w:noProof/>
        </w:rPr>
        <w:t>eno</w:t>
      </w:r>
      <w:r w:rsidRPr="00096758">
        <w:rPr>
          <w:rFonts w:asciiTheme="minorHAnsi" w:hAnsiTheme="minorHAnsi" w:cstheme="minorHAnsi"/>
          <w:noProof/>
        </w:rPr>
        <w:t xml:space="preserve"> restrukturiranje </w:t>
      </w:r>
      <w:r>
        <w:rPr>
          <w:rFonts w:asciiTheme="minorHAnsi" w:hAnsiTheme="minorHAnsi" w:cstheme="minorHAnsi"/>
          <w:noProof/>
        </w:rPr>
        <w:t xml:space="preserve">novoosnovanih </w:t>
      </w:r>
      <w:r w:rsidRPr="00096758">
        <w:rPr>
          <w:rFonts w:asciiTheme="minorHAnsi" w:hAnsiTheme="minorHAnsi" w:cstheme="minorHAnsi"/>
          <w:noProof/>
        </w:rPr>
        <w:t xml:space="preserve">kompanija </w:t>
      </w:r>
      <w:r>
        <w:rPr>
          <w:rFonts w:asciiTheme="minorHAnsi" w:hAnsiTheme="minorHAnsi" w:cstheme="minorHAnsi"/>
          <w:noProof/>
        </w:rPr>
        <w:t>po djelatnostima. Zato i ni</w:t>
      </w:r>
      <w:r w:rsidR="00AC155A">
        <w:rPr>
          <w:rFonts w:asciiTheme="minorHAnsi" w:hAnsiTheme="minorHAnsi" w:cstheme="minorHAnsi"/>
          <w:noProof/>
        </w:rPr>
        <w:t>je</w:t>
      </w:r>
      <w:r>
        <w:rPr>
          <w:rFonts w:asciiTheme="minorHAnsi" w:hAnsiTheme="minorHAnsi" w:cstheme="minorHAnsi"/>
          <w:noProof/>
        </w:rPr>
        <w:t>su  postignuti efekti ovog procesa koji zahtijeva cjelovitost u sprovođenju i vrijeme za valorizaciju efekata. K</w:t>
      </w:r>
      <w:r w:rsidRPr="00096758">
        <w:rPr>
          <w:rFonts w:asciiTheme="minorHAnsi" w:hAnsiTheme="minorHAnsi" w:cstheme="minorHAnsi"/>
          <w:noProof/>
        </w:rPr>
        <w:t>ompanij</w:t>
      </w:r>
      <w:r>
        <w:rPr>
          <w:rFonts w:asciiTheme="minorHAnsi" w:hAnsiTheme="minorHAnsi" w:cstheme="minorHAnsi"/>
          <w:noProof/>
        </w:rPr>
        <w:t>e iz tih razloga još uvijek imaju negativne bilanse poslovanj</w:t>
      </w:r>
      <w:r w:rsidR="00AC155A">
        <w:rPr>
          <w:rFonts w:asciiTheme="minorHAnsi" w:hAnsiTheme="minorHAnsi" w:cstheme="minorHAnsi"/>
          <w:noProof/>
        </w:rPr>
        <w:t>a</w:t>
      </w:r>
      <w:r w:rsidRPr="00096758">
        <w:rPr>
          <w:rFonts w:asciiTheme="minorHAnsi" w:hAnsiTheme="minorHAnsi" w:cstheme="minorHAnsi"/>
          <w:noProof/>
        </w:rPr>
        <w:t xml:space="preserve">. </w:t>
      </w:r>
    </w:p>
    <w:p w:rsidR="00D8130B" w:rsidRDefault="00D8130B" w:rsidP="00D8130B">
      <w:pPr>
        <w:pStyle w:val="BodyText"/>
        <w:spacing w:line="276" w:lineRule="auto"/>
        <w:ind w:left="0" w:right="118"/>
        <w:jc w:val="both"/>
        <w:rPr>
          <w:rFonts w:asciiTheme="minorHAnsi" w:hAnsiTheme="minorHAnsi" w:cstheme="minorHAnsi"/>
          <w:noProof/>
        </w:rPr>
      </w:pPr>
    </w:p>
    <w:p w:rsidR="00D8130B" w:rsidRDefault="00D8130B" w:rsidP="00D8130B">
      <w:pPr>
        <w:pStyle w:val="BodyText"/>
        <w:spacing w:line="276" w:lineRule="auto"/>
        <w:ind w:left="0" w:right="118"/>
        <w:jc w:val="both"/>
        <w:rPr>
          <w:rFonts w:asciiTheme="minorHAnsi" w:hAnsiTheme="minorHAnsi" w:cstheme="minorHAnsi"/>
          <w:noProof/>
        </w:rPr>
      </w:pPr>
      <w:r>
        <w:rPr>
          <w:rFonts w:asciiTheme="minorHAnsi" w:hAnsiTheme="minorHAnsi" w:cstheme="minorHAnsi"/>
          <w:noProof/>
        </w:rPr>
        <w:t>Iako je poslije ekonomske krize (početak 2008. godine) palo interesovanje za željeznički sektor, moraju se pojačati aktivnosti na privatizaciji pojedinih dijelova i djelatnosti u željezničkom sektoru Crne Gore. Privatizacija prevoznika robe – MonteCarga a.d., je jedina opcija u pogledu ove djelatnosti u kojoj su zabranjeni svi oblici pomoći od strane vlada. Potrebn</w:t>
      </w:r>
      <w:r w:rsidR="00AC155A">
        <w:rPr>
          <w:rFonts w:asciiTheme="minorHAnsi" w:hAnsiTheme="minorHAnsi" w:cstheme="minorHAnsi"/>
          <w:noProof/>
        </w:rPr>
        <w:t>o</w:t>
      </w:r>
      <w:r>
        <w:rPr>
          <w:rFonts w:asciiTheme="minorHAnsi" w:hAnsiTheme="minorHAnsi" w:cstheme="minorHAnsi"/>
          <w:noProof/>
        </w:rPr>
        <w:t xml:space="preserve"> je izvršiti provjeru realnosti namjera o privatizaciji pojedinih dijelova ŽICG (željezničke stanice i zemljište) </w:t>
      </w:r>
      <w:r w:rsidRPr="00096758">
        <w:rPr>
          <w:rFonts w:asciiTheme="minorHAnsi" w:hAnsiTheme="minorHAnsi" w:cstheme="minorHAnsi"/>
          <w:noProof/>
        </w:rPr>
        <w:t>kroz koncesione aranžmane ili različite oblike partnerstva</w:t>
      </w:r>
      <w:r>
        <w:rPr>
          <w:rFonts w:asciiTheme="minorHAnsi" w:hAnsiTheme="minorHAnsi" w:cstheme="minorHAnsi"/>
          <w:noProof/>
        </w:rPr>
        <w:t xml:space="preserve"> prema prethodno donesenoj Strategiji</w:t>
      </w:r>
      <w:r w:rsidRPr="00096758">
        <w:rPr>
          <w:rFonts w:asciiTheme="minorHAnsi" w:hAnsiTheme="minorHAnsi" w:cstheme="minorHAnsi"/>
          <w:noProof/>
        </w:rPr>
        <w:t xml:space="preserve">. </w:t>
      </w:r>
      <w:r>
        <w:rPr>
          <w:rFonts w:asciiTheme="minorHAnsi" w:hAnsiTheme="minorHAnsi" w:cstheme="minorHAnsi"/>
          <w:noProof/>
        </w:rPr>
        <w:t xml:space="preserve">Za ŽPCG treba naći ili strateškog partnera ili prodati kontrolni paket akcija čemu je potrebno opet prethodno istraživanje tržišta. </w:t>
      </w:r>
    </w:p>
    <w:p w:rsidR="00D8130B" w:rsidRDefault="00D8130B" w:rsidP="00D8130B">
      <w:pPr>
        <w:pStyle w:val="BodyText"/>
        <w:spacing w:line="276" w:lineRule="auto"/>
        <w:ind w:left="0" w:right="118"/>
        <w:jc w:val="both"/>
        <w:rPr>
          <w:rFonts w:asciiTheme="minorHAnsi" w:hAnsiTheme="minorHAnsi" w:cstheme="minorHAnsi"/>
          <w:noProof/>
        </w:rPr>
      </w:pPr>
    </w:p>
    <w:p w:rsidR="00D8130B" w:rsidRDefault="00D8130B" w:rsidP="00D8130B">
      <w:pPr>
        <w:pStyle w:val="BodyText"/>
        <w:tabs>
          <w:tab w:val="left" w:pos="1201"/>
        </w:tabs>
        <w:spacing w:line="276" w:lineRule="auto"/>
        <w:ind w:left="0" w:right="117"/>
        <w:jc w:val="both"/>
        <w:rPr>
          <w:rFonts w:asciiTheme="minorHAnsi" w:hAnsiTheme="minorHAnsi" w:cstheme="minorHAnsi"/>
          <w:noProof/>
          <w:spacing w:val="-1"/>
        </w:rPr>
      </w:pPr>
      <w:r w:rsidRPr="006A1967">
        <w:rPr>
          <w:rFonts w:asciiTheme="minorHAnsi" w:eastAsiaTheme="minorHAnsi" w:hAnsiTheme="minorHAnsi" w:cstheme="minorHAnsi"/>
          <w:noProof/>
        </w:rPr>
        <w:lastRenderedPageBreak/>
        <w:t xml:space="preserve">Održavanje željezničkih voznih sredstava </w:t>
      </w:r>
      <w:r>
        <w:rPr>
          <w:rFonts w:asciiTheme="minorHAnsi" w:eastAsiaTheme="minorHAnsi" w:hAnsiTheme="minorHAnsi" w:cstheme="minorHAnsi"/>
          <w:noProof/>
        </w:rPr>
        <w:t xml:space="preserve">a.d. (OŽVS) kao samostalno društvo se pokazalo kao </w:t>
      </w:r>
      <w:r w:rsidR="00EA4371">
        <w:rPr>
          <w:rFonts w:asciiTheme="minorHAnsi" w:eastAsiaTheme="minorHAnsi" w:hAnsiTheme="minorHAnsi" w:cstheme="minorHAnsi"/>
          <w:noProof/>
        </w:rPr>
        <w:t xml:space="preserve">teško održivo </w:t>
      </w:r>
      <w:r>
        <w:rPr>
          <w:rFonts w:asciiTheme="minorHAnsi" w:eastAsiaTheme="minorHAnsi" w:hAnsiTheme="minorHAnsi" w:cstheme="minorHAnsi"/>
          <w:noProof/>
        </w:rPr>
        <w:t>rešenje</w:t>
      </w:r>
      <w:r w:rsidR="00EA4371">
        <w:rPr>
          <w:rFonts w:asciiTheme="minorHAnsi" w:eastAsiaTheme="minorHAnsi" w:hAnsiTheme="minorHAnsi" w:cstheme="minorHAnsi"/>
          <w:noProof/>
        </w:rPr>
        <w:t>, prvenstveno u finansijskom smislu</w:t>
      </w:r>
      <w:r>
        <w:rPr>
          <w:rFonts w:asciiTheme="minorHAnsi" w:eastAsiaTheme="minorHAnsi" w:hAnsiTheme="minorHAnsi" w:cstheme="minorHAnsi"/>
          <w:noProof/>
        </w:rPr>
        <w:t xml:space="preserve"> i u smislu prodaje, odnosno nalasku stra</w:t>
      </w:r>
      <w:r>
        <w:rPr>
          <w:rFonts w:asciiTheme="minorHAnsi" w:hAnsiTheme="minorHAnsi" w:cstheme="minorHAnsi"/>
          <w:noProof/>
        </w:rPr>
        <w:t>teškog partnera</w:t>
      </w:r>
      <w:r>
        <w:rPr>
          <w:rFonts w:asciiTheme="minorHAnsi" w:eastAsiaTheme="minorHAnsi" w:hAnsiTheme="minorHAnsi" w:cstheme="minorHAnsi"/>
          <w:noProof/>
        </w:rPr>
        <w:t>. Stoga ovu djelatnost treba involvirati u društva za prevoz putnika (ŽPCG) i za prevoz robe (</w:t>
      </w:r>
      <w:r w:rsidR="000A1A10">
        <w:rPr>
          <w:rFonts w:asciiTheme="minorHAnsi" w:eastAsiaTheme="minorHAnsi" w:hAnsiTheme="minorHAnsi" w:cstheme="minorHAnsi"/>
          <w:noProof/>
        </w:rPr>
        <w:t>Montecargo</w:t>
      </w:r>
      <w:r>
        <w:rPr>
          <w:rFonts w:asciiTheme="minorHAnsi" w:eastAsiaTheme="minorHAnsi" w:hAnsiTheme="minorHAnsi" w:cstheme="minorHAnsi"/>
          <w:noProof/>
        </w:rPr>
        <w:t xml:space="preserve">). </w:t>
      </w:r>
      <w:r w:rsidRPr="006A1967">
        <w:rPr>
          <w:rFonts w:asciiTheme="minorHAnsi" w:eastAsiaTheme="minorHAnsi" w:hAnsiTheme="minorHAnsi" w:cstheme="minorHAnsi"/>
          <w:noProof/>
        </w:rPr>
        <w:t>Pod</w:t>
      </w:r>
      <w:r>
        <w:rPr>
          <w:rFonts w:asciiTheme="minorHAnsi" w:eastAsiaTheme="minorHAnsi" w:hAnsiTheme="minorHAnsi" w:cstheme="minorHAnsi"/>
          <w:noProof/>
        </w:rPr>
        <w:t>j</w:t>
      </w:r>
      <w:r w:rsidRPr="006A1967">
        <w:rPr>
          <w:rFonts w:asciiTheme="minorHAnsi" w:eastAsiaTheme="minorHAnsi" w:hAnsiTheme="minorHAnsi" w:cstheme="minorHAnsi"/>
          <w:noProof/>
        </w:rPr>
        <w:t xml:space="preserve">ela </w:t>
      </w:r>
      <w:r w:rsidRPr="006A1967">
        <w:rPr>
          <w:rFonts w:asciiTheme="minorHAnsi" w:hAnsiTheme="minorHAnsi" w:cstheme="minorHAnsi"/>
          <w:noProof/>
        </w:rPr>
        <w:t>depo</w:t>
      </w:r>
      <w:r>
        <w:rPr>
          <w:rFonts w:asciiTheme="minorHAnsi" w:hAnsiTheme="minorHAnsi" w:cstheme="minorHAnsi"/>
          <w:noProof/>
        </w:rPr>
        <w:t>a</w:t>
      </w:r>
      <w:r w:rsidRPr="006A1967">
        <w:rPr>
          <w:rFonts w:asciiTheme="minorHAnsi" w:hAnsiTheme="minorHAnsi" w:cstheme="minorHAnsi"/>
          <w:noProof/>
          <w:spacing w:val="-6"/>
        </w:rPr>
        <w:t xml:space="preserve"> </w:t>
      </w:r>
      <w:r w:rsidRPr="006A1967">
        <w:rPr>
          <w:rFonts w:asciiTheme="minorHAnsi" w:hAnsiTheme="minorHAnsi" w:cstheme="minorHAnsi"/>
          <w:noProof/>
        </w:rPr>
        <w:t>i</w:t>
      </w:r>
      <w:r w:rsidRPr="006A1967">
        <w:rPr>
          <w:rFonts w:asciiTheme="minorHAnsi" w:hAnsiTheme="minorHAnsi" w:cstheme="minorHAnsi"/>
          <w:noProof/>
          <w:spacing w:val="-5"/>
        </w:rPr>
        <w:t xml:space="preserve"> </w:t>
      </w:r>
      <w:r w:rsidRPr="006A1967">
        <w:rPr>
          <w:rFonts w:asciiTheme="minorHAnsi" w:hAnsiTheme="minorHAnsi" w:cstheme="minorHAnsi"/>
          <w:noProof/>
          <w:spacing w:val="-1"/>
        </w:rPr>
        <w:t>radionic</w:t>
      </w:r>
      <w:r>
        <w:rPr>
          <w:rFonts w:asciiTheme="minorHAnsi" w:hAnsiTheme="minorHAnsi" w:cstheme="minorHAnsi"/>
          <w:noProof/>
          <w:spacing w:val="-1"/>
        </w:rPr>
        <w:t>a</w:t>
      </w:r>
      <w:r w:rsidRPr="006A1967">
        <w:rPr>
          <w:rFonts w:asciiTheme="minorHAnsi" w:hAnsiTheme="minorHAnsi" w:cstheme="minorHAnsi"/>
          <w:noProof/>
          <w:spacing w:val="-1"/>
        </w:rPr>
        <w:t xml:space="preserve"> </w:t>
      </w:r>
      <w:r>
        <w:rPr>
          <w:rFonts w:asciiTheme="minorHAnsi" w:hAnsiTheme="minorHAnsi" w:cstheme="minorHAnsi"/>
          <w:noProof/>
          <w:spacing w:val="-1"/>
        </w:rPr>
        <w:t xml:space="preserve">treba da bude po modelu koji neće onemogućiti njihovu privatizaciju, odnosno smanjiti zainteresovanost privatnog kapitala. </w:t>
      </w:r>
    </w:p>
    <w:p w:rsidR="00D8130B" w:rsidRPr="006A1967" w:rsidRDefault="00D8130B" w:rsidP="00D8130B">
      <w:pPr>
        <w:pStyle w:val="BodyText"/>
        <w:tabs>
          <w:tab w:val="left" w:pos="1201"/>
        </w:tabs>
        <w:spacing w:line="276" w:lineRule="auto"/>
        <w:ind w:left="0" w:right="117"/>
        <w:jc w:val="both"/>
        <w:rPr>
          <w:rFonts w:asciiTheme="minorHAnsi" w:hAnsiTheme="minorHAnsi" w:cstheme="minorHAnsi"/>
          <w:noProof/>
        </w:rPr>
      </w:pPr>
    </w:p>
    <w:p w:rsidR="00D8130B" w:rsidRDefault="00D8130B" w:rsidP="00D8130B">
      <w:pPr>
        <w:jc w:val="both"/>
        <w:rPr>
          <w:rFonts w:cstheme="minorHAnsi"/>
          <w:noProof/>
        </w:rPr>
      </w:pPr>
      <w:r>
        <w:rPr>
          <w:rFonts w:cstheme="minorHAnsi"/>
          <w:noProof/>
        </w:rPr>
        <w:t xml:space="preserve">Istovremeno sa naporima za privatizaciju nužno je ući u drugu fazu restrukturiranja željezničkih kompanija u Crnoj Gori. Za realizaciju ove faze biće neophodna stručna pomoć spolja koja se može obezbijediti kroz neki od oblika pomoći ili donacije u okviru kreditnih aranžmana. Druga faza restrukturiranja treba da bude okrenuta povećanju produktivnosti rada, putevima dolaska do efikasnog i efektivnog menadžmenta u lokalnim prilikama Crne Gore, modernoj unutrašnjoj organizaciji kompanija koje se bore na transportnom tržištu, uvođenju tehnoloških promjena i unapređenju ljudskih resursa i stručnih potencijala. Svih pet elementa treba da budu razmatrana u međusobnoj povezanosti.  Međutim, povećanje produktivnosti je element koji se mora odmah (i kontinualno) rješavati bez odlaganja ili čekanja na stručnu pomoć. </w:t>
      </w:r>
    </w:p>
    <w:p w:rsidR="00D8130B" w:rsidRDefault="00D8130B" w:rsidP="00D8130B">
      <w:pPr>
        <w:jc w:val="both"/>
        <w:rPr>
          <w:rFonts w:eastAsia="Arial" w:cstheme="minorHAnsi"/>
          <w:noProof/>
        </w:rPr>
      </w:pPr>
      <w:r>
        <w:rPr>
          <w:rFonts w:cstheme="minorHAnsi"/>
          <w:noProof/>
        </w:rPr>
        <w:t>Treći segment povećanja efikasnosti željezničkog sektora Crne Gore treba da se sprovede kroz unapređenje ugovora između države i prevoznika u putničkom saobraćaju, odnosno države i upravljača infrastrukture. P</w:t>
      </w:r>
      <w:r w:rsidRPr="002C64C6">
        <w:rPr>
          <w:rFonts w:cstheme="minorHAnsi"/>
          <w:noProof/>
        </w:rPr>
        <w:t xml:space="preserve">ored praćenja i realizacije sredstava uloženih u infrastrukturu, </w:t>
      </w:r>
      <w:r>
        <w:rPr>
          <w:rFonts w:cstheme="minorHAnsi"/>
          <w:noProof/>
        </w:rPr>
        <w:t>država</w:t>
      </w:r>
      <w:r w:rsidRPr="002C64C6">
        <w:rPr>
          <w:rFonts w:cstheme="minorHAnsi"/>
          <w:noProof/>
        </w:rPr>
        <w:t xml:space="preserve"> kao vlasnik javne </w:t>
      </w:r>
      <w:r>
        <w:rPr>
          <w:rFonts w:cstheme="minorHAnsi"/>
          <w:noProof/>
        </w:rPr>
        <w:t>željez</w:t>
      </w:r>
      <w:r w:rsidRPr="002C64C6">
        <w:rPr>
          <w:rFonts w:cstheme="minorHAnsi"/>
          <w:noProof/>
        </w:rPr>
        <w:t xml:space="preserve">ničke infrastrukture </w:t>
      </w:r>
      <w:r>
        <w:rPr>
          <w:rFonts w:cstheme="minorHAnsi"/>
          <w:noProof/>
        </w:rPr>
        <w:t xml:space="preserve">mora zahtijevati da se djelatnost upravljanja željezničkom infrastrukturom obavlja na ekonomičan način koji će </w:t>
      </w:r>
      <w:r w:rsidRPr="002C64C6">
        <w:rPr>
          <w:rFonts w:cstheme="minorHAnsi"/>
          <w:noProof/>
        </w:rPr>
        <w:t xml:space="preserve">istovremeno garantovati pouzdanost, </w:t>
      </w:r>
      <w:r>
        <w:rPr>
          <w:rFonts w:cstheme="minorHAnsi"/>
          <w:noProof/>
        </w:rPr>
        <w:t>bezbjed</w:t>
      </w:r>
      <w:r w:rsidRPr="002C64C6">
        <w:rPr>
          <w:rFonts w:cstheme="minorHAnsi"/>
          <w:noProof/>
        </w:rPr>
        <w:t xml:space="preserve">nost i povećanje konkurentnosti </w:t>
      </w:r>
      <w:r>
        <w:rPr>
          <w:rFonts w:cstheme="minorHAnsi"/>
          <w:noProof/>
        </w:rPr>
        <w:t>željez</w:t>
      </w:r>
      <w:r w:rsidRPr="002C64C6">
        <w:rPr>
          <w:rFonts w:cstheme="minorHAnsi"/>
          <w:noProof/>
        </w:rPr>
        <w:t>ni</w:t>
      </w:r>
      <w:r>
        <w:rPr>
          <w:rFonts w:cstheme="minorHAnsi"/>
          <w:noProof/>
        </w:rPr>
        <w:t>ce</w:t>
      </w:r>
      <w:r w:rsidR="00067B2D">
        <w:rPr>
          <w:rFonts w:cstheme="minorHAnsi"/>
          <w:noProof/>
        </w:rPr>
        <w:t xml:space="preserve">. Uvođenjem pokazatelja učinka </w:t>
      </w:r>
      <w:r>
        <w:rPr>
          <w:rFonts w:cstheme="minorHAnsi"/>
          <w:noProof/>
        </w:rPr>
        <w:t>željezničke infrastrukture</w:t>
      </w:r>
      <w:r w:rsidR="00067B2D">
        <w:rPr>
          <w:rFonts w:cstheme="minorHAnsi"/>
          <w:noProof/>
        </w:rPr>
        <w:t>,</w:t>
      </w:r>
      <w:r>
        <w:rPr>
          <w:rFonts w:cstheme="minorHAnsi"/>
          <w:noProof/>
        </w:rPr>
        <w:t xml:space="preserve"> čije vrijednosti moraju da se povećavaju na godišnjem nivou</w:t>
      </w:r>
      <w:r w:rsidR="00067B2D">
        <w:rPr>
          <w:rFonts w:cstheme="minorHAnsi"/>
          <w:noProof/>
        </w:rPr>
        <w:t>,</w:t>
      </w:r>
      <w:r>
        <w:rPr>
          <w:rFonts w:cstheme="minorHAnsi"/>
          <w:noProof/>
        </w:rPr>
        <w:t xml:space="preserve"> će voditi ka povećanju standarda kvaliteta i  efikasnosti upravljača infr</w:t>
      </w:r>
      <w:r w:rsidR="00067B2D">
        <w:rPr>
          <w:rFonts w:cstheme="minorHAnsi"/>
          <w:noProof/>
        </w:rPr>
        <w:t>a</w:t>
      </w:r>
      <w:r>
        <w:rPr>
          <w:rFonts w:cstheme="minorHAnsi"/>
          <w:noProof/>
        </w:rPr>
        <w:t>strukture. Takođe, da bi otklonile neizvjesnosti i zastoj</w:t>
      </w:r>
      <w:r w:rsidR="00067B2D">
        <w:rPr>
          <w:rFonts w:cstheme="minorHAnsi"/>
          <w:noProof/>
        </w:rPr>
        <w:t>e</w:t>
      </w:r>
      <w:r>
        <w:rPr>
          <w:rFonts w:cstheme="minorHAnsi"/>
          <w:noProof/>
        </w:rPr>
        <w:t xml:space="preserve"> u održavanju infrastrukture uzrokovane nedostatkom sredstava i ostvarili ciljevi postavljeni u skladu sa nacionalnim programom željezničke infrastrukture, država treba kroz ugovor da omogući ŽICG izvjesnost i redovan priliv finansijskih sredstava koji mu omogućuje kvalitetno planiranje radova na održavanju i poštovanje predviđene dinamike održavanja.</w:t>
      </w:r>
    </w:p>
    <w:p w:rsidR="00D8130B" w:rsidRDefault="00D8130B" w:rsidP="00D8130B">
      <w:pPr>
        <w:jc w:val="both"/>
        <w:rPr>
          <w:rFonts w:eastAsia="Arial" w:cstheme="minorHAnsi"/>
          <w:noProof/>
        </w:rPr>
      </w:pPr>
      <w:r>
        <w:rPr>
          <w:rFonts w:eastAsia="Arial" w:cstheme="minorHAnsi"/>
          <w:noProof/>
        </w:rPr>
        <w:t xml:space="preserve">Posebnu pažnju i resurse treba obezbijediti na unapređenje ugovora o obavezi javnog prevoza po stavkama datim u tački 2.6. i na praćenje i nadzor ova ugovora koji će zahtijevati nove ljudske resurse u ministarstvu. </w:t>
      </w:r>
    </w:p>
    <w:p w:rsidR="00D8130B" w:rsidRPr="006A1967" w:rsidRDefault="00D8130B" w:rsidP="00D8130B">
      <w:pPr>
        <w:jc w:val="both"/>
        <w:rPr>
          <w:rFonts w:eastAsia="Arial" w:cstheme="minorHAnsi"/>
          <w:noProof/>
        </w:rPr>
      </w:pPr>
      <w:r w:rsidRPr="006A1967">
        <w:rPr>
          <w:rFonts w:eastAsia="Arial" w:cstheme="minorHAnsi"/>
          <w:noProof/>
        </w:rPr>
        <w:t xml:space="preserve">Da sumiramo, karakteristike modernog željezničkog sektora podrazumijevaju funkcionalnu infrastrukturu prema zahtjevima i potrebama korisnika i kvalitetnu i efikasnu uslugu transportnih preduzeća uslovljenu sa jedne strane zakonskim okvirom (tačka 2.6) , a sa druge strane tržišnim uslovima. To zahtijeva efikasne i konkurentne prevoznike koji su sposobni da se bore ne samo na unutrašnjem tržištu nego i na regionalnom nivou zbog veličine željezničke mreže Crne Gore. </w:t>
      </w:r>
    </w:p>
    <w:p w:rsidR="00D8130B" w:rsidRPr="006A1967" w:rsidRDefault="00D8130B" w:rsidP="00D8130B">
      <w:pPr>
        <w:pStyle w:val="BodyText"/>
        <w:spacing w:line="276" w:lineRule="auto"/>
        <w:ind w:left="0"/>
        <w:jc w:val="both"/>
        <w:rPr>
          <w:rFonts w:asciiTheme="minorHAnsi" w:eastAsiaTheme="minorHAnsi" w:hAnsiTheme="minorHAnsi" w:cstheme="minorHAnsi"/>
          <w:noProof/>
        </w:rPr>
      </w:pPr>
      <w:r>
        <w:rPr>
          <w:rFonts w:asciiTheme="minorHAnsi" w:eastAsiaTheme="minorHAnsi" w:hAnsiTheme="minorHAnsi" w:cstheme="minorHAnsi"/>
          <w:noProof/>
        </w:rPr>
        <w:t>L</w:t>
      </w:r>
      <w:r w:rsidRPr="006A1967">
        <w:rPr>
          <w:rFonts w:asciiTheme="minorHAnsi" w:eastAsiaTheme="minorHAnsi" w:hAnsiTheme="minorHAnsi" w:cstheme="minorHAnsi"/>
          <w:noProof/>
        </w:rPr>
        <w:t xml:space="preserve">judski faktor </w:t>
      </w:r>
      <w:r>
        <w:rPr>
          <w:rFonts w:asciiTheme="minorHAnsi" w:eastAsiaTheme="minorHAnsi" w:hAnsiTheme="minorHAnsi" w:cstheme="minorHAnsi"/>
          <w:noProof/>
        </w:rPr>
        <w:t>je nezaobilazan</w:t>
      </w:r>
      <w:r w:rsidRPr="006A1967">
        <w:rPr>
          <w:rFonts w:asciiTheme="minorHAnsi" w:eastAsiaTheme="minorHAnsi" w:hAnsiTheme="minorHAnsi" w:cstheme="minorHAnsi"/>
          <w:noProof/>
        </w:rPr>
        <w:t xml:space="preserve"> kada se želi ostvariti </w:t>
      </w:r>
      <w:r>
        <w:rPr>
          <w:rFonts w:asciiTheme="minorHAnsi" w:eastAsiaTheme="minorHAnsi" w:hAnsiTheme="minorHAnsi" w:cstheme="minorHAnsi"/>
          <w:noProof/>
        </w:rPr>
        <w:t xml:space="preserve">bezbjedan, </w:t>
      </w:r>
      <w:r w:rsidRPr="006A1967">
        <w:rPr>
          <w:rFonts w:asciiTheme="minorHAnsi" w:eastAsiaTheme="minorHAnsi" w:hAnsiTheme="minorHAnsi" w:cstheme="minorHAnsi"/>
          <w:noProof/>
        </w:rPr>
        <w:t xml:space="preserve">funkcionalan i moderan sistem. </w:t>
      </w:r>
      <w:r>
        <w:rPr>
          <w:rFonts w:asciiTheme="minorHAnsi" w:eastAsiaTheme="minorHAnsi" w:hAnsiTheme="minorHAnsi" w:cstheme="minorHAnsi"/>
          <w:noProof/>
        </w:rPr>
        <w:t xml:space="preserve">Ovoj prvoj karakteristici je data velika važnost kroz donošenje novog </w:t>
      </w:r>
      <w:r w:rsidRPr="006A1967">
        <w:rPr>
          <w:rFonts w:asciiTheme="minorHAnsi" w:eastAsiaTheme="minorHAnsi" w:hAnsiTheme="minorHAnsi" w:cstheme="minorHAnsi"/>
          <w:noProof/>
        </w:rPr>
        <w:t>Zakon</w:t>
      </w:r>
      <w:r>
        <w:rPr>
          <w:rFonts w:asciiTheme="minorHAnsi" w:eastAsiaTheme="minorHAnsi" w:hAnsiTheme="minorHAnsi" w:cstheme="minorHAnsi"/>
          <w:noProof/>
        </w:rPr>
        <w:t>a</w:t>
      </w:r>
      <w:r w:rsidRPr="006A1967">
        <w:rPr>
          <w:rFonts w:asciiTheme="minorHAnsi" w:eastAsiaTheme="minorHAnsi" w:hAnsiTheme="minorHAnsi" w:cstheme="minorHAnsi"/>
          <w:noProof/>
        </w:rPr>
        <w:t xml:space="preserve"> o bezbjednosti</w:t>
      </w:r>
      <w:r>
        <w:rPr>
          <w:rFonts w:asciiTheme="minorHAnsi" w:eastAsiaTheme="minorHAnsi" w:hAnsiTheme="minorHAnsi" w:cstheme="minorHAnsi"/>
          <w:noProof/>
        </w:rPr>
        <w:t xml:space="preserve"> kojim</w:t>
      </w:r>
      <w:r w:rsidRPr="006A1967">
        <w:rPr>
          <w:rFonts w:asciiTheme="minorHAnsi" w:eastAsiaTheme="minorHAnsi" w:hAnsiTheme="minorHAnsi" w:cstheme="minorHAnsi"/>
          <w:noProof/>
        </w:rPr>
        <w:t xml:space="preserve"> podignut nivo zahtjeva za osposobljavanje</w:t>
      </w:r>
      <w:r>
        <w:rPr>
          <w:rFonts w:asciiTheme="minorHAnsi" w:eastAsiaTheme="minorHAnsi" w:hAnsiTheme="minorHAnsi" w:cstheme="minorHAnsi"/>
          <w:noProof/>
        </w:rPr>
        <w:t>m</w:t>
      </w:r>
      <w:r w:rsidRPr="006A1967">
        <w:rPr>
          <w:rFonts w:asciiTheme="minorHAnsi" w:eastAsiaTheme="minorHAnsi" w:hAnsiTheme="minorHAnsi" w:cstheme="minorHAnsi"/>
          <w:noProof/>
        </w:rPr>
        <w:t xml:space="preserve"> željeznički</w:t>
      </w:r>
      <w:r>
        <w:rPr>
          <w:rFonts w:asciiTheme="minorHAnsi" w:eastAsiaTheme="minorHAnsi" w:hAnsiTheme="minorHAnsi" w:cstheme="minorHAnsi"/>
          <w:noProof/>
        </w:rPr>
        <w:t>h</w:t>
      </w:r>
      <w:r w:rsidRPr="006A1967">
        <w:rPr>
          <w:rFonts w:asciiTheme="minorHAnsi" w:eastAsiaTheme="minorHAnsi" w:hAnsiTheme="minorHAnsi" w:cstheme="minorHAnsi"/>
          <w:noProof/>
        </w:rPr>
        <w:t xml:space="preserve"> radni</w:t>
      </w:r>
      <w:r>
        <w:rPr>
          <w:rFonts w:asciiTheme="minorHAnsi" w:eastAsiaTheme="minorHAnsi" w:hAnsiTheme="minorHAnsi" w:cstheme="minorHAnsi"/>
          <w:noProof/>
        </w:rPr>
        <w:t>ka (</w:t>
      </w:r>
      <w:r w:rsidRPr="006A1967">
        <w:rPr>
          <w:rFonts w:asciiTheme="minorHAnsi" w:eastAsiaTheme="minorHAnsi" w:hAnsiTheme="minorHAnsi" w:cstheme="minorHAnsi"/>
          <w:noProof/>
        </w:rPr>
        <w:t>regulisana stručna sposobnost željezničkog radnika, njegovo stručno osposobljavanje i usavršavanje, redovno i vanredno provjeravanje stručnog znanja</w:t>
      </w:r>
      <w:r>
        <w:rPr>
          <w:rFonts w:asciiTheme="minorHAnsi" w:eastAsiaTheme="minorHAnsi" w:hAnsiTheme="minorHAnsi" w:cstheme="minorHAnsi"/>
          <w:noProof/>
        </w:rPr>
        <w:t xml:space="preserve">, </w:t>
      </w:r>
      <w:r w:rsidR="004112D6">
        <w:rPr>
          <w:rFonts w:asciiTheme="minorHAnsi" w:eastAsiaTheme="minorHAnsi" w:hAnsiTheme="minorHAnsi" w:cstheme="minorHAnsi"/>
          <w:noProof/>
        </w:rPr>
        <w:lastRenderedPageBreak/>
        <w:t>normiran program</w:t>
      </w:r>
      <w:r w:rsidRPr="006A1967">
        <w:rPr>
          <w:rFonts w:asciiTheme="minorHAnsi" w:eastAsiaTheme="minorHAnsi" w:hAnsiTheme="minorHAnsi" w:cstheme="minorHAnsi"/>
          <w:noProof/>
        </w:rPr>
        <w:t xml:space="preserve"> stručne obuke, polaganje stručnog ispita</w:t>
      </w:r>
      <w:r>
        <w:rPr>
          <w:rFonts w:asciiTheme="minorHAnsi" w:eastAsiaTheme="minorHAnsi" w:hAnsiTheme="minorHAnsi" w:cstheme="minorHAnsi"/>
          <w:noProof/>
        </w:rPr>
        <w:t xml:space="preserve">, </w:t>
      </w:r>
      <w:r w:rsidRPr="006A1967">
        <w:rPr>
          <w:rFonts w:asciiTheme="minorHAnsi" w:eastAsiaTheme="minorHAnsi" w:hAnsiTheme="minorHAnsi" w:cstheme="minorHAnsi"/>
          <w:noProof/>
        </w:rPr>
        <w:t>izdavanje uvjerenja o položenom stručnom ispitu</w:t>
      </w:r>
      <w:r>
        <w:rPr>
          <w:rFonts w:asciiTheme="minorHAnsi" w:eastAsiaTheme="minorHAnsi" w:hAnsiTheme="minorHAnsi" w:cstheme="minorHAnsi"/>
          <w:noProof/>
        </w:rPr>
        <w:t xml:space="preserve"> i dr.)</w:t>
      </w:r>
      <w:r w:rsidRPr="006A1967">
        <w:rPr>
          <w:rFonts w:asciiTheme="minorHAnsi" w:eastAsiaTheme="minorHAnsi" w:hAnsiTheme="minorHAnsi" w:cstheme="minorHAnsi"/>
          <w:noProof/>
        </w:rPr>
        <w:t xml:space="preserve">. </w:t>
      </w:r>
    </w:p>
    <w:p w:rsidR="00D8130B" w:rsidRDefault="00D8130B" w:rsidP="00D8130B">
      <w:pPr>
        <w:pStyle w:val="Heading2"/>
        <w:spacing w:line="276" w:lineRule="auto"/>
        <w:jc w:val="both"/>
        <w:rPr>
          <w:rFonts w:asciiTheme="minorHAnsi" w:hAnsiTheme="minorHAnsi" w:cstheme="minorHAnsi"/>
          <w:b w:val="0"/>
          <w:noProof/>
        </w:rPr>
      </w:pPr>
    </w:p>
    <w:p w:rsidR="00F923CE" w:rsidRDefault="00F923CE" w:rsidP="00D8130B">
      <w:pPr>
        <w:pStyle w:val="Heading2"/>
        <w:spacing w:line="276" w:lineRule="auto"/>
        <w:jc w:val="both"/>
        <w:rPr>
          <w:rFonts w:asciiTheme="minorHAnsi" w:hAnsiTheme="minorHAnsi" w:cstheme="minorHAnsi"/>
          <w:b w:val="0"/>
          <w:noProof/>
        </w:rPr>
      </w:pPr>
    </w:p>
    <w:p w:rsidR="00F923CE" w:rsidRPr="006A1967" w:rsidRDefault="00F923CE" w:rsidP="00D8130B">
      <w:pPr>
        <w:pStyle w:val="Heading2"/>
        <w:spacing w:line="276" w:lineRule="auto"/>
        <w:jc w:val="both"/>
        <w:rPr>
          <w:rFonts w:asciiTheme="minorHAnsi" w:hAnsiTheme="minorHAnsi" w:cstheme="minorHAnsi"/>
          <w:b w:val="0"/>
          <w:noProof/>
        </w:rPr>
      </w:pPr>
    </w:p>
    <w:p w:rsidR="00D8130B" w:rsidRPr="00AB2623" w:rsidRDefault="00AB2623" w:rsidP="00AB2623">
      <w:pPr>
        <w:pStyle w:val="Default"/>
        <w:rPr>
          <w:rFonts w:asciiTheme="minorHAnsi" w:hAnsiTheme="minorHAnsi"/>
          <w:noProof/>
          <w:sz w:val="22"/>
          <w:szCs w:val="22"/>
        </w:rPr>
      </w:pPr>
      <w:r>
        <w:rPr>
          <w:rFonts w:asciiTheme="minorHAnsi" w:hAnsiTheme="minorHAnsi"/>
          <w:b/>
          <w:noProof/>
          <w:sz w:val="22"/>
          <w:szCs w:val="22"/>
        </w:rPr>
        <w:t>Pravci i mjere razvoja</w:t>
      </w:r>
      <w:r w:rsidRPr="00CA2FE1">
        <w:rPr>
          <w:rFonts w:asciiTheme="minorHAnsi" w:hAnsiTheme="minorHAnsi"/>
          <w:b/>
          <w:noProof/>
          <w:sz w:val="22"/>
          <w:szCs w:val="22"/>
        </w:rPr>
        <w:t xml:space="preserve"> cilja</w:t>
      </w:r>
      <w:r w:rsidRPr="00CA2FE1">
        <w:rPr>
          <w:rFonts w:asciiTheme="minorHAnsi" w:hAnsiTheme="minorHAnsi"/>
          <w:noProof/>
          <w:sz w:val="22"/>
          <w:szCs w:val="22"/>
        </w:rPr>
        <w:t>:</w:t>
      </w:r>
    </w:p>
    <w:p w:rsidR="00D8130B" w:rsidRDefault="00D8130B" w:rsidP="00D37DE8">
      <w:pPr>
        <w:pStyle w:val="BodyText"/>
        <w:numPr>
          <w:ilvl w:val="0"/>
          <w:numId w:val="7"/>
        </w:numPr>
        <w:spacing w:line="276" w:lineRule="auto"/>
        <w:jc w:val="both"/>
        <w:rPr>
          <w:rFonts w:asciiTheme="minorHAnsi" w:hAnsiTheme="minorHAnsi" w:cstheme="minorHAnsi"/>
          <w:noProof/>
        </w:rPr>
      </w:pPr>
      <w:r>
        <w:rPr>
          <w:rFonts w:asciiTheme="minorHAnsi" w:hAnsiTheme="minorHAnsi" w:cstheme="minorHAnsi"/>
          <w:noProof/>
        </w:rPr>
        <w:t xml:space="preserve">Reaktiviranje napora na </w:t>
      </w:r>
      <w:r w:rsidRPr="006A1967">
        <w:rPr>
          <w:rFonts w:asciiTheme="minorHAnsi" w:hAnsiTheme="minorHAnsi" w:cstheme="minorHAnsi"/>
          <w:noProof/>
        </w:rPr>
        <w:t>privatizacij</w:t>
      </w:r>
      <w:r>
        <w:rPr>
          <w:rFonts w:asciiTheme="minorHAnsi" w:hAnsiTheme="minorHAnsi" w:cstheme="minorHAnsi"/>
          <w:noProof/>
        </w:rPr>
        <w:t>i prevoznika uz provjeru plana privatizacije željezničkog sektora Vlade Crne Gore iz 2007. godine u pogledu pojedinih dijelova ŽICG</w:t>
      </w:r>
      <w:r w:rsidRPr="006A1967">
        <w:rPr>
          <w:rFonts w:asciiTheme="minorHAnsi" w:hAnsiTheme="minorHAnsi" w:cstheme="minorHAnsi"/>
          <w:noProof/>
        </w:rPr>
        <w:t>.</w:t>
      </w:r>
    </w:p>
    <w:p w:rsidR="00D8130B" w:rsidRPr="006A1967" w:rsidRDefault="00D8130B" w:rsidP="00D37DE8">
      <w:pPr>
        <w:pStyle w:val="BodyText"/>
        <w:numPr>
          <w:ilvl w:val="0"/>
          <w:numId w:val="7"/>
        </w:numPr>
        <w:spacing w:line="276" w:lineRule="auto"/>
        <w:jc w:val="both"/>
        <w:rPr>
          <w:rFonts w:asciiTheme="minorHAnsi" w:hAnsiTheme="minorHAnsi" w:cstheme="minorHAnsi"/>
          <w:noProof/>
        </w:rPr>
      </w:pPr>
      <w:r>
        <w:rPr>
          <w:rFonts w:asciiTheme="minorHAnsi" w:hAnsiTheme="minorHAnsi" w:cstheme="minorHAnsi"/>
          <w:noProof/>
        </w:rPr>
        <w:t>Podjela OŽVS a.d. prema funkcijama održavanja putničkih i ter</w:t>
      </w:r>
      <w:r w:rsidR="004112D6">
        <w:rPr>
          <w:rFonts w:asciiTheme="minorHAnsi" w:hAnsiTheme="minorHAnsi" w:cstheme="minorHAnsi"/>
          <w:noProof/>
        </w:rPr>
        <w:t>et</w:t>
      </w:r>
      <w:r>
        <w:rPr>
          <w:rFonts w:asciiTheme="minorHAnsi" w:hAnsiTheme="minorHAnsi" w:cstheme="minorHAnsi"/>
          <w:noProof/>
        </w:rPr>
        <w:t xml:space="preserve">nih vozila i njihovo inkorporacija u </w:t>
      </w:r>
      <w:r w:rsidR="000A1A10">
        <w:rPr>
          <w:rFonts w:asciiTheme="minorHAnsi" w:hAnsiTheme="minorHAnsi" w:cstheme="minorHAnsi"/>
          <w:noProof/>
        </w:rPr>
        <w:t>Montecargo</w:t>
      </w:r>
      <w:r>
        <w:rPr>
          <w:rFonts w:asciiTheme="minorHAnsi" w:hAnsiTheme="minorHAnsi" w:cstheme="minorHAnsi"/>
          <w:noProof/>
        </w:rPr>
        <w:t xml:space="preserve"> a.d. i ŽPCG a.d.  </w:t>
      </w:r>
    </w:p>
    <w:p w:rsidR="00D8130B" w:rsidRPr="006A1967" w:rsidRDefault="00D8130B" w:rsidP="00D37DE8">
      <w:pPr>
        <w:pStyle w:val="BodyText"/>
        <w:numPr>
          <w:ilvl w:val="0"/>
          <w:numId w:val="7"/>
        </w:numPr>
        <w:spacing w:line="276" w:lineRule="auto"/>
        <w:jc w:val="both"/>
        <w:rPr>
          <w:rFonts w:asciiTheme="minorHAnsi" w:hAnsiTheme="minorHAnsi" w:cstheme="minorHAnsi"/>
          <w:noProof/>
        </w:rPr>
      </w:pPr>
      <w:r>
        <w:rPr>
          <w:rFonts w:asciiTheme="minorHAnsi" w:hAnsiTheme="minorHAnsi" w:cstheme="minorHAnsi"/>
          <w:noProof/>
        </w:rPr>
        <w:t xml:space="preserve">Povećati atraktivnosti željeznice za privatni kapital kroz uvođenje konkurencije na mreži i stvaranje prepoznatljive nezavisnosti regulatornog tijela. </w:t>
      </w:r>
    </w:p>
    <w:p w:rsidR="00D8130B" w:rsidRDefault="00D8130B" w:rsidP="00D37DE8">
      <w:pPr>
        <w:pStyle w:val="BodyText"/>
        <w:numPr>
          <w:ilvl w:val="0"/>
          <w:numId w:val="7"/>
        </w:numPr>
        <w:spacing w:line="276" w:lineRule="auto"/>
        <w:jc w:val="both"/>
        <w:rPr>
          <w:rFonts w:asciiTheme="minorHAnsi" w:hAnsiTheme="minorHAnsi" w:cstheme="minorHAnsi"/>
          <w:noProof/>
        </w:rPr>
      </w:pPr>
      <w:r w:rsidRPr="005A234E">
        <w:rPr>
          <w:rFonts w:asciiTheme="minorHAnsi" w:hAnsiTheme="minorHAnsi" w:cstheme="minorHAnsi"/>
          <w:noProof/>
        </w:rPr>
        <w:t>Poveća</w:t>
      </w:r>
      <w:r>
        <w:rPr>
          <w:rFonts w:asciiTheme="minorHAnsi" w:hAnsiTheme="minorHAnsi" w:cstheme="minorHAnsi"/>
          <w:noProof/>
        </w:rPr>
        <w:t>nje</w:t>
      </w:r>
      <w:r w:rsidRPr="005A234E">
        <w:rPr>
          <w:rFonts w:asciiTheme="minorHAnsi" w:hAnsiTheme="minorHAnsi" w:cstheme="minorHAnsi"/>
          <w:noProof/>
        </w:rPr>
        <w:t xml:space="preserve"> produktivnost</w:t>
      </w:r>
      <w:r>
        <w:rPr>
          <w:rFonts w:asciiTheme="minorHAnsi" w:hAnsiTheme="minorHAnsi" w:cstheme="minorHAnsi"/>
          <w:noProof/>
        </w:rPr>
        <w:t>i</w:t>
      </w:r>
      <w:r w:rsidRPr="005A234E">
        <w:rPr>
          <w:rFonts w:asciiTheme="minorHAnsi" w:hAnsiTheme="minorHAnsi" w:cstheme="minorHAnsi"/>
          <w:noProof/>
        </w:rPr>
        <w:t xml:space="preserve"> željezničkog sektora</w:t>
      </w:r>
      <w:r w:rsidRPr="005A234E" w:rsidDel="005A234E">
        <w:rPr>
          <w:rFonts w:asciiTheme="minorHAnsi" w:hAnsiTheme="minorHAnsi" w:cstheme="minorHAnsi"/>
          <w:noProof/>
        </w:rPr>
        <w:t xml:space="preserve"> </w:t>
      </w:r>
      <w:r w:rsidRPr="005A234E">
        <w:rPr>
          <w:rFonts w:asciiTheme="minorHAnsi" w:hAnsiTheme="minorHAnsi" w:cstheme="minorHAnsi"/>
          <w:noProof/>
        </w:rPr>
        <w:t>kroz pojedinačan pristup kompanijama u kome će aktivnost voditi većinski vlasnik (Vlada)</w:t>
      </w:r>
      <w:r>
        <w:rPr>
          <w:rFonts w:asciiTheme="minorHAnsi" w:hAnsiTheme="minorHAnsi" w:cstheme="minorHAnsi"/>
          <w:noProof/>
        </w:rPr>
        <w:t xml:space="preserve">. </w:t>
      </w:r>
    </w:p>
    <w:p w:rsidR="00D07A97" w:rsidRDefault="00D8130B" w:rsidP="00D37DE8">
      <w:pPr>
        <w:pStyle w:val="BodyText"/>
        <w:numPr>
          <w:ilvl w:val="0"/>
          <w:numId w:val="7"/>
        </w:numPr>
        <w:spacing w:line="276" w:lineRule="auto"/>
        <w:jc w:val="both"/>
        <w:rPr>
          <w:rFonts w:asciiTheme="minorHAnsi" w:hAnsiTheme="minorHAnsi" w:cstheme="minorHAnsi"/>
          <w:noProof/>
        </w:rPr>
      </w:pPr>
      <w:r>
        <w:rPr>
          <w:rFonts w:asciiTheme="minorHAnsi" w:hAnsiTheme="minorHAnsi" w:cstheme="minorHAnsi"/>
          <w:noProof/>
        </w:rPr>
        <w:t xml:space="preserve">Nastaviti zaustavljeni proces restrukturiranja željezničkih kompanija kroz profesionalizaciju menadžmenta i promjenu kriterijuma,  promjenu tehnologije i unutrašnje organizacije ka tržištu, unapređenje ljudskih resursa i dr. </w:t>
      </w:r>
    </w:p>
    <w:p w:rsidR="00D8130B" w:rsidRPr="00D07A97" w:rsidRDefault="00D8130B" w:rsidP="00D37DE8">
      <w:pPr>
        <w:pStyle w:val="BodyText"/>
        <w:numPr>
          <w:ilvl w:val="0"/>
          <w:numId w:val="7"/>
        </w:numPr>
        <w:spacing w:line="276" w:lineRule="auto"/>
        <w:jc w:val="both"/>
        <w:rPr>
          <w:rFonts w:asciiTheme="minorHAnsi" w:hAnsiTheme="minorHAnsi" w:cstheme="minorHAnsi"/>
          <w:noProof/>
        </w:rPr>
      </w:pPr>
      <w:r w:rsidRPr="00D07A97">
        <w:rPr>
          <w:rFonts w:asciiTheme="minorHAnsi" w:hAnsiTheme="minorHAnsi" w:cstheme="minorHAnsi"/>
          <w:noProof/>
        </w:rPr>
        <w:t>Kontinuirano poboljšanje performansi ugovora između države i željezničkih kompanija prema propisima EU i u skladu sa dobrom praksom</w:t>
      </w:r>
    </w:p>
    <w:p w:rsidR="004112D6" w:rsidRPr="006A1967" w:rsidRDefault="004112D6" w:rsidP="00D81AF2">
      <w:pPr>
        <w:pStyle w:val="BodyText"/>
        <w:spacing w:line="276" w:lineRule="auto"/>
        <w:ind w:left="0" w:right="617"/>
        <w:jc w:val="both"/>
        <w:rPr>
          <w:rFonts w:asciiTheme="minorHAnsi" w:hAnsiTheme="minorHAnsi" w:cstheme="minorHAnsi"/>
          <w:noProof/>
          <w:sz w:val="24"/>
          <w:szCs w:val="24"/>
        </w:rPr>
      </w:pPr>
    </w:p>
    <w:p w:rsidR="005834CB" w:rsidRDefault="00385043" w:rsidP="00385043">
      <w:pPr>
        <w:pStyle w:val="Heading2"/>
        <w:rPr>
          <w:noProof/>
        </w:rPr>
      </w:pPr>
      <w:bookmarkStart w:id="21" w:name="_Toc470308485"/>
      <w:r w:rsidRPr="006A1967">
        <w:rPr>
          <w:noProof/>
        </w:rPr>
        <w:t>ŽIVOTNA</w:t>
      </w:r>
      <w:r>
        <w:rPr>
          <w:noProof/>
        </w:rPr>
        <w:t xml:space="preserve"> SREDINA I INTEGRACIJE U EVROPSKU UNIJU</w:t>
      </w:r>
      <w:bookmarkEnd w:id="21"/>
      <w:r>
        <w:rPr>
          <w:noProof/>
        </w:rPr>
        <w:t xml:space="preserve"> </w:t>
      </w:r>
    </w:p>
    <w:p w:rsidR="00385043" w:rsidRPr="002C64C6" w:rsidRDefault="00385043" w:rsidP="00D81AF2">
      <w:pPr>
        <w:pStyle w:val="BodyText"/>
        <w:spacing w:line="276" w:lineRule="auto"/>
        <w:ind w:left="0" w:right="118"/>
        <w:jc w:val="both"/>
        <w:rPr>
          <w:rFonts w:asciiTheme="minorHAnsi" w:hAnsiTheme="minorHAnsi" w:cstheme="minorHAnsi"/>
          <w:noProof/>
          <w:spacing w:val="-1"/>
          <w:sz w:val="24"/>
          <w:szCs w:val="24"/>
        </w:rPr>
      </w:pPr>
    </w:p>
    <w:p w:rsidR="00E83E67" w:rsidRDefault="00866908">
      <w:pPr>
        <w:pStyle w:val="Heading2"/>
        <w:rPr>
          <w:noProof/>
        </w:rPr>
      </w:pPr>
      <w:bookmarkStart w:id="22" w:name="_Toc470308486"/>
      <w:r w:rsidRPr="002C64C6">
        <w:rPr>
          <w:noProof/>
        </w:rPr>
        <w:t xml:space="preserve">Cilj </w:t>
      </w:r>
      <w:r w:rsidR="00C7205E">
        <w:rPr>
          <w:noProof/>
        </w:rPr>
        <w:t>7</w:t>
      </w:r>
      <w:r w:rsidRPr="002C64C6">
        <w:rPr>
          <w:noProof/>
        </w:rPr>
        <w:t>:</w:t>
      </w:r>
      <w:r w:rsidR="00484BFB" w:rsidRPr="002C64C6">
        <w:rPr>
          <w:noProof/>
        </w:rPr>
        <w:t xml:space="preserve"> </w:t>
      </w:r>
      <w:r w:rsidR="005205E2" w:rsidRPr="002C64C6">
        <w:rPr>
          <w:noProof/>
        </w:rPr>
        <w:t>Sačuvati prostor Crne Gore od negativnih uticaja saobraćaja</w:t>
      </w:r>
      <w:bookmarkEnd w:id="22"/>
    </w:p>
    <w:p w:rsidR="00002DD5" w:rsidRPr="002C64C6" w:rsidRDefault="00002DD5" w:rsidP="00D81AF2">
      <w:pPr>
        <w:pStyle w:val="BodyText"/>
        <w:spacing w:line="276" w:lineRule="auto"/>
        <w:ind w:left="0" w:right="456"/>
        <w:jc w:val="both"/>
        <w:rPr>
          <w:rFonts w:asciiTheme="minorHAnsi" w:hAnsiTheme="minorHAnsi" w:cstheme="minorHAnsi"/>
          <w:noProof/>
          <w:spacing w:val="-1"/>
          <w:sz w:val="24"/>
          <w:szCs w:val="24"/>
        </w:rPr>
      </w:pPr>
    </w:p>
    <w:p w:rsidR="00BF4C3C" w:rsidRPr="00D81AF2" w:rsidRDefault="00002DD5" w:rsidP="006653CE">
      <w:pPr>
        <w:pStyle w:val="BodyText"/>
        <w:spacing w:line="276" w:lineRule="auto"/>
        <w:ind w:left="0" w:right="6"/>
        <w:jc w:val="both"/>
        <w:rPr>
          <w:rFonts w:asciiTheme="minorHAnsi" w:hAnsiTheme="minorHAnsi" w:cstheme="minorHAnsi"/>
          <w:noProof/>
          <w:spacing w:val="-1"/>
        </w:rPr>
      </w:pPr>
      <w:r w:rsidRPr="00D81AF2">
        <w:rPr>
          <w:rFonts w:asciiTheme="minorHAnsi" w:hAnsiTheme="minorHAnsi" w:cstheme="minorHAnsi"/>
          <w:noProof/>
          <w:spacing w:val="-1"/>
        </w:rPr>
        <w:t>Kroz uvo</w:t>
      </w:r>
      <w:r w:rsidR="00A0167C" w:rsidRPr="00D81AF2">
        <w:rPr>
          <w:rFonts w:asciiTheme="minorHAnsi" w:hAnsiTheme="minorHAnsi" w:cstheme="minorHAnsi"/>
          <w:noProof/>
          <w:spacing w:val="-1"/>
        </w:rPr>
        <w:t>đ</w:t>
      </w:r>
      <w:r w:rsidRPr="00D81AF2">
        <w:rPr>
          <w:rFonts w:asciiTheme="minorHAnsi" w:hAnsiTheme="minorHAnsi" w:cstheme="minorHAnsi"/>
          <w:noProof/>
          <w:spacing w:val="-1"/>
        </w:rPr>
        <w:t xml:space="preserve">enje najviših standarda u planiranju i projektovanju </w:t>
      </w:r>
      <w:r w:rsidR="000605BA">
        <w:rPr>
          <w:rFonts w:asciiTheme="minorHAnsi" w:hAnsiTheme="minorHAnsi" w:cstheme="minorHAnsi"/>
          <w:noProof/>
          <w:spacing w:val="-1"/>
        </w:rPr>
        <w:t>željez</w:t>
      </w:r>
      <w:r w:rsidRPr="00D81AF2">
        <w:rPr>
          <w:rFonts w:asciiTheme="minorHAnsi" w:hAnsiTheme="minorHAnsi" w:cstheme="minorHAnsi"/>
          <w:noProof/>
          <w:spacing w:val="-1"/>
        </w:rPr>
        <w:t>ničke infrastrukture, kao i u njenom korišćenju, obezbije</w:t>
      </w:r>
      <w:r w:rsidR="00A0167C" w:rsidRPr="00D81AF2">
        <w:rPr>
          <w:rFonts w:asciiTheme="minorHAnsi" w:hAnsiTheme="minorHAnsi" w:cstheme="minorHAnsi"/>
          <w:noProof/>
          <w:spacing w:val="-1"/>
        </w:rPr>
        <w:t>đ</w:t>
      </w:r>
      <w:r w:rsidRPr="00D81AF2">
        <w:rPr>
          <w:rFonts w:asciiTheme="minorHAnsi" w:hAnsiTheme="minorHAnsi" w:cstheme="minorHAnsi"/>
          <w:noProof/>
          <w:spacing w:val="-1"/>
        </w:rPr>
        <w:t>eni su mehanizmi zaštite prostora i životne sredine. Ova pitanja su posebno aktuelna kod zaštite područja sa velikom osjetljivošću na zaga</w:t>
      </w:r>
      <w:r w:rsidR="00A0167C" w:rsidRPr="00D81AF2">
        <w:rPr>
          <w:rFonts w:asciiTheme="minorHAnsi" w:hAnsiTheme="minorHAnsi" w:cstheme="minorHAnsi"/>
          <w:noProof/>
          <w:spacing w:val="-1"/>
        </w:rPr>
        <w:t>đ</w:t>
      </w:r>
      <w:r w:rsidRPr="00D81AF2">
        <w:rPr>
          <w:rFonts w:asciiTheme="minorHAnsi" w:hAnsiTheme="minorHAnsi" w:cstheme="minorHAnsi"/>
          <w:noProof/>
          <w:spacing w:val="-1"/>
        </w:rPr>
        <w:t>enja i ona koja imaju poseban značaj za razvoj Crne Gore. Takva područja su crnogorsko primorje, nacionalni parkovi, kanjoni, planinski centri</w:t>
      </w:r>
      <w:r w:rsidR="006653CE">
        <w:rPr>
          <w:rFonts w:asciiTheme="minorHAnsi" w:hAnsiTheme="minorHAnsi" w:cstheme="minorHAnsi"/>
          <w:noProof/>
          <w:spacing w:val="-1"/>
        </w:rPr>
        <w:t>,</w:t>
      </w:r>
      <w:r w:rsidR="006D3185">
        <w:rPr>
          <w:rFonts w:asciiTheme="minorHAnsi" w:hAnsiTheme="minorHAnsi" w:cstheme="minorHAnsi"/>
          <w:noProof/>
          <w:spacing w:val="-1"/>
        </w:rPr>
        <w:t xml:space="preserve"> </w:t>
      </w:r>
      <w:r w:rsidRPr="00D81AF2">
        <w:rPr>
          <w:rFonts w:asciiTheme="minorHAnsi" w:hAnsiTheme="minorHAnsi" w:cstheme="minorHAnsi"/>
          <w:noProof/>
          <w:spacing w:val="-1"/>
        </w:rPr>
        <w:t xml:space="preserve">itd. </w:t>
      </w:r>
      <w:r w:rsidR="00992149">
        <w:rPr>
          <w:rFonts w:asciiTheme="minorHAnsi" w:hAnsiTheme="minorHAnsi" w:cstheme="minorHAnsi"/>
          <w:noProof/>
          <w:spacing w:val="-1"/>
        </w:rPr>
        <w:t>za koje se</w:t>
      </w:r>
      <w:r w:rsidRPr="00D81AF2">
        <w:rPr>
          <w:rFonts w:asciiTheme="minorHAnsi" w:hAnsiTheme="minorHAnsi" w:cstheme="minorHAnsi"/>
          <w:noProof/>
          <w:spacing w:val="-1"/>
        </w:rPr>
        <w:t xml:space="preserve"> u narednom periodu, </w:t>
      </w:r>
      <w:r w:rsidR="00992149">
        <w:rPr>
          <w:rFonts w:asciiTheme="minorHAnsi" w:hAnsiTheme="minorHAnsi" w:cstheme="minorHAnsi"/>
          <w:noProof/>
          <w:spacing w:val="-1"/>
        </w:rPr>
        <w:t xml:space="preserve">predvidja da će </w:t>
      </w:r>
      <w:r w:rsidRPr="00D81AF2">
        <w:rPr>
          <w:rFonts w:asciiTheme="minorHAnsi" w:hAnsiTheme="minorHAnsi" w:cstheme="minorHAnsi"/>
          <w:noProof/>
          <w:spacing w:val="-1"/>
        </w:rPr>
        <w:t>biti glavni faktor ekonomskog rasta</w:t>
      </w:r>
      <w:r w:rsidR="00992149">
        <w:rPr>
          <w:rFonts w:asciiTheme="minorHAnsi" w:hAnsiTheme="minorHAnsi" w:cstheme="minorHAnsi"/>
          <w:noProof/>
          <w:spacing w:val="-1"/>
        </w:rPr>
        <w:t xml:space="preserve"> Crne Gore</w:t>
      </w:r>
      <w:r w:rsidRPr="00D81AF2">
        <w:rPr>
          <w:rFonts w:asciiTheme="minorHAnsi" w:hAnsiTheme="minorHAnsi" w:cstheme="minorHAnsi"/>
          <w:noProof/>
          <w:spacing w:val="-1"/>
        </w:rPr>
        <w:t xml:space="preserve">. </w:t>
      </w:r>
    </w:p>
    <w:p w:rsidR="00BF4C3C" w:rsidRPr="00D81AF2" w:rsidRDefault="00BF4C3C" w:rsidP="006653CE">
      <w:pPr>
        <w:pStyle w:val="BodyText"/>
        <w:spacing w:line="276" w:lineRule="auto"/>
        <w:ind w:left="0" w:right="6"/>
        <w:jc w:val="both"/>
        <w:rPr>
          <w:rFonts w:asciiTheme="minorHAnsi" w:hAnsiTheme="minorHAnsi" w:cstheme="minorHAnsi"/>
          <w:noProof/>
          <w:spacing w:val="-1"/>
        </w:rPr>
      </w:pPr>
    </w:p>
    <w:p w:rsidR="00002DD5" w:rsidRPr="00D81AF2" w:rsidRDefault="00002DD5" w:rsidP="006653CE">
      <w:pPr>
        <w:pStyle w:val="BodyText"/>
        <w:spacing w:line="276" w:lineRule="auto"/>
        <w:ind w:left="0" w:right="6"/>
        <w:jc w:val="both"/>
        <w:rPr>
          <w:rFonts w:asciiTheme="minorHAnsi" w:hAnsiTheme="minorHAnsi" w:cstheme="minorHAnsi"/>
          <w:noProof/>
          <w:spacing w:val="-1"/>
        </w:rPr>
      </w:pPr>
      <w:r w:rsidRPr="00D81AF2">
        <w:rPr>
          <w:rFonts w:asciiTheme="minorHAnsi" w:hAnsiTheme="minorHAnsi" w:cstheme="minorHAnsi"/>
          <w:noProof/>
          <w:spacing w:val="-1"/>
        </w:rPr>
        <w:t xml:space="preserve">Željeznica je ekološki prihvatljivija od npr. drumskog saobraćaja, </w:t>
      </w:r>
      <w:r w:rsidR="00983D07" w:rsidRPr="00D81AF2">
        <w:rPr>
          <w:rFonts w:asciiTheme="minorHAnsi" w:hAnsiTheme="minorHAnsi" w:cstheme="minorHAnsi"/>
          <w:noProof/>
          <w:spacing w:val="-1"/>
        </w:rPr>
        <w:t>i zato treba</w:t>
      </w:r>
      <w:r w:rsidRPr="00D81AF2">
        <w:rPr>
          <w:rFonts w:asciiTheme="minorHAnsi" w:hAnsiTheme="minorHAnsi" w:cstheme="minorHAnsi"/>
          <w:noProof/>
          <w:spacing w:val="-1"/>
        </w:rPr>
        <w:t xml:space="preserve"> pruž</w:t>
      </w:r>
      <w:r w:rsidR="00983D07" w:rsidRPr="00D81AF2">
        <w:rPr>
          <w:rFonts w:asciiTheme="minorHAnsi" w:hAnsiTheme="minorHAnsi" w:cstheme="minorHAnsi"/>
          <w:noProof/>
          <w:spacing w:val="-1"/>
        </w:rPr>
        <w:t>iti</w:t>
      </w:r>
      <w:r w:rsidRPr="00D81AF2">
        <w:rPr>
          <w:rFonts w:asciiTheme="minorHAnsi" w:hAnsiTheme="minorHAnsi" w:cstheme="minorHAnsi"/>
          <w:noProof/>
          <w:spacing w:val="-1"/>
        </w:rPr>
        <w:t xml:space="preserve"> mogućnosti željeznici da postan</w:t>
      </w:r>
      <w:r w:rsidR="00983D07" w:rsidRPr="00D81AF2">
        <w:rPr>
          <w:rFonts w:asciiTheme="minorHAnsi" w:hAnsiTheme="minorHAnsi" w:cstheme="minorHAnsi"/>
          <w:noProof/>
          <w:spacing w:val="-1"/>
        </w:rPr>
        <w:t>e</w:t>
      </w:r>
      <w:r w:rsidRPr="00D81AF2">
        <w:rPr>
          <w:rFonts w:asciiTheme="minorHAnsi" w:hAnsiTheme="minorHAnsi" w:cstheme="minorHAnsi"/>
          <w:noProof/>
          <w:spacing w:val="-1"/>
        </w:rPr>
        <w:t xml:space="preserve"> konkurentniji </w:t>
      </w:r>
      <w:r w:rsidR="00553069">
        <w:rPr>
          <w:rFonts w:asciiTheme="minorHAnsi" w:hAnsiTheme="minorHAnsi" w:cstheme="minorHAnsi"/>
          <w:noProof/>
          <w:spacing w:val="-1"/>
        </w:rPr>
        <w:t>vid</w:t>
      </w:r>
      <w:r w:rsidRPr="00D81AF2">
        <w:rPr>
          <w:rFonts w:asciiTheme="minorHAnsi" w:hAnsiTheme="minorHAnsi" w:cstheme="minorHAnsi"/>
          <w:noProof/>
          <w:spacing w:val="-1"/>
        </w:rPr>
        <w:t xml:space="preserve"> prevoza. </w:t>
      </w:r>
      <w:r w:rsidR="00BF4C3C" w:rsidRPr="00D81AF2">
        <w:rPr>
          <w:rFonts w:asciiTheme="minorHAnsi" w:hAnsiTheme="minorHAnsi" w:cstheme="minorHAnsi"/>
          <w:noProof/>
          <w:spacing w:val="-1"/>
        </w:rPr>
        <w:t xml:space="preserve">Prema strategiji razvoja transporta EU do 2050 buduća </w:t>
      </w:r>
      <w:r w:rsidR="000605BA">
        <w:rPr>
          <w:rFonts w:asciiTheme="minorHAnsi" w:hAnsiTheme="minorHAnsi" w:cstheme="minorHAnsi"/>
          <w:noProof/>
          <w:spacing w:val="-1"/>
        </w:rPr>
        <w:t>željez</w:t>
      </w:r>
      <w:r w:rsidR="00BF4C3C" w:rsidRPr="00D81AF2">
        <w:rPr>
          <w:rFonts w:asciiTheme="minorHAnsi" w:hAnsiTheme="minorHAnsi" w:cstheme="minorHAnsi"/>
          <w:noProof/>
          <w:spacing w:val="-1"/>
        </w:rPr>
        <w:t>nička vozila treba</w:t>
      </w:r>
      <w:r w:rsidR="006653CE">
        <w:rPr>
          <w:rFonts w:asciiTheme="minorHAnsi" w:hAnsiTheme="minorHAnsi" w:cstheme="minorHAnsi"/>
          <w:noProof/>
          <w:spacing w:val="-1"/>
        </w:rPr>
        <w:t xml:space="preserve"> </w:t>
      </w:r>
      <w:r w:rsidR="00BF4C3C" w:rsidRPr="00D81AF2">
        <w:rPr>
          <w:rFonts w:asciiTheme="minorHAnsi" w:hAnsiTheme="minorHAnsi" w:cstheme="minorHAnsi"/>
          <w:noProof/>
          <w:spacing w:val="-1"/>
        </w:rPr>
        <w:t xml:space="preserve">da budu tiha (sa kočnicama koje proizvode manje buke) i automatskim kuplovanjem kola. Redovno održavanje </w:t>
      </w:r>
      <w:r w:rsidR="0093414A">
        <w:rPr>
          <w:rFonts w:asciiTheme="minorHAnsi" w:hAnsiTheme="minorHAnsi" w:cstheme="minorHAnsi"/>
          <w:noProof/>
          <w:spacing w:val="-1"/>
        </w:rPr>
        <w:t>željezničkih vozila (</w:t>
      </w:r>
      <w:r w:rsidR="00BF4C3C" w:rsidRPr="00D81AF2">
        <w:rPr>
          <w:rFonts w:asciiTheme="minorHAnsi" w:hAnsiTheme="minorHAnsi" w:cstheme="minorHAnsi"/>
          <w:noProof/>
          <w:spacing w:val="-1"/>
        </w:rPr>
        <w:t>postojećih garnitura</w:t>
      </w:r>
      <w:r w:rsidR="0093414A">
        <w:rPr>
          <w:rFonts w:asciiTheme="minorHAnsi" w:hAnsiTheme="minorHAnsi" w:cstheme="minorHAnsi"/>
          <w:noProof/>
          <w:spacing w:val="-1"/>
        </w:rPr>
        <w:t>, kola i lokomotiva)</w:t>
      </w:r>
      <w:r w:rsidR="00BF4C3C" w:rsidRPr="00D81AF2">
        <w:rPr>
          <w:rFonts w:asciiTheme="minorHAnsi" w:hAnsiTheme="minorHAnsi" w:cstheme="minorHAnsi"/>
          <w:noProof/>
          <w:spacing w:val="-1"/>
        </w:rPr>
        <w:t xml:space="preserve"> kao i efikasno </w:t>
      </w:r>
      <w:r w:rsidR="006653CE" w:rsidRPr="00D81AF2">
        <w:rPr>
          <w:rFonts w:asciiTheme="minorHAnsi" w:hAnsiTheme="minorHAnsi" w:cstheme="minorHAnsi"/>
          <w:noProof/>
          <w:spacing w:val="-1"/>
        </w:rPr>
        <w:t>kori</w:t>
      </w:r>
      <w:r w:rsidR="006653CE">
        <w:rPr>
          <w:rFonts w:asciiTheme="minorHAnsi" w:hAnsiTheme="minorHAnsi" w:cstheme="minorHAnsi"/>
          <w:noProof/>
          <w:spacing w:val="-1"/>
        </w:rPr>
        <w:t>šć</w:t>
      </w:r>
      <w:r w:rsidR="006653CE" w:rsidRPr="00D81AF2">
        <w:rPr>
          <w:rFonts w:asciiTheme="minorHAnsi" w:hAnsiTheme="minorHAnsi" w:cstheme="minorHAnsi"/>
          <w:noProof/>
          <w:spacing w:val="-1"/>
        </w:rPr>
        <w:t>en</w:t>
      </w:r>
      <w:r w:rsidR="006653CE">
        <w:rPr>
          <w:rFonts w:asciiTheme="minorHAnsi" w:hAnsiTheme="minorHAnsi" w:cstheme="minorHAnsi"/>
          <w:noProof/>
          <w:spacing w:val="-1"/>
        </w:rPr>
        <w:t>j</w:t>
      </w:r>
      <w:r w:rsidR="006653CE" w:rsidRPr="00D81AF2">
        <w:rPr>
          <w:rFonts w:asciiTheme="minorHAnsi" w:hAnsiTheme="minorHAnsi" w:cstheme="minorHAnsi"/>
          <w:noProof/>
          <w:spacing w:val="-1"/>
        </w:rPr>
        <w:t>e</w:t>
      </w:r>
      <w:r w:rsidR="0093414A">
        <w:rPr>
          <w:rFonts w:asciiTheme="minorHAnsi" w:hAnsiTheme="minorHAnsi" w:cstheme="minorHAnsi"/>
          <w:noProof/>
          <w:spacing w:val="-1"/>
        </w:rPr>
        <w:t xml:space="preserve"> do sada </w:t>
      </w:r>
      <w:r w:rsidR="00BF4C3C" w:rsidRPr="00D81AF2">
        <w:rPr>
          <w:rFonts w:asciiTheme="minorHAnsi" w:hAnsiTheme="minorHAnsi" w:cstheme="minorHAnsi"/>
          <w:noProof/>
          <w:spacing w:val="-1"/>
        </w:rPr>
        <w:t xml:space="preserve">nabavljenih savremenih </w:t>
      </w:r>
      <w:r w:rsidR="0093414A">
        <w:rPr>
          <w:rFonts w:asciiTheme="minorHAnsi" w:hAnsiTheme="minorHAnsi" w:cstheme="minorHAnsi"/>
          <w:noProof/>
          <w:spacing w:val="-1"/>
        </w:rPr>
        <w:t xml:space="preserve">vozila, </w:t>
      </w:r>
      <w:r w:rsidR="00BF4C3C" w:rsidRPr="00D81AF2">
        <w:rPr>
          <w:rFonts w:asciiTheme="minorHAnsi" w:hAnsiTheme="minorHAnsi" w:cstheme="minorHAnsi"/>
          <w:noProof/>
          <w:spacing w:val="-1"/>
        </w:rPr>
        <w:t>predstavlja</w:t>
      </w:r>
      <w:r w:rsidR="0093414A">
        <w:rPr>
          <w:rFonts w:asciiTheme="minorHAnsi" w:hAnsiTheme="minorHAnsi" w:cstheme="minorHAnsi"/>
          <w:noProof/>
          <w:spacing w:val="-1"/>
        </w:rPr>
        <w:t xml:space="preserve">ju </w:t>
      </w:r>
      <w:r w:rsidR="00BF4C3C" w:rsidRPr="00D81AF2">
        <w:rPr>
          <w:rFonts w:asciiTheme="minorHAnsi" w:hAnsiTheme="minorHAnsi" w:cstheme="minorHAnsi"/>
          <w:noProof/>
          <w:spacing w:val="-1"/>
        </w:rPr>
        <w:t>korak</w:t>
      </w:r>
      <w:r w:rsidR="0093414A">
        <w:rPr>
          <w:rFonts w:asciiTheme="minorHAnsi" w:hAnsiTheme="minorHAnsi" w:cstheme="minorHAnsi"/>
          <w:noProof/>
          <w:spacing w:val="-1"/>
        </w:rPr>
        <w:t>e</w:t>
      </w:r>
      <w:r w:rsidR="00BF4C3C" w:rsidRPr="00D81AF2">
        <w:rPr>
          <w:rFonts w:asciiTheme="minorHAnsi" w:hAnsiTheme="minorHAnsi" w:cstheme="minorHAnsi"/>
          <w:noProof/>
          <w:spacing w:val="-1"/>
        </w:rPr>
        <w:t xml:space="preserve"> u pravcu stvaranja ekološki prikladnije usluge</w:t>
      </w:r>
      <w:r w:rsidR="007073A5">
        <w:rPr>
          <w:rFonts w:asciiTheme="minorHAnsi" w:hAnsiTheme="minorHAnsi" w:cstheme="minorHAnsi"/>
          <w:noProof/>
          <w:spacing w:val="-1"/>
        </w:rPr>
        <w:t xml:space="preserve"> u željezničkom saobraćaju</w:t>
      </w:r>
      <w:r w:rsidR="00BF4C3C" w:rsidRPr="00D81AF2">
        <w:rPr>
          <w:rFonts w:asciiTheme="minorHAnsi" w:hAnsiTheme="minorHAnsi" w:cstheme="minorHAnsi"/>
          <w:noProof/>
          <w:spacing w:val="-1"/>
        </w:rPr>
        <w:t xml:space="preserve">. </w:t>
      </w:r>
    </w:p>
    <w:p w:rsidR="00002DD5" w:rsidRDefault="00002DD5" w:rsidP="00D81AF2">
      <w:pPr>
        <w:pStyle w:val="BodyText"/>
        <w:spacing w:line="276" w:lineRule="auto"/>
        <w:ind w:left="0" w:right="456"/>
        <w:jc w:val="both"/>
        <w:rPr>
          <w:rFonts w:asciiTheme="minorHAnsi" w:hAnsiTheme="minorHAnsi" w:cstheme="minorHAnsi"/>
          <w:noProof/>
          <w:spacing w:val="-1"/>
          <w:sz w:val="24"/>
          <w:szCs w:val="24"/>
        </w:rPr>
      </w:pPr>
    </w:p>
    <w:p w:rsidR="00E91FC1" w:rsidRDefault="000A0B7A" w:rsidP="00E91FC1">
      <w:pPr>
        <w:pStyle w:val="BodyText"/>
        <w:spacing w:line="276" w:lineRule="auto"/>
        <w:ind w:left="0" w:right="6"/>
        <w:jc w:val="both"/>
        <w:rPr>
          <w:rFonts w:asciiTheme="minorHAnsi" w:hAnsiTheme="minorHAnsi" w:cstheme="minorHAnsi"/>
          <w:noProof/>
          <w:spacing w:val="-1"/>
        </w:rPr>
      </w:pPr>
      <w:r>
        <w:rPr>
          <w:rFonts w:asciiTheme="minorHAnsi" w:hAnsiTheme="minorHAnsi" w:cstheme="minorHAnsi"/>
          <w:noProof/>
          <w:spacing w:val="-1"/>
        </w:rPr>
        <w:t>P</w:t>
      </w:r>
      <w:r w:rsidR="00E91FC1" w:rsidRPr="00E91FC1">
        <w:rPr>
          <w:rFonts w:asciiTheme="minorHAnsi" w:hAnsiTheme="minorHAnsi" w:cstheme="minorHAnsi"/>
          <w:noProof/>
          <w:spacing w:val="-1"/>
        </w:rPr>
        <w:t>ozitiv</w:t>
      </w:r>
      <w:r>
        <w:rPr>
          <w:rFonts w:asciiTheme="minorHAnsi" w:hAnsiTheme="minorHAnsi" w:cstheme="minorHAnsi"/>
          <w:noProof/>
          <w:spacing w:val="-1"/>
        </w:rPr>
        <w:t>a</w:t>
      </w:r>
      <w:r w:rsidR="00E91FC1" w:rsidRPr="00E91FC1">
        <w:rPr>
          <w:rFonts w:asciiTheme="minorHAnsi" w:hAnsiTheme="minorHAnsi" w:cstheme="minorHAnsi"/>
          <w:noProof/>
          <w:spacing w:val="-1"/>
        </w:rPr>
        <w:t>n uticaj koje željeznički prevozi</w:t>
      </w:r>
      <w:r w:rsidR="006D3185">
        <w:rPr>
          <w:rFonts w:asciiTheme="minorHAnsi" w:hAnsiTheme="minorHAnsi" w:cstheme="minorHAnsi"/>
          <w:noProof/>
          <w:spacing w:val="-1"/>
        </w:rPr>
        <w:t xml:space="preserve"> </w:t>
      </w:r>
      <w:r w:rsidR="00E91FC1" w:rsidRPr="00E91FC1">
        <w:rPr>
          <w:rFonts w:asciiTheme="minorHAnsi" w:hAnsiTheme="minorHAnsi" w:cstheme="minorHAnsi"/>
          <w:noProof/>
          <w:spacing w:val="-1"/>
        </w:rPr>
        <w:t>ima</w:t>
      </w:r>
      <w:r w:rsidR="0093414A">
        <w:rPr>
          <w:rFonts w:asciiTheme="minorHAnsi" w:hAnsiTheme="minorHAnsi" w:cstheme="minorHAnsi"/>
          <w:noProof/>
          <w:spacing w:val="-1"/>
        </w:rPr>
        <w:t>ju</w:t>
      </w:r>
      <w:r w:rsidR="00E91FC1" w:rsidRPr="00E91FC1">
        <w:rPr>
          <w:rFonts w:asciiTheme="minorHAnsi" w:hAnsiTheme="minorHAnsi" w:cstheme="minorHAnsi"/>
          <w:noProof/>
          <w:spacing w:val="-1"/>
        </w:rPr>
        <w:t xml:space="preserve"> na životnu sredinu jeste smanjenje emisije štetnih supstanci u vazduhu</w:t>
      </w:r>
      <w:r w:rsidR="003D0B00">
        <w:rPr>
          <w:rFonts w:asciiTheme="minorHAnsi" w:hAnsiTheme="minorHAnsi" w:cstheme="minorHAnsi"/>
          <w:noProof/>
          <w:spacing w:val="-1"/>
        </w:rPr>
        <w:t>.</w:t>
      </w:r>
      <w:r w:rsidR="00E91FC1" w:rsidRPr="00E91FC1">
        <w:rPr>
          <w:rFonts w:asciiTheme="minorHAnsi" w:hAnsiTheme="minorHAnsi" w:cstheme="minorHAnsi"/>
          <w:noProof/>
          <w:spacing w:val="-1"/>
        </w:rPr>
        <w:t xml:space="preserve"> Mjera u kojoj je ovakav uticaj izražen proporcionalna je stepenu korišćenja željezničkog prevoza i očekuje se da će naročito pruga Podgorica – Nikšić generisati pozitivne uticaje na životnu sredinu tako što </w:t>
      </w:r>
      <w:r>
        <w:rPr>
          <w:rFonts w:asciiTheme="minorHAnsi" w:hAnsiTheme="minorHAnsi" w:cstheme="minorHAnsi"/>
          <w:noProof/>
          <w:spacing w:val="-1"/>
        </w:rPr>
        <w:t xml:space="preserve">se </w:t>
      </w:r>
      <w:r w:rsidR="00E91FC1" w:rsidRPr="00E91FC1">
        <w:rPr>
          <w:rFonts w:asciiTheme="minorHAnsi" w:hAnsiTheme="minorHAnsi" w:cstheme="minorHAnsi"/>
          <w:noProof/>
          <w:spacing w:val="-1"/>
        </w:rPr>
        <w:t>omoguć</w:t>
      </w:r>
      <w:r w:rsidR="003D0B00">
        <w:rPr>
          <w:rFonts w:asciiTheme="minorHAnsi" w:hAnsiTheme="minorHAnsi" w:cstheme="minorHAnsi"/>
          <w:noProof/>
          <w:spacing w:val="-1"/>
        </w:rPr>
        <w:t>ava</w:t>
      </w:r>
      <w:r w:rsidR="00E91FC1" w:rsidRPr="00E91FC1">
        <w:rPr>
          <w:rFonts w:asciiTheme="minorHAnsi" w:hAnsiTheme="minorHAnsi" w:cstheme="minorHAnsi"/>
          <w:noProof/>
          <w:spacing w:val="-1"/>
        </w:rPr>
        <w:t xml:space="preserve"> da veliki broj putnika sa drumskog pređe na željeznički vid prevoza.</w:t>
      </w:r>
      <w:r w:rsidR="003D0B00">
        <w:rPr>
          <w:rFonts w:asciiTheme="minorHAnsi" w:hAnsiTheme="minorHAnsi" w:cstheme="minorHAnsi"/>
          <w:noProof/>
          <w:spacing w:val="-1"/>
        </w:rPr>
        <w:t xml:space="preserve"> </w:t>
      </w:r>
    </w:p>
    <w:p w:rsidR="00E91FC1" w:rsidRPr="002C64C6" w:rsidRDefault="00E91FC1" w:rsidP="00D81AF2">
      <w:pPr>
        <w:pStyle w:val="BodyText"/>
        <w:spacing w:line="276" w:lineRule="auto"/>
        <w:ind w:left="0" w:right="456"/>
        <w:jc w:val="both"/>
        <w:rPr>
          <w:rFonts w:asciiTheme="minorHAnsi" w:hAnsiTheme="minorHAnsi" w:cstheme="minorHAnsi"/>
          <w:noProof/>
          <w:spacing w:val="-1"/>
          <w:sz w:val="24"/>
          <w:szCs w:val="24"/>
        </w:rPr>
      </w:pPr>
    </w:p>
    <w:p w:rsidR="00477952" w:rsidRDefault="00477952" w:rsidP="001260A1">
      <w:pPr>
        <w:spacing w:after="0"/>
        <w:jc w:val="both"/>
        <w:rPr>
          <w:rFonts w:cstheme="minorHAnsi"/>
          <w:noProof/>
        </w:rPr>
      </w:pPr>
      <w:r>
        <w:rPr>
          <w:rFonts w:cstheme="minorHAnsi"/>
          <w:noProof/>
        </w:rPr>
        <w:t>Električna energija i gorivo koje se koriste za vuču i manevrisanje predstavljaju glavne oblike energije koja se koriste pri prevozu</w:t>
      </w:r>
      <w:r w:rsidR="00A70693">
        <w:rPr>
          <w:rFonts w:cstheme="minorHAnsi"/>
          <w:noProof/>
        </w:rPr>
        <w:t xml:space="preserve"> u </w:t>
      </w:r>
      <w:r w:rsidR="00DB6CA4">
        <w:rPr>
          <w:rFonts w:cstheme="minorHAnsi"/>
          <w:noProof/>
        </w:rPr>
        <w:t>željezni</w:t>
      </w:r>
      <w:r w:rsidR="00A70693">
        <w:rPr>
          <w:rFonts w:cstheme="minorHAnsi"/>
          <w:noProof/>
        </w:rPr>
        <w:t>čkom saobraćaju</w:t>
      </w:r>
      <w:r>
        <w:rPr>
          <w:rFonts w:cstheme="minorHAnsi"/>
          <w:noProof/>
        </w:rPr>
        <w:t xml:space="preserve">. </w:t>
      </w:r>
      <w:r w:rsidR="00DB4291">
        <w:rPr>
          <w:rFonts w:cstheme="minorHAnsi"/>
          <w:noProof/>
        </w:rPr>
        <w:t xml:space="preserve">Sa voznim parkom koji nije </w:t>
      </w:r>
      <w:r w:rsidR="0093414A">
        <w:rPr>
          <w:rFonts w:cstheme="minorHAnsi"/>
          <w:noProof/>
        </w:rPr>
        <w:t>u potpunosti o</w:t>
      </w:r>
      <w:r w:rsidR="00DB4291">
        <w:rPr>
          <w:rFonts w:cstheme="minorHAnsi"/>
          <w:noProof/>
        </w:rPr>
        <w:t>savremen</w:t>
      </w:r>
      <w:r w:rsidR="00AF1EFF">
        <w:rPr>
          <w:rFonts w:cstheme="minorHAnsi"/>
          <w:noProof/>
        </w:rPr>
        <w:t>,</w:t>
      </w:r>
      <w:r w:rsidR="00DB4291">
        <w:rPr>
          <w:rFonts w:cstheme="minorHAnsi"/>
          <w:noProof/>
        </w:rPr>
        <w:t xml:space="preserve"> g</w:t>
      </w:r>
      <w:r>
        <w:rPr>
          <w:rFonts w:cstheme="minorHAnsi"/>
          <w:noProof/>
        </w:rPr>
        <w:t>odišnja potrošnja energije u</w:t>
      </w:r>
      <w:r w:rsidR="006D3185">
        <w:rPr>
          <w:rFonts w:cstheme="minorHAnsi"/>
          <w:noProof/>
        </w:rPr>
        <w:t xml:space="preserve"> </w:t>
      </w:r>
      <w:r>
        <w:rPr>
          <w:rFonts w:cstheme="minorHAnsi"/>
          <w:noProof/>
        </w:rPr>
        <w:t>ŽPCG</w:t>
      </w:r>
      <w:r w:rsidR="006D3185">
        <w:rPr>
          <w:rFonts w:cstheme="minorHAnsi"/>
          <w:noProof/>
        </w:rPr>
        <w:t xml:space="preserve"> </w:t>
      </w:r>
      <w:r>
        <w:rPr>
          <w:rFonts w:cstheme="minorHAnsi"/>
          <w:noProof/>
        </w:rPr>
        <w:t>iznosi oko 60.000 l nafte i oko 15 miliona kWh električne energije</w:t>
      </w:r>
      <w:r w:rsidR="00DB4291">
        <w:rPr>
          <w:rFonts w:cstheme="minorHAnsi"/>
          <w:noProof/>
        </w:rPr>
        <w:t xml:space="preserve">. Sa </w:t>
      </w:r>
      <w:r w:rsidR="0093414A">
        <w:rPr>
          <w:rFonts w:cstheme="minorHAnsi"/>
          <w:noProof/>
        </w:rPr>
        <w:t>daljom modernizacijom voznih sredstava</w:t>
      </w:r>
      <w:r w:rsidR="001260A1">
        <w:rPr>
          <w:rFonts w:cstheme="minorHAnsi"/>
          <w:noProof/>
        </w:rPr>
        <w:t>,</w:t>
      </w:r>
      <w:r w:rsidR="0093414A">
        <w:rPr>
          <w:rFonts w:cstheme="minorHAnsi"/>
          <w:noProof/>
        </w:rPr>
        <w:t xml:space="preserve"> i primenom inovativnih tehnologija</w:t>
      </w:r>
      <w:r w:rsidR="001260A1">
        <w:rPr>
          <w:rFonts w:cstheme="minorHAnsi"/>
          <w:noProof/>
        </w:rPr>
        <w:t>,</w:t>
      </w:r>
      <w:r w:rsidR="006D3185">
        <w:rPr>
          <w:rFonts w:cstheme="minorHAnsi"/>
          <w:noProof/>
        </w:rPr>
        <w:t xml:space="preserve"> </w:t>
      </w:r>
      <w:r w:rsidR="001260A1">
        <w:rPr>
          <w:rFonts w:cstheme="minorHAnsi"/>
          <w:noProof/>
        </w:rPr>
        <w:t>ŽPCG i Monte Cargo će</w:t>
      </w:r>
      <w:r w:rsidR="006D3185">
        <w:rPr>
          <w:rFonts w:cstheme="minorHAnsi"/>
          <w:noProof/>
        </w:rPr>
        <w:t xml:space="preserve"> </w:t>
      </w:r>
      <w:r w:rsidR="001260A1">
        <w:rPr>
          <w:rFonts w:cstheme="minorHAnsi"/>
          <w:noProof/>
        </w:rPr>
        <w:t xml:space="preserve">moći </w:t>
      </w:r>
      <w:r>
        <w:rPr>
          <w:rFonts w:cstheme="minorHAnsi"/>
          <w:noProof/>
        </w:rPr>
        <w:t>koristi</w:t>
      </w:r>
      <w:r w:rsidR="001260A1">
        <w:rPr>
          <w:rFonts w:cstheme="minorHAnsi"/>
          <w:noProof/>
        </w:rPr>
        <w:t>ti</w:t>
      </w:r>
      <w:r>
        <w:rPr>
          <w:rFonts w:cstheme="minorHAnsi"/>
          <w:noProof/>
        </w:rPr>
        <w:t xml:space="preserve"> </w:t>
      </w:r>
      <w:r w:rsidR="008D69D5">
        <w:rPr>
          <w:rFonts w:cstheme="minorHAnsi"/>
          <w:noProof/>
        </w:rPr>
        <w:t>i vrlo efikasno pretvara</w:t>
      </w:r>
      <w:r w:rsidR="001260A1">
        <w:rPr>
          <w:rFonts w:cstheme="minorHAnsi"/>
          <w:noProof/>
        </w:rPr>
        <w:t>ti</w:t>
      </w:r>
      <w:r w:rsidR="006D3185">
        <w:rPr>
          <w:rFonts w:cstheme="minorHAnsi"/>
          <w:noProof/>
        </w:rPr>
        <w:t xml:space="preserve"> </w:t>
      </w:r>
      <w:r w:rsidR="008D69D5">
        <w:rPr>
          <w:rFonts w:cstheme="minorHAnsi"/>
          <w:noProof/>
        </w:rPr>
        <w:t>energetske resurse u vuču i prevozne usluge.</w:t>
      </w:r>
    </w:p>
    <w:p w:rsidR="00477952" w:rsidRDefault="00477952" w:rsidP="00DC3D77">
      <w:pPr>
        <w:spacing w:after="0"/>
        <w:rPr>
          <w:rFonts w:cstheme="minorHAnsi"/>
          <w:noProof/>
        </w:rPr>
      </w:pPr>
    </w:p>
    <w:p w:rsidR="00477952" w:rsidRDefault="001260A1" w:rsidP="006B43A9">
      <w:pPr>
        <w:spacing w:after="0"/>
        <w:jc w:val="both"/>
        <w:rPr>
          <w:rFonts w:cstheme="minorHAnsi"/>
          <w:noProof/>
        </w:rPr>
      </w:pPr>
      <w:r>
        <w:rPr>
          <w:rFonts w:cstheme="minorHAnsi"/>
          <w:noProof/>
        </w:rPr>
        <w:t xml:space="preserve">Poboljšanje željezničkog sektora u celini može da pomogne u doprinosu ispunjenja i još jednog cilja </w:t>
      </w:r>
      <w:r w:rsidR="006B43A9">
        <w:rPr>
          <w:rFonts w:cstheme="minorHAnsi"/>
          <w:noProof/>
        </w:rPr>
        <w:t xml:space="preserve">EU strategije – umanjenje emisije gasova i smanjenje efekata staklene bašta. To je ostvarljivo preko preraspodele učešća vidova prevoza u ukupnom prevozu robe i putnika u Crnoj Gori - modalne </w:t>
      </w:r>
      <w:r w:rsidR="00DB6CA4">
        <w:rPr>
          <w:rFonts w:cstheme="minorHAnsi"/>
          <w:noProof/>
        </w:rPr>
        <w:t>promjen</w:t>
      </w:r>
      <w:r w:rsidR="006B43A9">
        <w:rPr>
          <w:rFonts w:cstheme="minorHAnsi"/>
          <w:noProof/>
        </w:rPr>
        <w:t xml:space="preserve">e. </w:t>
      </w:r>
      <w:r w:rsidR="00477952" w:rsidRPr="00D81AF2">
        <w:rPr>
          <w:rFonts w:cstheme="minorHAnsi"/>
          <w:noProof/>
        </w:rPr>
        <w:t xml:space="preserve">Ekološka naknada za drumski prevoz, koja bi se usmjerila željeznici, predstavlja dobar primjer cjelovitog </w:t>
      </w:r>
      <w:r w:rsidR="00477952">
        <w:rPr>
          <w:rFonts w:cstheme="minorHAnsi"/>
          <w:noProof/>
        </w:rPr>
        <w:t>rešavanja</w:t>
      </w:r>
      <w:r w:rsidR="006D3185">
        <w:rPr>
          <w:rFonts w:cstheme="minorHAnsi"/>
          <w:noProof/>
        </w:rPr>
        <w:t xml:space="preserve"> </w:t>
      </w:r>
      <w:r w:rsidR="00477952" w:rsidRPr="00D81AF2">
        <w:rPr>
          <w:rFonts w:cstheme="minorHAnsi"/>
          <w:noProof/>
        </w:rPr>
        <w:t>uticaja saobraćaja na životnu sredinu.</w:t>
      </w:r>
    </w:p>
    <w:p w:rsidR="00477952" w:rsidRDefault="00477952" w:rsidP="00DC3D77">
      <w:pPr>
        <w:spacing w:after="0"/>
      </w:pPr>
    </w:p>
    <w:p w:rsidR="00002DD5" w:rsidRPr="00AB2623" w:rsidRDefault="00AB2623" w:rsidP="00AB2623">
      <w:pPr>
        <w:pStyle w:val="Default"/>
        <w:rPr>
          <w:rFonts w:asciiTheme="minorHAnsi" w:hAnsiTheme="minorHAnsi"/>
          <w:noProof/>
          <w:sz w:val="22"/>
          <w:szCs w:val="22"/>
        </w:rPr>
      </w:pPr>
      <w:r>
        <w:rPr>
          <w:rFonts w:asciiTheme="minorHAnsi" w:hAnsiTheme="minorHAnsi"/>
          <w:b/>
          <w:noProof/>
          <w:sz w:val="22"/>
          <w:szCs w:val="22"/>
        </w:rPr>
        <w:t>Pravci i mjere razvoja</w:t>
      </w:r>
      <w:r w:rsidRPr="00CA2FE1">
        <w:rPr>
          <w:rFonts w:asciiTheme="minorHAnsi" w:hAnsiTheme="minorHAnsi"/>
          <w:b/>
          <w:noProof/>
          <w:sz w:val="22"/>
          <w:szCs w:val="22"/>
        </w:rPr>
        <w:t xml:space="preserve"> cilja</w:t>
      </w:r>
      <w:r w:rsidRPr="00CA2FE1">
        <w:rPr>
          <w:rFonts w:asciiTheme="minorHAnsi" w:hAnsiTheme="minorHAnsi"/>
          <w:noProof/>
          <w:sz w:val="22"/>
          <w:szCs w:val="22"/>
        </w:rPr>
        <w:t>:</w:t>
      </w:r>
    </w:p>
    <w:p w:rsidR="00983D07" w:rsidRDefault="00002DD5" w:rsidP="00D37DE8">
      <w:pPr>
        <w:pStyle w:val="BodyText"/>
        <w:numPr>
          <w:ilvl w:val="0"/>
          <w:numId w:val="8"/>
        </w:numPr>
        <w:tabs>
          <w:tab w:val="left" w:pos="917"/>
        </w:tabs>
        <w:spacing w:line="276" w:lineRule="auto"/>
        <w:ind w:right="116"/>
        <w:jc w:val="both"/>
        <w:rPr>
          <w:rFonts w:asciiTheme="minorHAnsi" w:hAnsiTheme="minorHAnsi" w:cstheme="minorHAnsi"/>
          <w:noProof/>
          <w:spacing w:val="-1"/>
        </w:rPr>
      </w:pPr>
      <w:r w:rsidRPr="00FE1C6F">
        <w:rPr>
          <w:rFonts w:asciiTheme="minorHAnsi" w:hAnsiTheme="minorHAnsi" w:cstheme="minorHAnsi"/>
          <w:noProof/>
          <w:spacing w:val="-1"/>
        </w:rPr>
        <w:t xml:space="preserve">U svim fazama i aktivnostima vezanim za </w:t>
      </w:r>
      <w:r w:rsidR="00DB6CA4">
        <w:rPr>
          <w:rFonts w:asciiTheme="minorHAnsi" w:hAnsiTheme="minorHAnsi" w:cstheme="minorHAnsi"/>
          <w:noProof/>
          <w:spacing w:val="-1"/>
        </w:rPr>
        <w:t>željezni</w:t>
      </w:r>
      <w:r w:rsidR="006653CE">
        <w:rPr>
          <w:rFonts w:asciiTheme="minorHAnsi" w:hAnsiTheme="minorHAnsi" w:cstheme="minorHAnsi"/>
          <w:noProof/>
          <w:spacing w:val="-1"/>
        </w:rPr>
        <w:t xml:space="preserve">čki </w:t>
      </w:r>
      <w:r w:rsidRPr="00FE1C6F">
        <w:rPr>
          <w:rFonts w:asciiTheme="minorHAnsi" w:hAnsiTheme="minorHAnsi" w:cstheme="minorHAnsi"/>
          <w:noProof/>
          <w:spacing w:val="-1"/>
        </w:rPr>
        <w:t>saobraćaj primjenjivati najviše standarde zaštite životne sredine (tehnički standard voznih sredstava, projektovanje trasa, opreme i ure</w:t>
      </w:r>
      <w:r w:rsidR="00A0167C" w:rsidRPr="00FE1C6F">
        <w:rPr>
          <w:rFonts w:asciiTheme="minorHAnsi" w:hAnsiTheme="minorHAnsi" w:cstheme="minorHAnsi"/>
          <w:noProof/>
          <w:spacing w:val="-1"/>
        </w:rPr>
        <w:t>đ</w:t>
      </w:r>
      <w:r w:rsidRPr="00FE1C6F">
        <w:rPr>
          <w:rFonts w:asciiTheme="minorHAnsi" w:hAnsiTheme="minorHAnsi" w:cstheme="minorHAnsi"/>
          <w:noProof/>
          <w:spacing w:val="-1"/>
        </w:rPr>
        <w:t>aja, disciplina u transportu</w:t>
      </w:r>
      <w:r w:rsidR="00992149">
        <w:rPr>
          <w:rFonts w:asciiTheme="minorHAnsi" w:hAnsiTheme="minorHAnsi" w:cstheme="minorHAnsi"/>
          <w:noProof/>
          <w:spacing w:val="-1"/>
        </w:rPr>
        <w:t xml:space="preserve"> robe</w:t>
      </w:r>
      <w:r w:rsidRPr="00FE1C6F">
        <w:rPr>
          <w:rFonts w:asciiTheme="minorHAnsi" w:hAnsiTheme="minorHAnsi" w:cstheme="minorHAnsi"/>
          <w:noProof/>
          <w:spacing w:val="-1"/>
        </w:rPr>
        <w:t>, mjere intervencija kod spr</w:t>
      </w:r>
      <w:r w:rsidR="00553069">
        <w:rPr>
          <w:rFonts w:asciiTheme="minorHAnsi" w:hAnsiTheme="minorHAnsi" w:cstheme="minorHAnsi"/>
          <w:noProof/>
          <w:spacing w:val="-1"/>
        </w:rPr>
        <w:t>i</w:t>
      </w:r>
      <w:r w:rsidRPr="00FE1C6F">
        <w:rPr>
          <w:rFonts w:asciiTheme="minorHAnsi" w:hAnsiTheme="minorHAnsi" w:cstheme="minorHAnsi"/>
          <w:noProof/>
          <w:spacing w:val="-1"/>
        </w:rPr>
        <w:t xml:space="preserve">ječavanja i ublažavanja posljedica </w:t>
      </w:r>
      <w:r w:rsidR="00AA1F31">
        <w:rPr>
          <w:rFonts w:asciiTheme="minorHAnsi" w:hAnsiTheme="minorHAnsi" w:cstheme="minorHAnsi"/>
          <w:noProof/>
          <w:spacing w:val="-1"/>
        </w:rPr>
        <w:t xml:space="preserve">željezničkih </w:t>
      </w:r>
      <w:r w:rsidR="00983D07" w:rsidRPr="00FE1C6F">
        <w:rPr>
          <w:rFonts w:asciiTheme="minorHAnsi" w:hAnsiTheme="minorHAnsi" w:cstheme="minorHAnsi"/>
          <w:noProof/>
          <w:spacing w:val="-1"/>
        </w:rPr>
        <w:t>nezgoda)</w:t>
      </w:r>
      <w:r w:rsidR="00992149">
        <w:rPr>
          <w:rFonts w:asciiTheme="minorHAnsi" w:hAnsiTheme="minorHAnsi" w:cstheme="minorHAnsi"/>
          <w:noProof/>
          <w:spacing w:val="-1"/>
        </w:rPr>
        <w:t>.</w:t>
      </w:r>
    </w:p>
    <w:p w:rsidR="001525F9" w:rsidRDefault="007073A5" w:rsidP="00D37DE8">
      <w:pPr>
        <w:pStyle w:val="ListParagraph"/>
        <w:numPr>
          <w:ilvl w:val="0"/>
          <w:numId w:val="8"/>
        </w:numPr>
        <w:autoSpaceDE w:val="0"/>
        <w:autoSpaceDN w:val="0"/>
        <w:adjustRightInd w:val="0"/>
        <w:spacing w:before="120" w:after="120"/>
        <w:jc w:val="both"/>
        <w:rPr>
          <w:rFonts w:eastAsia="Arial" w:cstheme="minorHAnsi"/>
          <w:noProof/>
          <w:spacing w:val="-1"/>
        </w:rPr>
      </w:pPr>
      <w:r>
        <w:rPr>
          <w:rFonts w:eastAsia="Arial" w:cstheme="minorHAnsi"/>
          <w:noProof/>
          <w:spacing w:val="-1"/>
        </w:rPr>
        <w:t xml:space="preserve">Uzeti u obzir efekte </w:t>
      </w:r>
      <w:r w:rsidR="00477952" w:rsidRPr="00BD0168">
        <w:rPr>
          <w:rFonts w:eastAsia="Arial" w:cstheme="minorHAnsi"/>
          <w:noProof/>
          <w:spacing w:val="-1"/>
        </w:rPr>
        <w:t>klimatsk</w:t>
      </w:r>
      <w:r>
        <w:rPr>
          <w:rFonts w:eastAsia="Arial" w:cstheme="minorHAnsi"/>
          <w:noProof/>
          <w:spacing w:val="-1"/>
        </w:rPr>
        <w:t>ih</w:t>
      </w:r>
      <w:r w:rsidR="00477952" w:rsidRPr="00BD0168">
        <w:rPr>
          <w:rFonts w:eastAsia="Arial" w:cstheme="minorHAnsi"/>
          <w:noProof/>
          <w:spacing w:val="-1"/>
        </w:rPr>
        <w:t xml:space="preserve"> promjen</w:t>
      </w:r>
      <w:r>
        <w:rPr>
          <w:rFonts w:eastAsia="Arial" w:cstheme="minorHAnsi"/>
          <w:noProof/>
          <w:spacing w:val="-1"/>
        </w:rPr>
        <w:t>a</w:t>
      </w:r>
      <w:r w:rsidR="00477952" w:rsidRPr="00BD0168">
        <w:rPr>
          <w:rFonts w:eastAsia="Arial" w:cstheme="minorHAnsi"/>
          <w:noProof/>
          <w:spacing w:val="-1"/>
        </w:rPr>
        <w:t xml:space="preserve"> </w:t>
      </w:r>
      <w:r w:rsidR="00477952">
        <w:rPr>
          <w:rFonts w:eastAsia="Arial" w:cstheme="minorHAnsi"/>
          <w:noProof/>
          <w:spacing w:val="-1"/>
        </w:rPr>
        <w:t xml:space="preserve">i </w:t>
      </w:r>
      <w:r w:rsidR="00477952" w:rsidRPr="00BD0168">
        <w:rPr>
          <w:rFonts w:eastAsia="Arial" w:cstheme="minorHAnsi"/>
          <w:noProof/>
          <w:spacing w:val="-1"/>
        </w:rPr>
        <w:t>potrebe za energetskom efikasnošću</w:t>
      </w:r>
      <w:r w:rsidR="00477952">
        <w:rPr>
          <w:rFonts w:eastAsia="Arial" w:cstheme="minorHAnsi"/>
          <w:noProof/>
          <w:spacing w:val="-1"/>
        </w:rPr>
        <w:t xml:space="preserve"> p</w:t>
      </w:r>
      <w:r w:rsidR="001525F9" w:rsidRPr="00BD0168">
        <w:rPr>
          <w:rFonts w:eastAsia="Arial" w:cstheme="minorHAnsi"/>
          <w:noProof/>
          <w:spacing w:val="-1"/>
        </w:rPr>
        <w:t>rilikom finansiranja transportne infrastrukture i vozila</w:t>
      </w:r>
      <w:r>
        <w:rPr>
          <w:rFonts w:eastAsia="Arial" w:cstheme="minorHAnsi"/>
          <w:noProof/>
          <w:spacing w:val="-1"/>
        </w:rPr>
        <w:t xml:space="preserve"> </w:t>
      </w:r>
      <w:r w:rsidRPr="00BD0168">
        <w:rPr>
          <w:rFonts w:eastAsia="Arial" w:cstheme="minorHAnsi"/>
          <w:noProof/>
          <w:spacing w:val="-1"/>
        </w:rPr>
        <w:t>(klimatska otpornost cjelokupne infrastrukture, izbor građevinskog materijala</w:t>
      </w:r>
      <w:r>
        <w:rPr>
          <w:rFonts w:eastAsia="Arial" w:cstheme="minorHAnsi"/>
          <w:noProof/>
          <w:spacing w:val="-1"/>
        </w:rPr>
        <w:t>, itd.)</w:t>
      </w:r>
      <w:r w:rsidR="00992149">
        <w:rPr>
          <w:rFonts w:eastAsia="Arial" w:cstheme="minorHAnsi"/>
          <w:noProof/>
          <w:spacing w:val="-1"/>
        </w:rPr>
        <w:t>.</w:t>
      </w:r>
    </w:p>
    <w:p w:rsidR="00BD0168" w:rsidRPr="00BD0168" w:rsidRDefault="00BD0168" w:rsidP="00D37DE8">
      <w:pPr>
        <w:pStyle w:val="ListParagraph"/>
        <w:numPr>
          <w:ilvl w:val="0"/>
          <w:numId w:val="8"/>
        </w:numPr>
        <w:autoSpaceDE w:val="0"/>
        <w:autoSpaceDN w:val="0"/>
        <w:adjustRightInd w:val="0"/>
        <w:spacing w:before="120" w:after="120"/>
        <w:jc w:val="both"/>
        <w:rPr>
          <w:rFonts w:eastAsia="Arial" w:cstheme="minorHAnsi"/>
          <w:noProof/>
          <w:spacing w:val="-1"/>
        </w:rPr>
      </w:pPr>
      <w:r>
        <w:rPr>
          <w:rFonts w:eastAsia="Arial" w:cstheme="minorHAnsi"/>
          <w:noProof/>
          <w:spacing w:val="-1"/>
        </w:rPr>
        <w:t xml:space="preserve">Postepeno uvodjenje </w:t>
      </w:r>
      <w:r w:rsidR="00992149">
        <w:rPr>
          <w:rFonts w:eastAsia="Arial" w:cstheme="minorHAnsi"/>
          <w:noProof/>
          <w:spacing w:val="-1"/>
        </w:rPr>
        <w:t>troškova buke i zagadjenja vazduha u šemama naknada za naplatu koriščenja</w:t>
      </w:r>
      <w:r w:rsidR="006D3185">
        <w:rPr>
          <w:rFonts w:eastAsia="Arial" w:cstheme="minorHAnsi"/>
          <w:noProof/>
          <w:spacing w:val="-1"/>
        </w:rPr>
        <w:t xml:space="preserve"> </w:t>
      </w:r>
      <w:r w:rsidR="00992149">
        <w:rPr>
          <w:rFonts w:eastAsia="Arial" w:cstheme="minorHAnsi"/>
          <w:noProof/>
          <w:spacing w:val="-1"/>
        </w:rPr>
        <w:t>željezničke infrastrukture.</w:t>
      </w:r>
    </w:p>
    <w:p w:rsidR="00002DD5" w:rsidRPr="00FE1C6F" w:rsidRDefault="00983D07" w:rsidP="00D37DE8">
      <w:pPr>
        <w:pStyle w:val="BodyText"/>
        <w:numPr>
          <w:ilvl w:val="0"/>
          <w:numId w:val="8"/>
        </w:numPr>
        <w:tabs>
          <w:tab w:val="left" w:pos="917"/>
        </w:tabs>
        <w:spacing w:line="276" w:lineRule="auto"/>
        <w:ind w:right="116"/>
        <w:jc w:val="both"/>
        <w:rPr>
          <w:rFonts w:asciiTheme="minorHAnsi" w:hAnsiTheme="minorHAnsi" w:cstheme="minorHAnsi"/>
          <w:noProof/>
          <w:spacing w:val="-1"/>
        </w:rPr>
      </w:pPr>
      <w:r w:rsidRPr="00FE1C6F">
        <w:rPr>
          <w:rFonts w:asciiTheme="minorHAnsi" w:hAnsiTheme="minorHAnsi" w:cstheme="minorHAnsi"/>
          <w:noProof/>
          <w:spacing w:val="-1"/>
        </w:rPr>
        <w:t>Promovisati i podići nivo kvaliteta usluga u željezničkom prevozu</w:t>
      </w:r>
      <w:r w:rsidR="00992149">
        <w:rPr>
          <w:rFonts w:asciiTheme="minorHAnsi" w:hAnsiTheme="minorHAnsi" w:cstheme="minorHAnsi"/>
          <w:noProof/>
          <w:spacing w:val="-1"/>
        </w:rPr>
        <w:t>.</w:t>
      </w:r>
    </w:p>
    <w:p w:rsidR="00002DD5" w:rsidRPr="00FE1C6F" w:rsidRDefault="00002DD5" w:rsidP="00D81AF2">
      <w:pPr>
        <w:tabs>
          <w:tab w:val="left" w:pos="7230"/>
        </w:tabs>
        <w:spacing w:after="0"/>
        <w:rPr>
          <w:rFonts w:eastAsia="Arial" w:cstheme="minorHAnsi"/>
          <w:noProof/>
        </w:rPr>
      </w:pPr>
    </w:p>
    <w:p w:rsidR="005205E2" w:rsidRPr="002C64C6" w:rsidRDefault="005205E2" w:rsidP="00A81622">
      <w:pPr>
        <w:pStyle w:val="Heading2"/>
        <w:rPr>
          <w:rFonts w:cstheme="minorHAnsi"/>
          <w:noProof/>
          <w:szCs w:val="24"/>
        </w:rPr>
      </w:pPr>
      <w:bookmarkStart w:id="23" w:name="_Toc470308487"/>
      <w:r w:rsidRPr="002C64C6">
        <w:rPr>
          <w:rFonts w:cstheme="minorHAnsi"/>
          <w:noProof/>
          <w:szCs w:val="24"/>
        </w:rPr>
        <w:t xml:space="preserve">Cilj </w:t>
      </w:r>
      <w:r w:rsidR="00C7205E">
        <w:rPr>
          <w:rFonts w:cstheme="minorHAnsi"/>
          <w:noProof/>
          <w:szCs w:val="24"/>
        </w:rPr>
        <w:t>8</w:t>
      </w:r>
      <w:r w:rsidR="00866908" w:rsidRPr="002C64C6">
        <w:rPr>
          <w:rFonts w:cstheme="minorHAnsi"/>
          <w:noProof/>
          <w:szCs w:val="24"/>
        </w:rPr>
        <w:t>:</w:t>
      </w:r>
      <w:r w:rsidRPr="002C64C6">
        <w:rPr>
          <w:rFonts w:cstheme="minorHAnsi"/>
          <w:noProof/>
          <w:szCs w:val="24"/>
        </w:rPr>
        <w:t xml:space="preserve"> </w:t>
      </w:r>
      <w:r w:rsidR="00385043" w:rsidRPr="00A81622">
        <w:t>Željeznička mreža Crne Gore integrisana u Trans-evropsku transportnu mrežu</w:t>
      </w:r>
      <w:r w:rsidR="00196E34">
        <w:t xml:space="preserve"> (TEN-T)</w:t>
      </w:r>
      <w:bookmarkEnd w:id="23"/>
    </w:p>
    <w:p w:rsidR="005205E2" w:rsidRPr="002C64C6" w:rsidRDefault="005205E2" w:rsidP="00D81AF2">
      <w:pPr>
        <w:tabs>
          <w:tab w:val="left" w:pos="7230"/>
        </w:tabs>
        <w:spacing w:after="0"/>
        <w:rPr>
          <w:noProof/>
          <w:highlight w:val="yellow"/>
        </w:rPr>
      </w:pPr>
    </w:p>
    <w:p w:rsidR="00445CD5" w:rsidRDefault="00293C27" w:rsidP="000A0B7A">
      <w:pPr>
        <w:tabs>
          <w:tab w:val="left" w:pos="7230"/>
        </w:tabs>
        <w:spacing w:after="0"/>
        <w:jc w:val="both"/>
        <w:rPr>
          <w:noProof/>
        </w:rPr>
      </w:pPr>
      <w:r w:rsidRPr="00293C27">
        <w:rPr>
          <w:noProof/>
        </w:rPr>
        <w:t>Kao poseban cilj u transportnoj politici EU</w:t>
      </w:r>
      <w:r w:rsidR="00B41AA9">
        <w:rPr>
          <w:noProof/>
        </w:rPr>
        <w:t xml:space="preserve"> u periodu do 2050</w:t>
      </w:r>
      <w:r w:rsidR="00E16E98">
        <w:rPr>
          <w:noProof/>
        </w:rPr>
        <w:t>. godine označena</w:t>
      </w:r>
      <w:r w:rsidR="00B41AA9">
        <w:rPr>
          <w:noProof/>
        </w:rPr>
        <w:t xml:space="preserve"> </w:t>
      </w:r>
      <w:r w:rsidR="00BE6D98">
        <w:rPr>
          <w:noProof/>
        </w:rPr>
        <w:t xml:space="preserve">je </w:t>
      </w:r>
      <w:r w:rsidRPr="00293C27">
        <w:rPr>
          <w:noProof/>
        </w:rPr>
        <w:t>potreba potpunog i konkurentnog integrisanj</w:t>
      </w:r>
      <w:r w:rsidR="00BE6D98">
        <w:rPr>
          <w:noProof/>
        </w:rPr>
        <w:t>a</w:t>
      </w:r>
      <w:r w:rsidRPr="00293C27">
        <w:rPr>
          <w:noProof/>
        </w:rPr>
        <w:t xml:space="preserve"> </w:t>
      </w:r>
      <w:r w:rsidR="00E16E98">
        <w:rPr>
          <w:noProof/>
        </w:rPr>
        <w:t xml:space="preserve">evropskih </w:t>
      </w:r>
      <w:r w:rsidRPr="00293C27">
        <w:rPr>
          <w:noProof/>
        </w:rPr>
        <w:t xml:space="preserve">regiona </w:t>
      </w:r>
      <w:r w:rsidR="00E16E98">
        <w:rPr>
          <w:noProof/>
        </w:rPr>
        <w:t xml:space="preserve">imajući </w:t>
      </w:r>
      <w:r w:rsidRPr="00293C27">
        <w:rPr>
          <w:noProof/>
        </w:rPr>
        <w:t>u vidu nesrazm</w:t>
      </w:r>
      <w:r w:rsidR="00363154">
        <w:rPr>
          <w:noProof/>
        </w:rPr>
        <w:t>j</w:t>
      </w:r>
      <w:r w:rsidRPr="00293C27">
        <w:rPr>
          <w:noProof/>
        </w:rPr>
        <w:t>er</w:t>
      </w:r>
      <w:r w:rsidR="00E16E98">
        <w:rPr>
          <w:noProof/>
        </w:rPr>
        <w:t>u</w:t>
      </w:r>
      <w:r w:rsidRPr="00293C27">
        <w:rPr>
          <w:noProof/>
        </w:rPr>
        <w:t xml:space="preserve"> u </w:t>
      </w:r>
      <w:r w:rsidR="001260A1">
        <w:rPr>
          <w:noProof/>
        </w:rPr>
        <w:t xml:space="preserve">razvoju </w:t>
      </w:r>
      <w:r w:rsidR="00445CD5">
        <w:rPr>
          <w:noProof/>
        </w:rPr>
        <w:t>pojedinih pravaca</w:t>
      </w:r>
      <w:r w:rsidRPr="00293C27">
        <w:rPr>
          <w:noProof/>
        </w:rPr>
        <w:t xml:space="preserve"> trans-evropsk</w:t>
      </w:r>
      <w:r w:rsidR="00445CD5">
        <w:rPr>
          <w:noProof/>
        </w:rPr>
        <w:t>e</w:t>
      </w:r>
      <w:r w:rsidR="006D3185">
        <w:rPr>
          <w:noProof/>
        </w:rPr>
        <w:t xml:space="preserve"> </w:t>
      </w:r>
      <w:r w:rsidRPr="00293C27">
        <w:rPr>
          <w:noProof/>
        </w:rPr>
        <w:t>mrež</w:t>
      </w:r>
      <w:r w:rsidR="00445CD5">
        <w:rPr>
          <w:noProof/>
        </w:rPr>
        <w:t>e</w:t>
      </w:r>
      <w:r w:rsidRPr="00293C27">
        <w:rPr>
          <w:noProof/>
        </w:rPr>
        <w:t>.</w:t>
      </w:r>
      <w:r w:rsidR="00E16E98">
        <w:rPr>
          <w:noProof/>
        </w:rPr>
        <w:t xml:space="preserve"> </w:t>
      </w:r>
      <w:r w:rsidR="00B41AA9">
        <w:rPr>
          <w:noProof/>
        </w:rPr>
        <w:t xml:space="preserve">Taj </w:t>
      </w:r>
      <w:r w:rsidR="00BE6D98">
        <w:rPr>
          <w:noProof/>
        </w:rPr>
        <w:t>cilj</w:t>
      </w:r>
      <w:r w:rsidR="00B41AA9">
        <w:rPr>
          <w:noProof/>
        </w:rPr>
        <w:t xml:space="preserve"> ide i dalje sa nam</w:t>
      </w:r>
      <w:r w:rsidR="00CB7932">
        <w:rPr>
          <w:noProof/>
        </w:rPr>
        <w:t>j</w:t>
      </w:r>
      <w:r w:rsidR="00B41AA9">
        <w:rPr>
          <w:noProof/>
        </w:rPr>
        <w:t>erom da se</w:t>
      </w:r>
      <w:r w:rsidR="006D3185">
        <w:rPr>
          <w:noProof/>
        </w:rPr>
        <w:t xml:space="preserve"> </w:t>
      </w:r>
      <w:r w:rsidR="00B41AA9">
        <w:rPr>
          <w:noProof/>
        </w:rPr>
        <w:t>stvaraju jedinstveni koridori u teretnom saobraćaju</w:t>
      </w:r>
      <w:r w:rsidR="00565B46">
        <w:rPr>
          <w:noProof/>
        </w:rPr>
        <w:t>,</w:t>
      </w:r>
      <w:r w:rsidR="00B41AA9">
        <w:rPr>
          <w:noProof/>
        </w:rPr>
        <w:t xml:space="preserve"> a zatim proširuju i </w:t>
      </w:r>
      <w:r w:rsidR="00445CD5">
        <w:rPr>
          <w:noProof/>
        </w:rPr>
        <w:t>ka zemljama van EU npr.</w:t>
      </w:r>
      <w:r w:rsidR="00B41AA9">
        <w:rPr>
          <w:noProof/>
        </w:rPr>
        <w:t xml:space="preserve"> zemljama Zapadnog Balkana. </w:t>
      </w:r>
      <w:r w:rsidR="00B41AA9" w:rsidRPr="002C64C6">
        <w:rPr>
          <w:rFonts w:cstheme="minorHAnsi"/>
          <w:noProof/>
        </w:rPr>
        <w:t>Shodno</w:t>
      </w:r>
      <w:r w:rsidR="00B41AA9" w:rsidRPr="002C64C6">
        <w:rPr>
          <w:rFonts w:cstheme="minorHAnsi"/>
          <w:noProof/>
          <w:spacing w:val="1"/>
        </w:rPr>
        <w:t xml:space="preserve"> </w:t>
      </w:r>
      <w:r w:rsidR="00B41AA9" w:rsidRPr="002C64C6">
        <w:rPr>
          <w:rFonts w:cstheme="minorHAnsi"/>
          <w:noProof/>
        </w:rPr>
        <w:t>Protokolu</w:t>
      </w:r>
      <w:r w:rsidR="00B41AA9" w:rsidRPr="002C64C6">
        <w:rPr>
          <w:rFonts w:cstheme="minorHAnsi"/>
          <w:noProof/>
          <w:spacing w:val="2"/>
        </w:rPr>
        <w:t xml:space="preserve"> </w:t>
      </w:r>
      <w:r w:rsidR="00B41AA9" w:rsidRPr="002C64C6">
        <w:rPr>
          <w:rFonts w:cstheme="minorHAnsi"/>
          <w:noProof/>
        </w:rPr>
        <w:t>IV</w:t>
      </w:r>
      <w:r w:rsidR="00B41AA9" w:rsidRPr="002C64C6">
        <w:rPr>
          <w:rFonts w:cstheme="minorHAnsi"/>
          <w:noProof/>
          <w:spacing w:val="1"/>
        </w:rPr>
        <w:t xml:space="preserve"> </w:t>
      </w:r>
      <w:r w:rsidR="00B41AA9" w:rsidRPr="002C64C6">
        <w:rPr>
          <w:rFonts w:cstheme="minorHAnsi"/>
          <w:noProof/>
        </w:rPr>
        <w:t>o</w:t>
      </w:r>
      <w:r w:rsidR="00B41AA9" w:rsidRPr="002C64C6">
        <w:rPr>
          <w:rFonts w:cstheme="minorHAnsi"/>
          <w:noProof/>
          <w:spacing w:val="1"/>
        </w:rPr>
        <w:t xml:space="preserve"> </w:t>
      </w:r>
      <w:r w:rsidR="00B41AA9" w:rsidRPr="002C64C6">
        <w:rPr>
          <w:rFonts w:cstheme="minorHAnsi"/>
          <w:noProof/>
        </w:rPr>
        <w:t>kopnenom</w:t>
      </w:r>
      <w:r w:rsidR="00B41AA9" w:rsidRPr="002C64C6">
        <w:rPr>
          <w:rFonts w:cstheme="minorHAnsi"/>
          <w:noProof/>
          <w:spacing w:val="2"/>
        </w:rPr>
        <w:t xml:space="preserve"> </w:t>
      </w:r>
      <w:r w:rsidR="00B41AA9" w:rsidRPr="002C64C6">
        <w:rPr>
          <w:rFonts w:cstheme="minorHAnsi"/>
          <w:noProof/>
        </w:rPr>
        <w:t>saobraćaju</w:t>
      </w:r>
      <w:r w:rsidR="00B41AA9" w:rsidRPr="002C64C6">
        <w:rPr>
          <w:rFonts w:cstheme="minorHAnsi"/>
          <w:noProof/>
          <w:spacing w:val="2"/>
        </w:rPr>
        <w:t xml:space="preserve"> </w:t>
      </w:r>
      <w:r w:rsidR="00B41AA9" w:rsidRPr="002C64C6">
        <w:rPr>
          <w:rFonts w:cstheme="minorHAnsi"/>
          <w:noProof/>
        </w:rPr>
        <w:t>iz</w:t>
      </w:r>
      <w:r w:rsidR="00B41AA9" w:rsidRPr="002C64C6">
        <w:rPr>
          <w:rFonts w:cstheme="minorHAnsi"/>
          <w:noProof/>
          <w:spacing w:val="1"/>
        </w:rPr>
        <w:t xml:space="preserve"> </w:t>
      </w:r>
      <w:r w:rsidR="00B41AA9" w:rsidRPr="002C64C6">
        <w:rPr>
          <w:rFonts w:cstheme="minorHAnsi"/>
          <w:noProof/>
        </w:rPr>
        <w:t>Sporazuma</w:t>
      </w:r>
      <w:r w:rsidR="00B41AA9" w:rsidRPr="002C64C6">
        <w:rPr>
          <w:rFonts w:cstheme="minorHAnsi"/>
          <w:noProof/>
          <w:spacing w:val="2"/>
        </w:rPr>
        <w:t xml:space="preserve"> </w:t>
      </w:r>
      <w:r w:rsidR="00B41AA9" w:rsidRPr="002C64C6">
        <w:rPr>
          <w:rFonts w:cstheme="minorHAnsi"/>
          <w:noProof/>
        </w:rPr>
        <w:t>o</w:t>
      </w:r>
      <w:r w:rsidR="00B41AA9" w:rsidRPr="002C64C6">
        <w:rPr>
          <w:rFonts w:cstheme="minorHAnsi"/>
          <w:noProof/>
          <w:spacing w:val="1"/>
        </w:rPr>
        <w:t xml:space="preserve"> </w:t>
      </w:r>
      <w:r w:rsidR="00B41AA9" w:rsidRPr="002C64C6">
        <w:rPr>
          <w:rFonts w:cstheme="minorHAnsi"/>
          <w:noProof/>
        </w:rPr>
        <w:t>stabilizaciji</w:t>
      </w:r>
      <w:r w:rsidR="00B41AA9" w:rsidRPr="002C64C6">
        <w:rPr>
          <w:rFonts w:cstheme="minorHAnsi"/>
          <w:noProof/>
          <w:spacing w:val="2"/>
        </w:rPr>
        <w:t xml:space="preserve"> </w:t>
      </w:r>
      <w:r w:rsidR="00B41AA9" w:rsidRPr="002C64C6">
        <w:rPr>
          <w:rFonts w:cstheme="minorHAnsi"/>
          <w:noProof/>
        </w:rPr>
        <w:t>i</w:t>
      </w:r>
      <w:r w:rsidR="00B41AA9" w:rsidRPr="002C64C6">
        <w:rPr>
          <w:rFonts w:cstheme="minorHAnsi"/>
          <w:noProof/>
          <w:spacing w:val="2"/>
        </w:rPr>
        <w:t xml:space="preserve"> </w:t>
      </w:r>
      <w:r w:rsidR="00B41AA9" w:rsidRPr="002C64C6">
        <w:rPr>
          <w:rFonts w:cstheme="minorHAnsi"/>
          <w:noProof/>
        </w:rPr>
        <w:t>pridruživanju</w:t>
      </w:r>
      <w:r w:rsidR="00B41AA9" w:rsidRPr="002C64C6">
        <w:rPr>
          <w:rFonts w:cstheme="minorHAnsi"/>
          <w:noProof/>
          <w:spacing w:val="24"/>
          <w:w w:val="99"/>
        </w:rPr>
        <w:t xml:space="preserve"> </w:t>
      </w:r>
      <w:r w:rsidR="00B41AA9" w:rsidRPr="002C64C6">
        <w:rPr>
          <w:rFonts w:cstheme="minorHAnsi"/>
          <w:noProof/>
        </w:rPr>
        <w:t>sa</w:t>
      </w:r>
      <w:r w:rsidR="00B41AA9" w:rsidRPr="002C64C6">
        <w:rPr>
          <w:rFonts w:cstheme="minorHAnsi"/>
          <w:noProof/>
          <w:spacing w:val="7"/>
        </w:rPr>
        <w:t xml:space="preserve"> </w:t>
      </w:r>
      <w:r w:rsidR="00B41AA9" w:rsidRPr="002C64C6">
        <w:rPr>
          <w:rFonts w:cstheme="minorHAnsi"/>
          <w:noProof/>
        </w:rPr>
        <w:t>Evropskom</w:t>
      </w:r>
      <w:r w:rsidR="00B41AA9" w:rsidRPr="002C64C6">
        <w:rPr>
          <w:rFonts w:cstheme="minorHAnsi"/>
          <w:noProof/>
          <w:spacing w:val="8"/>
        </w:rPr>
        <w:t xml:space="preserve"> </w:t>
      </w:r>
      <w:r w:rsidR="00B41AA9" w:rsidRPr="002C64C6">
        <w:rPr>
          <w:rFonts w:cstheme="minorHAnsi"/>
          <w:noProof/>
        </w:rPr>
        <w:t>Unijom,</w:t>
      </w:r>
      <w:r w:rsidR="00B41AA9" w:rsidRPr="002C64C6">
        <w:rPr>
          <w:rFonts w:cstheme="minorHAnsi"/>
          <w:noProof/>
          <w:spacing w:val="8"/>
        </w:rPr>
        <w:t xml:space="preserve"> </w:t>
      </w:r>
      <w:r w:rsidR="00B41AA9" w:rsidRPr="002C64C6">
        <w:rPr>
          <w:rFonts w:cstheme="minorHAnsi"/>
          <w:noProof/>
        </w:rPr>
        <w:t>povezivanje</w:t>
      </w:r>
      <w:r w:rsidR="00B41AA9" w:rsidRPr="002C64C6">
        <w:rPr>
          <w:rFonts w:cstheme="minorHAnsi"/>
          <w:noProof/>
          <w:spacing w:val="8"/>
        </w:rPr>
        <w:t xml:space="preserve"> </w:t>
      </w:r>
      <w:r w:rsidR="00B41AA9" w:rsidRPr="002C64C6">
        <w:rPr>
          <w:rFonts w:cstheme="minorHAnsi"/>
          <w:noProof/>
        </w:rPr>
        <w:t>sa</w:t>
      </w:r>
      <w:r w:rsidR="00B41AA9" w:rsidRPr="002C64C6">
        <w:rPr>
          <w:rFonts w:cstheme="minorHAnsi"/>
          <w:noProof/>
          <w:spacing w:val="8"/>
        </w:rPr>
        <w:t xml:space="preserve"> </w:t>
      </w:r>
      <w:r w:rsidR="00B41AA9" w:rsidRPr="002C64C6">
        <w:rPr>
          <w:rFonts w:cstheme="minorHAnsi"/>
          <w:noProof/>
        </w:rPr>
        <w:t>TEN-T</w:t>
      </w:r>
      <w:r w:rsidR="00B41AA9" w:rsidRPr="002C64C6">
        <w:rPr>
          <w:rFonts w:cstheme="minorHAnsi"/>
          <w:noProof/>
          <w:spacing w:val="8"/>
        </w:rPr>
        <w:t xml:space="preserve"> </w:t>
      </w:r>
      <w:r w:rsidR="00B41AA9" w:rsidRPr="002C64C6">
        <w:rPr>
          <w:rFonts w:cstheme="minorHAnsi"/>
          <w:noProof/>
        </w:rPr>
        <w:t>će</w:t>
      </w:r>
      <w:r w:rsidR="00B41AA9" w:rsidRPr="002C64C6">
        <w:rPr>
          <w:rFonts w:cstheme="minorHAnsi"/>
          <w:noProof/>
          <w:spacing w:val="6"/>
        </w:rPr>
        <w:t xml:space="preserve"> </w:t>
      </w:r>
      <w:r w:rsidR="00B41AA9" w:rsidRPr="002C64C6">
        <w:rPr>
          <w:rFonts w:cstheme="minorHAnsi"/>
          <w:noProof/>
        </w:rPr>
        <w:t>se</w:t>
      </w:r>
      <w:r w:rsidR="00B41AA9" w:rsidRPr="002C64C6">
        <w:rPr>
          <w:rFonts w:cstheme="minorHAnsi"/>
          <w:noProof/>
          <w:spacing w:val="8"/>
        </w:rPr>
        <w:t xml:space="preserve"> </w:t>
      </w:r>
      <w:r w:rsidR="00B41AA9" w:rsidRPr="002C64C6">
        <w:rPr>
          <w:rFonts w:cstheme="minorHAnsi"/>
          <w:noProof/>
        </w:rPr>
        <w:t>odvijati</w:t>
      </w:r>
      <w:r w:rsidR="00B41AA9" w:rsidRPr="002C64C6">
        <w:rPr>
          <w:rFonts w:cstheme="minorHAnsi"/>
          <w:noProof/>
          <w:spacing w:val="8"/>
        </w:rPr>
        <w:t xml:space="preserve"> </w:t>
      </w:r>
      <w:r w:rsidR="00B41AA9" w:rsidRPr="002C64C6">
        <w:rPr>
          <w:rFonts w:cstheme="minorHAnsi"/>
          <w:noProof/>
        </w:rPr>
        <w:t>preko</w:t>
      </w:r>
      <w:r w:rsidR="00B41AA9" w:rsidRPr="002C64C6">
        <w:rPr>
          <w:rFonts w:cstheme="minorHAnsi"/>
          <w:noProof/>
          <w:spacing w:val="7"/>
        </w:rPr>
        <w:t xml:space="preserve"> </w:t>
      </w:r>
      <w:r w:rsidR="00B41AA9" w:rsidRPr="002C64C6">
        <w:rPr>
          <w:rFonts w:cstheme="minorHAnsi"/>
          <w:noProof/>
        </w:rPr>
        <w:t>Osnovne</w:t>
      </w:r>
      <w:r w:rsidR="00B41AA9" w:rsidRPr="002C64C6">
        <w:rPr>
          <w:rFonts w:cstheme="minorHAnsi"/>
          <w:noProof/>
          <w:spacing w:val="8"/>
        </w:rPr>
        <w:t xml:space="preserve"> </w:t>
      </w:r>
      <w:r w:rsidR="00B41AA9" w:rsidRPr="002C64C6">
        <w:rPr>
          <w:rFonts w:cstheme="minorHAnsi"/>
          <w:noProof/>
        </w:rPr>
        <w:t>transportne</w:t>
      </w:r>
      <w:r w:rsidR="00B41AA9" w:rsidRPr="002C64C6">
        <w:rPr>
          <w:rFonts w:cstheme="minorHAnsi"/>
          <w:noProof/>
          <w:spacing w:val="41"/>
          <w:w w:val="99"/>
        </w:rPr>
        <w:t xml:space="preserve"> </w:t>
      </w:r>
      <w:r w:rsidR="00B41AA9" w:rsidRPr="002C64C6">
        <w:rPr>
          <w:rFonts w:cstheme="minorHAnsi"/>
          <w:noProof/>
        </w:rPr>
        <w:t>mreže</w:t>
      </w:r>
      <w:r w:rsidR="00B41AA9" w:rsidRPr="002C64C6">
        <w:rPr>
          <w:rFonts w:cstheme="minorHAnsi"/>
          <w:noProof/>
          <w:spacing w:val="-4"/>
        </w:rPr>
        <w:t xml:space="preserve"> </w:t>
      </w:r>
      <w:r w:rsidR="00B41AA9" w:rsidRPr="002C64C6">
        <w:rPr>
          <w:rFonts w:cstheme="minorHAnsi"/>
          <w:noProof/>
        </w:rPr>
        <w:t>u</w:t>
      </w:r>
      <w:r w:rsidR="00B41AA9" w:rsidRPr="002C64C6">
        <w:rPr>
          <w:rFonts w:cstheme="minorHAnsi"/>
          <w:noProof/>
          <w:spacing w:val="-4"/>
        </w:rPr>
        <w:t xml:space="preserve"> </w:t>
      </w:r>
      <w:r w:rsidR="00B41AA9" w:rsidRPr="002C64C6">
        <w:rPr>
          <w:rFonts w:cstheme="minorHAnsi"/>
          <w:noProof/>
        </w:rPr>
        <w:t>Jugoistočnoj</w:t>
      </w:r>
      <w:r w:rsidR="00B41AA9" w:rsidRPr="002C64C6">
        <w:rPr>
          <w:rFonts w:cstheme="minorHAnsi"/>
          <w:noProof/>
          <w:spacing w:val="-4"/>
        </w:rPr>
        <w:t xml:space="preserve"> </w:t>
      </w:r>
      <w:r w:rsidR="00B41AA9" w:rsidRPr="002C64C6">
        <w:rPr>
          <w:rFonts w:cstheme="minorHAnsi"/>
          <w:noProof/>
        </w:rPr>
        <w:t>Evropi</w:t>
      </w:r>
      <w:r w:rsidR="00E16E98">
        <w:rPr>
          <w:rFonts w:cstheme="minorHAnsi"/>
          <w:noProof/>
        </w:rPr>
        <w:t xml:space="preserve"> (SEETO </w:t>
      </w:r>
      <w:r w:rsidR="00553069">
        <w:t xml:space="preserve"> Comprehensive </w:t>
      </w:r>
      <w:r w:rsidR="00E16E98">
        <w:rPr>
          <w:rFonts w:cstheme="minorHAnsi"/>
          <w:noProof/>
        </w:rPr>
        <w:t xml:space="preserve"> Network)</w:t>
      </w:r>
      <w:r w:rsidR="00553069">
        <w:rPr>
          <w:rFonts w:cstheme="minorHAnsi"/>
          <w:noProof/>
        </w:rPr>
        <w:t xml:space="preserve"> odnosno ruta koje su elementi ove mreže</w:t>
      </w:r>
      <w:r w:rsidR="00B41AA9" w:rsidRPr="002C64C6">
        <w:rPr>
          <w:rFonts w:cstheme="minorHAnsi"/>
          <w:noProof/>
        </w:rPr>
        <w:t>.</w:t>
      </w:r>
      <w:r w:rsidR="00B41AA9" w:rsidRPr="002C64C6">
        <w:rPr>
          <w:rFonts w:cstheme="minorHAnsi"/>
          <w:noProof/>
          <w:spacing w:val="-4"/>
        </w:rPr>
        <w:t xml:space="preserve"> </w:t>
      </w:r>
      <w:r w:rsidR="00B41AA9" w:rsidRPr="002C64C6">
        <w:rPr>
          <w:rFonts w:cstheme="minorHAnsi"/>
          <w:noProof/>
        </w:rPr>
        <w:t>Rutom</w:t>
      </w:r>
      <w:r w:rsidR="00B41AA9" w:rsidRPr="002C64C6">
        <w:rPr>
          <w:rFonts w:cstheme="minorHAnsi"/>
          <w:noProof/>
          <w:spacing w:val="-3"/>
        </w:rPr>
        <w:t xml:space="preserve"> </w:t>
      </w:r>
      <w:r w:rsidR="00B41AA9" w:rsidRPr="002C64C6">
        <w:rPr>
          <w:rFonts w:cstheme="minorHAnsi"/>
          <w:noProof/>
        </w:rPr>
        <w:t>4</w:t>
      </w:r>
      <w:r w:rsidR="00B41AA9" w:rsidRPr="002C64C6">
        <w:rPr>
          <w:rFonts w:cstheme="minorHAnsi"/>
          <w:noProof/>
          <w:spacing w:val="-4"/>
        </w:rPr>
        <w:t xml:space="preserve"> </w:t>
      </w:r>
      <w:r w:rsidR="00E16E98">
        <w:rPr>
          <w:rFonts w:cstheme="minorHAnsi"/>
          <w:noProof/>
          <w:spacing w:val="-4"/>
        </w:rPr>
        <w:t>(prema SEETO</w:t>
      </w:r>
      <w:r w:rsidR="00B41AA9" w:rsidRPr="002C64C6">
        <w:rPr>
          <w:rFonts w:cstheme="minorHAnsi"/>
          <w:noProof/>
          <w:spacing w:val="-4"/>
        </w:rPr>
        <w:t xml:space="preserve"> </w:t>
      </w:r>
      <w:r w:rsidR="00B41AA9" w:rsidRPr="002C64C6">
        <w:rPr>
          <w:rFonts w:cstheme="minorHAnsi"/>
          <w:noProof/>
        </w:rPr>
        <w:t>mrež</w:t>
      </w:r>
      <w:r w:rsidR="00E16E98">
        <w:rPr>
          <w:rFonts w:cstheme="minorHAnsi"/>
          <w:noProof/>
        </w:rPr>
        <w:t>i)</w:t>
      </w:r>
      <w:r w:rsidR="00B41AA9" w:rsidRPr="002C64C6">
        <w:rPr>
          <w:rFonts w:cstheme="minorHAnsi"/>
          <w:noProof/>
        </w:rPr>
        <w:t>,</w:t>
      </w:r>
      <w:r w:rsidR="00B41AA9" w:rsidRPr="002C64C6">
        <w:rPr>
          <w:rFonts w:cstheme="minorHAnsi"/>
          <w:noProof/>
          <w:spacing w:val="-3"/>
        </w:rPr>
        <w:t xml:space="preserve"> </w:t>
      </w:r>
      <w:r w:rsidR="00B41AA9" w:rsidRPr="002C64C6">
        <w:rPr>
          <w:rFonts w:cstheme="minorHAnsi"/>
          <w:noProof/>
        </w:rPr>
        <w:t>Luka</w:t>
      </w:r>
      <w:r w:rsidR="00B41AA9" w:rsidRPr="002C64C6">
        <w:rPr>
          <w:rFonts w:cstheme="minorHAnsi"/>
          <w:noProof/>
          <w:spacing w:val="-3"/>
        </w:rPr>
        <w:t xml:space="preserve"> </w:t>
      </w:r>
      <w:r w:rsidR="00B41AA9">
        <w:rPr>
          <w:rFonts w:cstheme="minorHAnsi"/>
          <w:noProof/>
          <w:spacing w:val="-3"/>
        </w:rPr>
        <w:t xml:space="preserve">Bar </w:t>
      </w:r>
      <w:r w:rsidR="00B41AA9" w:rsidRPr="002C64C6">
        <w:rPr>
          <w:rFonts w:cstheme="minorHAnsi"/>
          <w:noProof/>
        </w:rPr>
        <w:t>će</w:t>
      </w:r>
      <w:r w:rsidR="00B41AA9" w:rsidRPr="002C64C6">
        <w:rPr>
          <w:rFonts w:cstheme="minorHAnsi"/>
          <w:noProof/>
          <w:spacing w:val="-4"/>
        </w:rPr>
        <w:t xml:space="preserve"> </w:t>
      </w:r>
      <w:r w:rsidR="00B41AA9" w:rsidRPr="002C64C6">
        <w:rPr>
          <w:rFonts w:cstheme="minorHAnsi"/>
          <w:noProof/>
        </w:rPr>
        <w:t>se</w:t>
      </w:r>
      <w:r w:rsidR="00B41AA9" w:rsidRPr="002C64C6">
        <w:rPr>
          <w:rFonts w:cstheme="minorHAnsi"/>
          <w:noProof/>
          <w:spacing w:val="-4"/>
        </w:rPr>
        <w:t xml:space="preserve"> </w:t>
      </w:r>
      <w:r w:rsidR="00B41AA9" w:rsidRPr="002C64C6">
        <w:rPr>
          <w:rFonts w:cstheme="minorHAnsi"/>
          <w:noProof/>
        </w:rPr>
        <w:t>povezati</w:t>
      </w:r>
      <w:r w:rsidR="00B41AA9" w:rsidRPr="002C64C6">
        <w:rPr>
          <w:rFonts w:cstheme="minorHAnsi"/>
          <w:noProof/>
          <w:spacing w:val="-4"/>
        </w:rPr>
        <w:t xml:space="preserve"> </w:t>
      </w:r>
      <w:r w:rsidR="00B41AA9" w:rsidRPr="002C64C6">
        <w:rPr>
          <w:rFonts w:cstheme="minorHAnsi"/>
          <w:noProof/>
        </w:rPr>
        <w:t>sa</w:t>
      </w:r>
      <w:r w:rsidR="00B41AA9" w:rsidRPr="002C64C6">
        <w:rPr>
          <w:rFonts w:cstheme="minorHAnsi"/>
          <w:noProof/>
          <w:spacing w:val="-3"/>
        </w:rPr>
        <w:t xml:space="preserve"> </w:t>
      </w:r>
      <w:r w:rsidR="00B41AA9" w:rsidRPr="002C64C6">
        <w:rPr>
          <w:rFonts w:cstheme="minorHAnsi"/>
          <w:noProof/>
        </w:rPr>
        <w:t>koridorima</w:t>
      </w:r>
      <w:r w:rsidR="00B41AA9" w:rsidRPr="002C64C6">
        <w:rPr>
          <w:rFonts w:cstheme="minorHAnsi"/>
          <w:noProof/>
          <w:spacing w:val="-4"/>
        </w:rPr>
        <w:t xml:space="preserve"> </w:t>
      </w:r>
      <w:r w:rsidR="00B41AA9" w:rsidRPr="002C64C6">
        <w:rPr>
          <w:rFonts w:cstheme="minorHAnsi"/>
          <w:noProof/>
        </w:rPr>
        <w:t>X</w:t>
      </w:r>
      <w:r w:rsidR="00B41AA9" w:rsidRPr="002C64C6">
        <w:rPr>
          <w:rFonts w:cstheme="minorHAnsi"/>
          <w:noProof/>
          <w:spacing w:val="-4"/>
        </w:rPr>
        <w:t xml:space="preserve"> </w:t>
      </w:r>
      <w:r w:rsidR="00B41AA9" w:rsidRPr="002C64C6">
        <w:rPr>
          <w:rFonts w:cstheme="minorHAnsi"/>
          <w:noProof/>
        </w:rPr>
        <w:t>i VII,</w:t>
      </w:r>
      <w:r w:rsidR="00B41AA9" w:rsidRPr="002C64C6">
        <w:rPr>
          <w:rFonts w:cstheme="minorHAnsi"/>
          <w:noProof/>
          <w:spacing w:val="3"/>
        </w:rPr>
        <w:t xml:space="preserve"> </w:t>
      </w:r>
      <w:r w:rsidR="00B41AA9" w:rsidRPr="002C64C6">
        <w:rPr>
          <w:rFonts w:cstheme="minorHAnsi"/>
          <w:noProof/>
        </w:rPr>
        <w:t>a</w:t>
      </w:r>
      <w:r w:rsidR="00B41AA9" w:rsidRPr="002C64C6">
        <w:rPr>
          <w:rFonts w:cstheme="minorHAnsi"/>
          <w:noProof/>
          <w:spacing w:val="4"/>
        </w:rPr>
        <w:t xml:space="preserve"> </w:t>
      </w:r>
      <w:r w:rsidR="00B41AA9" w:rsidRPr="002C64C6">
        <w:rPr>
          <w:rFonts w:cstheme="minorHAnsi"/>
          <w:noProof/>
        </w:rPr>
        <w:t>rute</w:t>
      </w:r>
      <w:r w:rsidR="00B41AA9" w:rsidRPr="002C64C6">
        <w:rPr>
          <w:rFonts w:cstheme="minorHAnsi"/>
          <w:noProof/>
          <w:spacing w:val="4"/>
        </w:rPr>
        <w:t xml:space="preserve"> </w:t>
      </w:r>
      <w:r w:rsidR="00B41AA9" w:rsidRPr="002C64C6">
        <w:rPr>
          <w:rFonts w:cstheme="minorHAnsi"/>
          <w:noProof/>
        </w:rPr>
        <w:t>2</w:t>
      </w:r>
      <w:r w:rsidR="00B41AA9" w:rsidRPr="002C64C6">
        <w:rPr>
          <w:rFonts w:cstheme="minorHAnsi"/>
          <w:noProof/>
          <w:spacing w:val="3"/>
        </w:rPr>
        <w:t xml:space="preserve"> </w:t>
      </w:r>
      <w:r w:rsidR="00B41AA9" w:rsidRPr="002C64C6">
        <w:rPr>
          <w:rFonts w:cstheme="minorHAnsi"/>
          <w:noProof/>
        </w:rPr>
        <w:t>i</w:t>
      </w:r>
      <w:r w:rsidR="00B41AA9" w:rsidRPr="002C64C6">
        <w:rPr>
          <w:rFonts w:cstheme="minorHAnsi"/>
          <w:noProof/>
          <w:spacing w:val="4"/>
        </w:rPr>
        <w:t xml:space="preserve"> </w:t>
      </w:r>
      <w:r w:rsidR="00B41AA9" w:rsidRPr="002C64C6">
        <w:rPr>
          <w:rFonts w:cstheme="minorHAnsi"/>
          <w:noProof/>
        </w:rPr>
        <w:t>2b</w:t>
      </w:r>
      <w:r w:rsidR="00B41AA9" w:rsidRPr="002C64C6">
        <w:rPr>
          <w:rFonts w:cstheme="minorHAnsi"/>
          <w:noProof/>
          <w:spacing w:val="3"/>
        </w:rPr>
        <w:t xml:space="preserve"> </w:t>
      </w:r>
      <w:r w:rsidR="00B41AA9" w:rsidRPr="002C64C6">
        <w:rPr>
          <w:rFonts w:cstheme="minorHAnsi"/>
          <w:noProof/>
        </w:rPr>
        <w:t>će</w:t>
      </w:r>
      <w:r w:rsidR="00B41AA9" w:rsidRPr="002C64C6">
        <w:rPr>
          <w:rFonts w:cstheme="minorHAnsi"/>
          <w:noProof/>
          <w:spacing w:val="4"/>
        </w:rPr>
        <w:t xml:space="preserve"> </w:t>
      </w:r>
      <w:r w:rsidR="00B41AA9" w:rsidRPr="002C64C6">
        <w:rPr>
          <w:rFonts w:cstheme="minorHAnsi"/>
          <w:noProof/>
        </w:rPr>
        <w:t>obezbijediti</w:t>
      </w:r>
      <w:r w:rsidR="00B41AA9" w:rsidRPr="002C64C6">
        <w:rPr>
          <w:rFonts w:cstheme="minorHAnsi"/>
          <w:noProof/>
          <w:spacing w:val="3"/>
        </w:rPr>
        <w:t xml:space="preserve"> </w:t>
      </w:r>
      <w:r w:rsidR="00B41AA9" w:rsidRPr="002C64C6">
        <w:rPr>
          <w:rFonts w:cstheme="minorHAnsi"/>
          <w:noProof/>
        </w:rPr>
        <w:t>ukrštanje</w:t>
      </w:r>
      <w:r w:rsidR="00B41AA9" w:rsidRPr="002C64C6">
        <w:rPr>
          <w:rFonts w:cstheme="minorHAnsi"/>
          <w:noProof/>
          <w:spacing w:val="4"/>
        </w:rPr>
        <w:t xml:space="preserve"> </w:t>
      </w:r>
      <w:r w:rsidR="00B41AA9" w:rsidRPr="002C64C6">
        <w:rPr>
          <w:rFonts w:cstheme="minorHAnsi"/>
          <w:noProof/>
        </w:rPr>
        <w:t>sa</w:t>
      </w:r>
      <w:r w:rsidR="00B41AA9" w:rsidRPr="002C64C6">
        <w:rPr>
          <w:rFonts w:cstheme="minorHAnsi"/>
          <w:noProof/>
          <w:spacing w:val="4"/>
        </w:rPr>
        <w:t xml:space="preserve"> </w:t>
      </w:r>
      <w:r w:rsidR="00B41AA9" w:rsidRPr="002C64C6">
        <w:rPr>
          <w:rFonts w:cstheme="minorHAnsi"/>
          <w:noProof/>
        </w:rPr>
        <w:t>rutom</w:t>
      </w:r>
      <w:r w:rsidR="00B41AA9" w:rsidRPr="002C64C6">
        <w:rPr>
          <w:rFonts w:cstheme="minorHAnsi"/>
          <w:noProof/>
          <w:spacing w:val="4"/>
        </w:rPr>
        <w:t xml:space="preserve"> </w:t>
      </w:r>
      <w:r w:rsidR="00B41AA9" w:rsidRPr="002C64C6">
        <w:rPr>
          <w:rFonts w:cstheme="minorHAnsi"/>
          <w:noProof/>
        </w:rPr>
        <w:t>4</w:t>
      </w:r>
      <w:r w:rsidR="00B41AA9" w:rsidRPr="002C64C6">
        <w:rPr>
          <w:rFonts w:cstheme="minorHAnsi"/>
          <w:noProof/>
          <w:spacing w:val="4"/>
        </w:rPr>
        <w:t xml:space="preserve"> </w:t>
      </w:r>
      <w:r w:rsidR="00B41AA9" w:rsidRPr="002C64C6">
        <w:rPr>
          <w:rFonts w:cstheme="minorHAnsi"/>
          <w:noProof/>
        </w:rPr>
        <w:t>i</w:t>
      </w:r>
      <w:r w:rsidR="00B41AA9" w:rsidRPr="002C64C6">
        <w:rPr>
          <w:rFonts w:cstheme="minorHAnsi"/>
          <w:noProof/>
          <w:spacing w:val="4"/>
        </w:rPr>
        <w:t xml:space="preserve"> </w:t>
      </w:r>
      <w:r w:rsidR="00B41AA9" w:rsidRPr="002C64C6">
        <w:rPr>
          <w:rFonts w:cstheme="minorHAnsi"/>
          <w:noProof/>
        </w:rPr>
        <w:t>poprečno</w:t>
      </w:r>
      <w:r w:rsidR="00B41AA9" w:rsidRPr="002C64C6">
        <w:rPr>
          <w:rFonts w:cstheme="minorHAnsi"/>
          <w:noProof/>
          <w:spacing w:val="4"/>
        </w:rPr>
        <w:t xml:space="preserve"> </w:t>
      </w:r>
      <w:r w:rsidR="00B41AA9" w:rsidRPr="002C64C6">
        <w:rPr>
          <w:rFonts w:cstheme="minorHAnsi"/>
          <w:noProof/>
        </w:rPr>
        <w:t>povezivanje</w:t>
      </w:r>
      <w:r w:rsidR="00B41AA9" w:rsidRPr="002C64C6">
        <w:rPr>
          <w:rFonts w:cstheme="minorHAnsi"/>
          <w:noProof/>
          <w:spacing w:val="4"/>
        </w:rPr>
        <w:t xml:space="preserve"> </w:t>
      </w:r>
      <w:r w:rsidR="00B41AA9" w:rsidRPr="002C64C6">
        <w:rPr>
          <w:rFonts w:cstheme="minorHAnsi"/>
          <w:noProof/>
        </w:rPr>
        <w:t>koridora</w:t>
      </w:r>
      <w:r w:rsidR="00B41AA9" w:rsidRPr="002C64C6">
        <w:rPr>
          <w:rFonts w:cstheme="minorHAnsi"/>
          <w:noProof/>
          <w:spacing w:val="1"/>
        </w:rPr>
        <w:t xml:space="preserve"> </w:t>
      </w:r>
      <w:r w:rsidR="00B41AA9" w:rsidRPr="002C64C6">
        <w:rPr>
          <w:rFonts w:cstheme="minorHAnsi"/>
          <w:noProof/>
        </w:rPr>
        <w:t>Vc</w:t>
      </w:r>
      <w:r w:rsidR="00B41AA9" w:rsidRPr="002C64C6">
        <w:rPr>
          <w:rFonts w:cstheme="minorHAnsi"/>
          <w:noProof/>
          <w:spacing w:val="24"/>
          <w:w w:val="99"/>
        </w:rPr>
        <w:t xml:space="preserve"> </w:t>
      </w:r>
      <w:r w:rsidR="00B41AA9" w:rsidRPr="002C64C6">
        <w:rPr>
          <w:rFonts w:cstheme="minorHAnsi"/>
          <w:noProof/>
        </w:rPr>
        <w:t>i</w:t>
      </w:r>
      <w:r w:rsidR="00B41AA9" w:rsidRPr="002C64C6">
        <w:rPr>
          <w:rFonts w:cstheme="minorHAnsi"/>
          <w:noProof/>
          <w:spacing w:val="-6"/>
        </w:rPr>
        <w:t xml:space="preserve"> </w:t>
      </w:r>
      <w:r w:rsidR="00B41AA9" w:rsidRPr="002C64C6">
        <w:rPr>
          <w:rFonts w:cstheme="minorHAnsi"/>
          <w:noProof/>
        </w:rPr>
        <w:t>VIII</w:t>
      </w:r>
      <w:r w:rsidR="00B41AA9" w:rsidRPr="002C64C6">
        <w:rPr>
          <w:rFonts w:cstheme="minorHAnsi"/>
          <w:noProof/>
          <w:spacing w:val="-5"/>
        </w:rPr>
        <w:t xml:space="preserve"> </w:t>
      </w:r>
      <w:r w:rsidR="00B41AA9" w:rsidRPr="002C64C6">
        <w:rPr>
          <w:rFonts w:cstheme="minorHAnsi"/>
          <w:noProof/>
        </w:rPr>
        <w:t>preko</w:t>
      </w:r>
      <w:r w:rsidR="00B41AA9" w:rsidRPr="002C64C6">
        <w:rPr>
          <w:rFonts w:cstheme="minorHAnsi"/>
          <w:noProof/>
          <w:spacing w:val="-6"/>
        </w:rPr>
        <w:t xml:space="preserve"> </w:t>
      </w:r>
      <w:r w:rsidR="00B41AA9" w:rsidRPr="002C64C6">
        <w:rPr>
          <w:rFonts w:cstheme="minorHAnsi"/>
          <w:noProof/>
        </w:rPr>
        <w:t>teritorije</w:t>
      </w:r>
      <w:r w:rsidR="00B41AA9" w:rsidRPr="002C64C6">
        <w:rPr>
          <w:rFonts w:cstheme="minorHAnsi"/>
          <w:noProof/>
          <w:spacing w:val="-5"/>
        </w:rPr>
        <w:t xml:space="preserve"> </w:t>
      </w:r>
      <w:r w:rsidR="00B41AA9" w:rsidRPr="002C64C6">
        <w:rPr>
          <w:rFonts w:cstheme="minorHAnsi"/>
          <w:noProof/>
        </w:rPr>
        <w:t>Crne</w:t>
      </w:r>
      <w:r w:rsidR="00B41AA9" w:rsidRPr="002C64C6">
        <w:rPr>
          <w:rFonts w:cstheme="minorHAnsi"/>
          <w:noProof/>
          <w:spacing w:val="-6"/>
        </w:rPr>
        <w:t xml:space="preserve"> </w:t>
      </w:r>
      <w:r w:rsidR="00B41AA9" w:rsidRPr="002C64C6">
        <w:rPr>
          <w:rFonts w:cstheme="minorHAnsi"/>
          <w:noProof/>
        </w:rPr>
        <w:t>Gore.</w:t>
      </w:r>
      <w:r w:rsidR="00B41AA9">
        <w:rPr>
          <w:noProof/>
        </w:rPr>
        <w:t xml:space="preserve"> </w:t>
      </w:r>
      <w:r w:rsidR="00E16E98">
        <w:rPr>
          <w:noProof/>
        </w:rPr>
        <w:t>Sa realizacijom ovih ciljeva željeznička mreža Crne Gore bi bila potpuno integrisana</w:t>
      </w:r>
      <w:r w:rsidR="00A425E7">
        <w:rPr>
          <w:noProof/>
        </w:rPr>
        <w:t xml:space="preserve"> u koridore TEN-T mreže.</w:t>
      </w:r>
      <w:r w:rsidR="00E16E98">
        <w:rPr>
          <w:noProof/>
        </w:rPr>
        <w:t xml:space="preserve"> </w:t>
      </w:r>
      <w:r w:rsidR="00691B15" w:rsidRPr="00D81AF2">
        <w:rPr>
          <w:noProof/>
        </w:rPr>
        <w:t>Ključni državni prioritet Crne gore u ovom momentu je dovršetak EU integracija</w:t>
      </w:r>
      <w:r w:rsidR="004F2210" w:rsidRPr="00D81AF2">
        <w:rPr>
          <w:noProof/>
        </w:rPr>
        <w:t xml:space="preserve"> koje se nalaze u intenzivnoj fazi pregovaračkog procesa</w:t>
      </w:r>
      <w:r w:rsidR="00553069">
        <w:rPr>
          <w:noProof/>
        </w:rPr>
        <w:t>.</w:t>
      </w:r>
      <w:r w:rsidR="00553069" w:rsidRPr="00553069">
        <w:rPr>
          <w:noProof/>
        </w:rPr>
        <w:t xml:space="preserve"> </w:t>
      </w:r>
      <w:r w:rsidR="00553069">
        <w:rPr>
          <w:noProof/>
        </w:rPr>
        <w:t xml:space="preserve">Takodje, prioritet je </w:t>
      </w:r>
      <w:r w:rsidR="00553069" w:rsidRPr="00D81AF2">
        <w:rPr>
          <w:noProof/>
        </w:rPr>
        <w:t xml:space="preserve"> </w:t>
      </w:r>
      <w:r w:rsidR="00553069">
        <w:rPr>
          <w:noProof/>
        </w:rPr>
        <w:t xml:space="preserve">podrška zajedničkim projektima i ulaganjima </w:t>
      </w:r>
      <w:r w:rsidR="007A35C1">
        <w:rPr>
          <w:noProof/>
        </w:rPr>
        <w:t xml:space="preserve">u infrastrukturu </w:t>
      </w:r>
      <w:r w:rsidR="00553069">
        <w:rPr>
          <w:noProof/>
        </w:rPr>
        <w:t xml:space="preserve">sa zemljama u okruženju (WB6 countries) čime bi se </w:t>
      </w:r>
      <w:r w:rsidR="00945644">
        <w:t>projektovao</w:t>
      </w:r>
      <w:r w:rsidR="00553069">
        <w:t xml:space="preserve"> put zajedničkom iskorištavanju potencijala </w:t>
      </w:r>
      <w:r w:rsidR="00F23CB1">
        <w:t xml:space="preserve">npr. </w:t>
      </w:r>
      <w:r w:rsidR="00553069">
        <w:t xml:space="preserve">budućih teretnih </w:t>
      </w:r>
      <w:r w:rsidR="00F23CB1">
        <w:t xml:space="preserve">TEN-T </w:t>
      </w:r>
      <w:r w:rsidR="00553069">
        <w:t>koridora želj</w:t>
      </w:r>
      <w:r w:rsidR="00F23CB1">
        <w:t>ezničkog saobraćaja.</w:t>
      </w:r>
    </w:p>
    <w:p w:rsidR="00445CD5" w:rsidRDefault="00445CD5" w:rsidP="000A0B7A">
      <w:pPr>
        <w:tabs>
          <w:tab w:val="left" w:pos="7230"/>
        </w:tabs>
        <w:spacing w:after="0"/>
        <w:jc w:val="both"/>
        <w:rPr>
          <w:noProof/>
        </w:rPr>
      </w:pPr>
    </w:p>
    <w:p w:rsidR="00385043" w:rsidRDefault="004F2210" w:rsidP="00E16E98">
      <w:pPr>
        <w:spacing w:after="0"/>
        <w:jc w:val="both"/>
        <w:rPr>
          <w:noProof/>
        </w:rPr>
      </w:pPr>
      <w:r w:rsidRPr="00D81AF2">
        <w:rPr>
          <w:noProof/>
        </w:rPr>
        <w:t>U tom smislu ključne prioritete predstavljaju aktivnosti koje se odnose</w:t>
      </w:r>
      <w:r w:rsidR="00445CD5">
        <w:rPr>
          <w:noProof/>
        </w:rPr>
        <w:t xml:space="preserve"> na </w:t>
      </w:r>
      <w:r w:rsidR="00E16E98">
        <w:rPr>
          <w:noProof/>
        </w:rPr>
        <w:t>i</w:t>
      </w:r>
      <w:r w:rsidRPr="00D81AF2">
        <w:rPr>
          <w:noProof/>
        </w:rPr>
        <w:t>ntegrisan</w:t>
      </w:r>
      <w:r w:rsidR="00445CD5">
        <w:rPr>
          <w:noProof/>
        </w:rPr>
        <w:t xml:space="preserve">je </w:t>
      </w:r>
      <w:r w:rsidR="000605BA">
        <w:rPr>
          <w:noProof/>
        </w:rPr>
        <w:t>željez</w:t>
      </w:r>
      <w:r w:rsidRPr="00D81AF2">
        <w:rPr>
          <w:noProof/>
        </w:rPr>
        <w:t>ničk</w:t>
      </w:r>
      <w:r w:rsidR="00445CD5">
        <w:rPr>
          <w:noProof/>
        </w:rPr>
        <w:t>e</w:t>
      </w:r>
      <w:r w:rsidRPr="00D81AF2">
        <w:rPr>
          <w:noProof/>
        </w:rPr>
        <w:t xml:space="preserve"> mrež</w:t>
      </w:r>
      <w:r w:rsidR="00445CD5">
        <w:rPr>
          <w:noProof/>
        </w:rPr>
        <w:t>e</w:t>
      </w:r>
      <w:r w:rsidR="00E16E98">
        <w:rPr>
          <w:noProof/>
        </w:rPr>
        <w:t xml:space="preserve"> Crne Gore</w:t>
      </w:r>
      <w:r w:rsidRPr="00D81AF2">
        <w:rPr>
          <w:noProof/>
        </w:rPr>
        <w:t xml:space="preserve"> u mrežu TEN-T</w:t>
      </w:r>
      <w:r w:rsidR="00445CD5">
        <w:rPr>
          <w:noProof/>
        </w:rPr>
        <w:t xml:space="preserve"> i f</w:t>
      </w:r>
      <w:r w:rsidRPr="00D81AF2">
        <w:rPr>
          <w:noProof/>
        </w:rPr>
        <w:t>unkcionisanje željezničkog tržišta</w:t>
      </w:r>
      <w:r w:rsidR="00C861FE" w:rsidRPr="00D81AF2">
        <w:rPr>
          <w:noProof/>
        </w:rPr>
        <w:t xml:space="preserve"> na principima fer i nediskrimanatorne konkurencije koja donosi efekte.</w:t>
      </w:r>
    </w:p>
    <w:p w:rsidR="00F23CB1" w:rsidRDefault="00F23CB1" w:rsidP="00AB2623">
      <w:pPr>
        <w:pStyle w:val="Default"/>
        <w:rPr>
          <w:rFonts w:asciiTheme="minorHAnsi" w:hAnsiTheme="minorHAnsi"/>
          <w:b/>
          <w:noProof/>
          <w:sz w:val="22"/>
          <w:szCs w:val="22"/>
        </w:rPr>
      </w:pPr>
    </w:p>
    <w:p w:rsidR="00AB2623" w:rsidRPr="00CA2FE1" w:rsidRDefault="00AB2623" w:rsidP="00AB2623">
      <w:pPr>
        <w:pStyle w:val="Default"/>
        <w:rPr>
          <w:rFonts w:asciiTheme="minorHAnsi" w:hAnsiTheme="minorHAnsi"/>
          <w:noProof/>
          <w:sz w:val="22"/>
          <w:szCs w:val="22"/>
        </w:rPr>
      </w:pPr>
      <w:r>
        <w:rPr>
          <w:rFonts w:asciiTheme="minorHAnsi" w:hAnsiTheme="minorHAnsi"/>
          <w:b/>
          <w:noProof/>
          <w:sz w:val="22"/>
          <w:szCs w:val="22"/>
        </w:rPr>
        <w:t>Pravci i mjere razvoja</w:t>
      </w:r>
      <w:r w:rsidRPr="00CA2FE1">
        <w:rPr>
          <w:rFonts w:asciiTheme="minorHAnsi" w:hAnsiTheme="minorHAnsi"/>
          <w:b/>
          <w:noProof/>
          <w:sz w:val="22"/>
          <w:szCs w:val="22"/>
        </w:rPr>
        <w:t xml:space="preserve"> cilja</w:t>
      </w:r>
      <w:r w:rsidRPr="00CA2FE1">
        <w:rPr>
          <w:rFonts w:asciiTheme="minorHAnsi" w:hAnsiTheme="minorHAnsi"/>
          <w:noProof/>
          <w:sz w:val="22"/>
          <w:szCs w:val="22"/>
        </w:rPr>
        <w:t>:</w:t>
      </w:r>
    </w:p>
    <w:p w:rsidR="00445CD5" w:rsidRDefault="00445CD5" w:rsidP="00D37DE8">
      <w:pPr>
        <w:pStyle w:val="ListParagraph"/>
        <w:numPr>
          <w:ilvl w:val="0"/>
          <w:numId w:val="9"/>
        </w:numPr>
        <w:autoSpaceDE w:val="0"/>
        <w:autoSpaceDN w:val="0"/>
        <w:adjustRightInd w:val="0"/>
        <w:spacing w:line="276" w:lineRule="auto"/>
        <w:ind w:left="833" w:hanging="357"/>
        <w:jc w:val="both"/>
        <w:rPr>
          <w:rFonts w:eastAsia="Arial" w:cstheme="minorHAnsi"/>
          <w:noProof/>
        </w:rPr>
      </w:pPr>
      <w:r w:rsidRPr="00BE6D98">
        <w:rPr>
          <w:rFonts w:eastAsia="Arial" w:cstheme="minorHAnsi"/>
          <w:noProof/>
        </w:rPr>
        <w:t xml:space="preserve">Razviti mrežu saradnje radi proširenja politike iz oblasti transporta i infrastrukture na najbliže susjede, kako bi se uspostavilo bolje infrastrukturno povezivanje i bliža integracija tržišta, uključujući i pripremu plana za </w:t>
      </w:r>
      <w:r w:rsidR="00F23CB1">
        <w:rPr>
          <w:rFonts w:eastAsia="Arial" w:cstheme="minorHAnsi"/>
          <w:noProof/>
        </w:rPr>
        <w:t xml:space="preserve">teretne koridore i </w:t>
      </w:r>
      <w:r w:rsidRPr="00BE6D98">
        <w:rPr>
          <w:rFonts w:eastAsia="Arial" w:cstheme="minorHAnsi"/>
          <w:noProof/>
        </w:rPr>
        <w:t xml:space="preserve">kontinuitet mobilnosti </w:t>
      </w:r>
      <w:r>
        <w:rPr>
          <w:rFonts w:eastAsia="Arial" w:cstheme="minorHAnsi"/>
          <w:noProof/>
        </w:rPr>
        <w:t>.</w:t>
      </w:r>
    </w:p>
    <w:p w:rsidR="00445CD5" w:rsidRPr="00445CD5" w:rsidRDefault="00445CD5" w:rsidP="00D37DE8">
      <w:pPr>
        <w:pStyle w:val="ListParagraph"/>
        <w:numPr>
          <w:ilvl w:val="0"/>
          <w:numId w:val="9"/>
        </w:numPr>
        <w:autoSpaceDE w:val="0"/>
        <w:autoSpaceDN w:val="0"/>
        <w:adjustRightInd w:val="0"/>
        <w:spacing w:line="276" w:lineRule="auto"/>
        <w:ind w:left="833" w:hanging="357"/>
        <w:jc w:val="both"/>
        <w:rPr>
          <w:rFonts w:eastAsia="Arial" w:cstheme="minorHAnsi"/>
          <w:noProof/>
        </w:rPr>
      </w:pPr>
      <w:r w:rsidRPr="00445CD5">
        <w:rPr>
          <w:rFonts w:cstheme="minorHAnsi"/>
          <w:noProof/>
          <w:spacing w:val="-1"/>
        </w:rPr>
        <w:t>Slijediti</w:t>
      </w:r>
      <w:r w:rsidRPr="00445CD5">
        <w:rPr>
          <w:rFonts w:cstheme="minorHAnsi"/>
          <w:noProof/>
          <w:spacing w:val="-2"/>
        </w:rPr>
        <w:t xml:space="preserve"> sm</w:t>
      </w:r>
      <w:r w:rsidR="0046611B">
        <w:rPr>
          <w:rFonts w:cstheme="minorHAnsi"/>
          <w:noProof/>
          <w:spacing w:val="-2"/>
        </w:rPr>
        <w:t>j</w:t>
      </w:r>
      <w:r w:rsidRPr="00445CD5">
        <w:rPr>
          <w:rFonts w:cstheme="minorHAnsi"/>
          <w:noProof/>
          <w:spacing w:val="-2"/>
        </w:rPr>
        <w:t xml:space="preserve">ernice za unapredjenje </w:t>
      </w:r>
      <w:r w:rsidR="00DB6CA4">
        <w:rPr>
          <w:rFonts w:cstheme="minorHAnsi"/>
          <w:noProof/>
          <w:spacing w:val="-2"/>
        </w:rPr>
        <w:t>željezni</w:t>
      </w:r>
      <w:r w:rsidRPr="00445CD5">
        <w:rPr>
          <w:rFonts w:cstheme="minorHAnsi"/>
          <w:noProof/>
          <w:spacing w:val="-2"/>
        </w:rPr>
        <w:t xml:space="preserve">čke infrastrukture i razvoj </w:t>
      </w:r>
      <w:r w:rsidRPr="00445CD5">
        <w:rPr>
          <w:rFonts w:cstheme="minorHAnsi"/>
          <w:noProof/>
        </w:rPr>
        <w:t>Osnovne</w:t>
      </w:r>
      <w:r w:rsidRPr="00445CD5">
        <w:rPr>
          <w:rFonts w:cstheme="minorHAnsi"/>
          <w:noProof/>
          <w:spacing w:val="-12"/>
        </w:rPr>
        <w:t xml:space="preserve"> </w:t>
      </w:r>
      <w:r w:rsidRPr="00445CD5">
        <w:rPr>
          <w:rFonts w:cstheme="minorHAnsi"/>
          <w:noProof/>
        </w:rPr>
        <w:t>regionalne</w:t>
      </w:r>
      <w:r w:rsidRPr="00445CD5">
        <w:rPr>
          <w:rFonts w:cstheme="minorHAnsi"/>
          <w:noProof/>
          <w:spacing w:val="-11"/>
        </w:rPr>
        <w:t xml:space="preserve"> </w:t>
      </w:r>
      <w:r w:rsidRPr="00445CD5">
        <w:rPr>
          <w:rFonts w:cstheme="minorHAnsi"/>
          <w:noProof/>
          <w:spacing w:val="-1"/>
        </w:rPr>
        <w:t>transportne</w:t>
      </w:r>
      <w:r w:rsidRPr="00445CD5">
        <w:rPr>
          <w:rFonts w:cstheme="minorHAnsi"/>
          <w:noProof/>
          <w:spacing w:val="-10"/>
        </w:rPr>
        <w:t xml:space="preserve"> </w:t>
      </w:r>
      <w:r w:rsidRPr="00445CD5">
        <w:rPr>
          <w:rFonts w:cstheme="minorHAnsi"/>
          <w:noProof/>
        </w:rPr>
        <w:t>mreže</w:t>
      </w:r>
      <w:r w:rsidR="00F23CB1">
        <w:rPr>
          <w:rFonts w:cstheme="minorHAnsi"/>
          <w:noProof/>
        </w:rPr>
        <w:t xml:space="preserve"> Jugoistočne Evrope</w:t>
      </w:r>
      <w:r w:rsidRPr="00445CD5">
        <w:rPr>
          <w:rFonts w:cstheme="minorHAnsi"/>
          <w:noProof/>
        </w:rPr>
        <w:t>.</w:t>
      </w:r>
    </w:p>
    <w:p w:rsidR="0036467B" w:rsidRPr="00445CD5" w:rsidRDefault="008C708D" w:rsidP="00D37DE8">
      <w:pPr>
        <w:pStyle w:val="ListParagraph"/>
        <w:numPr>
          <w:ilvl w:val="0"/>
          <w:numId w:val="9"/>
        </w:numPr>
        <w:autoSpaceDE w:val="0"/>
        <w:autoSpaceDN w:val="0"/>
        <w:adjustRightInd w:val="0"/>
        <w:spacing w:line="276" w:lineRule="auto"/>
        <w:ind w:left="833" w:hanging="357"/>
        <w:jc w:val="both"/>
        <w:rPr>
          <w:rFonts w:eastAsia="Arial" w:cstheme="minorHAnsi"/>
          <w:noProof/>
        </w:rPr>
      </w:pPr>
      <w:r w:rsidRPr="00445CD5">
        <w:rPr>
          <w:rFonts w:cstheme="minorHAnsi"/>
          <w:noProof/>
        </w:rPr>
        <w:t>Intenzivirati</w:t>
      </w:r>
      <w:r w:rsidRPr="00445CD5">
        <w:rPr>
          <w:rFonts w:cstheme="minorHAnsi"/>
          <w:noProof/>
          <w:spacing w:val="-2"/>
        </w:rPr>
        <w:t xml:space="preserve"> </w:t>
      </w:r>
      <w:r w:rsidRPr="00445CD5">
        <w:rPr>
          <w:rFonts w:cstheme="minorHAnsi"/>
          <w:noProof/>
          <w:spacing w:val="-1"/>
        </w:rPr>
        <w:t>održavanje</w:t>
      </w:r>
      <w:r w:rsidRPr="00445CD5">
        <w:rPr>
          <w:rFonts w:cstheme="minorHAnsi"/>
          <w:noProof/>
          <w:spacing w:val="-3"/>
        </w:rPr>
        <w:t xml:space="preserve"> </w:t>
      </w:r>
      <w:r w:rsidRPr="00445CD5">
        <w:rPr>
          <w:rFonts w:cstheme="minorHAnsi"/>
          <w:noProof/>
        </w:rPr>
        <w:t>i</w:t>
      </w:r>
      <w:r w:rsidRPr="00445CD5">
        <w:rPr>
          <w:rFonts w:cstheme="minorHAnsi"/>
          <w:noProof/>
          <w:spacing w:val="-1"/>
        </w:rPr>
        <w:t xml:space="preserve"> </w:t>
      </w:r>
      <w:r w:rsidRPr="00445CD5">
        <w:rPr>
          <w:rFonts w:cstheme="minorHAnsi"/>
          <w:noProof/>
        </w:rPr>
        <w:t>rehabilitaciju</w:t>
      </w:r>
      <w:r w:rsidRPr="00445CD5">
        <w:rPr>
          <w:rFonts w:cstheme="minorHAnsi"/>
          <w:noProof/>
          <w:spacing w:val="-3"/>
        </w:rPr>
        <w:t xml:space="preserve"> </w:t>
      </w:r>
      <w:r w:rsidRPr="00445CD5">
        <w:rPr>
          <w:rFonts w:cstheme="minorHAnsi"/>
          <w:noProof/>
        </w:rPr>
        <w:t>željezničke</w:t>
      </w:r>
      <w:r w:rsidRPr="00445CD5">
        <w:rPr>
          <w:rFonts w:cstheme="minorHAnsi"/>
          <w:noProof/>
          <w:spacing w:val="-1"/>
        </w:rPr>
        <w:t xml:space="preserve"> pruge</w:t>
      </w:r>
      <w:r w:rsidRPr="00445CD5">
        <w:rPr>
          <w:rFonts w:cstheme="minorHAnsi"/>
          <w:noProof/>
          <w:spacing w:val="-2"/>
        </w:rPr>
        <w:t xml:space="preserve"> </w:t>
      </w:r>
      <w:r w:rsidRPr="00445CD5">
        <w:rPr>
          <w:rFonts w:cstheme="minorHAnsi"/>
          <w:noProof/>
        </w:rPr>
        <w:t>izme</w:t>
      </w:r>
      <w:r w:rsidR="00A0167C" w:rsidRPr="00445CD5">
        <w:rPr>
          <w:rFonts w:cstheme="minorHAnsi"/>
          <w:noProof/>
        </w:rPr>
        <w:t>đ</w:t>
      </w:r>
      <w:r w:rsidRPr="00445CD5">
        <w:rPr>
          <w:rFonts w:cstheme="minorHAnsi"/>
          <w:noProof/>
        </w:rPr>
        <w:t>u</w:t>
      </w:r>
      <w:r w:rsidRPr="00445CD5">
        <w:rPr>
          <w:rFonts w:cstheme="minorHAnsi"/>
          <w:noProof/>
          <w:spacing w:val="-1"/>
        </w:rPr>
        <w:t xml:space="preserve"> </w:t>
      </w:r>
      <w:r w:rsidRPr="00445CD5">
        <w:rPr>
          <w:rFonts w:cstheme="minorHAnsi"/>
          <w:noProof/>
        </w:rPr>
        <w:t>Bara</w:t>
      </w:r>
      <w:r w:rsidRPr="00445CD5">
        <w:rPr>
          <w:rFonts w:cstheme="minorHAnsi"/>
          <w:noProof/>
          <w:spacing w:val="-1"/>
        </w:rPr>
        <w:t xml:space="preserve"> </w:t>
      </w:r>
      <w:r w:rsidRPr="00445CD5">
        <w:rPr>
          <w:rFonts w:cstheme="minorHAnsi"/>
          <w:noProof/>
        </w:rPr>
        <w:t>i</w:t>
      </w:r>
      <w:r w:rsidRPr="00445CD5">
        <w:rPr>
          <w:rFonts w:cstheme="minorHAnsi"/>
          <w:noProof/>
          <w:spacing w:val="-2"/>
        </w:rPr>
        <w:t xml:space="preserve"> </w:t>
      </w:r>
      <w:r w:rsidRPr="00445CD5">
        <w:rPr>
          <w:rFonts w:cstheme="minorHAnsi"/>
          <w:noProof/>
        </w:rPr>
        <w:t>granice</w:t>
      </w:r>
      <w:r w:rsidRPr="00445CD5">
        <w:rPr>
          <w:rFonts w:cstheme="minorHAnsi"/>
          <w:noProof/>
          <w:spacing w:val="25"/>
          <w:w w:val="99"/>
        </w:rPr>
        <w:t xml:space="preserve"> </w:t>
      </w:r>
      <w:r w:rsidRPr="00445CD5">
        <w:rPr>
          <w:rFonts w:cstheme="minorHAnsi"/>
          <w:noProof/>
        </w:rPr>
        <w:t>sa</w:t>
      </w:r>
      <w:r w:rsidRPr="00445CD5">
        <w:rPr>
          <w:rFonts w:cstheme="minorHAnsi"/>
          <w:noProof/>
          <w:spacing w:val="-8"/>
        </w:rPr>
        <w:t xml:space="preserve"> </w:t>
      </w:r>
      <w:r w:rsidRPr="00445CD5">
        <w:rPr>
          <w:rFonts w:cstheme="minorHAnsi"/>
          <w:noProof/>
        </w:rPr>
        <w:t>Srbijom,</w:t>
      </w:r>
      <w:r w:rsidRPr="00445CD5">
        <w:rPr>
          <w:rFonts w:cstheme="minorHAnsi"/>
          <w:noProof/>
          <w:spacing w:val="-7"/>
        </w:rPr>
        <w:t xml:space="preserve"> </w:t>
      </w:r>
      <w:r w:rsidRPr="00445CD5">
        <w:rPr>
          <w:rFonts w:cstheme="minorHAnsi"/>
          <w:noProof/>
        </w:rPr>
        <w:t>kroz</w:t>
      </w:r>
      <w:r w:rsidRPr="00445CD5">
        <w:rPr>
          <w:rFonts w:cstheme="minorHAnsi"/>
          <w:noProof/>
          <w:spacing w:val="-7"/>
        </w:rPr>
        <w:t xml:space="preserve"> </w:t>
      </w:r>
      <w:r w:rsidRPr="00445CD5">
        <w:rPr>
          <w:rFonts w:cstheme="minorHAnsi"/>
          <w:noProof/>
        </w:rPr>
        <w:t>Evropske</w:t>
      </w:r>
      <w:r w:rsidRPr="00445CD5">
        <w:rPr>
          <w:rFonts w:cstheme="minorHAnsi"/>
          <w:noProof/>
          <w:spacing w:val="-7"/>
        </w:rPr>
        <w:t xml:space="preserve"> </w:t>
      </w:r>
      <w:r w:rsidRPr="00445CD5">
        <w:rPr>
          <w:rFonts w:cstheme="minorHAnsi"/>
          <w:noProof/>
          <w:spacing w:val="-1"/>
        </w:rPr>
        <w:t>regionalne</w:t>
      </w:r>
      <w:r w:rsidRPr="00445CD5">
        <w:rPr>
          <w:rFonts w:cstheme="minorHAnsi"/>
          <w:noProof/>
          <w:spacing w:val="-7"/>
        </w:rPr>
        <w:t xml:space="preserve"> </w:t>
      </w:r>
      <w:r w:rsidRPr="00445CD5">
        <w:rPr>
          <w:rFonts w:cstheme="minorHAnsi"/>
          <w:noProof/>
        </w:rPr>
        <w:t>pristupne</w:t>
      </w:r>
      <w:r w:rsidRPr="00445CD5">
        <w:rPr>
          <w:rFonts w:cstheme="minorHAnsi"/>
          <w:noProof/>
          <w:spacing w:val="-8"/>
        </w:rPr>
        <w:t xml:space="preserve"> </w:t>
      </w:r>
      <w:r w:rsidRPr="00445CD5">
        <w:rPr>
          <w:rFonts w:cstheme="minorHAnsi"/>
          <w:noProof/>
        </w:rPr>
        <w:t>i</w:t>
      </w:r>
      <w:r w:rsidRPr="00445CD5">
        <w:rPr>
          <w:rFonts w:cstheme="minorHAnsi"/>
          <w:noProof/>
          <w:spacing w:val="-7"/>
        </w:rPr>
        <w:t xml:space="preserve"> </w:t>
      </w:r>
      <w:r w:rsidRPr="00445CD5">
        <w:rPr>
          <w:rFonts w:cstheme="minorHAnsi"/>
          <w:noProof/>
        </w:rPr>
        <w:t>druge</w:t>
      </w:r>
      <w:r w:rsidRPr="00445CD5">
        <w:rPr>
          <w:rFonts w:cstheme="minorHAnsi"/>
          <w:noProof/>
          <w:spacing w:val="-7"/>
        </w:rPr>
        <w:t xml:space="preserve"> </w:t>
      </w:r>
      <w:r w:rsidRPr="00445CD5">
        <w:rPr>
          <w:rFonts w:cstheme="minorHAnsi"/>
          <w:noProof/>
        </w:rPr>
        <w:t>fondove.</w:t>
      </w:r>
    </w:p>
    <w:p w:rsidR="00BE6D98" w:rsidRDefault="00BE6D98" w:rsidP="00D81AF2">
      <w:pPr>
        <w:pStyle w:val="Default"/>
        <w:spacing w:line="276" w:lineRule="auto"/>
        <w:rPr>
          <w:rFonts w:eastAsia="Arial" w:cstheme="minorHAnsi"/>
          <w:noProof/>
        </w:rPr>
      </w:pPr>
    </w:p>
    <w:p w:rsidR="00BE6D98" w:rsidRDefault="00BE6D98">
      <w:pPr>
        <w:rPr>
          <w:rFonts w:ascii="Arial" w:eastAsia="Arial" w:hAnsi="Arial" w:cstheme="minorHAnsi"/>
          <w:noProof/>
          <w:color w:val="000000"/>
          <w:spacing w:val="0"/>
          <w:sz w:val="24"/>
          <w:szCs w:val="24"/>
        </w:rPr>
      </w:pPr>
      <w:r>
        <w:rPr>
          <w:rFonts w:eastAsia="Arial" w:cstheme="minorHAnsi"/>
          <w:noProof/>
        </w:rPr>
        <w:br w:type="page"/>
      </w:r>
    </w:p>
    <w:p w:rsidR="00362CCE" w:rsidRDefault="00362CCE" w:rsidP="00D81AF2">
      <w:pPr>
        <w:pStyle w:val="Default"/>
        <w:spacing w:line="276" w:lineRule="auto"/>
        <w:rPr>
          <w:rFonts w:asciiTheme="minorHAnsi" w:hAnsiTheme="minorHAnsi" w:cstheme="minorHAnsi"/>
          <w:b/>
          <w:noProof/>
          <w:color w:val="auto"/>
        </w:rPr>
        <w:sectPr w:rsidR="00362CCE" w:rsidSect="00721BA7">
          <w:footerReference w:type="default" r:id="rId16"/>
          <w:pgSz w:w="12240" w:h="15840"/>
          <w:pgMar w:top="1440" w:right="1440" w:bottom="1440" w:left="1440" w:header="720" w:footer="720" w:gutter="0"/>
          <w:cols w:space="720"/>
          <w:titlePg/>
          <w:docGrid w:linePitch="360"/>
        </w:sectPr>
      </w:pPr>
    </w:p>
    <w:p w:rsidR="00EF4C75" w:rsidRPr="002C64C6" w:rsidRDefault="00EF4C75" w:rsidP="00D81AF2">
      <w:pPr>
        <w:pStyle w:val="Default"/>
        <w:spacing w:line="276" w:lineRule="auto"/>
        <w:rPr>
          <w:rFonts w:asciiTheme="minorHAnsi" w:hAnsiTheme="minorHAnsi" w:cstheme="minorHAnsi"/>
          <w:b/>
          <w:noProof/>
          <w:color w:val="auto"/>
        </w:rPr>
      </w:pPr>
    </w:p>
    <w:p w:rsidR="00A0793B" w:rsidRDefault="00FA4B2A" w:rsidP="00A60EA4">
      <w:pPr>
        <w:pStyle w:val="Heading1"/>
      </w:pPr>
      <w:bookmarkStart w:id="24" w:name="_Toc470308488"/>
      <w:r>
        <w:t>NAČIN, OBIM  I DINAMIKA REALIZACIJE CILJEVA; OKVIRNA FINANSIJSKA SREDSTVA; IZVORI FINANSIRANJA; DRUGI ELEMENTI OD ZNAČAJA ZA RAZVOJ ŽELJEZNICE</w:t>
      </w:r>
      <w:bookmarkEnd w:id="24"/>
    </w:p>
    <w:p w:rsidR="00A0793B" w:rsidRDefault="00A0793B" w:rsidP="00D81AF2">
      <w:pPr>
        <w:pStyle w:val="Default"/>
        <w:spacing w:line="276" w:lineRule="auto"/>
        <w:rPr>
          <w:rFonts w:asciiTheme="minorHAnsi" w:hAnsiTheme="minorHAnsi" w:cstheme="minorHAnsi"/>
          <w:b/>
          <w:noProof/>
          <w:color w:val="auto"/>
        </w:rPr>
      </w:pPr>
    </w:p>
    <w:p w:rsidR="00F01CAC" w:rsidRPr="002C64C6" w:rsidRDefault="00F01CAC" w:rsidP="00D81AF2">
      <w:pPr>
        <w:pStyle w:val="ListParagraph"/>
        <w:spacing w:line="276" w:lineRule="auto"/>
        <w:jc w:val="both"/>
        <w:rPr>
          <w:rFonts w:cstheme="minorHAnsi"/>
          <w:iCs/>
          <w:noProof/>
          <w:sz w:val="24"/>
          <w:szCs w:val="24"/>
        </w:rPr>
      </w:pPr>
    </w:p>
    <w:tbl>
      <w:tblPr>
        <w:tblStyle w:val="TableGrid"/>
        <w:tblW w:w="13150" w:type="dxa"/>
        <w:tblLook w:val="04A0"/>
      </w:tblPr>
      <w:tblGrid>
        <w:gridCol w:w="716"/>
        <w:gridCol w:w="4354"/>
        <w:gridCol w:w="1913"/>
        <w:gridCol w:w="1590"/>
        <w:gridCol w:w="1906"/>
        <w:gridCol w:w="1198"/>
        <w:gridCol w:w="1473"/>
      </w:tblGrid>
      <w:tr w:rsidR="00124B75" w:rsidRPr="00203517" w:rsidTr="00EF4C75">
        <w:tc>
          <w:tcPr>
            <w:tcW w:w="716" w:type="dxa"/>
            <w:vAlign w:val="center"/>
          </w:tcPr>
          <w:p w:rsidR="00124B75" w:rsidRPr="00203517" w:rsidRDefault="00124B75" w:rsidP="00A167D0">
            <w:pPr>
              <w:pStyle w:val="ListParagraph"/>
              <w:jc w:val="center"/>
              <w:rPr>
                <w:rFonts w:cstheme="minorHAnsi"/>
                <w:b/>
                <w:noProof/>
                <w:sz w:val="20"/>
                <w:szCs w:val="20"/>
              </w:rPr>
            </w:pPr>
            <w:r w:rsidRPr="00203517">
              <w:rPr>
                <w:rFonts w:cstheme="minorHAnsi"/>
                <w:b/>
                <w:noProof/>
                <w:sz w:val="20"/>
                <w:szCs w:val="20"/>
              </w:rPr>
              <w:t>Ciljevi</w:t>
            </w:r>
          </w:p>
        </w:tc>
        <w:tc>
          <w:tcPr>
            <w:tcW w:w="4354" w:type="dxa"/>
            <w:vAlign w:val="center"/>
          </w:tcPr>
          <w:p w:rsidR="00124B75" w:rsidRPr="00D6655D" w:rsidRDefault="00A167D0" w:rsidP="00A167D0">
            <w:pPr>
              <w:pStyle w:val="ListParagraph"/>
              <w:jc w:val="center"/>
              <w:rPr>
                <w:rFonts w:cstheme="minorHAnsi"/>
                <w:b/>
                <w:noProof/>
                <w:sz w:val="20"/>
                <w:szCs w:val="20"/>
              </w:rPr>
            </w:pPr>
            <w:r>
              <w:rPr>
                <w:rFonts w:cstheme="minorHAnsi"/>
                <w:b/>
                <w:noProof/>
                <w:sz w:val="20"/>
                <w:szCs w:val="20"/>
              </w:rPr>
              <w:t>P</w:t>
            </w:r>
            <w:r w:rsidR="00124B75" w:rsidRPr="00D6655D">
              <w:rPr>
                <w:rFonts w:cstheme="minorHAnsi"/>
                <w:b/>
                <w:noProof/>
                <w:sz w:val="20"/>
                <w:szCs w:val="20"/>
              </w:rPr>
              <w:t>ravci i mere razvoja</w:t>
            </w:r>
          </w:p>
        </w:tc>
        <w:tc>
          <w:tcPr>
            <w:tcW w:w="1913" w:type="dxa"/>
            <w:vAlign w:val="center"/>
          </w:tcPr>
          <w:p w:rsidR="00124B75" w:rsidRPr="00203517" w:rsidRDefault="00A167D0" w:rsidP="00A167D0">
            <w:pPr>
              <w:pStyle w:val="ListParagraph"/>
              <w:jc w:val="center"/>
              <w:rPr>
                <w:rFonts w:cstheme="minorHAnsi"/>
                <w:b/>
                <w:noProof/>
                <w:sz w:val="20"/>
                <w:szCs w:val="20"/>
              </w:rPr>
            </w:pPr>
            <w:r>
              <w:rPr>
                <w:rFonts w:cstheme="minorHAnsi"/>
                <w:b/>
                <w:noProof/>
                <w:sz w:val="20"/>
                <w:szCs w:val="20"/>
              </w:rPr>
              <w:t>N</w:t>
            </w:r>
            <w:r w:rsidR="00124B75" w:rsidRPr="00203517">
              <w:rPr>
                <w:rFonts w:cstheme="minorHAnsi"/>
                <w:b/>
                <w:noProof/>
                <w:sz w:val="20"/>
                <w:szCs w:val="20"/>
              </w:rPr>
              <w:t>acin i obim</w:t>
            </w:r>
          </w:p>
        </w:tc>
        <w:tc>
          <w:tcPr>
            <w:tcW w:w="1590" w:type="dxa"/>
            <w:vAlign w:val="center"/>
          </w:tcPr>
          <w:p w:rsidR="00124B75" w:rsidRPr="00203517" w:rsidRDefault="00124B75" w:rsidP="00A167D0">
            <w:pPr>
              <w:pStyle w:val="ListParagraph"/>
              <w:jc w:val="center"/>
              <w:rPr>
                <w:rFonts w:cstheme="minorHAnsi"/>
                <w:b/>
                <w:noProof/>
                <w:sz w:val="20"/>
                <w:szCs w:val="20"/>
              </w:rPr>
            </w:pPr>
            <w:r w:rsidRPr="00203517">
              <w:rPr>
                <w:rFonts w:cstheme="minorHAnsi"/>
                <w:b/>
                <w:noProof/>
                <w:sz w:val="20"/>
                <w:szCs w:val="20"/>
              </w:rPr>
              <w:t>Dinamika realizacije ciljeva (krajnji rok)</w:t>
            </w:r>
          </w:p>
        </w:tc>
        <w:tc>
          <w:tcPr>
            <w:tcW w:w="1906" w:type="dxa"/>
            <w:vAlign w:val="center"/>
          </w:tcPr>
          <w:p w:rsidR="00124B75" w:rsidRPr="00203517" w:rsidRDefault="00124B75" w:rsidP="00A167D0">
            <w:pPr>
              <w:pStyle w:val="ListParagraph"/>
              <w:jc w:val="center"/>
              <w:rPr>
                <w:rFonts w:cstheme="minorHAnsi"/>
                <w:b/>
                <w:noProof/>
                <w:sz w:val="20"/>
                <w:szCs w:val="20"/>
              </w:rPr>
            </w:pPr>
            <w:r w:rsidRPr="00203517">
              <w:rPr>
                <w:rFonts w:cstheme="minorHAnsi"/>
                <w:b/>
                <w:noProof/>
                <w:sz w:val="20"/>
                <w:szCs w:val="20"/>
              </w:rPr>
              <w:t>Okvirna finansijska sredstva</w:t>
            </w:r>
          </w:p>
        </w:tc>
        <w:tc>
          <w:tcPr>
            <w:tcW w:w="1198" w:type="dxa"/>
            <w:vAlign w:val="center"/>
          </w:tcPr>
          <w:p w:rsidR="00124B75" w:rsidRPr="00203517" w:rsidRDefault="00124B75" w:rsidP="00A167D0">
            <w:pPr>
              <w:pStyle w:val="ListParagraph"/>
              <w:jc w:val="center"/>
              <w:rPr>
                <w:rFonts w:cstheme="minorHAnsi"/>
                <w:b/>
                <w:noProof/>
                <w:sz w:val="20"/>
                <w:szCs w:val="20"/>
              </w:rPr>
            </w:pPr>
            <w:r w:rsidRPr="00203517">
              <w:rPr>
                <w:rFonts w:cstheme="minorHAnsi"/>
                <w:b/>
                <w:noProof/>
                <w:sz w:val="20"/>
                <w:szCs w:val="20"/>
              </w:rPr>
              <w:t>Izvor finansiranja</w:t>
            </w:r>
          </w:p>
        </w:tc>
        <w:tc>
          <w:tcPr>
            <w:tcW w:w="1473" w:type="dxa"/>
            <w:vAlign w:val="center"/>
          </w:tcPr>
          <w:p w:rsidR="00124B75" w:rsidRPr="00203517" w:rsidRDefault="00124B75" w:rsidP="00A167D0">
            <w:pPr>
              <w:pStyle w:val="ListParagraph"/>
              <w:jc w:val="center"/>
              <w:rPr>
                <w:rFonts w:cstheme="minorHAnsi"/>
                <w:b/>
                <w:noProof/>
                <w:sz w:val="20"/>
                <w:szCs w:val="20"/>
              </w:rPr>
            </w:pPr>
            <w:r w:rsidRPr="00203517">
              <w:rPr>
                <w:rFonts w:cstheme="minorHAnsi"/>
                <w:b/>
                <w:noProof/>
                <w:sz w:val="20"/>
                <w:szCs w:val="20"/>
              </w:rPr>
              <w:t>Napomena</w:t>
            </w:r>
          </w:p>
        </w:tc>
      </w:tr>
      <w:tr w:rsidR="00C62DBE" w:rsidRPr="00C62DBE" w:rsidTr="00EF4C75">
        <w:trPr>
          <w:trHeight w:val="227"/>
        </w:trPr>
        <w:tc>
          <w:tcPr>
            <w:tcW w:w="13150" w:type="dxa"/>
            <w:gridSpan w:val="7"/>
          </w:tcPr>
          <w:p w:rsidR="00804356" w:rsidRPr="00804356" w:rsidRDefault="00804356" w:rsidP="00804356">
            <w:pPr>
              <w:ind w:left="360"/>
              <w:rPr>
                <w:b/>
                <w:noProof/>
              </w:rPr>
            </w:pPr>
          </w:p>
          <w:p w:rsidR="00900F39" w:rsidRPr="00900F39" w:rsidRDefault="00C62DBE" w:rsidP="00522D02">
            <w:pPr>
              <w:pStyle w:val="ListParagraph"/>
              <w:numPr>
                <w:ilvl w:val="0"/>
                <w:numId w:val="50"/>
              </w:numPr>
              <w:rPr>
                <w:b/>
                <w:noProof/>
                <w:sz w:val="24"/>
                <w:szCs w:val="24"/>
              </w:rPr>
            </w:pPr>
            <w:r w:rsidRPr="00900F39">
              <w:rPr>
                <w:rFonts w:eastAsia="Times New Roman" w:cstheme="minorHAnsi"/>
                <w:b/>
                <w:noProof/>
                <w:sz w:val="24"/>
                <w:szCs w:val="24"/>
              </w:rPr>
              <w:t xml:space="preserve">Stavljanje korisnika u </w:t>
            </w:r>
            <w:r w:rsidR="00C8029B" w:rsidRPr="00900F39">
              <w:rPr>
                <w:rFonts w:eastAsia="Times New Roman" w:cstheme="minorHAnsi"/>
                <w:b/>
                <w:noProof/>
                <w:sz w:val="24"/>
                <w:szCs w:val="24"/>
              </w:rPr>
              <w:t>centar</w:t>
            </w:r>
            <w:r w:rsidRPr="00900F39">
              <w:rPr>
                <w:rFonts w:eastAsia="Times New Roman" w:cstheme="minorHAnsi"/>
                <w:b/>
                <w:noProof/>
                <w:sz w:val="24"/>
                <w:szCs w:val="24"/>
              </w:rPr>
              <w:t xml:space="preserve"> saobraćajne politike </w:t>
            </w:r>
            <w:r w:rsidR="00900F39">
              <w:rPr>
                <w:rFonts w:eastAsia="Times New Roman" w:cstheme="minorHAnsi"/>
                <w:b/>
                <w:noProof/>
                <w:sz w:val="24"/>
                <w:szCs w:val="24"/>
              </w:rPr>
              <w:t>–</w:t>
            </w:r>
            <w:r w:rsidRPr="00900F39">
              <w:rPr>
                <w:rFonts w:eastAsia="Times New Roman" w:cstheme="minorHAnsi"/>
                <w:b/>
                <w:noProof/>
                <w:sz w:val="24"/>
                <w:szCs w:val="24"/>
              </w:rPr>
              <w:t xml:space="preserve"> </w:t>
            </w:r>
          </w:p>
          <w:p w:rsidR="00C62DBE" w:rsidRPr="00900F39" w:rsidRDefault="00900F39" w:rsidP="00900F39">
            <w:pPr>
              <w:pStyle w:val="ListParagraph"/>
              <w:ind w:left="720"/>
              <w:rPr>
                <w:b/>
                <w:noProof/>
                <w:sz w:val="24"/>
                <w:szCs w:val="24"/>
              </w:rPr>
            </w:pPr>
            <w:r>
              <w:rPr>
                <w:rFonts w:eastAsia="Times New Roman" w:cstheme="minorHAnsi"/>
                <w:b/>
                <w:noProof/>
                <w:sz w:val="24"/>
                <w:szCs w:val="24"/>
              </w:rPr>
              <w:t xml:space="preserve">                                                 </w:t>
            </w:r>
            <w:r w:rsidR="00C62DBE" w:rsidRPr="00900F39">
              <w:rPr>
                <w:rFonts w:eastAsia="Times New Roman" w:cstheme="minorHAnsi"/>
                <w:b/>
                <w:noProof/>
                <w:sz w:val="24"/>
                <w:szCs w:val="24"/>
              </w:rPr>
              <w:t>transparentnost, obezbjeđivanje i korišćenje sredstava za želj</w:t>
            </w:r>
            <w:r w:rsidR="00C8029B" w:rsidRPr="00900F39">
              <w:rPr>
                <w:rFonts w:eastAsia="Times New Roman" w:cstheme="minorHAnsi"/>
                <w:b/>
                <w:noProof/>
                <w:sz w:val="24"/>
                <w:szCs w:val="24"/>
              </w:rPr>
              <w:t>.</w:t>
            </w:r>
            <w:r w:rsidR="00C62DBE" w:rsidRPr="00900F39">
              <w:rPr>
                <w:rFonts w:eastAsia="Times New Roman" w:cstheme="minorHAnsi"/>
                <w:b/>
                <w:noProof/>
                <w:sz w:val="24"/>
                <w:szCs w:val="24"/>
              </w:rPr>
              <w:t xml:space="preserve"> </w:t>
            </w:r>
            <w:r w:rsidR="00804356" w:rsidRPr="00900F39">
              <w:rPr>
                <w:rFonts w:eastAsia="Times New Roman" w:cstheme="minorHAnsi"/>
                <w:b/>
                <w:noProof/>
                <w:sz w:val="24"/>
                <w:szCs w:val="24"/>
              </w:rPr>
              <w:t>I</w:t>
            </w:r>
            <w:r w:rsidR="00C62DBE" w:rsidRPr="00900F39">
              <w:rPr>
                <w:rFonts w:eastAsia="Times New Roman" w:cstheme="minorHAnsi"/>
                <w:b/>
                <w:noProof/>
                <w:sz w:val="24"/>
                <w:szCs w:val="24"/>
              </w:rPr>
              <w:t>nfrastrukturu</w:t>
            </w:r>
          </w:p>
          <w:p w:rsidR="00804356" w:rsidRPr="00804356" w:rsidRDefault="00804356" w:rsidP="00804356">
            <w:pPr>
              <w:ind w:left="360"/>
              <w:rPr>
                <w:b/>
                <w:noProof/>
              </w:rPr>
            </w:pPr>
          </w:p>
        </w:tc>
      </w:tr>
      <w:tr w:rsidR="00124B75" w:rsidRPr="00203517" w:rsidTr="00EF4C75">
        <w:tc>
          <w:tcPr>
            <w:tcW w:w="716" w:type="dxa"/>
          </w:tcPr>
          <w:p w:rsidR="00124B75" w:rsidRPr="00203517" w:rsidRDefault="00124B75" w:rsidP="00203517">
            <w:pPr>
              <w:pStyle w:val="ListParagraph"/>
              <w:jc w:val="both"/>
              <w:rPr>
                <w:rFonts w:cstheme="minorHAnsi"/>
                <w:noProof/>
                <w:sz w:val="20"/>
                <w:szCs w:val="20"/>
              </w:rPr>
            </w:pPr>
            <w:r w:rsidRPr="00203517">
              <w:rPr>
                <w:rFonts w:cstheme="minorHAnsi"/>
                <w:noProof/>
                <w:sz w:val="20"/>
                <w:szCs w:val="20"/>
              </w:rPr>
              <w:t>1.</w:t>
            </w:r>
            <w:r w:rsidR="00C62DBE">
              <w:rPr>
                <w:rFonts w:cstheme="minorHAnsi"/>
                <w:noProof/>
                <w:sz w:val="20"/>
                <w:szCs w:val="20"/>
              </w:rPr>
              <w:t>1</w:t>
            </w:r>
          </w:p>
        </w:tc>
        <w:tc>
          <w:tcPr>
            <w:tcW w:w="4354" w:type="dxa"/>
          </w:tcPr>
          <w:p w:rsidR="00124B75" w:rsidRPr="00D6655D" w:rsidRDefault="00124B75" w:rsidP="00A50001">
            <w:pPr>
              <w:autoSpaceDE w:val="0"/>
              <w:autoSpaceDN w:val="0"/>
              <w:adjustRightInd w:val="0"/>
              <w:rPr>
                <w:rFonts w:eastAsia="Times New Roman" w:cstheme="minorHAnsi"/>
                <w:noProof/>
                <w:sz w:val="20"/>
                <w:szCs w:val="20"/>
              </w:rPr>
            </w:pPr>
            <w:r w:rsidRPr="00D6655D">
              <w:rPr>
                <w:rFonts w:eastAsia="Times New Roman" w:cstheme="minorHAnsi"/>
                <w:noProof/>
                <w:sz w:val="20"/>
                <w:szCs w:val="20"/>
              </w:rPr>
              <w:t>Obezbijediti nezavisnu reviziju projekata u cilju tehničke kontrole kvaliteta projekata (</w:t>
            </w:r>
            <w:r w:rsidR="00A50001">
              <w:rPr>
                <w:rFonts w:eastAsia="Times New Roman" w:cstheme="minorHAnsi"/>
                <w:noProof/>
                <w:sz w:val="20"/>
                <w:szCs w:val="20"/>
              </w:rPr>
              <w:t>razmotriti mogućnost</w:t>
            </w:r>
            <w:r w:rsidR="00A50001" w:rsidRPr="00D6655D">
              <w:rPr>
                <w:rFonts w:eastAsia="Times New Roman" w:cstheme="minorHAnsi"/>
                <w:noProof/>
                <w:sz w:val="20"/>
                <w:szCs w:val="20"/>
              </w:rPr>
              <w:t xml:space="preserve"> </w:t>
            </w:r>
            <w:r w:rsidRPr="00D6655D">
              <w:rPr>
                <w:rFonts w:eastAsia="Times New Roman" w:cstheme="minorHAnsi"/>
                <w:noProof/>
                <w:sz w:val="20"/>
                <w:szCs w:val="20"/>
              </w:rPr>
              <w:t xml:space="preserve">formiranje državne Revizione komisije) i provjere izračunate rentabilnosti investicija. </w:t>
            </w:r>
          </w:p>
        </w:tc>
        <w:tc>
          <w:tcPr>
            <w:tcW w:w="1913" w:type="dxa"/>
            <w:vAlign w:val="center"/>
          </w:tcPr>
          <w:p w:rsidR="00124B75" w:rsidRPr="00203517" w:rsidRDefault="00124B75" w:rsidP="00A167D0">
            <w:pPr>
              <w:pStyle w:val="ListParagraph"/>
              <w:rPr>
                <w:rFonts w:cstheme="minorHAnsi"/>
                <w:noProof/>
                <w:sz w:val="20"/>
                <w:szCs w:val="20"/>
              </w:rPr>
            </w:pPr>
            <w:r w:rsidRPr="00203517">
              <w:rPr>
                <w:rFonts w:cstheme="minorHAnsi"/>
                <w:noProof/>
                <w:sz w:val="20"/>
                <w:szCs w:val="20"/>
              </w:rPr>
              <w:t>Mini</w:t>
            </w:r>
            <w:r w:rsidR="00A167D0">
              <w:rPr>
                <w:rFonts w:cstheme="minorHAnsi"/>
                <w:noProof/>
                <w:sz w:val="20"/>
                <w:szCs w:val="20"/>
              </w:rPr>
              <w:t>starstvo pomorstva i saobracaja (MPS)</w:t>
            </w:r>
          </w:p>
        </w:tc>
        <w:tc>
          <w:tcPr>
            <w:tcW w:w="1590" w:type="dxa"/>
            <w:vAlign w:val="center"/>
          </w:tcPr>
          <w:p w:rsidR="00124B75" w:rsidRPr="00203517" w:rsidRDefault="00945644" w:rsidP="00945644">
            <w:pPr>
              <w:pStyle w:val="ListParagraph"/>
              <w:jc w:val="center"/>
              <w:rPr>
                <w:rFonts w:cstheme="minorHAnsi"/>
                <w:noProof/>
                <w:sz w:val="20"/>
                <w:szCs w:val="20"/>
              </w:rPr>
            </w:pPr>
            <w:r>
              <w:rPr>
                <w:rFonts w:cstheme="minorHAnsi"/>
                <w:noProof/>
                <w:sz w:val="20"/>
                <w:szCs w:val="20"/>
              </w:rPr>
              <w:t>2018</w:t>
            </w:r>
          </w:p>
        </w:tc>
        <w:tc>
          <w:tcPr>
            <w:tcW w:w="1906" w:type="dxa"/>
          </w:tcPr>
          <w:p w:rsidR="00124B75" w:rsidRPr="00203517" w:rsidRDefault="00124B75" w:rsidP="00A167D0">
            <w:pPr>
              <w:pStyle w:val="ListParagraph"/>
              <w:rPr>
                <w:rFonts w:cstheme="minorHAnsi"/>
                <w:noProof/>
                <w:sz w:val="20"/>
                <w:szCs w:val="20"/>
              </w:rPr>
            </w:pPr>
          </w:p>
        </w:tc>
        <w:tc>
          <w:tcPr>
            <w:tcW w:w="1198" w:type="dxa"/>
            <w:vAlign w:val="center"/>
          </w:tcPr>
          <w:p w:rsidR="00124B75" w:rsidRPr="00203517" w:rsidRDefault="00124B75" w:rsidP="00804356">
            <w:pPr>
              <w:pStyle w:val="ListParagraph"/>
              <w:jc w:val="center"/>
              <w:rPr>
                <w:rFonts w:cstheme="minorHAnsi"/>
                <w:noProof/>
                <w:sz w:val="20"/>
                <w:szCs w:val="20"/>
              </w:rPr>
            </w:pPr>
            <w:r w:rsidRPr="00203517">
              <w:rPr>
                <w:rFonts w:cstheme="minorHAnsi"/>
                <w:noProof/>
                <w:sz w:val="20"/>
                <w:szCs w:val="20"/>
              </w:rPr>
              <w:t>Budžet</w:t>
            </w:r>
          </w:p>
        </w:tc>
        <w:tc>
          <w:tcPr>
            <w:tcW w:w="1473" w:type="dxa"/>
          </w:tcPr>
          <w:p w:rsidR="00124B75" w:rsidRPr="00203517" w:rsidRDefault="00124B75" w:rsidP="00A167D0">
            <w:pPr>
              <w:pStyle w:val="ListParagraph"/>
              <w:rPr>
                <w:rFonts w:cstheme="minorHAnsi"/>
                <w:noProof/>
                <w:sz w:val="20"/>
                <w:szCs w:val="20"/>
              </w:rPr>
            </w:pPr>
          </w:p>
        </w:tc>
      </w:tr>
      <w:tr w:rsidR="00124B75" w:rsidRPr="00203517" w:rsidTr="00EF4C75">
        <w:tc>
          <w:tcPr>
            <w:tcW w:w="716" w:type="dxa"/>
          </w:tcPr>
          <w:p w:rsidR="00124B75" w:rsidRPr="00203517" w:rsidRDefault="00C62DBE" w:rsidP="00203517">
            <w:pPr>
              <w:pStyle w:val="ListParagraph"/>
              <w:jc w:val="both"/>
              <w:rPr>
                <w:rFonts w:cstheme="minorHAnsi"/>
                <w:noProof/>
                <w:sz w:val="20"/>
                <w:szCs w:val="20"/>
              </w:rPr>
            </w:pPr>
            <w:r>
              <w:rPr>
                <w:rFonts w:cstheme="minorHAnsi"/>
                <w:noProof/>
                <w:sz w:val="20"/>
                <w:szCs w:val="20"/>
              </w:rPr>
              <w:t>1.2</w:t>
            </w:r>
          </w:p>
        </w:tc>
        <w:tc>
          <w:tcPr>
            <w:tcW w:w="4354" w:type="dxa"/>
          </w:tcPr>
          <w:p w:rsidR="00124B75" w:rsidRPr="00D6655D" w:rsidRDefault="00124B75" w:rsidP="00D6655D">
            <w:pPr>
              <w:pStyle w:val="ListParagraph"/>
              <w:rPr>
                <w:rFonts w:cstheme="minorHAnsi"/>
                <w:noProof/>
                <w:sz w:val="20"/>
                <w:szCs w:val="20"/>
              </w:rPr>
            </w:pPr>
            <w:r w:rsidRPr="00D6655D">
              <w:rPr>
                <w:rFonts w:eastAsia="Times New Roman" w:cstheme="minorHAnsi"/>
                <w:noProof/>
                <w:sz w:val="20"/>
                <w:szCs w:val="20"/>
              </w:rPr>
              <w:t>Obezbijediti veće učešće javnosti kod utvrdjivanja budžetskih sredstava i uzimanja kredita od banaka za potrebe željezničke infrastrukture.</w:t>
            </w:r>
          </w:p>
        </w:tc>
        <w:tc>
          <w:tcPr>
            <w:tcW w:w="1913" w:type="dxa"/>
            <w:vAlign w:val="center"/>
          </w:tcPr>
          <w:p w:rsidR="00124B75" w:rsidRPr="00203517" w:rsidRDefault="00124B75" w:rsidP="00A167D0">
            <w:pPr>
              <w:pStyle w:val="ListParagraph"/>
              <w:rPr>
                <w:rFonts w:cstheme="minorHAnsi"/>
                <w:noProof/>
                <w:sz w:val="20"/>
                <w:szCs w:val="20"/>
              </w:rPr>
            </w:pPr>
            <w:r w:rsidRPr="00203517">
              <w:rPr>
                <w:rFonts w:cstheme="minorHAnsi"/>
                <w:noProof/>
                <w:sz w:val="20"/>
                <w:szCs w:val="20"/>
              </w:rPr>
              <w:t>M</w:t>
            </w:r>
            <w:r w:rsidR="00A167D0">
              <w:rPr>
                <w:rFonts w:cstheme="minorHAnsi"/>
                <w:noProof/>
                <w:sz w:val="20"/>
                <w:szCs w:val="20"/>
              </w:rPr>
              <w:t>PS</w:t>
            </w:r>
            <w:r w:rsidRPr="00203517">
              <w:rPr>
                <w:rFonts w:cstheme="minorHAnsi"/>
                <w:noProof/>
                <w:sz w:val="20"/>
                <w:szCs w:val="20"/>
              </w:rPr>
              <w:t xml:space="preserve">, </w:t>
            </w:r>
            <w:r w:rsidR="003B4290">
              <w:rPr>
                <w:rFonts w:cstheme="minorHAnsi"/>
                <w:noProof/>
                <w:sz w:val="20"/>
                <w:szCs w:val="20"/>
              </w:rPr>
              <w:t>Direkcija za željeznice</w:t>
            </w:r>
          </w:p>
        </w:tc>
        <w:tc>
          <w:tcPr>
            <w:tcW w:w="1590" w:type="dxa"/>
            <w:vAlign w:val="center"/>
          </w:tcPr>
          <w:p w:rsidR="00124B75" w:rsidRPr="00203517" w:rsidRDefault="00124B75" w:rsidP="00A167D0">
            <w:pPr>
              <w:pStyle w:val="ListParagraph"/>
              <w:jc w:val="center"/>
              <w:rPr>
                <w:rFonts w:cstheme="minorHAnsi"/>
                <w:noProof/>
                <w:sz w:val="20"/>
                <w:szCs w:val="20"/>
              </w:rPr>
            </w:pPr>
            <w:r w:rsidRPr="00203517">
              <w:rPr>
                <w:rFonts w:cstheme="minorHAnsi"/>
                <w:noProof/>
                <w:sz w:val="20"/>
                <w:szCs w:val="20"/>
              </w:rPr>
              <w:t>kontinuirano</w:t>
            </w:r>
          </w:p>
        </w:tc>
        <w:tc>
          <w:tcPr>
            <w:tcW w:w="1906" w:type="dxa"/>
          </w:tcPr>
          <w:p w:rsidR="00124B75" w:rsidRPr="00203517" w:rsidRDefault="00124B75" w:rsidP="00A167D0">
            <w:pPr>
              <w:pStyle w:val="ListParagraph"/>
              <w:rPr>
                <w:rFonts w:cstheme="minorHAnsi"/>
                <w:noProof/>
                <w:sz w:val="20"/>
                <w:szCs w:val="20"/>
              </w:rPr>
            </w:pPr>
          </w:p>
        </w:tc>
        <w:tc>
          <w:tcPr>
            <w:tcW w:w="1198" w:type="dxa"/>
            <w:vAlign w:val="center"/>
          </w:tcPr>
          <w:p w:rsidR="00124B75" w:rsidRPr="00203517" w:rsidRDefault="00124B75" w:rsidP="00804356">
            <w:pPr>
              <w:pStyle w:val="ListParagraph"/>
              <w:jc w:val="center"/>
              <w:rPr>
                <w:rFonts w:cstheme="minorHAnsi"/>
                <w:noProof/>
                <w:sz w:val="20"/>
                <w:szCs w:val="20"/>
              </w:rPr>
            </w:pPr>
            <w:r w:rsidRPr="00203517">
              <w:rPr>
                <w:rFonts w:cstheme="minorHAnsi"/>
                <w:noProof/>
                <w:sz w:val="20"/>
                <w:szCs w:val="20"/>
              </w:rPr>
              <w:t>Bud</w:t>
            </w:r>
            <w:r w:rsidR="00C8029B">
              <w:rPr>
                <w:rFonts w:cstheme="minorHAnsi"/>
                <w:noProof/>
                <w:sz w:val="20"/>
                <w:szCs w:val="20"/>
              </w:rPr>
              <w:t>ž</w:t>
            </w:r>
            <w:r w:rsidRPr="00203517">
              <w:rPr>
                <w:rFonts w:cstheme="minorHAnsi"/>
                <w:noProof/>
                <w:sz w:val="20"/>
                <w:szCs w:val="20"/>
              </w:rPr>
              <w:t>et</w:t>
            </w:r>
          </w:p>
        </w:tc>
        <w:tc>
          <w:tcPr>
            <w:tcW w:w="1473" w:type="dxa"/>
          </w:tcPr>
          <w:p w:rsidR="00124B75" w:rsidRPr="00203517" w:rsidRDefault="00124B75" w:rsidP="00A167D0">
            <w:pPr>
              <w:pStyle w:val="ListParagraph"/>
              <w:rPr>
                <w:rFonts w:cstheme="minorHAnsi"/>
                <w:noProof/>
                <w:sz w:val="20"/>
                <w:szCs w:val="20"/>
              </w:rPr>
            </w:pPr>
          </w:p>
        </w:tc>
      </w:tr>
      <w:tr w:rsidR="00124B75" w:rsidRPr="00203517" w:rsidTr="00EF4C75">
        <w:tc>
          <w:tcPr>
            <w:tcW w:w="716" w:type="dxa"/>
          </w:tcPr>
          <w:p w:rsidR="00124B75" w:rsidRPr="00203517" w:rsidRDefault="00C62DBE" w:rsidP="00203517">
            <w:pPr>
              <w:pStyle w:val="ListParagraph"/>
              <w:jc w:val="both"/>
              <w:rPr>
                <w:rFonts w:cstheme="minorHAnsi"/>
                <w:noProof/>
                <w:sz w:val="20"/>
                <w:szCs w:val="20"/>
              </w:rPr>
            </w:pPr>
            <w:r>
              <w:rPr>
                <w:rFonts w:cstheme="minorHAnsi"/>
                <w:noProof/>
                <w:sz w:val="20"/>
                <w:szCs w:val="20"/>
              </w:rPr>
              <w:t>1.3</w:t>
            </w:r>
          </w:p>
        </w:tc>
        <w:tc>
          <w:tcPr>
            <w:tcW w:w="4354" w:type="dxa"/>
          </w:tcPr>
          <w:p w:rsidR="00124B75" w:rsidRPr="00D6655D" w:rsidRDefault="00124B75" w:rsidP="00D6655D">
            <w:pPr>
              <w:autoSpaceDE w:val="0"/>
              <w:autoSpaceDN w:val="0"/>
              <w:adjustRightInd w:val="0"/>
              <w:rPr>
                <w:rFonts w:eastAsia="Times New Roman" w:cstheme="minorHAnsi"/>
                <w:noProof/>
                <w:sz w:val="20"/>
                <w:szCs w:val="20"/>
              </w:rPr>
            </w:pPr>
            <w:r w:rsidRPr="00D6655D">
              <w:rPr>
                <w:rFonts w:eastAsia="Times New Roman" w:cstheme="minorHAnsi"/>
                <w:noProof/>
                <w:sz w:val="20"/>
                <w:szCs w:val="20"/>
              </w:rPr>
              <w:t>Nacionalni program željezničke infrastrukture, donositi javno i transparentno, uz učešće svih zainteresovanih strana i javnu debatu.</w:t>
            </w:r>
          </w:p>
          <w:p w:rsidR="00124B75" w:rsidRPr="00D6655D" w:rsidRDefault="00124B75" w:rsidP="00D6655D">
            <w:pPr>
              <w:pStyle w:val="ListParagraph"/>
              <w:rPr>
                <w:rFonts w:cstheme="minorHAnsi"/>
                <w:noProof/>
                <w:sz w:val="20"/>
                <w:szCs w:val="20"/>
              </w:rPr>
            </w:pPr>
          </w:p>
        </w:tc>
        <w:tc>
          <w:tcPr>
            <w:tcW w:w="1913" w:type="dxa"/>
            <w:vAlign w:val="center"/>
          </w:tcPr>
          <w:p w:rsidR="00124B75" w:rsidRPr="00203517" w:rsidRDefault="003455C7" w:rsidP="00A167D0">
            <w:pPr>
              <w:pStyle w:val="ListParagraph"/>
              <w:rPr>
                <w:rFonts w:cstheme="minorHAnsi"/>
                <w:noProof/>
                <w:sz w:val="20"/>
                <w:szCs w:val="20"/>
              </w:rPr>
            </w:pPr>
            <w:r>
              <w:rPr>
                <w:rFonts w:cstheme="minorHAnsi"/>
                <w:noProof/>
                <w:sz w:val="20"/>
                <w:szCs w:val="20"/>
              </w:rPr>
              <w:t>MPS</w:t>
            </w:r>
            <w:r w:rsidR="00124B75" w:rsidRPr="00203517">
              <w:rPr>
                <w:rFonts w:cstheme="minorHAnsi"/>
                <w:noProof/>
                <w:sz w:val="20"/>
                <w:szCs w:val="20"/>
              </w:rPr>
              <w:t xml:space="preserve">, </w:t>
            </w:r>
            <w:r w:rsidR="003B4290">
              <w:rPr>
                <w:rFonts w:cstheme="minorHAnsi"/>
                <w:noProof/>
                <w:sz w:val="20"/>
                <w:szCs w:val="20"/>
              </w:rPr>
              <w:t>Direkcija za željeznice</w:t>
            </w:r>
          </w:p>
        </w:tc>
        <w:tc>
          <w:tcPr>
            <w:tcW w:w="1590" w:type="dxa"/>
            <w:vAlign w:val="center"/>
          </w:tcPr>
          <w:p w:rsidR="00124B75" w:rsidRPr="00203517" w:rsidRDefault="00124B75" w:rsidP="00A167D0">
            <w:pPr>
              <w:pStyle w:val="ListParagraph"/>
              <w:jc w:val="center"/>
              <w:rPr>
                <w:rFonts w:cstheme="minorHAnsi"/>
                <w:noProof/>
                <w:sz w:val="20"/>
                <w:szCs w:val="20"/>
              </w:rPr>
            </w:pPr>
            <w:r w:rsidRPr="00203517">
              <w:rPr>
                <w:rFonts w:cstheme="minorHAnsi"/>
                <w:noProof/>
                <w:sz w:val="20"/>
                <w:szCs w:val="20"/>
              </w:rPr>
              <w:t>2019,</w:t>
            </w:r>
          </w:p>
          <w:p w:rsidR="00124B75" w:rsidRPr="00203517" w:rsidRDefault="00124B75" w:rsidP="00A167D0">
            <w:pPr>
              <w:pStyle w:val="ListParagraph"/>
              <w:jc w:val="center"/>
              <w:rPr>
                <w:rFonts w:cstheme="minorHAnsi"/>
                <w:noProof/>
                <w:sz w:val="20"/>
                <w:szCs w:val="20"/>
              </w:rPr>
            </w:pPr>
            <w:r w:rsidRPr="00203517">
              <w:rPr>
                <w:rFonts w:cstheme="minorHAnsi"/>
                <w:noProof/>
                <w:sz w:val="20"/>
                <w:szCs w:val="20"/>
              </w:rPr>
              <w:t>2022,</w:t>
            </w:r>
          </w:p>
          <w:p w:rsidR="00124B75" w:rsidRPr="00203517" w:rsidRDefault="00124B75" w:rsidP="00A167D0">
            <w:pPr>
              <w:pStyle w:val="ListParagraph"/>
              <w:jc w:val="center"/>
              <w:rPr>
                <w:rFonts w:cstheme="minorHAnsi"/>
                <w:noProof/>
                <w:sz w:val="20"/>
                <w:szCs w:val="20"/>
              </w:rPr>
            </w:pPr>
            <w:r w:rsidRPr="00203517">
              <w:rPr>
                <w:rFonts w:cstheme="minorHAnsi"/>
                <w:noProof/>
                <w:sz w:val="20"/>
                <w:szCs w:val="20"/>
              </w:rPr>
              <w:t>2025,</w:t>
            </w:r>
          </w:p>
          <w:p w:rsidR="00124B75" w:rsidRPr="00203517" w:rsidRDefault="00124B75" w:rsidP="00A167D0">
            <w:pPr>
              <w:pStyle w:val="ListParagraph"/>
              <w:jc w:val="center"/>
              <w:rPr>
                <w:rFonts w:cstheme="minorHAnsi"/>
                <w:noProof/>
                <w:sz w:val="20"/>
                <w:szCs w:val="20"/>
              </w:rPr>
            </w:pPr>
            <w:r w:rsidRPr="00203517">
              <w:rPr>
                <w:rFonts w:cstheme="minorHAnsi"/>
                <w:noProof/>
                <w:sz w:val="20"/>
                <w:szCs w:val="20"/>
              </w:rPr>
              <w:t>2028</w:t>
            </w:r>
          </w:p>
        </w:tc>
        <w:tc>
          <w:tcPr>
            <w:tcW w:w="1906" w:type="dxa"/>
          </w:tcPr>
          <w:p w:rsidR="00124B75" w:rsidRPr="00203517" w:rsidRDefault="00124B75" w:rsidP="00A167D0">
            <w:pPr>
              <w:pStyle w:val="ListParagraph"/>
              <w:rPr>
                <w:rFonts w:cstheme="minorHAnsi"/>
                <w:noProof/>
                <w:sz w:val="20"/>
                <w:szCs w:val="20"/>
              </w:rPr>
            </w:pPr>
          </w:p>
        </w:tc>
        <w:tc>
          <w:tcPr>
            <w:tcW w:w="1198" w:type="dxa"/>
            <w:vAlign w:val="center"/>
          </w:tcPr>
          <w:p w:rsidR="00124B75" w:rsidRPr="00203517" w:rsidRDefault="00124B75" w:rsidP="00804356">
            <w:pPr>
              <w:pStyle w:val="ListParagraph"/>
              <w:jc w:val="center"/>
              <w:rPr>
                <w:rFonts w:cstheme="minorHAnsi"/>
                <w:noProof/>
                <w:sz w:val="20"/>
                <w:szCs w:val="20"/>
              </w:rPr>
            </w:pPr>
            <w:r w:rsidRPr="00203517">
              <w:rPr>
                <w:rFonts w:cstheme="minorHAnsi"/>
                <w:noProof/>
                <w:sz w:val="20"/>
                <w:szCs w:val="20"/>
              </w:rPr>
              <w:t>Budžet,</w:t>
            </w:r>
          </w:p>
        </w:tc>
        <w:tc>
          <w:tcPr>
            <w:tcW w:w="1473" w:type="dxa"/>
          </w:tcPr>
          <w:p w:rsidR="00124B75" w:rsidRPr="00203517" w:rsidRDefault="00124B75" w:rsidP="00A167D0">
            <w:pPr>
              <w:pStyle w:val="ListParagraph"/>
              <w:rPr>
                <w:rFonts w:cstheme="minorHAnsi"/>
                <w:noProof/>
                <w:sz w:val="20"/>
                <w:szCs w:val="20"/>
              </w:rPr>
            </w:pPr>
          </w:p>
        </w:tc>
      </w:tr>
      <w:tr w:rsidR="00124B75" w:rsidRPr="00203517" w:rsidTr="00EF4C75">
        <w:tc>
          <w:tcPr>
            <w:tcW w:w="716" w:type="dxa"/>
          </w:tcPr>
          <w:p w:rsidR="00124B75" w:rsidRPr="00203517" w:rsidRDefault="00C62DBE" w:rsidP="00203517">
            <w:pPr>
              <w:pStyle w:val="ListParagraph"/>
              <w:jc w:val="both"/>
              <w:rPr>
                <w:rFonts w:cstheme="minorHAnsi"/>
                <w:noProof/>
                <w:sz w:val="20"/>
                <w:szCs w:val="20"/>
              </w:rPr>
            </w:pPr>
            <w:r>
              <w:rPr>
                <w:rFonts w:cstheme="minorHAnsi"/>
                <w:noProof/>
                <w:sz w:val="20"/>
                <w:szCs w:val="20"/>
              </w:rPr>
              <w:t>1.4</w:t>
            </w:r>
          </w:p>
        </w:tc>
        <w:tc>
          <w:tcPr>
            <w:tcW w:w="4354" w:type="dxa"/>
          </w:tcPr>
          <w:p w:rsidR="00124B75" w:rsidRPr="00D6655D" w:rsidRDefault="00124B75" w:rsidP="00D6655D">
            <w:pPr>
              <w:pStyle w:val="ListParagraph"/>
              <w:rPr>
                <w:rFonts w:cstheme="minorHAnsi"/>
                <w:noProof/>
                <w:sz w:val="20"/>
                <w:szCs w:val="20"/>
              </w:rPr>
            </w:pPr>
            <w:r w:rsidRPr="00D6655D">
              <w:rPr>
                <w:rFonts w:eastAsia="Times New Roman" w:cstheme="minorHAnsi"/>
                <w:noProof/>
                <w:sz w:val="20"/>
                <w:szCs w:val="20"/>
              </w:rPr>
              <w:t>Obezbijediti da željeznički prevoznici imaju pristup podacima, i da dobiju priliku izraziti svoja viđenja, o sadržaju poslovnog (biznis) plana u pogledu stanja, održavanja i razvoja infrastrukure kao i u pogledu uslova za pristup i korišćenje infrastrukture od strane ŽICG</w:t>
            </w:r>
          </w:p>
        </w:tc>
        <w:tc>
          <w:tcPr>
            <w:tcW w:w="1913" w:type="dxa"/>
            <w:vAlign w:val="center"/>
          </w:tcPr>
          <w:p w:rsidR="00124B75" w:rsidRPr="00203517" w:rsidRDefault="00124B75" w:rsidP="00A167D0">
            <w:pPr>
              <w:pStyle w:val="ListParagraph"/>
              <w:rPr>
                <w:rFonts w:cstheme="minorHAnsi"/>
                <w:noProof/>
                <w:sz w:val="20"/>
                <w:szCs w:val="20"/>
              </w:rPr>
            </w:pPr>
            <w:r w:rsidRPr="00203517">
              <w:rPr>
                <w:rFonts w:cstheme="minorHAnsi"/>
                <w:noProof/>
                <w:sz w:val="20"/>
                <w:szCs w:val="20"/>
              </w:rPr>
              <w:t>M</w:t>
            </w:r>
            <w:r w:rsidR="00A167D0">
              <w:rPr>
                <w:rFonts w:cstheme="minorHAnsi"/>
                <w:noProof/>
                <w:sz w:val="20"/>
                <w:szCs w:val="20"/>
              </w:rPr>
              <w:t>PS</w:t>
            </w:r>
            <w:r w:rsidRPr="00203517">
              <w:rPr>
                <w:rFonts w:cstheme="minorHAnsi"/>
                <w:noProof/>
                <w:sz w:val="20"/>
                <w:szCs w:val="20"/>
              </w:rPr>
              <w:t xml:space="preserve">, </w:t>
            </w:r>
            <w:r w:rsidR="003B4290">
              <w:rPr>
                <w:rFonts w:cstheme="minorHAnsi"/>
                <w:noProof/>
                <w:sz w:val="20"/>
                <w:szCs w:val="20"/>
              </w:rPr>
              <w:t>Direkcija za željeznice</w:t>
            </w:r>
            <w:r w:rsidRPr="00203517">
              <w:rPr>
                <w:rFonts w:cstheme="minorHAnsi"/>
                <w:noProof/>
                <w:sz w:val="20"/>
                <w:szCs w:val="20"/>
              </w:rPr>
              <w:t xml:space="preserve">, ŽICG, ŽPCG, </w:t>
            </w:r>
            <w:r w:rsidR="000A1A10">
              <w:rPr>
                <w:rFonts w:cstheme="minorHAnsi"/>
                <w:noProof/>
                <w:sz w:val="20"/>
                <w:szCs w:val="20"/>
              </w:rPr>
              <w:t>Montecargo</w:t>
            </w:r>
          </w:p>
        </w:tc>
        <w:tc>
          <w:tcPr>
            <w:tcW w:w="1590" w:type="dxa"/>
            <w:vAlign w:val="center"/>
          </w:tcPr>
          <w:p w:rsidR="00124B75" w:rsidRPr="00203517" w:rsidRDefault="00804356" w:rsidP="00945644">
            <w:pPr>
              <w:pStyle w:val="ListParagraph"/>
              <w:jc w:val="center"/>
              <w:rPr>
                <w:rFonts w:cstheme="minorHAnsi"/>
                <w:noProof/>
                <w:sz w:val="20"/>
                <w:szCs w:val="20"/>
              </w:rPr>
            </w:pPr>
            <w:r>
              <w:rPr>
                <w:rFonts w:cstheme="minorHAnsi"/>
                <w:noProof/>
                <w:sz w:val="20"/>
                <w:szCs w:val="20"/>
              </w:rPr>
              <w:t xml:space="preserve">Od </w:t>
            </w:r>
            <w:r w:rsidR="00945644">
              <w:rPr>
                <w:rFonts w:cstheme="minorHAnsi"/>
                <w:noProof/>
                <w:sz w:val="20"/>
                <w:szCs w:val="20"/>
              </w:rPr>
              <w:t>2018</w:t>
            </w:r>
            <w:r>
              <w:rPr>
                <w:rFonts w:cstheme="minorHAnsi"/>
                <w:noProof/>
                <w:sz w:val="20"/>
                <w:szCs w:val="20"/>
              </w:rPr>
              <w:t xml:space="preserve">. </w:t>
            </w:r>
          </w:p>
        </w:tc>
        <w:tc>
          <w:tcPr>
            <w:tcW w:w="1906" w:type="dxa"/>
          </w:tcPr>
          <w:p w:rsidR="00124B75" w:rsidRPr="00203517" w:rsidRDefault="00124B75" w:rsidP="00A167D0">
            <w:pPr>
              <w:pStyle w:val="ListParagraph"/>
              <w:rPr>
                <w:rFonts w:cstheme="minorHAnsi"/>
                <w:noProof/>
                <w:sz w:val="20"/>
                <w:szCs w:val="20"/>
              </w:rPr>
            </w:pPr>
          </w:p>
        </w:tc>
        <w:tc>
          <w:tcPr>
            <w:tcW w:w="1198" w:type="dxa"/>
            <w:vAlign w:val="center"/>
          </w:tcPr>
          <w:p w:rsidR="00124B75" w:rsidRPr="00203517" w:rsidRDefault="00124B75" w:rsidP="00804356">
            <w:pPr>
              <w:pStyle w:val="ListParagraph"/>
              <w:jc w:val="center"/>
              <w:rPr>
                <w:rFonts w:cstheme="minorHAnsi"/>
                <w:noProof/>
                <w:sz w:val="20"/>
                <w:szCs w:val="20"/>
              </w:rPr>
            </w:pPr>
            <w:r w:rsidRPr="00203517">
              <w:rPr>
                <w:rFonts w:cstheme="minorHAnsi"/>
                <w:noProof/>
                <w:sz w:val="20"/>
                <w:szCs w:val="20"/>
              </w:rPr>
              <w:t>Budžet, IPA, IFI, WBIF</w:t>
            </w:r>
          </w:p>
        </w:tc>
        <w:tc>
          <w:tcPr>
            <w:tcW w:w="1473" w:type="dxa"/>
          </w:tcPr>
          <w:p w:rsidR="00124B75" w:rsidRPr="00203517" w:rsidRDefault="00945644" w:rsidP="00A167D0">
            <w:pPr>
              <w:pStyle w:val="ListParagraph"/>
              <w:rPr>
                <w:rFonts w:cstheme="minorHAnsi"/>
                <w:noProof/>
                <w:sz w:val="20"/>
                <w:szCs w:val="20"/>
              </w:rPr>
            </w:pPr>
            <w:r>
              <w:rPr>
                <w:rFonts w:cstheme="minorHAnsi"/>
                <w:noProof/>
                <w:sz w:val="20"/>
                <w:szCs w:val="20"/>
              </w:rPr>
              <w:t>Izmjene Zakona o željeznici</w:t>
            </w:r>
          </w:p>
        </w:tc>
      </w:tr>
      <w:tr w:rsidR="00124B75" w:rsidRPr="00203517" w:rsidTr="00EF4C75">
        <w:tc>
          <w:tcPr>
            <w:tcW w:w="716" w:type="dxa"/>
          </w:tcPr>
          <w:p w:rsidR="00124B75" w:rsidRPr="00203517" w:rsidRDefault="00C62DBE" w:rsidP="00203517">
            <w:pPr>
              <w:pStyle w:val="ListParagraph"/>
              <w:jc w:val="both"/>
              <w:rPr>
                <w:rFonts w:cstheme="minorHAnsi"/>
                <w:noProof/>
                <w:sz w:val="20"/>
                <w:szCs w:val="20"/>
              </w:rPr>
            </w:pPr>
            <w:r>
              <w:rPr>
                <w:rFonts w:cstheme="minorHAnsi"/>
                <w:noProof/>
                <w:sz w:val="20"/>
                <w:szCs w:val="20"/>
              </w:rPr>
              <w:t>1.5</w:t>
            </w:r>
          </w:p>
        </w:tc>
        <w:tc>
          <w:tcPr>
            <w:tcW w:w="4354" w:type="dxa"/>
          </w:tcPr>
          <w:p w:rsidR="00124B75" w:rsidRPr="00D6655D" w:rsidRDefault="00124B75" w:rsidP="00C62DBE">
            <w:pPr>
              <w:pStyle w:val="ListParagraph"/>
              <w:rPr>
                <w:rFonts w:cstheme="minorHAnsi"/>
                <w:noProof/>
                <w:sz w:val="20"/>
                <w:szCs w:val="20"/>
              </w:rPr>
            </w:pPr>
            <w:r w:rsidRPr="00D6655D">
              <w:rPr>
                <w:rFonts w:eastAsia="Times New Roman" w:cstheme="minorHAnsi"/>
                <w:noProof/>
                <w:sz w:val="20"/>
                <w:szCs w:val="20"/>
              </w:rPr>
              <w:t>Oformiti Savetodavno tijelo MSP kao pomoć u vođenju investicione politike u razvoju željezničke infrastrukture i razvoju planova i programa, kao i brze pomoći po pojedinim pitanjima.</w:t>
            </w:r>
          </w:p>
        </w:tc>
        <w:tc>
          <w:tcPr>
            <w:tcW w:w="1913" w:type="dxa"/>
            <w:vAlign w:val="center"/>
          </w:tcPr>
          <w:p w:rsidR="00124B75" w:rsidRPr="00203517" w:rsidRDefault="003455C7" w:rsidP="003455C7">
            <w:pPr>
              <w:pStyle w:val="ListParagraph"/>
              <w:rPr>
                <w:rFonts w:cstheme="minorHAnsi"/>
                <w:noProof/>
                <w:sz w:val="20"/>
                <w:szCs w:val="20"/>
              </w:rPr>
            </w:pPr>
            <w:r>
              <w:rPr>
                <w:rFonts w:cstheme="minorHAnsi"/>
                <w:noProof/>
                <w:sz w:val="20"/>
                <w:szCs w:val="20"/>
              </w:rPr>
              <w:t>MPS</w:t>
            </w:r>
            <w:r w:rsidR="00124B75" w:rsidRPr="00203517">
              <w:rPr>
                <w:rFonts w:cstheme="minorHAnsi"/>
                <w:noProof/>
                <w:sz w:val="20"/>
                <w:szCs w:val="20"/>
              </w:rPr>
              <w:t>,</w:t>
            </w:r>
          </w:p>
        </w:tc>
        <w:tc>
          <w:tcPr>
            <w:tcW w:w="1590" w:type="dxa"/>
            <w:vAlign w:val="center"/>
          </w:tcPr>
          <w:p w:rsidR="00124B75" w:rsidRPr="00203517" w:rsidRDefault="00804356" w:rsidP="00A167D0">
            <w:pPr>
              <w:pStyle w:val="ListParagraph"/>
              <w:jc w:val="center"/>
              <w:rPr>
                <w:rFonts w:cstheme="minorHAnsi"/>
                <w:noProof/>
                <w:sz w:val="20"/>
                <w:szCs w:val="20"/>
              </w:rPr>
            </w:pPr>
            <w:r>
              <w:rPr>
                <w:rFonts w:cstheme="minorHAnsi"/>
                <w:noProof/>
                <w:sz w:val="20"/>
                <w:szCs w:val="20"/>
              </w:rPr>
              <w:t xml:space="preserve">Od </w:t>
            </w:r>
            <w:r w:rsidR="00124B75" w:rsidRPr="00203517">
              <w:rPr>
                <w:rFonts w:cstheme="minorHAnsi"/>
                <w:noProof/>
                <w:sz w:val="20"/>
                <w:szCs w:val="20"/>
              </w:rPr>
              <w:t>2017</w:t>
            </w:r>
            <w:r>
              <w:rPr>
                <w:rFonts w:cstheme="minorHAnsi"/>
                <w:noProof/>
                <w:sz w:val="20"/>
                <w:szCs w:val="20"/>
              </w:rPr>
              <w:t>.</w:t>
            </w:r>
          </w:p>
        </w:tc>
        <w:tc>
          <w:tcPr>
            <w:tcW w:w="1906" w:type="dxa"/>
          </w:tcPr>
          <w:p w:rsidR="00124B75" w:rsidRPr="00203517" w:rsidRDefault="00124B75" w:rsidP="00A167D0">
            <w:pPr>
              <w:pStyle w:val="ListParagraph"/>
              <w:rPr>
                <w:rFonts w:cstheme="minorHAnsi"/>
                <w:noProof/>
                <w:sz w:val="20"/>
                <w:szCs w:val="20"/>
              </w:rPr>
            </w:pPr>
          </w:p>
        </w:tc>
        <w:tc>
          <w:tcPr>
            <w:tcW w:w="1198" w:type="dxa"/>
            <w:vAlign w:val="center"/>
          </w:tcPr>
          <w:p w:rsidR="00124B75" w:rsidRPr="00203517" w:rsidRDefault="00124B75" w:rsidP="00804356">
            <w:pPr>
              <w:pStyle w:val="ListParagraph"/>
              <w:jc w:val="center"/>
              <w:rPr>
                <w:rFonts w:cstheme="minorHAnsi"/>
                <w:noProof/>
                <w:sz w:val="20"/>
                <w:szCs w:val="20"/>
              </w:rPr>
            </w:pPr>
            <w:r w:rsidRPr="00203517">
              <w:rPr>
                <w:rFonts w:cstheme="minorHAnsi"/>
                <w:noProof/>
                <w:sz w:val="20"/>
                <w:szCs w:val="20"/>
              </w:rPr>
              <w:t>Budžet, IPA, IFI, WBIF</w:t>
            </w:r>
          </w:p>
        </w:tc>
        <w:tc>
          <w:tcPr>
            <w:tcW w:w="1473" w:type="dxa"/>
          </w:tcPr>
          <w:p w:rsidR="00124B75" w:rsidRPr="00203517" w:rsidRDefault="00124B75" w:rsidP="00A167D0">
            <w:pPr>
              <w:pStyle w:val="ListParagraph"/>
              <w:rPr>
                <w:rFonts w:cstheme="minorHAnsi"/>
                <w:noProof/>
                <w:sz w:val="20"/>
                <w:szCs w:val="20"/>
              </w:rPr>
            </w:pPr>
          </w:p>
        </w:tc>
      </w:tr>
      <w:tr w:rsidR="00124B75" w:rsidRPr="00203517" w:rsidTr="00EF4C75">
        <w:tc>
          <w:tcPr>
            <w:tcW w:w="716" w:type="dxa"/>
          </w:tcPr>
          <w:p w:rsidR="00124B75" w:rsidRPr="00203517" w:rsidRDefault="00C62DBE" w:rsidP="00203517">
            <w:pPr>
              <w:pStyle w:val="ListParagraph"/>
              <w:jc w:val="both"/>
              <w:rPr>
                <w:rFonts w:cstheme="minorHAnsi"/>
                <w:noProof/>
                <w:sz w:val="20"/>
                <w:szCs w:val="20"/>
              </w:rPr>
            </w:pPr>
            <w:r>
              <w:rPr>
                <w:rFonts w:eastAsia="Times New Roman" w:cstheme="minorHAnsi"/>
                <w:noProof/>
                <w:sz w:val="20"/>
                <w:szCs w:val="20"/>
              </w:rPr>
              <w:lastRenderedPageBreak/>
              <w:t>1.6</w:t>
            </w:r>
          </w:p>
        </w:tc>
        <w:tc>
          <w:tcPr>
            <w:tcW w:w="4354" w:type="dxa"/>
          </w:tcPr>
          <w:p w:rsidR="00124B75" w:rsidRPr="00D6655D" w:rsidRDefault="00124B75" w:rsidP="00C62DBE">
            <w:pPr>
              <w:pStyle w:val="ListParagraph"/>
              <w:rPr>
                <w:rFonts w:cstheme="minorHAnsi"/>
                <w:noProof/>
                <w:sz w:val="20"/>
                <w:szCs w:val="20"/>
              </w:rPr>
            </w:pPr>
            <w:r w:rsidRPr="00D6655D">
              <w:rPr>
                <w:rFonts w:eastAsia="Times New Roman" w:cstheme="minorHAnsi"/>
                <w:noProof/>
                <w:sz w:val="20"/>
                <w:szCs w:val="20"/>
              </w:rPr>
              <w:t>Odredjivanje visine naknada za korišćenje željezničke infrastrukture vršiti u cilju povećanja efikasnosti upravljača infrastrukture i prevoznika uz vođenje računa o očuvanju njihove konkurentnosti na transportnom tržištu.</w:t>
            </w:r>
          </w:p>
        </w:tc>
        <w:tc>
          <w:tcPr>
            <w:tcW w:w="1913" w:type="dxa"/>
            <w:vAlign w:val="center"/>
          </w:tcPr>
          <w:p w:rsidR="00124B75" w:rsidRPr="00203517" w:rsidRDefault="003455C7" w:rsidP="003455C7">
            <w:pPr>
              <w:pStyle w:val="ListParagraph"/>
              <w:rPr>
                <w:rFonts w:cstheme="minorHAnsi"/>
                <w:noProof/>
                <w:sz w:val="20"/>
                <w:szCs w:val="20"/>
              </w:rPr>
            </w:pPr>
            <w:r>
              <w:rPr>
                <w:rFonts w:cstheme="minorHAnsi"/>
                <w:noProof/>
                <w:sz w:val="20"/>
                <w:szCs w:val="20"/>
              </w:rPr>
              <w:t>MPS</w:t>
            </w:r>
            <w:r w:rsidR="00124B75" w:rsidRPr="00203517">
              <w:rPr>
                <w:rFonts w:cstheme="minorHAnsi"/>
                <w:noProof/>
                <w:sz w:val="20"/>
                <w:szCs w:val="20"/>
              </w:rPr>
              <w:t xml:space="preserve">, </w:t>
            </w:r>
            <w:r w:rsidR="003B4290">
              <w:rPr>
                <w:rFonts w:cstheme="minorHAnsi"/>
                <w:noProof/>
                <w:sz w:val="20"/>
                <w:szCs w:val="20"/>
              </w:rPr>
              <w:t>Direkcija za željeznice</w:t>
            </w:r>
            <w:r w:rsidR="00124B75" w:rsidRPr="00203517">
              <w:rPr>
                <w:rFonts w:cstheme="minorHAnsi"/>
                <w:noProof/>
                <w:sz w:val="20"/>
                <w:szCs w:val="20"/>
              </w:rPr>
              <w:t>, ŽICG</w:t>
            </w:r>
          </w:p>
        </w:tc>
        <w:tc>
          <w:tcPr>
            <w:tcW w:w="1590" w:type="dxa"/>
            <w:vAlign w:val="center"/>
          </w:tcPr>
          <w:p w:rsidR="00124B75" w:rsidRPr="00203517" w:rsidRDefault="00124B75" w:rsidP="00804356">
            <w:pPr>
              <w:pStyle w:val="ListParagraph"/>
              <w:jc w:val="center"/>
              <w:rPr>
                <w:rFonts w:cstheme="minorHAnsi"/>
                <w:noProof/>
                <w:sz w:val="20"/>
                <w:szCs w:val="20"/>
              </w:rPr>
            </w:pPr>
            <w:r w:rsidRPr="00203517">
              <w:rPr>
                <w:rFonts w:cstheme="minorHAnsi"/>
                <w:noProof/>
                <w:sz w:val="20"/>
                <w:szCs w:val="20"/>
              </w:rPr>
              <w:t>201</w:t>
            </w:r>
            <w:r w:rsidR="00804356">
              <w:rPr>
                <w:rFonts w:cstheme="minorHAnsi"/>
                <w:noProof/>
                <w:sz w:val="20"/>
                <w:szCs w:val="20"/>
              </w:rPr>
              <w:t>8</w:t>
            </w:r>
          </w:p>
        </w:tc>
        <w:tc>
          <w:tcPr>
            <w:tcW w:w="1906" w:type="dxa"/>
          </w:tcPr>
          <w:p w:rsidR="00124B75" w:rsidRPr="00203517" w:rsidRDefault="00124B75" w:rsidP="00203517">
            <w:pPr>
              <w:pStyle w:val="ListParagraph"/>
              <w:jc w:val="both"/>
              <w:rPr>
                <w:rFonts w:cstheme="minorHAnsi"/>
                <w:noProof/>
                <w:sz w:val="20"/>
                <w:szCs w:val="20"/>
              </w:rPr>
            </w:pPr>
          </w:p>
        </w:tc>
        <w:tc>
          <w:tcPr>
            <w:tcW w:w="1198" w:type="dxa"/>
            <w:vAlign w:val="center"/>
          </w:tcPr>
          <w:p w:rsidR="00124B75" w:rsidRPr="00203517" w:rsidRDefault="00124B75" w:rsidP="00804356">
            <w:pPr>
              <w:pStyle w:val="ListParagraph"/>
              <w:jc w:val="center"/>
              <w:rPr>
                <w:rFonts w:cstheme="minorHAnsi"/>
                <w:noProof/>
                <w:sz w:val="20"/>
                <w:szCs w:val="20"/>
              </w:rPr>
            </w:pPr>
            <w:r w:rsidRPr="00203517">
              <w:rPr>
                <w:rFonts w:cstheme="minorHAnsi"/>
                <w:noProof/>
                <w:sz w:val="20"/>
                <w:szCs w:val="20"/>
              </w:rPr>
              <w:t>IPA, IFI, WBIF</w:t>
            </w:r>
          </w:p>
        </w:tc>
        <w:tc>
          <w:tcPr>
            <w:tcW w:w="1473" w:type="dxa"/>
          </w:tcPr>
          <w:p w:rsidR="00124B75" w:rsidRPr="00203517" w:rsidRDefault="00124B75" w:rsidP="00203517">
            <w:pPr>
              <w:pStyle w:val="ListParagraph"/>
              <w:jc w:val="both"/>
              <w:rPr>
                <w:rFonts w:cstheme="minorHAnsi"/>
                <w:noProof/>
                <w:sz w:val="20"/>
                <w:szCs w:val="20"/>
              </w:rPr>
            </w:pPr>
          </w:p>
        </w:tc>
      </w:tr>
      <w:tr w:rsidR="00124B75" w:rsidRPr="00203517" w:rsidTr="00EF4C75">
        <w:tc>
          <w:tcPr>
            <w:tcW w:w="716" w:type="dxa"/>
          </w:tcPr>
          <w:p w:rsidR="00124B75" w:rsidRPr="00203517" w:rsidRDefault="00C62DBE" w:rsidP="00203517">
            <w:pPr>
              <w:pStyle w:val="ListParagraph"/>
              <w:jc w:val="both"/>
              <w:rPr>
                <w:rFonts w:cstheme="minorHAnsi"/>
                <w:noProof/>
                <w:sz w:val="20"/>
                <w:szCs w:val="20"/>
              </w:rPr>
            </w:pPr>
            <w:r>
              <w:rPr>
                <w:rFonts w:eastAsia="Times New Roman" w:cstheme="minorHAnsi"/>
                <w:noProof/>
                <w:sz w:val="20"/>
                <w:szCs w:val="20"/>
              </w:rPr>
              <w:t>1.7</w:t>
            </w:r>
          </w:p>
        </w:tc>
        <w:tc>
          <w:tcPr>
            <w:tcW w:w="4354" w:type="dxa"/>
          </w:tcPr>
          <w:p w:rsidR="00124B75" w:rsidRPr="00D6655D" w:rsidRDefault="00124B75" w:rsidP="00D6655D">
            <w:pPr>
              <w:autoSpaceDE w:val="0"/>
              <w:autoSpaceDN w:val="0"/>
              <w:adjustRightInd w:val="0"/>
              <w:rPr>
                <w:rFonts w:cstheme="minorHAnsi"/>
                <w:noProof/>
                <w:sz w:val="20"/>
                <w:szCs w:val="20"/>
              </w:rPr>
            </w:pPr>
            <w:r w:rsidRPr="00D6655D">
              <w:rPr>
                <w:rFonts w:eastAsia="Times New Roman" w:cstheme="minorHAnsi"/>
                <w:noProof/>
                <w:sz w:val="20"/>
                <w:szCs w:val="20"/>
              </w:rPr>
              <w:t>Kod određivanja visine naknada za korišćenje željezničke infastrukture obavezno uključiti zainteresovane strane (prevoznike) kako bi mogle da iskažu svoje mišljenje, kao i mišljenje regulatora tržišta.</w:t>
            </w:r>
          </w:p>
        </w:tc>
        <w:tc>
          <w:tcPr>
            <w:tcW w:w="1913" w:type="dxa"/>
            <w:vAlign w:val="center"/>
          </w:tcPr>
          <w:p w:rsidR="00124B75" w:rsidRPr="00203517" w:rsidRDefault="003455C7" w:rsidP="003455C7">
            <w:pPr>
              <w:pStyle w:val="ListParagraph"/>
              <w:rPr>
                <w:rFonts w:cstheme="minorHAnsi"/>
                <w:noProof/>
                <w:sz w:val="20"/>
                <w:szCs w:val="20"/>
              </w:rPr>
            </w:pPr>
            <w:r>
              <w:rPr>
                <w:rFonts w:cstheme="minorHAnsi"/>
                <w:noProof/>
                <w:sz w:val="20"/>
                <w:szCs w:val="20"/>
              </w:rPr>
              <w:t>MPS</w:t>
            </w:r>
            <w:r w:rsidR="00124B75" w:rsidRPr="00203517">
              <w:rPr>
                <w:rFonts w:cstheme="minorHAnsi"/>
                <w:noProof/>
                <w:sz w:val="20"/>
                <w:szCs w:val="20"/>
              </w:rPr>
              <w:t xml:space="preserve">, </w:t>
            </w:r>
            <w:r w:rsidR="003B4290">
              <w:rPr>
                <w:rFonts w:cstheme="minorHAnsi"/>
                <w:noProof/>
                <w:sz w:val="20"/>
                <w:szCs w:val="20"/>
              </w:rPr>
              <w:t>Direkcija za željeznice</w:t>
            </w:r>
            <w:r w:rsidR="00124B75" w:rsidRPr="00203517">
              <w:rPr>
                <w:rFonts w:cstheme="minorHAnsi"/>
                <w:noProof/>
                <w:sz w:val="20"/>
                <w:szCs w:val="20"/>
              </w:rPr>
              <w:t>, ŽICG</w:t>
            </w:r>
          </w:p>
        </w:tc>
        <w:tc>
          <w:tcPr>
            <w:tcW w:w="1590" w:type="dxa"/>
            <w:vAlign w:val="center"/>
          </w:tcPr>
          <w:p w:rsidR="00124B75" w:rsidRPr="00203517" w:rsidRDefault="00124B75" w:rsidP="00804356">
            <w:pPr>
              <w:pStyle w:val="ListParagraph"/>
              <w:jc w:val="center"/>
              <w:rPr>
                <w:rFonts w:cstheme="minorHAnsi"/>
                <w:noProof/>
                <w:sz w:val="20"/>
                <w:szCs w:val="20"/>
              </w:rPr>
            </w:pPr>
            <w:r w:rsidRPr="00203517">
              <w:rPr>
                <w:rFonts w:cstheme="minorHAnsi"/>
                <w:noProof/>
                <w:sz w:val="20"/>
                <w:szCs w:val="20"/>
              </w:rPr>
              <w:t>2017</w:t>
            </w:r>
          </w:p>
        </w:tc>
        <w:tc>
          <w:tcPr>
            <w:tcW w:w="1906" w:type="dxa"/>
          </w:tcPr>
          <w:p w:rsidR="00124B75" w:rsidRPr="00203517" w:rsidRDefault="00124B75" w:rsidP="00203517">
            <w:pPr>
              <w:pStyle w:val="ListParagraph"/>
              <w:jc w:val="both"/>
              <w:rPr>
                <w:rFonts w:cstheme="minorHAnsi"/>
                <w:noProof/>
                <w:sz w:val="20"/>
                <w:szCs w:val="20"/>
              </w:rPr>
            </w:pPr>
          </w:p>
        </w:tc>
        <w:tc>
          <w:tcPr>
            <w:tcW w:w="1198" w:type="dxa"/>
            <w:vAlign w:val="center"/>
          </w:tcPr>
          <w:p w:rsidR="00124B75" w:rsidRPr="00203517" w:rsidRDefault="008B515D" w:rsidP="00804356">
            <w:pPr>
              <w:pStyle w:val="ListParagraph"/>
              <w:jc w:val="center"/>
              <w:rPr>
                <w:rFonts w:cstheme="minorHAnsi"/>
                <w:noProof/>
                <w:sz w:val="20"/>
                <w:szCs w:val="20"/>
              </w:rPr>
            </w:pPr>
            <w:r w:rsidRPr="00203517">
              <w:rPr>
                <w:rFonts w:cstheme="minorHAnsi"/>
                <w:noProof/>
                <w:sz w:val="20"/>
                <w:szCs w:val="20"/>
              </w:rPr>
              <w:t xml:space="preserve">IPA, </w:t>
            </w:r>
            <w:r w:rsidR="00124B75" w:rsidRPr="00203517">
              <w:rPr>
                <w:rFonts w:cstheme="minorHAnsi"/>
                <w:noProof/>
                <w:sz w:val="20"/>
                <w:szCs w:val="20"/>
              </w:rPr>
              <w:t>IFI, WBIF</w:t>
            </w:r>
          </w:p>
        </w:tc>
        <w:tc>
          <w:tcPr>
            <w:tcW w:w="1473" w:type="dxa"/>
          </w:tcPr>
          <w:p w:rsidR="00124B75" w:rsidRPr="00203517" w:rsidRDefault="00945644" w:rsidP="00203517">
            <w:pPr>
              <w:pStyle w:val="ListParagraph"/>
              <w:jc w:val="both"/>
              <w:rPr>
                <w:rFonts w:cstheme="minorHAnsi"/>
                <w:noProof/>
                <w:sz w:val="20"/>
                <w:szCs w:val="20"/>
              </w:rPr>
            </w:pPr>
            <w:r>
              <w:rPr>
                <w:rFonts w:cstheme="minorHAnsi"/>
                <w:noProof/>
                <w:sz w:val="20"/>
                <w:szCs w:val="20"/>
              </w:rPr>
              <w:t>Izmjene Zakona o željeznici</w:t>
            </w:r>
          </w:p>
        </w:tc>
      </w:tr>
      <w:tr w:rsidR="00124B75" w:rsidRPr="00203517" w:rsidTr="00EF4C75">
        <w:tc>
          <w:tcPr>
            <w:tcW w:w="716" w:type="dxa"/>
          </w:tcPr>
          <w:p w:rsidR="00124B75" w:rsidRPr="00203517" w:rsidRDefault="00C62DBE" w:rsidP="00203517">
            <w:pPr>
              <w:pStyle w:val="ListParagraph"/>
              <w:jc w:val="both"/>
              <w:rPr>
                <w:rFonts w:cstheme="minorHAnsi"/>
                <w:noProof/>
                <w:sz w:val="20"/>
                <w:szCs w:val="20"/>
              </w:rPr>
            </w:pPr>
            <w:r>
              <w:rPr>
                <w:rFonts w:cstheme="minorHAnsi"/>
                <w:noProof/>
                <w:sz w:val="20"/>
                <w:szCs w:val="20"/>
              </w:rPr>
              <w:t>1.8</w:t>
            </w:r>
          </w:p>
        </w:tc>
        <w:tc>
          <w:tcPr>
            <w:tcW w:w="4354" w:type="dxa"/>
          </w:tcPr>
          <w:p w:rsidR="00124B75" w:rsidRPr="00D6655D" w:rsidRDefault="00124B75" w:rsidP="00DB6CA4">
            <w:pPr>
              <w:autoSpaceDE w:val="0"/>
              <w:autoSpaceDN w:val="0"/>
              <w:adjustRightInd w:val="0"/>
              <w:rPr>
                <w:rFonts w:cstheme="minorHAnsi"/>
                <w:noProof/>
                <w:sz w:val="20"/>
                <w:szCs w:val="20"/>
              </w:rPr>
            </w:pPr>
            <w:r w:rsidRPr="00D6655D">
              <w:rPr>
                <w:rFonts w:eastAsia="Times New Roman" w:cstheme="minorHAnsi"/>
                <w:noProof/>
                <w:sz w:val="20"/>
                <w:szCs w:val="20"/>
              </w:rPr>
              <w:t xml:space="preserve">Ojačati kapacite </w:t>
            </w:r>
            <w:r w:rsidR="00DB6CA4">
              <w:rPr>
                <w:rFonts w:eastAsia="Times New Roman" w:cstheme="minorHAnsi"/>
                <w:noProof/>
                <w:sz w:val="20"/>
                <w:szCs w:val="20"/>
              </w:rPr>
              <w:t>r</w:t>
            </w:r>
            <w:r w:rsidRPr="00D6655D">
              <w:rPr>
                <w:rFonts w:eastAsia="Times New Roman" w:cstheme="minorHAnsi"/>
                <w:noProof/>
                <w:sz w:val="20"/>
                <w:szCs w:val="20"/>
              </w:rPr>
              <w:t xml:space="preserve">egulatornog tijela u dijelu sposobnosti prosuđivanja opravdanih troškova kod pojedinih vrsta naknada željezničke infrastrukture, obezbijediti njihovu javnost i transparentnost u radu i donesenim odlukama. </w:t>
            </w:r>
          </w:p>
        </w:tc>
        <w:tc>
          <w:tcPr>
            <w:tcW w:w="1913" w:type="dxa"/>
            <w:vAlign w:val="center"/>
          </w:tcPr>
          <w:p w:rsidR="00124B75" w:rsidRPr="00203517" w:rsidRDefault="003455C7" w:rsidP="003455C7">
            <w:pPr>
              <w:pStyle w:val="ListParagraph"/>
              <w:rPr>
                <w:rFonts w:cstheme="minorHAnsi"/>
                <w:noProof/>
                <w:sz w:val="20"/>
                <w:szCs w:val="20"/>
              </w:rPr>
            </w:pPr>
            <w:r>
              <w:rPr>
                <w:rFonts w:cstheme="minorHAnsi"/>
                <w:noProof/>
                <w:sz w:val="20"/>
                <w:szCs w:val="20"/>
              </w:rPr>
              <w:t>MPS</w:t>
            </w:r>
            <w:r w:rsidR="00124B75" w:rsidRPr="00203517">
              <w:rPr>
                <w:rFonts w:cstheme="minorHAnsi"/>
                <w:noProof/>
                <w:sz w:val="20"/>
                <w:szCs w:val="20"/>
              </w:rPr>
              <w:t xml:space="preserve">, </w:t>
            </w:r>
            <w:r w:rsidR="003B4290">
              <w:rPr>
                <w:rFonts w:cstheme="minorHAnsi"/>
                <w:noProof/>
                <w:sz w:val="20"/>
                <w:szCs w:val="20"/>
              </w:rPr>
              <w:t>Direkcija za željeznice</w:t>
            </w:r>
          </w:p>
        </w:tc>
        <w:tc>
          <w:tcPr>
            <w:tcW w:w="1590" w:type="dxa"/>
            <w:vAlign w:val="center"/>
          </w:tcPr>
          <w:p w:rsidR="00124B75" w:rsidRPr="00203517" w:rsidRDefault="008B515D" w:rsidP="00804356">
            <w:pPr>
              <w:pStyle w:val="ListParagraph"/>
              <w:jc w:val="center"/>
              <w:rPr>
                <w:rFonts w:cstheme="minorHAnsi"/>
                <w:noProof/>
                <w:sz w:val="20"/>
                <w:szCs w:val="20"/>
              </w:rPr>
            </w:pPr>
            <w:r w:rsidRPr="00203517">
              <w:rPr>
                <w:rFonts w:cstheme="minorHAnsi"/>
                <w:noProof/>
                <w:sz w:val="20"/>
                <w:szCs w:val="20"/>
              </w:rPr>
              <w:t>2017-2018</w:t>
            </w:r>
            <w:r w:rsidR="00804356">
              <w:rPr>
                <w:rFonts w:cstheme="minorHAnsi"/>
                <w:noProof/>
                <w:sz w:val="20"/>
                <w:szCs w:val="20"/>
              </w:rPr>
              <w:t>-2019</w:t>
            </w:r>
          </w:p>
        </w:tc>
        <w:tc>
          <w:tcPr>
            <w:tcW w:w="1906" w:type="dxa"/>
          </w:tcPr>
          <w:p w:rsidR="00124B75" w:rsidRPr="00203517" w:rsidRDefault="00124B75" w:rsidP="00203517">
            <w:pPr>
              <w:pStyle w:val="ListParagraph"/>
              <w:jc w:val="both"/>
              <w:rPr>
                <w:rFonts w:cstheme="minorHAnsi"/>
                <w:noProof/>
                <w:sz w:val="20"/>
                <w:szCs w:val="20"/>
              </w:rPr>
            </w:pPr>
          </w:p>
        </w:tc>
        <w:tc>
          <w:tcPr>
            <w:tcW w:w="1198" w:type="dxa"/>
            <w:vAlign w:val="center"/>
          </w:tcPr>
          <w:p w:rsidR="00124B75" w:rsidRPr="00203517" w:rsidRDefault="00124B75" w:rsidP="00804356">
            <w:pPr>
              <w:pStyle w:val="ListParagraph"/>
              <w:jc w:val="center"/>
              <w:rPr>
                <w:rFonts w:cstheme="minorHAnsi"/>
                <w:noProof/>
                <w:sz w:val="20"/>
                <w:szCs w:val="20"/>
              </w:rPr>
            </w:pPr>
            <w:r w:rsidRPr="00203517">
              <w:rPr>
                <w:rFonts w:cstheme="minorHAnsi"/>
                <w:noProof/>
                <w:sz w:val="20"/>
                <w:szCs w:val="20"/>
              </w:rPr>
              <w:t>WBIF</w:t>
            </w:r>
          </w:p>
        </w:tc>
        <w:tc>
          <w:tcPr>
            <w:tcW w:w="1473" w:type="dxa"/>
          </w:tcPr>
          <w:p w:rsidR="00124B75" w:rsidRPr="00203517" w:rsidRDefault="00124B75" w:rsidP="00203517">
            <w:pPr>
              <w:pStyle w:val="ListParagraph"/>
              <w:jc w:val="both"/>
              <w:rPr>
                <w:rFonts w:cstheme="minorHAnsi"/>
                <w:noProof/>
                <w:sz w:val="20"/>
                <w:szCs w:val="20"/>
              </w:rPr>
            </w:pPr>
          </w:p>
        </w:tc>
      </w:tr>
      <w:tr w:rsidR="00124B75" w:rsidRPr="00203517" w:rsidTr="00EF4C75">
        <w:tc>
          <w:tcPr>
            <w:tcW w:w="716" w:type="dxa"/>
          </w:tcPr>
          <w:p w:rsidR="00124B75" w:rsidRPr="00203517" w:rsidRDefault="00C62DBE" w:rsidP="00203517">
            <w:pPr>
              <w:pStyle w:val="ListParagraph"/>
              <w:jc w:val="both"/>
              <w:rPr>
                <w:rFonts w:cstheme="minorHAnsi"/>
                <w:noProof/>
                <w:sz w:val="20"/>
                <w:szCs w:val="20"/>
              </w:rPr>
            </w:pPr>
            <w:r>
              <w:rPr>
                <w:rFonts w:cstheme="minorHAnsi"/>
                <w:noProof/>
                <w:sz w:val="20"/>
                <w:szCs w:val="20"/>
              </w:rPr>
              <w:t>1.9</w:t>
            </w:r>
          </w:p>
        </w:tc>
        <w:tc>
          <w:tcPr>
            <w:tcW w:w="4354" w:type="dxa"/>
          </w:tcPr>
          <w:p w:rsidR="00124B75" w:rsidRPr="00EF4C75" w:rsidRDefault="00124B75" w:rsidP="00EF4C75">
            <w:pPr>
              <w:autoSpaceDE w:val="0"/>
              <w:autoSpaceDN w:val="0"/>
              <w:adjustRightInd w:val="0"/>
              <w:rPr>
                <w:rFonts w:eastAsia="Times New Roman" w:cstheme="minorHAnsi"/>
                <w:noProof/>
                <w:sz w:val="20"/>
                <w:szCs w:val="20"/>
              </w:rPr>
            </w:pPr>
            <w:r w:rsidRPr="00D6655D">
              <w:rPr>
                <w:rFonts w:eastAsia="Times New Roman" w:cstheme="minorHAnsi"/>
                <w:noProof/>
                <w:sz w:val="20"/>
                <w:szCs w:val="20"/>
              </w:rPr>
              <w:t>Stvoriti pretpostavke za prenos iskustava i prakse država EU u radu željezničkih regulatornih tijela.</w:t>
            </w:r>
          </w:p>
        </w:tc>
        <w:tc>
          <w:tcPr>
            <w:tcW w:w="1913" w:type="dxa"/>
            <w:vAlign w:val="center"/>
          </w:tcPr>
          <w:p w:rsidR="00124B75" w:rsidRPr="00203517" w:rsidRDefault="003455C7" w:rsidP="003455C7">
            <w:pPr>
              <w:pStyle w:val="ListParagraph"/>
              <w:rPr>
                <w:rFonts w:cstheme="minorHAnsi"/>
                <w:noProof/>
                <w:sz w:val="20"/>
                <w:szCs w:val="20"/>
              </w:rPr>
            </w:pPr>
            <w:r>
              <w:rPr>
                <w:rFonts w:cstheme="minorHAnsi"/>
                <w:noProof/>
                <w:sz w:val="20"/>
                <w:szCs w:val="20"/>
              </w:rPr>
              <w:t>MPS</w:t>
            </w:r>
            <w:r w:rsidR="00124B75" w:rsidRPr="00203517">
              <w:rPr>
                <w:rFonts w:cstheme="minorHAnsi"/>
                <w:noProof/>
                <w:sz w:val="20"/>
                <w:szCs w:val="20"/>
              </w:rPr>
              <w:t xml:space="preserve">, </w:t>
            </w:r>
            <w:r w:rsidR="003B4290">
              <w:rPr>
                <w:rFonts w:cstheme="minorHAnsi"/>
                <w:noProof/>
                <w:sz w:val="20"/>
                <w:szCs w:val="20"/>
              </w:rPr>
              <w:t>Direkcija za željeznice</w:t>
            </w:r>
          </w:p>
        </w:tc>
        <w:tc>
          <w:tcPr>
            <w:tcW w:w="1590" w:type="dxa"/>
            <w:vAlign w:val="center"/>
          </w:tcPr>
          <w:p w:rsidR="00124B75" w:rsidRPr="00203517" w:rsidRDefault="00203517" w:rsidP="00804356">
            <w:pPr>
              <w:pStyle w:val="ListParagraph"/>
              <w:jc w:val="center"/>
              <w:rPr>
                <w:rFonts w:cstheme="minorHAnsi"/>
                <w:noProof/>
                <w:sz w:val="20"/>
                <w:szCs w:val="20"/>
              </w:rPr>
            </w:pPr>
            <w:r w:rsidRPr="00203517">
              <w:rPr>
                <w:rFonts w:cstheme="minorHAnsi"/>
                <w:noProof/>
                <w:sz w:val="20"/>
                <w:szCs w:val="20"/>
              </w:rPr>
              <w:t>kontinuirano</w:t>
            </w:r>
          </w:p>
        </w:tc>
        <w:tc>
          <w:tcPr>
            <w:tcW w:w="1906" w:type="dxa"/>
          </w:tcPr>
          <w:p w:rsidR="00124B75" w:rsidRPr="00203517" w:rsidRDefault="00124B75" w:rsidP="00203517">
            <w:pPr>
              <w:pStyle w:val="ListParagraph"/>
              <w:jc w:val="both"/>
              <w:rPr>
                <w:rFonts w:cstheme="minorHAnsi"/>
                <w:noProof/>
                <w:sz w:val="20"/>
                <w:szCs w:val="20"/>
              </w:rPr>
            </w:pPr>
          </w:p>
        </w:tc>
        <w:tc>
          <w:tcPr>
            <w:tcW w:w="1198" w:type="dxa"/>
            <w:vAlign w:val="center"/>
          </w:tcPr>
          <w:p w:rsidR="00124B75" w:rsidRPr="00203517" w:rsidRDefault="00124B75" w:rsidP="00804356">
            <w:pPr>
              <w:pStyle w:val="ListParagraph"/>
              <w:jc w:val="center"/>
              <w:rPr>
                <w:rFonts w:cstheme="minorHAnsi"/>
                <w:noProof/>
                <w:sz w:val="20"/>
                <w:szCs w:val="20"/>
              </w:rPr>
            </w:pPr>
            <w:r w:rsidRPr="00203517">
              <w:rPr>
                <w:rFonts w:cstheme="minorHAnsi"/>
                <w:noProof/>
                <w:sz w:val="20"/>
                <w:szCs w:val="20"/>
              </w:rPr>
              <w:t>IFI, WBIF</w:t>
            </w:r>
          </w:p>
        </w:tc>
        <w:tc>
          <w:tcPr>
            <w:tcW w:w="1473" w:type="dxa"/>
          </w:tcPr>
          <w:p w:rsidR="00124B75" w:rsidRPr="00203517" w:rsidRDefault="00124B75" w:rsidP="00203517">
            <w:pPr>
              <w:pStyle w:val="ListParagraph"/>
              <w:jc w:val="both"/>
              <w:rPr>
                <w:rFonts w:cstheme="minorHAnsi"/>
                <w:noProof/>
                <w:sz w:val="20"/>
                <w:szCs w:val="20"/>
              </w:rPr>
            </w:pPr>
          </w:p>
        </w:tc>
      </w:tr>
      <w:tr w:rsidR="00C62DBE" w:rsidRPr="00203517" w:rsidTr="00EF4C75">
        <w:tc>
          <w:tcPr>
            <w:tcW w:w="13150" w:type="dxa"/>
            <w:gridSpan w:val="7"/>
            <w:vAlign w:val="center"/>
          </w:tcPr>
          <w:p w:rsidR="00900F39" w:rsidRPr="00900F39" w:rsidRDefault="00900F39" w:rsidP="00900F39">
            <w:pPr>
              <w:pStyle w:val="ListParagraph"/>
              <w:ind w:left="720"/>
              <w:rPr>
                <w:rFonts w:cstheme="minorHAnsi"/>
                <w:b/>
                <w:noProof/>
                <w:sz w:val="20"/>
                <w:szCs w:val="20"/>
              </w:rPr>
            </w:pPr>
          </w:p>
          <w:p w:rsidR="00C62DBE" w:rsidRPr="00900F39" w:rsidRDefault="00C62DBE" w:rsidP="00804356">
            <w:pPr>
              <w:pStyle w:val="ListParagraph"/>
              <w:numPr>
                <w:ilvl w:val="0"/>
                <w:numId w:val="50"/>
              </w:numPr>
              <w:jc w:val="center"/>
              <w:rPr>
                <w:rFonts w:cstheme="minorHAnsi"/>
                <w:b/>
                <w:noProof/>
                <w:sz w:val="24"/>
                <w:szCs w:val="24"/>
              </w:rPr>
            </w:pPr>
            <w:r w:rsidRPr="00900F39">
              <w:rPr>
                <w:b/>
                <w:sz w:val="24"/>
                <w:szCs w:val="24"/>
              </w:rPr>
              <w:t>Finansijska održivost i samoodrživost željezničke infrastrukture</w:t>
            </w:r>
          </w:p>
          <w:p w:rsidR="00900F39" w:rsidRPr="00522D02" w:rsidRDefault="00900F39" w:rsidP="00900F39">
            <w:pPr>
              <w:pStyle w:val="ListParagraph"/>
              <w:ind w:left="720"/>
              <w:rPr>
                <w:rFonts w:cstheme="minorHAnsi"/>
                <w:b/>
                <w:noProof/>
                <w:sz w:val="20"/>
                <w:szCs w:val="20"/>
              </w:rPr>
            </w:pPr>
          </w:p>
        </w:tc>
      </w:tr>
      <w:tr w:rsidR="00C42912" w:rsidRPr="00203517" w:rsidTr="00EF4C75">
        <w:tc>
          <w:tcPr>
            <w:tcW w:w="716" w:type="dxa"/>
          </w:tcPr>
          <w:p w:rsidR="00C42912" w:rsidRPr="00203517" w:rsidRDefault="00C42912" w:rsidP="00203517">
            <w:pPr>
              <w:pStyle w:val="ListParagraph"/>
              <w:jc w:val="both"/>
              <w:rPr>
                <w:rFonts w:cstheme="minorHAnsi"/>
                <w:noProof/>
                <w:sz w:val="20"/>
                <w:szCs w:val="20"/>
              </w:rPr>
            </w:pPr>
            <w:r w:rsidRPr="00203517">
              <w:rPr>
                <w:rFonts w:cstheme="minorHAnsi"/>
                <w:noProof/>
                <w:sz w:val="20"/>
                <w:szCs w:val="20"/>
              </w:rPr>
              <w:t>2</w:t>
            </w:r>
            <w:r w:rsidR="00C62DBE">
              <w:rPr>
                <w:rFonts w:cstheme="minorHAnsi"/>
                <w:noProof/>
                <w:sz w:val="20"/>
                <w:szCs w:val="20"/>
              </w:rPr>
              <w:t xml:space="preserve">.1 </w:t>
            </w:r>
            <w:r w:rsidRPr="00203517">
              <w:rPr>
                <w:rFonts w:cstheme="minorHAnsi"/>
                <w:noProof/>
                <w:sz w:val="20"/>
                <w:szCs w:val="20"/>
              </w:rPr>
              <w:t xml:space="preserve"> </w:t>
            </w:r>
          </w:p>
        </w:tc>
        <w:tc>
          <w:tcPr>
            <w:tcW w:w="4354" w:type="dxa"/>
          </w:tcPr>
          <w:p w:rsidR="00C42912" w:rsidRPr="00D6655D" w:rsidRDefault="00C42912" w:rsidP="00D6655D">
            <w:pPr>
              <w:pStyle w:val="BodyText"/>
              <w:tabs>
                <w:tab w:val="left" w:pos="716"/>
                <w:tab w:val="left" w:pos="9356"/>
              </w:tabs>
              <w:ind w:left="0" w:right="4"/>
              <w:rPr>
                <w:rFonts w:asciiTheme="minorHAnsi" w:hAnsiTheme="minorHAnsi" w:cstheme="minorHAnsi"/>
                <w:noProof/>
                <w:sz w:val="20"/>
                <w:szCs w:val="20"/>
              </w:rPr>
            </w:pPr>
            <w:r w:rsidRPr="00D6655D">
              <w:rPr>
                <w:rFonts w:asciiTheme="minorHAnsi" w:hAnsiTheme="minorHAnsi" w:cstheme="minorHAnsi"/>
                <w:noProof/>
                <w:sz w:val="20"/>
                <w:szCs w:val="20"/>
              </w:rPr>
              <w:t>Finansijsku održivost postojećih željezničkih kompanija formirati kroz balans sredstava iz Budžeta i naknada za korišćenje željezničke infrastrukture, na način koji će održati konkurentnost željezničkih prevoznika na transportnom tržištu CG i finansijsku održivost ŽICG.</w:t>
            </w:r>
          </w:p>
        </w:tc>
        <w:tc>
          <w:tcPr>
            <w:tcW w:w="1913" w:type="dxa"/>
            <w:vAlign w:val="center"/>
          </w:tcPr>
          <w:p w:rsidR="00C42912" w:rsidRPr="00203517" w:rsidRDefault="00900F39" w:rsidP="00900F39">
            <w:pPr>
              <w:pStyle w:val="ListParagraph"/>
              <w:rPr>
                <w:rFonts w:cstheme="minorHAnsi"/>
                <w:noProof/>
                <w:sz w:val="20"/>
                <w:szCs w:val="20"/>
              </w:rPr>
            </w:pPr>
            <w:r>
              <w:rPr>
                <w:rFonts w:cstheme="minorHAnsi"/>
                <w:noProof/>
                <w:sz w:val="20"/>
                <w:szCs w:val="20"/>
              </w:rPr>
              <w:t>MPS</w:t>
            </w:r>
            <w:r w:rsidR="00C42912" w:rsidRPr="00203517">
              <w:rPr>
                <w:rFonts w:cstheme="minorHAnsi"/>
                <w:noProof/>
                <w:sz w:val="20"/>
                <w:szCs w:val="20"/>
              </w:rPr>
              <w:t xml:space="preserve">, </w:t>
            </w:r>
            <w:r w:rsidR="003B4290">
              <w:rPr>
                <w:rFonts w:cstheme="minorHAnsi"/>
                <w:noProof/>
                <w:sz w:val="20"/>
                <w:szCs w:val="20"/>
              </w:rPr>
              <w:t>Direkcija za željeznice</w:t>
            </w:r>
            <w:r w:rsidR="00C42912" w:rsidRPr="00203517">
              <w:rPr>
                <w:rFonts w:cstheme="minorHAnsi"/>
                <w:noProof/>
                <w:sz w:val="20"/>
                <w:szCs w:val="20"/>
              </w:rPr>
              <w:t xml:space="preserve">, ŽICG, ŽPCG, </w:t>
            </w:r>
            <w:r w:rsidR="000A1A10">
              <w:rPr>
                <w:rFonts w:cstheme="minorHAnsi"/>
                <w:noProof/>
                <w:sz w:val="20"/>
                <w:szCs w:val="20"/>
              </w:rPr>
              <w:t>Montecargo</w:t>
            </w:r>
          </w:p>
        </w:tc>
        <w:tc>
          <w:tcPr>
            <w:tcW w:w="1590" w:type="dxa"/>
            <w:vAlign w:val="center"/>
          </w:tcPr>
          <w:p w:rsidR="00C42912" w:rsidRPr="00203517" w:rsidRDefault="00C42912" w:rsidP="00804356">
            <w:pPr>
              <w:pStyle w:val="ListParagraph"/>
              <w:jc w:val="center"/>
              <w:rPr>
                <w:rFonts w:cstheme="minorHAnsi"/>
                <w:noProof/>
                <w:sz w:val="20"/>
                <w:szCs w:val="20"/>
              </w:rPr>
            </w:pPr>
            <w:r w:rsidRPr="00203517">
              <w:rPr>
                <w:rFonts w:cstheme="minorHAnsi"/>
                <w:noProof/>
                <w:sz w:val="20"/>
                <w:szCs w:val="20"/>
              </w:rPr>
              <w:t>kontinuirano</w:t>
            </w:r>
          </w:p>
        </w:tc>
        <w:tc>
          <w:tcPr>
            <w:tcW w:w="1906" w:type="dxa"/>
          </w:tcPr>
          <w:p w:rsidR="00C42912" w:rsidRPr="00203517" w:rsidRDefault="00C42912" w:rsidP="00203517">
            <w:pPr>
              <w:pStyle w:val="ListParagraph"/>
              <w:jc w:val="both"/>
              <w:rPr>
                <w:rFonts w:cstheme="minorHAnsi"/>
                <w:noProof/>
                <w:sz w:val="20"/>
                <w:szCs w:val="20"/>
              </w:rPr>
            </w:pPr>
          </w:p>
        </w:tc>
        <w:tc>
          <w:tcPr>
            <w:tcW w:w="1198" w:type="dxa"/>
            <w:vAlign w:val="center"/>
          </w:tcPr>
          <w:p w:rsidR="00C42912" w:rsidRPr="00203517" w:rsidRDefault="00C42912" w:rsidP="00804356">
            <w:pPr>
              <w:pStyle w:val="ListParagraph"/>
              <w:jc w:val="center"/>
              <w:rPr>
                <w:rFonts w:cstheme="minorHAnsi"/>
                <w:noProof/>
                <w:sz w:val="20"/>
                <w:szCs w:val="20"/>
              </w:rPr>
            </w:pPr>
            <w:r w:rsidRPr="00203517">
              <w:rPr>
                <w:rFonts w:cstheme="minorHAnsi"/>
                <w:noProof/>
                <w:sz w:val="20"/>
                <w:szCs w:val="20"/>
              </w:rPr>
              <w:t>Budžet,</w:t>
            </w:r>
          </w:p>
        </w:tc>
        <w:tc>
          <w:tcPr>
            <w:tcW w:w="1473" w:type="dxa"/>
          </w:tcPr>
          <w:p w:rsidR="00C42912" w:rsidRPr="00203517" w:rsidRDefault="00C42912" w:rsidP="00203517">
            <w:pPr>
              <w:pStyle w:val="ListParagraph"/>
              <w:jc w:val="both"/>
              <w:rPr>
                <w:rFonts w:cstheme="minorHAnsi"/>
                <w:noProof/>
                <w:sz w:val="20"/>
                <w:szCs w:val="20"/>
              </w:rPr>
            </w:pPr>
          </w:p>
        </w:tc>
      </w:tr>
      <w:tr w:rsidR="00C42912" w:rsidRPr="00203517" w:rsidTr="00EF4C75">
        <w:tc>
          <w:tcPr>
            <w:tcW w:w="716" w:type="dxa"/>
          </w:tcPr>
          <w:p w:rsidR="00C42912" w:rsidRPr="00203517" w:rsidRDefault="00C62DBE" w:rsidP="00203517">
            <w:pPr>
              <w:pStyle w:val="ListParagraph"/>
              <w:jc w:val="both"/>
              <w:rPr>
                <w:rFonts w:cstheme="minorHAnsi"/>
                <w:noProof/>
                <w:sz w:val="20"/>
                <w:szCs w:val="20"/>
              </w:rPr>
            </w:pPr>
            <w:r>
              <w:rPr>
                <w:rFonts w:cstheme="minorHAnsi"/>
                <w:noProof/>
                <w:sz w:val="20"/>
                <w:szCs w:val="20"/>
              </w:rPr>
              <w:t>2.2</w:t>
            </w:r>
          </w:p>
        </w:tc>
        <w:tc>
          <w:tcPr>
            <w:tcW w:w="4354" w:type="dxa"/>
          </w:tcPr>
          <w:p w:rsidR="00C42912" w:rsidRPr="00D6655D" w:rsidRDefault="00C42912" w:rsidP="00D6655D">
            <w:pPr>
              <w:autoSpaceDE w:val="0"/>
              <w:autoSpaceDN w:val="0"/>
              <w:adjustRightInd w:val="0"/>
              <w:rPr>
                <w:rFonts w:eastAsia="Times New Roman" w:cstheme="minorHAnsi"/>
                <w:noProof/>
                <w:sz w:val="20"/>
                <w:szCs w:val="20"/>
              </w:rPr>
            </w:pPr>
            <w:r w:rsidRPr="00D6655D">
              <w:rPr>
                <w:rFonts w:cstheme="minorHAnsi"/>
                <w:noProof/>
                <w:sz w:val="20"/>
                <w:szCs w:val="20"/>
              </w:rPr>
              <w:t>Kroz zakone o finansiranju, obezbijediti sredstva iz Budžeta koja će pokriti definisane godišnje potrebe održavanja željezničke infrastrukture i regulisanja saobraćaja i učiniti likvidnim ŽICG.</w:t>
            </w:r>
          </w:p>
        </w:tc>
        <w:tc>
          <w:tcPr>
            <w:tcW w:w="1913" w:type="dxa"/>
            <w:vAlign w:val="center"/>
          </w:tcPr>
          <w:p w:rsidR="00C42912" w:rsidRPr="00203517" w:rsidRDefault="00900F39" w:rsidP="00900F39">
            <w:pPr>
              <w:pStyle w:val="ListParagraph"/>
              <w:rPr>
                <w:rFonts w:cstheme="minorHAnsi"/>
                <w:noProof/>
                <w:sz w:val="20"/>
                <w:szCs w:val="20"/>
              </w:rPr>
            </w:pPr>
            <w:r>
              <w:rPr>
                <w:rFonts w:cstheme="minorHAnsi"/>
                <w:noProof/>
                <w:sz w:val="20"/>
                <w:szCs w:val="20"/>
              </w:rPr>
              <w:t>MPS</w:t>
            </w:r>
            <w:r w:rsidR="00C42912" w:rsidRPr="00203517">
              <w:rPr>
                <w:rFonts w:cstheme="minorHAnsi"/>
                <w:noProof/>
                <w:sz w:val="20"/>
                <w:szCs w:val="20"/>
              </w:rPr>
              <w:t xml:space="preserve">, </w:t>
            </w:r>
            <w:r w:rsidR="001C048C">
              <w:rPr>
                <w:rFonts w:cstheme="minorHAnsi"/>
                <w:noProof/>
                <w:sz w:val="20"/>
                <w:szCs w:val="20"/>
              </w:rPr>
              <w:t>ŽICG</w:t>
            </w:r>
          </w:p>
        </w:tc>
        <w:tc>
          <w:tcPr>
            <w:tcW w:w="1590" w:type="dxa"/>
            <w:vAlign w:val="center"/>
          </w:tcPr>
          <w:p w:rsidR="00C42912" w:rsidRPr="00203517" w:rsidRDefault="001C048C" w:rsidP="00804356">
            <w:pPr>
              <w:pStyle w:val="ListParagraph"/>
              <w:jc w:val="center"/>
              <w:rPr>
                <w:rFonts w:cstheme="minorHAnsi"/>
                <w:noProof/>
                <w:sz w:val="20"/>
                <w:szCs w:val="20"/>
              </w:rPr>
            </w:pPr>
            <w:r w:rsidRPr="00203517">
              <w:rPr>
                <w:rFonts w:cstheme="minorHAnsi"/>
                <w:noProof/>
                <w:sz w:val="20"/>
                <w:szCs w:val="20"/>
              </w:rPr>
              <w:t>kontinuirano</w:t>
            </w:r>
          </w:p>
        </w:tc>
        <w:tc>
          <w:tcPr>
            <w:tcW w:w="1906" w:type="dxa"/>
          </w:tcPr>
          <w:p w:rsidR="00C42912" w:rsidRPr="00203517" w:rsidRDefault="00C42912" w:rsidP="00203517">
            <w:pPr>
              <w:pStyle w:val="ListParagraph"/>
              <w:jc w:val="both"/>
              <w:rPr>
                <w:rFonts w:cstheme="minorHAnsi"/>
                <w:noProof/>
                <w:sz w:val="20"/>
                <w:szCs w:val="20"/>
              </w:rPr>
            </w:pPr>
          </w:p>
        </w:tc>
        <w:tc>
          <w:tcPr>
            <w:tcW w:w="1198" w:type="dxa"/>
            <w:vAlign w:val="center"/>
          </w:tcPr>
          <w:p w:rsidR="00C42912" w:rsidRPr="00203517" w:rsidRDefault="00C42912" w:rsidP="00804356">
            <w:pPr>
              <w:pStyle w:val="ListParagraph"/>
              <w:jc w:val="center"/>
              <w:rPr>
                <w:rFonts w:cstheme="minorHAnsi"/>
                <w:noProof/>
                <w:sz w:val="20"/>
                <w:szCs w:val="20"/>
              </w:rPr>
            </w:pPr>
            <w:r w:rsidRPr="00203517">
              <w:rPr>
                <w:rFonts w:cstheme="minorHAnsi"/>
                <w:noProof/>
                <w:sz w:val="20"/>
                <w:szCs w:val="20"/>
              </w:rPr>
              <w:t>Budžet, IPA, IFI, WBIF</w:t>
            </w:r>
          </w:p>
        </w:tc>
        <w:tc>
          <w:tcPr>
            <w:tcW w:w="1473" w:type="dxa"/>
          </w:tcPr>
          <w:p w:rsidR="00C42912" w:rsidRPr="00203517" w:rsidRDefault="00C42912" w:rsidP="00203517">
            <w:pPr>
              <w:pStyle w:val="ListParagraph"/>
              <w:jc w:val="both"/>
              <w:rPr>
                <w:rFonts w:cstheme="minorHAnsi"/>
                <w:noProof/>
                <w:sz w:val="20"/>
                <w:szCs w:val="20"/>
              </w:rPr>
            </w:pPr>
          </w:p>
        </w:tc>
      </w:tr>
      <w:tr w:rsidR="00C42912" w:rsidRPr="00203517" w:rsidTr="00EF4C75">
        <w:tc>
          <w:tcPr>
            <w:tcW w:w="716" w:type="dxa"/>
          </w:tcPr>
          <w:p w:rsidR="00C42912" w:rsidRPr="00203517" w:rsidRDefault="00C62DBE" w:rsidP="00203517">
            <w:pPr>
              <w:pStyle w:val="ListParagraph"/>
              <w:jc w:val="both"/>
              <w:rPr>
                <w:rFonts w:cstheme="minorHAnsi"/>
                <w:noProof/>
                <w:sz w:val="20"/>
                <w:szCs w:val="20"/>
              </w:rPr>
            </w:pPr>
            <w:r>
              <w:rPr>
                <w:rFonts w:cstheme="minorHAnsi"/>
                <w:noProof/>
                <w:sz w:val="20"/>
                <w:szCs w:val="20"/>
              </w:rPr>
              <w:t>2.3</w:t>
            </w:r>
          </w:p>
        </w:tc>
        <w:tc>
          <w:tcPr>
            <w:tcW w:w="4354" w:type="dxa"/>
          </w:tcPr>
          <w:p w:rsidR="00C42912" w:rsidRPr="00D6655D" w:rsidRDefault="00C42912" w:rsidP="00C62DBE">
            <w:pPr>
              <w:autoSpaceDE w:val="0"/>
              <w:autoSpaceDN w:val="0"/>
              <w:adjustRightInd w:val="0"/>
              <w:rPr>
                <w:rFonts w:eastAsia="Times New Roman" w:cstheme="minorHAnsi"/>
                <w:noProof/>
                <w:sz w:val="20"/>
                <w:szCs w:val="20"/>
              </w:rPr>
            </w:pPr>
            <w:r w:rsidRPr="00D6655D">
              <w:rPr>
                <w:rFonts w:cstheme="minorHAnsi"/>
                <w:noProof/>
                <w:sz w:val="20"/>
                <w:szCs w:val="20"/>
              </w:rPr>
              <w:t>Stvoriti jaku vezu izvora finansiranja sa srednjoročnim planovima održavanja</w:t>
            </w:r>
            <w:r w:rsidRPr="00D6655D">
              <w:rPr>
                <w:rFonts w:cstheme="minorHAnsi"/>
                <w:noProof/>
                <w:spacing w:val="13"/>
                <w:sz w:val="20"/>
                <w:szCs w:val="20"/>
              </w:rPr>
              <w:t xml:space="preserve"> </w:t>
            </w:r>
            <w:r w:rsidRPr="00D6655D">
              <w:rPr>
                <w:rFonts w:cstheme="minorHAnsi"/>
                <w:noProof/>
                <w:sz w:val="20"/>
                <w:szCs w:val="20"/>
              </w:rPr>
              <w:t>i</w:t>
            </w:r>
            <w:r w:rsidRPr="00D6655D">
              <w:rPr>
                <w:rFonts w:cstheme="minorHAnsi"/>
                <w:noProof/>
                <w:spacing w:val="26"/>
                <w:w w:val="99"/>
                <w:sz w:val="20"/>
                <w:szCs w:val="20"/>
              </w:rPr>
              <w:t xml:space="preserve"> </w:t>
            </w:r>
            <w:r w:rsidRPr="00D6655D">
              <w:rPr>
                <w:rFonts w:cstheme="minorHAnsi"/>
                <w:noProof/>
                <w:sz w:val="20"/>
                <w:szCs w:val="20"/>
              </w:rPr>
              <w:t>dugoročnom</w:t>
            </w:r>
            <w:r w:rsidRPr="00D6655D">
              <w:rPr>
                <w:rFonts w:cstheme="minorHAnsi"/>
                <w:noProof/>
                <w:spacing w:val="-24"/>
                <w:sz w:val="20"/>
                <w:szCs w:val="20"/>
              </w:rPr>
              <w:t xml:space="preserve"> </w:t>
            </w:r>
            <w:r w:rsidRPr="00D6655D">
              <w:rPr>
                <w:rFonts w:cstheme="minorHAnsi"/>
                <w:noProof/>
                <w:sz w:val="20"/>
                <w:szCs w:val="20"/>
              </w:rPr>
              <w:t>strategijom (održivo finansiranje)</w:t>
            </w:r>
          </w:p>
        </w:tc>
        <w:tc>
          <w:tcPr>
            <w:tcW w:w="1913" w:type="dxa"/>
            <w:vAlign w:val="center"/>
          </w:tcPr>
          <w:p w:rsidR="00C42912" w:rsidRPr="00203517" w:rsidRDefault="00900F39" w:rsidP="00900F39">
            <w:pPr>
              <w:pStyle w:val="ListParagraph"/>
              <w:rPr>
                <w:rFonts w:cstheme="minorHAnsi"/>
                <w:noProof/>
                <w:sz w:val="20"/>
                <w:szCs w:val="20"/>
              </w:rPr>
            </w:pPr>
            <w:r>
              <w:rPr>
                <w:rFonts w:cstheme="minorHAnsi"/>
                <w:noProof/>
                <w:sz w:val="20"/>
                <w:szCs w:val="20"/>
              </w:rPr>
              <w:t>MPS</w:t>
            </w:r>
            <w:r w:rsidR="00C42912" w:rsidRPr="00203517">
              <w:rPr>
                <w:rFonts w:cstheme="minorHAnsi"/>
                <w:noProof/>
                <w:sz w:val="20"/>
                <w:szCs w:val="20"/>
              </w:rPr>
              <w:t xml:space="preserve">, </w:t>
            </w:r>
            <w:r w:rsidR="001C048C">
              <w:rPr>
                <w:rFonts w:cstheme="minorHAnsi"/>
                <w:noProof/>
                <w:sz w:val="20"/>
                <w:szCs w:val="20"/>
              </w:rPr>
              <w:t>ŽICG</w:t>
            </w:r>
          </w:p>
        </w:tc>
        <w:tc>
          <w:tcPr>
            <w:tcW w:w="1590" w:type="dxa"/>
            <w:vAlign w:val="center"/>
          </w:tcPr>
          <w:p w:rsidR="00C42912" w:rsidRDefault="001C048C" w:rsidP="00804356">
            <w:pPr>
              <w:pStyle w:val="ListParagraph"/>
              <w:jc w:val="center"/>
              <w:rPr>
                <w:rFonts w:cstheme="minorHAnsi"/>
                <w:noProof/>
                <w:sz w:val="20"/>
                <w:szCs w:val="20"/>
              </w:rPr>
            </w:pPr>
            <w:r>
              <w:rPr>
                <w:rFonts w:cstheme="minorHAnsi"/>
                <w:noProof/>
                <w:sz w:val="20"/>
                <w:szCs w:val="20"/>
              </w:rPr>
              <w:t>2019-2022, 2022-2025,</w:t>
            </w:r>
          </w:p>
          <w:p w:rsidR="001C048C" w:rsidRPr="00203517" w:rsidRDefault="001C048C" w:rsidP="00804356">
            <w:pPr>
              <w:pStyle w:val="ListParagraph"/>
              <w:jc w:val="center"/>
              <w:rPr>
                <w:rFonts w:cstheme="minorHAnsi"/>
                <w:noProof/>
                <w:sz w:val="20"/>
                <w:szCs w:val="20"/>
              </w:rPr>
            </w:pPr>
            <w:r>
              <w:rPr>
                <w:rFonts w:cstheme="minorHAnsi"/>
                <w:noProof/>
                <w:sz w:val="20"/>
                <w:szCs w:val="20"/>
              </w:rPr>
              <w:t>2025-2028</w:t>
            </w:r>
          </w:p>
        </w:tc>
        <w:tc>
          <w:tcPr>
            <w:tcW w:w="1906" w:type="dxa"/>
          </w:tcPr>
          <w:p w:rsidR="00C42912" w:rsidRPr="00203517" w:rsidRDefault="00C42912" w:rsidP="00203517">
            <w:pPr>
              <w:pStyle w:val="ListParagraph"/>
              <w:jc w:val="both"/>
              <w:rPr>
                <w:rFonts w:cstheme="minorHAnsi"/>
                <w:noProof/>
                <w:sz w:val="20"/>
                <w:szCs w:val="20"/>
              </w:rPr>
            </w:pPr>
          </w:p>
        </w:tc>
        <w:tc>
          <w:tcPr>
            <w:tcW w:w="1198" w:type="dxa"/>
            <w:vAlign w:val="center"/>
          </w:tcPr>
          <w:p w:rsidR="00C42912" w:rsidRPr="00203517" w:rsidRDefault="001C048C" w:rsidP="00804356">
            <w:pPr>
              <w:pStyle w:val="ListParagraph"/>
              <w:jc w:val="center"/>
              <w:rPr>
                <w:rFonts w:cstheme="minorHAnsi"/>
                <w:noProof/>
                <w:sz w:val="20"/>
                <w:szCs w:val="20"/>
              </w:rPr>
            </w:pPr>
            <w:r w:rsidRPr="00203517">
              <w:rPr>
                <w:rFonts w:cstheme="minorHAnsi"/>
                <w:noProof/>
                <w:sz w:val="20"/>
                <w:szCs w:val="20"/>
              </w:rPr>
              <w:t>IPA, IFI, WBIF</w:t>
            </w:r>
          </w:p>
        </w:tc>
        <w:tc>
          <w:tcPr>
            <w:tcW w:w="1473" w:type="dxa"/>
          </w:tcPr>
          <w:p w:rsidR="00C42912" w:rsidRPr="00203517" w:rsidRDefault="00C42912" w:rsidP="00203517">
            <w:pPr>
              <w:pStyle w:val="ListParagraph"/>
              <w:jc w:val="both"/>
              <w:rPr>
                <w:rFonts w:cstheme="minorHAnsi"/>
                <w:noProof/>
                <w:sz w:val="20"/>
                <w:szCs w:val="20"/>
              </w:rPr>
            </w:pPr>
          </w:p>
        </w:tc>
      </w:tr>
      <w:tr w:rsidR="00C42912" w:rsidRPr="00203517" w:rsidTr="00EF4C75">
        <w:tc>
          <w:tcPr>
            <w:tcW w:w="716" w:type="dxa"/>
          </w:tcPr>
          <w:p w:rsidR="00C42912" w:rsidRPr="00203517" w:rsidRDefault="00C62DBE" w:rsidP="00203517">
            <w:pPr>
              <w:pStyle w:val="ListParagraph"/>
              <w:jc w:val="both"/>
              <w:rPr>
                <w:rFonts w:cstheme="minorHAnsi"/>
                <w:noProof/>
                <w:sz w:val="20"/>
                <w:szCs w:val="20"/>
              </w:rPr>
            </w:pPr>
            <w:r>
              <w:rPr>
                <w:rFonts w:cstheme="minorHAnsi"/>
                <w:noProof/>
                <w:sz w:val="20"/>
                <w:szCs w:val="20"/>
              </w:rPr>
              <w:t>2.4</w:t>
            </w:r>
          </w:p>
        </w:tc>
        <w:tc>
          <w:tcPr>
            <w:tcW w:w="4354" w:type="dxa"/>
          </w:tcPr>
          <w:p w:rsidR="00C42912" w:rsidRPr="00D6655D" w:rsidRDefault="00C42912" w:rsidP="00DB6CA4">
            <w:pPr>
              <w:autoSpaceDE w:val="0"/>
              <w:autoSpaceDN w:val="0"/>
              <w:adjustRightInd w:val="0"/>
              <w:rPr>
                <w:rFonts w:eastAsia="Times New Roman" w:cstheme="minorHAnsi"/>
                <w:noProof/>
                <w:sz w:val="20"/>
                <w:szCs w:val="20"/>
              </w:rPr>
            </w:pPr>
            <w:r w:rsidRPr="00D6655D">
              <w:rPr>
                <w:rFonts w:cstheme="minorHAnsi"/>
                <w:noProof/>
                <w:sz w:val="20"/>
                <w:szCs w:val="20"/>
              </w:rPr>
              <w:t xml:space="preserve">Ciiene naknada za korišćenje </w:t>
            </w:r>
            <w:r w:rsidR="00DB6CA4">
              <w:rPr>
                <w:rFonts w:cstheme="minorHAnsi"/>
                <w:noProof/>
                <w:sz w:val="20"/>
                <w:szCs w:val="20"/>
              </w:rPr>
              <w:t>infrastrukture</w:t>
            </w:r>
            <w:r w:rsidRPr="00D6655D">
              <w:rPr>
                <w:rFonts w:cstheme="minorHAnsi"/>
                <w:noProof/>
                <w:sz w:val="20"/>
                <w:szCs w:val="20"/>
              </w:rPr>
              <w:t xml:space="preserve"> bazirati na pokrivanju direktnih troškova nastalih kao posl</w:t>
            </w:r>
            <w:r w:rsidR="00945644">
              <w:rPr>
                <w:rFonts w:cstheme="minorHAnsi"/>
                <w:noProof/>
                <w:sz w:val="20"/>
                <w:szCs w:val="20"/>
              </w:rPr>
              <w:t>j</w:t>
            </w:r>
            <w:r w:rsidRPr="00D6655D">
              <w:rPr>
                <w:rFonts w:cstheme="minorHAnsi"/>
                <w:noProof/>
                <w:sz w:val="20"/>
                <w:szCs w:val="20"/>
              </w:rPr>
              <w:t xml:space="preserve">edica saobraćanja voza. </w:t>
            </w:r>
          </w:p>
        </w:tc>
        <w:tc>
          <w:tcPr>
            <w:tcW w:w="1913" w:type="dxa"/>
            <w:vAlign w:val="center"/>
          </w:tcPr>
          <w:p w:rsidR="00C42912" w:rsidRPr="00203517" w:rsidRDefault="00900F39" w:rsidP="00900F39">
            <w:pPr>
              <w:pStyle w:val="ListParagraph"/>
              <w:rPr>
                <w:rFonts w:cstheme="minorHAnsi"/>
                <w:noProof/>
                <w:sz w:val="20"/>
                <w:szCs w:val="20"/>
              </w:rPr>
            </w:pPr>
            <w:r>
              <w:rPr>
                <w:rFonts w:cstheme="minorHAnsi"/>
                <w:noProof/>
                <w:sz w:val="20"/>
                <w:szCs w:val="20"/>
              </w:rPr>
              <w:t>MPS</w:t>
            </w:r>
            <w:r w:rsidR="00C42912" w:rsidRPr="00203517">
              <w:rPr>
                <w:rFonts w:cstheme="minorHAnsi"/>
                <w:noProof/>
                <w:sz w:val="20"/>
                <w:szCs w:val="20"/>
              </w:rPr>
              <w:t xml:space="preserve">, </w:t>
            </w:r>
            <w:r w:rsidR="003B4290">
              <w:rPr>
                <w:rFonts w:cstheme="minorHAnsi"/>
                <w:noProof/>
                <w:sz w:val="20"/>
                <w:szCs w:val="20"/>
              </w:rPr>
              <w:t>Direkcija za željeznice</w:t>
            </w:r>
            <w:r w:rsidR="00C42912" w:rsidRPr="00203517">
              <w:rPr>
                <w:rFonts w:cstheme="minorHAnsi"/>
                <w:noProof/>
                <w:sz w:val="20"/>
                <w:szCs w:val="20"/>
              </w:rPr>
              <w:t>, ŽICG</w:t>
            </w:r>
          </w:p>
        </w:tc>
        <w:tc>
          <w:tcPr>
            <w:tcW w:w="1590" w:type="dxa"/>
            <w:vAlign w:val="center"/>
          </w:tcPr>
          <w:p w:rsidR="00C42912" w:rsidRPr="00203517" w:rsidRDefault="001C048C" w:rsidP="00804356">
            <w:pPr>
              <w:pStyle w:val="ListParagraph"/>
              <w:jc w:val="center"/>
              <w:rPr>
                <w:rFonts w:cstheme="minorHAnsi"/>
                <w:noProof/>
                <w:sz w:val="20"/>
                <w:szCs w:val="20"/>
              </w:rPr>
            </w:pPr>
            <w:r>
              <w:rPr>
                <w:rFonts w:cstheme="minorHAnsi"/>
                <w:noProof/>
                <w:sz w:val="20"/>
                <w:szCs w:val="20"/>
              </w:rPr>
              <w:t>201</w:t>
            </w:r>
            <w:r w:rsidR="00804356">
              <w:rPr>
                <w:rFonts w:cstheme="minorHAnsi"/>
                <w:noProof/>
                <w:sz w:val="20"/>
                <w:szCs w:val="20"/>
              </w:rPr>
              <w:t>9</w:t>
            </w:r>
          </w:p>
        </w:tc>
        <w:tc>
          <w:tcPr>
            <w:tcW w:w="1906" w:type="dxa"/>
          </w:tcPr>
          <w:p w:rsidR="00C42912" w:rsidRPr="00203517" w:rsidRDefault="00C42912" w:rsidP="00203517">
            <w:pPr>
              <w:pStyle w:val="ListParagraph"/>
              <w:jc w:val="both"/>
              <w:rPr>
                <w:rFonts w:cstheme="minorHAnsi"/>
                <w:noProof/>
                <w:sz w:val="20"/>
                <w:szCs w:val="20"/>
              </w:rPr>
            </w:pPr>
          </w:p>
        </w:tc>
        <w:tc>
          <w:tcPr>
            <w:tcW w:w="1198" w:type="dxa"/>
            <w:vAlign w:val="center"/>
          </w:tcPr>
          <w:p w:rsidR="00C42912" w:rsidRPr="00203517" w:rsidRDefault="001C048C" w:rsidP="00804356">
            <w:pPr>
              <w:pStyle w:val="ListParagraph"/>
              <w:jc w:val="center"/>
              <w:rPr>
                <w:rFonts w:cstheme="minorHAnsi"/>
                <w:noProof/>
                <w:sz w:val="20"/>
                <w:szCs w:val="20"/>
              </w:rPr>
            </w:pPr>
            <w:r w:rsidRPr="00203517">
              <w:rPr>
                <w:rFonts w:cstheme="minorHAnsi"/>
                <w:noProof/>
                <w:sz w:val="20"/>
                <w:szCs w:val="20"/>
              </w:rPr>
              <w:t>IPA, IFI, WBIF</w:t>
            </w:r>
          </w:p>
        </w:tc>
        <w:tc>
          <w:tcPr>
            <w:tcW w:w="1473" w:type="dxa"/>
          </w:tcPr>
          <w:p w:rsidR="00C42912" w:rsidRPr="00203517" w:rsidRDefault="00C42912" w:rsidP="00203517">
            <w:pPr>
              <w:pStyle w:val="ListParagraph"/>
              <w:jc w:val="both"/>
              <w:rPr>
                <w:rFonts w:cstheme="minorHAnsi"/>
                <w:noProof/>
                <w:sz w:val="20"/>
                <w:szCs w:val="20"/>
              </w:rPr>
            </w:pPr>
          </w:p>
        </w:tc>
      </w:tr>
      <w:tr w:rsidR="001C048C" w:rsidRPr="00203517" w:rsidTr="00EF4C75">
        <w:tc>
          <w:tcPr>
            <w:tcW w:w="716" w:type="dxa"/>
          </w:tcPr>
          <w:p w:rsidR="001C048C" w:rsidRPr="00203517" w:rsidRDefault="00C62DBE" w:rsidP="00203517">
            <w:pPr>
              <w:pStyle w:val="ListParagraph"/>
              <w:jc w:val="both"/>
              <w:rPr>
                <w:rFonts w:cstheme="minorHAnsi"/>
                <w:noProof/>
                <w:sz w:val="20"/>
                <w:szCs w:val="20"/>
              </w:rPr>
            </w:pPr>
            <w:r>
              <w:rPr>
                <w:rFonts w:cstheme="minorHAnsi"/>
                <w:noProof/>
                <w:sz w:val="20"/>
                <w:szCs w:val="20"/>
              </w:rPr>
              <w:lastRenderedPageBreak/>
              <w:t>2.5</w:t>
            </w:r>
          </w:p>
        </w:tc>
        <w:tc>
          <w:tcPr>
            <w:tcW w:w="4354" w:type="dxa"/>
          </w:tcPr>
          <w:p w:rsidR="001C048C" w:rsidRPr="00D6655D" w:rsidRDefault="001C048C" w:rsidP="00804356">
            <w:pPr>
              <w:pStyle w:val="BodyText"/>
              <w:tabs>
                <w:tab w:val="left" w:pos="716"/>
                <w:tab w:val="left" w:pos="9356"/>
              </w:tabs>
              <w:ind w:left="0" w:right="118"/>
              <w:rPr>
                <w:rFonts w:asciiTheme="minorHAnsi" w:eastAsia="Times New Roman" w:hAnsiTheme="minorHAnsi" w:cstheme="minorHAnsi"/>
                <w:noProof/>
                <w:sz w:val="20"/>
                <w:szCs w:val="20"/>
              </w:rPr>
            </w:pPr>
            <w:r w:rsidRPr="00D6655D">
              <w:rPr>
                <w:rFonts w:asciiTheme="minorHAnsi" w:hAnsiTheme="minorHAnsi" w:cstheme="minorHAnsi"/>
                <w:noProof/>
                <w:sz w:val="20"/>
                <w:szCs w:val="20"/>
              </w:rPr>
              <w:t xml:space="preserve">Povećanje </w:t>
            </w:r>
            <w:r w:rsidR="00804356">
              <w:rPr>
                <w:rFonts w:asciiTheme="minorHAnsi" w:hAnsiTheme="minorHAnsi" w:cstheme="minorHAnsi"/>
                <w:noProof/>
                <w:sz w:val="20"/>
                <w:szCs w:val="20"/>
              </w:rPr>
              <w:t xml:space="preserve">visine </w:t>
            </w:r>
            <w:r w:rsidRPr="00D6655D">
              <w:rPr>
                <w:rFonts w:asciiTheme="minorHAnsi" w:hAnsiTheme="minorHAnsi" w:cstheme="minorHAnsi"/>
                <w:noProof/>
                <w:sz w:val="20"/>
                <w:szCs w:val="20"/>
              </w:rPr>
              <w:t xml:space="preserve">naknada </w:t>
            </w:r>
            <w:r w:rsidR="00804356">
              <w:rPr>
                <w:rFonts w:asciiTheme="minorHAnsi" w:hAnsiTheme="minorHAnsi" w:cstheme="minorHAnsi"/>
                <w:noProof/>
                <w:sz w:val="20"/>
                <w:szCs w:val="20"/>
              </w:rPr>
              <w:t xml:space="preserve">vršiti metodološki </w:t>
            </w:r>
            <w:r w:rsidRPr="00D6655D">
              <w:rPr>
                <w:rFonts w:asciiTheme="minorHAnsi" w:hAnsiTheme="minorHAnsi" w:cstheme="minorHAnsi"/>
                <w:noProof/>
                <w:sz w:val="20"/>
                <w:szCs w:val="20"/>
              </w:rPr>
              <w:t>poveza</w:t>
            </w:r>
            <w:r w:rsidR="00804356">
              <w:rPr>
                <w:rFonts w:asciiTheme="minorHAnsi" w:hAnsiTheme="minorHAnsi" w:cstheme="minorHAnsi"/>
                <w:noProof/>
                <w:sz w:val="20"/>
                <w:szCs w:val="20"/>
              </w:rPr>
              <w:t>no</w:t>
            </w:r>
            <w:r w:rsidRPr="00D6655D">
              <w:rPr>
                <w:rFonts w:asciiTheme="minorHAnsi" w:hAnsiTheme="minorHAnsi" w:cstheme="minorHAnsi"/>
                <w:noProof/>
                <w:sz w:val="20"/>
                <w:szCs w:val="20"/>
              </w:rPr>
              <w:t xml:space="preserve"> s</w:t>
            </w:r>
            <w:r w:rsidR="00804356">
              <w:rPr>
                <w:rFonts w:asciiTheme="minorHAnsi" w:hAnsiTheme="minorHAnsi" w:cstheme="minorHAnsi"/>
                <w:noProof/>
                <w:sz w:val="20"/>
                <w:szCs w:val="20"/>
              </w:rPr>
              <w:t>a</w:t>
            </w:r>
            <w:r w:rsidRPr="00D6655D">
              <w:rPr>
                <w:rFonts w:asciiTheme="minorHAnsi" w:hAnsiTheme="minorHAnsi" w:cstheme="minorHAnsi"/>
                <w:noProof/>
                <w:sz w:val="20"/>
                <w:szCs w:val="20"/>
              </w:rPr>
              <w:t xml:space="preserve"> povećanjem efikasnosti upravljača infrastrukture i produktivnosti prevoznika.</w:t>
            </w:r>
          </w:p>
        </w:tc>
        <w:tc>
          <w:tcPr>
            <w:tcW w:w="1913" w:type="dxa"/>
            <w:vAlign w:val="center"/>
          </w:tcPr>
          <w:p w:rsidR="001C048C" w:rsidRPr="00203517" w:rsidRDefault="00900F39" w:rsidP="00900F39">
            <w:pPr>
              <w:pStyle w:val="ListParagraph"/>
              <w:rPr>
                <w:rFonts w:cstheme="minorHAnsi"/>
                <w:noProof/>
                <w:sz w:val="20"/>
                <w:szCs w:val="20"/>
              </w:rPr>
            </w:pPr>
            <w:r>
              <w:rPr>
                <w:rFonts w:cstheme="minorHAnsi"/>
                <w:noProof/>
                <w:sz w:val="20"/>
                <w:szCs w:val="20"/>
              </w:rPr>
              <w:t>MPS</w:t>
            </w:r>
            <w:r w:rsidR="001C048C" w:rsidRPr="00203517">
              <w:rPr>
                <w:rFonts w:cstheme="minorHAnsi"/>
                <w:noProof/>
                <w:sz w:val="20"/>
                <w:szCs w:val="20"/>
              </w:rPr>
              <w:t xml:space="preserve">, </w:t>
            </w:r>
            <w:r w:rsidR="003B4290">
              <w:rPr>
                <w:rFonts w:cstheme="minorHAnsi"/>
                <w:noProof/>
                <w:sz w:val="20"/>
                <w:szCs w:val="20"/>
              </w:rPr>
              <w:t>Direkcija za željeznice</w:t>
            </w:r>
            <w:r w:rsidR="001C048C" w:rsidRPr="00203517">
              <w:rPr>
                <w:rFonts w:cstheme="minorHAnsi"/>
                <w:noProof/>
                <w:sz w:val="20"/>
                <w:szCs w:val="20"/>
              </w:rPr>
              <w:t xml:space="preserve">, ŽICG, ŽPCG, </w:t>
            </w:r>
            <w:r w:rsidR="000A1A10">
              <w:rPr>
                <w:rFonts w:cstheme="minorHAnsi"/>
                <w:noProof/>
                <w:sz w:val="20"/>
                <w:szCs w:val="20"/>
              </w:rPr>
              <w:t>Montecargo</w:t>
            </w:r>
          </w:p>
        </w:tc>
        <w:tc>
          <w:tcPr>
            <w:tcW w:w="1590" w:type="dxa"/>
            <w:vAlign w:val="center"/>
          </w:tcPr>
          <w:p w:rsidR="001C048C" w:rsidRPr="00203517" w:rsidRDefault="001C048C" w:rsidP="00804356">
            <w:pPr>
              <w:pStyle w:val="ListParagraph"/>
              <w:jc w:val="center"/>
              <w:rPr>
                <w:rFonts w:cstheme="minorHAnsi"/>
                <w:noProof/>
                <w:sz w:val="20"/>
                <w:szCs w:val="20"/>
              </w:rPr>
            </w:pPr>
            <w:r w:rsidRPr="00203517">
              <w:rPr>
                <w:rFonts w:cstheme="minorHAnsi"/>
                <w:noProof/>
                <w:sz w:val="20"/>
                <w:szCs w:val="20"/>
              </w:rPr>
              <w:t>kontinuirano</w:t>
            </w:r>
          </w:p>
        </w:tc>
        <w:tc>
          <w:tcPr>
            <w:tcW w:w="1906" w:type="dxa"/>
          </w:tcPr>
          <w:p w:rsidR="001C048C" w:rsidRPr="00203517" w:rsidRDefault="001C048C" w:rsidP="00203517">
            <w:pPr>
              <w:pStyle w:val="ListParagraph"/>
              <w:jc w:val="both"/>
              <w:rPr>
                <w:rFonts w:cstheme="minorHAnsi"/>
                <w:noProof/>
                <w:sz w:val="20"/>
                <w:szCs w:val="20"/>
              </w:rPr>
            </w:pPr>
          </w:p>
        </w:tc>
        <w:tc>
          <w:tcPr>
            <w:tcW w:w="1198" w:type="dxa"/>
            <w:vAlign w:val="center"/>
          </w:tcPr>
          <w:p w:rsidR="001C048C" w:rsidRPr="00203517" w:rsidRDefault="001C048C" w:rsidP="00804356">
            <w:pPr>
              <w:pStyle w:val="ListParagraph"/>
              <w:jc w:val="center"/>
              <w:rPr>
                <w:rFonts w:cstheme="minorHAnsi"/>
                <w:noProof/>
                <w:sz w:val="20"/>
                <w:szCs w:val="20"/>
              </w:rPr>
            </w:pPr>
            <w:r w:rsidRPr="00203517">
              <w:rPr>
                <w:rFonts w:cstheme="minorHAnsi"/>
                <w:noProof/>
                <w:sz w:val="20"/>
                <w:szCs w:val="20"/>
              </w:rPr>
              <w:t>IPA, IFI, WBIF</w:t>
            </w:r>
          </w:p>
        </w:tc>
        <w:tc>
          <w:tcPr>
            <w:tcW w:w="1473" w:type="dxa"/>
          </w:tcPr>
          <w:p w:rsidR="001C048C" w:rsidRPr="00203517" w:rsidRDefault="001C048C" w:rsidP="00203517">
            <w:pPr>
              <w:pStyle w:val="ListParagraph"/>
              <w:jc w:val="both"/>
              <w:rPr>
                <w:rFonts w:cstheme="minorHAnsi"/>
                <w:noProof/>
                <w:sz w:val="20"/>
                <w:szCs w:val="20"/>
              </w:rPr>
            </w:pPr>
          </w:p>
        </w:tc>
      </w:tr>
      <w:tr w:rsidR="001C048C" w:rsidRPr="00203517" w:rsidTr="00EF4C75">
        <w:tc>
          <w:tcPr>
            <w:tcW w:w="716" w:type="dxa"/>
          </w:tcPr>
          <w:p w:rsidR="001C048C" w:rsidRPr="00203517" w:rsidRDefault="00C62DBE" w:rsidP="00203517">
            <w:pPr>
              <w:pStyle w:val="ListParagraph"/>
              <w:jc w:val="both"/>
              <w:rPr>
                <w:rFonts w:cstheme="minorHAnsi"/>
                <w:noProof/>
                <w:sz w:val="20"/>
                <w:szCs w:val="20"/>
              </w:rPr>
            </w:pPr>
            <w:r>
              <w:rPr>
                <w:rFonts w:cstheme="minorHAnsi"/>
                <w:noProof/>
                <w:sz w:val="20"/>
                <w:szCs w:val="20"/>
              </w:rPr>
              <w:t>2.6</w:t>
            </w:r>
          </w:p>
        </w:tc>
        <w:tc>
          <w:tcPr>
            <w:tcW w:w="4354" w:type="dxa"/>
          </w:tcPr>
          <w:p w:rsidR="001C048C" w:rsidRPr="00D6655D" w:rsidRDefault="001C048C" w:rsidP="00D6655D">
            <w:pPr>
              <w:pStyle w:val="BodyText"/>
              <w:tabs>
                <w:tab w:val="left" w:pos="716"/>
                <w:tab w:val="left" w:pos="9356"/>
              </w:tabs>
              <w:ind w:left="0" w:right="118"/>
              <w:rPr>
                <w:rFonts w:asciiTheme="minorHAnsi" w:eastAsia="Times New Roman" w:hAnsiTheme="minorHAnsi" w:cstheme="minorHAnsi"/>
                <w:noProof/>
                <w:sz w:val="20"/>
                <w:szCs w:val="20"/>
              </w:rPr>
            </w:pPr>
            <w:r w:rsidRPr="00D6655D">
              <w:rPr>
                <w:rFonts w:asciiTheme="minorHAnsi" w:hAnsiTheme="minorHAnsi" w:cstheme="minorHAnsi"/>
                <w:noProof/>
                <w:sz w:val="20"/>
                <w:szCs w:val="20"/>
              </w:rPr>
              <w:t>Prilagođavati</w:t>
            </w:r>
            <w:r w:rsidRPr="00D6655D">
              <w:rPr>
                <w:rFonts w:asciiTheme="minorHAnsi" w:hAnsiTheme="minorHAnsi" w:cstheme="minorHAnsi"/>
                <w:noProof/>
                <w:spacing w:val="-10"/>
                <w:sz w:val="20"/>
                <w:szCs w:val="20"/>
              </w:rPr>
              <w:t xml:space="preserve"> </w:t>
            </w:r>
            <w:r w:rsidRPr="00D6655D">
              <w:rPr>
                <w:rFonts w:asciiTheme="minorHAnsi" w:hAnsiTheme="minorHAnsi" w:cstheme="minorHAnsi"/>
                <w:noProof/>
                <w:sz w:val="20"/>
                <w:szCs w:val="20"/>
              </w:rPr>
              <w:t>pravnu</w:t>
            </w:r>
            <w:r w:rsidRPr="00D6655D">
              <w:rPr>
                <w:rFonts w:asciiTheme="minorHAnsi" w:hAnsiTheme="minorHAnsi" w:cstheme="minorHAnsi"/>
                <w:noProof/>
                <w:spacing w:val="-9"/>
                <w:sz w:val="20"/>
                <w:szCs w:val="20"/>
              </w:rPr>
              <w:t xml:space="preserve"> </w:t>
            </w:r>
            <w:r w:rsidRPr="00D6655D">
              <w:rPr>
                <w:rFonts w:asciiTheme="minorHAnsi" w:hAnsiTheme="minorHAnsi" w:cstheme="minorHAnsi"/>
                <w:noProof/>
                <w:sz w:val="20"/>
                <w:szCs w:val="20"/>
              </w:rPr>
              <w:t>regulativu</w:t>
            </w:r>
            <w:r w:rsidRPr="00D6655D">
              <w:rPr>
                <w:rFonts w:asciiTheme="minorHAnsi" w:hAnsiTheme="minorHAnsi" w:cstheme="minorHAnsi"/>
                <w:noProof/>
                <w:spacing w:val="-10"/>
                <w:sz w:val="20"/>
                <w:szCs w:val="20"/>
              </w:rPr>
              <w:t xml:space="preserve"> </w:t>
            </w:r>
            <w:r w:rsidRPr="00D6655D">
              <w:rPr>
                <w:rFonts w:asciiTheme="minorHAnsi" w:hAnsiTheme="minorHAnsi" w:cstheme="minorHAnsi"/>
                <w:noProof/>
                <w:sz w:val="20"/>
                <w:szCs w:val="20"/>
              </w:rPr>
              <w:t>u</w:t>
            </w:r>
            <w:r w:rsidRPr="00D6655D">
              <w:rPr>
                <w:rFonts w:asciiTheme="minorHAnsi" w:hAnsiTheme="minorHAnsi" w:cstheme="minorHAnsi"/>
                <w:noProof/>
                <w:spacing w:val="-9"/>
                <w:sz w:val="20"/>
                <w:szCs w:val="20"/>
              </w:rPr>
              <w:t xml:space="preserve"> </w:t>
            </w:r>
            <w:r w:rsidRPr="00D6655D">
              <w:rPr>
                <w:rFonts w:asciiTheme="minorHAnsi" w:hAnsiTheme="minorHAnsi" w:cstheme="minorHAnsi"/>
                <w:noProof/>
                <w:spacing w:val="-1"/>
                <w:sz w:val="20"/>
                <w:szCs w:val="20"/>
              </w:rPr>
              <w:t>smislu</w:t>
            </w:r>
            <w:r w:rsidRPr="00D6655D">
              <w:rPr>
                <w:rFonts w:asciiTheme="minorHAnsi" w:hAnsiTheme="minorHAnsi" w:cstheme="minorHAnsi"/>
                <w:noProof/>
                <w:spacing w:val="-9"/>
                <w:sz w:val="20"/>
                <w:szCs w:val="20"/>
              </w:rPr>
              <w:t xml:space="preserve"> </w:t>
            </w:r>
            <w:r w:rsidRPr="00D6655D">
              <w:rPr>
                <w:rFonts w:asciiTheme="minorHAnsi" w:hAnsiTheme="minorHAnsi" w:cstheme="minorHAnsi"/>
                <w:noProof/>
                <w:sz w:val="20"/>
                <w:szCs w:val="20"/>
              </w:rPr>
              <w:t>podrške</w:t>
            </w:r>
            <w:r w:rsidRPr="00D6655D">
              <w:rPr>
                <w:rFonts w:asciiTheme="minorHAnsi" w:hAnsiTheme="minorHAnsi" w:cstheme="minorHAnsi"/>
                <w:noProof/>
                <w:spacing w:val="-10"/>
                <w:sz w:val="20"/>
                <w:szCs w:val="20"/>
              </w:rPr>
              <w:t xml:space="preserve"> </w:t>
            </w:r>
            <w:r w:rsidRPr="00D6655D">
              <w:rPr>
                <w:rFonts w:asciiTheme="minorHAnsi" w:hAnsiTheme="minorHAnsi" w:cstheme="minorHAnsi"/>
                <w:noProof/>
                <w:spacing w:val="-1"/>
                <w:sz w:val="20"/>
                <w:szCs w:val="20"/>
              </w:rPr>
              <w:t>javno-privatnom</w:t>
            </w:r>
            <w:r w:rsidRPr="00D6655D">
              <w:rPr>
                <w:rFonts w:asciiTheme="minorHAnsi" w:hAnsiTheme="minorHAnsi" w:cstheme="minorHAnsi"/>
                <w:noProof/>
                <w:spacing w:val="-9"/>
                <w:sz w:val="20"/>
                <w:szCs w:val="20"/>
              </w:rPr>
              <w:t xml:space="preserve"> </w:t>
            </w:r>
            <w:r w:rsidRPr="00D6655D">
              <w:rPr>
                <w:rFonts w:asciiTheme="minorHAnsi" w:hAnsiTheme="minorHAnsi" w:cstheme="minorHAnsi"/>
                <w:noProof/>
                <w:sz w:val="20"/>
                <w:szCs w:val="20"/>
              </w:rPr>
              <w:t>partnerstvu i stimulisati</w:t>
            </w:r>
            <w:r w:rsidRPr="00D6655D">
              <w:rPr>
                <w:rFonts w:asciiTheme="minorHAnsi" w:hAnsiTheme="minorHAnsi" w:cstheme="minorHAnsi"/>
                <w:noProof/>
                <w:spacing w:val="46"/>
                <w:sz w:val="20"/>
                <w:szCs w:val="20"/>
              </w:rPr>
              <w:t xml:space="preserve"> </w:t>
            </w:r>
            <w:r w:rsidRPr="00D6655D">
              <w:rPr>
                <w:rFonts w:asciiTheme="minorHAnsi" w:hAnsiTheme="minorHAnsi" w:cstheme="minorHAnsi"/>
                <w:noProof/>
                <w:spacing w:val="-1"/>
                <w:sz w:val="20"/>
                <w:szCs w:val="20"/>
              </w:rPr>
              <w:t>učešće</w:t>
            </w:r>
            <w:r w:rsidRPr="00D6655D">
              <w:rPr>
                <w:rFonts w:asciiTheme="minorHAnsi" w:hAnsiTheme="minorHAnsi" w:cstheme="minorHAnsi"/>
                <w:noProof/>
                <w:spacing w:val="-7"/>
                <w:sz w:val="20"/>
                <w:szCs w:val="20"/>
              </w:rPr>
              <w:t xml:space="preserve"> </w:t>
            </w:r>
            <w:r w:rsidRPr="00D6655D">
              <w:rPr>
                <w:rFonts w:asciiTheme="minorHAnsi" w:hAnsiTheme="minorHAnsi" w:cstheme="minorHAnsi"/>
                <w:noProof/>
                <w:spacing w:val="-1"/>
                <w:sz w:val="20"/>
                <w:szCs w:val="20"/>
              </w:rPr>
              <w:t>privatnog</w:t>
            </w:r>
            <w:r w:rsidRPr="00D6655D">
              <w:rPr>
                <w:rFonts w:asciiTheme="minorHAnsi" w:hAnsiTheme="minorHAnsi" w:cstheme="minorHAnsi"/>
                <w:noProof/>
                <w:spacing w:val="-8"/>
                <w:sz w:val="20"/>
                <w:szCs w:val="20"/>
              </w:rPr>
              <w:t xml:space="preserve"> </w:t>
            </w:r>
            <w:r w:rsidRPr="00D6655D">
              <w:rPr>
                <w:rFonts w:asciiTheme="minorHAnsi" w:hAnsiTheme="minorHAnsi" w:cstheme="minorHAnsi"/>
                <w:noProof/>
                <w:sz w:val="20"/>
                <w:szCs w:val="20"/>
              </w:rPr>
              <w:t>sektora</w:t>
            </w:r>
            <w:r w:rsidRPr="00D6655D">
              <w:rPr>
                <w:rFonts w:asciiTheme="minorHAnsi" w:hAnsiTheme="minorHAnsi" w:cstheme="minorHAnsi"/>
                <w:noProof/>
                <w:spacing w:val="-8"/>
                <w:sz w:val="20"/>
                <w:szCs w:val="20"/>
              </w:rPr>
              <w:t xml:space="preserve"> </w:t>
            </w:r>
            <w:r w:rsidRPr="00D6655D">
              <w:rPr>
                <w:rFonts w:asciiTheme="minorHAnsi" w:hAnsiTheme="minorHAnsi" w:cstheme="minorHAnsi"/>
                <w:noProof/>
                <w:sz w:val="20"/>
                <w:szCs w:val="20"/>
              </w:rPr>
              <w:t>u</w:t>
            </w:r>
            <w:r w:rsidRPr="00D6655D">
              <w:rPr>
                <w:rFonts w:asciiTheme="minorHAnsi" w:hAnsiTheme="minorHAnsi" w:cstheme="minorHAnsi"/>
                <w:noProof/>
                <w:spacing w:val="-8"/>
                <w:sz w:val="20"/>
                <w:szCs w:val="20"/>
              </w:rPr>
              <w:t xml:space="preserve"> </w:t>
            </w:r>
            <w:r w:rsidRPr="00D6655D">
              <w:rPr>
                <w:rFonts w:asciiTheme="minorHAnsi" w:hAnsiTheme="minorHAnsi" w:cstheme="minorHAnsi"/>
                <w:noProof/>
                <w:sz w:val="20"/>
                <w:szCs w:val="20"/>
              </w:rPr>
              <w:t>budućim</w:t>
            </w:r>
            <w:r w:rsidRPr="00D6655D">
              <w:rPr>
                <w:rFonts w:asciiTheme="minorHAnsi" w:hAnsiTheme="minorHAnsi" w:cstheme="minorHAnsi"/>
                <w:noProof/>
                <w:spacing w:val="-8"/>
                <w:sz w:val="20"/>
                <w:szCs w:val="20"/>
              </w:rPr>
              <w:t xml:space="preserve"> </w:t>
            </w:r>
            <w:r w:rsidRPr="00D6655D">
              <w:rPr>
                <w:rFonts w:asciiTheme="minorHAnsi" w:hAnsiTheme="minorHAnsi" w:cstheme="minorHAnsi"/>
                <w:noProof/>
                <w:sz w:val="20"/>
                <w:szCs w:val="20"/>
              </w:rPr>
              <w:t>infrastrukturnim</w:t>
            </w:r>
            <w:r w:rsidRPr="00D6655D">
              <w:rPr>
                <w:rFonts w:asciiTheme="minorHAnsi" w:hAnsiTheme="minorHAnsi" w:cstheme="minorHAnsi"/>
                <w:noProof/>
                <w:spacing w:val="-7"/>
                <w:sz w:val="20"/>
                <w:szCs w:val="20"/>
              </w:rPr>
              <w:t xml:space="preserve"> </w:t>
            </w:r>
            <w:r w:rsidRPr="00D6655D">
              <w:rPr>
                <w:rFonts w:asciiTheme="minorHAnsi" w:hAnsiTheme="minorHAnsi" w:cstheme="minorHAnsi"/>
                <w:noProof/>
                <w:sz w:val="20"/>
                <w:szCs w:val="20"/>
              </w:rPr>
              <w:t>projektima.</w:t>
            </w:r>
          </w:p>
        </w:tc>
        <w:tc>
          <w:tcPr>
            <w:tcW w:w="1913" w:type="dxa"/>
            <w:vAlign w:val="center"/>
          </w:tcPr>
          <w:p w:rsidR="001C048C" w:rsidRPr="00203517" w:rsidRDefault="00900F39" w:rsidP="00900F39">
            <w:pPr>
              <w:pStyle w:val="ListParagraph"/>
              <w:rPr>
                <w:rFonts w:cstheme="minorHAnsi"/>
                <w:noProof/>
                <w:sz w:val="20"/>
                <w:szCs w:val="20"/>
              </w:rPr>
            </w:pPr>
            <w:r>
              <w:rPr>
                <w:rFonts w:cstheme="minorHAnsi"/>
                <w:noProof/>
                <w:sz w:val="20"/>
                <w:szCs w:val="20"/>
              </w:rPr>
              <w:t>MPS</w:t>
            </w:r>
            <w:r w:rsidR="001C048C" w:rsidRPr="00203517">
              <w:rPr>
                <w:rFonts w:cstheme="minorHAnsi"/>
                <w:noProof/>
                <w:sz w:val="20"/>
                <w:szCs w:val="20"/>
              </w:rPr>
              <w:t xml:space="preserve">, </w:t>
            </w:r>
          </w:p>
        </w:tc>
        <w:tc>
          <w:tcPr>
            <w:tcW w:w="1590" w:type="dxa"/>
            <w:vAlign w:val="center"/>
          </w:tcPr>
          <w:p w:rsidR="001C048C" w:rsidRPr="00203517" w:rsidRDefault="001C048C" w:rsidP="00804356">
            <w:pPr>
              <w:pStyle w:val="ListParagraph"/>
              <w:jc w:val="center"/>
              <w:rPr>
                <w:rFonts w:cstheme="minorHAnsi"/>
                <w:noProof/>
                <w:sz w:val="20"/>
                <w:szCs w:val="20"/>
              </w:rPr>
            </w:pPr>
            <w:r>
              <w:rPr>
                <w:rFonts w:cstheme="minorHAnsi"/>
                <w:noProof/>
                <w:sz w:val="20"/>
                <w:szCs w:val="20"/>
              </w:rPr>
              <w:t>2018</w:t>
            </w:r>
          </w:p>
        </w:tc>
        <w:tc>
          <w:tcPr>
            <w:tcW w:w="1906" w:type="dxa"/>
          </w:tcPr>
          <w:p w:rsidR="001C048C" w:rsidRPr="00203517" w:rsidRDefault="001C048C" w:rsidP="00203517">
            <w:pPr>
              <w:pStyle w:val="ListParagraph"/>
              <w:jc w:val="both"/>
              <w:rPr>
                <w:rFonts w:cstheme="minorHAnsi"/>
                <w:noProof/>
                <w:sz w:val="20"/>
                <w:szCs w:val="20"/>
              </w:rPr>
            </w:pPr>
          </w:p>
        </w:tc>
        <w:tc>
          <w:tcPr>
            <w:tcW w:w="1198" w:type="dxa"/>
            <w:vAlign w:val="center"/>
          </w:tcPr>
          <w:p w:rsidR="001C048C" w:rsidRPr="00203517" w:rsidRDefault="001C048C" w:rsidP="00804356">
            <w:pPr>
              <w:pStyle w:val="ListParagraph"/>
              <w:jc w:val="center"/>
              <w:rPr>
                <w:rFonts w:cstheme="minorHAnsi"/>
                <w:noProof/>
                <w:sz w:val="20"/>
                <w:szCs w:val="20"/>
              </w:rPr>
            </w:pPr>
            <w:r w:rsidRPr="00203517">
              <w:rPr>
                <w:rFonts w:cstheme="minorHAnsi"/>
                <w:noProof/>
                <w:sz w:val="20"/>
                <w:szCs w:val="20"/>
              </w:rPr>
              <w:t>Budžet</w:t>
            </w:r>
          </w:p>
        </w:tc>
        <w:tc>
          <w:tcPr>
            <w:tcW w:w="1473" w:type="dxa"/>
          </w:tcPr>
          <w:p w:rsidR="001C048C" w:rsidRPr="00203517" w:rsidRDefault="001C048C" w:rsidP="00203517">
            <w:pPr>
              <w:pStyle w:val="ListParagraph"/>
              <w:jc w:val="both"/>
              <w:rPr>
                <w:rFonts w:cstheme="minorHAnsi"/>
                <w:noProof/>
                <w:sz w:val="20"/>
                <w:szCs w:val="20"/>
              </w:rPr>
            </w:pPr>
          </w:p>
        </w:tc>
      </w:tr>
      <w:tr w:rsidR="001C048C" w:rsidRPr="00203517" w:rsidTr="00EF4C75">
        <w:tc>
          <w:tcPr>
            <w:tcW w:w="716" w:type="dxa"/>
          </w:tcPr>
          <w:p w:rsidR="001C048C" w:rsidRPr="00203517" w:rsidRDefault="00C62DBE" w:rsidP="00203517">
            <w:pPr>
              <w:pStyle w:val="ListParagraph"/>
              <w:jc w:val="both"/>
              <w:rPr>
                <w:rFonts w:cstheme="minorHAnsi"/>
                <w:noProof/>
                <w:sz w:val="20"/>
                <w:szCs w:val="20"/>
              </w:rPr>
            </w:pPr>
            <w:r>
              <w:rPr>
                <w:rFonts w:cstheme="minorHAnsi"/>
                <w:noProof/>
                <w:sz w:val="20"/>
                <w:szCs w:val="20"/>
              </w:rPr>
              <w:t>2.7</w:t>
            </w:r>
          </w:p>
        </w:tc>
        <w:tc>
          <w:tcPr>
            <w:tcW w:w="4354" w:type="dxa"/>
          </w:tcPr>
          <w:p w:rsidR="001C048C" w:rsidRPr="00D6655D" w:rsidRDefault="001C048C" w:rsidP="00D6655D">
            <w:pPr>
              <w:pStyle w:val="BodyText"/>
              <w:tabs>
                <w:tab w:val="left" w:pos="716"/>
                <w:tab w:val="left" w:pos="9356"/>
              </w:tabs>
              <w:ind w:left="0" w:right="118"/>
              <w:rPr>
                <w:rFonts w:asciiTheme="minorHAnsi" w:hAnsiTheme="minorHAnsi" w:cstheme="minorHAnsi"/>
                <w:noProof/>
                <w:sz w:val="20"/>
                <w:szCs w:val="20"/>
              </w:rPr>
            </w:pPr>
            <w:r w:rsidRPr="00D6655D">
              <w:rPr>
                <w:rFonts w:asciiTheme="minorHAnsi" w:hAnsiTheme="minorHAnsi" w:cstheme="minorHAnsi"/>
                <w:noProof/>
                <w:sz w:val="20"/>
                <w:szCs w:val="20"/>
              </w:rPr>
              <w:t>Mobilisati eksternu podršku za izvođenje radova (po fazama) zaostalog održavanja pruga i Luke Bar.</w:t>
            </w:r>
          </w:p>
        </w:tc>
        <w:tc>
          <w:tcPr>
            <w:tcW w:w="1913" w:type="dxa"/>
            <w:vAlign w:val="center"/>
          </w:tcPr>
          <w:p w:rsidR="001C048C" w:rsidRPr="00203517" w:rsidRDefault="001C048C" w:rsidP="00900F39">
            <w:pPr>
              <w:pStyle w:val="ListParagraph"/>
              <w:rPr>
                <w:rFonts w:cstheme="minorHAnsi"/>
                <w:noProof/>
                <w:sz w:val="20"/>
                <w:szCs w:val="20"/>
              </w:rPr>
            </w:pPr>
            <w:r w:rsidRPr="00203517">
              <w:rPr>
                <w:rFonts w:cstheme="minorHAnsi"/>
                <w:noProof/>
                <w:sz w:val="20"/>
                <w:szCs w:val="20"/>
              </w:rPr>
              <w:t>M</w:t>
            </w:r>
            <w:r w:rsidR="00900F39">
              <w:rPr>
                <w:rFonts w:cstheme="minorHAnsi"/>
                <w:noProof/>
                <w:sz w:val="20"/>
                <w:szCs w:val="20"/>
              </w:rPr>
              <w:t>PS</w:t>
            </w:r>
            <w:r w:rsidRPr="00203517">
              <w:rPr>
                <w:rFonts w:cstheme="minorHAnsi"/>
                <w:noProof/>
                <w:sz w:val="20"/>
                <w:szCs w:val="20"/>
              </w:rPr>
              <w:t xml:space="preserve">,  ŽICG, </w:t>
            </w:r>
          </w:p>
        </w:tc>
        <w:tc>
          <w:tcPr>
            <w:tcW w:w="1590" w:type="dxa"/>
            <w:vAlign w:val="center"/>
          </w:tcPr>
          <w:p w:rsidR="001C048C" w:rsidRPr="00203517" w:rsidRDefault="00804356" w:rsidP="00804356">
            <w:pPr>
              <w:pStyle w:val="ListParagraph"/>
              <w:jc w:val="center"/>
              <w:rPr>
                <w:rFonts w:cstheme="minorHAnsi"/>
                <w:noProof/>
                <w:sz w:val="20"/>
                <w:szCs w:val="20"/>
              </w:rPr>
            </w:pPr>
            <w:r>
              <w:rPr>
                <w:rFonts w:cstheme="minorHAnsi"/>
                <w:noProof/>
                <w:sz w:val="20"/>
                <w:szCs w:val="20"/>
              </w:rPr>
              <w:t>2019</w:t>
            </w:r>
          </w:p>
        </w:tc>
        <w:tc>
          <w:tcPr>
            <w:tcW w:w="1906" w:type="dxa"/>
          </w:tcPr>
          <w:p w:rsidR="001C048C" w:rsidRPr="00203517" w:rsidRDefault="001C048C" w:rsidP="00203517">
            <w:pPr>
              <w:pStyle w:val="ListParagraph"/>
              <w:jc w:val="both"/>
              <w:rPr>
                <w:rFonts w:cstheme="minorHAnsi"/>
                <w:noProof/>
                <w:sz w:val="20"/>
                <w:szCs w:val="20"/>
              </w:rPr>
            </w:pPr>
          </w:p>
        </w:tc>
        <w:tc>
          <w:tcPr>
            <w:tcW w:w="1198" w:type="dxa"/>
            <w:vAlign w:val="center"/>
          </w:tcPr>
          <w:p w:rsidR="001C048C" w:rsidRPr="00203517" w:rsidRDefault="001C048C" w:rsidP="00804356">
            <w:pPr>
              <w:pStyle w:val="ListParagraph"/>
              <w:jc w:val="center"/>
              <w:rPr>
                <w:rFonts w:cstheme="minorHAnsi"/>
                <w:noProof/>
                <w:sz w:val="20"/>
                <w:szCs w:val="20"/>
              </w:rPr>
            </w:pPr>
            <w:r w:rsidRPr="00203517">
              <w:rPr>
                <w:rFonts w:cstheme="minorHAnsi"/>
                <w:noProof/>
                <w:sz w:val="20"/>
                <w:szCs w:val="20"/>
              </w:rPr>
              <w:t>IPA, IFI, WBIF</w:t>
            </w:r>
          </w:p>
        </w:tc>
        <w:tc>
          <w:tcPr>
            <w:tcW w:w="1473" w:type="dxa"/>
          </w:tcPr>
          <w:p w:rsidR="001C048C" w:rsidRPr="00203517" w:rsidRDefault="001C048C" w:rsidP="00203517">
            <w:pPr>
              <w:pStyle w:val="ListParagraph"/>
              <w:jc w:val="both"/>
              <w:rPr>
                <w:rFonts w:cstheme="minorHAnsi"/>
                <w:noProof/>
                <w:sz w:val="20"/>
                <w:szCs w:val="20"/>
              </w:rPr>
            </w:pPr>
          </w:p>
        </w:tc>
      </w:tr>
      <w:tr w:rsidR="00C62DBE" w:rsidRPr="00203517" w:rsidTr="00EF4C75">
        <w:tc>
          <w:tcPr>
            <w:tcW w:w="13150" w:type="dxa"/>
            <w:gridSpan w:val="7"/>
            <w:vAlign w:val="center"/>
          </w:tcPr>
          <w:p w:rsidR="00900F39" w:rsidRPr="00900F39" w:rsidRDefault="00900F39" w:rsidP="00900F39">
            <w:pPr>
              <w:pStyle w:val="ListParagraph"/>
              <w:ind w:left="720"/>
              <w:rPr>
                <w:rFonts w:cstheme="minorHAnsi"/>
                <w:b/>
                <w:noProof/>
                <w:sz w:val="20"/>
                <w:szCs w:val="20"/>
              </w:rPr>
            </w:pPr>
          </w:p>
          <w:p w:rsidR="00C62DBE" w:rsidRPr="00900F39" w:rsidRDefault="00C62DBE" w:rsidP="00804356">
            <w:pPr>
              <w:pStyle w:val="ListParagraph"/>
              <w:numPr>
                <w:ilvl w:val="0"/>
                <w:numId w:val="50"/>
              </w:numPr>
              <w:jc w:val="center"/>
              <w:rPr>
                <w:rFonts w:cstheme="minorHAnsi"/>
                <w:b/>
                <w:noProof/>
                <w:sz w:val="20"/>
                <w:szCs w:val="20"/>
              </w:rPr>
            </w:pPr>
            <w:r w:rsidRPr="00900F39">
              <w:rPr>
                <w:b/>
                <w:noProof/>
                <w:sz w:val="24"/>
                <w:szCs w:val="24"/>
              </w:rPr>
              <w:t>Kvalitetno i odgovorno održavanje željezničke infrastrukture i redovnosti saobraćaja</w:t>
            </w:r>
          </w:p>
          <w:p w:rsidR="00900F39" w:rsidRPr="00522D02" w:rsidRDefault="00900F39" w:rsidP="00900F39">
            <w:pPr>
              <w:pStyle w:val="ListParagraph"/>
              <w:ind w:left="720"/>
              <w:rPr>
                <w:rFonts w:cstheme="minorHAnsi"/>
                <w:b/>
                <w:noProof/>
                <w:sz w:val="20"/>
                <w:szCs w:val="20"/>
              </w:rPr>
            </w:pPr>
          </w:p>
        </w:tc>
      </w:tr>
      <w:tr w:rsidR="00D6655D" w:rsidRPr="00203517" w:rsidTr="00EF4C75">
        <w:tc>
          <w:tcPr>
            <w:tcW w:w="716" w:type="dxa"/>
          </w:tcPr>
          <w:p w:rsidR="00D6655D" w:rsidRPr="00203517" w:rsidRDefault="00D6655D" w:rsidP="00203517">
            <w:pPr>
              <w:pStyle w:val="ListParagraph"/>
              <w:jc w:val="both"/>
              <w:rPr>
                <w:rFonts w:cstheme="minorHAnsi"/>
                <w:noProof/>
                <w:sz w:val="20"/>
                <w:szCs w:val="20"/>
              </w:rPr>
            </w:pPr>
            <w:r>
              <w:rPr>
                <w:rFonts w:cstheme="minorHAnsi"/>
                <w:noProof/>
                <w:sz w:val="20"/>
                <w:szCs w:val="20"/>
              </w:rPr>
              <w:t>3</w:t>
            </w:r>
            <w:r w:rsidR="00C62DBE">
              <w:rPr>
                <w:rFonts w:cstheme="minorHAnsi"/>
                <w:noProof/>
                <w:sz w:val="20"/>
                <w:szCs w:val="20"/>
              </w:rPr>
              <w:t>.1</w:t>
            </w:r>
          </w:p>
        </w:tc>
        <w:tc>
          <w:tcPr>
            <w:tcW w:w="4354" w:type="dxa"/>
          </w:tcPr>
          <w:p w:rsidR="00D6655D" w:rsidRPr="00D6655D" w:rsidRDefault="00D6655D" w:rsidP="003B4290">
            <w:pPr>
              <w:pStyle w:val="BodyText"/>
              <w:tabs>
                <w:tab w:val="left" w:pos="922"/>
              </w:tabs>
              <w:ind w:left="0" w:right="4"/>
              <w:rPr>
                <w:rFonts w:asciiTheme="minorHAnsi" w:hAnsiTheme="minorHAnsi" w:cstheme="minorHAnsi"/>
                <w:noProof/>
                <w:sz w:val="20"/>
                <w:szCs w:val="20"/>
              </w:rPr>
            </w:pPr>
            <w:r w:rsidRPr="00D6655D">
              <w:rPr>
                <w:rFonts w:asciiTheme="minorHAnsi" w:hAnsiTheme="minorHAnsi" w:cstheme="minorHAnsi"/>
                <w:noProof/>
                <w:sz w:val="20"/>
                <w:szCs w:val="20"/>
              </w:rPr>
              <w:t>Unaprijediti znanja i ljudske resurse institucija koje upravljaju tendersk</w:t>
            </w:r>
            <w:r w:rsidR="003B4290">
              <w:rPr>
                <w:rFonts w:asciiTheme="minorHAnsi" w:hAnsiTheme="minorHAnsi" w:cstheme="minorHAnsi"/>
                <w:noProof/>
                <w:sz w:val="20"/>
                <w:szCs w:val="20"/>
              </w:rPr>
              <w:t>om</w:t>
            </w:r>
            <w:r w:rsidRPr="00D6655D">
              <w:rPr>
                <w:rFonts w:asciiTheme="minorHAnsi" w:hAnsiTheme="minorHAnsi" w:cstheme="minorHAnsi"/>
                <w:noProof/>
                <w:sz w:val="20"/>
                <w:szCs w:val="20"/>
              </w:rPr>
              <w:t xml:space="preserve"> dokumentacij</w:t>
            </w:r>
            <w:r w:rsidR="003B4290">
              <w:rPr>
                <w:rFonts w:asciiTheme="minorHAnsi" w:hAnsiTheme="minorHAnsi" w:cstheme="minorHAnsi"/>
                <w:noProof/>
                <w:sz w:val="20"/>
                <w:szCs w:val="20"/>
              </w:rPr>
              <w:t>om</w:t>
            </w:r>
            <w:r w:rsidRPr="00D6655D">
              <w:rPr>
                <w:rFonts w:asciiTheme="minorHAnsi" w:hAnsiTheme="minorHAnsi" w:cstheme="minorHAnsi"/>
                <w:noProof/>
                <w:sz w:val="20"/>
                <w:szCs w:val="20"/>
              </w:rPr>
              <w:t xml:space="preserve"> i uslov</w:t>
            </w:r>
            <w:r w:rsidR="003B4290">
              <w:rPr>
                <w:rFonts w:asciiTheme="minorHAnsi" w:hAnsiTheme="minorHAnsi" w:cstheme="minorHAnsi"/>
                <w:noProof/>
                <w:sz w:val="20"/>
                <w:szCs w:val="20"/>
              </w:rPr>
              <w:t>im</w:t>
            </w:r>
            <w:r w:rsidRPr="00D6655D">
              <w:rPr>
                <w:rFonts w:asciiTheme="minorHAnsi" w:hAnsiTheme="minorHAnsi" w:cstheme="minorHAnsi"/>
                <w:noProof/>
                <w:sz w:val="20"/>
                <w:szCs w:val="20"/>
              </w:rPr>
              <w:t xml:space="preserve">a kod nabavki opreme i izbora izvođača radova i projektantskih kuća. </w:t>
            </w:r>
          </w:p>
        </w:tc>
        <w:tc>
          <w:tcPr>
            <w:tcW w:w="1913" w:type="dxa"/>
            <w:vAlign w:val="center"/>
          </w:tcPr>
          <w:p w:rsidR="00D6655D" w:rsidRPr="00203517" w:rsidRDefault="00900F39" w:rsidP="00900F39">
            <w:pPr>
              <w:pStyle w:val="ListParagraph"/>
              <w:rPr>
                <w:rFonts w:cstheme="minorHAnsi"/>
                <w:noProof/>
                <w:sz w:val="20"/>
                <w:szCs w:val="20"/>
              </w:rPr>
            </w:pPr>
            <w:r>
              <w:rPr>
                <w:rFonts w:cstheme="minorHAnsi"/>
                <w:noProof/>
                <w:sz w:val="20"/>
                <w:szCs w:val="20"/>
              </w:rPr>
              <w:t>MPS,</w:t>
            </w:r>
          </w:p>
        </w:tc>
        <w:tc>
          <w:tcPr>
            <w:tcW w:w="1590" w:type="dxa"/>
            <w:vAlign w:val="center"/>
          </w:tcPr>
          <w:p w:rsidR="00D6655D" w:rsidRPr="00203517" w:rsidRDefault="00804356" w:rsidP="00804356">
            <w:pPr>
              <w:pStyle w:val="ListParagraph"/>
              <w:jc w:val="center"/>
              <w:rPr>
                <w:rFonts w:cstheme="minorHAnsi"/>
                <w:noProof/>
                <w:sz w:val="20"/>
                <w:szCs w:val="20"/>
              </w:rPr>
            </w:pPr>
            <w:r>
              <w:rPr>
                <w:rFonts w:cstheme="minorHAnsi"/>
                <w:noProof/>
                <w:sz w:val="20"/>
                <w:szCs w:val="20"/>
              </w:rPr>
              <w:t>2017-2018</w:t>
            </w:r>
          </w:p>
        </w:tc>
        <w:tc>
          <w:tcPr>
            <w:tcW w:w="1906" w:type="dxa"/>
          </w:tcPr>
          <w:p w:rsidR="00D6655D" w:rsidRPr="00203517" w:rsidRDefault="00D6655D" w:rsidP="00D6655D">
            <w:pPr>
              <w:pStyle w:val="ListParagraph"/>
              <w:jc w:val="both"/>
              <w:rPr>
                <w:rFonts w:cstheme="minorHAnsi"/>
                <w:noProof/>
                <w:sz w:val="20"/>
                <w:szCs w:val="20"/>
              </w:rPr>
            </w:pPr>
          </w:p>
        </w:tc>
        <w:tc>
          <w:tcPr>
            <w:tcW w:w="1198" w:type="dxa"/>
            <w:vAlign w:val="center"/>
          </w:tcPr>
          <w:p w:rsidR="00D6655D" w:rsidRPr="00203517" w:rsidRDefault="00D6655D" w:rsidP="00804356">
            <w:pPr>
              <w:pStyle w:val="ListParagraph"/>
              <w:jc w:val="center"/>
              <w:rPr>
                <w:rFonts w:cstheme="minorHAnsi"/>
                <w:noProof/>
                <w:sz w:val="20"/>
                <w:szCs w:val="20"/>
              </w:rPr>
            </w:pPr>
            <w:r w:rsidRPr="00203517">
              <w:rPr>
                <w:rFonts w:cstheme="minorHAnsi"/>
                <w:noProof/>
                <w:sz w:val="20"/>
                <w:szCs w:val="20"/>
              </w:rPr>
              <w:t>IPA, IFI, WBIF</w:t>
            </w:r>
          </w:p>
        </w:tc>
        <w:tc>
          <w:tcPr>
            <w:tcW w:w="1473" w:type="dxa"/>
          </w:tcPr>
          <w:p w:rsidR="00D6655D" w:rsidRPr="00203517" w:rsidRDefault="00D6655D" w:rsidP="00203517">
            <w:pPr>
              <w:pStyle w:val="ListParagraph"/>
              <w:jc w:val="both"/>
              <w:rPr>
                <w:rFonts w:cstheme="minorHAnsi"/>
                <w:noProof/>
                <w:sz w:val="20"/>
                <w:szCs w:val="20"/>
              </w:rPr>
            </w:pPr>
          </w:p>
        </w:tc>
      </w:tr>
      <w:tr w:rsidR="00D6655D" w:rsidRPr="00203517" w:rsidTr="00EF4C75">
        <w:tc>
          <w:tcPr>
            <w:tcW w:w="716" w:type="dxa"/>
          </w:tcPr>
          <w:p w:rsidR="00D6655D" w:rsidRPr="00203517" w:rsidRDefault="00C62DBE" w:rsidP="00203517">
            <w:pPr>
              <w:pStyle w:val="ListParagraph"/>
              <w:jc w:val="both"/>
              <w:rPr>
                <w:rFonts w:cstheme="minorHAnsi"/>
                <w:noProof/>
                <w:sz w:val="20"/>
                <w:szCs w:val="20"/>
              </w:rPr>
            </w:pPr>
            <w:r>
              <w:rPr>
                <w:rFonts w:cstheme="minorHAnsi"/>
                <w:noProof/>
                <w:sz w:val="20"/>
                <w:szCs w:val="20"/>
              </w:rPr>
              <w:t>3.2</w:t>
            </w:r>
          </w:p>
        </w:tc>
        <w:tc>
          <w:tcPr>
            <w:tcW w:w="4354" w:type="dxa"/>
          </w:tcPr>
          <w:p w:rsidR="00D6655D" w:rsidRPr="00D6655D" w:rsidRDefault="00D6655D" w:rsidP="00D6655D">
            <w:pPr>
              <w:pStyle w:val="BodyText"/>
              <w:tabs>
                <w:tab w:val="left" w:pos="716"/>
                <w:tab w:val="left" w:pos="9356"/>
              </w:tabs>
              <w:ind w:left="0" w:right="118"/>
              <w:rPr>
                <w:rFonts w:asciiTheme="minorHAnsi" w:hAnsiTheme="minorHAnsi" w:cstheme="minorHAnsi"/>
                <w:noProof/>
                <w:sz w:val="20"/>
                <w:szCs w:val="20"/>
              </w:rPr>
            </w:pPr>
            <w:r w:rsidRPr="00D6655D">
              <w:rPr>
                <w:rFonts w:asciiTheme="minorHAnsi" w:hAnsiTheme="minorHAnsi" w:cstheme="minorHAnsi"/>
                <w:noProof/>
                <w:sz w:val="20"/>
                <w:szCs w:val="20"/>
              </w:rPr>
              <w:t>Dosljedno kontrolisati poštovanje ugovora i primjenjivati kaznenu politiku kod neizvršavanja ugovora od strane svih partnera koji izvode poslove u vezi sa željezničkom infrastrukturom.</w:t>
            </w:r>
          </w:p>
        </w:tc>
        <w:tc>
          <w:tcPr>
            <w:tcW w:w="1913" w:type="dxa"/>
            <w:vAlign w:val="center"/>
          </w:tcPr>
          <w:p w:rsidR="00D6655D" w:rsidRPr="00203517" w:rsidRDefault="00900F39" w:rsidP="00900F39">
            <w:pPr>
              <w:pStyle w:val="ListParagraph"/>
              <w:rPr>
                <w:rFonts w:cstheme="minorHAnsi"/>
                <w:noProof/>
                <w:sz w:val="20"/>
                <w:szCs w:val="20"/>
              </w:rPr>
            </w:pPr>
            <w:r>
              <w:rPr>
                <w:rFonts w:cstheme="minorHAnsi"/>
                <w:noProof/>
                <w:sz w:val="20"/>
                <w:szCs w:val="20"/>
              </w:rPr>
              <w:t>MPS</w:t>
            </w:r>
            <w:r w:rsidR="00D6655D" w:rsidRPr="00203517">
              <w:rPr>
                <w:rFonts w:cstheme="minorHAnsi"/>
                <w:noProof/>
                <w:sz w:val="20"/>
                <w:szCs w:val="20"/>
              </w:rPr>
              <w:t xml:space="preserve">, ŽICG, </w:t>
            </w:r>
          </w:p>
        </w:tc>
        <w:tc>
          <w:tcPr>
            <w:tcW w:w="1590" w:type="dxa"/>
            <w:vAlign w:val="center"/>
          </w:tcPr>
          <w:p w:rsidR="00D6655D" w:rsidRPr="00203517" w:rsidRDefault="00D6655D" w:rsidP="00804356">
            <w:pPr>
              <w:pStyle w:val="ListParagraph"/>
              <w:jc w:val="center"/>
              <w:rPr>
                <w:rFonts w:cstheme="minorHAnsi"/>
                <w:noProof/>
                <w:sz w:val="20"/>
                <w:szCs w:val="20"/>
              </w:rPr>
            </w:pPr>
            <w:r w:rsidRPr="00203517">
              <w:rPr>
                <w:rFonts w:cstheme="minorHAnsi"/>
                <w:noProof/>
                <w:sz w:val="20"/>
                <w:szCs w:val="20"/>
              </w:rPr>
              <w:t>kontinuirano</w:t>
            </w:r>
          </w:p>
        </w:tc>
        <w:tc>
          <w:tcPr>
            <w:tcW w:w="1906" w:type="dxa"/>
          </w:tcPr>
          <w:p w:rsidR="00D6655D" w:rsidRPr="00203517" w:rsidRDefault="00D6655D" w:rsidP="00D6655D">
            <w:pPr>
              <w:pStyle w:val="ListParagraph"/>
              <w:jc w:val="both"/>
              <w:rPr>
                <w:rFonts w:cstheme="minorHAnsi"/>
                <w:noProof/>
                <w:sz w:val="20"/>
                <w:szCs w:val="20"/>
              </w:rPr>
            </w:pPr>
          </w:p>
        </w:tc>
        <w:tc>
          <w:tcPr>
            <w:tcW w:w="1198" w:type="dxa"/>
            <w:vAlign w:val="center"/>
          </w:tcPr>
          <w:p w:rsidR="00D6655D" w:rsidRPr="00203517" w:rsidRDefault="00D6655D" w:rsidP="00804356">
            <w:pPr>
              <w:pStyle w:val="ListParagraph"/>
              <w:jc w:val="center"/>
              <w:rPr>
                <w:rFonts w:cstheme="minorHAnsi"/>
                <w:noProof/>
                <w:sz w:val="20"/>
                <w:szCs w:val="20"/>
              </w:rPr>
            </w:pPr>
            <w:r>
              <w:rPr>
                <w:rFonts w:cstheme="minorHAnsi"/>
                <w:noProof/>
                <w:sz w:val="20"/>
                <w:szCs w:val="20"/>
              </w:rPr>
              <w:t>Budžet</w:t>
            </w:r>
          </w:p>
        </w:tc>
        <w:tc>
          <w:tcPr>
            <w:tcW w:w="1473" w:type="dxa"/>
          </w:tcPr>
          <w:p w:rsidR="00D6655D" w:rsidRPr="00203517" w:rsidRDefault="00D6655D" w:rsidP="00203517">
            <w:pPr>
              <w:pStyle w:val="ListParagraph"/>
              <w:jc w:val="both"/>
              <w:rPr>
                <w:rFonts w:cstheme="minorHAnsi"/>
                <w:noProof/>
                <w:sz w:val="20"/>
                <w:szCs w:val="20"/>
              </w:rPr>
            </w:pPr>
          </w:p>
        </w:tc>
      </w:tr>
      <w:tr w:rsidR="00D6655D" w:rsidRPr="00203517" w:rsidTr="00EF4C75">
        <w:tc>
          <w:tcPr>
            <w:tcW w:w="716" w:type="dxa"/>
          </w:tcPr>
          <w:p w:rsidR="00D6655D" w:rsidRPr="00203517" w:rsidRDefault="00C62DBE" w:rsidP="00203517">
            <w:pPr>
              <w:pStyle w:val="ListParagraph"/>
              <w:jc w:val="both"/>
              <w:rPr>
                <w:rFonts w:cstheme="minorHAnsi"/>
                <w:noProof/>
                <w:sz w:val="20"/>
                <w:szCs w:val="20"/>
              </w:rPr>
            </w:pPr>
            <w:r>
              <w:rPr>
                <w:rFonts w:cstheme="minorHAnsi"/>
                <w:noProof/>
                <w:sz w:val="20"/>
                <w:szCs w:val="20"/>
              </w:rPr>
              <w:t>3.3</w:t>
            </w:r>
          </w:p>
        </w:tc>
        <w:tc>
          <w:tcPr>
            <w:tcW w:w="4354" w:type="dxa"/>
          </w:tcPr>
          <w:p w:rsidR="00D6655D" w:rsidRPr="00D6655D" w:rsidRDefault="00D6655D" w:rsidP="003B4290">
            <w:pPr>
              <w:pStyle w:val="BodyText"/>
              <w:tabs>
                <w:tab w:val="left" w:pos="716"/>
                <w:tab w:val="left" w:pos="9356"/>
              </w:tabs>
              <w:ind w:left="0" w:right="118"/>
              <w:rPr>
                <w:rFonts w:asciiTheme="minorHAnsi" w:hAnsiTheme="minorHAnsi" w:cstheme="minorHAnsi"/>
                <w:noProof/>
                <w:sz w:val="20"/>
                <w:szCs w:val="20"/>
              </w:rPr>
            </w:pPr>
            <w:r w:rsidRPr="00D6655D">
              <w:rPr>
                <w:rFonts w:asciiTheme="minorHAnsi" w:eastAsiaTheme="minorHAnsi" w:hAnsiTheme="minorHAnsi" w:cstheme="minorHAnsi"/>
                <w:noProof/>
                <w:sz w:val="20"/>
                <w:szCs w:val="20"/>
              </w:rPr>
              <w:t xml:space="preserve">Obezbijediti izradu projekata uvođenja </w:t>
            </w:r>
            <w:r w:rsidR="00700616">
              <w:rPr>
                <w:rFonts w:asciiTheme="minorHAnsi" w:eastAsiaTheme="minorHAnsi" w:hAnsiTheme="minorHAnsi" w:cstheme="minorHAnsi"/>
                <w:noProof/>
                <w:sz w:val="20"/>
                <w:szCs w:val="20"/>
              </w:rPr>
              <w:t xml:space="preserve">inteligentnih transportnih sistema kao što su: </w:t>
            </w:r>
            <w:r w:rsidRPr="00D6655D">
              <w:rPr>
                <w:rFonts w:asciiTheme="minorHAnsi" w:eastAsiaTheme="minorHAnsi" w:hAnsiTheme="minorHAnsi" w:cstheme="minorHAnsi"/>
                <w:noProof/>
                <w:sz w:val="20"/>
                <w:szCs w:val="20"/>
              </w:rPr>
              <w:t>vid</w:t>
            </w:r>
            <w:r w:rsidR="003B4290">
              <w:rPr>
                <w:rFonts w:asciiTheme="minorHAnsi" w:eastAsiaTheme="minorHAnsi" w:hAnsiTheme="minorHAnsi" w:cstheme="minorHAnsi"/>
                <w:noProof/>
                <w:sz w:val="20"/>
                <w:szCs w:val="20"/>
              </w:rPr>
              <w:t>e</w:t>
            </w:r>
            <w:r w:rsidRPr="00D6655D">
              <w:rPr>
                <w:rFonts w:asciiTheme="minorHAnsi" w:eastAsiaTheme="minorHAnsi" w:hAnsiTheme="minorHAnsi" w:cstheme="minorHAnsi"/>
                <w:noProof/>
                <w:sz w:val="20"/>
                <w:szCs w:val="20"/>
              </w:rPr>
              <w:t>o nadzora na prugama sa ciljem neprekidnog nadzora kritičnih lokacija, detekcija odrona na pojedinim kritičnim mjestima na pruzi, detekcije kretanja u zonama opasnim po bezbjednost putnika, detekcija nedozvoljenog zaustavljanja na putnim prelazima i dr.</w:t>
            </w:r>
          </w:p>
        </w:tc>
        <w:tc>
          <w:tcPr>
            <w:tcW w:w="1913" w:type="dxa"/>
            <w:vAlign w:val="center"/>
          </w:tcPr>
          <w:p w:rsidR="00D6655D" w:rsidRPr="00203517" w:rsidRDefault="00900F39" w:rsidP="00900F39">
            <w:pPr>
              <w:pStyle w:val="ListParagraph"/>
              <w:rPr>
                <w:rFonts w:cstheme="minorHAnsi"/>
                <w:noProof/>
                <w:sz w:val="20"/>
                <w:szCs w:val="20"/>
              </w:rPr>
            </w:pPr>
            <w:r>
              <w:rPr>
                <w:rFonts w:cstheme="minorHAnsi"/>
                <w:noProof/>
                <w:sz w:val="20"/>
                <w:szCs w:val="20"/>
              </w:rPr>
              <w:t>MPS</w:t>
            </w:r>
            <w:r w:rsidR="00D6655D" w:rsidRPr="00203517">
              <w:rPr>
                <w:rFonts w:cstheme="minorHAnsi"/>
                <w:noProof/>
                <w:sz w:val="20"/>
                <w:szCs w:val="20"/>
              </w:rPr>
              <w:t xml:space="preserve">, ŽICG, </w:t>
            </w:r>
          </w:p>
        </w:tc>
        <w:tc>
          <w:tcPr>
            <w:tcW w:w="1590" w:type="dxa"/>
            <w:vAlign w:val="center"/>
          </w:tcPr>
          <w:p w:rsidR="00D6655D" w:rsidRPr="00203517" w:rsidRDefault="00804356" w:rsidP="00804356">
            <w:pPr>
              <w:pStyle w:val="ListParagraph"/>
              <w:jc w:val="center"/>
              <w:rPr>
                <w:rFonts w:cstheme="minorHAnsi"/>
                <w:noProof/>
                <w:sz w:val="20"/>
                <w:szCs w:val="20"/>
              </w:rPr>
            </w:pPr>
            <w:r>
              <w:rPr>
                <w:rFonts w:cstheme="minorHAnsi"/>
                <w:noProof/>
                <w:sz w:val="20"/>
                <w:szCs w:val="20"/>
              </w:rPr>
              <w:t>2018</w:t>
            </w:r>
          </w:p>
        </w:tc>
        <w:tc>
          <w:tcPr>
            <w:tcW w:w="1906" w:type="dxa"/>
          </w:tcPr>
          <w:p w:rsidR="00D6655D" w:rsidRPr="00203517" w:rsidRDefault="00D6655D" w:rsidP="00D6655D">
            <w:pPr>
              <w:pStyle w:val="ListParagraph"/>
              <w:jc w:val="both"/>
              <w:rPr>
                <w:rFonts w:cstheme="minorHAnsi"/>
                <w:noProof/>
                <w:sz w:val="20"/>
                <w:szCs w:val="20"/>
              </w:rPr>
            </w:pPr>
          </w:p>
        </w:tc>
        <w:tc>
          <w:tcPr>
            <w:tcW w:w="1198" w:type="dxa"/>
            <w:vAlign w:val="center"/>
          </w:tcPr>
          <w:p w:rsidR="00D6655D" w:rsidRPr="00203517" w:rsidRDefault="00D6655D" w:rsidP="00804356">
            <w:pPr>
              <w:pStyle w:val="ListParagraph"/>
              <w:jc w:val="center"/>
              <w:rPr>
                <w:rFonts w:cstheme="minorHAnsi"/>
                <w:noProof/>
                <w:sz w:val="20"/>
                <w:szCs w:val="20"/>
              </w:rPr>
            </w:pPr>
            <w:r w:rsidRPr="00203517">
              <w:rPr>
                <w:rFonts w:cstheme="minorHAnsi"/>
                <w:noProof/>
                <w:sz w:val="20"/>
                <w:szCs w:val="20"/>
              </w:rPr>
              <w:t>IPA, IFI, WBIF</w:t>
            </w:r>
          </w:p>
        </w:tc>
        <w:tc>
          <w:tcPr>
            <w:tcW w:w="1473" w:type="dxa"/>
          </w:tcPr>
          <w:p w:rsidR="00D6655D" w:rsidRPr="00203517" w:rsidRDefault="00D6655D" w:rsidP="00203517">
            <w:pPr>
              <w:pStyle w:val="ListParagraph"/>
              <w:jc w:val="both"/>
              <w:rPr>
                <w:rFonts w:cstheme="minorHAnsi"/>
                <w:noProof/>
                <w:sz w:val="20"/>
                <w:szCs w:val="20"/>
              </w:rPr>
            </w:pPr>
          </w:p>
        </w:tc>
      </w:tr>
      <w:tr w:rsidR="00D6655D" w:rsidRPr="00203517" w:rsidTr="00EF4C75">
        <w:tc>
          <w:tcPr>
            <w:tcW w:w="716" w:type="dxa"/>
          </w:tcPr>
          <w:p w:rsidR="00D6655D" w:rsidRPr="00203517" w:rsidRDefault="00C62DBE" w:rsidP="00203517">
            <w:pPr>
              <w:pStyle w:val="ListParagraph"/>
              <w:jc w:val="both"/>
              <w:rPr>
                <w:rFonts w:cstheme="minorHAnsi"/>
                <w:noProof/>
                <w:sz w:val="20"/>
                <w:szCs w:val="20"/>
              </w:rPr>
            </w:pPr>
            <w:r>
              <w:rPr>
                <w:rFonts w:cstheme="minorHAnsi"/>
                <w:noProof/>
                <w:sz w:val="20"/>
                <w:szCs w:val="20"/>
              </w:rPr>
              <w:t>3.4</w:t>
            </w:r>
          </w:p>
        </w:tc>
        <w:tc>
          <w:tcPr>
            <w:tcW w:w="4354" w:type="dxa"/>
          </w:tcPr>
          <w:p w:rsidR="00D6655D" w:rsidRPr="00D6655D" w:rsidRDefault="00D6655D" w:rsidP="00D6655D">
            <w:pPr>
              <w:pStyle w:val="BodyText"/>
              <w:tabs>
                <w:tab w:val="left" w:pos="716"/>
                <w:tab w:val="left" w:pos="9356"/>
              </w:tabs>
              <w:ind w:left="0" w:right="118"/>
              <w:rPr>
                <w:rFonts w:asciiTheme="minorHAnsi" w:hAnsiTheme="minorHAnsi" w:cstheme="minorHAnsi"/>
                <w:noProof/>
                <w:sz w:val="20"/>
                <w:szCs w:val="20"/>
              </w:rPr>
            </w:pPr>
            <w:r w:rsidRPr="00D6655D">
              <w:rPr>
                <w:rFonts w:asciiTheme="minorHAnsi" w:hAnsiTheme="minorHAnsi" w:cstheme="minorHAnsi"/>
                <w:noProof/>
                <w:spacing w:val="2"/>
                <w:sz w:val="20"/>
                <w:szCs w:val="20"/>
              </w:rPr>
              <w:t>Obezbijediti projektnu dokumentaciju za centralno daljinsko upravljanje saobraćajem vozova na pruzi Bar-Bijelo Polje i isplativost projekta</w:t>
            </w:r>
          </w:p>
        </w:tc>
        <w:tc>
          <w:tcPr>
            <w:tcW w:w="1913" w:type="dxa"/>
            <w:vAlign w:val="center"/>
          </w:tcPr>
          <w:p w:rsidR="00D6655D" w:rsidRPr="00203517" w:rsidRDefault="00D6655D" w:rsidP="00900F39">
            <w:pPr>
              <w:pStyle w:val="ListParagraph"/>
              <w:rPr>
                <w:rFonts w:cstheme="minorHAnsi"/>
                <w:noProof/>
                <w:sz w:val="20"/>
                <w:szCs w:val="20"/>
              </w:rPr>
            </w:pPr>
            <w:r w:rsidRPr="00203517">
              <w:rPr>
                <w:rFonts w:cstheme="minorHAnsi"/>
                <w:noProof/>
                <w:sz w:val="20"/>
                <w:szCs w:val="20"/>
              </w:rPr>
              <w:t>ŽICG</w:t>
            </w:r>
          </w:p>
        </w:tc>
        <w:tc>
          <w:tcPr>
            <w:tcW w:w="1590" w:type="dxa"/>
            <w:vAlign w:val="center"/>
          </w:tcPr>
          <w:p w:rsidR="00D6655D" w:rsidRPr="00203517" w:rsidRDefault="00D6655D" w:rsidP="00804356">
            <w:pPr>
              <w:pStyle w:val="ListParagraph"/>
              <w:jc w:val="center"/>
              <w:rPr>
                <w:rFonts w:cstheme="minorHAnsi"/>
                <w:noProof/>
                <w:sz w:val="20"/>
                <w:szCs w:val="20"/>
              </w:rPr>
            </w:pPr>
            <w:r>
              <w:rPr>
                <w:rFonts w:cstheme="minorHAnsi"/>
                <w:noProof/>
                <w:sz w:val="20"/>
                <w:szCs w:val="20"/>
              </w:rPr>
              <w:t>2018</w:t>
            </w:r>
          </w:p>
        </w:tc>
        <w:tc>
          <w:tcPr>
            <w:tcW w:w="1906" w:type="dxa"/>
          </w:tcPr>
          <w:p w:rsidR="00D6655D" w:rsidRPr="00203517" w:rsidRDefault="00945644" w:rsidP="00D6655D">
            <w:pPr>
              <w:pStyle w:val="ListParagraph"/>
              <w:jc w:val="both"/>
              <w:rPr>
                <w:rFonts w:cstheme="minorHAnsi"/>
                <w:noProof/>
                <w:sz w:val="20"/>
                <w:szCs w:val="20"/>
              </w:rPr>
            </w:pPr>
            <w:r>
              <w:rPr>
                <w:rFonts w:cstheme="minorHAnsi"/>
                <w:noProof/>
                <w:sz w:val="20"/>
                <w:szCs w:val="20"/>
              </w:rPr>
              <w:t>4 mil EUR</w:t>
            </w:r>
          </w:p>
        </w:tc>
        <w:tc>
          <w:tcPr>
            <w:tcW w:w="1198" w:type="dxa"/>
            <w:vAlign w:val="center"/>
          </w:tcPr>
          <w:p w:rsidR="00D6655D" w:rsidRPr="00203517" w:rsidRDefault="00D6655D" w:rsidP="00804356">
            <w:pPr>
              <w:pStyle w:val="ListParagraph"/>
              <w:jc w:val="center"/>
              <w:rPr>
                <w:rFonts w:cstheme="minorHAnsi"/>
                <w:noProof/>
                <w:sz w:val="20"/>
                <w:szCs w:val="20"/>
              </w:rPr>
            </w:pPr>
            <w:r w:rsidRPr="00203517">
              <w:rPr>
                <w:rFonts w:cstheme="minorHAnsi"/>
                <w:noProof/>
                <w:sz w:val="20"/>
                <w:szCs w:val="20"/>
              </w:rPr>
              <w:t>IPA, IFI, WBIF</w:t>
            </w:r>
          </w:p>
        </w:tc>
        <w:tc>
          <w:tcPr>
            <w:tcW w:w="1473" w:type="dxa"/>
          </w:tcPr>
          <w:p w:rsidR="00D6655D" w:rsidRPr="00203517" w:rsidRDefault="00945644" w:rsidP="00203517">
            <w:pPr>
              <w:pStyle w:val="ListParagraph"/>
              <w:jc w:val="both"/>
              <w:rPr>
                <w:rFonts w:cstheme="minorHAnsi"/>
                <w:noProof/>
                <w:sz w:val="20"/>
                <w:szCs w:val="20"/>
              </w:rPr>
            </w:pPr>
            <w:r>
              <w:rPr>
                <w:rFonts w:cstheme="minorHAnsi"/>
                <w:noProof/>
                <w:sz w:val="20"/>
                <w:szCs w:val="20"/>
              </w:rPr>
              <w:t>U toku aktivnosti iz bespovratih sredstava WBIF</w:t>
            </w:r>
          </w:p>
        </w:tc>
      </w:tr>
      <w:tr w:rsidR="00D6655D" w:rsidRPr="00203517" w:rsidTr="00EF4C75">
        <w:tc>
          <w:tcPr>
            <w:tcW w:w="716" w:type="dxa"/>
          </w:tcPr>
          <w:p w:rsidR="00D6655D" w:rsidRPr="00203517" w:rsidRDefault="00C62DBE" w:rsidP="00203517">
            <w:pPr>
              <w:pStyle w:val="ListParagraph"/>
              <w:jc w:val="both"/>
              <w:rPr>
                <w:rFonts w:cstheme="minorHAnsi"/>
                <w:noProof/>
                <w:sz w:val="20"/>
                <w:szCs w:val="20"/>
              </w:rPr>
            </w:pPr>
            <w:r>
              <w:rPr>
                <w:rFonts w:cstheme="minorHAnsi"/>
                <w:noProof/>
                <w:sz w:val="20"/>
                <w:szCs w:val="20"/>
              </w:rPr>
              <w:t>3.5</w:t>
            </w:r>
          </w:p>
        </w:tc>
        <w:tc>
          <w:tcPr>
            <w:tcW w:w="4354" w:type="dxa"/>
          </w:tcPr>
          <w:p w:rsidR="00D6655D" w:rsidRPr="00D6655D" w:rsidRDefault="00D6655D" w:rsidP="003B4290">
            <w:pPr>
              <w:pStyle w:val="BodyText"/>
              <w:tabs>
                <w:tab w:val="left" w:pos="716"/>
                <w:tab w:val="left" w:pos="9356"/>
              </w:tabs>
              <w:ind w:left="0" w:right="118"/>
              <w:rPr>
                <w:rFonts w:asciiTheme="minorHAnsi" w:hAnsiTheme="minorHAnsi" w:cstheme="minorHAnsi"/>
                <w:noProof/>
                <w:sz w:val="20"/>
                <w:szCs w:val="20"/>
              </w:rPr>
            </w:pPr>
            <w:r w:rsidRPr="00D6655D">
              <w:rPr>
                <w:rFonts w:asciiTheme="minorHAnsi" w:hAnsiTheme="minorHAnsi" w:cstheme="minorHAnsi"/>
                <w:noProof/>
                <w:sz w:val="20"/>
                <w:szCs w:val="20"/>
              </w:rPr>
              <w:t xml:space="preserve">Obezbijediti izradu velikog broja podzakonskih akata iz oblasti bezbjednosti prema novom </w:t>
            </w:r>
            <w:r w:rsidR="003B4290">
              <w:rPr>
                <w:rFonts w:asciiTheme="minorHAnsi" w:hAnsiTheme="minorHAnsi" w:cstheme="minorHAnsi"/>
                <w:noProof/>
                <w:sz w:val="20"/>
                <w:szCs w:val="20"/>
              </w:rPr>
              <w:t>z</w:t>
            </w:r>
            <w:r w:rsidRPr="00D6655D">
              <w:rPr>
                <w:rFonts w:asciiTheme="minorHAnsi" w:hAnsiTheme="minorHAnsi" w:cstheme="minorHAnsi"/>
                <w:noProof/>
                <w:sz w:val="20"/>
                <w:szCs w:val="20"/>
              </w:rPr>
              <w:t xml:space="preserve">akonu </w:t>
            </w:r>
            <w:r w:rsidR="003B4290">
              <w:rPr>
                <w:rFonts w:asciiTheme="minorHAnsi" w:hAnsiTheme="minorHAnsi" w:cstheme="minorHAnsi"/>
                <w:noProof/>
                <w:sz w:val="20"/>
                <w:szCs w:val="20"/>
              </w:rPr>
              <w:t xml:space="preserve">koji reguliše </w:t>
            </w:r>
            <w:r w:rsidRPr="00D6655D">
              <w:rPr>
                <w:rFonts w:asciiTheme="minorHAnsi" w:hAnsiTheme="minorHAnsi" w:cstheme="minorHAnsi"/>
                <w:noProof/>
                <w:sz w:val="20"/>
                <w:szCs w:val="20"/>
              </w:rPr>
              <w:t xml:space="preserve"> bezbjednost</w:t>
            </w:r>
            <w:r w:rsidR="003B4290" w:rsidRPr="00D6655D">
              <w:rPr>
                <w:rFonts w:asciiTheme="minorHAnsi" w:hAnsiTheme="minorHAnsi" w:cstheme="minorHAnsi"/>
                <w:noProof/>
                <w:sz w:val="20"/>
                <w:szCs w:val="20"/>
              </w:rPr>
              <w:t xml:space="preserve"> željezničkog saobraćaja</w:t>
            </w:r>
            <w:r w:rsidRPr="00D6655D">
              <w:rPr>
                <w:rFonts w:asciiTheme="minorHAnsi" w:hAnsiTheme="minorHAnsi" w:cstheme="minorHAnsi"/>
                <w:noProof/>
                <w:sz w:val="20"/>
                <w:szCs w:val="20"/>
              </w:rPr>
              <w:t xml:space="preserve"> kroz različite fondove predpristupne </w:t>
            </w:r>
            <w:r w:rsidRPr="00D6655D">
              <w:rPr>
                <w:rFonts w:asciiTheme="minorHAnsi" w:hAnsiTheme="minorHAnsi" w:cstheme="minorHAnsi"/>
                <w:noProof/>
                <w:sz w:val="20"/>
                <w:szCs w:val="20"/>
              </w:rPr>
              <w:lastRenderedPageBreak/>
              <w:t>pomoći.</w:t>
            </w:r>
          </w:p>
        </w:tc>
        <w:tc>
          <w:tcPr>
            <w:tcW w:w="1913" w:type="dxa"/>
            <w:vAlign w:val="center"/>
          </w:tcPr>
          <w:p w:rsidR="00D6655D" w:rsidRPr="00203517" w:rsidRDefault="00900F39" w:rsidP="00900F39">
            <w:pPr>
              <w:pStyle w:val="ListParagraph"/>
              <w:rPr>
                <w:rFonts w:cstheme="minorHAnsi"/>
                <w:noProof/>
                <w:sz w:val="20"/>
                <w:szCs w:val="20"/>
              </w:rPr>
            </w:pPr>
            <w:r>
              <w:rPr>
                <w:rFonts w:cstheme="minorHAnsi"/>
                <w:noProof/>
                <w:sz w:val="20"/>
                <w:szCs w:val="20"/>
              </w:rPr>
              <w:lastRenderedPageBreak/>
              <w:t>MPS</w:t>
            </w:r>
            <w:r w:rsidR="00D6655D" w:rsidRPr="00203517">
              <w:rPr>
                <w:rFonts w:cstheme="minorHAnsi"/>
                <w:noProof/>
                <w:sz w:val="20"/>
                <w:szCs w:val="20"/>
              </w:rPr>
              <w:t xml:space="preserve">, </w:t>
            </w:r>
            <w:r w:rsidR="003B4290">
              <w:rPr>
                <w:rFonts w:cstheme="minorHAnsi"/>
                <w:noProof/>
                <w:sz w:val="20"/>
                <w:szCs w:val="20"/>
              </w:rPr>
              <w:t>Direkcija za željeznice</w:t>
            </w:r>
          </w:p>
        </w:tc>
        <w:tc>
          <w:tcPr>
            <w:tcW w:w="1590" w:type="dxa"/>
            <w:vAlign w:val="center"/>
          </w:tcPr>
          <w:p w:rsidR="00D6655D" w:rsidRPr="00203517" w:rsidRDefault="00D6655D" w:rsidP="00804356">
            <w:pPr>
              <w:pStyle w:val="ListParagraph"/>
              <w:jc w:val="center"/>
              <w:rPr>
                <w:rFonts w:cstheme="minorHAnsi"/>
                <w:noProof/>
                <w:sz w:val="20"/>
                <w:szCs w:val="20"/>
              </w:rPr>
            </w:pPr>
            <w:r>
              <w:rPr>
                <w:rFonts w:cstheme="minorHAnsi"/>
                <w:noProof/>
                <w:sz w:val="20"/>
                <w:szCs w:val="20"/>
              </w:rPr>
              <w:t>2017-2019</w:t>
            </w:r>
          </w:p>
        </w:tc>
        <w:tc>
          <w:tcPr>
            <w:tcW w:w="1906" w:type="dxa"/>
          </w:tcPr>
          <w:p w:rsidR="00D6655D" w:rsidRPr="00203517" w:rsidRDefault="00D6655D" w:rsidP="00D6655D">
            <w:pPr>
              <w:pStyle w:val="ListParagraph"/>
              <w:jc w:val="both"/>
              <w:rPr>
                <w:rFonts w:cstheme="minorHAnsi"/>
                <w:noProof/>
                <w:sz w:val="20"/>
                <w:szCs w:val="20"/>
              </w:rPr>
            </w:pPr>
          </w:p>
        </w:tc>
        <w:tc>
          <w:tcPr>
            <w:tcW w:w="1198" w:type="dxa"/>
            <w:vAlign w:val="center"/>
          </w:tcPr>
          <w:p w:rsidR="00D6655D" w:rsidRPr="00203517" w:rsidRDefault="00D6655D" w:rsidP="00804356">
            <w:pPr>
              <w:pStyle w:val="ListParagraph"/>
              <w:jc w:val="center"/>
              <w:rPr>
                <w:rFonts w:cstheme="minorHAnsi"/>
                <w:noProof/>
                <w:sz w:val="20"/>
                <w:szCs w:val="20"/>
              </w:rPr>
            </w:pPr>
            <w:r w:rsidRPr="00203517">
              <w:rPr>
                <w:rFonts w:cstheme="minorHAnsi"/>
                <w:noProof/>
                <w:sz w:val="20"/>
                <w:szCs w:val="20"/>
              </w:rPr>
              <w:t>IPA, IFI, WBIF</w:t>
            </w:r>
            <w:r w:rsidR="00945644">
              <w:rPr>
                <w:rFonts w:cstheme="minorHAnsi"/>
                <w:noProof/>
                <w:sz w:val="20"/>
                <w:szCs w:val="20"/>
              </w:rPr>
              <w:t>, Budžet</w:t>
            </w:r>
          </w:p>
        </w:tc>
        <w:tc>
          <w:tcPr>
            <w:tcW w:w="1473" w:type="dxa"/>
          </w:tcPr>
          <w:p w:rsidR="00D6655D" w:rsidRPr="00203517" w:rsidRDefault="00D6655D" w:rsidP="00203517">
            <w:pPr>
              <w:pStyle w:val="ListParagraph"/>
              <w:jc w:val="both"/>
              <w:rPr>
                <w:rFonts w:cstheme="minorHAnsi"/>
                <w:noProof/>
                <w:sz w:val="20"/>
                <w:szCs w:val="20"/>
              </w:rPr>
            </w:pPr>
          </w:p>
        </w:tc>
      </w:tr>
      <w:tr w:rsidR="00D6655D" w:rsidRPr="00203517" w:rsidTr="00EF4C75">
        <w:tc>
          <w:tcPr>
            <w:tcW w:w="716" w:type="dxa"/>
          </w:tcPr>
          <w:p w:rsidR="00D6655D" w:rsidRPr="00203517" w:rsidRDefault="00C62DBE" w:rsidP="00203517">
            <w:pPr>
              <w:pStyle w:val="ListParagraph"/>
              <w:jc w:val="both"/>
              <w:rPr>
                <w:rFonts w:cstheme="minorHAnsi"/>
                <w:noProof/>
                <w:sz w:val="20"/>
                <w:szCs w:val="20"/>
              </w:rPr>
            </w:pPr>
            <w:r>
              <w:rPr>
                <w:rFonts w:cstheme="minorHAnsi"/>
                <w:noProof/>
                <w:sz w:val="20"/>
                <w:szCs w:val="20"/>
              </w:rPr>
              <w:lastRenderedPageBreak/>
              <w:t>3.6</w:t>
            </w:r>
          </w:p>
        </w:tc>
        <w:tc>
          <w:tcPr>
            <w:tcW w:w="4354" w:type="dxa"/>
          </w:tcPr>
          <w:p w:rsidR="00D6655D" w:rsidRPr="00D6655D" w:rsidRDefault="00D6655D" w:rsidP="00D6655D">
            <w:pPr>
              <w:pStyle w:val="BodyText"/>
              <w:tabs>
                <w:tab w:val="left" w:pos="716"/>
                <w:tab w:val="left" w:pos="9356"/>
              </w:tabs>
              <w:ind w:left="0" w:right="118"/>
              <w:rPr>
                <w:rFonts w:asciiTheme="minorHAnsi" w:hAnsiTheme="minorHAnsi" w:cstheme="minorHAnsi"/>
                <w:noProof/>
                <w:sz w:val="20"/>
                <w:szCs w:val="20"/>
              </w:rPr>
            </w:pPr>
            <w:r w:rsidRPr="00D6655D">
              <w:rPr>
                <w:rFonts w:asciiTheme="minorHAnsi" w:hAnsiTheme="minorHAnsi" w:cstheme="minorHAnsi"/>
                <w:noProof/>
                <w:sz w:val="20"/>
                <w:szCs w:val="20"/>
              </w:rPr>
              <w:t>Definisati sigurnosne i bezbjednosne procedure u funkcionisanju željezničkog saobraćaja</w:t>
            </w:r>
          </w:p>
        </w:tc>
        <w:tc>
          <w:tcPr>
            <w:tcW w:w="1913" w:type="dxa"/>
            <w:vAlign w:val="center"/>
          </w:tcPr>
          <w:p w:rsidR="00D6655D" w:rsidRPr="00203517" w:rsidRDefault="00900F39" w:rsidP="00900F39">
            <w:pPr>
              <w:pStyle w:val="ListParagraph"/>
              <w:rPr>
                <w:rFonts w:cstheme="minorHAnsi"/>
                <w:noProof/>
                <w:sz w:val="20"/>
                <w:szCs w:val="20"/>
              </w:rPr>
            </w:pPr>
            <w:r>
              <w:rPr>
                <w:rFonts w:cstheme="minorHAnsi"/>
                <w:noProof/>
                <w:sz w:val="20"/>
                <w:szCs w:val="20"/>
              </w:rPr>
              <w:t>MPS</w:t>
            </w:r>
            <w:r w:rsidR="00D6655D" w:rsidRPr="00203517">
              <w:rPr>
                <w:rFonts w:cstheme="minorHAnsi"/>
                <w:noProof/>
                <w:sz w:val="20"/>
                <w:szCs w:val="20"/>
              </w:rPr>
              <w:t xml:space="preserve">, </w:t>
            </w:r>
            <w:r w:rsidR="003B4290">
              <w:rPr>
                <w:rFonts w:cstheme="minorHAnsi"/>
                <w:noProof/>
                <w:sz w:val="20"/>
                <w:szCs w:val="20"/>
              </w:rPr>
              <w:t>Direkcija za željeznice</w:t>
            </w:r>
            <w:r w:rsidR="00D6655D" w:rsidRPr="00203517">
              <w:rPr>
                <w:rFonts w:cstheme="minorHAnsi"/>
                <w:noProof/>
                <w:sz w:val="20"/>
                <w:szCs w:val="20"/>
              </w:rPr>
              <w:t xml:space="preserve">, ŽICG, ŽPCG, </w:t>
            </w:r>
            <w:r w:rsidR="000A1A10">
              <w:rPr>
                <w:rFonts w:cstheme="minorHAnsi"/>
                <w:noProof/>
                <w:sz w:val="20"/>
                <w:szCs w:val="20"/>
              </w:rPr>
              <w:t>Montecargo</w:t>
            </w:r>
          </w:p>
        </w:tc>
        <w:tc>
          <w:tcPr>
            <w:tcW w:w="1590" w:type="dxa"/>
            <w:vAlign w:val="center"/>
          </w:tcPr>
          <w:p w:rsidR="00D6655D" w:rsidRPr="00203517" w:rsidRDefault="00D6655D" w:rsidP="00804356">
            <w:pPr>
              <w:pStyle w:val="ListParagraph"/>
              <w:jc w:val="center"/>
              <w:rPr>
                <w:rFonts w:cstheme="minorHAnsi"/>
                <w:noProof/>
                <w:sz w:val="20"/>
                <w:szCs w:val="20"/>
              </w:rPr>
            </w:pPr>
            <w:r>
              <w:rPr>
                <w:rFonts w:cstheme="minorHAnsi"/>
                <w:noProof/>
                <w:sz w:val="20"/>
                <w:szCs w:val="20"/>
              </w:rPr>
              <w:t>2017-2019</w:t>
            </w:r>
          </w:p>
        </w:tc>
        <w:tc>
          <w:tcPr>
            <w:tcW w:w="1906" w:type="dxa"/>
          </w:tcPr>
          <w:p w:rsidR="00D6655D" w:rsidRPr="00203517" w:rsidRDefault="00D6655D" w:rsidP="00D6655D">
            <w:pPr>
              <w:pStyle w:val="ListParagraph"/>
              <w:jc w:val="both"/>
              <w:rPr>
                <w:rFonts w:cstheme="minorHAnsi"/>
                <w:noProof/>
                <w:sz w:val="20"/>
                <w:szCs w:val="20"/>
              </w:rPr>
            </w:pPr>
          </w:p>
        </w:tc>
        <w:tc>
          <w:tcPr>
            <w:tcW w:w="1198" w:type="dxa"/>
            <w:vAlign w:val="center"/>
          </w:tcPr>
          <w:p w:rsidR="00D6655D" w:rsidRPr="00203517" w:rsidRDefault="00D6655D" w:rsidP="00804356">
            <w:pPr>
              <w:pStyle w:val="ListParagraph"/>
              <w:jc w:val="center"/>
              <w:rPr>
                <w:rFonts w:cstheme="minorHAnsi"/>
                <w:noProof/>
                <w:sz w:val="20"/>
                <w:szCs w:val="20"/>
              </w:rPr>
            </w:pPr>
            <w:r w:rsidRPr="00203517">
              <w:rPr>
                <w:rFonts w:cstheme="minorHAnsi"/>
                <w:noProof/>
                <w:sz w:val="20"/>
                <w:szCs w:val="20"/>
              </w:rPr>
              <w:t>IPA, IFI, WBIF</w:t>
            </w:r>
          </w:p>
        </w:tc>
        <w:tc>
          <w:tcPr>
            <w:tcW w:w="1473" w:type="dxa"/>
          </w:tcPr>
          <w:p w:rsidR="00D6655D" w:rsidRPr="00203517" w:rsidRDefault="00D6655D" w:rsidP="00203517">
            <w:pPr>
              <w:pStyle w:val="ListParagraph"/>
              <w:jc w:val="both"/>
              <w:rPr>
                <w:rFonts w:cstheme="minorHAnsi"/>
                <w:noProof/>
                <w:sz w:val="20"/>
                <w:szCs w:val="20"/>
              </w:rPr>
            </w:pPr>
          </w:p>
        </w:tc>
      </w:tr>
      <w:tr w:rsidR="00D6655D" w:rsidRPr="00203517" w:rsidTr="00EF4C75">
        <w:tc>
          <w:tcPr>
            <w:tcW w:w="716" w:type="dxa"/>
          </w:tcPr>
          <w:p w:rsidR="00D6655D" w:rsidRPr="00203517" w:rsidRDefault="00C62DBE" w:rsidP="00203517">
            <w:pPr>
              <w:pStyle w:val="ListParagraph"/>
              <w:jc w:val="both"/>
              <w:rPr>
                <w:rFonts w:cstheme="minorHAnsi"/>
                <w:noProof/>
                <w:sz w:val="20"/>
                <w:szCs w:val="20"/>
              </w:rPr>
            </w:pPr>
            <w:r>
              <w:rPr>
                <w:rFonts w:cstheme="minorHAnsi"/>
                <w:noProof/>
                <w:sz w:val="20"/>
                <w:szCs w:val="20"/>
              </w:rPr>
              <w:t>3.7</w:t>
            </w:r>
          </w:p>
        </w:tc>
        <w:tc>
          <w:tcPr>
            <w:tcW w:w="4354" w:type="dxa"/>
          </w:tcPr>
          <w:p w:rsidR="00D6655D" w:rsidRPr="00D6655D" w:rsidRDefault="00D6655D" w:rsidP="00D6655D">
            <w:pPr>
              <w:pStyle w:val="Default"/>
              <w:rPr>
                <w:rFonts w:asciiTheme="minorHAnsi" w:hAnsiTheme="minorHAnsi" w:cstheme="minorHAnsi"/>
                <w:noProof/>
                <w:sz w:val="20"/>
                <w:szCs w:val="20"/>
              </w:rPr>
            </w:pPr>
            <w:r w:rsidRPr="00D6655D">
              <w:rPr>
                <w:rFonts w:asciiTheme="minorHAnsi" w:hAnsiTheme="minorHAnsi" w:cstheme="minorHAnsi"/>
                <w:noProof/>
                <w:color w:val="auto"/>
                <w:sz w:val="20"/>
                <w:szCs w:val="20"/>
              </w:rPr>
              <w:t>Stimulisati nabavku nove sigurnosne i bezbjednosne opreme i uređaja u regulisanju željezničkog saobraćaja.</w:t>
            </w:r>
          </w:p>
        </w:tc>
        <w:tc>
          <w:tcPr>
            <w:tcW w:w="1913" w:type="dxa"/>
            <w:vAlign w:val="center"/>
          </w:tcPr>
          <w:p w:rsidR="00D6655D" w:rsidRPr="00203517" w:rsidRDefault="00900F39" w:rsidP="00900F39">
            <w:pPr>
              <w:pStyle w:val="ListParagraph"/>
              <w:rPr>
                <w:rFonts w:cstheme="minorHAnsi"/>
                <w:noProof/>
                <w:sz w:val="20"/>
                <w:szCs w:val="20"/>
              </w:rPr>
            </w:pPr>
            <w:r>
              <w:rPr>
                <w:rFonts w:cstheme="minorHAnsi"/>
                <w:noProof/>
                <w:sz w:val="20"/>
                <w:szCs w:val="20"/>
              </w:rPr>
              <w:t>MPS</w:t>
            </w:r>
            <w:r w:rsidR="00D6655D" w:rsidRPr="00203517">
              <w:rPr>
                <w:rFonts w:cstheme="minorHAnsi"/>
                <w:noProof/>
                <w:sz w:val="20"/>
                <w:szCs w:val="20"/>
              </w:rPr>
              <w:t xml:space="preserve">, </w:t>
            </w:r>
            <w:r w:rsidR="003B4290">
              <w:rPr>
                <w:rFonts w:cstheme="minorHAnsi"/>
                <w:noProof/>
                <w:sz w:val="20"/>
                <w:szCs w:val="20"/>
              </w:rPr>
              <w:t>Direkcija za željeznice</w:t>
            </w:r>
            <w:r w:rsidR="00D6655D" w:rsidRPr="00203517">
              <w:rPr>
                <w:rFonts w:cstheme="minorHAnsi"/>
                <w:noProof/>
                <w:sz w:val="20"/>
                <w:szCs w:val="20"/>
              </w:rPr>
              <w:t xml:space="preserve">, ŽICG, ŽPCG, </w:t>
            </w:r>
            <w:r w:rsidR="000A1A10">
              <w:rPr>
                <w:rFonts w:cstheme="minorHAnsi"/>
                <w:noProof/>
                <w:sz w:val="20"/>
                <w:szCs w:val="20"/>
              </w:rPr>
              <w:t>Montecargo</w:t>
            </w:r>
          </w:p>
        </w:tc>
        <w:tc>
          <w:tcPr>
            <w:tcW w:w="1590" w:type="dxa"/>
            <w:vAlign w:val="center"/>
          </w:tcPr>
          <w:p w:rsidR="00D6655D" w:rsidRPr="00203517" w:rsidRDefault="00D6655D" w:rsidP="00804356">
            <w:pPr>
              <w:pStyle w:val="ListParagraph"/>
              <w:jc w:val="center"/>
              <w:rPr>
                <w:rFonts w:cstheme="minorHAnsi"/>
                <w:noProof/>
                <w:sz w:val="20"/>
                <w:szCs w:val="20"/>
              </w:rPr>
            </w:pPr>
            <w:r>
              <w:rPr>
                <w:rFonts w:cstheme="minorHAnsi"/>
                <w:noProof/>
                <w:sz w:val="20"/>
                <w:szCs w:val="20"/>
              </w:rPr>
              <w:t>2018-2020</w:t>
            </w:r>
          </w:p>
        </w:tc>
        <w:tc>
          <w:tcPr>
            <w:tcW w:w="1906" w:type="dxa"/>
          </w:tcPr>
          <w:p w:rsidR="00D6655D" w:rsidRPr="00203517" w:rsidRDefault="00D6655D" w:rsidP="00D6655D">
            <w:pPr>
              <w:pStyle w:val="ListParagraph"/>
              <w:jc w:val="both"/>
              <w:rPr>
                <w:rFonts w:cstheme="minorHAnsi"/>
                <w:noProof/>
                <w:sz w:val="20"/>
                <w:szCs w:val="20"/>
              </w:rPr>
            </w:pPr>
          </w:p>
        </w:tc>
        <w:tc>
          <w:tcPr>
            <w:tcW w:w="1198" w:type="dxa"/>
            <w:vAlign w:val="center"/>
          </w:tcPr>
          <w:p w:rsidR="00D6655D" w:rsidRPr="00203517" w:rsidRDefault="00D6655D" w:rsidP="00804356">
            <w:pPr>
              <w:pStyle w:val="ListParagraph"/>
              <w:jc w:val="center"/>
              <w:rPr>
                <w:rFonts w:cstheme="minorHAnsi"/>
                <w:noProof/>
                <w:sz w:val="20"/>
                <w:szCs w:val="20"/>
              </w:rPr>
            </w:pPr>
            <w:r w:rsidRPr="00203517">
              <w:rPr>
                <w:rFonts w:cstheme="minorHAnsi"/>
                <w:noProof/>
                <w:sz w:val="20"/>
                <w:szCs w:val="20"/>
              </w:rPr>
              <w:t>IPA, IFI, WBIF</w:t>
            </w:r>
          </w:p>
        </w:tc>
        <w:tc>
          <w:tcPr>
            <w:tcW w:w="1473" w:type="dxa"/>
          </w:tcPr>
          <w:p w:rsidR="00D6655D" w:rsidRPr="00203517" w:rsidRDefault="00D6655D" w:rsidP="00203517">
            <w:pPr>
              <w:pStyle w:val="ListParagraph"/>
              <w:jc w:val="both"/>
              <w:rPr>
                <w:rFonts w:cstheme="minorHAnsi"/>
                <w:noProof/>
                <w:sz w:val="20"/>
                <w:szCs w:val="20"/>
              </w:rPr>
            </w:pPr>
          </w:p>
        </w:tc>
      </w:tr>
      <w:tr w:rsidR="00C62DBE" w:rsidRPr="00203517" w:rsidTr="00EF4C75">
        <w:tc>
          <w:tcPr>
            <w:tcW w:w="13150" w:type="dxa"/>
            <w:gridSpan w:val="7"/>
            <w:vAlign w:val="center"/>
          </w:tcPr>
          <w:p w:rsidR="00900F39" w:rsidRPr="00900F39" w:rsidRDefault="00900F39" w:rsidP="00900F39">
            <w:pPr>
              <w:pStyle w:val="ListParagraph"/>
              <w:ind w:left="720"/>
              <w:rPr>
                <w:rFonts w:cstheme="minorHAnsi"/>
                <w:b/>
                <w:noProof/>
                <w:sz w:val="20"/>
                <w:szCs w:val="20"/>
              </w:rPr>
            </w:pPr>
          </w:p>
          <w:p w:rsidR="00C62DBE" w:rsidRPr="00900F39" w:rsidRDefault="00C62DBE" w:rsidP="00804356">
            <w:pPr>
              <w:pStyle w:val="ListParagraph"/>
              <w:numPr>
                <w:ilvl w:val="0"/>
                <w:numId w:val="50"/>
              </w:numPr>
              <w:jc w:val="center"/>
              <w:rPr>
                <w:rFonts w:cstheme="minorHAnsi"/>
                <w:b/>
                <w:noProof/>
                <w:sz w:val="24"/>
                <w:szCs w:val="24"/>
              </w:rPr>
            </w:pPr>
            <w:r w:rsidRPr="00900F39">
              <w:rPr>
                <w:b/>
                <w:noProof/>
                <w:sz w:val="24"/>
                <w:szCs w:val="24"/>
              </w:rPr>
              <w:t>Maksimiziranje razvojnih potencijala regiona Crne Gore kroz poboljšanje željezničkih usluga</w:t>
            </w:r>
          </w:p>
          <w:p w:rsidR="00900F39" w:rsidRPr="00522D02" w:rsidRDefault="00900F39" w:rsidP="00900F39">
            <w:pPr>
              <w:pStyle w:val="ListParagraph"/>
              <w:ind w:left="720"/>
              <w:rPr>
                <w:rFonts w:cstheme="minorHAnsi"/>
                <w:b/>
                <w:noProof/>
                <w:sz w:val="20"/>
                <w:szCs w:val="20"/>
              </w:rPr>
            </w:pPr>
          </w:p>
        </w:tc>
      </w:tr>
      <w:tr w:rsidR="00D6655D" w:rsidRPr="00203517" w:rsidTr="00EF4C75">
        <w:tc>
          <w:tcPr>
            <w:tcW w:w="716" w:type="dxa"/>
          </w:tcPr>
          <w:p w:rsidR="00D6655D" w:rsidRPr="00203517" w:rsidRDefault="00D6655D" w:rsidP="00203517">
            <w:pPr>
              <w:pStyle w:val="ListParagraph"/>
              <w:jc w:val="both"/>
              <w:rPr>
                <w:rFonts w:cstheme="minorHAnsi"/>
                <w:noProof/>
                <w:sz w:val="20"/>
                <w:szCs w:val="20"/>
              </w:rPr>
            </w:pPr>
            <w:r>
              <w:rPr>
                <w:rFonts w:cstheme="minorHAnsi"/>
                <w:noProof/>
                <w:sz w:val="20"/>
                <w:szCs w:val="20"/>
              </w:rPr>
              <w:t>4</w:t>
            </w:r>
            <w:r w:rsidR="00C62DBE">
              <w:rPr>
                <w:rFonts w:cstheme="minorHAnsi"/>
                <w:noProof/>
                <w:sz w:val="20"/>
                <w:szCs w:val="20"/>
              </w:rPr>
              <w:t>.1</w:t>
            </w:r>
          </w:p>
        </w:tc>
        <w:tc>
          <w:tcPr>
            <w:tcW w:w="4354" w:type="dxa"/>
          </w:tcPr>
          <w:p w:rsidR="00D6655D" w:rsidRPr="00D6655D" w:rsidRDefault="00D6655D" w:rsidP="00D6655D">
            <w:pPr>
              <w:rPr>
                <w:rFonts w:cstheme="minorHAnsi"/>
                <w:noProof/>
                <w:sz w:val="20"/>
                <w:szCs w:val="20"/>
              </w:rPr>
            </w:pPr>
            <w:r w:rsidRPr="00D6655D">
              <w:rPr>
                <w:rFonts w:cstheme="minorHAnsi"/>
                <w:noProof/>
                <w:sz w:val="20"/>
                <w:szCs w:val="20"/>
              </w:rPr>
              <w:t xml:space="preserve">Koordinacija aktivnosti sa Srbijom i Albanijom i prevencija daljeg pogoršanja </w:t>
            </w:r>
            <w:r w:rsidR="003B4290">
              <w:rPr>
                <w:rFonts w:cstheme="minorHAnsi"/>
                <w:noProof/>
                <w:sz w:val="20"/>
                <w:szCs w:val="20"/>
              </w:rPr>
              <w:t xml:space="preserve">pruga koje spajaju </w:t>
            </w:r>
            <w:r w:rsidRPr="00D6655D">
              <w:rPr>
                <w:rFonts w:cstheme="minorHAnsi"/>
                <w:noProof/>
                <w:sz w:val="20"/>
                <w:szCs w:val="20"/>
              </w:rPr>
              <w:t>mreže</w:t>
            </w:r>
            <w:r w:rsidR="003B4290">
              <w:rPr>
                <w:rFonts w:cstheme="minorHAnsi"/>
                <w:noProof/>
                <w:sz w:val="20"/>
                <w:szCs w:val="20"/>
              </w:rPr>
              <w:t xml:space="preserve"> ovih zemalja sa Crnom Gorom</w:t>
            </w:r>
            <w:r w:rsidRPr="00D6655D">
              <w:rPr>
                <w:rFonts w:cstheme="minorHAnsi"/>
                <w:noProof/>
                <w:sz w:val="20"/>
                <w:szCs w:val="20"/>
              </w:rPr>
              <w:t>.</w:t>
            </w:r>
          </w:p>
        </w:tc>
        <w:tc>
          <w:tcPr>
            <w:tcW w:w="1913" w:type="dxa"/>
            <w:vAlign w:val="center"/>
          </w:tcPr>
          <w:p w:rsidR="00D6655D" w:rsidRPr="00203517" w:rsidRDefault="00900F39" w:rsidP="00900F39">
            <w:pPr>
              <w:pStyle w:val="ListParagraph"/>
              <w:rPr>
                <w:rFonts w:cstheme="minorHAnsi"/>
                <w:noProof/>
                <w:sz w:val="20"/>
                <w:szCs w:val="20"/>
              </w:rPr>
            </w:pPr>
            <w:r>
              <w:rPr>
                <w:rFonts w:cstheme="minorHAnsi"/>
                <w:noProof/>
                <w:sz w:val="20"/>
                <w:szCs w:val="20"/>
              </w:rPr>
              <w:t>MPS</w:t>
            </w:r>
            <w:r w:rsidR="00D6655D" w:rsidRPr="00203517">
              <w:rPr>
                <w:rFonts w:cstheme="minorHAnsi"/>
                <w:noProof/>
                <w:sz w:val="20"/>
                <w:szCs w:val="20"/>
              </w:rPr>
              <w:t xml:space="preserve">, </w:t>
            </w:r>
            <w:r w:rsidR="003B4290">
              <w:rPr>
                <w:rFonts w:cstheme="minorHAnsi"/>
                <w:noProof/>
                <w:sz w:val="20"/>
                <w:szCs w:val="20"/>
              </w:rPr>
              <w:t>Direkcija za željeznice</w:t>
            </w:r>
            <w:r w:rsidR="00D6655D" w:rsidRPr="00203517">
              <w:rPr>
                <w:rFonts w:cstheme="minorHAnsi"/>
                <w:noProof/>
                <w:sz w:val="20"/>
                <w:szCs w:val="20"/>
              </w:rPr>
              <w:t xml:space="preserve">, </w:t>
            </w:r>
          </w:p>
        </w:tc>
        <w:tc>
          <w:tcPr>
            <w:tcW w:w="1590" w:type="dxa"/>
            <w:vAlign w:val="center"/>
          </w:tcPr>
          <w:p w:rsidR="00D6655D" w:rsidRPr="00203517" w:rsidRDefault="00D6655D" w:rsidP="00804356">
            <w:pPr>
              <w:pStyle w:val="ListParagraph"/>
              <w:jc w:val="center"/>
              <w:rPr>
                <w:rFonts w:cstheme="minorHAnsi"/>
                <w:noProof/>
                <w:sz w:val="20"/>
                <w:szCs w:val="20"/>
              </w:rPr>
            </w:pPr>
            <w:r>
              <w:rPr>
                <w:rFonts w:cstheme="minorHAnsi"/>
                <w:noProof/>
                <w:sz w:val="20"/>
                <w:szCs w:val="20"/>
              </w:rPr>
              <w:t>2018-2022</w:t>
            </w:r>
          </w:p>
        </w:tc>
        <w:tc>
          <w:tcPr>
            <w:tcW w:w="1906" w:type="dxa"/>
          </w:tcPr>
          <w:p w:rsidR="00D6655D" w:rsidRPr="00203517" w:rsidRDefault="00D6655D" w:rsidP="00D6655D">
            <w:pPr>
              <w:pStyle w:val="ListParagraph"/>
              <w:jc w:val="both"/>
              <w:rPr>
                <w:rFonts w:cstheme="minorHAnsi"/>
                <w:noProof/>
                <w:sz w:val="20"/>
                <w:szCs w:val="20"/>
              </w:rPr>
            </w:pPr>
          </w:p>
        </w:tc>
        <w:tc>
          <w:tcPr>
            <w:tcW w:w="1198" w:type="dxa"/>
            <w:vAlign w:val="center"/>
          </w:tcPr>
          <w:p w:rsidR="00D6655D" w:rsidRPr="00203517" w:rsidRDefault="00D6655D" w:rsidP="00804356">
            <w:pPr>
              <w:pStyle w:val="ListParagraph"/>
              <w:jc w:val="center"/>
              <w:rPr>
                <w:rFonts w:cstheme="minorHAnsi"/>
                <w:noProof/>
                <w:sz w:val="20"/>
                <w:szCs w:val="20"/>
              </w:rPr>
            </w:pPr>
            <w:r w:rsidRPr="00203517">
              <w:rPr>
                <w:rFonts w:cstheme="minorHAnsi"/>
                <w:noProof/>
                <w:sz w:val="20"/>
                <w:szCs w:val="20"/>
              </w:rPr>
              <w:t>IPA, IFI, WBIF</w:t>
            </w:r>
          </w:p>
        </w:tc>
        <w:tc>
          <w:tcPr>
            <w:tcW w:w="1473" w:type="dxa"/>
          </w:tcPr>
          <w:p w:rsidR="00D6655D" w:rsidRPr="00203517" w:rsidRDefault="00D6655D" w:rsidP="00203517">
            <w:pPr>
              <w:pStyle w:val="ListParagraph"/>
              <w:jc w:val="both"/>
              <w:rPr>
                <w:rFonts w:cstheme="minorHAnsi"/>
                <w:noProof/>
                <w:sz w:val="20"/>
                <w:szCs w:val="20"/>
              </w:rPr>
            </w:pPr>
          </w:p>
        </w:tc>
      </w:tr>
      <w:tr w:rsidR="00D6655D" w:rsidRPr="00203517" w:rsidTr="00EF4C75">
        <w:tc>
          <w:tcPr>
            <w:tcW w:w="716" w:type="dxa"/>
          </w:tcPr>
          <w:p w:rsidR="00D6655D" w:rsidRDefault="00C62DBE" w:rsidP="00203517">
            <w:pPr>
              <w:pStyle w:val="ListParagraph"/>
              <w:jc w:val="both"/>
              <w:rPr>
                <w:rFonts w:cstheme="minorHAnsi"/>
                <w:noProof/>
                <w:sz w:val="20"/>
                <w:szCs w:val="20"/>
              </w:rPr>
            </w:pPr>
            <w:r>
              <w:rPr>
                <w:rFonts w:cstheme="minorHAnsi"/>
                <w:noProof/>
                <w:sz w:val="20"/>
                <w:szCs w:val="20"/>
              </w:rPr>
              <w:t>4.2</w:t>
            </w:r>
          </w:p>
        </w:tc>
        <w:tc>
          <w:tcPr>
            <w:tcW w:w="4354" w:type="dxa"/>
          </w:tcPr>
          <w:p w:rsidR="00D6655D" w:rsidRPr="00D6655D" w:rsidRDefault="00D6655D" w:rsidP="00D6655D">
            <w:pPr>
              <w:rPr>
                <w:rFonts w:cstheme="minorHAnsi"/>
                <w:noProof/>
                <w:sz w:val="20"/>
                <w:szCs w:val="20"/>
              </w:rPr>
            </w:pPr>
            <w:r w:rsidRPr="00D6655D">
              <w:rPr>
                <w:rFonts w:cstheme="minorHAnsi"/>
                <w:noProof/>
                <w:sz w:val="20"/>
                <w:szCs w:val="20"/>
              </w:rPr>
              <w:t>Podržati razvoj kombinovanog transporta kroz razvoj terminala  na željezničkim stanicama</w:t>
            </w:r>
          </w:p>
        </w:tc>
        <w:tc>
          <w:tcPr>
            <w:tcW w:w="1913" w:type="dxa"/>
            <w:vAlign w:val="center"/>
          </w:tcPr>
          <w:p w:rsidR="00D6655D" w:rsidRPr="00203517" w:rsidRDefault="00900F39" w:rsidP="00900F39">
            <w:pPr>
              <w:pStyle w:val="ListParagraph"/>
              <w:rPr>
                <w:rFonts w:cstheme="minorHAnsi"/>
                <w:noProof/>
                <w:sz w:val="20"/>
                <w:szCs w:val="20"/>
              </w:rPr>
            </w:pPr>
            <w:r>
              <w:rPr>
                <w:rFonts w:cstheme="minorHAnsi"/>
                <w:noProof/>
                <w:sz w:val="20"/>
                <w:szCs w:val="20"/>
              </w:rPr>
              <w:t>MPS</w:t>
            </w:r>
            <w:r w:rsidR="00D6655D" w:rsidRPr="00203517">
              <w:rPr>
                <w:rFonts w:cstheme="minorHAnsi"/>
                <w:noProof/>
                <w:sz w:val="20"/>
                <w:szCs w:val="20"/>
              </w:rPr>
              <w:t xml:space="preserve">, </w:t>
            </w:r>
            <w:r w:rsidR="003B4290">
              <w:rPr>
                <w:rFonts w:cstheme="minorHAnsi"/>
                <w:noProof/>
                <w:sz w:val="20"/>
                <w:szCs w:val="20"/>
              </w:rPr>
              <w:t>Direkcija za željeznice</w:t>
            </w:r>
            <w:r w:rsidR="00D6655D" w:rsidRPr="00203517">
              <w:rPr>
                <w:rFonts w:cstheme="minorHAnsi"/>
                <w:noProof/>
                <w:sz w:val="20"/>
                <w:szCs w:val="20"/>
              </w:rPr>
              <w:t xml:space="preserve">, ŽICG, ŽPCG, </w:t>
            </w:r>
            <w:r w:rsidR="000A1A10">
              <w:rPr>
                <w:rFonts w:cstheme="minorHAnsi"/>
                <w:noProof/>
                <w:sz w:val="20"/>
                <w:szCs w:val="20"/>
              </w:rPr>
              <w:t>Montecargo</w:t>
            </w:r>
          </w:p>
        </w:tc>
        <w:tc>
          <w:tcPr>
            <w:tcW w:w="1590" w:type="dxa"/>
            <w:vAlign w:val="center"/>
          </w:tcPr>
          <w:p w:rsidR="00D6655D" w:rsidRPr="00203517" w:rsidRDefault="00D6655D" w:rsidP="00804356">
            <w:pPr>
              <w:pStyle w:val="ListParagraph"/>
              <w:jc w:val="center"/>
              <w:rPr>
                <w:rFonts w:cstheme="minorHAnsi"/>
                <w:noProof/>
                <w:sz w:val="20"/>
                <w:szCs w:val="20"/>
              </w:rPr>
            </w:pPr>
            <w:r>
              <w:rPr>
                <w:rFonts w:cstheme="minorHAnsi"/>
                <w:noProof/>
                <w:sz w:val="20"/>
                <w:szCs w:val="20"/>
              </w:rPr>
              <w:t>2018-2022</w:t>
            </w:r>
          </w:p>
        </w:tc>
        <w:tc>
          <w:tcPr>
            <w:tcW w:w="1906" w:type="dxa"/>
          </w:tcPr>
          <w:p w:rsidR="00D6655D" w:rsidRPr="00203517" w:rsidRDefault="00D6655D" w:rsidP="00D6655D">
            <w:pPr>
              <w:pStyle w:val="ListParagraph"/>
              <w:jc w:val="both"/>
              <w:rPr>
                <w:rFonts w:cstheme="minorHAnsi"/>
                <w:noProof/>
                <w:sz w:val="20"/>
                <w:szCs w:val="20"/>
              </w:rPr>
            </w:pPr>
          </w:p>
        </w:tc>
        <w:tc>
          <w:tcPr>
            <w:tcW w:w="1198" w:type="dxa"/>
            <w:vAlign w:val="center"/>
          </w:tcPr>
          <w:p w:rsidR="00D6655D" w:rsidRPr="00203517" w:rsidRDefault="00D6655D" w:rsidP="00804356">
            <w:pPr>
              <w:pStyle w:val="ListParagraph"/>
              <w:jc w:val="center"/>
              <w:rPr>
                <w:rFonts w:cstheme="minorHAnsi"/>
                <w:noProof/>
                <w:sz w:val="20"/>
                <w:szCs w:val="20"/>
              </w:rPr>
            </w:pPr>
            <w:r w:rsidRPr="00203517">
              <w:rPr>
                <w:rFonts w:cstheme="minorHAnsi"/>
                <w:noProof/>
                <w:sz w:val="20"/>
                <w:szCs w:val="20"/>
              </w:rPr>
              <w:t>IPA, IFI, WBIF</w:t>
            </w:r>
          </w:p>
        </w:tc>
        <w:tc>
          <w:tcPr>
            <w:tcW w:w="1473" w:type="dxa"/>
          </w:tcPr>
          <w:p w:rsidR="00D6655D" w:rsidRPr="00203517" w:rsidRDefault="00D6655D" w:rsidP="00203517">
            <w:pPr>
              <w:pStyle w:val="ListParagraph"/>
              <w:jc w:val="both"/>
              <w:rPr>
                <w:rFonts w:cstheme="minorHAnsi"/>
                <w:noProof/>
                <w:sz w:val="20"/>
                <w:szCs w:val="20"/>
              </w:rPr>
            </w:pPr>
          </w:p>
        </w:tc>
      </w:tr>
      <w:tr w:rsidR="00D6655D" w:rsidRPr="00203517" w:rsidTr="00EF4C75">
        <w:tc>
          <w:tcPr>
            <w:tcW w:w="716" w:type="dxa"/>
          </w:tcPr>
          <w:p w:rsidR="00D6655D" w:rsidRDefault="00C62DBE" w:rsidP="00203517">
            <w:pPr>
              <w:pStyle w:val="ListParagraph"/>
              <w:jc w:val="both"/>
              <w:rPr>
                <w:rFonts w:cstheme="minorHAnsi"/>
                <w:noProof/>
                <w:sz w:val="20"/>
                <w:szCs w:val="20"/>
              </w:rPr>
            </w:pPr>
            <w:r>
              <w:rPr>
                <w:rFonts w:cstheme="minorHAnsi"/>
                <w:noProof/>
                <w:sz w:val="20"/>
                <w:szCs w:val="20"/>
              </w:rPr>
              <w:t>4.3</w:t>
            </w:r>
          </w:p>
        </w:tc>
        <w:tc>
          <w:tcPr>
            <w:tcW w:w="4354" w:type="dxa"/>
          </w:tcPr>
          <w:p w:rsidR="00D6655D" w:rsidRPr="00D6655D" w:rsidRDefault="00D6655D" w:rsidP="00D6655D">
            <w:pPr>
              <w:rPr>
                <w:rFonts w:cstheme="minorHAnsi"/>
                <w:noProof/>
                <w:sz w:val="20"/>
                <w:szCs w:val="20"/>
              </w:rPr>
            </w:pPr>
            <w:r w:rsidRPr="00D6655D">
              <w:rPr>
                <w:rFonts w:cstheme="minorHAnsi"/>
                <w:noProof/>
                <w:sz w:val="20"/>
                <w:szCs w:val="20"/>
              </w:rPr>
              <w:t>Povećati efikasnost procedura na graničnim prelazima.</w:t>
            </w:r>
          </w:p>
        </w:tc>
        <w:tc>
          <w:tcPr>
            <w:tcW w:w="1913" w:type="dxa"/>
            <w:vAlign w:val="center"/>
          </w:tcPr>
          <w:p w:rsidR="00D6655D" w:rsidRPr="00203517" w:rsidRDefault="00900F39" w:rsidP="00900F39">
            <w:pPr>
              <w:pStyle w:val="ListParagraph"/>
              <w:rPr>
                <w:rFonts w:cstheme="minorHAnsi"/>
                <w:noProof/>
                <w:sz w:val="20"/>
                <w:szCs w:val="20"/>
              </w:rPr>
            </w:pPr>
            <w:r>
              <w:rPr>
                <w:rFonts w:cstheme="minorHAnsi"/>
                <w:noProof/>
                <w:sz w:val="20"/>
                <w:szCs w:val="20"/>
              </w:rPr>
              <w:t>MPS</w:t>
            </w:r>
            <w:r w:rsidR="00D6655D" w:rsidRPr="00203517">
              <w:rPr>
                <w:rFonts w:cstheme="minorHAnsi"/>
                <w:noProof/>
                <w:sz w:val="20"/>
                <w:szCs w:val="20"/>
              </w:rPr>
              <w:t xml:space="preserve">, </w:t>
            </w:r>
            <w:r w:rsidR="003B4290">
              <w:rPr>
                <w:rFonts w:cstheme="minorHAnsi"/>
                <w:noProof/>
                <w:sz w:val="20"/>
                <w:szCs w:val="20"/>
              </w:rPr>
              <w:t>Direkcija za željeznice</w:t>
            </w:r>
          </w:p>
        </w:tc>
        <w:tc>
          <w:tcPr>
            <w:tcW w:w="1590" w:type="dxa"/>
            <w:vAlign w:val="center"/>
          </w:tcPr>
          <w:p w:rsidR="00D6655D" w:rsidRPr="00203517" w:rsidRDefault="00D6655D" w:rsidP="00804356">
            <w:pPr>
              <w:pStyle w:val="ListParagraph"/>
              <w:jc w:val="center"/>
              <w:rPr>
                <w:rFonts w:cstheme="minorHAnsi"/>
                <w:noProof/>
                <w:sz w:val="20"/>
                <w:szCs w:val="20"/>
              </w:rPr>
            </w:pPr>
            <w:r>
              <w:rPr>
                <w:rFonts w:cstheme="minorHAnsi"/>
                <w:noProof/>
                <w:sz w:val="20"/>
                <w:szCs w:val="20"/>
              </w:rPr>
              <w:t>2017-2019</w:t>
            </w:r>
          </w:p>
        </w:tc>
        <w:tc>
          <w:tcPr>
            <w:tcW w:w="1906" w:type="dxa"/>
          </w:tcPr>
          <w:p w:rsidR="00D6655D" w:rsidRPr="00203517" w:rsidRDefault="00D6655D" w:rsidP="00D6655D">
            <w:pPr>
              <w:pStyle w:val="ListParagraph"/>
              <w:jc w:val="both"/>
              <w:rPr>
                <w:rFonts w:cstheme="minorHAnsi"/>
                <w:noProof/>
                <w:sz w:val="20"/>
                <w:szCs w:val="20"/>
              </w:rPr>
            </w:pPr>
          </w:p>
        </w:tc>
        <w:tc>
          <w:tcPr>
            <w:tcW w:w="1198" w:type="dxa"/>
            <w:vAlign w:val="center"/>
          </w:tcPr>
          <w:p w:rsidR="00D6655D" w:rsidRPr="00203517" w:rsidRDefault="00D6655D" w:rsidP="00804356">
            <w:pPr>
              <w:pStyle w:val="ListParagraph"/>
              <w:jc w:val="center"/>
              <w:rPr>
                <w:rFonts w:cstheme="minorHAnsi"/>
                <w:noProof/>
                <w:sz w:val="20"/>
                <w:szCs w:val="20"/>
              </w:rPr>
            </w:pPr>
            <w:r w:rsidRPr="00203517">
              <w:rPr>
                <w:rFonts w:cstheme="minorHAnsi"/>
                <w:noProof/>
                <w:sz w:val="20"/>
                <w:szCs w:val="20"/>
              </w:rPr>
              <w:t>IPA, IFI, WBIF</w:t>
            </w:r>
          </w:p>
        </w:tc>
        <w:tc>
          <w:tcPr>
            <w:tcW w:w="1473" w:type="dxa"/>
          </w:tcPr>
          <w:p w:rsidR="00D6655D" w:rsidRPr="00203517" w:rsidRDefault="00D6655D" w:rsidP="00203517">
            <w:pPr>
              <w:pStyle w:val="ListParagraph"/>
              <w:jc w:val="both"/>
              <w:rPr>
                <w:rFonts w:cstheme="minorHAnsi"/>
                <w:noProof/>
                <w:sz w:val="20"/>
                <w:szCs w:val="20"/>
              </w:rPr>
            </w:pPr>
          </w:p>
        </w:tc>
      </w:tr>
      <w:tr w:rsidR="00D6655D" w:rsidRPr="00203517" w:rsidTr="00EF4C75">
        <w:tc>
          <w:tcPr>
            <w:tcW w:w="716" w:type="dxa"/>
          </w:tcPr>
          <w:p w:rsidR="00D6655D" w:rsidRDefault="00C62DBE" w:rsidP="00203517">
            <w:pPr>
              <w:pStyle w:val="ListParagraph"/>
              <w:jc w:val="both"/>
              <w:rPr>
                <w:rFonts w:cstheme="minorHAnsi"/>
                <w:noProof/>
                <w:sz w:val="20"/>
                <w:szCs w:val="20"/>
              </w:rPr>
            </w:pPr>
            <w:r>
              <w:rPr>
                <w:rFonts w:cstheme="minorHAnsi"/>
                <w:noProof/>
                <w:sz w:val="20"/>
                <w:szCs w:val="20"/>
              </w:rPr>
              <w:t>4.4</w:t>
            </w:r>
          </w:p>
        </w:tc>
        <w:tc>
          <w:tcPr>
            <w:tcW w:w="4354" w:type="dxa"/>
          </w:tcPr>
          <w:p w:rsidR="00D6655D" w:rsidRPr="00D6655D" w:rsidRDefault="00D6655D" w:rsidP="00D6655D">
            <w:pPr>
              <w:rPr>
                <w:rFonts w:cstheme="minorHAnsi"/>
                <w:noProof/>
                <w:sz w:val="20"/>
                <w:szCs w:val="20"/>
              </w:rPr>
            </w:pPr>
            <w:r w:rsidRPr="00D6655D">
              <w:rPr>
                <w:rFonts w:cstheme="minorHAnsi"/>
                <w:noProof/>
                <w:sz w:val="20"/>
                <w:szCs w:val="20"/>
              </w:rPr>
              <w:t>Formirati zajedničke željezničke pogranične stanice</w:t>
            </w:r>
            <w:r w:rsidR="00B45450">
              <w:rPr>
                <w:rFonts w:cstheme="minorHAnsi"/>
                <w:noProof/>
                <w:sz w:val="20"/>
                <w:szCs w:val="20"/>
              </w:rPr>
              <w:t xml:space="preserve"> sa Srbijom i Albanijom</w:t>
            </w:r>
          </w:p>
        </w:tc>
        <w:tc>
          <w:tcPr>
            <w:tcW w:w="1913" w:type="dxa"/>
            <w:vAlign w:val="center"/>
          </w:tcPr>
          <w:p w:rsidR="00D6655D" w:rsidRPr="00203517" w:rsidRDefault="00900F39" w:rsidP="00900F39">
            <w:pPr>
              <w:pStyle w:val="ListParagraph"/>
              <w:rPr>
                <w:rFonts w:cstheme="minorHAnsi"/>
                <w:noProof/>
                <w:sz w:val="20"/>
                <w:szCs w:val="20"/>
              </w:rPr>
            </w:pPr>
            <w:r>
              <w:rPr>
                <w:rFonts w:cstheme="minorHAnsi"/>
                <w:noProof/>
                <w:sz w:val="20"/>
                <w:szCs w:val="20"/>
              </w:rPr>
              <w:t>MPS</w:t>
            </w:r>
            <w:r w:rsidR="00D6655D" w:rsidRPr="00203517">
              <w:rPr>
                <w:rFonts w:cstheme="minorHAnsi"/>
                <w:noProof/>
                <w:sz w:val="20"/>
                <w:szCs w:val="20"/>
              </w:rPr>
              <w:t xml:space="preserve">, </w:t>
            </w:r>
            <w:r w:rsidR="003B4290">
              <w:rPr>
                <w:rFonts w:cstheme="minorHAnsi"/>
                <w:noProof/>
                <w:sz w:val="20"/>
                <w:szCs w:val="20"/>
              </w:rPr>
              <w:t>Direkcija za željeznice</w:t>
            </w:r>
          </w:p>
        </w:tc>
        <w:tc>
          <w:tcPr>
            <w:tcW w:w="1590" w:type="dxa"/>
            <w:vAlign w:val="center"/>
          </w:tcPr>
          <w:p w:rsidR="00D6655D" w:rsidRPr="00203517" w:rsidRDefault="00D6655D" w:rsidP="00B45450">
            <w:pPr>
              <w:pStyle w:val="ListParagraph"/>
              <w:jc w:val="center"/>
              <w:rPr>
                <w:rFonts w:cstheme="minorHAnsi"/>
                <w:noProof/>
                <w:sz w:val="20"/>
                <w:szCs w:val="20"/>
              </w:rPr>
            </w:pPr>
            <w:r>
              <w:rPr>
                <w:rFonts w:cstheme="minorHAnsi"/>
                <w:noProof/>
                <w:sz w:val="20"/>
                <w:szCs w:val="20"/>
              </w:rPr>
              <w:t>201</w:t>
            </w:r>
            <w:r w:rsidR="00B45450">
              <w:rPr>
                <w:rFonts w:cstheme="minorHAnsi"/>
                <w:noProof/>
                <w:sz w:val="20"/>
                <w:szCs w:val="20"/>
              </w:rPr>
              <w:t xml:space="preserve">8, </w:t>
            </w:r>
            <w:r>
              <w:rPr>
                <w:rFonts w:cstheme="minorHAnsi"/>
                <w:noProof/>
                <w:sz w:val="20"/>
                <w:szCs w:val="20"/>
              </w:rPr>
              <w:t>20</w:t>
            </w:r>
            <w:r w:rsidR="00B45450">
              <w:rPr>
                <w:rFonts w:cstheme="minorHAnsi"/>
                <w:noProof/>
                <w:sz w:val="20"/>
                <w:szCs w:val="20"/>
              </w:rPr>
              <w:t>22</w:t>
            </w:r>
          </w:p>
        </w:tc>
        <w:tc>
          <w:tcPr>
            <w:tcW w:w="1906" w:type="dxa"/>
          </w:tcPr>
          <w:p w:rsidR="00D6655D" w:rsidRPr="00203517" w:rsidRDefault="00945644" w:rsidP="00D6655D">
            <w:pPr>
              <w:pStyle w:val="ListParagraph"/>
              <w:jc w:val="both"/>
              <w:rPr>
                <w:rFonts w:cstheme="minorHAnsi"/>
                <w:noProof/>
                <w:sz w:val="20"/>
                <w:szCs w:val="20"/>
              </w:rPr>
            </w:pPr>
            <w:r>
              <w:rPr>
                <w:rFonts w:cstheme="minorHAnsi"/>
                <w:noProof/>
                <w:sz w:val="20"/>
                <w:szCs w:val="20"/>
              </w:rPr>
              <w:t>1,4 mil EUR</w:t>
            </w:r>
          </w:p>
        </w:tc>
        <w:tc>
          <w:tcPr>
            <w:tcW w:w="1198" w:type="dxa"/>
            <w:vAlign w:val="center"/>
          </w:tcPr>
          <w:p w:rsidR="00D6655D" w:rsidRPr="00203517" w:rsidRDefault="00D6655D" w:rsidP="00804356">
            <w:pPr>
              <w:pStyle w:val="ListParagraph"/>
              <w:jc w:val="center"/>
              <w:rPr>
                <w:rFonts w:cstheme="minorHAnsi"/>
                <w:noProof/>
                <w:sz w:val="20"/>
                <w:szCs w:val="20"/>
              </w:rPr>
            </w:pPr>
            <w:r w:rsidRPr="00203517">
              <w:rPr>
                <w:rFonts w:cstheme="minorHAnsi"/>
                <w:noProof/>
                <w:sz w:val="20"/>
                <w:szCs w:val="20"/>
              </w:rPr>
              <w:t>IPA, IFI, WBIF</w:t>
            </w:r>
          </w:p>
        </w:tc>
        <w:tc>
          <w:tcPr>
            <w:tcW w:w="1473" w:type="dxa"/>
          </w:tcPr>
          <w:p w:rsidR="00D6655D" w:rsidRPr="00203517" w:rsidRDefault="00945644" w:rsidP="00203517">
            <w:pPr>
              <w:pStyle w:val="ListParagraph"/>
              <w:jc w:val="both"/>
              <w:rPr>
                <w:rFonts w:cstheme="minorHAnsi"/>
                <w:noProof/>
                <w:sz w:val="20"/>
                <w:szCs w:val="20"/>
              </w:rPr>
            </w:pPr>
            <w:r>
              <w:rPr>
                <w:rFonts w:cstheme="minorHAnsi"/>
                <w:noProof/>
                <w:sz w:val="20"/>
                <w:szCs w:val="20"/>
              </w:rPr>
              <w:t>IPA sredstva za stanicu BIjelo Polje</w:t>
            </w:r>
          </w:p>
        </w:tc>
      </w:tr>
      <w:tr w:rsidR="00C62DBE" w:rsidRPr="00203517" w:rsidTr="00EF4C75">
        <w:tc>
          <w:tcPr>
            <w:tcW w:w="13150" w:type="dxa"/>
            <w:gridSpan w:val="7"/>
            <w:vAlign w:val="center"/>
          </w:tcPr>
          <w:p w:rsidR="00900F39" w:rsidRPr="00900F39" w:rsidRDefault="00900F39" w:rsidP="00900F39">
            <w:pPr>
              <w:pStyle w:val="ListParagraph"/>
              <w:ind w:left="720"/>
              <w:rPr>
                <w:rFonts w:cstheme="minorHAnsi"/>
                <w:b/>
                <w:noProof/>
                <w:sz w:val="20"/>
                <w:szCs w:val="20"/>
              </w:rPr>
            </w:pPr>
          </w:p>
          <w:p w:rsidR="00C62DBE" w:rsidRPr="00900F39" w:rsidRDefault="00C62DBE" w:rsidP="00804356">
            <w:pPr>
              <w:pStyle w:val="ListParagraph"/>
              <w:numPr>
                <w:ilvl w:val="0"/>
                <w:numId w:val="50"/>
              </w:numPr>
              <w:jc w:val="center"/>
              <w:rPr>
                <w:rFonts w:cstheme="minorHAnsi"/>
                <w:b/>
                <w:noProof/>
                <w:sz w:val="24"/>
                <w:szCs w:val="24"/>
              </w:rPr>
            </w:pPr>
            <w:r w:rsidRPr="00900F39">
              <w:rPr>
                <w:b/>
                <w:noProof/>
                <w:sz w:val="24"/>
                <w:szCs w:val="24"/>
              </w:rPr>
              <w:t>Efikasan i efektivan sistem državnih institucija koje vode brigu o željezničkom sektoru</w:t>
            </w:r>
          </w:p>
          <w:p w:rsidR="00900F39" w:rsidRPr="00522D02" w:rsidRDefault="00900F39" w:rsidP="00900F39">
            <w:pPr>
              <w:pStyle w:val="ListParagraph"/>
              <w:ind w:left="720"/>
              <w:rPr>
                <w:rFonts w:cstheme="minorHAnsi"/>
                <w:b/>
                <w:noProof/>
                <w:sz w:val="20"/>
                <w:szCs w:val="20"/>
              </w:rPr>
            </w:pPr>
          </w:p>
        </w:tc>
      </w:tr>
      <w:tr w:rsidR="00D6655D" w:rsidRPr="00203517" w:rsidTr="00EF4C75">
        <w:tc>
          <w:tcPr>
            <w:tcW w:w="716" w:type="dxa"/>
          </w:tcPr>
          <w:p w:rsidR="00D6655D" w:rsidRDefault="00D6655D" w:rsidP="00203517">
            <w:pPr>
              <w:pStyle w:val="ListParagraph"/>
              <w:jc w:val="both"/>
              <w:rPr>
                <w:rFonts w:cstheme="minorHAnsi"/>
                <w:noProof/>
                <w:sz w:val="20"/>
                <w:szCs w:val="20"/>
              </w:rPr>
            </w:pPr>
            <w:r>
              <w:rPr>
                <w:rFonts w:cstheme="minorHAnsi"/>
                <w:noProof/>
                <w:sz w:val="20"/>
                <w:szCs w:val="20"/>
              </w:rPr>
              <w:t>5</w:t>
            </w:r>
            <w:r w:rsidR="00C62DBE">
              <w:rPr>
                <w:rFonts w:cstheme="minorHAnsi"/>
                <w:noProof/>
                <w:sz w:val="20"/>
                <w:szCs w:val="20"/>
              </w:rPr>
              <w:t>.1</w:t>
            </w:r>
          </w:p>
        </w:tc>
        <w:tc>
          <w:tcPr>
            <w:tcW w:w="4354" w:type="dxa"/>
          </w:tcPr>
          <w:p w:rsidR="00D6655D" w:rsidRPr="00D6655D" w:rsidRDefault="00D6655D" w:rsidP="00D6655D">
            <w:pPr>
              <w:pStyle w:val="BodyText"/>
              <w:ind w:left="0" w:right="4"/>
              <w:rPr>
                <w:rFonts w:asciiTheme="minorHAnsi" w:hAnsiTheme="minorHAnsi" w:cstheme="minorHAnsi"/>
                <w:noProof/>
                <w:sz w:val="20"/>
                <w:szCs w:val="20"/>
              </w:rPr>
            </w:pPr>
            <w:r w:rsidRPr="00D6655D">
              <w:rPr>
                <w:rFonts w:asciiTheme="minorHAnsi" w:hAnsiTheme="minorHAnsi" w:cstheme="minorHAnsi"/>
                <w:noProof/>
                <w:sz w:val="20"/>
                <w:szCs w:val="20"/>
              </w:rPr>
              <w:t>Reorganizacija institucija željezničkog sektora u pravcu povećanja njihove efikasnosti prema mjerilima Evropske komisije u procesu pregovara za pristupanje EU.</w:t>
            </w:r>
          </w:p>
        </w:tc>
        <w:tc>
          <w:tcPr>
            <w:tcW w:w="1913" w:type="dxa"/>
            <w:vAlign w:val="center"/>
          </w:tcPr>
          <w:p w:rsidR="00D6655D" w:rsidRPr="00203517" w:rsidRDefault="00900F39" w:rsidP="00900F39">
            <w:pPr>
              <w:pStyle w:val="ListParagraph"/>
              <w:rPr>
                <w:rFonts w:cstheme="minorHAnsi"/>
                <w:noProof/>
                <w:sz w:val="20"/>
                <w:szCs w:val="20"/>
              </w:rPr>
            </w:pPr>
            <w:r>
              <w:rPr>
                <w:rFonts w:cstheme="minorHAnsi"/>
                <w:noProof/>
                <w:sz w:val="20"/>
                <w:szCs w:val="20"/>
              </w:rPr>
              <w:t>MPS</w:t>
            </w:r>
            <w:r w:rsidR="00D6655D" w:rsidRPr="00203517">
              <w:rPr>
                <w:rFonts w:cstheme="minorHAnsi"/>
                <w:noProof/>
                <w:sz w:val="20"/>
                <w:szCs w:val="20"/>
              </w:rPr>
              <w:t xml:space="preserve">, </w:t>
            </w:r>
            <w:r w:rsidR="003B4290">
              <w:rPr>
                <w:rFonts w:cstheme="minorHAnsi"/>
                <w:noProof/>
                <w:sz w:val="20"/>
                <w:szCs w:val="20"/>
              </w:rPr>
              <w:t>Direkcija za željeznice</w:t>
            </w:r>
            <w:r w:rsidR="00D6655D" w:rsidRPr="00203517">
              <w:rPr>
                <w:rFonts w:cstheme="minorHAnsi"/>
                <w:noProof/>
                <w:sz w:val="20"/>
                <w:szCs w:val="20"/>
              </w:rPr>
              <w:t xml:space="preserve">, ŽICG, ŽPCG, </w:t>
            </w:r>
            <w:r w:rsidR="000A1A10">
              <w:rPr>
                <w:rFonts w:cstheme="minorHAnsi"/>
                <w:noProof/>
                <w:sz w:val="20"/>
                <w:szCs w:val="20"/>
              </w:rPr>
              <w:t>Montecargo</w:t>
            </w:r>
          </w:p>
        </w:tc>
        <w:tc>
          <w:tcPr>
            <w:tcW w:w="1590" w:type="dxa"/>
            <w:vAlign w:val="center"/>
          </w:tcPr>
          <w:p w:rsidR="00D6655D" w:rsidRPr="00203517" w:rsidRDefault="00B45450" w:rsidP="00804356">
            <w:pPr>
              <w:pStyle w:val="ListParagraph"/>
              <w:jc w:val="center"/>
              <w:rPr>
                <w:rFonts w:cstheme="minorHAnsi"/>
                <w:noProof/>
                <w:sz w:val="20"/>
                <w:szCs w:val="20"/>
              </w:rPr>
            </w:pPr>
            <w:r>
              <w:rPr>
                <w:rFonts w:cstheme="minorHAnsi"/>
                <w:noProof/>
                <w:sz w:val="20"/>
                <w:szCs w:val="20"/>
              </w:rPr>
              <w:t>2018</w:t>
            </w:r>
          </w:p>
        </w:tc>
        <w:tc>
          <w:tcPr>
            <w:tcW w:w="1906" w:type="dxa"/>
          </w:tcPr>
          <w:p w:rsidR="00D6655D" w:rsidRPr="00203517" w:rsidRDefault="00D6655D" w:rsidP="00D6655D">
            <w:pPr>
              <w:pStyle w:val="ListParagraph"/>
              <w:jc w:val="both"/>
              <w:rPr>
                <w:rFonts w:cstheme="minorHAnsi"/>
                <w:noProof/>
                <w:sz w:val="20"/>
                <w:szCs w:val="20"/>
              </w:rPr>
            </w:pPr>
          </w:p>
        </w:tc>
        <w:tc>
          <w:tcPr>
            <w:tcW w:w="1198" w:type="dxa"/>
            <w:vAlign w:val="center"/>
          </w:tcPr>
          <w:p w:rsidR="00D6655D" w:rsidRPr="00203517" w:rsidRDefault="00D6655D" w:rsidP="00804356">
            <w:pPr>
              <w:pStyle w:val="ListParagraph"/>
              <w:jc w:val="center"/>
              <w:rPr>
                <w:rFonts w:cstheme="minorHAnsi"/>
                <w:noProof/>
                <w:sz w:val="20"/>
                <w:szCs w:val="20"/>
              </w:rPr>
            </w:pPr>
            <w:r w:rsidRPr="00203517">
              <w:rPr>
                <w:rFonts w:cstheme="minorHAnsi"/>
                <w:noProof/>
                <w:sz w:val="20"/>
                <w:szCs w:val="20"/>
              </w:rPr>
              <w:t>IPA, IFI, WBIF</w:t>
            </w:r>
          </w:p>
        </w:tc>
        <w:tc>
          <w:tcPr>
            <w:tcW w:w="1473" w:type="dxa"/>
          </w:tcPr>
          <w:p w:rsidR="00D6655D" w:rsidRPr="00203517" w:rsidRDefault="00D6655D" w:rsidP="00203517">
            <w:pPr>
              <w:pStyle w:val="ListParagraph"/>
              <w:jc w:val="both"/>
              <w:rPr>
                <w:rFonts w:cstheme="minorHAnsi"/>
                <w:noProof/>
                <w:sz w:val="20"/>
                <w:szCs w:val="20"/>
              </w:rPr>
            </w:pPr>
          </w:p>
        </w:tc>
      </w:tr>
      <w:tr w:rsidR="00D6655D" w:rsidRPr="00203517" w:rsidTr="00EF4C75">
        <w:tc>
          <w:tcPr>
            <w:tcW w:w="716" w:type="dxa"/>
          </w:tcPr>
          <w:p w:rsidR="00D6655D" w:rsidRDefault="0051460C" w:rsidP="00203517">
            <w:pPr>
              <w:pStyle w:val="ListParagraph"/>
              <w:jc w:val="both"/>
              <w:rPr>
                <w:rFonts w:cstheme="minorHAnsi"/>
                <w:noProof/>
                <w:sz w:val="20"/>
                <w:szCs w:val="20"/>
              </w:rPr>
            </w:pPr>
            <w:r>
              <w:rPr>
                <w:rFonts w:cstheme="minorHAnsi"/>
                <w:noProof/>
                <w:sz w:val="20"/>
                <w:szCs w:val="20"/>
              </w:rPr>
              <w:t>5.2</w:t>
            </w:r>
          </w:p>
        </w:tc>
        <w:tc>
          <w:tcPr>
            <w:tcW w:w="4354" w:type="dxa"/>
          </w:tcPr>
          <w:p w:rsidR="00D6655D" w:rsidRPr="00D6655D" w:rsidRDefault="00D6655D" w:rsidP="00D6655D">
            <w:pPr>
              <w:rPr>
                <w:rFonts w:cstheme="minorHAnsi"/>
                <w:noProof/>
                <w:sz w:val="20"/>
                <w:szCs w:val="20"/>
              </w:rPr>
            </w:pPr>
            <w:r w:rsidRPr="00D6655D">
              <w:rPr>
                <w:rFonts w:cstheme="minorHAnsi"/>
                <w:noProof/>
                <w:sz w:val="20"/>
                <w:szCs w:val="20"/>
              </w:rPr>
              <w:t>Jačati administrativne kapacitete kroz višegodišnji plan obuke orijentisan na mlađe kadrove.</w:t>
            </w:r>
          </w:p>
        </w:tc>
        <w:tc>
          <w:tcPr>
            <w:tcW w:w="1913" w:type="dxa"/>
            <w:vAlign w:val="center"/>
          </w:tcPr>
          <w:p w:rsidR="00D6655D" w:rsidRPr="00203517" w:rsidRDefault="00900F39" w:rsidP="00900F39">
            <w:pPr>
              <w:pStyle w:val="ListParagraph"/>
              <w:rPr>
                <w:rFonts w:cstheme="minorHAnsi"/>
                <w:noProof/>
                <w:sz w:val="20"/>
                <w:szCs w:val="20"/>
              </w:rPr>
            </w:pPr>
            <w:r>
              <w:rPr>
                <w:rFonts w:cstheme="minorHAnsi"/>
                <w:noProof/>
                <w:sz w:val="20"/>
                <w:szCs w:val="20"/>
              </w:rPr>
              <w:t>MPS</w:t>
            </w:r>
            <w:r w:rsidR="00D6655D" w:rsidRPr="00203517">
              <w:rPr>
                <w:rFonts w:cstheme="minorHAnsi"/>
                <w:noProof/>
                <w:sz w:val="20"/>
                <w:szCs w:val="20"/>
              </w:rPr>
              <w:t xml:space="preserve">, </w:t>
            </w:r>
            <w:r w:rsidR="003B4290">
              <w:rPr>
                <w:rFonts w:cstheme="minorHAnsi"/>
                <w:noProof/>
                <w:sz w:val="20"/>
                <w:szCs w:val="20"/>
              </w:rPr>
              <w:t>Direkcija za željeznice</w:t>
            </w:r>
            <w:r w:rsidR="00D6655D" w:rsidRPr="00203517">
              <w:rPr>
                <w:rFonts w:cstheme="minorHAnsi"/>
                <w:noProof/>
                <w:sz w:val="20"/>
                <w:szCs w:val="20"/>
              </w:rPr>
              <w:t xml:space="preserve">, </w:t>
            </w:r>
          </w:p>
        </w:tc>
        <w:tc>
          <w:tcPr>
            <w:tcW w:w="1590" w:type="dxa"/>
            <w:vAlign w:val="center"/>
          </w:tcPr>
          <w:p w:rsidR="00D6655D" w:rsidRPr="00203517" w:rsidRDefault="00D6655D" w:rsidP="00804356">
            <w:pPr>
              <w:pStyle w:val="ListParagraph"/>
              <w:jc w:val="center"/>
              <w:rPr>
                <w:rFonts w:cstheme="minorHAnsi"/>
                <w:noProof/>
                <w:sz w:val="20"/>
                <w:szCs w:val="20"/>
              </w:rPr>
            </w:pPr>
            <w:r w:rsidRPr="00203517">
              <w:rPr>
                <w:rFonts w:cstheme="minorHAnsi"/>
                <w:noProof/>
                <w:sz w:val="20"/>
                <w:szCs w:val="20"/>
              </w:rPr>
              <w:t>kontinuirano</w:t>
            </w:r>
          </w:p>
        </w:tc>
        <w:tc>
          <w:tcPr>
            <w:tcW w:w="1906" w:type="dxa"/>
          </w:tcPr>
          <w:p w:rsidR="00D6655D" w:rsidRPr="00203517" w:rsidRDefault="00D6655D" w:rsidP="00D6655D">
            <w:pPr>
              <w:pStyle w:val="ListParagraph"/>
              <w:jc w:val="both"/>
              <w:rPr>
                <w:rFonts w:cstheme="minorHAnsi"/>
                <w:noProof/>
                <w:sz w:val="20"/>
                <w:szCs w:val="20"/>
              </w:rPr>
            </w:pPr>
          </w:p>
        </w:tc>
        <w:tc>
          <w:tcPr>
            <w:tcW w:w="1198" w:type="dxa"/>
            <w:vAlign w:val="center"/>
          </w:tcPr>
          <w:p w:rsidR="00D6655D" w:rsidRPr="00203517" w:rsidRDefault="00D6655D" w:rsidP="00804356">
            <w:pPr>
              <w:pStyle w:val="ListParagraph"/>
              <w:jc w:val="center"/>
              <w:rPr>
                <w:rFonts w:cstheme="minorHAnsi"/>
                <w:noProof/>
                <w:sz w:val="20"/>
                <w:szCs w:val="20"/>
              </w:rPr>
            </w:pPr>
            <w:r w:rsidRPr="00203517">
              <w:rPr>
                <w:rFonts w:cstheme="minorHAnsi"/>
                <w:noProof/>
                <w:sz w:val="20"/>
                <w:szCs w:val="20"/>
              </w:rPr>
              <w:t>IPA, IFI, WBIF</w:t>
            </w:r>
          </w:p>
        </w:tc>
        <w:tc>
          <w:tcPr>
            <w:tcW w:w="1473" w:type="dxa"/>
          </w:tcPr>
          <w:p w:rsidR="00D6655D" w:rsidRPr="00203517" w:rsidRDefault="00D6655D" w:rsidP="00203517">
            <w:pPr>
              <w:pStyle w:val="ListParagraph"/>
              <w:jc w:val="both"/>
              <w:rPr>
                <w:rFonts w:cstheme="minorHAnsi"/>
                <w:noProof/>
                <w:sz w:val="20"/>
                <w:szCs w:val="20"/>
              </w:rPr>
            </w:pPr>
          </w:p>
        </w:tc>
      </w:tr>
      <w:tr w:rsidR="00D6655D" w:rsidRPr="00203517" w:rsidTr="00EF4C75">
        <w:tc>
          <w:tcPr>
            <w:tcW w:w="716" w:type="dxa"/>
          </w:tcPr>
          <w:p w:rsidR="00D6655D" w:rsidRDefault="0051460C" w:rsidP="00203517">
            <w:pPr>
              <w:pStyle w:val="ListParagraph"/>
              <w:jc w:val="both"/>
              <w:rPr>
                <w:rFonts w:cstheme="minorHAnsi"/>
                <w:noProof/>
                <w:sz w:val="20"/>
                <w:szCs w:val="20"/>
              </w:rPr>
            </w:pPr>
            <w:r>
              <w:rPr>
                <w:rFonts w:cstheme="minorHAnsi"/>
                <w:noProof/>
                <w:sz w:val="20"/>
                <w:szCs w:val="20"/>
              </w:rPr>
              <w:t>5.3</w:t>
            </w:r>
          </w:p>
        </w:tc>
        <w:tc>
          <w:tcPr>
            <w:tcW w:w="4354" w:type="dxa"/>
          </w:tcPr>
          <w:p w:rsidR="00D6655D" w:rsidRPr="00D6655D" w:rsidRDefault="00D6655D" w:rsidP="00D6655D">
            <w:pPr>
              <w:rPr>
                <w:rFonts w:cstheme="minorHAnsi"/>
                <w:noProof/>
                <w:sz w:val="20"/>
                <w:szCs w:val="20"/>
              </w:rPr>
            </w:pPr>
            <w:r w:rsidRPr="00D6655D">
              <w:rPr>
                <w:rFonts w:cstheme="minorHAnsi"/>
                <w:noProof/>
                <w:sz w:val="20"/>
                <w:szCs w:val="20"/>
              </w:rPr>
              <w:t>Jačati kapacitete (kadrovi i znanje) u pogledu ugovora za obavezu javnog prevoza u putničkom saobraćaju i ugovora sa upravljačem infrastrukture.</w:t>
            </w:r>
          </w:p>
        </w:tc>
        <w:tc>
          <w:tcPr>
            <w:tcW w:w="1913" w:type="dxa"/>
            <w:vAlign w:val="center"/>
          </w:tcPr>
          <w:p w:rsidR="00D6655D" w:rsidRPr="00203517" w:rsidRDefault="00900F39" w:rsidP="00900F39">
            <w:pPr>
              <w:pStyle w:val="ListParagraph"/>
              <w:rPr>
                <w:rFonts w:cstheme="minorHAnsi"/>
                <w:noProof/>
                <w:sz w:val="20"/>
                <w:szCs w:val="20"/>
              </w:rPr>
            </w:pPr>
            <w:r>
              <w:rPr>
                <w:rFonts w:cstheme="minorHAnsi"/>
                <w:noProof/>
                <w:sz w:val="20"/>
                <w:szCs w:val="20"/>
              </w:rPr>
              <w:t>MPS</w:t>
            </w:r>
            <w:r w:rsidR="00D6655D" w:rsidRPr="00203517">
              <w:rPr>
                <w:rFonts w:cstheme="minorHAnsi"/>
                <w:noProof/>
                <w:sz w:val="20"/>
                <w:szCs w:val="20"/>
              </w:rPr>
              <w:t xml:space="preserve">, </w:t>
            </w:r>
            <w:r w:rsidR="003B4290">
              <w:rPr>
                <w:rFonts w:cstheme="minorHAnsi"/>
                <w:noProof/>
                <w:sz w:val="20"/>
                <w:szCs w:val="20"/>
              </w:rPr>
              <w:t>Direkcija za željeznice</w:t>
            </w:r>
            <w:r w:rsidR="00D6655D" w:rsidRPr="00203517">
              <w:rPr>
                <w:rFonts w:cstheme="minorHAnsi"/>
                <w:noProof/>
                <w:sz w:val="20"/>
                <w:szCs w:val="20"/>
              </w:rPr>
              <w:t>, ŽICG, ŽPCG</w:t>
            </w:r>
          </w:p>
        </w:tc>
        <w:tc>
          <w:tcPr>
            <w:tcW w:w="1590" w:type="dxa"/>
            <w:vAlign w:val="center"/>
          </w:tcPr>
          <w:p w:rsidR="00D6655D" w:rsidRPr="00203517" w:rsidRDefault="00B45450" w:rsidP="00B45450">
            <w:pPr>
              <w:pStyle w:val="ListParagraph"/>
              <w:jc w:val="center"/>
              <w:rPr>
                <w:rFonts w:cstheme="minorHAnsi"/>
                <w:noProof/>
                <w:sz w:val="20"/>
                <w:szCs w:val="20"/>
              </w:rPr>
            </w:pPr>
            <w:r>
              <w:rPr>
                <w:rFonts w:cstheme="minorHAnsi"/>
                <w:noProof/>
                <w:sz w:val="20"/>
                <w:szCs w:val="20"/>
              </w:rPr>
              <w:t>2017-2018</w:t>
            </w:r>
          </w:p>
        </w:tc>
        <w:tc>
          <w:tcPr>
            <w:tcW w:w="1906" w:type="dxa"/>
          </w:tcPr>
          <w:p w:rsidR="00D6655D" w:rsidRPr="00203517" w:rsidRDefault="00D6655D" w:rsidP="00D6655D">
            <w:pPr>
              <w:pStyle w:val="ListParagraph"/>
              <w:jc w:val="both"/>
              <w:rPr>
                <w:rFonts w:cstheme="minorHAnsi"/>
                <w:noProof/>
                <w:sz w:val="20"/>
                <w:szCs w:val="20"/>
              </w:rPr>
            </w:pPr>
          </w:p>
        </w:tc>
        <w:tc>
          <w:tcPr>
            <w:tcW w:w="1198" w:type="dxa"/>
            <w:vAlign w:val="center"/>
          </w:tcPr>
          <w:p w:rsidR="00D6655D" w:rsidRPr="00203517" w:rsidRDefault="00D6655D" w:rsidP="00804356">
            <w:pPr>
              <w:pStyle w:val="ListParagraph"/>
              <w:jc w:val="center"/>
              <w:rPr>
                <w:rFonts w:cstheme="minorHAnsi"/>
                <w:noProof/>
                <w:sz w:val="20"/>
                <w:szCs w:val="20"/>
              </w:rPr>
            </w:pPr>
            <w:r w:rsidRPr="00203517">
              <w:rPr>
                <w:rFonts w:cstheme="minorHAnsi"/>
                <w:noProof/>
                <w:sz w:val="20"/>
                <w:szCs w:val="20"/>
              </w:rPr>
              <w:t>IPA, IFI, WBIF</w:t>
            </w:r>
          </w:p>
        </w:tc>
        <w:tc>
          <w:tcPr>
            <w:tcW w:w="1473" w:type="dxa"/>
          </w:tcPr>
          <w:p w:rsidR="00D6655D" w:rsidRPr="00203517" w:rsidRDefault="00D6655D" w:rsidP="00203517">
            <w:pPr>
              <w:pStyle w:val="ListParagraph"/>
              <w:jc w:val="both"/>
              <w:rPr>
                <w:rFonts w:cstheme="minorHAnsi"/>
                <w:noProof/>
                <w:sz w:val="20"/>
                <w:szCs w:val="20"/>
              </w:rPr>
            </w:pPr>
          </w:p>
        </w:tc>
      </w:tr>
      <w:tr w:rsidR="00D6655D" w:rsidRPr="00203517" w:rsidTr="00EF4C75">
        <w:tc>
          <w:tcPr>
            <w:tcW w:w="716" w:type="dxa"/>
          </w:tcPr>
          <w:p w:rsidR="00D6655D" w:rsidRDefault="0051460C" w:rsidP="00203517">
            <w:pPr>
              <w:pStyle w:val="ListParagraph"/>
              <w:jc w:val="both"/>
              <w:rPr>
                <w:rFonts w:cstheme="minorHAnsi"/>
                <w:noProof/>
                <w:sz w:val="20"/>
                <w:szCs w:val="20"/>
              </w:rPr>
            </w:pPr>
            <w:r>
              <w:rPr>
                <w:rFonts w:cstheme="minorHAnsi"/>
                <w:noProof/>
                <w:sz w:val="20"/>
                <w:szCs w:val="20"/>
              </w:rPr>
              <w:t>5.4</w:t>
            </w:r>
          </w:p>
        </w:tc>
        <w:tc>
          <w:tcPr>
            <w:tcW w:w="4354" w:type="dxa"/>
          </w:tcPr>
          <w:p w:rsidR="00D6655D" w:rsidRPr="00D6655D" w:rsidRDefault="00D6655D" w:rsidP="00D6655D">
            <w:pPr>
              <w:rPr>
                <w:rFonts w:cstheme="minorHAnsi"/>
                <w:noProof/>
                <w:sz w:val="20"/>
                <w:szCs w:val="20"/>
              </w:rPr>
            </w:pPr>
            <w:r w:rsidRPr="00D6655D">
              <w:rPr>
                <w:rFonts w:cstheme="minorHAnsi"/>
                <w:noProof/>
                <w:sz w:val="20"/>
                <w:szCs w:val="20"/>
              </w:rPr>
              <w:t xml:space="preserve">Stalno unapređenje ugovora na godišnjem nivou kroz izmjene ključnih pokazatelja i sisteme sankcija za neizvršenje.  </w:t>
            </w:r>
          </w:p>
        </w:tc>
        <w:tc>
          <w:tcPr>
            <w:tcW w:w="1913" w:type="dxa"/>
            <w:vAlign w:val="center"/>
          </w:tcPr>
          <w:p w:rsidR="00D6655D" w:rsidRPr="00203517" w:rsidRDefault="00900F39" w:rsidP="00900F39">
            <w:pPr>
              <w:pStyle w:val="ListParagraph"/>
              <w:rPr>
                <w:rFonts w:cstheme="minorHAnsi"/>
                <w:noProof/>
                <w:sz w:val="20"/>
                <w:szCs w:val="20"/>
              </w:rPr>
            </w:pPr>
            <w:r>
              <w:rPr>
                <w:rFonts w:cstheme="minorHAnsi"/>
                <w:noProof/>
                <w:sz w:val="20"/>
                <w:szCs w:val="20"/>
              </w:rPr>
              <w:t>MPS</w:t>
            </w:r>
            <w:r w:rsidR="00D6655D" w:rsidRPr="00203517">
              <w:rPr>
                <w:rFonts w:cstheme="minorHAnsi"/>
                <w:noProof/>
                <w:sz w:val="20"/>
                <w:szCs w:val="20"/>
              </w:rPr>
              <w:t xml:space="preserve">, </w:t>
            </w:r>
            <w:r w:rsidR="003B4290">
              <w:rPr>
                <w:rFonts w:cstheme="minorHAnsi"/>
                <w:noProof/>
                <w:sz w:val="20"/>
                <w:szCs w:val="20"/>
              </w:rPr>
              <w:t>Direkcija za željeznice</w:t>
            </w:r>
            <w:r w:rsidR="00D6655D" w:rsidRPr="00203517">
              <w:rPr>
                <w:rFonts w:cstheme="minorHAnsi"/>
                <w:noProof/>
                <w:sz w:val="20"/>
                <w:szCs w:val="20"/>
              </w:rPr>
              <w:t>, ŽICG, ŽPCG,</w:t>
            </w:r>
          </w:p>
        </w:tc>
        <w:tc>
          <w:tcPr>
            <w:tcW w:w="1590" w:type="dxa"/>
            <w:vAlign w:val="center"/>
          </w:tcPr>
          <w:p w:rsidR="00D6655D" w:rsidRPr="00203517" w:rsidRDefault="00D6655D" w:rsidP="00804356">
            <w:pPr>
              <w:pStyle w:val="ListParagraph"/>
              <w:jc w:val="center"/>
              <w:rPr>
                <w:rFonts w:cstheme="minorHAnsi"/>
                <w:noProof/>
                <w:sz w:val="20"/>
                <w:szCs w:val="20"/>
              </w:rPr>
            </w:pPr>
            <w:r w:rsidRPr="00203517">
              <w:rPr>
                <w:rFonts w:cstheme="minorHAnsi"/>
                <w:noProof/>
                <w:sz w:val="20"/>
                <w:szCs w:val="20"/>
              </w:rPr>
              <w:t>kontinuirano</w:t>
            </w:r>
          </w:p>
        </w:tc>
        <w:tc>
          <w:tcPr>
            <w:tcW w:w="1906" w:type="dxa"/>
          </w:tcPr>
          <w:p w:rsidR="00D6655D" w:rsidRPr="00203517" w:rsidRDefault="00D6655D" w:rsidP="00D6655D">
            <w:pPr>
              <w:pStyle w:val="ListParagraph"/>
              <w:jc w:val="both"/>
              <w:rPr>
                <w:rFonts w:cstheme="minorHAnsi"/>
                <w:noProof/>
                <w:sz w:val="20"/>
                <w:szCs w:val="20"/>
              </w:rPr>
            </w:pPr>
          </w:p>
        </w:tc>
        <w:tc>
          <w:tcPr>
            <w:tcW w:w="1198" w:type="dxa"/>
            <w:vAlign w:val="center"/>
          </w:tcPr>
          <w:p w:rsidR="00D6655D" w:rsidRPr="00203517" w:rsidRDefault="00D6655D" w:rsidP="00804356">
            <w:pPr>
              <w:pStyle w:val="ListParagraph"/>
              <w:jc w:val="center"/>
              <w:rPr>
                <w:rFonts w:cstheme="minorHAnsi"/>
                <w:noProof/>
                <w:sz w:val="20"/>
                <w:szCs w:val="20"/>
              </w:rPr>
            </w:pPr>
            <w:r w:rsidRPr="00203517">
              <w:rPr>
                <w:rFonts w:cstheme="minorHAnsi"/>
                <w:noProof/>
                <w:sz w:val="20"/>
                <w:szCs w:val="20"/>
              </w:rPr>
              <w:t>IPA, IFI, WBIF</w:t>
            </w:r>
          </w:p>
        </w:tc>
        <w:tc>
          <w:tcPr>
            <w:tcW w:w="1473" w:type="dxa"/>
          </w:tcPr>
          <w:p w:rsidR="00D6655D" w:rsidRPr="00203517" w:rsidRDefault="00D6655D" w:rsidP="00203517">
            <w:pPr>
              <w:pStyle w:val="ListParagraph"/>
              <w:jc w:val="both"/>
              <w:rPr>
                <w:rFonts w:cstheme="minorHAnsi"/>
                <w:noProof/>
                <w:sz w:val="20"/>
                <w:szCs w:val="20"/>
              </w:rPr>
            </w:pPr>
          </w:p>
        </w:tc>
      </w:tr>
      <w:tr w:rsidR="00D6655D" w:rsidRPr="00203517" w:rsidTr="00EF4C75">
        <w:tc>
          <w:tcPr>
            <w:tcW w:w="716" w:type="dxa"/>
          </w:tcPr>
          <w:p w:rsidR="00D6655D" w:rsidRDefault="0051460C" w:rsidP="00203517">
            <w:pPr>
              <w:pStyle w:val="ListParagraph"/>
              <w:jc w:val="both"/>
              <w:rPr>
                <w:rFonts w:cstheme="minorHAnsi"/>
                <w:noProof/>
                <w:sz w:val="20"/>
                <w:szCs w:val="20"/>
              </w:rPr>
            </w:pPr>
            <w:r>
              <w:rPr>
                <w:rFonts w:cstheme="minorHAnsi"/>
                <w:noProof/>
                <w:sz w:val="20"/>
                <w:szCs w:val="20"/>
              </w:rPr>
              <w:t>5.5</w:t>
            </w:r>
          </w:p>
        </w:tc>
        <w:tc>
          <w:tcPr>
            <w:tcW w:w="4354" w:type="dxa"/>
          </w:tcPr>
          <w:p w:rsidR="00D6655D" w:rsidRPr="00D6655D" w:rsidRDefault="00D6655D" w:rsidP="00D6655D">
            <w:pPr>
              <w:rPr>
                <w:rFonts w:cstheme="minorHAnsi"/>
                <w:noProof/>
                <w:sz w:val="20"/>
                <w:szCs w:val="20"/>
              </w:rPr>
            </w:pPr>
            <w:r w:rsidRPr="00D6655D">
              <w:rPr>
                <w:rFonts w:cstheme="minorHAnsi"/>
                <w:noProof/>
                <w:sz w:val="20"/>
                <w:szCs w:val="20"/>
              </w:rPr>
              <w:t xml:space="preserve">Na budžetskim pozicijama MSP predvidjeti sredstva </w:t>
            </w:r>
            <w:r w:rsidRPr="00D6655D">
              <w:rPr>
                <w:rFonts w:cstheme="minorHAnsi"/>
                <w:noProof/>
                <w:sz w:val="20"/>
                <w:szCs w:val="20"/>
              </w:rPr>
              <w:lastRenderedPageBreak/>
              <w:t>za angažovanje eksperata i izradu projekata koji se odnose na istraživanje linija i kapaciteta za obavezu javnog prevoza, anketiranje putnika, inoviranje ugovora na godišnjem nivou u pogledu pokazatelja rada koji će voditi povećanju kvaliteta usluge kako u putničkom saobraćaju tako i usluga koje pruža željeznička infastruktura i podizati efikasnost istih.</w:t>
            </w:r>
          </w:p>
        </w:tc>
        <w:tc>
          <w:tcPr>
            <w:tcW w:w="1913" w:type="dxa"/>
            <w:vAlign w:val="center"/>
          </w:tcPr>
          <w:p w:rsidR="00D6655D" w:rsidRPr="00203517" w:rsidRDefault="00900F39" w:rsidP="00900F39">
            <w:pPr>
              <w:pStyle w:val="ListParagraph"/>
              <w:rPr>
                <w:rFonts w:cstheme="minorHAnsi"/>
                <w:noProof/>
                <w:sz w:val="20"/>
                <w:szCs w:val="20"/>
              </w:rPr>
            </w:pPr>
            <w:r>
              <w:rPr>
                <w:rFonts w:cstheme="minorHAnsi"/>
                <w:noProof/>
                <w:sz w:val="20"/>
                <w:szCs w:val="20"/>
              </w:rPr>
              <w:lastRenderedPageBreak/>
              <w:t>MPS</w:t>
            </w:r>
            <w:r w:rsidR="00D6655D" w:rsidRPr="00203517">
              <w:rPr>
                <w:rFonts w:cstheme="minorHAnsi"/>
                <w:noProof/>
                <w:sz w:val="20"/>
                <w:szCs w:val="20"/>
              </w:rPr>
              <w:t xml:space="preserve">, </w:t>
            </w:r>
            <w:r w:rsidR="003B4290">
              <w:rPr>
                <w:rFonts w:cstheme="minorHAnsi"/>
                <w:noProof/>
                <w:sz w:val="20"/>
                <w:szCs w:val="20"/>
              </w:rPr>
              <w:t xml:space="preserve">Direkcija za </w:t>
            </w:r>
            <w:r w:rsidR="003B4290">
              <w:rPr>
                <w:rFonts w:cstheme="minorHAnsi"/>
                <w:noProof/>
                <w:sz w:val="20"/>
                <w:szCs w:val="20"/>
              </w:rPr>
              <w:lastRenderedPageBreak/>
              <w:t>željeznice</w:t>
            </w:r>
            <w:r w:rsidR="00D6655D" w:rsidRPr="00203517">
              <w:rPr>
                <w:rFonts w:cstheme="minorHAnsi"/>
                <w:noProof/>
                <w:sz w:val="20"/>
                <w:szCs w:val="20"/>
              </w:rPr>
              <w:t xml:space="preserve">, </w:t>
            </w:r>
          </w:p>
        </w:tc>
        <w:tc>
          <w:tcPr>
            <w:tcW w:w="1590" w:type="dxa"/>
            <w:vAlign w:val="center"/>
          </w:tcPr>
          <w:p w:rsidR="00D6655D" w:rsidRPr="00203517" w:rsidRDefault="00B45450" w:rsidP="00B45450">
            <w:pPr>
              <w:pStyle w:val="ListParagraph"/>
              <w:jc w:val="center"/>
              <w:rPr>
                <w:rFonts w:cstheme="minorHAnsi"/>
                <w:noProof/>
                <w:sz w:val="20"/>
                <w:szCs w:val="20"/>
              </w:rPr>
            </w:pPr>
            <w:r>
              <w:rPr>
                <w:rFonts w:cstheme="minorHAnsi"/>
                <w:noProof/>
                <w:sz w:val="20"/>
                <w:szCs w:val="20"/>
              </w:rPr>
              <w:lastRenderedPageBreak/>
              <w:t>od 2018.</w:t>
            </w:r>
          </w:p>
        </w:tc>
        <w:tc>
          <w:tcPr>
            <w:tcW w:w="1906" w:type="dxa"/>
          </w:tcPr>
          <w:p w:rsidR="00D6655D" w:rsidRPr="00203517" w:rsidRDefault="00D6655D" w:rsidP="00D6655D">
            <w:pPr>
              <w:pStyle w:val="ListParagraph"/>
              <w:jc w:val="both"/>
              <w:rPr>
                <w:rFonts w:cstheme="minorHAnsi"/>
                <w:noProof/>
                <w:sz w:val="20"/>
                <w:szCs w:val="20"/>
              </w:rPr>
            </w:pPr>
          </w:p>
        </w:tc>
        <w:tc>
          <w:tcPr>
            <w:tcW w:w="1198" w:type="dxa"/>
            <w:vAlign w:val="center"/>
          </w:tcPr>
          <w:p w:rsidR="00D6655D" w:rsidRPr="00203517" w:rsidRDefault="00905E37" w:rsidP="00804356">
            <w:pPr>
              <w:pStyle w:val="ListParagraph"/>
              <w:jc w:val="center"/>
              <w:rPr>
                <w:rFonts w:cstheme="minorHAnsi"/>
                <w:noProof/>
                <w:sz w:val="20"/>
                <w:szCs w:val="20"/>
              </w:rPr>
            </w:pPr>
            <w:r>
              <w:rPr>
                <w:rFonts w:cstheme="minorHAnsi"/>
                <w:noProof/>
                <w:sz w:val="20"/>
                <w:szCs w:val="20"/>
              </w:rPr>
              <w:t>Budžet</w:t>
            </w:r>
          </w:p>
        </w:tc>
        <w:tc>
          <w:tcPr>
            <w:tcW w:w="1473" w:type="dxa"/>
          </w:tcPr>
          <w:p w:rsidR="00D6655D" w:rsidRPr="00203517" w:rsidRDefault="00D6655D" w:rsidP="00203517">
            <w:pPr>
              <w:pStyle w:val="ListParagraph"/>
              <w:jc w:val="both"/>
              <w:rPr>
                <w:rFonts w:cstheme="minorHAnsi"/>
                <w:noProof/>
                <w:sz w:val="20"/>
                <w:szCs w:val="20"/>
              </w:rPr>
            </w:pPr>
          </w:p>
        </w:tc>
      </w:tr>
      <w:tr w:rsidR="00D6655D" w:rsidRPr="00203517" w:rsidTr="00EF4C75">
        <w:tc>
          <w:tcPr>
            <w:tcW w:w="716" w:type="dxa"/>
          </w:tcPr>
          <w:p w:rsidR="00D6655D" w:rsidRDefault="0051460C" w:rsidP="00203517">
            <w:pPr>
              <w:pStyle w:val="ListParagraph"/>
              <w:jc w:val="both"/>
              <w:rPr>
                <w:rFonts w:cstheme="minorHAnsi"/>
                <w:noProof/>
                <w:sz w:val="20"/>
                <w:szCs w:val="20"/>
              </w:rPr>
            </w:pPr>
            <w:r>
              <w:rPr>
                <w:rFonts w:cstheme="minorHAnsi"/>
                <w:noProof/>
                <w:sz w:val="20"/>
                <w:szCs w:val="20"/>
              </w:rPr>
              <w:lastRenderedPageBreak/>
              <w:t>5.6</w:t>
            </w:r>
          </w:p>
        </w:tc>
        <w:tc>
          <w:tcPr>
            <w:tcW w:w="4354" w:type="dxa"/>
          </w:tcPr>
          <w:p w:rsidR="00D6655D" w:rsidRPr="00D6655D" w:rsidRDefault="00D6655D" w:rsidP="00D6655D">
            <w:pPr>
              <w:rPr>
                <w:rFonts w:cstheme="minorHAnsi"/>
                <w:noProof/>
                <w:sz w:val="20"/>
                <w:szCs w:val="20"/>
              </w:rPr>
            </w:pPr>
            <w:r w:rsidRPr="00D6655D">
              <w:rPr>
                <w:rFonts w:cstheme="minorHAnsi"/>
                <w:noProof/>
                <w:sz w:val="20"/>
                <w:szCs w:val="20"/>
              </w:rPr>
              <w:t>Sistemsko rješavanje izrade podzakonskih akata (prvenstveno tehnički propisi) koji zahtijevaju znanje koje ne postoji u Crnoj Gori kroz definisanje izvora finansiranja prvenstveno orijentisanih na evropske fondove pomoći i saradnje (twining i drugi projekti).</w:t>
            </w:r>
          </w:p>
        </w:tc>
        <w:tc>
          <w:tcPr>
            <w:tcW w:w="1913" w:type="dxa"/>
            <w:vAlign w:val="center"/>
          </w:tcPr>
          <w:p w:rsidR="00D6655D" w:rsidRPr="00203517" w:rsidRDefault="00900F39" w:rsidP="00900F39">
            <w:pPr>
              <w:pStyle w:val="ListParagraph"/>
              <w:rPr>
                <w:rFonts w:cstheme="minorHAnsi"/>
                <w:noProof/>
                <w:sz w:val="20"/>
                <w:szCs w:val="20"/>
              </w:rPr>
            </w:pPr>
            <w:r>
              <w:rPr>
                <w:rFonts w:cstheme="minorHAnsi"/>
                <w:noProof/>
                <w:sz w:val="20"/>
                <w:szCs w:val="20"/>
              </w:rPr>
              <w:t>MPS</w:t>
            </w:r>
            <w:r w:rsidR="00D6655D" w:rsidRPr="00203517">
              <w:rPr>
                <w:rFonts w:cstheme="minorHAnsi"/>
                <w:noProof/>
                <w:sz w:val="20"/>
                <w:szCs w:val="20"/>
              </w:rPr>
              <w:t xml:space="preserve">, </w:t>
            </w:r>
            <w:r w:rsidR="003B4290">
              <w:rPr>
                <w:rFonts w:cstheme="minorHAnsi"/>
                <w:noProof/>
                <w:sz w:val="20"/>
                <w:szCs w:val="20"/>
              </w:rPr>
              <w:t>Direkcija za željeznice</w:t>
            </w:r>
          </w:p>
        </w:tc>
        <w:tc>
          <w:tcPr>
            <w:tcW w:w="1590" w:type="dxa"/>
            <w:vAlign w:val="center"/>
          </w:tcPr>
          <w:p w:rsidR="00D6655D" w:rsidRPr="00203517" w:rsidRDefault="00B45450" w:rsidP="00B45450">
            <w:pPr>
              <w:pStyle w:val="ListParagraph"/>
              <w:jc w:val="center"/>
              <w:rPr>
                <w:rFonts w:cstheme="minorHAnsi"/>
                <w:noProof/>
                <w:sz w:val="20"/>
                <w:szCs w:val="20"/>
              </w:rPr>
            </w:pPr>
            <w:r>
              <w:rPr>
                <w:rFonts w:cstheme="minorHAnsi"/>
                <w:noProof/>
                <w:sz w:val="20"/>
                <w:szCs w:val="20"/>
              </w:rPr>
              <w:t>od 2018.</w:t>
            </w:r>
          </w:p>
        </w:tc>
        <w:tc>
          <w:tcPr>
            <w:tcW w:w="1906" w:type="dxa"/>
          </w:tcPr>
          <w:p w:rsidR="00D6655D" w:rsidRPr="00203517" w:rsidRDefault="00D6655D" w:rsidP="00D6655D">
            <w:pPr>
              <w:pStyle w:val="ListParagraph"/>
              <w:jc w:val="both"/>
              <w:rPr>
                <w:rFonts w:cstheme="minorHAnsi"/>
                <w:noProof/>
                <w:sz w:val="20"/>
                <w:szCs w:val="20"/>
              </w:rPr>
            </w:pPr>
          </w:p>
        </w:tc>
        <w:tc>
          <w:tcPr>
            <w:tcW w:w="1198" w:type="dxa"/>
            <w:vAlign w:val="center"/>
          </w:tcPr>
          <w:p w:rsidR="00D6655D" w:rsidRPr="00203517" w:rsidRDefault="00D6655D" w:rsidP="00804356">
            <w:pPr>
              <w:pStyle w:val="ListParagraph"/>
              <w:jc w:val="center"/>
              <w:rPr>
                <w:rFonts w:cstheme="minorHAnsi"/>
                <w:noProof/>
                <w:sz w:val="20"/>
                <w:szCs w:val="20"/>
              </w:rPr>
            </w:pPr>
            <w:r w:rsidRPr="00203517">
              <w:rPr>
                <w:rFonts w:cstheme="minorHAnsi"/>
                <w:noProof/>
                <w:sz w:val="20"/>
                <w:szCs w:val="20"/>
              </w:rPr>
              <w:t>IPA, IFI, WBIF</w:t>
            </w:r>
          </w:p>
        </w:tc>
        <w:tc>
          <w:tcPr>
            <w:tcW w:w="1473" w:type="dxa"/>
          </w:tcPr>
          <w:p w:rsidR="00D6655D" w:rsidRPr="00203517" w:rsidRDefault="00D6655D" w:rsidP="00203517">
            <w:pPr>
              <w:pStyle w:val="ListParagraph"/>
              <w:jc w:val="both"/>
              <w:rPr>
                <w:rFonts w:cstheme="minorHAnsi"/>
                <w:noProof/>
                <w:sz w:val="20"/>
                <w:szCs w:val="20"/>
              </w:rPr>
            </w:pPr>
          </w:p>
        </w:tc>
      </w:tr>
      <w:tr w:rsidR="00D6655D" w:rsidRPr="00203517" w:rsidTr="00EF4C75">
        <w:tc>
          <w:tcPr>
            <w:tcW w:w="716" w:type="dxa"/>
          </w:tcPr>
          <w:p w:rsidR="00D6655D" w:rsidRDefault="0051460C" w:rsidP="00203517">
            <w:pPr>
              <w:pStyle w:val="ListParagraph"/>
              <w:jc w:val="both"/>
              <w:rPr>
                <w:rFonts w:cstheme="minorHAnsi"/>
                <w:noProof/>
                <w:sz w:val="20"/>
                <w:szCs w:val="20"/>
              </w:rPr>
            </w:pPr>
            <w:r>
              <w:rPr>
                <w:rFonts w:cstheme="minorHAnsi"/>
                <w:noProof/>
                <w:sz w:val="20"/>
                <w:szCs w:val="20"/>
              </w:rPr>
              <w:t>5.7</w:t>
            </w:r>
          </w:p>
        </w:tc>
        <w:tc>
          <w:tcPr>
            <w:tcW w:w="4354" w:type="dxa"/>
          </w:tcPr>
          <w:p w:rsidR="00D6655D" w:rsidRPr="00D6655D" w:rsidRDefault="00D6655D" w:rsidP="00D6655D">
            <w:pPr>
              <w:rPr>
                <w:rFonts w:cstheme="minorHAnsi"/>
                <w:noProof/>
                <w:sz w:val="20"/>
                <w:szCs w:val="20"/>
              </w:rPr>
            </w:pPr>
            <w:r w:rsidRPr="00D6655D">
              <w:rPr>
                <w:rFonts w:cstheme="minorHAnsi"/>
                <w:noProof/>
                <w:sz w:val="20"/>
                <w:szCs w:val="20"/>
              </w:rPr>
              <w:t>Uspostaviti saradnju između institucija u željezničkom sektoru sa srodnim organima drugih zemalja i obezbijediti adekvatnu razmjenu znanja i ’’dobrih iskustava’’.</w:t>
            </w:r>
          </w:p>
        </w:tc>
        <w:tc>
          <w:tcPr>
            <w:tcW w:w="1913" w:type="dxa"/>
            <w:vAlign w:val="center"/>
          </w:tcPr>
          <w:p w:rsidR="00D6655D" w:rsidRPr="00203517" w:rsidRDefault="00900F39" w:rsidP="00900F39">
            <w:pPr>
              <w:pStyle w:val="ListParagraph"/>
              <w:rPr>
                <w:rFonts w:cstheme="minorHAnsi"/>
                <w:noProof/>
                <w:sz w:val="20"/>
                <w:szCs w:val="20"/>
              </w:rPr>
            </w:pPr>
            <w:r>
              <w:rPr>
                <w:rFonts w:cstheme="minorHAnsi"/>
                <w:noProof/>
                <w:sz w:val="20"/>
                <w:szCs w:val="20"/>
              </w:rPr>
              <w:t>MPS</w:t>
            </w:r>
            <w:r w:rsidR="00D6655D" w:rsidRPr="00203517">
              <w:rPr>
                <w:rFonts w:cstheme="minorHAnsi"/>
                <w:noProof/>
                <w:sz w:val="20"/>
                <w:szCs w:val="20"/>
              </w:rPr>
              <w:t xml:space="preserve">, </w:t>
            </w:r>
            <w:r w:rsidR="003B4290">
              <w:rPr>
                <w:rFonts w:cstheme="minorHAnsi"/>
                <w:noProof/>
                <w:sz w:val="20"/>
                <w:szCs w:val="20"/>
              </w:rPr>
              <w:t>Direkcija za željeznice</w:t>
            </w:r>
            <w:r w:rsidR="00D6655D" w:rsidRPr="00203517">
              <w:rPr>
                <w:rFonts w:cstheme="minorHAnsi"/>
                <w:noProof/>
                <w:sz w:val="20"/>
                <w:szCs w:val="20"/>
              </w:rPr>
              <w:t xml:space="preserve">, </w:t>
            </w:r>
          </w:p>
        </w:tc>
        <w:tc>
          <w:tcPr>
            <w:tcW w:w="1590" w:type="dxa"/>
            <w:vAlign w:val="center"/>
          </w:tcPr>
          <w:p w:rsidR="00D6655D" w:rsidRPr="00203517" w:rsidRDefault="00D6655D" w:rsidP="00804356">
            <w:pPr>
              <w:pStyle w:val="ListParagraph"/>
              <w:jc w:val="center"/>
              <w:rPr>
                <w:rFonts w:cstheme="minorHAnsi"/>
                <w:noProof/>
                <w:sz w:val="20"/>
                <w:szCs w:val="20"/>
              </w:rPr>
            </w:pPr>
            <w:r w:rsidRPr="00203517">
              <w:rPr>
                <w:rFonts w:cstheme="minorHAnsi"/>
                <w:noProof/>
                <w:sz w:val="20"/>
                <w:szCs w:val="20"/>
              </w:rPr>
              <w:t>kontinuirano</w:t>
            </w:r>
          </w:p>
        </w:tc>
        <w:tc>
          <w:tcPr>
            <w:tcW w:w="1906" w:type="dxa"/>
          </w:tcPr>
          <w:p w:rsidR="00D6655D" w:rsidRPr="00203517" w:rsidRDefault="00D6655D" w:rsidP="00D6655D">
            <w:pPr>
              <w:pStyle w:val="ListParagraph"/>
              <w:jc w:val="both"/>
              <w:rPr>
                <w:rFonts w:cstheme="minorHAnsi"/>
                <w:noProof/>
                <w:sz w:val="20"/>
                <w:szCs w:val="20"/>
              </w:rPr>
            </w:pPr>
          </w:p>
        </w:tc>
        <w:tc>
          <w:tcPr>
            <w:tcW w:w="1198" w:type="dxa"/>
            <w:vAlign w:val="center"/>
          </w:tcPr>
          <w:p w:rsidR="00D6655D" w:rsidRPr="00203517" w:rsidRDefault="00D6655D" w:rsidP="00804356">
            <w:pPr>
              <w:pStyle w:val="ListParagraph"/>
              <w:jc w:val="center"/>
              <w:rPr>
                <w:rFonts w:cstheme="minorHAnsi"/>
                <w:noProof/>
                <w:sz w:val="20"/>
                <w:szCs w:val="20"/>
              </w:rPr>
            </w:pPr>
            <w:r w:rsidRPr="00203517">
              <w:rPr>
                <w:rFonts w:cstheme="minorHAnsi"/>
                <w:noProof/>
                <w:sz w:val="20"/>
                <w:szCs w:val="20"/>
              </w:rPr>
              <w:t>IPA, IFI, WBIF</w:t>
            </w:r>
          </w:p>
        </w:tc>
        <w:tc>
          <w:tcPr>
            <w:tcW w:w="1473" w:type="dxa"/>
          </w:tcPr>
          <w:p w:rsidR="00D6655D" w:rsidRPr="00203517" w:rsidRDefault="00D6655D" w:rsidP="00203517">
            <w:pPr>
              <w:pStyle w:val="ListParagraph"/>
              <w:jc w:val="both"/>
              <w:rPr>
                <w:rFonts w:cstheme="minorHAnsi"/>
                <w:noProof/>
                <w:sz w:val="20"/>
                <w:szCs w:val="20"/>
              </w:rPr>
            </w:pPr>
          </w:p>
        </w:tc>
      </w:tr>
      <w:tr w:rsidR="00D6655D" w:rsidRPr="00203517" w:rsidTr="00EF4C75">
        <w:tc>
          <w:tcPr>
            <w:tcW w:w="716" w:type="dxa"/>
          </w:tcPr>
          <w:p w:rsidR="00D6655D" w:rsidRDefault="0051460C" w:rsidP="00203517">
            <w:pPr>
              <w:pStyle w:val="ListParagraph"/>
              <w:jc w:val="both"/>
              <w:rPr>
                <w:rFonts w:cstheme="minorHAnsi"/>
                <w:noProof/>
                <w:sz w:val="20"/>
                <w:szCs w:val="20"/>
              </w:rPr>
            </w:pPr>
            <w:r>
              <w:rPr>
                <w:rFonts w:cstheme="minorHAnsi"/>
                <w:noProof/>
                <w:sz w:val="20"/>
                <w:szCs w:val="20"/>
              </w:rPr>
              <w:t>5.8</w:t>
            </w:r>
          </w:p>
        </w:tc>
        <w:tc>
          <w:tcPr>
            <w:tcW w:w="4354" w:type="dxa"/>
          </w:tcPr>
          <w:p w:rsidR="00D6655D" w:rsidRPr="00D6655D" w:rsidRDefault="00D6655D" w:rsidP="00D6655D">
            <w:pPr>
              <w:rPr>
                <w:rFonts w:cstheme="minorHAnsi"/>
                <w:noProof/>
                <w:sz w:val="20"/>
                <w:szCs w:val="20"/>
              </w:rPr>
            </w:pPr>
            <w:r w:rsidRPr="00D6655D">
              <w:rPr>
                <w:rFonts w:cstheme="minorHAnsi"/>
                <w:noProof/>
                <w:sz w:val="20"/>
                <w:szCs w:val="20"/>
              </w:rPr>
              <w:t>Obezbijediti budžetsku liniju za nezavisnu eksternu tehničku i finansijsku reviziju koncesionih ugovora, koji se odnose na pružanje željezničkih usluga.</w:t>
            </w:r>
          </w:p>
        </w:tc>
        <w:tc>
          <w:tcPr>
            <w:tcW w:w="1913" w:type="dxa"/>
            <w:vAlign w:val="center"/>
          </w:tcPr>
          <w:p w:rsidR="00D6655D" w:rsidRPr="00203517" w:rsidRDefault="00900F39" w:rsidP="00900F39">
            <w:pPr>
              <w:pStyle w:val="ListParagraph"/>
              <w:rPr>
                <w:rFonts w:cstheme="minorHAnsi"/>
                <w:noProof/>
                <w:sz w:val="20"/>
                <w:szCs w:val="20"/>
              </w:rPr>
            </w:pPr>
            <w:r>
              <w:rPr>
                <w:rFonts w:cstheme="minorHAnsi"/>
                <w:noProof/>
                <w:sz w:val="20"/>
                <w:szCs w:val="20"/>
              </w:rPr>
              <w:t>MPS</w:t>
            </w:r>
            <w:r w:rsidR="00D6655D" w:rsidRPr="00203517">
              <w:rPr>
                <w:rFonts w:cstheme="minorHAnsi"/>
                <w:noProof/>
                <w:sz w:val="20"/>
                <w:szCs w:val="20"/>
              </w:rPr>
              <w:t xml:space="preserve">, </w:t>
            </w:r>
          </w:p>
        </w:tc>
        <w:tc>
          <w:tcPr>
            <w:tcW w:w="1590" w:type="dxa"/>
            <w:vAlign w:val="center"/>
          </w:tcPr>
          <w:p w:rsidR="00D6655D" w:rsidRPr="00203517" w:rsidRDefault="00B45450" w:rsidP="00B45450">
            <w:pPr>
              <w:pStyle w:val="ListParagraph"/>
              <w:jc w:val="center"/>
              <w:rPr>
                <w:rFonts w:cstheme="minorHAnsi"/>
                <w:noProof/>
                <w:sz w:val="20"/>
                <w:szCs w:val="20"/>
              </w:rPr>
            </w:pPr>
            <w:r>
              <w:rPr>
                <w:rFonts w:cstheme="minorHAnsi"/>
                <w:noProof/>
                <w:sz w:val="20"/>
                <w:szCs w:val="20"/>
              </w:rPr>
              <w:t xml:space="preserve">Od 2018. </w:t>
            </w:r>
          </w:p>
        </w:tc>
        <w:tc>
          <w:tcPr>
            <w:tcW w:w="1906" w:type="dxa"/>
          </w:tcPr>
          <w:p w:rsidR="00D6655D" w:rsidRPr="00203517" w:rsidRDefault="00D6655D" w:rsidP="00D6655D">
            <w:pPr>
              <w:pStyle w:val="ListParagraph"/>
              <w:jc w:val="both"/>
              <w:rPr>
                <w:rFonts w:cstheme="minorHAnsi"/>
                <w:noProof/>
                <w:sz w:val="20"/>
                <w:szCs w:val="20"/>
              </w:rPr>
            </w:pPr>
          </w:p>
        </w:tc>
        <w:tc>
          <w:tcPr>
            <w:tcW w:w="1198" w:type="dxa"/>
            <w:vAlign w:val="center"/>
          </w:tcPr>
          <w:p w:rsidR="00D6655D" w:rsidRPr="00203517" w:rsidRDefault="00905E37" w:rsidP="00804356">
            <w:pPr>
              <w:pStyle w:val="ListParagraph"/>
              <w:jc w:val="center"/>
              <w:rPr>
                <w:rFonts w:cstheme="minorHAnsi"/>
                <w:noProof/>
                <w:sz w:val="20"/>
                <w:szCs w:val="20"/>
              </w:rPr>
            </w:pPr>
            <w:r>
              <w:rPr>
                <w:rFonts w:cstheme="minorHAnsi"/>
                <w:noProof/>
                <w:sz w:val="20"/>
                <w:szCs w:val="20"/>
              </w:rPr>
              <w:t>Budžet</w:t>
            </w:r>
          </w:p>
        </w:tc>
        <w:tc>
          <w:tcPr>
            <w:tcW w:w="1473" w:type="dxa"/>
          </w:tcPr>
          <w:p w:rsidR="00D6655D" w:rsidRPr="00203517" w:rsidRDefault="00D6655D" w:rsidP="00203517">
            <w:pPr>
              <w:pStyle w:val="ListParagraph"/>
              <w:jc w:val="both"/>
              <w:rPr>
                <w:rFonts w:cstheme="minorHAnsi"/>
                <w:noProof/>
                <w:sz w:val="20"/>
                <w:szCs w:val="20"/>
              </w:rPr>
            </w:pPr>
          </w:p>
        </w:tc>
      </w:tr>
      <w:tr w:rsidR="00D6655D" w:rsidRPr="00203517" w:rsidTr="00EF4C75">
        <w:tc>
          <w:tcPr>
            <w:tcW w:w="716" w:type="dxa"/>
          </w:tcPr>
          <w:p w:rsidR="00D6655D" w:rsidRDefault="0051460C" w:rsidP="00203517">
            <w:pPr>
              <w:pStyle w:val="ListParagraph"/>
              <w:jc w:val="both"/>
              <w:rPr>
                <w:rFonts w:cstheme="minorHAnsi"/>
                <w:noProof/>
                <w:sz w:val="20"/>
                <w:szCs w:val="20"/>
              </w:rPr>
            </w:pPr>
            <w:r>
              <w:rPr>
                <w:rFonts w:cstheme="minorHAnsi"/>
                <w:noProof/>
                <w:sz w:val="20"/>
                <w:szCs w:val="20"/>
              </w:rPr>
              <w:t>5.9</w:t>
            </w:r>
          </w:p>
        </w:tc>
        <w:tc>
          <w:tcPr>
            <w:tcW w:w="4354" w:type="dxa"/>
          </w:tcPr>
          <w:p w:rsidR="00D6655D" w:rsidRPr="00D6655D" w:rsidRDefault="00D6655D" w:rsidP="00D6655D">
            <w:pPr>
              <w:rPr>
                <w:rFonts w:cstheme="minorHAnsi"/>
                <w:noProof/>
                <w:sz w:val="20"/>
                <w:szCs w:val="20"/>
              </w:rPr>
            </w:pPr>
            <w:r w:rsidRPr="00D6655D">
              <w:rPr>
                <w:rFonts w:cstheme="minorHAnsi"/>
                <w:noProof/>
                <w:sz w:val="20"/>
                <w:szCs w:val="20"/>
              </w:rPr>
              <w:t>Insistirati na izradi zakona, predviđenih planova i programa, vezanih za održavanje i izgradnju saobraćajne infrastrukture, kao i na njihovoj razložnoj implementaciji, te odgovornosti u slučajevima nerealizacije</w:t>
            </w:r>
          </w:p>
        </w:tc>
        <w:tc>
          <w:tcPr>
            <w:tcW w:w="1913" w:type="dxa"/>
            <w:vAlign w:val="center"/>
          </w:tcPr>
          <w:p w:rsidR="00D6655D" w:rsidRPr="00203517" w:rsidRDefault="00900F39" w:rsidP="00900F39">
            <w:pPr>
              <w:pStyle w:val="ListParagraph"/>
              <w:rPr>
                <w:rFonts w:cstheme="minorHAnsi"/>
                <w:noProof/>
                <w:sz w:val="20"/>
                <w:szCs w:val="20"/>
              </w:rPr>
            </w:pPr>
            <w:r>
              <w:rPr>
                <w:rFonts w:cstheme="minorHAnsi"/>
                <w:noProof/>
                <w:sz w:val="20"/>
                <w:szCs w:val="20"/>
              </w:rPr>
              <w:t>MPS</w:t>
            </w:r>
            <w:r w:rsidR="00D6655D" w:rsidRPr="00203517">
              <w:rPr>
                <w:rFonts w:cstheme="minorHAnsi"/>
                <w:noProof/>
                <w:sz w:val="20"/>
                <w:szCs w:val="20"/>
              </w:rPr>
              <w:t xml:space="preserve">, </w:t>
            </w:r>
            <w:r w:rsidR="003B4290">
              <w:rPr>
                <w:rFonts w:cstheme="minorHAnsi"/>
                <w:noProof/>
                <w:sz w:val="20"/>
                <w:szCs w:val="20"/>
              </w:rPr>
              <w:t>Direkcija za željeznice</w:t>
            </w:r>
            <w:r w:rsidR="00D6655D" w:rsidRPr="00203517">
              <w:rPr>
                <w:rFonts w:cstheme="minorHAnsi"/>
                <w:noProof/>
                <w:sz w:val="20"/>
                <w:szCs w:val="20"/>
              </w:rPr>
              <w:t xml:space="preserve">, </w:t>
            </w:r>
          </w:p>
        </w:tc>
        <w:tc>
          <w:tcPr>
            <w:tcW w:w="1590" w:type="dxa"/>
            <w:vAlign w:val="center"/>
          </w:tcPr>
          <w:p w:rsidR="00D6655D" w:rsidRPr="00203517" w:rsidRDefault="00B45450" w:rsidP="00804356">
            <w:pPr>
              <w:pStyle w:val="ListParagraph"/>
              <w:jc w:val="center"/>
              <w:rPr>
                <w:rFonts w:cstheme="minorHAnsi"/>
                <w:noProof/>
                <w:sz w:val="20"/>
                <w:szCs w:val="20"/>
              </w:rPr>
            </w:pPr>
            <w:r>
              <w:rPr>
                <w:rFonts w:cstheme="minorHAnsi"/>
                <w:noProof/>
                <w:sz w:val="20"/>
                <w:szCs w:val="20"/>
              </w:rPr>
              <w:t>Od 2018.</w:t>
            </w:r>
          </w:p>
        </w:tc>
        <w:tc>
          <w:tcPr>
            <w:tcW w:w="1906" w:type="dxa"/>
          </w:tcPr>
          <w:p w:rsidR="00D6655D" w:rsidRPr="00203517" w:rsidRDefault="00D6655D" w:rsidP="00D6655D">
            <w:pPr>
              <w:pStyle w:val="ListParagraph"/>
              <w:jc w:val="both"/>
              <w:rPr>
                <w:rFonts w:cstheme="minorHAnsi"/>
                <w:noProof/>
                <w:sz w:val="20"/>
                <w:szCs w:val="20"/>
              </w:rPr>
            </w:pPr>
          </w:p>
        </w:tc>
        <w:tc>
          <w:tcPr>
            <w:tcW w:w="1198" w:type="dxa"/>
            <w:vAlign w:val="center"/>
          </w:tcPr>
          <w:p w:rsidR="00D6655D" w:rsidRPr="00203517" w:rsidRDefault="00D6655D" w:rsidP="00804356">
            <w:pPr>
              <w:pStyle w:val="ListParagraph"/>
              <w:jc w:val="center"/>
              <w:rPr>
                <w:rFonts w:cstheme="minorHAnsi"/>
                <w:noProof/>
                <w:sz w:val="20"/>
                <w:szCs w:val="20"/>
              </w:rPr>
            </w:pPr>
            <w:r w:rsidRPr="00203517">
              <w:rPr>
                <w:rFonts w:cstheme="minorHAnsi"/>
                <w:noProof/>
                <w:sz w:val="20"/>
                <w:szCs w:val="20"/>
              </w:rPr>
              <w:t>IPA, IFI, WBIF</w:t>
            </w:r>
          </w:p>
        </w:tc>
        <w:tc>
          <w:tcPr>
            <w:tcW w:w="1473" w:type="dxa"/>
          </w:tcPr>
          <w:p w:rsidR="00D6655D" w:rsidRPr="00203517" w:rsidRDefault="00D6655D" w:rsidP="00203517">
            <w:pPr>
              <w:pStyle w:val="ListParagraph"/>
              <w:jc w:val="both"/>
              <w:rPr>
                <w:rFonts w:cstheme="minorHAnsi"/>
                <w:noProof/>
                <w:sz w:val="20"/>
                <w:szCs w:val="20"/>
              </w:rPr>
            </w:pPr>
          </w:p>
        </w:tc>
      </w:tr>
      <w:tr w:rsidR="00D6655D" w:rsidRPr="00203517" w:rsidTr="00EF4C75">
        <w:tc>
          <w:tcPr>
            <w:tcW w:w="716" w:type="dxa"/>
          </w:tcPr>
          <w:p w:rsidR="00D6655D" w:rsidRDefault="0051460C" w:rsidP="00203517">
            <w:pPr>
              <w:pStyle w:val="ListParagraph"/>
              <w:jc w:val="both"/>
              <w:rPr>
                <w:rFonts w:cstheme="minorHAnsi"/>
                <w:noProof/>
                <w:sz w:val="20"/>
                <w:szCs w:val="20"/>
              </w:rPr>
            </w:pPr>
            <w:r>
              <w:rPr>
                <w:rFonts w:cstheme="minorHAnsi"/>
                <w:noProof/>
                <w:sz w:val="20"/>
                <w:szCs w:val="20"/>
              </w:rPr>
              <w:t>5.10</w:t>
            </w:r>
          </w:p>
        </w:tc>
        <w:tc>
          <w:tcPr>
            <w:tcW w:w="4354" w:type="dxa"/>
          </w:tcPr>
          <w:p w:rsidR="00D6655D" w:rsidRPr="00D6655D" w:rsidRDefault="00D6655D" w:rsidP="00D6655D">
            <w:pPr>
              <w:pStyle w:val="Default"/>
              <w:rPr>
                <w:rFonts w:asciiTheme="minorHAnsi" w:hAnsiTheme="minorHAnsi" w:cstheme="minorHAnsi"/>
                <w:noProof/>
                <w:sz w:val="20"/>
                <w:szCs w:val="20"/>
              </w:rPr>
            </w:pPr>
            <w:r w:rsidRPr="00D6655D">
              <w:rPr>
                <w:rFonts w:asciiTheme="minorHAnsi" w:hAnsiTheme="minorHAnsi" w:cstheme="minorHAnsi"/>
                <w:noProof/>
                <w:color w:val="auto"/>
                <w:sz w:val="20"/>
                <w:szCs w:val="20"/>
              </w:rPr>
              <w:t>Stvoriti pretpostavke za inkorporiranje međunarodne prakse i prakse država EU u pogledu regulisanja tržišta, procedure i načina rada i drugih aktivnosti regulatornog tijela.</w:t>
            </w:r>
          </w:p>
        </w:tc>
        <w:tc>
          <w:tcPr>
            <w:tcW w:w="1913" w:type="dxa"/>
            <w:vAlign w:val="center"/>
          </w:tcPr>
          <w:p w:rsidR="00D6655D" w:rsidRPr="00203517" w:rsidRDefault="00900F39" w:rsidP="00900F39">
            <w:pPr>
              <w:pStyle w:val="ListParagraph"/>
              <w:rPr>
                <w:rFonts w:cstheme="minorHAnsi"/>
                <w:noProof/>
                <w:sz w:val="20"/>
                <w:szCs w:val="20"/>
              </w:rPr>
            </w:pPr>
            <w:r>
              <w:rPr>
                <w:rFonts w:cstheme="minorHAnsi"/>
                <w:noProof/>
                <w:sz w:val="20"/>
                <w:szCs w:val="20"/>
              </w:rPr>
              <w:t>MPS</w:t>
            </w:r>
            <w:r w:rsidR="00D6655D" w:rsidRPr="00203517">
              <w:rPr>
                <w:rFonts w:cstheme="minorHAnsi"/>
                <w:noProof/>
                <w:sz w:val="20"/>
                <w:szCs w:val="20"/>
              </w:rPr>
              <w:t xml:space="preserve">, </w:t>
            </w:r>
            <w:r w:rsidR="003B4290">
              <w:rPr>
                <w:rFonts w:cstheme="minorHAnsi"/>
                <w:noProof/>
                <w:sz w:val="20"/>
                <w:szCs w:val="20"/>
              </w:rPr>
              <w:t>Direkcija za željeznice</w:t>
            </w:r>
          </w:p>
        </w:tc>
        <w:tc>
          <w:tcPr>
            <w:tcW w:w="1590" w:type="dxa"/>
            <w:vAlign w:val="center"/>
          </w:tcPr>
          <w:p w:rsidR="00D6655D" w:rsidRPr="00203517" w:rsidRDefault="00B45450" w:rsidP="00804356">
            <w:pPr>
              <w:pStyle w:val="ListParagraph"/>
              <w:jc w:val="center"/>
              <w:rPr>
                <w:rFonts w:cstheme="minorHAnsi"/>
                <w:noProof/>
                <w:sz w:val="20"/>
                <w:szCs w:val="20"/>
              </w:rPr>
            </w:pPr>
            <w:r>
              <w:rPr>
                <w:rFonts w:cstheme="minorHAnsi"/>
                <w:noProof/>
                <w:sz w:val="20"/>
                <w:szCs w:val="20"/>
              </w:rPr>
              <w:t>Od 2018.</w:t>
            </w:r>
          </w:p>
        </w:tc>
        <w:tc>
          <w:tcPr>
            <w:tcW w:w="1906" w:type="dxa"/>
          </w:tcPr>
          <w:p w:rsidR="00D6655D" w:rsidRPr="00203517" w:rsidRDefault="00D6655D" w:rsidP="00D6655D">
            <w:pPr>
              <w:pStyle w:val="ListParagraph"/>
              <w:jc w:val="both"/>
              <w:rPr>
                <w:rFonts w:cstheme="minorHAnsi"/>
                <w:noProof/>
                <w:sz w:val="20"/>
                <w:szCs w:val="20"/>
              </w:rPr>
            </w:pPr>
          </w:p>
        </w:tc>
        <w:tc>
          <w:tcPr>
            <w:tcW w:w="1198" w:type="dxa"/>
            <w:vAlign w:val="center"/>
          </w:tcPr>
          <w:p w:rsidR="00D6655D" w:rsidRPr="00203517" w:rsidRDefault="00D6655D" w:rsidP="00804356">
            <w:pPr>
              <w:pStyle w:val="ListParagraph"/>
              <w:jc w:val="center"/>
              <w:rPr>
                <w:rFonts w:cstheme="minorHAnsi"/>
                <w:noProof/>
                <w:sz w:val="20"/>
                <w:szCs w:val="20"/>
              </w:rPr>
            </w:pPr>
            <w:r w:rsidRPr="00203517">
              <w:rPr>
                <w:rFonts w:cstheme="minorHAnsi"/>
                <w:noProof/>
                <w:sz w:val="20"/>
                <w:szCs w:val="20"/>
              </w:rPr>
              <w:t>IPA, IFI, WBIF</w:t>
            </w:r>
          </w:p>
        </w:tc>
        <w:tc>
          <w:tcPr>
            <w:tcW w:w="1473" w:type="dxa"/>
          </w:tcPr>
          <w:p w:rsidR="00D6655D" w:rsidRPr="00203517" w:rsidRDefault="00D6655D" w:rsidP="00203517">
            <w:pPr>
              <w:pStyle w:val="ListParagraph"/>
              <w:jc w:val="both"/>
              <w:rPr>
                <w:rFonts w:cstheme="minorHAnsi"/>
                <w:noProof/>
                <w:sz w:val="20"/>
                <w:szCs w:val="20"/>
              </w:rPr>
            </w:pPr>
          </w:p>
        </w:tc>
      </w:tr>
      <w:tr w:rsidR="0051460C" w:rsidRPr="00203517" w:rsidTr="00EF4C75">
        <w:tc>
          <w:tcPr>
            <w:tcW w:w="13150" w:type="dxa"/>
            <w:gridSpan w:val="7"/>
            <w:vAlign w:val="center"/>
          </w:tcPr>
          <w:p w:rsidR="00900F39" w:rsidRPr="00900F39" w:rsidRDefault="00900F39" w:rsidP="00900F39">
            <w:pPr>
              <w:pStyle w:val="ListParagraph"/>
              <w:ind w:left="720"/>
              <w:rPr>
                <w:b/>
                <w:bCs/>
                <w:noProof/>
                <w:sz w:val="20"/>
                <w:szCs w:val="20"/>
              </w:rPr>
            </w:pPr>
          </w:p>
          <w:p w:rsidR="0051460C" w:rsidRPr="00900F39" w:rsidRDefault="0051460C" w:rsidP="00804356">
            <w:pPr>
              <w:pStyle w:val="ListParagraph"/>
              <w:numPr>
                <w:ilvl w:val="0"/>
                <w:numId w:val="50"/>
              </w:numPr>
              <w:jc w:val="center"/>
              <w:rPr>
                <w:b/>
                <w:bCs/>
                <w:noProof/>
                <w:sz w:val="20"/>
                <w:szCs w:val="20"/>
              </w:rPr>
            </w:pPr>
            <w:r w:rsidRPr="00900F39">
              <w:rPr>
                <w:b/>
                <w:noProof/>
                <w:sz w:val="24"/>
                <w:szCs w:val="24"/>
              </w:rPr>
              <w:t>Funkcionalan i moderan željeznički sistem sposoban da se suoči sa konkurencijom</w:t>
            </w:r>
          </w:p>
          <w:p w:rsidR="00900F39" w:rsidRPr="00522D02" w:rsidRDefault="00900F39" w:rsidP="00900F39">
            <w:pPr>
              <w:pStyle w:val="ListParagraph"/>
              <w:ind w:left="720"/>
              <w:rPr>
                <w:b/>
                <w:bCs/>
                <w:noProof/>
                <w:sz w:val="20"/>
                <w:szCs w:val="20"/>
              </w:rPr>
            </w:pPr>
          </w:p>
        </w:tc>
      </w:tr>
      <w:tr w:rsidR="00905E37" w:rsidRPr="00203517" w:rsidTr="00EF4C75">
        <w:tc>
          <w:tcPr>
            <w:tcW w:w="716" w:type="dxa"/>
          </w:tcPr>
          <w:p w:rsidR="00905E37" w:rsidRDefault="00905E37" w:rsidP="00203517">
            <w:pPr>
              <w:pStyle w:val="ListParagraph"/>
              <w:jc w:val="both"/>
              <w:rPr>
                <w:rFonts w:cstheme="minorHAnsi"/>
                <w:noProof/>
                <w:sz w:val="20"/>
                <w:szCs w:val="20"/>
              </w:rPr>
            </w:pPr>
            <w:r>
              <w:rPr>
                <w:rFonts w:cstheme="minorHAnsi"/>
                <w:noProof/>
                <w:sz w:val="20"/>
                <w:szCs w:val="20"/>
              </w:rPr>
              <w:t>6</w:t>
            </w:r>
            <w:r w:rsidR="0051460C">
              <w:rPr>
                <w:rFonts w:cstheme="minorHAnsi"/>
                <w:noProof/>
                <w:sz w:val="20"/>
                <w:szCs w:val="20"/>
              </w:rPr>
              <w:t>.1</w:t>
            </w:r>
          </w:p>
        </w:tc>
        <w:tc>
          <w:tcPr>
            <w:tcW w:w="4354" w:type="dxa"/>
          </w:tcPr>
          <w:p w:rsidR="00905E37" w:rsidRPr="00D6655D" w:rsidRDefault="00905E37" w:rsidP="007547C9">
            <w:pPr>
              <w:pStyle w:val="BodyText"/>
              <w:ind w:left="0"/>
              <w:rPr>
                <w:rFonts w:asciiTheme="minorHAnsi" w:hAnsiTheme="minorHAnsi" w:cstheme="minorHAnsi"/>
                <w:noProof/>
                <w:sz w:val="20"/>
                <w:szCs w:val="20"/>
              </w:rPr>
            </w:pPr>
            <w:r w:rsidRPr="00D6655D">
              <w:rPr>
                <w:rFonts w:asciiTheme="minorHAnsi" w:hAnsiTheme="minorHAnsi" w:cstheme="minorHAnsi"/>
                <w:noProof/>
                <w:sz w:val="20"/>
                <w:szCs w:val="20"/>
              </w:rPr>
              <w:t>Reaktiviranje napora na privatizaciji prevoznika uz provjeru plana privatizacije željezničkog sektora Vlade Crne Gore iz 2007. godine u pogledu pojedinih dijelova ŽICG.</w:t>
            </w:r>
          </w:p>
        </w:tc>
        <w:tc>
          <w:tcPr>
            <w:tcW w:w="1913" w:type="dxa"/>
            <w:vAlign w:val="center"/>
          </w:tcPr>
          <w:p w:rsidR="00905E37" w:rsidRPr="00203517" w:rsidRDefault="00900F39" w:rsidP="00900F39">
            <w:pPr>
              <w:pStyle w:val="ListParagraph"/>
              <w:rPr>
                <w:rFonts w:cstheme="minorHAnsi"/>
                <w:noProof/>
                <w:sz w:val="20"/>
                <w:szCs w:val="20"/>
              </w:rPr>
            </w:pPr>
            <w:r>
              <w:rPr>
                <w:rFonts w:cstheme="minorHAnsi"/>
                <w:noProof/>
                <w:sz w:val="20"/>
                <w:szCs w:val="20"/>
              </w:rPr>
              <w:t>MPS</w:t>
            </w:r>
            <w:r w:rsidR="00905E37" w:rsidRPr="00203517">
              <w:rPr>
                <w:rFonts w:cstheme="minorHAnsi"/>
                <w:noProof/>
                <w:sz w:val="20"/>
                <w:szCs w:val="20"/>
              </w:rPr>
              <w:t xml:space="preserve">, </w:t>
            </w:r>
          </w:p>
        </w:tc>
        <w:tc>
          <w:tcPr>
            <w:tcW w:w="1590" w:type="dxa"/>
            <w:vAlign w:val="center"/>
          </w:tcPr>
          <w:p w:rsidR="00905E37" w:rsidRPr="00203517" w:rsidRDefault="00905E37" w:rsidP="00B45450">
            <w:pPr>
              <w:pStyle w:val="ListParagraph"/>
              <w:jc w:val="center"/>
              <w:rPr>
                <w:rFonts w:cstheme="minorHAnsi"/>
                <w:noProof/>
                <w:sz w:val="20"/>
                <w:szCs w:val="20"/>
              </w:rPr>
            </w:pPr>
            <w:r>
              <w:rPr>
                <w:rFonts w:cstheme="minorHAnsi"/>
                <w:noProof/>
                <w:sz w:val="20"/>
                <w:szCs w:val="20"/>
              </w:rPr>
              <w:t>201</w:t>
            </w:r>
            <w:r w:rsidR="00B45450">
              <w:rPr>
                <w:rFonts w:cstheme="minorHAnsi"/>
                <w:noProof/>
                <w:sz w:val="20"/>
                <w:szCs w:val="20"/>
              </w:rPr>
              <w:t>8</w:t>
            </w:r>
            <w:r>
              <w:rPr>
                <w:rFonts w:cstheme="minorHAnsi"/>
                <w:noProof/>
                <w:sz w:val="20"/>
                <w:szCs w:val="20"/>
              </w:rPr>
              <w:t>, 201</w:t>
            </w:r>
            <w:r w:rsidR="00B45450">
              <w:rPr>
                <w:rFonts w:cstheme="minorHAnsi"/>
                <w:noProof/>
                <w:sz w:val="20"/>
                <w:szCs w:val="20"/>
              </w:rPr>
              <w:t>9</w:t>
            </w:r>
          </w:p>
        </w:tc>
        <w:tc>
          <w:tcPr>
            <w:tcW w:w="1906" w:type="dxa"/>
          </w:tcPr>
          <w:p w:rsidR="00905E37" w:rsidRPr="00203517" w:rsidRDefault="00905E37" w:rsidP="00C62DBE">
            <w:pPr>
              <w:pStyle w:val="ListParagraph"/>
              <w:jc w:val="both"/>
              <w:rPr>
                <w:rFonts w:cstheme="minorHAnsi"/>
                <w:noProof/>
                <w:sz w:val="20"/>
                <w:szCs w:val="20"/>
              </w:rPr>
            </w:pPr>
          </w:p>
        </w:tc>
        <w:tc>
          <w:tcPr>
            <w:tcW w:w="1198" w:type="dxa"/>
            <w:vAlign w:val="center"/>
          </w:tcPr>
          <w:p w:rsidR="00905E37" w:rsidRPr="00203517" w:rsidRDefault="00905E37" w:rsidP="00804356">
            <w:pPr>
              <w:pStyle w:val="ListParagraph"/>
              <w:jc w:val="center"/>
              <w:rPr>
                <w:rFonts w:cstheme="minorHAnsi"/>
                <w:noProof/>
                <w:sz w:val="20"/>
                <w:szCs w:val="20"/>
              </w:rPr>
            </w:pPr>
            <w:r w:rsidRPr="00203517">
              <w:rPr>
                <w:rFonts w:cstheme="minorHAnsi"/>
                <w:noProof/>
                <w:sz w:val="20"/>
                <w:szCs w:val="20"/>
              </w:rPr>
              <w:t>IPA, IFI, WBIF</w:t>
            </w:r>
          </w:p>
        </w:tc>
        <w:tc>
          <w:tcPr>
            <w:tcW w:w="1473" w:type="dxa"/>
          </w:tcPr>
          <w:p w:rsidR="00905E37" w:rsidRPr="00203517" w:rsidRDefault="00905E37" w:rsidP="00203517">
            <w:pPr>
              <w:pStyle w:val="ListParagraph"/>
              <w:jc w:val="both"/>
              <w:rPr>
                <w:rFonts w:cstheme="minorHAnsi"/>
                <w:noProof/>
                <w:sz w:val="20"/>
                <w:szCs w:val="20"/>
              </w:rPr>
            </w:pPr>
          </w:p>
        </w:tc>
      </w:tr>
      <w:tr w:rsidR="00905E37" w:rsidRPr="00203517" w:rsidTr="00EF4C75">
        <w:tc>
          <w:tcPr>
            <w:tcW w:w="716" w:type="dxa"/>
          </w:tcPr>
          <w:p w:rsidR="00905E37" w:rsidRDefault="0051460C" w:rsidP="00203517">
            <w:pPr>
              <w:pStyle w:val="ListParagraph"/>
              <w:jc w:val="both"/>
              <w:rPr>
                <w:rFonts w:cstheme="minorHAnsi"/>
                <w:noProof/>
                <w:sz w:val="20"/>
                <w:szCs w:val="20"/>
              </w:rPr>
            </w:pPr>
            <w:r>
              <w:rPr>
                <w:rFonts w:cstheme="minorHAnsi"/>
                <w:noProof/>
                <w:sz w:val="20"/>
                <w:szCs w:val="20"/>
              </w:rPr>
              <w:t>6.2</w:t>
            </w:r>
          </w:p>
        </w:tc>
        <w:tc>
          <w:tcPr>
            <w:tcW w:w="4354" w:type="dxa"/>
          </w:tcPr>
          <w:p w:rsidR="00905E37" w:rsidRPr="00D6655D" w:rsidRDefault="00905E37" w:rsidP="00D6655D">
            <w:pPr>
              <w:pStyle w:val="Default"/>
              <w:rPr>
                <w:rFonts w:asciiTheme="minorHAnsi" w:hAnsiTheme="minorHAnsi" w:cstheme="minorHAnsi"/>
                <w:noProof/>
                <w:color w:val="auto"/>
                <w:sz w:val="20"/>
                <w:szCs w:val="20"/>
              </w:rPr>
            </w:pPr>
            <w:r w:rsidRPr="00D6655D">
              <w:rPr>
                <w:rFonts w:asciiTheme="minorHAnsi" w:hAnsiTheme="minorHAnsi" w:cstheme="minorHAnsi"/>
                <w:noProof/>
                <w:sz w:val="20"/>
                <w:szCs w:val="20"/>
              </w:rPr>
              <w:t xml:space="preserve">Podjela OŽVS a.d. prema funkcijama održavanja </w:t>
            </w:r>
            <w:r w:rsidRPr="00D6655D">
              <w:rPr>
                <w:rFonts w:asciiTheme="minorHAnsi" w:hAnsiTheme="minorHAnsi" w:cstheme="minorHAnsi"/>
                <w:noProof/>
                <w:sz w:val="20"/>
                <w:szCs w:val="20"/>
              </w:rPr>
              <w:lastRenderedPageBreak/>
              <w:t xml:space="preserve">putničkih i tertenih vozila i njihovo inkorporacija u </w:t>
            </w:r>
            <w:r w:rsidR="000A1A10">
              <w:rPr>
                <w:rFonts w:asciiTheme="minorHAnsi" w:hAnsiTheme="minorHAnsi" w:cstheme="minorHAnsi"/>
                <w:noProof/>
                <w:sz w:val="20"/>
                <w:szCs w:val="20"/>
              </w:rPr>
              <w:t>Montecargo</w:t>
            </w:r>
            <w:r w:rsidRPr="00D6655D">
              <w:rPr>
                <w:rFonts w:asciiTheme="minorHAnsi" w:hAnsiTheme="minorHAnsi" w:cstheme="minorHAnsi"/>
                <w:noProof/>
                <w:sz w:val="20"/>
                <w:szCs w:val="20"/>
              </w:rPr>
              <w:t xml:space="preserve"> a.d. i ŽPCG a.d.</w:t>
            </w:r>
          </w:p>
        </w:tc>
        <w:tc>
          <w:tcPr>
            <w:tcW w:w="1913" w:type="dxa"/>
            <w:vAlign w:val="center"/>
          </w:tcPr>
          <w:p w:rsidR="00905E37" w:rsidRPr="00203517" w:rsidRDefault="00900F39" w:rsidP="00900F39">
            <w:pPr>
              <w:pStyle w:val="ListParagraph"/>
              <w:rPr>
                <w:rFonts w:cstheme="minorHAnsi"/>
                <w:noProof/>
                <w:sz w:val="20"/>
                <w:szCs w:val="20"/>
              </w:rPr>
            </w:pPr>
            <w:r>
              <w:rPr>
                <w:rFonts w:cstheme="minorHAnsi"/>
                <w:noProof/>
                <w:sz w:val="20"/>
                <w:szCs w:val="20"/>
              </w:rPr>
              <w:lastRenderedPageBreak/>
              <w:t>MPS</w:t>
            </w:r>
            <w:r w:rsidR="00905E37" w:rsidRPr="00203517">
              <w:rPr>
                <w:rFonts w:cstheme="minorHAnsi"/>
                <w:noProof/>
                <w:sz w:val="20"/>
                <w:szCs w:val="20"/>
              </w:rPr>
              <w:t xml:space="preserve">, </w:t>
            </w:r>
            <w:r w:rsidR="003B4290">
              <w:rPr>
                <w:rFonts w:cstheme="minorHAnsi"/>
                <w:noProof/>
                <w:sz w:val="20"/>
                <w:szCs w:val="20"/>
              </w:rPr>
              <w:t xml:space="preserve">Direkcija za </w:t>
            </w:r>
            <w:r w:rsidR="003B4290">
              <w:rPr>
                <w:rFonts w:cstheme="minorHAnsi"/>
                <w:noProof/>
                <w:sz w:val="20"/>
                <w:szCs w:val="20"/>
              </w:rPr>
              <w:lastRenderedPageBreak/>
              <w:t>željeznice</w:t>
            </w:r>
          </w:p>
        </w:tc>
        <w:tc>
          <w:tcPr>
            <w:tcW w:w="1590" w:type="dxa"/>
            <w:vAlign w:val="center"/>
          </w:tcPr>
          <w:p w:rsidR="00905E37" w:rsidRPr="00203517" w:rsidRDefault="00905E37" w:rsidP="00804356">
            <w:pPr>
              <w:pStyle w:val="ListParagraph"/>
              <w:jc w:val="center"/>
              <w:rPr>
                <w:rFonts w:cstheme="minorHAnsi"/>
                <w:noProof/>
                <w:sz w:val="20"/>
                <w:szCs w:val="20"/>
              </w:rPr>
            </w:pPr>
            <w:r>
              <w:rPr>
                <w:rFonts w:cstheme="minorHAnsi"/>
                <w:noProof/>
                <w:sz w:val="20"/>
                <w:szCs w:val="20"/>
              </w:rPr>
              <w:lastRenderedPageBreak/>
              <w:t>2017</w:t>
            </w:r>
          </w:p>
        </w:tc>
        <w:tc>
          <w:tcPr>
            <w:tcW w:w="1906" w:type="dxa"/>
          </w:tcPr>
          <w:p w:rsidR="00905E37" w:rsidRPr="00203517" w:rsidRDefault="00905E37" w:rsidP="00C62DBE">
            <w:pPr>
              <w:pStyle w:val="ListParagraph"/>
              <w:jc w:val="both"/>
              <w:rPr>
                <w:rFonts w:cstheme="minorHAnsi"/>
                <w:noProof/>
                <w:sz w:val="20"/>
                <w:szCs w:val="20"/>
              </w:rPr>
            </w:pPr>
          </w:p>
        </w:tc>
        <w:tc>
          <w:tcPr>
            <w:tcW w:w="1198" w:type="dxa"/>
            <w:vAlign w:val="center"/>
          </w:tcPr>
          <w:p w:rsidR="00905E37" w:rsidRPr="00203517" w:rsidRDefault="00905E37" w:rsidP="00804356">
            <w:pPr>
              <w:pStyle w:val="ListParagraph"/>
              <w:jc w:val="center"/>
              <w:rPr>
                <w:rFonts w:cstheme="minorHAnsi"/>
                <w:noProof/>
                <w:sz w:val="20"/>
                <w:szCs w:val="20"/>
              </w:rPr>
            </w:pPr>
            <w:r w:rsidRPr="00203517">
              <w:rPr>
                <w:rFonts w:cstheme="minorHAnsi"/>
                <w:noProof/>
                <w:sz w:val="20"/>
                <w:szCs w:val="20"/>
              </w:rPr>
              <w:t xml:space="preserve">IPA, IFI, </w:t>
            </w:r>
            <w:r w:rsidRPr="00203517">
              <w:rPr>
                <w:rFonts w:cstheme="minorHAnsi"/>
                <w:noProof/>
                <w:sz w:val="20"/>
                <w:szCs w:val="20"/>
              </w:rPr>
              <w:lastRenderedPageBreak/>
              <w:t>WBIF</w:t>
            </w:r>
          </w:p>
        </w:tc>
        <w:tc>
          <w:tcPr>
            <w:tcW w:w="1473" w:type="dxa"/>
          </w:tcPr>
          <w:p w:rsidR="00905E37" w:rsidRPr="00203517" w:rsidRDefault="00905E37" w:rsidP="00203517">
            <w:pPr>
              <w:pStyle w:val="ListParagraph"/>
              <w:jc w:val="both"/>
              <w:rPr>
                <w:rFonts w:cstheme="minorHAnsi"/>
                <w:noProof/>
                <w:sz w:val="20"/>
                <w:szCs w:val="20"/>
              </w:rPr>
            </w:pPr>
          </w:p>
        </w:tc>
      </w:tr>
      <w:tr w:rsidR="00905E37" w:rsidRPr="00203517" w:rsidTr="00EF4C75">
        <w:tc>
          <w:tcPr>
            <w:tcW w:w="716" w:type="dxa"/>
          </w:tcPr>
          <w:p w:rsidR="00905E37" w:rsidRDefault="0051460C" w:rsidP="00203517">
            <w:pPr>
              <w:pStyle w:val="ListParagraph"/>
              <w:jc w:val="both"/>
              <w:rPr>
                <w:rFonts w:cstheme="minorHAnsi"/>
                <w:noProof/>
                <w:sz w:val="20"/>
                <w:szCs w:val="20"/>
              </w:rPr>
            </w:pPr>
            <w:r>
              <w:rPr>
                <w:rFonts w:cstheme="minorHAnsi"/>
                <w:noProof/>
                <w:sz w:val="20"/>
                <w:szCs w:val="20"/>
              </w:rPr>
              <w:lastRenderedPageBreak/>
              <w:t>6.3</w:t>
            </w:r>
          </w:p>
        </w:tc>
        <w:tc>
          <w:tcPr>
            <w:tcW w:w="4354" w:type="dxa"/>
          </w:tcPr>
          <w:p w:rsidR="00905E37" w:rsidRPr="00D6655D" w:rsidRDefault="00905E37" w:rsidP="00D6655D">
            <w:pPr>
              <w:pStyle w:val="Default"/>
              <w:rPr>
                <w:rFonts w:asciiTheme="minorHAnsi" w:hAnsiTheme="minorHAnsi" w:cstheme="minorHAnsi"/>
                <w:noProof/>
                <w:color w:val="auto"/>
                <w:sz w:val="20"/>
                <w:szCs w:val="20"/>
              </w:rPr>
            </w:pPr>
            <w:r w:rsidRPr="00D6655D">
              <w:rPr>
                <w:rFonts w:asciiTheme="minorHAnsi" w:hAnsiTheme="minorHAnsi" w:cstheme="minorHAnsi"/>
                <w:noProof/>
                <w:sz w:val="20"/>
                <w:szCs w:val="20"/>
              </w:rPr>
              <w:t>Povećati atraktivnosti željeznice za privatni kapital kroz uvođenje konkurencije na mreži i stvaranje prepoznatljive nezavisnosti regulatornog tijela.</w:t>
            </w:r>
          </w:p>
        </w:tc>
        <w:tc>
          <w:tcPr>
            <w:tcW w:w="1913" w:type="dxa"/>
            <w:vAlign w:val="center"/>
          </w:tcPr>
          <w:p w:rsidR="00905E37" w:rsidRPr="00203517" w:rsidRDefault="00900F39" w:rsidP="00900F39">
            <w:pPr>
              <w:pStyle w:val="ListParagraph"/>
              <w:rPr>
                <w:rFonts w:cstheme="minorHAnsi"/>
                <w:noProof/>
                <w:sz w:val="20"/>
                <w:szCs w:val="20"/>
              </w:rPr>
            </w:pPr>
            <w:r>
              <w:rPr>
                <w:rFonts w:cstheme="minorHAnsi"/>
                <w:noProof/>
                <w:sz w:val="20"/>
                <w:szCs w:val="20"/>
              </w:rPr>
              <w:t>MPS</w:t>
            </w:r>
            <w:r w:rsidR="00905E37" w:rsidRPr="00203517">
              <w:rPr>
                <w:rFonts w:cstheme="minorHAnsi"/>
                <w:noProof/>
                <w:sz w:val="20"/>
                <w:szCs w:val="20"/>
              </w:rPr>
              <w:t xml:space="preserve">, </w:t>
            </w:r>
            <w:r w:rsidR="003B4290">
              <w:rPr>
                <w:rFonts w:cstheme="minorHAnsi"/>
                <w:noProof/>
                <w:sz w:val="20"/>
                <w:szCs w:val="20"/>
              </w:rPr>
              <w:t>Direkcija za željeznice</w:t>
            </w:r>
          </w:p>
        </w:tc>
        <w:tc>
          <w:tcPr>
            <w:tcW w:w="1590" w:type="dxa"/>
            <w:vAlign w:val="center"/>
          </w:tcPr>
          <w:p w:rsidR="00905E37" w:rsidRPr="00203517" w:rsidRDefault="00905E37" w:rsidP="00804356">
            <w:pPr>
              <w:pStyle w:val="ListParagraph"/>
              <w:jc w:val="center"/>
              <w:rPr>
                <w:rFonts w:cstheme="minorHAnsi"/>
                <w:noProof/>
                <w:sz w:val="20"/>
                <w:szCs w:val="20"/>
              </w:rPr>
            </w:pPr>
            <w:r>
              <w:rPr>
                <w:rFonts w:cstheme="minorHAnsi"/>
                <w:noProof/>
                <w:sz w:val="20"/>
                <w:szCs w:val="20"/>
              </w:rPr>
              <w:t>2018-2020</w:t>
            </w:r>
          </w:p>
        </w:tc>
        <w:tc>
          <w:tcPr>
            <w:tcW w:w="1906" w:type="dxa"/>
          </w:tcPr>
          <w:p w:rsidR="00905E37" w:rsidRPr="00203517" w:rsidRDefault="00905E37" w:rsidP="00C62DBE">
            <w:pPr>
              <w:pStyle w:val="ListParagraph"/>
              <w:jc w:val="both"/>
              <w:rPr>
                <w:rFonts w:cstheme="minorHAnsi"/>
                <w:noProof/>
                <w:sz w:val="20"/>
                <w:szCs w:val="20"/>
              </w:rPr>
            </w:pPr>
          </w:p>
        </w:tc>
        <w:tc>
          <w:tcPr>
            <w:tcW w:w="1198" w:type="dxa"/>
            <w:vAlign w:val="center"/>
          </w:tcPr>
          <w:p w:rsidR="00905E37" w:rsidRPr="00203517" w:rsidRDefault="00905E37" w:rsidP="00804356">
            <w:pPr>
              <w:pStyle w:val="ListParagraph"/>
              <w:jc w:val="center"/>
              <w:rPr>
                <w:rFonts w:cstheme="minorHAnsi"/>
                <w:noProof/>
                <w:sz w:val="20"/>
                <w:szCs w:val="20"/>
              </w:rPr>
            </w:pPr>
            <w:r w:rsidRPr="00203517">
              <w:rPr>
                <w:rFonts w:cstheme="minorHAnsi"/>
                <w:noProof/>
                <w:sz w:val="20"/>
                <w:szCs w:val="20"/>
              </w:rPr>
              <w:t>IPA, IFI, WBIF</w:t>
            </w:r>
          </w:p>
        </w:tc>
        <w:tc>
          <w:tcPr>
            <w:tcW w:w="1473" w:type="dxa"/>
          </w:tcPr>
          <w:p w:rsidR="00905E37" w:rsidRPr="00203517" w:rsidRDefault="00905E37" w:rsidP="00203517">
            <w:pPr>
              <w:pStyle w:val="ListParagraph"/>
              <w:jc w:val="both"/>
              <w:rPr>
                <w:rFonts w:cstheme="minorHAnsi"/>
                <w:noProof/>
                <w:sz w:val="20"/>
                <w:szCs w:val="20"/>
              </w:rPr>
            </w:pPr>
          </w:p>
        </w:tc>
      </w:tr>
      <w:tr w:rsidR="00905E37" w:rsidRPr="00203517" w:rsidTr="00EF4C75">
        <w:tc>
          <w:tcPr>
            <w:tcW w:w="716" w:type="dxa"/>
          </w:tcPr>
          <w:p w:rsidR="00905E37" w:rsidRDefault="0051460C" w:rsidP="00203517">
            <w:pPr>
              <w:pStyle w:val="ListParagraph"/>
              <w:jc w:val="both"/>
              <w:rPr>
                <w:rFonts w:cstheme="minorHAnsi"/>
                <w:noProof/>
                <w:sz w:val="20"/>
                <w:szCs w:val="20"/>
              </w:rPr>
            </w:pPr>
            <w:r>
              <w:rPr>
                <w:rFonts w:cstheme="minorHAnsi"/>
                <w:noProof/>
                <w:sz w:val="20"/>
                <w:szCs w:val="20"/>
              </w:rPr>
              <w:t>6.4</w:t>
            </w:r>
          </w:p>
        </w:tc>
        <w:tc>
          <w:tcPr>
            <w:tcW w:w="4354" w:type="dxa"/>
          </w:tcPr>
          <w:p w:rsidR="00905E37" w:rsidRPr="00D6655D" w:rsidRDefault="00905E37" w:rsidP="00D6655D">
            <w:pPr>
              <w:pStyle w:val="Default"/>
              <w:rPr>
                <w:rFonts w:asciiTheme="minorHAnsi" w:hAnsiTheme="minorHAnsi" w:cstheme="minorHAnsi"/>
                <w:noProof/>
                <w:color w:val="auto"/>
                <w:sz w:val="20"/>
                <w:szCs w:val="20"/>
              </w:rPr>
            </w:pPr>
            <w:r w:rsidRPr="00D6655D">
              <w:rPr>
                <w:rFonts w:asciiTheme="minorHAnsi" w:hAnsiTheme="minorHAnsi" w:cstheme="minorHAnsi"/>
                <w:noProof/>
                <w:sz w:val="20"/>
                <w:szCs w:val="20"/>
              </w:rPr>
              <w:t>Povećanje produktivnosti željezničkog sektora</w:t>
            </w:r>
            <w:r w:rsidRPr="00D6655D" w:rsidDel="005A234E">
              <w:rPr>
                <w:rFonts w:asciiTheme="minorHAnsi" w:hAnsiTheme="minorHAnsi" w:cstheme="minorHAnsi"/>
                <w:noProof/>
                <w:sz w:val="20"/>
                <w:szCs w:val="20"/>
              </w:rPr>
              <w:t xml:space="preserve"> </w:t>
            </w:r>
            <w:r w:rsidRPr="00D6655D">
              <w:rPr>
                <w:rFonts w:asciiTheme="minorHAnsi" w:hAnsiTheme="minorHAnsi" w:cstheme="minorHAnsi"/>
                <w:noProof/>
                <w:sz w:val="20"/>
                <w:szCs w:val="20"/>
              </w:rPr>
              <w:t>kroz pojedinačan pristup kompanijama u kome će aktivnost voditi većinski vlasnik (Vlada).</w:t>
            </w:r>
          </w:p>
        </w:tc>
        <w:tc>
          <w:tcPr>
            <w:tcW w:w="1913" w:type="dxa"/>
            <w:vAlign w:val="center"/>
          </w:tcPr>
          <w:p w:rsidR="00905E37" w:rsidRPr="00203517" w:rsidRDefault="00900F39" w:rsidP="00900F39">
            <w:pPr>
              <w:pStyle w:val="ListParagraph"/>
              <w:rPr>
                <w:rFonts w:cstheme="minorHAnsi"/>
                <w:noProof/>
                <w:sz w:val="20"/>
                <w:szCs w:val="20"/>
              </w:rPr>
            </w:pPr>
            <w:r>
              <w:rPr>
                <w:rFonts w:cstheme="minorHAnsi"/>
                <w:noProof/>
                <w:sz w:val="20"/>
                <w:szCs w:val="20"/>
              </w:rPr>
              <w:t>MPS</w:t>
            </w:r>
            <w:r w:rsidR="00905E37" w:rsidRPr="00203517">
              <w:rPr>
                <w:rFonts w:cstheme="minorHAnsi"/>
                <w:noProof/>
                <w:sz w:val="20"/>
                <w:szCs w:val="20"/>
              </w:rPr>
              <w:t xml:space="preserve">, </w:t>
            </w:r>
            <w:r w:rsidR="003B4290">
              <w:rPr>
                <w:rFonts w:cstheme="minorHAnsi"/>
                <w:noProof/>
                <w:sz w:val="20"/>
                <w:szCs w:val="20"/>
              </w:rPr>
              <w:t>Direkcija za željeznice</w:t>
            </w:r>
            <w:r w:rsidR="00905E37" w:rsidRPr="00203517">
              <w:rPr>
                <w:rFonts w:cstheme="minorHAnsi"/>
                <w:noProof/>
                <w:sz w:val="20"/>
                <w:szCs w:val="20"/>
              </w:rPr>
              <w:t xml:space="preserve">, ŽICG, ŽPCG, </w:t>
            </w:r>
            <w:r w:rsidR="000A1A10">
              <w:rPr>
                <w:rFonts w:cstheme="minorHAnsi"/>
                <w:noProof/>
                <w:sz w:val="20"/>
                <w:szCs w:val="20"/>
              </w:rPr>
              <w:t>Montecargo</w:t>
            </w:r>
          </w:p>
        </w:tc>
        <w:tc>
          <w:tcPr>
            <w:tcW w:w="1590" w:type="dxa"/>
            <w:vAlign w:val="center"/>
          </w:tcPr>
          <w:p w:rsidR="00905E37" w:rsidRPr="00203517" w:rsidRDefault="00B45450" w:rsidP="00804356">
            <w:pPr>
              <w:pStyle w:val="ListParagraph"/>
              <w:jc w:val="center"/>
              <w:rPr>
                <w:rFonts w:cstheme="minorHAnsi"/>
                <w:noProof/>
                <w:sz w:val="20"/>
                <w:szCs w:val="20"/>
              </w:rPr>
            </w:pPr>
            <w:r>
              <w:rPr>
                <w:rFonts w:cstheme="minorHAnsi"/>
                <w:noProof/>
                <w:sz w:val="20"/>
                <w:szCs w:val="20"/>
              </w:rPr>
              <w:t>2017-2020</w:t>
            </w:r>
          </w:p>
        </w:tc>
        <w:tc>
          <w:tcPr>
            <w:tcW w:w="1906" w:type="dxa"/>
          </w:tcPr>
          <w:p w:rsidR="00905E37" w:rsidRPr="00203517" w:rsidRDefault="00905E37" w:rsidP="00C62DBE">
            <w:pPr>
              <w:pStyle w:val="ListParagraph"/>
              <w:jc w:val="both"/>
              <w:rPr>
                <w:rFonts w:cstheme="minorHAnsi"/>
                <w:noProof/>
                <w:sz w:val="20"/>
                <w:szCs w:val="20"/>
              </w:rPr>
            </w:pPr>
          </w:p>
        </w:tc>
        <w:tc>
          <w:tcPr>
            <w:tcW w:w="1198" w:type="dxa"/>
            <w:vAlign w:val="center"/>
          </w:tcPr>
          <w:p w:rsidR="00905E37" w:rsidRPr="00203517" w:rsidRDefault="00905E37" w:rsidP="00804356">
            <w:pPr>
              <w:pStyle w:val="ListParagraph"/>
              <w:jc w:val="center"/>
              <w:rPr>
                <w:rFonts w:cstheme="minorHAnsi"/>
                <w:noProof/>
                <w:sz w:val="20"/>
                <w:szCs w:val="20"/>
              </w:rPr>
            </w:pPr>
            <w:r w:rsidRPr="00203517">
              <w:rPr>
                <w:rFonts w:cstheme="minorHAnsi"/>
                <w:noProof/>
                <w:sz w:val="20"/>
                <w:szCs w:val="20"/>
              </w:rPr>
              <w:t>I</w:t>
            </w:r>
            <w:r>
              <w:rPr>
                <w:rFonts w:cstheme="minorHAnsi"/>
                <w:noProof/>
                <w:sz w:val="20"/>
                <w:szCs w:val="20"/>
              </w:rPr>
              <w:t>Budžet</w:t>
            </w:r>
          </w:p>
        </w:tc>
        <w:tc>
          <w:tcPr>
            <w:tcW w:w="1473" w:type="dxa"/>
          </w:tcPr>
          <w:p w:rsidR="00905E37" w:rsidRPr="00203517" w:rsidRDefault="00905E37" w:rsidP="00203517">
            <w:pPr>
              <w:pStyle w:val="ListParagraph"/>
              <w:jc w:val="both"/>
              <w:rPr>
                <w:rFonts w:cstheme="minorHAnsi"/>
                <w:noProof/>
                <w:sz w:val="20"/>
                <w:szCs w:val="20"/>
              </w:rPr>
            </w:pPr>
          </w:p>
        </w:tc>
      </w:tr>
      <w:tr w:rsidR="00905E37" w:rsidRPr="00203517" w:rsidTr="00EF4C75">
        <w:tc>
          <w:tcPr>
            <w:tcW w:w="716" w:type="dxa"/>
          </w:tcPr>
          <w:p w:rsidR="00905E37" w:rsidRDefault="0051460C" w:rsidP="00203517">
            <w:pPr>
              <w:pStyle w:val="ListParagraph"/>
              <w:jc w:val="both"/>
              <w:rPr>
                <w:rFonts w:cstheme="minorHAnsi"/>
                <w:noProof/>
                <w:sz w:val="20"/>
                <w:szCs w:val="20"/>
              </w:rPr>
            </w:pPr>
            <w:r>
              <w:rPr>
                <w:rFonts w:cstheme="minorHAnsi"/>
                <w:noProof/>
                <w:sz w:val="20"/>
                <w:szCs w:val="20"/>
              </w:rPr>
              <w:t>6.5</w:t>
            </w:r>
          </w:p>
        </w:tc>
        <w:tc>
          <w:tcPr>
            <w:tcW w:w="4354" w:type="dxa"/>
          </w:tcPr>
          <w:p w:rsidR="00905E37" w:rsidRPr="00D6655D" w:rsidRDefault="00905E37" w:rsidP="00BF1556">
            <w:pPr>
              <w:pStyle w:val="Default"/>
              <w:rPr>
                <w:rFonts w:asciiTheme="minorHAnsi" w:hAnsiTheme="minorHAnsi" w:cstheme="minorHAnsi"/>
                <w:noProof/>
                <w:color w:val="auto"/>
                <w:sz w:val="20"/>
                <w:szCs w:val="20"/>
              </w:rPr>
            </w:pPr>
            <w:r w:rsidRPr="00D6655D">
              <w:rPr>
                <w:rFonts w:asciiTheme="minorHAnsi" w:hAnsiTheme="minorHAnsi" w:cstheme="minorHAnsi"/>
                <w:noProof/>
                <w:sz w:val="20"/>
                <w:szCs w:val="20"/>
              </w:rPr>
              <w:t>Nastaviti zaustavljeni proces restrukturiranja željezničkih kompanija kroz profesionalizaciju menadžmenta i promjenu kriterijuma, promjenu tehnologije i unutrašnje organizacije ka tržištu, unapređenje ljudskih resursa i dr.</w:t>
            </w:r>
          </w:p>
        </w:tc>
        <w:tc>
          <w:tcPr>
            <w:tcW w:w="1913" w:type="dxa"/>
            <w:vAlign w:val="center"/>
          </w:tcPr>
          <w:p w:rsidR="00905E37" w:rsidRPr="00203517" w:rsidRDefault="00900F39" w:rsidP="00900F39">
            <w:pPr>
              <w:pStyle w:val="ListParagraph"/>
              <w:rPr>
                <w:rFonts w:cstheme="minorHAnsi"/>
                <w:noProof/>
                <w:sz w:val="20"/>
                <w:szCs w:val="20"/>
              </w:rPr>
            </w:pPr>
            <w:r>
              <w:rPr>
                <w:rFonts w:cstheme="minorHAnsi"/>
                <w:noProof/>
                <w:sz w:val="20"/>
                <w:szCs w:val="20"/>
              </w:rPr>
              <w:t>MPS</w:t>
            </w:r>
            <w:r w:rsidR="00905E37" w:rsidRPr="00203517">
              <w:rPr>
                <w:rFonts w:cstheme="minorHAnsi"/>
                <w:noProof/>
                <w:sz w:val="20"/>
                <w:szCs w:val="20"/>
              </w:rPr>
              <w:t xml:space="preserve">, </w:t>
            </w:r>
            <w:r w:rsidR="003B4290">
              <w:rPr>
                <w:rFonts w:cstheme="minorHAnsi"/>
                <w:noProof/>
                <w:sz w:val="20"/>
                <w:szCs w:val="20"/>
              </w:rPr>
              <w:t>Direkcija za željeznice</w:t>
            </w:r>
            <w:r w:rsidR="00905E37" w:rsidRPr="00203517">
              <w:rPr>
                <w:rFonts w:cstheme="minorHAnsi"/>
                <w:noProof/>
                <w:sz w:val="20"/>
                <w:szCs w:val="20"/>
              </w:rPr>
              <w:t xml:space="preserve">, ŽICG, ŽPCG, </w:t>
            </w:r>
            <w:r w:rsidR="000A1A10">
              <w:rPr>
                <w:rFonts w:cstheme="minorHAnsi"/>
                <w:noProof/>
                <w:sz w:val="20"/>
                <w:szCs w:val="20"/>
              </w:rPr>
              <w:t>Montecargo</w:t>
            </w:r>
          </w:p>
        </w:tc>
        <w:tc>
          <w:tcPr>
            <w:tcW w:w="1590" w:type="dxa"/>
            <w:vAlign w:val="center"/>
          </w:tcPr>
          <w:p w:rsidR="00905E37" w:rsidRPr="00203517" w:rsidRDefault="00B45450" w:rsidP="00804356">
            <w:pPr>
              <w:pStyle w:val="ListParagraph"/>
              <w:jc w:val="center"/>
              <w:rPr>
                <w:rFonts w:cstheme="minorHAnsi"/>
                <w:noProof/>
                <w:sz w:val="20"/>
                <w:szCs w:val="20"/>
              </w:rPr>
            </w:pPr>
            <w:r>
              <w:rPr>
                <w:rFonts w:cstheme="minorHAnsi"/>
                <w:noProof/>
                <w:sz w:val="20"/>
                <w:szCs w:val="20"/>
              </w:rPr>
              <w:t>2018-2021</w:t>
            </w:r>
          </w:p>
        </w:tc>
        <w:tc>
          <w:tcPr>
            <w:tcW w:w="1906" w:type="dxa"/>
          </w:tcPr>
          <w:p w:rsidR="00905E37" w:rsidRPr="00203517" w:rsidRDefault="00905E37" w:rsidP="00C62DBE">
            <w:pPr>
              <w:pStyle w:val="ListParagraph"/>
              <w:jc w:val="both"/>
              <w:rPr>
                <w:rFonts w:cstheme="minorHAnsi"/>
                <w:noProof/>
                <w:sz w:val="20"/>
                <w:szCs w:val="20"/>
              </w:rPr>
            </w:pPr>
          </w:p>
        </w:tc>
        <w:tc>
          <w:tcPr>
            <w:tcW w:w="1198" w:type="dxa"/>
            <w:vAlign w:val="center"/>
          </w:tcPr>
          <w:p w:rsidR="00905E37" w:rsidRPr="00203517" w:rsidRDefault="00905E37" w:rsidP="00804356">
            <w:pPr>
              <w:pStyle w:val="ListParagraph"/>
              <w:jc w:val="center"/>
              <w:rPr>
                <w:rFonts w:cstheme="minorHAnsi"/>
                <w:noProof/>
                <w:sz w:val="20"/>
                <w:szCs w:val="20"/>
              </w:rPr>
            </w:pPr>
            <w:r w:rsidRPr="00203517">
              <w:rPr>
                <w:rFonts w:cstheme="minorHAnsi"/>
                <w:noProof/>
                <w:sz w:val="20"/>
                <w:szCs w:val="20"/>
              </w:rPr>
              <w:t>IPA, IFI, WBIF</w:t>
            </w:r>
          </w:p>
        </w:tc>
        <w:tc>
          <w:tcPr>
            <w:tcW w:w="1473" w:type="dxa"/>
          </w:tcPr>
          <w:p w:rsidR="00905E37" w:rsidRPr="00203517" w:rsidRDefault="00905E37" w:rsidP="00203517">
            <w:pPr>
              <w:pStyle w:val="ListParagraph"/>
              <w:jc w:val="both"/>
              <w:rPr>
                <w:rFonts w:cstheme="minorHAnsi"/>
                <w:noProof/>
                <w:sz w:val="20"/>
                <w:szCs w:val="20"/>
              </w:rPr>
            </w:pPr>
          </w:p>
        </w:tc>
      </w:tr>
      <w:tr w:rsidR="00905E37" w:rsidRPr="00203517" w:rsidTr="00EF4C75">
        <w:tc>
          <w:tcPr>
            <w:tcW w:w="716" w:type="dxa"/>
          </w:tcPr>
          <w:p w:rsidR="00905E37" w:rsidRDefault="0051460C" w:rsidP="00203517">
            <w:pPr>
              <w:pStyle w:val="ListParagraph"/>
              <w:jc w:val="both"/>
              <w:rPr>
                <w:rFonts w:cstheme="minorHAnsi"/>
                <w:noProof/>
                <w:sz w:val="20"/>
                <w:szCs w:val="20"/>
              </w:rPr>
            </w:pPr>
            <w:r>
              <w:rPr>
                <w:rFonts w:cstheme="minorHAnsi"/>
                <w:noProof/>
                <w:sz w:val="20"/>
                <w:szCs w:val="20"/>
              </w:rPr>
              <w:t>6.6</w:t>
            </w:r>
          </w:p>
        </w:tc>
        <w:tc>
          <w:tcPr>
            <w:tcW w:w="4354" w:type="dxa"/>
          </w:tcPr>
          <w:p w:rsidR="00905E37" w:rsidRPr="00D6655D" w:rsidRDefault="00905E37" w:rsidP="00D6655D">
            <w:pPr>
              <w:pStyle w:val="Default"/>
              <w:rPr>
                <w:rFonts w:asciiTheme="minorHAnsi" w:hAnsiTheme="minorHAnsi" w:cstheme="minorHAnsi"/>
                <w:noProof/>
                <w:color w:val="auto"/>
                <w:sz w:val="20"/>
                <w:szCs w:val="20"/>
              </w:rPr>
            </w:pPr>
            <w:r w:rsidRPr="00D6655D">
              <w:rPr>
                <w:rFonts w:asciiTheme="minorHAnsi" w:hAnsiTheme="minorHAnsi" w:cstheme="minorHAnsi"/>
                <w:noProof/>
                <w:sz w:val="20"/>
                <w:szCs w:val="20"/>
              </w:rPr>
              <w:t>Kontinuirano poboljšanje performansi ugovora između države i željezničkih kompanija prema propisima EU i u skladu sa dobrom praksom</w:t>
            </w:r>
          </w:p>
        </w:tc>
        <w:tc>
          <w:tcPr>
            <w:tcW w:w="1913" w:type="dxa"/>
            <w:vAlign w:val="center"/>
          </w:tcPr>
          <w:p w:rsidR="00905E37" w:rsidRPr="00203517" w:rsidRDefault="00900F39" w:rsidP="00900F39">
            <w:pPr>
              <w:pStyle w:val="ListParagraph"/>
              <w:rPr>
                <w:rFonts w:cstheme="minorHAnsi"/>
                <w:noProof/>
                <w:sz w:val="20"/>
                <w:szCs w:val="20"/>
              </w:rPr>
            </w:pPr>
            <w:r>
              <w:rPr>
                <w:rFonts w:cstheme="minorHAnsi"/>
                <w:noProof/>
                <w:sz w:val="20"/>
                <w:szCs w:val="20"/>
              </w:rPr>
              <w:t>MPS</w:t>
            </w:r>
            <w:r w:rsidR="00905E37" w:rsidRPr="00203517">
              <w:rPr>
                <w:rFonts w:cstheme="minorHAnsi"/>
                <w:noProof/>
                <w:sz w:val="20"/>
                <w:szCs w:val="20"/>
              </w:rPr>
              <w:t xml:space="preserve">, </w:t>
            </w:r>
            <w:r w:rsidR="003B4290">
              <w:rPr>
                <w:rFonts w:cstheme="minorHAnsi"/>
                <w:noProof/>
                <w:sz w:val="20"/>
                <w:szCs w:val="20"/>
              </w:rPr>
              <w:t>Direkcija za željeznice</w:t>
            </w:r>
            <w:r w:rsidR="00905E37" w:rsidRPr="00203517">
              <w:rPr>
                <w:rFonts w:cstheme="minorHAnsi"/>
                <w:noProof/>
                <w:sz w:val="20"/>
                <w:szCs w:val="20"/>
              </w:rPr>
              <w:t>, ŽICG, ŽPCG,</w:t>
            </w:r>
          </w:p>
        </w:tc>
        <w:tc>
          <w:tcPr>
            <w:tcW w:w="1590" w:type="dxa"/>
            <w:vAlign w:val="center"/>
          </w:tcPr>
          <w:p w:rsidR="00905E37" w:rsidRPr="00203517" w:rsidRDefault="007D1E5B" w:rsidP="00804356">
            <w:pPr>
              <w:pStyle w:val="ListParagraph"/>
              <w:jc w:val="center"/>
              <w:rPr>
                <w:rFonts w:cstheme="minorHAnsi"/>
                <w:noProof/>
                <w:sz w:val="20"/>
                <w:szCs w:val="20"/>
              </w:rPr>
            </w:pPr>
            <w:r>
              <w:rPr>
                <w:rFonts w:cstheme="minorHAnsi"/>
                <w:noProof/>
                <w:sz w:val="20"/>
                <w:szCs w:val="20"/>
              </w:rPr>
              <w:t>Od 2018.</w:t>
            </w:r>
          </w:p>
        </w:tc>
        <w:tc>
          <w:tcPr>
            <w:tcW w:w="1906" w:type="dxa"/>
          </w:tcPr>
          <w:p w:rsidR="00905E37" w:rsidRPr="00203517" w:rsidRDefault="00905E37" w:rsidP="00C62DBE">
            <w:pPr>
              <w:pStyle w:val="ListParagraph"/>
              <w:jc w:val="both"/>
              <w:rPr>
                <w:rFonts w:cstheme="minorHAnsi"/>
                <w:noProof/>
                <w:sz w:val="20"/>
                <w:szCs w:val="20"/>
              </w:rPr>
            </w:pPr>
          </w:p>
        </w:tc>
        <w:tc>
          <w:tcPr>
            <w:tcW w:w="1198" w:type="dxa"/>
            <w:vAlign w:val="center"/>
          </w:tcPr>
          <w:p w:rsidR="00905E37" w:rsidRPr="00203517" w:rsidRDefault="00905E37" w:rsidP="00804356">
            <w:pPr>
              <w:pStyle w:val="ListParagraph"/>
              <w:jc w:val="center"/>
              <w:rPr>
                <w:rFonts w:cstheme="minorHAnsi"/>
                <w:noProof/>
                <w:sz w:val="20"/>
                <w:szCs w:val="20"/>
              </w:rPr>
            </w:pPr>
            <w:r w:rsidRPr="00203517">
              <w:rPr>
                <w:rFonts w:cstheme="minorHAnsi"/>
                <w:noProof/>
                <w:sz w:val="20"/>
                <w:szCs w:val="20"/>
              </w:rPr>
              <w:t>IPA, IFI, WBIF</w:t>
            </w:r>
          </w:p>
        </w:tc>
        <w:tc>
          <w:tcPr>
            <w:tcW w:w="1473" w:type="dxa"/>
          </w:tcPr>
          <w:p w:rsidR="00905E37" w:rsidRPr="00203517" w:rsidRDefault="00905E37" w:rsidP="00203517">
            <w:pPr>
              <w:pStyle w:val="ListParagraph"/>
              <w:jc w:val="both"/>
              <w:rPr>
                <w:rFonts w:cstheme="minorHAnsi"/>
                <w:noProof/>
                <w:sz w:val="20"/>
                <w:szCs w:val="20"/>
              </w:rPr>
            </w:pPr>
          </w:p>
        </w:tc>
      </w:tr>
      <w:tr w:rsidR="0051460C" w:rsidRPr="00203517" w:rsidTr="00EF4C75">
        <w:tc>
          <w:tcPr>
            <w:tcW w:w="13150" w:type="dxa"/>
            <w:gridSpan w:val="7"/>
            <w:vAlign w:val="center"/>
          </w:tcPr>
          <w:p w:rsidR="00900F39" w:rsidRPr="00900F39" w:rsidRDefault="00900F39" w:rsidP="00900F39">
            <w:pPr>
              <w:pStyle w:val="ListParagraph"/>
              <w:ind w:left="720"/>
              <w:rPr>
                <w:rFonts w:cstheme="minorHAnsi"/>
                <w:b/>
                <w:noProof/>
                <w:sz w:val="20"/>
                <w:szCs w:val="20"/>
              </w:rPr>
            </w:pPr>
          </w:p>
          <w:p w:rsidR="0051460C" w:rsidRPr="00900F39" w:rsidRDefault="0051460C" w:rsidP="00804356">
            <w:pPr>
              <w:pStyle w:val="ListParagraph"/>
              <w:numPr>
                <w:ilvl w:val="0"/>
                <w:numId w:val="50"/>
              </w:numPr>
              <w:jc w:val="center"/>
              <w:rPr>
                <w:rFonts w:cstheme="minorHAnsi"/>
                <w:b/>
                <w:noProof/>
                <w:sz w:val="24"/>
                <w:szCs w:val="24"/>
              </w:rPr>
            </w:pPr>
            <w:r w:rsidRPr="00900F39">
              <w:rPr>
                <w:b/>
                <w:noProof/>
                <w:sz w:val="24"/>
                <w:szCs w:val="24"/>
              </w:rPr>
              <w:t>Sačuvati prostor Crne Gore od negativnih uticaja saobraćaja</w:t>
            </w:r>
          </w:p>
          <w:p w:rsidR="00900F39" w:rsidRPr="00522D02" w:rsidRDefault="00900F39" w:rsidP="00900F39">
            <w:pPr>
              <w:pStyle w:val="ListParagraph"/>
              <w:ind w:left="720"/>
              <w:rPr>
                <w:rFonts w:cstheme="minorHAnsi"/>
                <w:b/>
                <w:noProof/>
                <w:sz w:val="20"/>
                <w:szCs w:val="20"/>
              </w:rPr>
            </w:pPr>
          </w:p>
        </w:tc>
      </w:tr>
      <w:tr w:rsidR="00905E37" w:rsidRPr="00203517" w:rsidTr="00EF4C75">
        <w:tc>
          <w:tcPr>
            <w:tcW w:w="716" w:type="dxa"/>
          </w:tcPr>
          <w:p w:rsidR="00905E37" w:rsidRDefault="00905E37" w:rsidP="00203517">
            <w:pPr>
              <w:pStyle w:val="ListParagraph"/>
              <w:jc w:val="both"/>
              <w:rPr>
                <w:rFonts w:cstheme="minorHAnsi"/>
                <w:noProof/>
                <w:sz w:val="20"/>
                <w:szCs w:val="20"/>
              </w:rPr>
            </w:pPr>
            <w:r>
              <w:rPr>
                <w:rFonts w:cstheme="minorHAnsi"/>
                <w:noProof/>
                <w:sz w:val="20"/>
                <w:szCs w:val="20"/>
              </w:rPr>
              <w:t>7</w:t>
            </w:r>
            <w:r w:rsidR="0051460C">
              <w:rPr>
                <w:rFonts w:cstheme="minorHAnsi"/>
                <w:noProof/>
                <w:sz w:val="20"/>
                <w:szCs w:val="20"/>
              </w:rPr>
              <w:t>.1</w:t>
            </w:r>
          </w:p>
        </w:tc>
        <w:tc>
          <w:tcPr>
            <w:tcW w:w="4354" w:type="dxa"/>
          </w:tcPr>
          <w:p w:rsidR="00905E37" w:rsidRPr="00D6655D" w:rsidRDefault="00905E37" w:rsidP="00D6655D">
            <w:pPr>
              <w:pStyle w:val="BodyText"/>
              <w:tabs>
                <w:tab w:val="left" w:pos="917"/>
              </w:tabs>
              <w:ind w:left="0" w:right="116"/>
              <w:rPr>
                <w:rFonts w:asciiTheme="minorHAnsi" w:hAnsiTheme="minorHAnsi" w:cstheme="minorHAnsi"/>
                <w:noProof/>
                <w:spacing w:val="-1"/>
                <w:sz w:val="20"/>
                <w:szCs w:val="20"/>
              </w:rPr>
            </w:pPr>
            <w:r w:rsidRPr="00D6655D">
              <w:rPr>
                <w:rFonts w:asciiTheme="minorHAnsi" w:hAnsiTheme="minorHAnsi" w:cstheme="minorHAnsi"/>
                <w:noProof/>
                <w:spacing w:val="-1"/>
                <w:sz w:val="20"/>
                <w:szCs w:val="20"/>
              </w:rPr>
              <w:t xml:space="preserve">U svim fazama i aktivnostima vezanim za </w:t>
            </w:r>
            <w:r w:rsidR="00DB6CA4">
              <w:rPr>
                <w:rFonts w:asciiTheme="minorHAnsi" w:hAnsiTheme="minorHAnsi" w:cstheme="minorHAnsi"/>
                <w:noProof/>
                <w:spacing w:val="-1"/>
                <w:sz w:val="20"/>
                <w:szCs w:val="20"/>
              </w:rPr>
              <w:t>željezni</w:t>
            </w:r>
            <w:r w:rsidRPr="00D6655D">
              <w:rPr>
                <w:rFonts w:asciiTheme="minorHAnsi" w:hAnsiTheme="minorHAnsi" w:cstheme="minorHAnsi"/>
                <w:noProof/>
                <w:spacing w:val="-1"/>
                <w:sz w:val="20"/>
                <w:szCs w:val="20"/>
              </w:rPr>
              <w:t xml:space="preserve">čki saobraćaj primjenjivati najviše standarde zaštite životne sredine (tehnički standard voznih sredstava, projektovanje trasa, opreme i uređaja, disciplina u transportu robe, mjere intervencija kod </w:t>
            </w:r>
            <w:r w:rsidR="007E00A2">
              <w:rPr>
                <w:rFonts w:asciiTheme="minorHAnsi" w:hAnsiTheme="minorHAnsi" w:cstheme="minorHAnsi"/>
                <w:noProof/>
                <w:spacing w:val="-1"/>
                <w:sz w:val="20"/>
                <w:szCs w:val="20"/>
              </w:rPr>
              <w:t>spreč</w:t>
            </w:r>
            <w:r w:rsidRPr="00D6655D">
              <w:rPr>
                <w:rFonts w:asciiTheme="minorHAnsi" w:hAnsiTheme="minorHAnsi" w:cstheme="minorHAnsi"/>
                <w:noProof/>
                <w:spacing w:val="-1"/>
                <w:sz w:val="20"/>
                <w:szCs w:val="20"/>
              </w:rPr>
              <w:t>avanja i ublažavanja posljedica željezničkih nezgoda).</w:t>
            </w:r>
          </w:p>
        </w:tc>
        <w:tc>
          <w:tcPr>
            <w:tcW w:w="1913" w:type="dxa"/>
            <w:vAlign w:val="center"/>
          </w:tcPr>
          <w:p w:rsidR="00905E37" w:rsidRPr="00203517" w:rsidRDefault="00900F39" w:rsidP="00900F39">
            <w:pPr>
              <w:pStyle w:val="ListParagraph"/>
              <w:rPr>
                <w:rFonts w:cstheme="minorHAnsi"/>
                <w:noProof/>
                <w:sz w:val="20"/>
                <w:szCs w:val="20"/>
              </w:rPr>
            </w:pPr>
            <w:r>
              <w:rPr>
                <w:rFonts w:cstheme="minorHAnsi"/>
                <w:noProof/>
                <w:sz w:val="20"/>
                <w:szCs w:val="20"/>
              </w:rPr>
              <w:t>MPS</w:t>
            </w:r>
            <w:r w:rsidR="00905E37" w:rsidRPr="00203517">
              <w:rPr>
                <w:rFonts w:cstheme="minorHAnsi"/>
                <w:noProof/>
                <w:sz w:val="20"/>
                <w:szCs w:val="20"/>
              </w:rPr>
              <w:t xml:space="preserve">, </w:t>
            </w:r>
            <w:r w:rsidR="003B4290">
              <w:rPr>
                <w:rFonts w:cstheme="minorHAnsi"/>
                <w:noProof/>
                <w:sz w:val="20"/>
                <w:szCs w:val="20"/>
              </w:rPr>
              <w:t>Direkcija za željeznice</w:t>
            </w:r>
            <w:r w:rsidR="00905E37" w:rsidRPr="00203517">
              <w:rPr>
                <w:rFonts w:cstheme="minorHAnsi"/>
                <w:noProof/>
                <w:sz w:val="20"/>
                <w:szCs w:val="20"/>
              </w:rPr>
              <w:t xml:space="preserve">, ŽICG, ŽPCG, </w:t>
            </w:r>
            <w:r w:rsidR="000A1A10">
              <w:rPr>
                <w:rFonts w:cstheme="minorHAnsi"/>
                <w:noProof/>
                <w:sz w:val="20"/>
                <w:szCs w:val="20"/>
              </w:rPr>
              <w:t>Montecargo</w:t>
            </w:r>
          </w:p>
        </w:tc>
        <w:tc>
          <w:tcPr>
            <w:tcW w:w="1590" w:type="dxa"/>
            <w:vAlign w:val="center"/>
          </w:tcPr>
          <w:p w:rsidR="00905E37" w:rsidRPr="00203517" w:rsidRDefault="00905E37" w:rsidP="00804356">
            <w:pPr>
              <w:pStyle w:val="ListParagraph"/>
              <w:jc w:val="center"/>
              <w:rPr>
                <w:rFonts w:cstheme="minorHAnsi"/>
                <w:noProof/>
                <w:sz w:val="20"/>
                <w:szCs w:val="20"/>
              </w:rPr>
            </w:pPr>
            <w:r w:rsidRPr="00203517">
              <w:rPr>
                <w:rFonts w:cstheme="minorHAnsi"/>
                <w:noProof/>
                <w:sz w:val="20"/>
                <w:szCs w:val="20"/>
              </w:rPr>
              <w:t>kontinuirano</w:t>
            </w:r>
          </w:p>
        </w:tc>
        <w:tc>
          <w:tcPr>
            <w:tcW w:w="1906" w:type="dxa"/>
          </w:tcPr>
          <w:p w:rsidR="00905E37" w:rsidRPr="00203517" w:rsidRDefault="00905E37" w:rsidP="00C62DBE">
            <w:pPr>
              <w:pStyle w:val="ListParagraph"/>
              <w:jc w:val="both"/>
              <w:rPr>
                <w:rFonts w:cstheme="minorHAnsi"/>
                <w:noProof/>
                <w:sz w:val="20"/>
                <w:szCs w:val="20"/>
              </w:rPr>
            </w:pPr>
          </w:p>
        </w:tc>
        <w:tc>
          <w:tcPr>
            <w:tcW w:w="1198" w:type="dxa"/>
            <w:vAlign w:val="center"/>
          </w:tcPr>
          <w:p w:rsidR="00905E37" w:rsidRPr="00203517" w:rsidRDefault="00905E37" w:rsidP="00804356">
            <w:pPr>
              <w:pStyle w:val="ListParagraph"/>
              <w:jc w:val="center"/>
              <w:rPr>
                <w:rFonts w:cstheme="minorHAnsi"/>
                <w:noProof/>
                <w:sz w:val="20"/>
                <w:szCs w:val="20"/>
              </w:rPr>
            </w:pPr>
            <w:r w:rsidRPr="00203517">
              <w:rPr>
                <w:rFonts w:cstheme="minorHAnsi"/>
                <w:noProof/>
                <w:sz w:val="20"/>
                <w:szCs w:val="20"/>
              </w:rPr>
              <w:t>IPA, IFI, WBIF</w:t>
            </w:r>
          </w:p>
        </w:tc>
        <w:tc>
          <w:tcPr>
            <w:tcW w:w="1473" w:type="dxa"/>
          </w:tcPr>
          <w:p w:rsidR="00905E37" w:rsidRPr="00203517" w:rsidRDefault="00905E37" w:rsidP="00203517">
            <w:pPr>
              <w:pStyle w:val="ListParagraph"/>
              <w:jc w:val="both"/>
              <w:rPr>
                <w:rFonts w:cstheme="minorHAnsi"/>
                <w:noProof/>
                <w:sz w:val="20"/>
                <w:szCs w:val="20"/>
              </w:rPr>
            </w:pPr>
          </w:p>
        </w:tc>
      </w:tr>
      <w:tr w:rsidR="00905E37" w:rsidRPr="00203517" w:rsidTr="00EF4C75">
        <w:tc>
          <w:tcPr>
            <w:tcW w:w="716" w:type="dxa"/>
          </w:tcPr>
          <w:p w:rsidR="00905E37" w:rsidRDefault="0051460C" w:rsidP="00203517">
            <w:pPr>
              <w:pStyle w:val="ListParagraph"/>
              <w:jc w:val="both"/>
              <w:rPr>
                <w:rFonts w:cstheme="minorHAnsi"/>
                <w:noProof/>
                <w:sz w:val="20"/>
                <w:szCs w:val="20"/>
              </w:rPr>
            </w:pPr>
            <w:r>
              <w:rPr>
                <w:rFonts w:cstheme="minorHAnsi"/>
                <w:noProof/>
                <w:sz w:val="20"/>
                <w:szCs w:val="20"/>
              </w:rPr>
              <w:t>7.2</w:t>
            </w:r>
          </w:p>
        </w:tc>
        <w:tc>
          <w:tcPr>
            <w:tcW w:w="4354" w:type="dxa"/>
          </w:tcPr>
          <w:p w:rsidR="00905E37" w:rsidRPr="00D6655D" w:rsidRDefault="00905E37" w:rsidP="00D6655D">
            <w:pPr>
              <w:pStyle w:val="BodyText"/>
              <w:tabs>
                <w:tab w:val="left" w:pos="917"/>
              </w:tabs>
              <w:ind w:left="0" w:right="116"/>
              <w:rPr>
                <w:rFonts w:asciiTheme="minorHAnsi" w:hAnsiTheme="minorHAnsi" w:cstheme="minorHAnsi"/>
                <w:noProof/>
                <w:spacing w:val="-1"/>
                <w:sz w:val="20"/>
                <w:szCs w:val="20"/>
              </w:rPr>
            </w:pPr>
            <w:r w:rsidRPr="00D6655D">
              <w:rPr>
                <w:rFonts w:asciiTheme="minorHAnsi" w:hAnsiTheme="minorHAnsi" w:cstheme="minorHAnsi"/>
                <w:noProof/>
                <w:spacing w:val="-1"/>
                <w:sz w:val="20"/>
                <w:szCs w:val="20"/>
              </w:rPr>
              <w:t>Uzeti u obzir efekte klimatskih promjena i potrebe za energetskom efikasnošću prilikom finansiranja transportne infrastrukture i vozila (klimatska otpornost cjelokupne infrastrukture, izbor građevinskog materijala, itd.)</w:t>
            </w:r>
          </w:p>
        </w:tc>
        <w:tc>
          <w:tcPr>
            <w:tcW w:w="1913" w:type="dxa"/>
            <w:vAlign w:val="center"/>
          </w:tcPr>
          <w:p w:rsidR="00905E37" w:rsidRPr="00203517" w:rsidRDefault="00900F39" w:rsidP="00900F39">
            <w:pPr>
              <w:pStyle w:val="ListParagraph"/>
              <w:rPr>
                <w:rFonts w:cstheme="minorHAnsi"/>
                <w:noProof/>
                <w:sz w:val="20"/>
                <w:szCs w:val="20"/>
              </w:rPr>
            </w:pPr>
            <w:r>
              <w:rPr>
                <w:rFonts w:cstheme="minorHAnsi"/>
                <w:noProof/>
                <w:sz w:val="20"/>
                <w:szCs w:val="20"/>
              </w:rPr>
              <w:t>MPS</w:t>
            </w:r>
            <w:r w:rsidR="00905E37" w:rsidRPr="00203517">
              <w:rPr>
                <w:rFonts w:cstheme="minorHAnsi"/>
                <w:noProof/>
                <w:sz w:val="20"/>
                <w:szCs w:val="20"/>
              </w:rPr>
              <w:t xml:space="preserve">, </w:t>
            </w:r>
            <w:r w:rsidR="003B4290">
              <w:rPr>
                <w:rFonts w:cstheme="minorHAnsi"/>
                <w:noProof/>
                <w:sz w:val="20"/>
                <w:szCs w:val="20"/>
              </w:rPr>
              <w:t>Direkcija za željeznice</w:t>
            </w:r>
            <w:r w:rsidR="00905E37" w:rsidRPr="00203517">
              <w:rPr>
                <w:rFonts w:cstheme="minorHAnsi"/>
                <w:noProof/>
                <w:sz w:val="20"/>
                <w:szCs w:val="20"/>
              </w:rPr>
              <w:t xml:space="preserve">, ŽICG, ŽPCG, </w:t>
            </w:r>
            <w:r w:rsidR="000A1A10">
              <w:rPr>
                <w:rFonts w:cstheme="minorHAnsi"/>
                <w:noProof/>
                <w:sz w:val="20"/>
                <w:szCs w:val="20"/>
              </w:rPr>
              <w:t>Montecargo</w:t>
            </w:r>
          </w:p>
        </w:tc>
        <w:tc>
          <w:tcPr>
            <w:tcW w:w="1590" w:type="dxa"/>
            <w:vAlign w:val="center"/>
          </w:tcPr>
          <w:p w:rsidR="00905E37" w:rsidRPr="00203517" w:rsidRDefault="00905E37" w:rsidP="00804356">
            <w:pPr>
              <w:pStyle w:val="ListParagraph"/>
              <w:jc w:val="center"/>
              <w:rPr>
                <w:rFonts w:cstheme="minorHAnsi"/>
                <w:noProof/>
                <w:sz w:val="20"/>
                <w:szCs w:val="20"/>
              </w:rPr>
            </w:pPr>
            <w:r w:rsidRPr="00203517">
              <w:rPr>
                <w:rFonts w:cstheme="minorHAnsi"/>
                <w:noProof/>
                <w:sz w:val="20"/>
                <w:szCs w:val="20"/>
              </w:rPr>
              <w:t>kontinuirano</w:t>
            </w:r>
          </w:p>
        </w:tc>
        <w:tc>
          <w:tcPr>
            <w:tcW w:w="1906" w:type="dxa"/>
          </w:tcPr>
          <w:p w:rsidR="00905E37" w:rsidRPr="00203517" w:rsidRDefault="00905E37" w:rsidP="00C62DBE">
            <w:pPr>
              <w:pStyle w:val="ListParagraph"/>
              <w:jc w:val="both"/>
              <w:rPr>
                <w:rFonts w:cstheme="minorHAnsi"/>
                <w:noProof/>
                <w:sz w:val="20"/>
                <w:szCs w:val="20"/>
              </w:rPr>
            </w:pPr>
          </w:p>
        </w:tc>
        <w:tc>
          <w:tcPr>
            <w:tcW w:w="1198" w:type="dxa"/>
            <w:vAlign w:val="center"/>
          </w:tcPr>
          <w:p w:rsidR="00905E37" w:rsidRPr="00203517" w:rsidRDefault="00905E37" w:rsidP="00804356">
            <w:pPr>
              <w:pStyle w:val="ListParagraph"/>
              <w:jc w:val="center"/>
              <w:rPr>
                <w:rFonts w:cstheme="minorHAnsi"/>
                <w:noProof/>
                <w:sz w:val="20"/>
                <w:szCs w:val="20"/>
              </w:rPr>
            </w:pPr>
            <w:r w:rsidRPr="00203517">
              <w:rPr>
                <w:rFonts w:cstheme="minorHAnsi"/>
                <w:noProof/>
                <w:sz w:val="20"/>
                <w:szCs w:val="20"/>
              </w:rPr>
              <w:t>IPA, IFI, WBIF</w:t>
            </w:r>
          </w:p>
        </w:tc>
        <w:tc>
          <w:tcPr>
            <w:tcW w:w="1473" w:type="dxa"/>
          </w:tcPr>
          <w:p w:rsidR="00905E37" w:rsidRPr="00203517" w:rsidRDefault="00905E37" w:rsidP="00203517">
            <w:pPr>
              <w:pStyle w:val="ListParagraph"/>
              <w:jc w:val="both"/>
              <w:rPr>
                <w:rFonts w:cstheme="minorHAnsi"/>
                <w:noProof/>
                <w:sz w:val="20"/>
                <w:szCs w:val="20"/>
              </w:rPr>
            </w:pPr>
          </w:p>
        </w:tc>
      </w:tr>
      <w:tr w:rsidR="00905E37" w:rsidRPr="00203517" w:rsidTr="00EF4C75">
        <w:tc>
          <w:tcPr>
            <w:tcW w:w="716" w:type="dxa"/>
          </w:tcPr>
          <w:p w:rsidR="00905E37" w:rsidRDefault="0051460C" w:rsidP="00203517">
            <w:pPr>
              <w:pStyle w:val="ListParagraph"/>
              <w:jc w:val="both"/>
              <w:rPr>
                <w:rFonts w:cstheme="minorHAnsi"/>
                <w:noProof/>
                <w:sz w:val="20"/>
                <w:szCs w:val="20"/>
              </w:rPr>
            </w:pPr>
            <w:r>
              <w:rPr>
                <w:rFonts w:cstheme="minorHAnsi"/>
                <w:noProof/>
                <w:sz w:val="20"/>
                <w:szCs w:val="20"/>
              </w:rPr>
              <w:t>7.3</w:t>
            </w:r>
          </w:p>
        </w:tc>
        <w:tc>
          <w:tcPr>
            <w:tcW w:w="4354" w:type="dxa"/>
          </w:tcPr>
          <w:p w:rsidR="00905E37" w:rsidRPr="00D6655D" w:rsidRDefault="00905E37" w:rsidP="007E00A2">
            <w:pPr>
              <w:pStyle w:val="BodyText"/>
              <w:tabs>
                <w:tab w:val="left" w:pos="917"/>
              </w:tabs>
              <w:ind w:left="0" w:right="116"/>
              <w:rPr>
                <w:rFonts w:asciiTheme="minorHAnsi" w:hAnsiTheme="minorHAnsi" w:cstheme="minorHAnsi"/>
                <w:noProof/>
                <w:spacing w:val="-1"/>
                <w:sz w:val="20"/>
                <w:szCs w:val="20"/>
              </w:rPr>
            </w:pPr>
            <w:r w:rsidRPr="00D6655D">
              <w:rPr>
                <w:rFonts w:asciiTheme="minorHAnsi" w:hAnsiTheme="minorHAnsi" w:cstheme="minorHAnsi"/>
                <w:noProof/>
                <w:spacing w:val="-1"/>
                <w:sz w:val="20"/>
                <w:szCs w:val="20"/>
              </w:rPr>
              <w:t>Postepeno uvodjenje troškova buke i zaga</w:t>
            </w:r>
            <w:r w:rsidR="007E00A2">
              <w:rPr>
                <w:rFonts w:asciiTheme="minorHAnsi" w:hAnsiTheme="minorHAnsi" w:cstheme="minorHAnsi"/>
                <w:noProof/>
                <w:spacing w:val="-1"/>
                <w:sz w:val="20"/>
                <w:szCs w:val="20"/>
              </w:rPr>
              <w:t>đ</w:t>
            </w:r>
            <w:r w:rsidRPr="00D6655D">
              <w:rPr>
                <w:rFonts w:asciiTheme="minorHAnsi" w:hAnsiTheme="minorHAnsi" w:cstheme="minorHAnsi"/>
                <w:noProof/>
                <w:spacing w:val="-1"/>
                <w:sz w:val="20"/>
                <w:szCs w:val="20"/>
              </w:rPr>
              <w:t>enja vazduha u šemama naknada za naplatu koriš</w:t>
            </w:r>
            <w:r w:rsidR="007E00A2">
              <w:rPr>
                <w:rFonts w:asciiTheme="minorHAnsi" w:hAnsiTheme="minorHAnsi" w:cstheme="minorHAnsi"/>
                <w:noProof/>
                <w:spacing w:val="-1"/>
                <w:sz w:val="20"/>
                <w:szCs w:val="20"/>
              </w:rPr>
              <w:t>ć</w:t>
            </w:r>
            <w:r w:rsidRPr="00D6655D">
              <w:rPr>
                <w:rFonts w:asciiTheme="minorHAnsi" w:hAnsiTheme="minorHAnsi" w:cstheme="minorHAnsi"/>
                <w:noProof/>
                <w:spacing w:val="-1"/>
                <w:sz w:val="20"/>
                <w:szCs w:val="20"/>
              </w:rPr>
              <w:t>enja željezničke infrastrukture.</w:t>
            </w:r>
          </w:p>
        </w:tc>
        <w:tc>
          <w:tcPr>
            <w:tcW w:w="1913" w:type="dxa"/>
            <w:vAlign w:val="center"/>
          </w:tcPr>
          <w:p w:rsidR="00905E37" w:rsidRPr="00203517" w:rsidRDefault="00900F39" w:rsidP="00900F39">
            <w:pPr>
              <w:pStyle w:val="ListParagraph"/>
              <w:rPr>
                <w:rFonts w:cstheme="minorHAnsi"/>
                <w:noProof/>
                <w:sz w:val="20"/>
                <w:szCs w:val="20"/>
              </w:rPr>
            </w:pPr>
            <w:r>
              <w:rPr>
                <w:rFonts w:cstheme="minorHAnsi"/>
                <w:noProof/>
                <w:sz w:val="20"/>
                <w:szCs w:val="20"/>
              </w:rPr>
              <w:t>MPS</w:t>
            </w:r>
            <w:r w:rsidR="00905E37" w:rsidRPr="00203517">
              <w:rPr>
                <w:rFonts w:cstheme="minorHAnsi"/>
                <w:noProof/>
                <w:sz w:val="20"/>
                <w:szCs w:val="20"/>
              </w:rPr>
              <w:t xml:space="preserve">, </w:t>
            </w:r>
            <w:r w:rsidR="003B4290">
              <w:rPr>
                <w:rFonts w:cstheme="minorHAnsi"/>
                <w:noProof/>
                <w:sz w:val="20"/>
                <w:szCs w:val="20"/>
              </w:rPr>
              <w:t>Direkcija za željeznice</w:t>
            </w:r>
            <w:r w:rsidR="00905E37" w:rsidRPr="00203517">
              <w:rPr>
                <w:rFonts w:cstheme="minorHAnsi"/>
                <w:noProof/>
                <w:sz w:val="20"/>
                <w:szCs w:val="20"/>
              </w:rPr>
              <w:t xml:space="preserve">, ŽICG, </w:t>
            </w:r>
          </w:p>
        </w:tc>
        <w:tc>
          <w:tcPr>
            <w:tcW w:w="1590" w:type="dxa"/>
            <w:vAlign w:val="center"/>
          </w:tcPr>
          <w:p w:rsidR="00905E37" w:rsidRPr="00203517" w:rsidRDefault="00905E37" w:rsidP="007D1E5B">
            <w:pPr>
              <w:pStyle w:val="ListParagraph"/>
              <w:jc w:val="center"/>
              <w:rPr>
                <w:rFonts w:cstheme="minorHAnsi"/>
                <w:noProof/>
                <w:sz w:val="20"/>
                <w:szCs w:val="20"/>
              </w:rPr>
            </w:pPr>
            <w:r>
              <w:rPr>
                <w:rFonts w:cstheme="minorHAnsi"/>
                <w:noProof/>
                <w:sz w:val="20"/>
                <w:szCs w:val="20"/>
              </w:rPr>
              <w:t>20</w:t>
            </w:r>
            <w:r w:rsidR="007D1E5B">
              <w:rPr>
                <w:rFonts w:cstheme="minorHAnsi"/>
                <w:noProof/>
                <w:sz w:val="20"/>
                <w:szCs w:val="20"/>
              </w:rPr>
              <w:t>22</w:t>
            </w:r>
          </w:p>
        </w:tc>
        <w:tc>
          <w:tcPr>
            <w:tcW w:w="1906" w:type="dxa"/>
          </w:tcPr>
          <w:p w:rsidR="00905E37" w:rsidRPr="00203517" w:rsidRDefault="00905E37" w:rsidP="00C62DBE">
            <w:pPr>
              <w:pStyle w:val="ListParagraph"/>
              <w:jc w:val="both"/>
              <w:rPr>
                <w:rFonts w:cstheme="minorHAnsi"/>
                <w:noProof/>
                <w:sz w:val="20"/>
                <w:szCs w:val="20"/>
              </w:rPr>
            </w:pPr>
          </w:p>
        </w:tc>
        <w:tc>
          <w:tcPr>
            <w:tcW w:w="1198" w:type="dxa"/>
            <w:vAlign w:val="center"/>
          </w:tcPr>
          <w:p w:rsidR="00905E37" w:rsidRPr="00203517" w:rsidRDefault="00905E37" w:rsidP="00804356">
            <w:pPr>
              <w:pStyle w:val="ListParagraph"/>
              <w:jc w:val="center"/>
              <w:rPr>
                <w:rFonts w:cstheme="minorHAnsi"/>
                <w:noProof/>
                <w:sz w:val="20"/>
                <w:szCs w:val="20"/>
              </w:rPr>
            </w:pPr>
            <w:r w:rsidRPr="00203517">
              <w:rPr>
                <w:rFonts w:cstheme="minorHAnsi"/>
                <w:noProof/>
                <w:sz w:val="20"/>
                <w:szCs w:val="20"/>
              </w:rPr>
              <w:t>IPA, IFI, WBIF</w:t>
            </w:r>
          </w:p>
        </w:tc>
        <w:tc>
          <w:tcPr>
            <w:tcW w:w="1473" w:type="dxa"/>
          </w:tcPr>
          <w:p w:rsidR="00905E37" w:rsidRPr="00203517" w:rsidRDefault="00905E37" w:rsidP="00203517">
            <w:pPr>
              <w:pStyle w:val="ListParagraph"/>
              <w:jc w:val="both"/>
              <w:rPr>
                <w:rFonts w:cstheme="minorHAnsi"/>
                <w:noProof/>
                <w:sz w:val="20"/>
                <w:szCs w:val="20"/>
              </w:rPr>
            </w:pPr>
          </w:p>
        </w:tc>
      </w:tr>
      <w:tr w:rsidR="00905E37" w:rsidRPr="00203517" w:rsidTr="00EF4C75">
        <w:tc>
          <w:tcPr>
            <w:tcW w:w="716" w:type="dxa"/>
          </w:tcPr>
          <w:p w:rsidR="00905E37" w:rsidRDefault="0051460C" w:rsidP="00203517">
            <w:pPr>
              <w:pStyle w:val="ListParagraph"/>
              <w:jc w:val="both"/>
              <w:rPr>
                <w:rFonts w:cstheme="minorHAnsi"/>
                <w:noProof/>
                <w:sz w:val="20"/>
                <w:szCs w:val="20"/>
              </w:rPr>
            </w:pPr>
            <w:r>
              <w:rPr>
                <w:rFonts w:cstheme="minorHAnsi"/>
                <w:noProof/>
                <w:sz w:val="20"/>
                <w:szCs w:val="20"/>
              </w:rPr>
              <w:t>7.4</w:t>
            </w:r>
          </w:p>
        </w:tc>
        <w:tc>
          <w:tcPr>
            <w:tcW w:w="4354" w:type="dxa"/>
          </w:tcPr>
          <w:p w:rsidR="00905E37" w:rsidRPr="00D6655D" w:rsidRDefault="00905E37" w:rsidP="00D6655D">
            <w:pPr>
              <w:pStyle w:val="BodyText"/>
              <w:tabs>
                <w:tab w:val="left" w:pos="917"/>
              </w:tabs>
              <w:ind w:left="0" w:right="116"/>
              <w:rPr>
                <w:rFonts w:asciiTheme="minorHAnsi" w:hAnsiTheme="minorHAnsi" w:cstheme="minorHAnsi"/>
                <w:noProof/>
                <w:spacing w:val="-1"/>
                <w:sz w:val="20"/>
                <w:szCs w:val="20"/>
              </w:rPr>
            </w:pPr>
            <w:r w:rsidRPr="00D6655D">
              <w:rPr>
                <w:rFonts w:asciiTheme="minorHAnsi" w:hAnsiTheme="minorHAnsi" w:cstheme="minorHAnsi"/>
                <w:noProof/>
                <w:spacing w:val="-1"/>
                <w:sz w:val="20"/>
                <w:szCs w:val="20"/>
              </w:rPr>
              <w:t>Promovisati i podići nivo kvaliteta usluga u željezničkom prevozu.</w:t>
            </w:r>
          </w:p>
        </w:tc>
        <w:tc>
          <w:tcPr>
            <w:tcW w:w="1913" w:type="dxa"/>
            <w:vAlign w:val="center"/>
          </w:tcPr>
          <w:p w:rsidR="00905E37" w:rsidRPr="00203517" w:rsidRDefault="00900F39" w:rsidP="00900F39">
            <w:pPr>
              <w:pStyle w:val="ListParagraph"/>
              <w:rPr>
                <w:rFonts w:cstheme="minorHAnsi"/>
                <w:noProof/>
                <w:sz w:val="20"/>
                <w:szCs w:val="20"/>
              </w:rPr>
            </w:pPr>
            <w:r>
              <w:rPr>
                <w:rFonts w:cstheme="minorHAnsi"/>
                <w:noProof/>
                <w:sz w:val="20"/>
                <w:szCs w:val="20"/>
              </w:rPr>
              <w:t>MPS</w:t>
            </w:r>
            <w:r w:rsidR="00905E37" w:rsidRPr="00203517">
              <w:rPr>
                <w:rFonts w:cstheme="minorHAnsi"/>
                <w:noProof/>
                <w:sz w:val="20"/>
                <w:szCs w:val="20"/>
              </w:rPr>
              <w:t xml:space="preserve">, </w:t>
            </w:r>
            <w:r w:rsidR="003B4290">
              <w:rPr>
                <w:rFonts w:cstheme="minorHAnsi"/>
                <w:noProof/>
                <w:sz w:val="20"/>
                <w:szCs w:val="20"/>
              </w:rPr>
              <w:t>Direkcija za željeznice</w:t>
            </w:r>
            <w:r w:rsidR="00905E37" w:rsidRPr="00203517">
              <w:rPr>
                <w:rFonts w:cstheme="minorHAnsi"/>
                <w:noProof/>
                <w:sz w:val="20"/>
                <w:szCs w:val="20"/>
              </w:rPr>
              <w:t xml:space="preserve">, ŽICG, ŽPCG, </w:t>
            </w:r>
            <w:r w:rsidR="000A1A10">
              <w:rPr>
                <w:rFonts w:cstheme="minorHAnsi"/>
                <w:noProof/>
                <w:sz w:val="20"/>
                <w:szCs w:val="20"/>
              </w:rPr>
              <w:t>Montecargo</w:t>
            </w:r>
          </w:p>
        </w:tc>
        <w:tc>
          <w:tcPr>
            <w:tcW w:w="1590" w:type="dxa"/>
            <w:vAlign w:val="center"/>
          </w:tcPr>
          <w:p w:rsidR="00905E37" w:rsidRPr="00203517" w:rsidRDefault="00905E37" w:rsidP="00804356">
            <w:pPr>
              <w:pStyle w:val="ListParagraph"/>
              <w:jc w:val="center"/>
              <w:rPr>
                <w:rFonts w:cstheme="minorHAnsi"/>
                <w:noProof/>
                <w:sz w:val="20"/>
                <w:szCs w:val="20"/>
              </w:rPr>
            </w:pPr>
            <w:r w:rsidRPr="00203517">
              <w:rPr>
                <w:rFonts w:cstheme="minorHAnsi"/>
                <w:noProof/>
                <w:sz w:val="20"/>
                <w:szCs w:val="20"/>
              </w:rPr>
              <w:t>kontinuirano</w:t>
            </w:r>
          </w:p>
        </w:tc>
        <w:tc>
          <w:tcPr>
            <w:tcW w:w="1906" w:type="dxa"/>
          </w:tcPr>
          <w:p w:rsidR="00905E37" w:rsidRPr="00203517" w:rsidRDefault="00905E37" w:rsidP="00C62DBE">
            <w:pPr>
              <w:pStyle w:val="ListParagraph"/>
              <w:jc w:val="both"/>
              <w:rPr>
                <w:rFonts w:cstheme="minorHAnsi"/>
                <w:noProof/>
                <w:sz w:val="20"/>
                <w:szCs w:val="20"/>
              </w:rPr>
            </w:pPr>
          </w:p>
        </w:tc>
        <w:tc>
          <w:tcPr>
            <w:tcW w:w="1198" w:type="dxa"/>
            <w:vAlign w:val="center"/>
          </w:tcPr>
          <w:p w:rsidR="00905E37" w:rsidRPr="00203517" w:rsidRDefault="00905E37" w:rsidP="00804356">
            <w:pPr>
              <w:pStyle w:val="ListParagraph"/>
              <w:jc w:val="center"/>
              <w:rPr>
                <w:rFonts w:cstheme="minorHAnsi"/>
                <w:noProof/>
                <w:sz w:val="20"/>
                <w:szCs w:val="20"/>
              </w:rPr>
            </w:pPr>
            <w:r w:rsidRPr="00203517">
              <w:rPr>
                <w:rFonts w:cstheme="minorHAnsi"/>
                <w:noProof/>
                <w:sz w:val="20"/>
                <w:szCs w:val="20"/>
              </w:rPr>
              <w:t>IPA, IFI, WBIF</w:t>
            </w:r>
          </w:p>
        </w:tc>
        <w:tc>
          <w:tcPr>
            <w:tcW w:w="1473" w:type="dxa"/>
          </w:tcPr>
          <w:p w:rsidR="00905E37" w:rsidRPr="00203517" w:rsidRDefault="00905E37" w:rsidP="00203517">
            <w:pPr>
              <w:pStyle w:val="ListParagraph"/>
              <w:jc w:val="both"/>
              <w:rPr>
                <w:rFonts w:cstheme="minorHAnsi"/>
                <w:noProof/>
                <w:sz w:val="20"/>
                <w:szCs w:val="20"/>
              </w:rPr>
            </w:pPr>
          </w:p>
        </w:tc>
      </w:tr>
      <w:tr w:rsidR="0051460C" w:rsidRPr="00203517" w:rsidTr="00EF4C75">
        <w:tc>
          <w:tcPr>
            <w:tcW w:w="13150" w:type="dxa"/>
            <w:gridSpan w:val="7"/>
            <w:vAlign w:val="center"/>
          </w:tcPr>
          <w:p w:rsidR="00EF4C75" w:rsidRDefault="00EF4C75" w:rsidP="00900F39">
            <w:pPr>
              <w:pStyle w:val="ListParagraph"/>
              <w:ind w:left="720"/>
              <w:rPr>
                <w:rFonts w:cstheme="minorHAnsi"/>
                <w:b/>
                <w:noProof/>
                <w:sz w:val="20"/>
                <w:szCs w:val="20"/>
              </w:rPr>
            </w:pPr>
          </w:p>
          <w:p w:rsidR="00B66D07" w:rsidRDefault="00B66D07" w:rsidP="00900F39">
            <w:pPr>
              <w:pStyle w:val="ListParagraph"/>
              <w:ind w:left="720"/>
              <w:rPr>
                <w:rFonts w:cstheme="minorHAnsi"/>
                <w:b/>
                <w:noProof/>
                <w:sz w:val="20"/>
                <w:szCs w:val="20"/>
              </w:rPr>
            </w:pPr>
          </w:p>
          <w:p w:rsidR="00B66D07" w:rsidRDefault="00B66D07" w:rsidP="00900F39">
            <w:pPr>
              <w:pStyle w:val="ListParagraph"/>
              <w:ind w:left="720"/>
              <w:rPr>
                <w:rFonts w:cstheme="minorHAnsi"/>
                <w:b/>
                <w:noProof/>
                <w:sz w:val="20"/>
                <w:szCs w:val="20"/>
              </w:rPr>
            </w:pPr>
          </w:p>
          <w:p w:rsidR="00B66D07" w:rsidRPr="00900F39" w:rsidRDefault="00B66D07" w:rsidP="00900F39">
            <w:pPr>
              <w:pStyle w:val="ListParagraph"/>
              <w:ind w:left="720"/>
              <w:rPr>
                <w:rFonts w:cstheme="minorHAnsi"/>
                <w:b/>
                <w:noProof/>
                <w:sz w:val="20"/>
                <w:szCs w:val="20"/>
              </w:rPr>
            </w:pPr>
          </w:p>
          <w:p w:rsidR="0051460C" w:rsidRPr="00900F39" w:rsidRDefault="0051460C" w:rsidP="00804356">
            <w:pPr>
              <w:pStyle w:val="ListParagraph"/>
              <w:numPr>
                <w:ilvl w:val="0"/>
                <w:numId w:val="50"/>
              </w:numPr>
              <w:jc w:val="center"/>
              <w:rPr>
                <w:rFonts w:cstheme="minorHAnsi"/>
                <w:b/>
                <w:noProof/>
                <w:sz w:val="24"/>
                <w:szCs w:val="24"/>
              </w:rPr>
            </w:pPr>
            <w:r w:rsidRPr="00900F39">
              <w:rPr>
                <w:b/>
                <w:sz w:val="24"/>
                <w:szCs w:val="24"/>
              </w:rPr>
              <w:t>Željeznička mreža Crne Gore integrisana u Trans-evropsku transportnu mrežu (TEN-T)</w:t>
            </w:r>
          </w:p>
          <w:p w:rsidR="00900F39" w:rsidRPr="00522D02" w:rsidRDefault="00900F39" w:rsidP="00900F39">
            <w:pPr>
              <w:pStyle w:val="ListParagraph"/>
              <w:ind w:left="720"/>
              <w:rPr>
                <w:rFonts w:cstheme="minorHAnsi"/>
                <w:b/>
                <w:noProof/>
                <w:sz w:val="20"/>
                <w:szCs w:val="20"/>
              </w:rPr>
            </w:pPr>
          </w:p>
        </w:tc>
      </w:tr>
      <w:tr w:rsidR="0051460C" w:rsidRPr="00203517" w:rsidTr="00EF4C75">
        <w:tc>
          <w:tcPr>
            <w:tcW w:w="716" w:type="dxa"/>
          </w:tcPr>
          <w:p w:rsidR="0051460C" w:rsidRDefault="0051460C" w:rsidP="00203517">
            <w:pPr>
              <w:pStyle w:val="ListParagraph"/>
              <w:jc w:val="both"/>
              <w:rPr>
                <w:rFonts w:cstheme="minorHAnsi"/>
                <w:noProof/>
                <w:sz w:val="20"/>
                <w:szCs w:val="20"/>
              </w:rPr>
            </w:pPr>
            <w:r>
              <w:rPr>
                <w:rFonts w:cstheme="minorHAnsi"/>
                <w:noProof/>
                <w:sz w:val="20"/>
                <w:szCs w:val="20"/>
              </w:rPr>
              <w:t xml:space="preserve">8.1 </w:t>
            </w:r>
          </w:p>
        </w:tc>
        <w:tc>
          <w:tcPr>
            <w:tcW w:w="4354" w:type="dxa"/>
          </w:tcPr>
          <w:p w:rsidR="0051460C" w:rsidRPr="00D6655D" w:rsidRDefault="0051460C" w:rsidP="00F67DE2">
            <w:pPr>
              <w:autoSpaceDE w:val="0"/>
              <w:autoSpaceDN w:val="0"/>
              <w:adjustRightInd w:val="0"/>
              <w:rPr>
                <w:rFonts w:eastAsia="Arial" w:cstheme="minorHAnsi"/>
                <w:noProof/>
                <w:sz w:val="20"/>
                <w:szCs w:val="20"/>
              </w:rPr>
            </w:pPr>
            <w:r w:rsidRPr="00D6655D">
              <w:rPr>
                <w:rFonts w:eastAsia="Arial" w:cstheme="minorHAnsi"/>
                <w:noProof/>
                <w:sz w:val="20"/>
                <w:szCs w:val="20"/>
              </w:rPr>
              <w:t xml:space="preserve">Razviti mrežu saradnje radi proširenja politike iz oblasti transporta i infrastrukture na najbliže susjede, kako bi se uspostavilo bolje infrastrukturno povezivanje i bliža integracija tržišta, uključujući i pripremu plana za kontinuitet mobilnosti </w:t>
            </w:r>
          </w:p>
        </w:tc>
        <w:tc>
          <w:tcPr>
            <w:tcW w:w="1913" w:type="dxa"/>
            <w:vAlign w:val="center"/>
          </w:tcPr>
          <w:p w:rsidR="0051460C" w:rsidRPr="00203517" w:rsidRDefault="00900F39" w:rsidP="00900F39">
            <w:pPr>
              <w:pStyle w:val="ListParagraph"/>
              <w:rPr>
                <w:rFonts w:cstheme="minorHAnsi"/>
                <w:noProof/>
                <w:sz w:val="20"/>
                <w:szCs w:val="20"/>
              </w:rPr>
            </w:pPr>
            <w:r>
              <w:rPr>
                <w:rFonts w:cstheme="minorHAnsi"/>
                <w:noProof/>
                <w:sz w:val="20"/>
                <w:szCs w:val="20"/>
              </w:rPr>
              <w:t>MPS</w:t>
            </w:r>
            <w:r w:rsidR="0051460C" w:rsidRPr="00203517">
              <w:rPr>
                <w:rFonts w:cstheme="minorHAnsi"/>
                <w:noProof/>
                <w:sz w:val="20"/>
                <w:szCs w:val="20"/>
              </w:rPr>
              <w:t xml:space="preserve">, </w:t>
            </w:r>
            <w:r w:rsidR="003B4290">
              <w:rPr>
                <w:rFonts w:cstheme="minorHAnsi"/>
                <w:noProof/>
                <w:sz w:val="20"/>
                <w:szCs w:val="20"/>
              </w:rPr>
              <w:t>Direkcija za željeznice</w:t>
            </w:r>
            <w:r w:rsidR="0051460C" w:rsidRPr="00203517">
              <w:rPr>
                <w:rFonts w:cstheme="minorHAnsi"/>
                <w:noProof/>
                <w:sz w:val="20"/>
                <w:szCs w:val="20"/>
              </w:rPr>
              <w:t xml:space="preserve">, </w:t>
            </w:r>
          </w:p>
        </w:tc>
        <w:tc>
          <w:tcPr>
            <w:tcW w:w="1590" w:type="dxa"/>
            <w:vAlign w:val="center"/>
          </w:tcPr>
          <w:p w:rsidR="0051460C" w:rsidRPr="00203517" w:rsidRDefault="007D1E5B" w:rsidP="00804356">
            <w:pPr>
              <w:pStyle w:val="ListParagraph"/>
              <w:jc w:val="center"/>
              <w:rPr>
                <w:rFonts w:cstheme="minorHAnsi"/>
                <w:noProof/>
                <w:sz w:val="20"/>
                <w:szCs w:val="20"/>
              </w:rPr>
            </w:pPr>
            <w:r>
              <w:rPr>
                <w:rFonts w:cstheme="minorHAnsi"/>
                <w:noProof/>
                <w:sz w:val="20"/>
                <w:szCs w:val="20"/>
              </w:rPr>
              <w:t>Od 2018.</w:t>
            </w:r>
          </w:p>
        </w:tc>
        <w:tc>
          <w:tcPr>
            <w:tcW w:w="1906" w:type="dxa"/>
          </w:tcPr>
          <w:p w:rsidR="0051460C" w:rsidRPr="00203517" w:rsidRDefault="0051460C" w:rsidP="00F67DE2">
            <w:pPr>
              <w:pStyle w:val="ListParagraph"/>
              <w:jc w:val="both"/>
              <w:rPr>
                <w:rFonts w:cstheme="minorHAnsi"/>
                <w:noProof/>
                <w:sz w:val="20"/>
                <w:szCs w:val="20"/>
              </w:rPr>
            </w:pPr>
          </w:p>
        </w:tc>
        <w:tc>
          <w:tcPr>
            <w:tcW w:w="1198" w:type="dxa"/>
            <w:vAlign w:val="center"/>
          </w:tcPr>
          <w:p w:rsidR="0051460C" w:rsidRPr="00203517" w:rsidRDefault="0051460C" w:rsidP="00804356">
            <w:pPr>
              <w:pStyle w:val="ListParagraph"/>
              <w:jc w:val="center"/>
              <w:rPr>
                <w:rFonts w:cstheme="minorHAnsi"/>
                <w:noProof/>
                <w:sz w:val="20"/>
                <w:szCs w:val="20"/>
              </w:rPr>
            </w:pPr>
            <w:r w:rsidRPr="00203517">
              <w:rPr>
                <w:rFonts w:cstheme="minorHAnsi"/>
                <w:noProof/>
                <w:sz w:val="20"/>
                <w:szCs w:val="20"/>
              </w:rPr>
              <w:t>IPA, IFI, WBIF</w:t>
            </w:r>
          </w:p>
        </w:tc>
        <w:tc>
          <w:tcPr>
            <w:tcW w:w="1473" w:type="dxa"/>
          </w:tcPr>
          <w:p w:rsidR="0051460C" w:rsidRPr="00203517" w:rsidRDefault="0051460C" w:rsidP="00F67DE2">
            <w:pPr>
              <w:pStyle w:val="ListParagraph"/>
              <w:jc w:val="both"/>
              <w:rPr>
                <w:rFonts w:cstheme="minorHAnsi"/>
                <w:noProof/>
                <w:sz w:val="20"/>
                <w:szCs w:val="20"/>
              </w:rPr>
            </w:pPr>
          </w:p>
        </w:tc>
      </w:tr>
      <w:tr w:rsidR="0051460C" w:rsidRPr="00203517" w:rsidTr="00EF4C75">
        <w:tc>
          <w:tcPr>
            <w:tcW w:w="716" w:type="dxa"/>
          </w:tcPr>
          <w:p w:rsidR="0051460C" w:rsidRDefault="0051460C" w:rsidP="00203517">
            <w:pPr>
              <w:pStyle w:val="ListParagraph"/>
              <w:jc w:val="both"/>
              <w:rPr>
                <w:rFonts w:cstheme="minorHAnsi"/>
                <w:noProof/>
                <w:sz w:val="20"/>
                <w:szCs w:val="20"/>
              </w:rPr>
            </w:pPr>
            <w:r>
              <w:rPr>
                <w:rFonts w:cstheme="minorHAnsi"/>
                <w:noProof/>
                <w:sz w:val="20"/>
                <w:szCs w:val="20"/>
              </w:rPr>
              <w:t>8.2</w:t>
            </w:r>
          </w:p>
        </w:tc>
        <w:tc>
          <w:tcPr>
            <w:tcW w:w="4354" w:type="dxa"/>
          </w:tcPr>
          <w:p w:rsidR="0051460C" w:rsidRPr="00D6655D" w:rsidRDefault="0051460C" w:rsidP="00F67DE2">
            <w:pPr>
              <w:autoSpaceDE w:val="0"/>
              <w:autoSpaceDN w:val="0"/>
              <w:adjustRightInd w:val="0"/>
              <w:rPr>
                <w:rFonts w:eastAsia="Arial" w:cstheme="minorHAnsi"/>
                <w:noProof/>
                <w:sz w:val="20"/>
                <w:szCs w:val="20"/>
              </w:rPr>
            </w:pPr>
            <w:r w:rsidRPr="00D6655D">
              <w:rPr>
                <w:rFonts w:cstheme="minorHAnsi"/>
                <w:noProof/>
                <w:sz w:val="20"/>
                <w:szCs w:val="20"/>
              </w:rPr>
              <w:t>Slijediti</w:t>
            </w:r>
            <w:r w:rsidRPr="00D6655D">
              <w:rPr>
                <w:rFonts w:cstheme="minorHAnsi"/>
                <w:noProof/>
                <w:spacing w:val="-2"/>
                <w:sz w:val="20"/>
                <w:szCs w:val="20"/>
              </w:rPr>
              <w:t xml:space="preserve"> </w:t>
            </w:r>
            <w:r w:rsidR="00DB6CA4">
              <w:rPr>
                <w:rFonts w:cstheme="minorHAnsi"/>
                <w:noProof/>
                <w:spacing w:val="-2"/>
                <w:sz w:val="20"/>
                <w:szCs w:val="20"/>
              </w:rPr>
              <w:t>smjernice</w:t>
            </w:r>
            <w:r w:rsidRPr="00D6655D">
              <w:rPr>
                <w:rFonts w:cstheme="minorHAnsi"/>
                <w:noProof/>
                <w:spacing w:val="-2"/>
                <w:sz w:val="20"/>
                <w:szCs w:val="20"/>
              </w:rPr>
              <w:t xml:space="preserve"> za unapredjenje </w:t>
            </w:r>
            <w:r w:rsidR="00DB6CA4">
              <w:rPr>
                <w:rFonts w:cstheme="minorHAnsi"/>
                <w:noProof/>
                <w:spacing w:val="-2"/>
                <w:sz w:val="20"/>
                <w:szCs w:val="20"/>
              </w:rPr>
              <w:t>željezni</w:t>
            </w:r>
            <w:r w:rsidRPr="00D6655D">
              <w:rPr>
                <w:rFonts w:cstheme="minorHAnsi"/>
                <w:noProof/>
                <w:spacing w:val="-2"/>
                <w:sz w:val="20"/>
                <w:szCs w:val="20"/>
              </w:rPr>
              <w:t xml:space="preserve">čke infrastrukture i razvoj </w:t>
            </w:r>
            <w:r w:rsidRPr="00D6655D">
              <w:rPr>
                <w:rFonts w:cstheme="minorHAnsi"/>
                <w:noProof/>
                <w:sz w:val="20"/>
                <w:szCs w:val="20"/>
              </w:rPr>
              <w:t>Osnovne</w:t>
            </w:r>
            <w:r w:rsidRPr="00D6655D">
              <w:rPr>
                <w:rFonts w:cstheme="minorHAnsi"/>
                <w:noProof/>
                <w:spacing w:val="-12"/>
                <w:sz w:val="20"/>
                <w:szCs w:val="20"/>
              </w:rPr>
              <w:t xml:space="preserve"> </w:t>
            </w:r>
            <w:r w:rsidRPr="00D6655D">
              <w:rPr>
                <w:rFonts w:cstheme="minorHAnsi"/>
                <w:noProof/>
                <w:sz w:val="20"/>
                <w:szCs w:val="20"/>
              </w:rPr>
              <w:t>regionalne</w:t>
            </w:r>
            <w:r w:rsidRPr="00D6655D">
              <w:rPr>
                <w:rFonts w:cstheme="minorHAnsi"/>
                <w:noProof/>
                <w:spacing w:val="-11"/>
                <w:sz w:val="20"/>
                <w:szCs w:val="20"/>
              </w:rPr>
              <w:t xml:space="preserve"> </w:t>
            </w:r>
            <w:r w:rsidRPr="00D6655D">
              <w:rPr>
                <w:rFonts w:cstheme="minorHAnsi"/>
                <w:noProof/>
                <w:sz w:val="20"/>
                <w:szCs w:val="20"/>
              </w:rPr>
              <w:t>transportne</w:t>
            </w:r>
            <w:r w:rsidRPr="00D6655D">
              <w:rPr>
                <w:rFonts w:cstheme="minorHAnsi"/>
                <w:noProof/>
                <w:spacing w:val="-10"/>
                <w:sz w:val="20"/>
                <w:szCs w:val="20"/>
              </w:rPr>
              <w:t xml:space="preserve"> </w:t>
            </w:r>
            <w:r w:rsidRPr="00D6655D">
              <w:rPr>
                <w:rFonts w:cstheme="minorHAnsi"/>
                <w:noProof/>
                <w:sz w:val="20"/>
                <w:szCs w:val="20"/>
              </w:rPr>
              <w:t>mreže.</w:t>
            </w:r>
          </w:p>
        </w:tc>
        <w:tc>
          <w:tcPr>
            <w:tcW w:w="1913" w:type="dxa"/>
            <w:vAlign w:val="center"/>
          </w:tcPr>
          <w:p w:rsidR="0051460C" w:rsidRPr="00203517" w:rsidRDefault="00900F39" w:rsidP="00900F39">
            <w:pPr>
              <w:pStyle w:val="ListParagraph"/>
              <w:rPr>
                <w:rFonts w:cstheme="minorHAnsi"/>
                <w:noProof/>
                <w:sz w:val="20"/>
                <w:szCs w:val="20"/>
              </w:rPr>
            </w:pPr>
            <w:r>
              <w:rPr>
                <w:rFonts w:cstheme="minorHAnsi"/>
                <w:noProof/>
                <w:sz w:val="20"/>
                <w:szCs w:val="20"/>
              </w:rPr>
              <w:t>MPS</w:t>
            </w:r>
            <w:r w:rsidR="0051460C" w:rsidRPr="00203517">
              <w:rPr>
                <w:rFonts w:cstheme="minorHAnsi"/>
                <w:noProof/>
                <w:sz w:val="20"/>
                <w:szCs w:val="20"/>
              </w:rPr>
              <w:t xml:space="preserve">, </w:t>
            </w:r>
          </w:p>
        </w:tc>
        <w:tc>
          <w:tcPr>
            <w:tcW w:w="1590" w:type="dxa"/>
            <w:vAlign w:val="center"/>
          </w:tcPr>
          <w:p w:rsidR="0051460C" w:rsidRPr="00203517" w:rsidRDefault="0051460C" w:rsidP="00804356">
            <w:pPr>
              <w:pStyle w:val="ListParagraph"/>
              <w:jc w:val="center"/>
              <w:rPr>
                <w:rFonts w:cstheme="minorHAnsi"/>
                <w:noProof/>
                <w:sz w:val="20"/>
                <w:szCs w:val="20"/>
              </w:rPr>
            </w:pPr>
            <w:r w:rsidRPr="00203517">
              <w:rPr>
                <w:rFonts w:cstheme="minorHAnsi"/>
                <w:noProof/>
                <w:sz w:val="20"/>
                <w:szCs w:val="20"/>
              </w:rPr>
              <w:t>kontinuirano</w:t>
            </w:r>
          </w:p>
        </w:tc>
        <w:tc>
          <w:tcPr>
            <w:tcW w:w="1906" w:type="dxa"/>
          </w:tcPr>
          <w:p w:rsidR="0051460C" w:rsidRPr="00203517" w:rsidRDefault="0051460C" w:rsidP="00F67DE2">
            <w:pPr>
              <w:pStyle w:val="ListParagraph"/>
              <w:jc w:val="both"/>
              <w:rPr>
                <w:rFonts w:cstheme="minorHAnsi"/>
                <w:noProof/>
                <w:sz w:val="20"/>
                <w:szCs w:val="20"/>
              </w:rPr>
            </w:pPr>
          </w:p>
        </w:tc>
        <w:tc>
          <w:tcPr>
            <w:tcW w:w="1198" w:type="dxa"/>
            <w:vAlign w:val="center"/>
          </w:tcPr>
          <w:p w:rsidR="0051460C" w:rsidRPr="00203517" w:rsidRDefault="0051460C" w:rsidP="00804356">
            <w:pPr>
              <w:pStyle w:val="ListParagraph"/>
              <w:jc w:val="center"/>
              <w:rPr>
                <w:rFonts w:cstheme="minorHAnsi"/>
                <w:noProof/>
                <w:sz w:val="20"/>
                <w:szCs w:val="20"/>
              </w:rPr>
            </w:pPr>
            <w:r>
              <w:rPr>
                <w:rFonts w:cstheme="minorHAnsi"/>
                <w:noProof/>
                <w:sz w:val="20"/>
                <w:szCs w:val="20"/>
              </w:rPr>
              <w:t xml:space="preserve">Budžet, </w:t>
            </w:r>
            <w:r w:rsidRPr="00203517">
              <w:rPr>
                <w:rFonts w:cstheme="minorHAnsi"/>
                <w:noProof/>
                <w:sz w:val="20"/>
                <w:szCs w:val="20"/>
              </w:rPr>
              <w:t>IFI, WBIF</w:t>
            </w:r>
          </w:p>
        </w:tc>
        <w:tc>
          <w:tcPr>
            <w:tcW w:w="1473" w:type="dxa"/>
          </w:tcPr>
          <w:p w:rsidR="0051460C" w:rsidRPr="00203517" w:rsidRDefault="0051460C" w:rsidP="00F67DE2">
            <w:pPr>
              <w:pStyle w:val="ListParagraph"/>
              <w:jc w:val="both"/>
              <w:rPr>
                <w:rFonts w:cstheme="minorHAnsi"/>
                <w:noProof/>
                <w:sz w:val="20"/>
                <w:szCs w:val="20"/>
              </w:rPr>
            </w:pPr>
          </w:p>
        </w:tc>
      </w:tr>
      <w:tr w:rsidR="0051460C" w:rsidRPr="00203517" w:rsidTr="00EF4C75">
        <w:tc>
          <w:tcPr>
            <w:tcW w:w="716" w:type="dxa"/>
          </w:tcPr>
          <w:p w:rsidR="0051460C" w:rsidRDefault="0051460C" w:rsidP="00203517">
            <w:pPr>
              <w:pStyle w:val="ListParagraph"/>
              <w:jc w:val="both"/>
              <w:rPr>
                <w:rFonts w:cstheme="minorHAnsi"/>
                <w:noProof/>
                <w:sz w:val="20"/>
                <w:szCs w:val="20"/>
              </w:rPr>
            </w:pPr>
            <w:r>
              <w:rPr>
                <w:rFonts w:cstheme="minorHAnsi"/>
                <w:noProof/>
                <w:sz w:val="20"/>
                <w:szCs w:val="20"/>
              </w:rPr>
              <w:t>8.3</w:t>
            </w:r>
          </w:p>
        </w:tc>
        <w:tc>
          <w:tcPr>
            <w:tcW w:w="4354" w:type="dxa"/>
          </w:tcPr>
          <w:p w:rsidR="0051460C" w:rsidRPr="00D6655D" w:rsidRDefault="0051460C" w:rsidP="00F67DE2">
            <w:pPr>
              <w:autoSpaceDE w:val="0"/>
              <w:autoSpaceDN w:val="0"/>
              <w:adjustRightInd w:val="0"/>
              <w:rPr>
                <w:rFonts w:eastAsia="Arial" w:cstheme="minorHAnsi"/>
                <w:noProof/>
                <w:sz w:val="20"/>
                <w:szCs w:val="20"/>
              </w:rPr>
            </w:pPr>
            <w:r w:rsidRPr="00D6655D">
              <w:rPr>
                <w:rFonts w:cstheme="minorHAnsi"/>
                <w:noProof/>
                <w:sz w:val="20"/>
                <w:szCs w:val="20"/>
              </w:rPr>
              <w:t>Intenzivirati</w:t>
            </w:r>
            <w:r w:rsidRPr="00D6655D">
              <w:rPr>
                <w:rFonts w:cstheme="minorHAnsi"/>
                <w:noProof/>
                <w:spacing w:val="-2"/>
                <w:sz w:val="20"/>
                <w:szCs w:val="20"/>
              </w:rPr>
              <w:t xml:space="preserve"> </w:t>
            </w:r>
            <w:r w:rsidRPr="00D6655D">
              <w:rPr>
                <w:rFonts w:cstheme="minorHAnsi"/>
                <w:noProof/>
                <w:sz w:val="20"/>
                <w:szCs w:val="20"/>
              </w:rPr>
              <w:t>održavanje</w:t>
            </w:r>
            <w:r w:rsidRPr="00D6655D">
              <w:rPr>
                <w:rFonts w:cstheme="minorHAnsi"/>
                <w:noProof/>
                <w:spacing w:val="-3"/>
                <w:sz w:val="20"/>
                <w:szCs w:val="20"/>
              </w:rPr>
              <w:t xml:space="preserve"> </w:t>
            </w:r>
            <w:r w:rsidRPr="00D6655D">
              <w:rPr>
                <w:rFonts w:cstheme="minorHAnsi"/>
                <w:noProof/>
                <w:sz w:val="20"/>
                <w:szCs w:val="20"/>
              </w:rPr>
              <w:t>i rehabilitaciju</w:t>
            </w:r>
            <w:r w:rsidRPr="00D6655D">
              <w:rPr>
                <w:rFonts w:cstheme="minorHAnsi"/>
                <w:noProof/>
                <w:spacing w:val="-3"/>
                <w:sz w:val="20"/>
                <w:szCs w:val="20"/>
              </w:rPr>
              <w:t xml:space="preserve"> </w:t>
            </w:r>
            <w:r w:rsidRPr="00D6655D">
              <w:rPr>
                <w:rFonts w:cstheme="minorHAnsi"/>
                <w:noProof/>
                <w:sz w:val="20"/>
                <w:szCs w:val="20"/>
              </w:rPr>
              <w:t>željezničke pruge</w:t>
            </w:r>
            <w:r w:rsidRPr="00D6655D">
              <w:rPr>
                <w:rFonts w:cstheme="minorHAnsi"/>
                <w:noProof/>
                <w:spacing w:val="-2"/>
                <w:sz w:val="20"/>
                <w:szCs w:val="20"/>
              </w:rPr>
              <w:t xml:space="preserve"> </w:t>
            </w:r>
            <w:r w:rsidRPr="00D6655D">
              <w:rPr>
                <w:rFonts w:cstheme="minorHAnsi"/>
                <w:noProof/>
                <w:sz w:val="20"/>
                <w:szCs w:val="20"/>
              </w:rPr>
              <w:t>između Bara i</w:t>
            </w:r>
            <w:r w:rsidRPr="00D6655D">
              <w:rPr>
                <w:rFonts w:cstheme="minorHAnsi"/>
                <w:noProof/>
                <w:spacing w:val="-2"/>
                <w:sz w:val="20"/>
                <w:szCs w:val="20"/>
              </w:rPr>
              <w:t xml:space="preserve"> </w:t>
            </w:r>
            <w:r w:rsidRPr="00D6655D">
              <w:rPr>
                <w:rFonts w:cstheme="minorHAnsi"/>
                <w:noProof/>
                <w:sz w:val="20"/>
                <w:szCs w:val="20"/>
              </w:rPr>
              <w:t>granice</w:t>
            </w:r>
            <w:r w:rsidRPr="00D6655D">
              <w:rPr>
                <w:rFonts w:cstheme="minorHAnsi"/>
                <w:noProof/>
                <w:spacing w:val="25"/>
                <w:w w:val="99"/>
                <w:sz w:val="20"/>
                <w:szCs w:val="20"/>
              </w:rPr>
              <w:t xml:space="preserve"> </w:t>
            </w:r>
            <w:r w:rsidRPr="00D6655D">
              <w:rPr>
                <w:rFonts w:cstheme="minorHAnsi"/>
                <w:noProof/>
                <w:sz w:val="20"/>
                <w:szCs w:val="20"/>
              </w:rPr>
              <w:t>sa</w:t>
            </w:r>
            <w:r w:rsidRPr="00D6655D">
              <w:rPr>
                <w:rFonts w:cstheme="minorHAnsi"/>
                <w:noProof/>
                <w:spacing w:val="-8"/>
                <w:sz w:val="20"/>
                <w:szCs w:val="20"/>
              </w:rPr>
              <w:t xml:space="preserve"> </w:t>
            </w:r>
            <w:r w:rsidRPr="00D6655D">
              <w:rPr>
                <w:rFonts w:cstheme="minorHAnsi"/>
                <w:noProof/>
                <w:sz w:val="20"/>
                <w:szCs w:val="20"/>
              </w:rPr>
              <w:t>Srbijom,</w:t>
            </w:r>
            <w:r w:rsidRPr="00D6655D">
              <w:rPr>
                <w:rFonts w:cstheme="minorHAnsi"/>
                <w:noProof/>
                <w:spacing w:val="-7"/>
                <w:sz w:val="20"/>
                <w:szCs w:val="20"/>
              </w:rPr>
              <w:t xml:space="preserve"> </w:t>
            </w:r>
            <w:r w:rsidRPr="00D6655D">
              <w:rPr>
                <w:rFonts w:cstheme="minorHAnsi"/>
                <w:noProof/>
                <w:sz w:val="20"/>
                <w:szCs w:val="20"/>
              </w:rPr>
              <w:t>kroz</w:t>
            </w:r>
            <w:r w:rsidRPr="00D6655D">
              <w:rPr>
                <w:rFonts w:cstheme="minorHAnsi"/>
                <w:noProof/>
                <w:spacing w:val="-7"/>
                <w:sz w:val="20"/>
                <w:szCs w:val="20"/>
              </w:rPr>
              <w:t xml:space="preserve"> </w:t>
            </w:r>
            <w:r w:rsidRPr="00D6655D">
              <w:rPr>
                <w:rFonts w:cstheme="minorHAnsi"/>
                <w:noProof/>
                <w:sz w:val="20"/>
                <w:szCs w:val="20"/>
              </w:rPr>
              <w:t>Evropske</w:t>
            </w:r>
            <w:r w:rsidRPr="00D6655D">
              <w:rPr>
                <w:rFonts w:cstheme="minorHAnsi"/>
                <w:noProof/>
                <w:spacing w:val="-7"/>
                <w:sz w:val="20"/>
                <w:szCs w:val="20"/>
              </w:rPr>
              <w:t xml:space="preserve"> </w:t>
            </w:r>
            <w:r w:rsidRPr="00D6655D">
              <w:rPr>
                <w:rFonts w:cstheme="minorHAnsi"/>
                <w:noProof/>
                <w:sz w:val="20"/>
                <w:szCs w:val="20"/>
              </w:rPr>
              <w:t>regionalne</w:t>
            </w:r>
            <w:r w:rsidRPr="00D6655D">
              <w:rPr>
                <w:rFonts w:cstheme="minorHAnsi"/>
                <w:noProof/>
                <w:spacing w:val="-7"/>
                <w:sz w:val="20"/>
                <w:szCs w:val="20"/>
              </w:rPr>
              <w:t xml:space="preserve"> </w:t>
            </w:r>
            <w:r w:rsidRPr="00D6655D">
              <w:rPr>
                <w:rFonts w:cstheme="minorHAnsi"/>
                <w:noProof/>
                <w:sz w:val="20"/>
                <w:szCs w:val="20"/>
              </w:rPr>
              <w:t>pristupne</w:t>
            </w:r>
            <w:r w:rsidRPr="00D6655D">
              <w:rPr>
                <w:rFonts w:cstheme="minorHAnsi"/>
                <w:noProof/>
                <w:spacing w:val="-8"/>
                <w:sz w:val="20"/>
                <w:szCs w:val="20"/>
              </w:rPr>
              <w:t xml:space="preserve"> </w:t>
            </w:r>
            <w:r w:rsidRPr="00D6655D">
              <w:rPr>
                <w:rFonts w:cstheme="minorHAnsi"/>
                <w:noProof/>
                <w:sz w:val="20"/>
                <w:szCs w:val="20"/>
              </w:rPr>
              <w:t>i</w:t>
            </w:r>
            <w:r w:rsidRPr="00D6655D">
              <w:rPr>
                <w:rFonts w:cstheme="minorHAnsi"/>
                <w:noProof/>
                <w:spacing w:val="-7"/>
                <w:sz w:val="20"/>
                <w:szCs w:val="20"/>
              </w:rPr>
              <w:t xml:space="preserve"> </w:t>
            </w:r>
            <w:r w:rsidRPr="00D6655D">
              <w:rPr>
                <w:rFonts w:cstheme="minorHAnsi"/>
                <w:noProof/>
                <w:sz w:val="20"/>
                <w:szCs w:val="20"/>
              </w:rPr>
              <w:t>druge</w:t>
            </w:r>
            <w:r w:rsidRPr="00D6655D">
              <w:rPr>
                <w:rFonts w:cstheme="minorHAnsi"/>
                <w:noProof/>
                <w:spacing w:val="-7"/>
                <w:sz w:val="20"/>
                <w:szCs w:val="20"/>
              </w:rPr>
              <w:t xml:space="preserve"> </w:t>
            </w:r>
            <w:r w:rsidRPr="00D6655D">
              <w:rPr>
                <w:rFonts w:cstheme="minorHAnsi"/>
                <w:noProof/>
                <w:sz w:val="20"/>
                <w:szCs w:val="20"/>
              </w:rPr>
              <w:t>fondove.</w:t>
            </w:r>
          </w:p>
        </w:tc>
        <w:tc>
          <w:tcPr>
            <w:tcW w:w="1913" w:type="dxa"/>
            <w:vAlign w:val="center"/>
          </w:tcPr>
          <w:p w:rsidR="0051460C" w:rsidRPr="00203517" w:rsidRDefault="00900F39" w:rsidP="00900F39">
            <w:pPr>
              <w:pStyle w:val="ListParagraph"/>
              <w:rPr>
                <w:rFonts w:cstheme="minorHAnsi"/>
                <w:noProof/>
                <w:sz w:val="20"/>
                <w:szCs w:val="20"/>
              </w:rPr>
            </w:pPr>
            <w:r>
              <w:rPr>
                <w:rFonts w:cstheme="minorHAnsi"/>
                <w:noProof/>
                <w:sz w:val="20"/>
                <w:szCs w:val="20"/>
              </w:rPr>
              <w:t>MPS</w:t>
            </w:r>
            <w:r w:rsidR="0051460C" w:rsidRPr="00203517">
              <w:rPr>
                <w:rFonts w:cstheme="minorHAnsi"/>
                <w:noProof/>
                <w:sz w:val="20"/>
                <w:szCs w:val="20"/>
              </w:rPr>
              <w:t xml:space="preserve">, </w:t>
            </w:r>
          </w:p>
        </w:tc>
        <w:tc>
          <w:tcPr>
            <w:tcW w:w="1590" w:type="dxa"/>
            <w:vAlign w:val="center"/>
          </w:tcPr>
          <w:p w:rsidR="0051460C" w:rsidRPr="00203517" w:rsidRDefault="007D1E5B" w:rsidP="00804356">
            <w:pPr>
              <w:pStyle w:val="ListParagraph"/>
              <w:jc w:val="center"/>
              <w:rPr>
                <w:rFonts w:cstheme="minorHAnsi"/>
                <w:noProof/>
                <w:sz w:val="20"/>
                <w:szCs w:val="20"/>
              </w:rPr>
            </w:pPr>
            <w:r>
              <w:rPr>
                <w:rFonts w:cstheme="minorHAnsi"/>
                <w:noProof/>
                <w:sz w:val="20"/>
                <w:szCs w:val="20"/>
              </w:rPr>
              <w:t>Od 2018.</w:t>
            </w:r>
          </w:p>
        </w:tc>
        <w:tc>
          <w:tcPr>
            <w:tcW w:w="1906" w:type="dxa"/>
          </w:tcPr>
          <w:p w:rsidR="0051460C" w:rsidRPr="00203517" w:rsidRDefault="007547C9" w:rsidP="00F67DE2">
            <w:pPr>
              <w:pStyle w:val="ListParagraph"/>
              <w:jc w:val="both"/>
              <w:rPr>
                <w:rFonts w:cstheme="minorHAnsi"/>
                <w:noProof/>
                <w:sz w:val="20"/>
                <w:szCs w:val="20"/>
              </w:rPr>
            </w:pPr>
            <w:r>
              <w:rPr>
                <w:rFonts w:cstheme="minorHAnsi"/>
                <w:noProof/>
                <w:sz w:val="20"/>
                <w:szCs w:val="20"/>
              </w:rPr>
              <w:t>Obezbijeđena sredstva u iznosu od 64,5 miliona eura</w:t>
            </w:r>
          </w:p>
        </w:tc>
        <w:tc>
          <w:tcPr>
            <w:tcW w:w="1198" w:type="dxa"/>
            <w:vAlign w:val="center"/>
          </w:tcPr>
          <w:p w:rsidR="0051460C" w:rsidRPr="00203517" w:rsidRDefault="0051460C" w:rsidP="00804356">
            <w:pPr>
              <w:pStyle w:val="ListParagraph"/>
              <w:jc w:val="center"/>
              <w:rPr>
                <w:rFonts w:cstheme="minorHAnsi"/>
                <w:noProof/>
                <w:sz w:val="20"/>
                <w:szCs w:val="20"/>
              </w:rPr>
            </w:pPr>
            <w:r w:rsidRPr="00203517">
              <w:rPr>
                <w:rFonts w:cstheme="minorHAnsi"/>
                <w:noProof/>
                <w:sz w:val="20"/>
                <w:szCs w:val="20"/>
              </w:rPr>
              <w:t>IPA, IFI, WBIF</w:t>
            </w:r>
          </w:p>
        </w:tc>
        <w:tc>
          <w:tcPr>
            <w:tcW w:w="1473" w:type="dxa"/>
          </w:tcPr>
          <w:p w:rsidR="0051460C" w:rsidRPr="00203517" w:rsidRDefault="007547C9" w:rsidP="00F67DE2">
            <w:pPr>
              <w:pStyle w:val="ListParagraph"/>
              <w:jc w:val="both"/>
              <w:rPr>
                <w:rFonts w:cstheme="minorHAnsi"/>
                <w:noProof/>
                <w:sz w:val="20"/>
                <w:szCs w:val="20"/>
              </w:rPr>
            </w:pPr>
            <w:r>
              <w:rPr>
                <w:rFonts w:cstheme="minorHAnsi"/>
                <w:noProof/>
                <w:sz w:val="20"/>
                <w:szCs w:val="20"/>
              </w:rPr>
              <w:t>Novi kredit iz  WBIF fonda (20+20), bespovratna grant sredstva, IPA fondovi</w:t>
            </w:r>
          </w:p>
        </w:tc>
      </w:tr>
    </w:tbl>
    <w:p w:rsidR="00F01CAC" w:rsidRPr="002C64C6" w:rsidRDefault="00F01CAC" w:rsidP="00D81AF2">
      <w:pPr>
        <w:pStyle w:val="ListParagraph"/>
        <w:spacing w:line="276" w:lineRule="auto"/>
        <w:jc w:val="both"/>
        <w:rPr>
          <w:rFonts w:cstheme="minorHAnsi"/>
          <w:noProof/>
          <w:sz w:val="24"/>
          <w:szCs w:val="24"/>
        </w:rPr>
      </w:pPr>
    </w:p>
    <w:p w:rsidR="00F01CAC" w:rsidRPr="002C64C6" w:rsidRDefault="00F01CAC" w:rsidP="00D81AF2">
      <w:pPr>
        <w:pStyle w:val="ListParagraph"/>
        <w:spacing w:line="276" w:lineRule="auto"/>
        <w:jc w:val="both"/>
        <w:rPr>
          <w:rFonts w:cstheme="minorHAnsi"/>
          <w:iCs/>
          <w:noProof/>
          <w:sz w:val="24"/>
          <w:szCs w:val="24"/>
        </w:rPr>
      </w:pPr>
    </w:p>
    <w:p w:rsidR="00F01CAC" w:rsidRPr="002C64C6" w:rsidRDefault="00F01CAC" w:rsidP="00D81AF2">
      <w:pPr>
        <w:pStyle w:val="ListParagraph"/>
        <w:spacing w:line="276" w:lineRule="auto"/>
        <w:jc w:val="both"/>
        <w:rPr>
          <w:rFonts w:cstheme="minorHAnsi"/>
          <w:iCs/>
          <w:noProof/>
          <w:sz w:val="24"/>
          <w:szCs w:val="24"/>
        </w:rPr>
      </w:pPr>
    </w:p>
    <w:p w:rsidR="00F01CAC" w:rsidRPr="002C64C6" w:rsidRDefault="00F01CAC" w:rsidP="00D81AF2">
      <w:pPr>
        <w:pStyle w:val="ListParagraph"/>
        <w:spacing w:line="276" w:lineRule="auto"/>
        <w:jc w:val="both"/>
        <w:rPr>
          <w:rFonts w:cstheme="minorHAnsi"/>
          <w:iCs/>
          <w:noProof/>
          <w:sz w:val="24"/>
          <w:szCs w:val="24"/>
        </w:rPr>
      </w:pPr>
    </w:p>
    <w:sectPr w:rsidR="00F01CAC" w:rsidRPr="002C64C6" w:rsidSect="00362CCE">
      <w:pgSz w:w="15840" w:h="12240" w:orient="landscape"/>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073B" w:rsidRDefault="00C6073B" w:rsidP="006002A7">
      <w:pPr>
        <w:spacing w:after="0" w:line="240" w:lineRule="auto"/>
      </w:pPr>
      <w:r>
        <w:separator/>
      </w:r>
    </w:p>
  </w:endnote>
  <w:endnote w:type="continuationSeparator" w:id="1">
    <w:p w:rsidR="00C6073B" w:rsidRDefault="00C6073B" w:rsidP="006002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1876322"/>
      <w:docPartObj>
        <w:docPartGallery w:val="Page Numbers (Bottom of Page)"/>
        <w:docPartUnique/>
      </w:docPartObj>
    </w:sdtPr>
    <w:sdtContent>
      <w:sdt>
        <w:sdtPr>
          <w:id w:val="565050523"/>
          <w:docPartObj>
            <w:docPartGallery w:val="Page Numbers (Top of Page)"/>
            <w:docPartUnique/>
          </w:docPartObj>
        </w:sdtPr>
        <w:sdtContent>
          <w:p w:rsidR="00911231" w:rsidRDefault="00911231">
            <w:pPr>
              <w:pStyle w:val="Footer"/>
              <w:jc w:val="right"/>
            </w:pPr>
            <w:r>
              <w:rPr>
                <w:noProof/>
              </w:rPr>
              <w:pict>
                <v:shapetype id="_x0000_t32" coordsize="21600,21600" o:spt="32" o:oned="t" path="m,l21600,21600e" filled="f">
                  <v:path arrowok="t" fillok="f" o:connecttype="none"/>
                  <o:lock v:ext="edit" shapetype="t"/>
                </v:shapetype>
                <v:shape id="_x0000_s2050" type="#_x0000_t32" style="position:absolute;left:0;text-align:left;margin-left:1pt;margin-top:-4.6pt;width:469.85pt;height:1.15pt;flip:y;z-index:251658240;mso-position-horizontal-relative:text;mso-position-vertical-relative:text" o:connectortype="straight" strokecolor="#1f497d [3215]" strokeweight="1.5pt">
                  <v:shadow type="perspective" color="#243f60 [1604]" opacity=".5" offset="1pt" offset2="-1pt"/>
                </v:shape>
              </w:pict>
            </w:r>
            <w:r>
              <w:t xml:space="preserve">Strana </w:t>
            </w:r>
            <w:r>
              <w:rPr>
                <w:b/>
                <w:sz w:val="24"/>
                <w:szCs w:val="24"/>
              </w:rPr>
              <w:fldChar w:fldCharType="begin"/>
            </w:r>
            <w:r>
              <w:rPr>
                <w:b/>
              </w:rPr>
              <w:instrText xml:space="preserve"> PAGE </w:instrText>
            </w:r>
            <w:r>
              <w:rPr>
                <w:b/>
                <w:sz w:val="24"/>
                <w:szCs w:val="24"/>
              </w:rPr>
              <w:fldChar w:fldCharType="separate"/>
            </w:r>
            <w:r w:rsidR="00195CEB">
              <w:rPr>
                <w:b/>
                <w:noProof/>
              </w:rPr>
              <w:t>46</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195CEB">
              <w:rPr>
                <w:b/>
                <w:noProof/>
              </w:rPr>
              <w:t>50</w:t>
            </w:r>
            <w:r>
              <w:rPr>
                <w:b/>
                <w:sz w:val="24"/>
                <w:szCs w:val="24"/>
              </w:rPr>
              <w:fldChar w:fldCharType="end"/>
            </w:r>
          </w:p>
        </w:sdtContent>
      </w:sdt>
    </w:sdtContent>
  </w:sdt>
  <w:p w:rsidR="00911231" w:rsidRDefault="009112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073B" w:rsidRDefault="00C6073B" w:rsidP="006002A7">
      <w:pPr>
        <w:spacing w:after="0" w:line="240" w:lineRule="auto"/>
      </w:pPr>
      <w:r>
        <w:separator/>
      </w:r>
    </w:p>
  </w:footnote>
  <w:footnote w:type="continuationSeparator" w:id="1">
    <w:p w:rsidR="00C6073B" w:rsidRDefault="00C6073B" w:rsidP="006002A7">
      <w:pPr>
        <w:spacing w:after="0" w:line="240" w:lineRule="auto"/>
      </w:pPr>
      <w:r>
        <w:continuationSeparator/>
      </w:r>
    </w:p>
  </w:footnote>
  <w:footnote w:id="2">
    <w:p w:rsidR="00911231" w:rsidRPr="00911B09" w:rsidRDefault="00911231" w:rsidP="00C70E42">
      <w:pPr>
        <w:pStyle w:val="FootnoteText"/>
        <w:jc w:val="both"/>
        <w:rPr>
          <w:sz w:val="18"/>
          <w:szCs w:val="18"/>
        </w:rPr>
      </w:pPr>
      <w:r>
        <w:rPr>
          <w:rStyle w:val="FootnoteReference"/>
        </w:rPr>
        <w:footnoteRef/>
      </w:r>
      <w:r>
        <w:t xml:space="preserve"> </w:t>
      </w:r>
      <w:r w:rsidRPr="00911B09">
        <w:rPr>
          <w:sz w:val="18"/>
          <w:szCs w:val="18"/>
        </w:rPr>
        <w:t>White papar on transport – road map to a single european transport area- toward a competative and resource- efficient transport system</w:t>
      </w:r>
    </w:p>
  </w:footnote>
  <w:footnote w:id="3">
    <w:p w:rsidR="00911231" w:rsidRPr="00A83891" w:rsidRDefault="00911231">
      <w:pPr>
        <w:pStyle w:val="FootnoteText"/>
      </w:pPr>
      <w:r w:rsidRPr="00911B09">
        <w:rPr>
          <w:rStyle w:val="FootnoteReference"/>
          <w:sz w:val="18"/>
          <w:szCs w:val="18"/>
        </w:rPr>
        <w:footnoteRef/>
      </w:r>
      <w:r w:rsidRPr="00911B09">
        <w:rPr>
          <w:sz w:val="18"/>
          <w:szCs w:val="18"/>
        </w:rPr>
        <w:t xml:space="preserve"> Long distance, medium distance and urban transport</w:t>
      </w:r>
    </w:p>
  </w:footnote>
  <w:footnote w:id="4">
    <w:p w:rsidR="00911231" w:rsidRDefault="00911231">
      <w:pPr>
        <w:pStyle w:val="FootnoteText"/>
      </w:pPr>
      <w:r>
        <w:rPr>
          <w:rStyle w:val="FootnoteReference"/>
        </w:rPr>
        <w:footnoteRef/>
      </w:r>
      <w:r>
        <w:t xml:space="preserve"> </w:t>
      </w:r>
      <w:r w:rsidRPr="002D2009">
        <w:rPr>
          <w:sz w:val="18"/>
          <w:szCs w:val="18"/>
        </w:rPr>
        <w:t>Core Regional Transport Network</w:t>
      </w:r>
    </w:p>
  </w:footnote>
  <w:footnote w:id="5">
    <w:p w:rsidR="00911231" w:rsidRPr="00772521" w:rsidRDefault="00911231" w:rsidP="00D81AF2">
      <w:pPr>
        <w:pStyle w:val="FootnoteText"/>
        <w:jc w:val="both"/>
      </w:pPr>
      <w:r>
        <w:rPr>
          <w:rStyle w:val="FootnoteReference"/>
        </w:rPr>
        <w:footnoteRef/>
      </w:r>
      <w:r>
        <w:t xml:space="preserve"> </w:t>
      </w:r>
      <w:r w:rsidRPr="009864AD">
        <w:rPr>
          <w:rFonts w:cstheme="minorHAnsi"/>
          <w:sz w:val="18"/>
          <w:szCs w:val="18"/>
        </w:rPr>
        <w:t>Tadašnja struktura vlasničkog kapitala je bila sledeća: država 60,1%; privatizacioni fondovi (4 ) sa ukupno 34,5%; zaposleni i građani 5,4%</w:t>
      </w:r>
    </w:p>
  </w:footnote>
  <w:footnote w:id="6">
    <w:p w:rsidR="00911231" w:rsidRPr="009864AD" w:rsidRDefault="00911231" w:rsidP="009864AD">
      <w:pPr>
        <w:pStyle w:val="FootnoteText"/>
        <w:jc w:val="both"/>
        <w:rPr>
          <w:rFonts w:cstheme="minorHAnsi"/>
          <w:noProof/>
          <w:sz w:val="18"/>
          <w:szCs w:val="18"/>
        </w:rPr>
      </w:pPr>
      <w:r w:rsidRPr="008C36D0">
        <w:rPr>
          <w:rStyle w:val="FootnoteReference"/>
          <w:rFonts w:ascii="Arial" w:hAnsi="Arial" w:cs="Arial"/>
          <w:noProof/>
          <w:sz w:val="18"/>
          <w:szCs w:val="18"/>
        </w:rPr>
        <w:footnoteRef/>
      </w:r>
      <w:r w:rsidRPr="008C36D0">
        <w:rPr>
          <w:rFonts w:ascii="Arial" w:hAnsi="Arial" w:cs="Arial"/>
          <w:noProof/>
          <w:sz w:val="18"/>
          <w:szCs w:val="18"/>
        </w:rPr>
        <w:t xml:space="preserve"> </w:t>
      </w:r>
      <w:r w:rsidRPr="009864AD">
        <w:rPr>
          <w:rFonts w:cstheme="minorHAnsi"/>
          <w:i/>
          <w:noProof/>
          <w:sz w:val="18"/>
          <w:szCs w:val="18"/>
        </w:rPr>
        <w:t>Strategija razvoja željezničkog saobraćaja</w:t>
      </w:r>
      <w:r w:rsidRPr="009864AD">
        <w:rPr>
          <w:rFonts w:cstheme="minorHAnsi"/>
          <w:noProof/>
          <w:sz w:val="18"/>
          <w:szCs w:val="18"/>
        </w:rPr>
        <w:t xml:space="preserve"> je sastavni </w:t>
      </w:r>
      <w:r>
        <w:rPr>
          <w:rFonts w:cstheme="minorHAnsi"/>
          <w:noProof/>
          <w:sz w:val="18"/>
          <w:szCs w:val="18"/>
        </w:rPr>
        <w:t>dio</w:t>
      </w:r>
      <w:r w:rsidRPr="009864AD">
        <w:rPr>
          <w:rFonts w:cstheme="minorHAnsi"/>
          <w:noProof/>
          <w:sz w:val="18"/>
          <w:szCs w:val="18"/>
        </w:rPr>
        <w:t xml:space="preserve"> dokumenta </w:t>
      </w:r>
      <w:r w:rsidRPr="009864AD">
        <w:rPr>
          <w:rFonts w:cstheme="minorHAnsi"/>
          <w:i/>
          <w:noProof/>
          <w:sz w:val="18"/>
          <w:szCs w:val="18"/>
        </w:rPr>
        <w:t>Startegija razvoja saobraćaja Crne Gore</w:t>
      </w:r>
      <w:r w:rsidRPr="009864AD">
        <w:rPr>
          <w:rFonts w:cstheme="minorHAnsi"/>
          <w:noProof/>
          <w:sz w:val="18"/>
          <w:szCs w:val="18"/>
        </w:rPr>
        <w:t xml:space="preserve"> koji je urađen i objavljen u 200</w:t>
      </w:r>
      <w:r>
        <w:rPr>
          <w:rFonts w:cstheme="minorHAnsi"/>
          <w:noProof/>
          <w:sz w:val="18"/>
          <w:szCs w:val="18"/>
        </w:rPr>
        <w:t>7</w:t>
      </w:r>
      <w:r w:rsidRPr="009864AD">
        <w:rPr>
          <w:rFonts w:cstheme="minorHAnsi"/>
          <w:noProof/>
          <w:sz w:val="18"/>
          <w:szCs w:val="18"/>
        </w:rPr>
        <w:t>. godini ali je zvanično usvojen u aprilu 2008. godine</w:t>
      </w:r>
    </w:p>
  </w:footnote>
  <w:footnote w:id="7">
    <w:p w:rsidR="00911231" w:rsidRPr="008C36D0" w:rsidRDefault="00911231" w:rsidP="009864AD">
      <w:pPr>
        <w:pStyle w:val="FootnoteText"/>
        <w:jc w:val="both"/>
        <w:rPr>
          <w:rFonts w:ascii="Arial" w:hAnsi="Arial" w:cs="Arial"/>
          <w:noProof/>
          <w:sz w:val="18"/>
          <w:szCs w:val="18"/>
        </w:rPr>
      </w:pPr>
      <w:r w:rsidRPr="009864AD">
        <w:rPr>
          <w:rStyle w:val="FootnoteReference"/>
          <w:rFonts w:cstheme="minorHAnsi"/>
          <w:noProof/>
          <w:sz w:val="18"/>
          <w:szCs w:val="18"/>
        </w:rPr>
        <w:footnoteRef/>
      </w:r>
      <w:r w:rsidRPr="009864AD">
        <w:rPr>
          <w:rFonts w:cstheme="minorHAnsi"/>
          <w:noProof/>
          <w:sz w:val="18"/>
          <w:szCs w:val="18"/>
        </w:rPr>
        <w:t xml:space="preserve"> D</w:t>
      </w:r>
      <w:r w:rsidRPr="009864AD">
        <w:rPr>
          <w:rFonts w:eastAsia="Times New Roman" w:cstheme="minorHAnsi"/>
          <w:bCs/>
          <w:noProof/>
          <w:kern w:val="32"/>
          <w:sz w:val="18"/>
          <w:szCs w:val="18"/>
        </w:rPr>
        <w:t>okument je usvojen na sednici Vlade Crne Gore od 20. septembra 2007. godine</w:t>
      </w:r>
    </w:p>
  </w:footnote>
  <w:footnote w:id="8">
    <w:p w:rsidR="00911231" w:rsidRPr="009864AD" w:rsidRDefault="00911231" w:rsidP="001B5327">
      <w:pPr>
        <w:pStyle w:val="FootnoteText"/>
        <w:rPr>
          <w:rFonts w:cstheme="minorHAnsi"/>
          <w:sz w:val="18"/>
          <w:szCs w:val="18"/>
        </w:rPr>
      </w:pPr>
      <w:r w:rsidRPr="008C36D0">
        <w:rPr>
          <w:rStyle w:val="FootnoteReference"/>
          <w:noProof/>
          <w:sz w:val="18"/>
          <w:szCs w:val="18"/>
        </w:rPr>
        <w:footnoteRef/>
      </w:r>
      <w:r w:rsidRPr="008C36D0">
        <w:rPr>
          <w:noProof/>
          <w:sz w:val="18"/>
          <w:szCs w:val="18"/>
        </w:rPr>
        <w:t xml:space="preserve"> </w:t>
      </w:r>
      <w:r w:rsidRPr="009864AD">
        <w:rPr>
          <w:rFonts w:cstheme="minorHAnsi"/>
          <w:noProof/>
          <w:sz w:val="18"/>
          <w:szCs w:val="18"/>
        </w:rPr>
        <w:t xml:space="preserve">Iz </w:t>
      </w:r>
      <w:r w:rsidRPr="009864AD">
        <w:rPr>
          <w:rFonts w:eastAsia="Times New Roman" w:cstheme="minorHAnsi"/>
          <w:i/>
          <w:noProof/>
          <w:sz w:val="18"/>
          <w:szCs w:val="18"/>
        </w:rPr>
        <w:t>Zaključaka Komisije za ekonomsku politiku i finansije Vlade Crne Gore</w:t>
      </w:r>
      <w:r w:rsidRPr="009864AD">
        <w:rPr>
          <w:rFonts w:eastAsia="Times New Roman" w:cstheme="minorHAnsi"/>
          <w:noProof/>
          <w:sz w:val="18"/>
          <w:szCs w:val="18"/>
        </w:rPr>
        <w:t xml:space="preserve"> od 16. septembra 2007. godine i Odluke Vlade o Planu privatizacije za 2007. i 2008. godinu</w:t>
      </w:r>
    </w:p>
  </w:footnote>
  <w:footnote w:id="9">
    <w:p w:rsidR="00911231" w:rsidRPr="00BF48EE" w:rsidRDefault="00911231" w:rsidP="001B5327">
      <w:pPr>
        <w:pStyle w:val="FootnoteText"/>
        <w:rPr>
          <w:rFonts w:ascii="Arial" w:hAnsi="Arial" w:cs="Arial"/>
          <w:noProof/>
          <w:sz w:val="18"/>
          <w:szCs w:val="18"/>
        </w:rPr>
      </w:pPr>
      <w:r w:rsidRPr="009864AD">
        <w:rPr>
          <w:rStyle w:val="FootnoteReference"/>
          <w:rFonts w:cstheme="minorHAnsi"/>
          <w:noProof/>
          <w:sz w:val="18"/>
          <w:szCs w:val="18"/>
        </w:rPr>
        <w:footnoteRef/>
      </w:r>
      <w:r w:rsidRPr="009864AD">
        <w:rPr>
          <w:rFonts w:cstheme="minorHAnsi"/>
          <w:noProof/>
          <w:sz w:val="18"/>
          <w:szCs w:val="18"/>
        </w:rPr>
        <w:t xml:space="preserve"> Regulisanje bezbjednosti željezničkog saobraćaja je u bivšoj Jugoslaviji bilo na saveznom nivou tako da je većina novonastalih država ostala bez ljudskih resursa u toj oblasti.</w:t>
      </w:r>
      <w:r>
        <w:rPr>
          <w:rFonts w:ascii="Arial" w:hAnsi="Arial" w:cs="Arial"/>
          <w:noProof/>
          <w:sz w:val="18"/>
          <w:szCs w:val="18"/>
        </w:rPr>
        <w:t xml:space="preserve"> </w:t>
      </w:r>
    </w:p>
  </w:footnote>
  <w:footnote w:id="10">
    <w:p w:rsidR="00911231" w:rsidRPr="004F3277" w:rsidRDefault="00911231" w:rsidP="001B5327">
      <w:pPr>
        <w:pStyle w:val="FootnoteText"/>
        <w:rPr>
          <w:rFonts w:cstheme="minorHAnsi"/>
          <w:noProof/>
          <w:sz w:val="18"/>
          <w:szCs w:val="18"/>
        </w:rPr>
      </w:pPr>
      <w:r w:rsidRPr="004F3277">
        <w:rPr>
          <w:rStyle w:val="FootnoteReference"/>
          <w:rFonts w:cs="Arial"/>
          <w:noProof/>
          <w:sz w:val="18"/>
          <w:szCs w:val="18"/>
        </w:rPr>
        <w:footnoteRef/>
      </w:r>
      <w:r w:rsidRPr="004F3277">
        <w:rPr>
          <w:rFonts w:cs="Arial"/>
          <w:noProof/>
          <w:sz w:val="18"/>
          <w:szCs w:val="18"/>
        </w:rPr>
        <w:t xml:space="preserve"> </w:t>
      </w:r>
      <w:r w:rsidRPr="004F3277">
        <w:rPr>
          <w:rFonts w:cstheme="minorHAnsi"/>
          <w:noProof/>
          <w:sz w:val="18"/>
          <w:szCs w:val="18"/>
        </w:rPr>
        <w:t xml:space="preserve">Direkcija za željeznice je osnovana izmjenama i dopunama </w:t>
      </w:r>
      <w:r w:rsidRPr="004F3277">
        <w:rPr>
          <w:rFonts w:cstheme="minorHAnsi"/>
          <w:i/>
          <w:noProof/>
          <w:sz w:val="18"/>
          <w:szCs w:val="18"/>
        </w:rPr>
        <w:t>Uredbe</w:t>
      </w:r>
      <w:r w:rsidRPr="004F3277">
        <w:rPr>
          <w:rFonts w:eastAsia="Times New Roman" w:cstheme="minorHAnsi"/>
          <w:i/>
          <w:noProof/>
          <w:sz w:val="18"/>
          <w:szCs w:val="18"/>
        </w:rPr>
        <w:t xml:space="preserve"> o organizaciji i načinu rada državne uprave (Službeni list CG, 4/09)</w:t>
      </w:r>
    </w:p>
  </w:footnote>
  <w:footnote w:id="11">
    <w:p w:rsidR="00911231" w:rsidRPr="004F3277" w:rsidRDefault="00911231" w:rsidP="001B5327">
      <w:pPr>
        <w:pStyle w:val="FootnoteText"/>
        <w:rPr>
          <w:rFonts w:cstheme="minorHAnsi"/>
          <w:noProof/>
          <w:sz w:val="18"/>
          <w:szCs w:val="18"/>
        </w:rPr>
      </w:pPr>
      <w:r w:rsidRPr="004F3277">
        <w:rPr>
          <w:rStyle w:val="FootnoteReference"/>
          <w:rFonts w:cstheme="minorHAnsi"/>
          <w:noProof/>
          <w:sz w:val="18"/>
          <w:szCs w:val="18"/>
        </w:rPr>
        <w:footnoteRef/>
      </w:r>
      <w:r w:rsidRPr="004F3277">
        <w:rPr>
          <w:rFonts w:cstheme="minorHAnsi"/>
          <w:noProof/>
          <w:sz w:val="18"/>
          <w:szCs w:val="18"/>
        </w:rPr>
        <w:t xml:space="preserve"> Komisija je osnovana Odlukom Vlade Crne Gore od 11. decembra 2014. </w:t>
      </w:r>
    </w:p>
  </w:footnote>
  <w:footnote w:id="12">
    <w:p w:rsidR="00911231" w:rsidRPr="006D7CD5" w:rsidRDefault="00911231" w:rsidP="008B4CC1">
      <w:pPr>
        <w:pStyle w:val="FootnoteText"/>
        <w:rPr>
          <w:rFonts w:ascii="Arial" w:hAnsi="Arial" w:cs="Arial"/>
          <w:noProof/>
          <w:sz w:val="18"/>
          <w:szCs w:val="18"/>
        </w:rPr>
      </w:pPr>
      <w:r w:rsidRPr="004F3277">
        <w:rPr>
          <w:rStyle w:val="FootnoteReference"/>
          <w:rFonts w:cstheme="minorHAnsi"/>
          <w:noProof/>
          <w:sz w:val="18"/>
          <w:szCs w:val="18"/>
        </w:rPr>
        <w:footnoteRef/>
      </w:r>
      <w:r w:rsidRPr="004F3277">
        <w:rPr>
          <w:rFonts w:cstheme="minorHAnsi"/>
          <w:noProof/>
          <w:sz w:val="18"/>
          <w:szCs w:val="18"/>
        </w:rPr>
        <w:t xml:space="preserve"> Puni naziv zakona je: </w:t>
      </w:r>
      <w:r w:rsidRPr="007D63D0">
        <w:rPr>
          <w:rFonts w:eastAsia="Times New Roman" w:cstheme="minorHAnsi"/>
          <w:i/>
          <w:noProof/>
          <w:sz w:val="18"/>
          <w:szCs w:val="18"/>
        </w:rPr>
        <w:t>Zakon o bezbjednosti, organizaciji i efikasnosti željezničkog prevoza</w:t>
      </w:r>
      <w:r w:rsidRPr="004F3277">
        <w:rPr>
          <w:rFonts w:eastAsia="Times New Roman" w:cstheme="minorHAnsi"/>
          <w:noProof/>
          <w:sz w:val="18"/>
          <w:szCs w:val="18"/>
        </w:rPr>
        <w:t>; usvojen je 27. decembra 2013. godine.</w:t>
      </w:r>
      <w:r w:rsidRPr="004F3277">
        <w:rPr>
          <w:rFonts w:eastAsia="Times New Roman" w:cs="Arial"/>
          <w:noProof/>
          <w:sz w:val="18"/>
          <w:szCs w:val="18"/>
        </w:rPr>
        <w:t xml:space="preserve"> </w:t>
      </w:r>
    </w:p>
  </w:footnote>
  <w:footnote w:id="13">
    <w:p w:rsidR="00911231" w:rsidRPr="00A96BB6" w:rsidRDefault="00911231" w:rsidP="00CD6195">
      <w:pPr>
        <w:pStyle w:val="FootnoteText"/>
        <w:jc w:val="both"/>
        <w:rPr>
          <w:sz w:val="18"/>
          <w:szCs w:val="18"/>
        </w:rPr>
      </w:pPr>
      <w:r>
        <w:rPr>
          <w:rStyle w:val="FootnoteReference"/>
        </w:rPr>
        <w:footnoteRef/>
      </w:r>
      <w:r>
        <w:t xml:space="preserve"> </w:t>
      </w:r>
      <w:r w:rsidRPr="00A96BB6">
        <w:rPr>
          <w:rFonts w:ascii="Calibri" w:eastAsia="Calibri" w:hAnsi="Calibri" w:cs="Calibri"/>
          <w:noProof/>
          <w:sz w:val="18"/>
          <w:szCs w:val="18"/>
        </w:rPr>
        <w:t>desetogodišnje, trogodišnje i jednogodišnje planove, odnosno kroz:</w:t>
      </w:r>
      <w:r w:rsidRPr="00A96BB6">
        <w:rPr>
          <w:rFonts w:cstheme="minorHAnsi"/>
          <w:noProof/>
          <w:sz w:val="18"/>
          <w:szCs w:val="18"/>
        </w:rPr>
        <w:t xml:space="preserve"> s</w:t>
      </w:r>
      <w:r w:rsidRPr="00A96BB6">
        <w:rPr>
          <w:rFonts w:ascii="Calibri" w:eastAsia="Calibri" w:hAnsi="Calibri" w:cs="Calibri"/>
          <w:noProof/>
          <w:sz w:val="18"/>
          <w:szCs w:val="18"/>
        </w:rPr>
        <w:t>trategiju razvoja željeznice</w:t>
      </w:r>
      <w:r w:rsidRPr="00A96BB6">
        <w:rPr>
          <w:rFonts w:cstheme="minorHAnsi"/>
          <w:noProof/>
          <w:sz w:val="18"/>
          <w:szCs w:val="18"/>
        </w:rPr>
        <w:t>, n</w:t>
      </w:r>
      <w:r w:rsidRPr="00A96BB6">
        <w:rPr>
          <w:rFonts w:ascii="Calibri" w:eastAsia="Calibri" w:hAnsi="Calibri" w:cs="Calibri"/>
          <w:noProof/>
          <w:sz w:val="18"/>
          <w:szCs w:val="18"/>
        </w:rPr>
        <w:t xml:space="preserve">acionalni program željezničke infrastrukture i </w:t>
      </w:r>
      <w:r w:rsidRPr="00A96BB6">
        <w:rPr>
          <w:rFonts w:cstheme="minorHAnsi"/>
          <w:noProof/>
          <w:sz w:val="18"/>
          <w:szCs w:val="18"/>
        </w:rPr>
        <w:t>g</w:t>
      </w:r>
      <w:r w:rsidRPr="00A96BB6">
        <w:rPr>
          <w:rFonts w:ascii="Calibri" w:eastAsia="Calibri" w:hAnsi="Calibri" w:cs="Calibri"/>
          <w:noProof/>
          <w:sz w:val="18"/>
          <w:szCs w:val="18"/>
        </w:rPr>
        <w:t>odišnje programe održavanja</w:t>
      </w:r>
    </w:p>
  </w:footnote>
  <w:footnote w:id="14">
    <w:p w:rsidR="00911231" w:rsidRPr="00080626" w:rsidRDefault="00911231">
      <w:pPr>
        <w:pStyle w:val="FootnoteText"/>
      </w:pPr>
      <w:r>
        <w:rPr>
          <w:rStyle w:val="FootnoteReference"/>
        </w:rPr>
        <w:footnoteRef/>
      </w:r>
      <w:r>
        <w:t xml:space="preserve"> Rtkm- redukovani tonski kilometri. Predstavljaju zbir neto-tonskih kilometara i putničkih kilometara</w:t>
      </w:r>
    </w:p>
  </w:footnote>
  <w:footnote w:id="15">
    <w:p w:rsidR="00911231" w:rsidRPr="00565F21" w:rsidRDefault="00911231" w:rsidP="00C70E42">
      <w:pPr>
        <w:pStyle w:val="FootnoteText"/>
        <w:rPr>
          <w:sz w:val="18"/>
          <w:szCs w:val="18"/>
        </w:rPr>
      </w:pPr>
      <w:r>
        <w:rPr>
          <w:rStyle w:val="FootnoteReference"/>
        </w:rPr>
        <w:footnoteRef/>
      </w:r>
      <w:r>
        <w:t xml:space="preserve"> </w:t>
      </w:r>
      <w:r w:rsidRPr="00565F21">
        <w:rPr>
          <w:sz w:val="18"/>
          <w:szCs w:val="18"/>
        </w:rPr>
        <w:t>Prethodno je to bila 91/440/EEZ</w:t>
      </w:r>
    </w:p>
  </w:footnote>
  <w:footnote w:id="16">
    <w:p w:rsidR="00911231" w:rsidRPr="00565F21" w:rsidRDefault="00911231" w:rsidP="00C70E42">
      <w:pPr>
        <w:pStyle w:val="FootnoteText"/>
        <w:rPr>
          <w:sz w:val="18"/>
          <w:szCs w:val="18"/>
        </w:rPr>
      </w:pPr>
      <w:r w:rsidRPr="00565F21">
        <w:rPr>
          <w:rStyle w:val="FootnoteReference"/>
          <w:sz w:val="18"/>
          <w:szCs w:val="18"/>
        </w:rPr>
        <w:footnoteRef/>
      </w:r>
      <w:r w:rsidRPr="00565F21">
        <w:rPr>
          <w:i/>
          <w:sz w:val="18"/>
          <w:szCs w:val="18"/>
        </w:rPr>
        <w:t xml:space="preserve"> Values for money</w:t>
      </w:r>
    </w:p>
  </w:footnote>
  <w:footnote w:id="17">
    <w:p w:rsidR="00911231" w:rsidRPr="00565F21" w:rsidRDefault="00911231" w:rsidP="00C70E42">
      <w:pPr>
        <w:pStyle w:val="FootnoteText"/>
        <w:rPr>
          <w:sz w:val="18"/>
          <w:szCs w:val="18"/>
        </w:rPr>
      </w:pPr>
      <w:r w:rsidRPr="00565F21">
        <w:rPr>
          <w:rStyle w:val="FootnoteReference"/>
          <w:sz w:val="18"/>
          <w:szCs w:val="18"/>
        </w:rPr>
        <w:footnoteRef/>
      </w:r>
      <w:r w:rsidRPr="00565F21">
        <w:rPr>
          <w:sz w:val="18"/>
          <w:szCs w:val="18"/>
        </w:rPr>
        <w:t xml:space="preserve"> Uredba EU važi i za drumski saobraćaj</w:t>
      </w:r>
    </w:p>
  </w:footnote>
  <w:footnote w:id="18">
    <w:p w:rsidR="00911231" w:rsidRPr="00A96459" w:rsidRDefault="00911231" w:rsidP="00D07A97">
      <w:pPr>
        <w:pStyle w:val="FootnoteText"/>
        <w:jc w:val="both"/>
        <w:rPr>
          <w:lang w:val="sr-Latn-CS"/>
        </w:rPr>
      </w:pPr>
      <w:r w:rsidRPr="00565F21">
        <w:rPr>
          <w:rStyle w:val="FootnoteReference"/>
          <w:sz w:val="18"/>
          <w:szCs w:val="18"/>
        </w:rPr>
        <w:footnoteRef/>
      </w:r>
      <w:r w:rsidRPr="00565F21">
        <w:rPr>
          <w:sz w:val="18"/>
          <w:szCs w:val="18"/>
        </w:rPr>
        <w:t xml:space="preserve"> </w:t>
      </w:r>
      <w:r w:rsidRPr="00565F21">
        <w:rPr>
          <w:sz w:val="18"/>
          <w:szCs w:val="18"/>
          <w:lang w:val="sr-Latn-CS"/>
        </w:rPr>
        <w:t>ŽPCG ima ekskluzivna prava u dodjeljivanju obaveze javnog prevoza (direktno ugovaranje) pošto je jedini prevoznik u željezničkom putničkom saobraćaju</w:t>
      </w:r>
    </w:p>
  </w:footnote>
  <w:footnote w:id="19">
    <w:p w:rsidR="00911231" w:rsidRPr="00B56BDF" w:rsidRDefault="00911231" w:rsidP="00B01E1C">
      <w:pPr>
        <w:pStyle w:val="FootnoteText"/>
        <w:rPr>
          <w:lang w:val="sr-Latn-CS"/>
        </w:rPr>
      </w:pPr>
      <w:r>
        <w:rPr>
          <w:rStyle w:val="FootnoteReference"/>
        </w:rPr>
        <w:footnoteRef/>
      </w:r>
      <w:r w:rsidRPr="000906F1">
        <w:rPr>
          <w:lang w:val="sr-Latn-CS"/>
        </w:rPr>
        <w:t xml:space="preserve"> </w:t>
      </w:r>
      <w:r w:rsidRPr="000906F1">
        <w:rPr>
          <w:sz w:val="18"/>
          <w:szCs w:val="18"/>
          <w:lang w:val="sr-Latn-CS"/>
        </w:rPr>
        <w:t>U evropskim uslovima samo nekoliko željeznica, u kojima izrazito dominira prihod od tranzita, su finansijski samoodržive.</w:t>
      </w:r>
      <w:r w:rsidRPr="000906F1">
        <w:rPr>
          <w:lang w:val="sr-Latn-CS"/>
        </w:rPr>
        <w:t xml:space="preserve"> </w:t>
      </w:r>
    </w:p>
  </w:footnote>
  <w:footnote w:id="20">
    <w:p w:rsidR="00911231" w:rsidRPr="004E5C7C" w:rsidRDefault="00911231" w:rsidP="003767E8">
      <w:pPr>
        <w:pStyle w:val="FootnoteText"/>
        <w:rPr>
          <w:rFonts w:ascii="Cambria" w:hAnsi="Cambria"/>
          <w:sz w:val="18"/>
          <w:szCs w:val="18"/>
        </w:rPr>
      </w:pPr>
      <w:r w:rsidRPr="004E5C7C">
        <w:rPr>
          <w:rStyle w:val="FootnoteReference"/>
          <w:rFonts w:ascii="Cambria" w:hAnsi="Cambria"/>
          <w:sz w:val="18"/>
          <w:szCs w:val="18"/>
        </w:rPr>
        <w:footnoteRef/>
      </w:r>
      <w:r w:rsidRPr="004E5C7C">
        <w:rPr>
          <w:rFonts w:ascii="Cambria" w:hAnsi="Cambria"/>
          <w:sz w:val="18"/>
          <w:szCs w:val="18"/>
        </w:rPr>
        <w:t xml:space="preserve"> </w:t>
      </w:r>
      <w:r w:rsidRPr="003767E8">
        <w:rPr>
          <w:rFonts w:ascii="Calibri" w:hAnsi="Calibri" w:cs="Calibri"/>
          <w:sz w:val="18"/>
          <w:szCs w:val="18"/>
        </w:rPr>
        <w:t>Ovo je već bio predmet sporova pred Evropskim sudom koja je zauzela ovo stanovište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F06A2"/>
    <w:multiLevelType w:val="hybridMultilevel"/>
    <w:tmpl w:val="7EE0D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7868A3"/>
    <w:multiLevelType w:val="hybridMultilevel"/>
    <w:tmpl w:val="1278FFEA"/>
    <w:lvl w:ilvl="0" w:tplc="4CE0C35C">
      <w:start w:val="1"/>
      <w:numFmt w:val="bullet"/>
      <w:lvlText w:val=""/>
      <w:lvlJc w:val="left"/>
      <w:pPr>
        <w:ind w:left="822" w:hanging="360"/>
      </w:pPr>
      <w:rPr>
        <w:rFonts w:ascii="Symbol" w:eastAsia="Symbol" w:hAnsi="Symbol" w:hint="default"/>
        <w:w w:val="99"/>
        <w:sz w:val="22"/>
        <w:szCs w:val="22"/>
      </w:rPr>
    </w:lvl>
    <w:lvl w:ilvl="1" w:tplc="3A1C8C14">
      <w:start w:val="1"/>
      <w:numFmt w:val="bullet"/>
      <w:lvlText w:val="•"/>
      <w:lvlJc w:val="left"/>
      <w:pPr>
        <w:ind w:left="1620" w:hanging="360"/>
      </w:pPr>
      <w:rPr>
        <w:rFonts w:hint="default"/>
      </w:rPr>
    </w:lvl>
    <w:lvl w:ilvl="2" w:tplc="3D7AE6E0">
      <w:start w:val="1"/>
      <w:numFmt w:val="bullet"/>
      <w:lvlText w:val="•"/>
      <w:lvlJc w:val="left"/>
      <w:pPr>
        <w:ind w:left="2419" w:hanging="360"/>
      </w:pPr>
      <w:rPr>
        <w:rFonts w:hint="default"/>
      </w:rPr>
    </w:lvl>
    <w:lvl w:ilvl="3" w:tplc="CF847100">
      <w:start w:val="1"/>
      <w:numFmt w:val="bullet"/>
      <w:lvlText w:val="•"/>
      <w:lvlJc w:val="left"/>
      <w:pPr>
        <w:ind w:left="3218" w:hanging="360"/>
      </w:pPr>
      <w:rPr>
        <w:rFonts w:hint="default"/>
      </w:rPr>
    </w:lvl>
    <w:lvl w:ilvl="4" w:tplc="6B8AE454">
      <w:start w:val="1"/>
      <w:numFmt w:val="bullet"/>
      <w:lvlText w:val="•"/>
      <w:lvlJc w:val="left"/>
      <w:pPr>
        <w:ind w:left="4016" w:hanging="360"/>
      </w:pPr>
      <w:rPr>
        <w:rFonts w:hint="default"/>
      </w:rPr>
    </w:lvl>
    <w:lvl w:ilvl="5" w:tplc="2638B852">
      <w:start w:val="1"/>
      <w:numFmt w:val="bullet"/>
      <w:lvlText w:val="•"/>
      <w:lvlJc w:val="left"/>
      <w:pPr>
        <w:ind w:left="4815" w:hanging="360"/>
      </w:pPr>
      <w:rPr>
        <w:rFonts w:hint="default"/>
      </w:rPr>
    </w:lvl>
    <w:lvl w:ilvl="6" w:tplc="A06497EA">
      <w:start w:val="1"/>
      <w:numFmt w:val="bullet"/>
      <w:lvlText w:val="•"/>
      <w:lvlJc w:val="left"/>
      <w:pPr>
        <w:ind w:left="5613" w:hanging="360"/>
      </w:pPr>
      <w:rPr>
        <w:rFonts w:hint="default"/>
      </w:rPr>
    </w:lvl>
    <w:lvl w:ilvl="7" w:tplc="6A14169C">
      <w:start w:val="1"/>
      <w:numFmt w:val="bullet"/>
      <w:lvlText w:val="•"/>
      <w:lvlJc w:val="left"/>
      <w:pPr>
        <w:ind w:left="6412" w:hanging="360"/>
      </w:pPr>
      <w:rPr>
        <w:rFonts w:hint="default"/>
      </w:rPr>
    </w:lvl>
    <w:lvl w:ilvl="8" w:tplc="B9520F8C">
      <w:start w:val="1"/>
      <w:numFmt w:val="bullet"/>
      <w:lvlText w:val="•"/>
      <w:lvlJc w:val="left"/>
      <w:pPr>
        <w:ind w:left="7211" w:hanging="360"/>
      </w:pPr>
      <w:rPr>
        <w:rFonts w:hint="default"/>
      </w:rPr>
    </w:lvl>
  </w:abstractNum>
  <w:abstractNum w:abstractNumId="2">
    <w:nsid w:val="0BD1002B"/>
    <w:multiLevelType w:val="hybridMultilevel"/>
    <w:tmpl w:val="8B861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C2CB4"/>
    <w:multiLevelType w:val="hybridMultilevel"/>
    <w:tmpl w:val="BFCCA1D6"/>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C01860"/>
    <w:multiLevelType w:val="hybridMultilevel"/>
    <w:tmpl w:val="862CBE18"/>
    <w:lvl w:ilvl="0" w:tplc="04090017">
      <w:start w:val="1"/>
      <w:numFmt w:val="lowerLetter"/>
      <w:lvlText w:val="%1)"/>
      <w:lvlJc w:val="left"/>
      <w:pPr>
        <w:ind w:left="720" w:hanging="360"/>
      </w:pPr>
      <w:rPr>
        <w:rFonts w:eastAsia="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F90477"/>
    <w:multiLevelType w:val="hybridMultilevel"/>
    <w:tmpl w:val="588A0B70"/>
    <w:lvl w:ilvl="0" w:tplc="04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9E1564"/>
    <w:multiLevelType w:val="hybridMultilevel"/>
    <w:tmpl w:val="BFCCA1D6"/>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C77DFC"/>
    <w:multiLevelType w:val="hybridMultilevel"/>
    <w:tmpl w:val="5498C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2A32EC"/>
    <w:multiLevelType w:val="hybridMultilevel"/>
    <w:tmpl w:val="BFCCA1D6"/>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69F0A4B"/>
    <w:multiLevelType w:val="multilevel"/>
    <w:tmpl w:val="67D6F87E"/>
    <w:lvl w:ilvl="0">
      <w:start w:val="1"/>
      <w:numFmt w:val="decimal"/>
      <w:pStyle w:val="Heading1"/>
      <w:lvlText w:val="%1."/>
      <w:lvlJc w:val="left"/>
      <w:pPr>
        <w:ind w:left="797" w:hanging="360"/>
      </w:pPr>
    </w:lvl>
    <w:lvl w:ilvl="1">
      <w:start w:val="1"/>
      <w:numFmt w:val="decimal"/>
      <w:isLgl/>
      <w:lvlText w:val="%1.%2"/>
      <w:lvlJc w:val="left"/>
      <w:pPr>
        <w:ind w:left="1799" w:hanging="360"/>
      </w:pPr>
      <w:rPr>
        <w:rFonts w:hint="default"/>
      </w:rPr>
    </w:lvl>
    <w:lvl w:ilvl="2">
      <w:start w:val="1"/>
      <w:numFmt w:val="decimal"/>
      <w:isLgl/>
      <w:lvlText w:val="%1.%2.%3"/>
      <w:lvlJc w:val="left"/>
      <w:pPr>
        <w:ind w:left="3161" w:hanging="720"/>
      </w:pPr>
      <w:rPr>
        <w:rFonts w:hint="default"/>
      </w:rPr>
    </w:lvl>
    <w:lvl w:ilvl="3">
      <w:start w:val="1"/>
      <w:numFmt w:val="decimal"/>
      <w:isLgl/>
      <w:lvlText w:val="%1.%2.%3.%4"/>
      <w:lvlJc w:val="left"/>
      <w:pPr>
        <w:ind w:left="4163" w:hanging="720"/>
      </w:pPr>
      <w:rPr>
        <w:rFonts w:hint="default"/>
      </w:rPr>
    </w:lvl>
    <w:lvl w:ilvl="4">
      <w:start w:val="1"/>
      <w:numFmt w:val="decimal"/>
      <w:isLgl/>
      <w:lvlText w:val="%1.%2.%3.%4.%5"/>
      <w:lvlJc w:val="left"/>
      <w:pPr>
        <w:ind w:left="5525" w:hanging="1080"/>
      </w:pPr>
      <w:rPr>
        <w:rFonts w:hint="default"/>
      </w:rPr>
    </w:lvl>
    <w:lvl w:ilvl="5">
      <w:start w:val="1"/>
      <w:numFmt w:val="decimal"/>
      <w:isLgl/>
      <w:lvlText w:val="%1.%2.%3.%4.%5.%6"/>
      <w:lvlJc w:val="left"/>
      <w:pPr>
        <w:ind w:left="6527" w:hanging="1080"/>
      </w:pPr>
      <w:rPr>
        <w:rFonts w:hint="default"/>
      </w:rPr>
    </w:lvl>
    <w:lvl w:ilvl="6">
      <w:start w:val="1"/>
      <w:numFmt w:val="decimal"/>
      <w:isLgl/>
      <w:lvlText w:val="%1.%2.%3.%4.%5.%6.%7"/>
      <w:lvlJc w:val="left"/>
      <w:pPr>
        <w:ind w:left="7889" w:hanging="1440"/>
      </w:pPr>
      <w:rPr>
        <w:rFonts w:hint="default"/>
      </w:rPr>
    </w:lvl>
    <w:lvl w:ilvl="7">
      <w:start w:val="1"/>
      <w:numFmt w:val="decimal"/>
      <w:isLgl/>
      <w:lvlText w:val="%1.%2.%3.%4.%5.%6.%7.%8"/>
      <w:lvlJc w:val="left"/>
      <w:pPr>
        <w:ind w:left="8891" w:hanging="1440"/>
      </w:pPr>
      <w:rPr>
        <w:rFonts w:hint="default"/>
      </w:rPr>
    </w:lvl>
    <w:lvl w:ilvl="8">
      <w:start w:val="1"/>
      <w:numFmt w:val="decimal"/>
      <w:isLgl/>
      <w:lvlText w:val="%1.%2.%3.%4.%5.%6.%7.%8.%9"/>
      <w:lvlJc w:val="left"/>
      <w:pPr>
        <w:ind w:left="10253" w:hanging="1800"/>
      </w:pPr>
      <w:rPr>
        <w:rFonts w:hint="default"/>
      </w:rPr>
    </w:lvl>
  </w:abstractNum>
  <w:abstractNum w:abstractNumId="10">
    <w:nsid w:val="16E03FC5"/>
    <w:multiLevelType w:val="hybridMultilevel"/>
    <w:tmpl w:val="6812F18A"/>
    <w:lvl w:ilvl="0" w:tplc="A2343BC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E44DBF"/>
    <w:multiLevelType w:val="hybridMultilevel"/>
    <w:tmpl w:val="65FE1F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063CD5"/>
    <w:multiLevelType w:val="hybridMultilevel"/>
    <w:tmpl w:val="C096C6B6"/>
    <w:lvl w:ilvl="0" w:tplc="0409000F">
      <w:start w:val="1"/>
      <w:numFmt w:val="decimal"/>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13">
    <w:nsid w:val="1E333FAC"/>
    <w:multiLevelType w:val="hybridMultilevel"/>
    <w:tmpl w:val="7130BE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EF01543"/>
    <w:multiLevelType w:val="hybridMultilevel"/>
    <w:tmpl w:val="293643E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A877D9"/>
    <w:multiLevelType w:val="hybridMultilevel"/>
    <w:tmpl w:val="2180A0AC"/>
    <w:lvl w:ilvl="0" w:tplc="04090001">
      <w:start w:val="1"/>
      <w:numFmt w:val="bullet"/>
      <w:lvlText w:val=""/>
      <w:lvlJc w:val="left"/>
      <w:pPr>
        <w:ind w:left="720" w:hanging="360"/>
      </w:pPr>
      <w:rPr>
        <w:rFonts w:ascii="Symbol" w:hAnsi="Symbol"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6">
    <w:nsid w:val="21206FFC"/>
    <w:multiLevelType w:val="hybridMultilevel"/>
    <w:tmpl w:val="7EE0D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3C5D14"/>
    <w:multiLevelType w:val="hybridMultilevel"/>
    <w:tmpl w:val="6D782C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677327"/>
    <w:multiLevelType w:val="hybridMultilevel"/>
    <w:tmpl w:val="BFCCA1D6"/>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F6C06B0"/>
    <w:multiLevelType w:val="hybridMultilevel"/>
    <w:tmpl w:val="881402B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2B33A59"/>
    <w:multiLevelType w:val="hybridMultilevel"/>
    <w:tmpl w:val="724893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2B921F2"/>
    <w:multiLevelType w:val="hybridMultilevel"/>
    <w:tmpl w:val="B3846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BB7162"/>
    <w:multiLevelType w:val="hybridMultilevel"/>
    <w:tmpl w:val="B3846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3910680"/>
    <w:multiLevelType w:val="hybridMultilevel"/>
    <w:tmpl w:val="09E6332E"/>
    <w:lvl w:ilvl="0" w:tplc="6FB279A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4A148E3"/>
    <w:multiLevelType w:val="hybridMultilevel"/>
    <w:tmpl w:val="C136D9D6"/>
    <w:lvl w:ilvl="0" w:tplc="6FB279A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67857E5"/>
    <w:multiLevelType w:val="hybridMultilevel"/>
    <w:tmpl w:val="BFCCA1D6"/>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9CC12B0"/>
    <w:multiLevelType w:val="hybridMultilevel"/>
    <w:tmpl w:val="294484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447F50"/>
    <w:multiLevelType w:val="hybridMultilevel"/>
    <w:tmpl w:val="D99813A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00002A2"/>
    <w:multiLevelType w:val="hybridMultilevel"/>
    <w:tmpl w:val="447E1DB8"/>
    <w:lvl w:ilvl="0" w:tplc="6FB279A6">
      <w:start w:val="1"/>
      <w:numFmt w:val="bullet"/>
      <w:lvlText w:val=""/>
      <w:lvlJc w:val="left"/>
      <w:pPr>
        <w:ind w:left="1136" w:hanging="360"/>
      </w:pPr>
      <w:rPr>
        <w:rFonts w:ascii="Symbol" w:hAnsi="Symbol" w:hint="default"/>
      </w:rPr>
    </w:lvl>
    <w:lvl w:ilvl="1" w:tplc="04090003" w:tentative="1">
      <w:start w:val="1"/>
      <w:numFmt w:val="bullet"/>
      <w:lvlText w:val="o"/>
      <w:lvlJc w:val="left"/>
      <w:pPr>
        <w:ind w:left="1856" w:hanging="360"/>
      </w:pPr>
      <w:rPr>
        <w:rFonts w:ascii="Courier New" w:hAnsi="Courier New" w:cs="Courier New" w:hint="default"/>
      </w:rPr>
    </w:lvl>
    <w:lvl w:ilvl="2" w:tplc="04090005" w:tentative="1">
      <w:start w:val="1"/>
      <w:numFmt w:val="bullet"/>
      <w:lvlText w:val=""/>
      <w:lvlJc w:val="left"/>
      <w:pPr>
        <w:ind w:left="2576" w:hanging="360"/>
      </w:pPr>
      <w:rPr>
        <w:rFonts w:ascii="Wingdings" w:hAnsi="Wingdings" w:hint="default"/>
      </w:rPr>
    </w:lvl>
    <w:lvl w:ilvl="3" w:tplc="04090001" w:tentative="1">
      <w:start w:val="1"/>
      <w:numFmt w:val="bullet"/>
      <w:lvlText w:val=""/>
      <w:lvlJc w:val="left"/>
      <w:pPr>
        <w:ind w:left="3296" w:hanging="360"/>
      </w:pPr>
      <w:rPr>
        <w:rFonts w:ascii="Symbol" w:hAnsi="Symbol" w:hint="default"/>
      </w:rPr>
    </w:lvl>
    <w:lvl w:ilvl="4" w:tplc="04090003" w:tentative="1">
      <w:start w:val="1"/>
      <w:numFmt w:val="bullet"/>
      <w:lvlText w:val="o"/>
      <w:lvlJc w:val="left"/>
      <w:pPr>
        <w:ind w:left="4016" w:hanging="360"/>
      </w:pPr>
      <w:rPr>
        <w:rFonts w:ascii="Courier New" w:hAnsi="Courier New" w:cs="Courier New" w:hint="default"/>
      </w:rPr>
    </w:lvl>
    <w:lvl w:ilvl="5" w:tplc="04090005" w:tentative="1">
      <w:start w:val="1"/>
      <w:numFmt w:val="bullet"/>
      <w:lvlText w:val=""/>
      <w:lvlJc w:val="left"/>
      <w:pPr>
        <w:ind w:left="4736" w:hanging="360"/>
      </w:pPr>
      <w:rPr>
        <w:rFonts w:ascii="Wingdings" w:hAnsi="Wingdings" w:hint="default"/>
      </w:rPr>
    </w:lvl>
    <w:lvl w:ilvl="6" w:tplc="04090001" w:tentative="1">
      <w:start w:val="1"/>
      <w:numFmt w:val="bullet"/>
      <w:lvlText w:val=""/>
      <w:lvlJc w:val="left"/>
      <w:pPr>
        <w:ind w:left="5456" w:hanging="360"/>
      </w:pPr>
      <w:rPr>
        <w:rFonts w:ascii="Symbol" w:hAnsi="Symbol" w:hint="default"/>
      </w:rPr>
    </w:lvl>
    <w:lvl w:ilvl="7" w:tplc="04090003" w:tentative="1">
      <w:start w:val="1"/>
      <w:numFmt w:val="bullet"/>
      <w:lvlText w:val="o"/>
      <w:lvlJc w:val="left"/>
      <w:pPr>
        <w:ind w:left="6176" w:hanging="360"/>
      </w:pPr>
      <w:rPr>
        <w:rFonts w:ascii="Courier New" w:hAnsi="Courier New" w:cs="Courier New" w:hint="default"/>
      </w:rPr>
    </w:lvl>
    <w:lvl w:ilvl="8" w:tplc="04090005" w:tentative="1">
      <w:start w:val="1"/>
      <w:numFmt w:val="bullet"/>
      <w:lvlText w:val=""/>
      <w:lvlJc w:val="left"/>
      <w:pPr>
        <w:ind w:left="6896" w:hanging="360"/>
      </w:pPr>
      <w:rPr>
        <w:rFonts w:ascii="Wingdings" w:hAnsi="Wingdings" w:hint="default"/>
      </w:rPr>
    </w:lvl>
  </w:abstractNum>
  <w:abstractNum w:abstractNumId="29">
    <w:nsid w:val="4058324F"/>
    <w:multiLevelType w:val="hybridMultilevel"/>
    <w:tmpl w:val="BFCCA1D6"/>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4570110"/>
    <w:multiLevelType w:val="hybridMultilevel"/>
    <w:tmpl w:val="082E3850"/>
    <w:lvl w:ilvl="0" w:tplc="04090011">
      <w:start w:val="1"/>
      <w:numFmt w:val="decimal"/>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31">
    <w:nsid w:val="4A2F1E96"/>
    <w:multiLevelType w:val="hybridMultilevel"/>
    <w:tmpl w:val="52FCE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B5835EA"/>
    <w:multiLevelType w:val="hybridMultilevel"/>
    <w:tmpl w:val="7794C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BDE42CD"/>
    <w:multiLevelType w:val="hybridMultilevel"/>
    <w:tmpl w:val="52FCE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ED1659F"/>
    <w:multiLevelType w:val="hybridMultilevel"/>
    <w:tmpl w:val="97AC4358"/>
    <w:lvl w:ilvl="0" w:tplc="6FB279A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5CB0ABC"/>
    <w:multiLevelType w:val="hybridMultilevel"/>
    <w:tmpl w:val="B3846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7CF6E38"/>
    <w:multiLevelType w:val="hybridMultilevel"/>
    <w:tmpl w:val="DCD0D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B1870D9"/>
    <w:multiLevelType w:val="hybridMultilevel"/>
    <w:tmpl w:val="E5BC1CD4"/>
    <w:lvl w:ilvl="0" w:tplc="081A000F">
      <w:start w:val="1"/>
      <w:numFmt w:val="decimal"/>
      <w:lvlText w:val="%1."/>
      <w:lvlJc w:val="left"/>
      <w:pPr>
        <w:ind w:left="720" w:hanging="360"/>
      </w:pPr>
      <w:rPr>
        <w:rFonts w:hint="default"/>
      </w:rPr>
    </w:lvl>
    <w:lvl w:ilvl="1" w:tplc="76749A4E">
      <w:start w:val="1"/>
      <w:numFmt w:val="decimal"/>
      <w:lvlText w:val="(%2)"/>
      <w:lvlJc w:val="left"/>
      <w:pPr>
        <w:ind w:left="1440" w:hanging="360"/>
      </w:pPr>
      <w:rPr>
        <w:rFonts w:eastAsia="Calibri" w:cs="Arial"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8">
    <w:nsid w:val="5F656577"/>
    <w:multiLevelType w:val="multilevel"/>
    <w:tmpl w:val="7226BE00"/>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5FEA6409"/>
    <w:multiLevelType w:val="hybridMultilevel"/>
    <w:tmpl w:val="D56E9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0491B0A"/>
    <w:multiLevelType w:val="hybridMultilevel"/>
    <w:tmpl w:val="F96C54B6"/>
    <w:lvl w:ilvl="0" w:tplc="104C8990">
      <w:start w:val="1"/>
      <w:numFmt w:val="decimal"/>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41">
    <w:nsid w:val="61891CBF"/>
    <w:multiLevelType w:val="hybridMultilevel"/>
    <w:tmpl w:val="E4926664"/>
    <w:lvl w:ilvl="0" w:tplc="3982AF7E">
      <w:start w:val="1"/>
      <w:numFmt w:val="decimal"/>
      <w:lvlText w:val="%1."/>
      <w:lvlJc w:val="left"/>
      <w:pPr>
        <w:ind w:left="720" w:hanging="360"/>
      </w:pPr>
      <w:rPr>
        <w:rFonts w:eastAsia="Times New Roman" w:cstheme="minorHAns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4F25C2C"/>
    <w:multiLevelType w:val="hybridMultilevel"/>
    <w:tmpl w:val="F97EEF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C526297"/>
    <w:multiLevelType w:val="hybridMultilevel"/>
    <w:tmpl w:val="5896D662"/>
    <w:lvl w:ilvl="0" w:tplc="04090011">
      <w:start w:val="1"/>
      <w:numFmt w:val="decimal"/>
      <w:lvlText w:val="%1)"/>
      <w:lvlJc w:val="left"/>
      <w:pPr>
        <w:ind w:left="776" w:hanging="360"/>
      </w:pPr>
      <w:rPr>
        <w:rFonts w:hint="default"/>
      </w:r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44">
    <w:nsid w:val="6DD96228"/>
    <w:multiLevelType w:val="hybridMultilevel"/>
    <w:tmpl w:val="D7A6A1E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0105FC9"/>
    <w:multiLevelType w:val="hybridMultilevel"/>
    <w:tmpl w:val="C096C6B6"/>
    <w:lvl w:ilvl="0" w:tplc="0409000F">
      <w:start w:val="1"/>
      <w:numFmt w:val="decimal"/>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46">
    <w:nsid w:val="70890B82"/>
    <w:multiLevelType w:val="multilevel"/>
    <w:tmpl w:val="017685CC"/>
    <w:lvl w:ilvl="0">
      <w:start w:val="1"/>
      <w:numFmt w:val="decimal"/>
      <w:lvlText w:val="%1"/>
      <w:lvlJc w:val="left"/>
      <w:pPr>
        <w:ind w:left="614" w:hanging="614"/>
      </w:pPr>
      <w:rPr>
        <w:rFonts w:hint="default"/>
      </w:rPr>
    </w:lvl>
    <w:lvl w:ilvl="1">
      <w:start w:val="3"/>
      <w:numFmt w:val="decimal"/>
      <w:lvlText w:val="%1.%2"/>
      <w:lvlJc w:val="left"/>
      <w:pPr>
        <w:ind w:left="614" w:hanging="614"/>
      </w:pPr>
      <w:rPr>
        <w:rFonts w:hint="default"/>
      </w:rPr>
    </w:lvl>
    <w:lvl w:ilvl="2">
      <w:start w:val="1"/>
      <w:numFmt w:val="decimal"/>
      <w:lvlText w:val="%1.%2.%3"/>
      <w:lvlJc w:val="left"/>
      <w:pPr>
        <w:ind w:left="614" w:hanging="614"/>
      </w:pPr>
      <w:rPr>
        <w:rFonts w:ascii="Arial" w:eastAsia="Arial" w:hAnsi="Arial" w:hint="default"/>
        <w:w w:val="99"/>
        <w:sz w:val="22"/>
        <w:szCs w:val="22"/>
      </w:rPr>
    </w:lvl>
    <w:lvl w:ilvl="3">
      <w:start w:val="1"/>
      <w:numFmt w:val="bullet"/>
      <w:lvlText w:val="•"/>
      <w:lvlJc w:val="left"/>
      <w:pPr>
        <w:ind w:left="3242" w:hanging="614"/>
      </w:pPr>
      <w:rPr>
        <w:rFonts w:hint="default"/>
      </w:rPr>
    </w:lvl>
    <w:lvl w:ilvl="4">
      <w:start w:val="1"/>
      <w:numFmt w:val="bullet"/>
      <w:lvlText w:val="•"/>
      <w:lvlJc w:val="left"/>
      <w:pPr>
        <w:ind w:left="4118" w:hanging="614"/>
      </w:pPr>
      <w:rPr>
        <w:rFonts w:hint="default"/>
      </w:rPr>
    </w:lvl>
    <w:lvl w:ilvl="5">
      <w:start w:val="1"/>
      <w:numFmt w:val="bullet"/>
      <w:lvlText w:val="•"/>
      <w:lvlJc w:val="left"/>
      <w:pPr>
        <w:ind w:left="4994" w:hanging="614"/>
      </w:pPr>
      <w:rPr>
        <w:rFonts w:hint="default"/>
      </w:rPr>
    </w:lvl>
    <w:lvl w:ilvl="6">
      <w:start w:val="1"/>
      <w:numFmt w:val="bullet"/>
      <w:lvlText w:val="•"/>
      <w:lvlJc w:val="left"/>
      <w:pPr>
        <w:ind w:left="5871" w:hanging="614"/>
      </w:pPr>
      <w:rPr>
        <w:rFonts w:hint="default"/>
      </w:rPr>
    </w:lvl>
    <w:lvl w:ilvl="7">
      <w:start w:val="1"/>
      <w:numFmt w:val="bullet"/>
      <w:lvlText w:val="•"/>
      <w:lvlJc w:val="left"/>
      <w:pPr>
        <w:ind w:left="6747" w:hanging="614"/>
      </w:pPr>
      <w:rPr>
        <w:rFonts w:hint="default"/>
      </w:rPr>
    </w:lvl>
    <w:lvl w:ilvl="8">
      <w:start w:val="1"/>
      <w:numFmt w:val="bullet"/>
      <w:lvlText w:val="•"/>
      <w:lvlJc w:val="left"/>
      <w:pPr>
        <w:ind w:left="7623" w:hanging="614"/>
      </w:pPr>
      <w:rPr>
        <w:rFonts w:hint="default"/>
      </w:rPr>
    </w:lvl>
  </w:abstractNum>
  <w:abstractNum w:abstractNumId="47">
    <w:nsid w:val="74047B64"/>
    <w:multiLevelType w:val="hybridMultilevel"/>
    <w:tmpl w:val="7794C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4F0601A"/>
    <w:multiLevelType w:val="multilevel"/>
    <w:tmpl w:val="017685CC"/>
    <w:lvl w:ilvl="0">
      <w:start w:val="1"/>
      <w:numFmt w:val="decimal"/>
      <w:lvlText w:val="%1"/>
      <w:lvlJc w:val="left"/>
      <w:pPr>
        <w:ind w:left="614" w:hanging="614"/>
      </w:pPr>
      <w:rPr>
        <w:rFonts w:hint="default"/>
      </w:rPr>
    </w:lvl>
    <w:lvl w:ilvl="1">
      <w:start w:val="3"/>
      <w:numFmt w:val="decimal"/>
      <w:lvlText w:val="%1.%2"/>
      <w:lvlJc w:val="left"/>
      <w:pPr>
        <w:ind w:left="614" w:hanging="614"/>
      </w:pPr>
      <w:rPr>
        <w:rFonts w:hint="default"/>
      </w:rPr>
    </w:lvl>
    <w:lvl w:ilvl="2">
      <w:start w:val="1"/>
      <w:numFmt w:val="decimal"/>
      <w:lvlText w:val="%1.%2.%3"/>
      <w:lvlJc w:val="left"/>
      <w:pPr>
        <w:ind w:left="614" w:hanging="614"/>
      </w:pPr>
      <w:rPr>
        <w:rFonts w:ascii="Arial" w:eastAsia="Arial" w:hAnsi="Arial" w:hint="default"/>
        <w:w w:val="99"/>
        <w:sz w:val="22"/>
        <w:szCs w:val="22"/>
      </w:rPr>
    </w:lvl>
    <w:lvl w:ilvl="3">
      <w:start w:val="1"/>
      <w:numFmt w:val="bullet"/>
      <w:lvlText w:val="•"/>
      <w:lvlJc w:val="left"/>
      <w:pPr>
        <w:ind w:left="3242" w:hanging="614"/>
      </w:pPr>
      <w:rPr>
        <w:rFonts w:hint="default"/>
      </w:rPr>
    </w:lvl>
    <w:lvl w:ilvl="4">
      <w:start w:val="1"/>
      <w:numFmt w:val="bullet"/>
      <w:lvlText w:val="•"/>
      <w:lvlJc w:val="left"/>
      <w:pPr>
        <w:ind w:left="4118" w:hanging="614"/>
      </w:pPr>
      <w:rPr>
        <w:rFonts w:hint="default"/>
      </w:rPr>
    </w:lvl>
    <w:lvl w:ilvl="5">
      <w:start w:val="1"/>
      <w:numFmt w:val="bullet"/>
      <w:lvlText w:val="•"/>
      <w:lvlJc w:val="left"/>
      <w:pPr>
        <w:ind w:left="4994" w:hanging="614"/>
      </w:pPr>
      <w:rPr>
        <w:rFonts w:hint="default"/>
      </w:rPr>
    </w:lvl>
    <w:lvl w:ilvl="6">
      <w:start w:val="1"/>
      <w:numFmt w:val="bullet"/>
      <w:lvlText w:val="•"/>
      <w:lvlJc w:val="left"/>
      <w:pPr>
        <w:ind w:left="5871" w:hanging="614"/>
      </w:pPr>
      <w:rPr>
        <w:rFonts w:hint="default"/>
      </w:rPr>
    </w:lvl>
    <w:lvl w:ilvl="7">
      <w:start w:val="1"/>
      <w:numFmt w:val="bullet"/>
      <w:lvlText w:val="•"/>
      <w:lvlJc w:val="left"/>
      <w:pPr>
        <w:ind w:left="6747" w:hanging="614"/>
      </w:pPr>
      <w:rPr>
        <w:rFonts w:hint="default"/>
      </w:rPr>
    </w:lvl>
    <w:lvl w:ilvl="8">
      <w:start w:val="1"/>
      <w:numFmt w:val="bullet"/>
      <w:lvlText w:val="•"/>
      <w:lvlJc w:val="left"/>
      <w:pPr>
        <w:ind w:left="7623" w:hanging="614"/>
      </w:pPr>
      <w:rPr>
        <w:rFonts w:hint="default"/>
      </w:rPr>
    </w:lvl>
  </w:abstractNum>
  <w:abstractNum w:abstractNumId="49">
    <w:nsid w:val="7A5573FC"/>
    <w:multiLevelType w:val="hybridMultilevel"/>
    <w:tmpl w:val="F96C54B6"/>
    <w:lvl w:ilvl="0" w:tplc="104C8990">
      <w:start w:val="1"/>
      <w:numFmt w:val="decimal"/>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num w:numId="1">
    <w:abstractNumId w:val="1"/>
  </w:num>
  <w:num w:numId="2">
    <w:abstractNumId w:val="10"/>
  </w:num>
  <w:num w:numId="3">
    <w:abstractNumId w:val="31"/>
  </w:num>
  <w:num w:numId="4">
    <w:abstractNumId w:val="46"/>
  </w:num>
  <w:num w:numId="5">
    <w:abstractNumId w:val="35"/>
  </w:num>
  <w:num w:numId="6">
    <w:abstractNumId w:val="37"/>
  </w:num>
  <w:num w:numId="7">
    <w:abstractNumId w:val="49"/>
  </w:num>
  <w:num w:numId="8">
    <w:abstractNumId w:val="0"/>
  </w:num>
  <w:num w:numId="9">
    <w:abstractNumId w:val="45"/>
  </w:num>
  <w:num w:numId="10">
    <w:abstractNumId w:val="38"/>
  </w:num>
  <w:num w:numId="11">
    <w:abstractNumId w:val="43"/>
  </w:num>
  <w:num w:numId="12">
    <w:abstractNumId w:val="28"/>
  </w:num>
  <w:num w:numId="13">
    <w:abstractNumId w:val="42"/>
  </w:num>
  <w:num w:numId="14">
    <w:abstractNumId w:val="23"/>
  </w:num>
  <w:num w:numId="15">
    <w:abstractNumId w:val="13"/>
  </w:num>
  <w:num w:numId="16">
    <w:abstractNumId w:val="4"/>
  </w:num>
  <w:num w:numId="17">
    <w:abstractNumId w:val="11"/>
  </w:num>
  <w:num w:numId="18">
    <w:abstractNumId w:val="17"/>
  </w:num>
  <w:num w:numId="19">
    <w:abstractNumId w:val="14"/>
  </w:num>
  <w:num w:numId="20">
    <w:abstractNumId w:val="2"/>
  </w:num>
  <w:num w:numId="21">
    <w:abstractNumId w:val="15"/>
  </w:num>
  <w:num w:numId="22">
    <w:abstractNumId w:val="20"/>
  </w:num>
  <w:num w:numId="23">
    <w:abstractNumId w:val="5"/>
  </w:num>
  <w:num w:numId="24">
    <w:abstractNumId w:val="18"/>
  </w:num>
  <w:num w:numId="25">
    <w:abstractNumId w:val="9"/>
  </w:num>
  <w:num w:numId="26">
    <w:abstractNumId w:val="27"/>
  </w:num>
  <w:num w:numId="27">
    <w:abstractNumId w:val="44"/>
  </w:num>
  <w:num w:numId="28">
    <w:abstractNumId w:val="19"/>
  </w:num>
  <w:num w:numId="29">
    <w:abstractNumId w:val="26"/>
  </w:num>
  <w:num w:numId="30">
    <w:abstractNumId w:val="34"/>
  </w:num>
  <w:num w:numId="31">
    <w:abstractNumId w:val="24"/>
  </w:num>
  <w:num w:numId="32">
    <w:abstractNumId w:val="30"/>
  </w:num>
  <w:num w:numId="33">
    <w:abstractNumId w:val="32"/>
  </w:num>
  <w:num w:numId="34">
    <w:abstractNumId w:val="8"/>
  </w:num>
  <w:num w:numId="35">
    <w:abstractNumId w:val="3"/>
  </w:num>
  <w:num w:numId="36">
    <w:abstractNumId w:val="6"/>
  </w:num>
  <w:num w:numId="37">
    <w:abstractNumId w:val="25"/>
  </w:num>
  <w:num w:numId="38">
    <w:abstractNumId w:val="29"/>
  </w:num>
  <w:num w:numId="39">
    <w:abstractNumId w:val="48"/>
  </w:num>
  <w:num w:numId="40">
    <w:abstractNumId w:val="33"/>
  </w:num>
  <w:num w:numId="41">
    <w:abstractNumId w:val="47"/>
  </w:num>
  <w:num w:numId="42">
    <w:abstractNumId w:val="39"/>
  </w:num>
  <w:num w:numId="43">
    <w:abstractNumId w:val="22"/>
  </w:num>
  <w:num w:numId="44">
    <w:abstractNumId w:val="21"/>
  </w:num>
  <w:num w:numId="45">
    <w:abstractNumId w:val="40"/>
  </w:num>
  <w:num w:numId="46">
    <w:abstractNumId w:val="16"/>
  </w:num>
  <w:num w:numId="47">
    <w:abstractNumId w:val="12"/>
  </w:num>
  <w:num w:numId="48">
    <w:abstractNumId w:val="36"/>
  </w:num>
  <w:num w:numId="49">
    <w:abstractNumId w:val="7"/>
  </w:num>
  <w:num w:numId="50">
    <w:abstractNumId w:val="41"/>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drawingGridHorizontalSpacing w:val="219"/>
  <w:characterSpacingControl w:val="doNotCompress"/>
  <w:hdrShapeDefaults>
    <o:shapedefaults v:ext="edit" spidmax="12290"/>
    <o:shapelayout v:ext="edit">
      <o:idmap v:ext="edit" data="2"/>
      <o:rules v:ext="edit">
        <o:r id="V:Rule2" type="connector" idref="#_x0000_s2050"/>
      </o:rules>
    </o:shapelayout>
  </w:hdrShapeDefaults>
  <w:footnotePr>
    <w:footnote w:id="0"/>
    <w:footnote w:id="1"/>
  </w:footnotePr>
  <w:endnotePr>
    <w:endnote w:id="0"/>
    <w:endnote w:id="1"/>
  </w:endnotePr>
  <w:compat/>
  <w:rsids>
    <w:rsidRoot w:val="00752E45"/>
    <w:rsid w:val="000021C2"/>
    <w:rsid w:val="00002DD5"/>
    <w:rsid w:val="0000383F"/>
    <w:rsid w:val="00013D20"/>
    <w:rsid w:val="00017B5E"/>
    <w:rsid w:val="0002019C"/>
    <w:rsid w:val="00021CB9"/>
    <w:rsid w:val="0002335D"/>
    <w:rsid w:val="00026ECE"/>
    <w:rsid w:val="00027932"/>
    <w:rsid w:val="00043694"/>
    <w:rsid w:val="0005226D"/>
    <w:rsid w:val="00056CFC"/>
    <w:rsid w:val="00057895"/>
    <w:rsid w:val="000605BA"/>
    <w:rsid w:val="00062FF4"/>
    <w:rsid w:val="00067B2D"/>
    <w:rsid w:val="00071740"/>
    <w:rsid w:val="00071E52"/>
    <w:rsid w:val="000721CD"/>
    <w:rsid w:val="00072C09"/>
    <w:rsid w:val="000774BB"/>
    <w:rsid w:val="000800B1"/>
    <w:rsid w:val="000801B2"/>
    <w:rsid w:val="00080626"/>
    <w:rsid w:val="000809FC"/>
    <w:rsid w:val="00084DD4"/>
    <w:rsid w:val="00086B9D"/>
    <w:rsid w:val="000906F1"/>
    <w:rsid w:val="00096758"/>
    <w:rsid w:val="000A016C"/>
    <w:rsid w:val="000A0B7A"/>
    <w:rsid w:val="000A1A10"/>
    <w:rsid w:val="000A39CB"/>
    <w:rsid w:val="000A46D2"/>
    <w:rsid w:val="000B2FE2"/>
    <w:rsid w:val="000B691E"/>
    <w:rsid w:val="000C0D67"/>
    <w:rsid w:val="000C5484"/>
    <w:rsid w:val="000C56D7"/>
    <w:rsid w:val="000C5BA6"/>
    <w:rsid w:val="000D49A2"/>
    <w:rsid w:val="000D4A26"/>
    <w:rsid w:val="000D60E8"/>
    <w:rsid w:val="000E041F"/>
    <w:rsid w:val="000E08EA"/>
    <w:rsid w:val="000E0BB5"/>
    <w:rsid w:val="000E73E7"/>
    <w:rsid w:val="000F1005"/>
    <w:rsid w:val="000F1664"/>
    <w:rsid w:val="000F5788"/>
    <w:rsid w:val="000F680E"/>
    <w:rsid w:val="001029D7"/>
    <w:rsid w:val="00104CFB"/>
    <w:rsid w:val="00112790"/>
    <w:rsid w:val="00114C9D"/>
    <w:rsid w:val="00117744"/>
    <w:rsid w:val="0012344D"/>
    <w:rsid w:val="0012383A"/>
    <w:rsid w:val="0012438C"/>
    <w:rsid w:val="00124B75"/>
    <w:rsid w:val="001260A1"/>
    <w:rsid w:val="00126334"/>
    <w:rsid w:val="00133253"/>
    <w:rsid w:val="00135A2D"/>
    <w:rsid w:val="00140C8C"/>
    <w:rsid w:val="00144E36"/>
    <w:rsid w:val="0014561B"/>
    <w:rsid w:val="001511A3"/>
    <w:rsid w:val="001525F9"/>
    <w:rsid w:val="00152AA1"/>
    <w:rsid w:val="00152F94"/>
    <w:rsid w:val="00153502"/>
    <w:rsid w:val="001575CD"/>
    <w:rsid w:val="00163217"/>
    <w:rsid w:val="001721D8"/>
    <w:rsid w:val="00172CAB"/>
    <w:rsid w:val="00173487"/>
    <w:rsid w:val="00175229"/>
    <w:rsid w:val="0018215F"/>
    <w:rsid w:val="001828DA"/>
    <w:rsid w:val="00185FAB"/>
    <w:rsid w:val="0019098B"/>
    <w:rsid w:val="00191940"/>
    <w:rsid w:val="001920E3"/>
    <w:rsid w:val="00195CEB"/>
    <w:rsid w:val="00196E34"/>
    <w:rsid w:val="001A0EE5"/>
    <w:rsid w:val="001A23BE"/>
    <w:rsid w:val="001A34BF"/>
    <w:rsid w:val="001A39E3"/>
    <w:rsid w:val="001A4412"/>
    <w:rsid w:val="001A6ED5"/>
    <w:rsid w:val="001B1EE9"/>
    <w:rsid w:val="001B3ECE"/>
    <w:rsid w:val="001B5327"/>
    <w:rsid w:val="001C048C"/>
    <w:rsid w:val="001C3196"/>
    <w:rsid w:val="001C4D8A"/>
    <w:rsid w:val="001C6219"/>
    <w:rsid w:val="001C6764"/>
    <w:rsid w:val="001C6E45"/>
    <w:rsid w:val="001D5B21"/>
    <w:rsid w:val="001E2024"/>
    <w:rsid w:val="001E2C2F"/>
    <w:rsid w:val="001F45BC"/>
    <w:rsid w:val="001F49D0"/>
    <w:rsid w:val="001F512B"/>
    <w:rsid w:val="00201765"/>
    <w:rsid w:val="00203517"/>
    <w:rsid w:val="00204817"/>
    <w:rsid w:val="00214D30"/>
    <w:rsid w:val="00230B54"/>
    <w:rsid w:val="0023114C"/>
    <w:rsid w:val="00231930"/>
    <w:rsid w:val="002328BC"/>
    <w:rsid w:val="0023398E"/>
    <w:rsid w:val="00234ED6"/>
    <w:rsid w:val="00237998"/>
    <w:rsid w:val="00240332"/>
    <w:rsid w:val="002440B3"/>
    <w:rsid w:val="00244364"/>
    <w:rsid w:val="00244E38"/>
    <w:rsid w:val="00255AC3"/>
    <w:rsid w:val="0026162B"/>
    <w:rsid w:val="00261B91"/>
    <w:rsid w:val="00266377"/>
    <w:rsid w:val="00266D19"/>
    <w:rsid w:val="00270D4F"/>
    <w:rsid w:val="0027152D"/>
    <w:rsid w:val="002745CF"/>
    <w:rsid w:val="002747F6"/>
    <w:rsid w:val="0028126F"/>
    <w:rsid w:val="00281CA6"/>
    <w:rsid w:val="00284845"/>
    <w:rsid w:val="00286993"/>
    <w:rsid w:val="00291A6B"/>
    <w:rsid w:val="00293AD9"/>
    <w:rsid w:val="00293C27"/>
    <w:rsid w:val="002947D0"/>
    <w:rsid w:val="002A2A9A"/>
    <w:rsid w:val="002A5BB4"/>
    <w:rsid w:val="002A70B5"/>
    <w:rsid w:val="002B161C"/>
    <w:rsid w:val="002B3EAC"/>
    <w:rsid w:val="002C1518"/>
    <w:rsid w:val="002C4B2F"/>
    <w:rsid w:val="002C4DB8"/>
    <w:rsid w:val="002C64C6"/>
    <w:rsid w:val="002D1813"/>
    <w:rsid w:val="002D2009"/>
    <w:rsid w:val="002E4EA8"/>
    <w:rsid w:val="002F3FF3"/>
    <w:rsid w:val="003032D9"/>
    <w:rsid w:val="0030381A"/>
    <w:rsid w:val="00303B47"/>
    <w:rsid w:val="00310BBE"/>
    <w:rsid w:val="00320CC2"/>
    <w:rsid w:val="003224C1"/>
    <w:rsid w:val="0032442C"/>
    <w:rsid w:val="00331E49"/>
    <w:rsid w:val="003329A5"/>
    <w:rsid w:val="003351EC"/>
    <w:rsid w:val="00337D32"/>
    <w:rsid w:val="003455C7"/>
    <w:rsid w:val="0035706F"/>
    <w:rsid w:val="00362CCE"/>
    <w:rsid w:val="00363154"/>
    <w:rsid w:val="003643CC"/>
    <w:rsid w:val="0036467B"/>
    <w:rsid w:val="00370387"/>
    <w:rsid w:val="003716DE"/>
    <w:rsid w:val="003767E8"/>
    <w:rsid w:val="00384808"/>
    <w:rsid w:val="00385043"/>
    <w:rsid w:val="00387407"/>
    <w:rsid w:val="00390A45"/>
    <w:rsid w:val="003918EC"/>
    <w:rsid w:val="0039521B"/>
    <w:rsid w:val="003B1B54"/>
    <w:rsid w:val="003B1B78"/>
    <w:rsid w:val="003B4290"/>
    <w:rsid w:val="003B58F4"/>
    <w:rsid w:val="003B711D"/>
    <w:rsid w:val="003B782B"/>
    <w:rsid w:val="003C1F66"/>
    <w:rsid w:val="003C2FF2"/>
    <w:rsid w:val="003C5B89"/>
    <w:rsid w:val="003D078A"/>
    <w:rsid w:val="003D0B00"/>
    <w:rsid w:val="003D0FD2"/>
    <w:rsid w:val="003D1BA8"/>
    <w:rsid w:val="003D1C08"/>
    <w:rsid w:val="003D3E59"/>
    <w:rsid w:val="003D3F8C"/>
    <w:rsid w:val="003E0F41"/>
    <w:rsid w:val="003E1F1B"/>
    <w:rsid w:val="003E21F9"/>
    <w:rsid w:val="003E2639"/>
    <w:rsid w:val="003E4A7B"/>
    <w:rsid w:val="003E5C46"/>
    <w:rsid w:val="003E769A"/>
    <w:rsid w:val="003F32B2"/>
    <w:rsid w:val="00404963"/>
    <w:rsid w:val="00404F4C"/>
    <w:rsid w:val="0040572E"/>
    <w:rsid w:val="004112D6"/>
    <w:rsid w:val="00412F6C"/>
    <w:rsid w:val="0041386B"/>
    <w:rsid w:val="00416B60"/>
    <w:rsid w:val="00430C9C"/>
    <w:rsid w:val="004321D0"/>
    <w:rsid w:val="0043374A"/>
    <w:rsid w:val="0043699A"/>
    <w:rsid w:val="00442243"/>
    <w:rsid w:val="00445245"/>
    <w:rsid w:val="00445CD5"/>
    <w:rsid w:val="004479D5"/>
    <w:rsid w:val="00451D12"/>
    <w:rsid w:val="0045571F"/>
    <w:rsid w:val="004615C0"/>
    <w:rsid w:val="00461F64"/>
    <w:rsid w:val="00462795"/>
    <w:rsid w:val="0046611B"/>
    <w:rsid w:val="004671B4"/>
    <w:rsid w:val="00470EDD"/>
    <w:rsid w:val="0047208A"/>
    <w:rsid w:val="004726FF"/>
    <w:rsid w:val="00472835"/>
    <w:rsid w:val="00473C71"/>
    <w:rsid w:val="004754A6"/>
    <w:rsid w:val="0047566A"/>
    <w:rsid w:val="00475C31"/>
    <w:rsid w:val="00477952"/>
    <w:rsid w:val="00481C5C"/>
    <w:rsid w:val="0048232F"/>
    <w:rsid w:val="00483216"/>
    <w:rsid w:val="00484BFB"/>
    <w:rsid w:val="00487E72"/>
    <w:rsid w:val="00490D4C"/>
    <w:rsid w:val="00494975"/>
    <w:rsid w:val="00494BC5"/>
    <w:rsid w:val="004956DC"/>
    <w:rsid w:val="00497C94"/>
    <w:rsid w:val="004A1518"/>
    <w:rsid w:val="004A2799"/>
    <w:rsid w:val="004A3B2B"/>
    <w:rsid w:val="004A4DCB"/>
    <w:rsid w:val="004A6810"/>
    <w:rsid w:val="004B102B"/>
    <w:rsid w:val="004B7ABC"/>
    <w:rsid w:val="004C6832"/>
    <w:rsid w:val="004D1FE8"/>
    <w:rsid w:val="004D5B69"/>
    <w:rsid w:val="004E0333"/>
    <w:rsid w:val="004E5474"/>
    <w:rsid w:val="004E6DE7"/>
    <w:rsid w:val="004F2210"/>
    <w:rsid w:val="004F3277"/>
    <w:rsid w:val="004F5786"/>
    <w:rsid w:val="00503216"/>
    <w:rsid w:val="00504E2C"/>
    <w:rsid w:val="00506489"/>
    <w:rsid w:val="00510CC5"/>
    <w:rsid w:val="0051460C"/>
    <w:rsid w:val="00514C83"/>
    <w:rsid w:val="005159E4"/>
    <w:rsid w:val="00516A1E"/>
    <w:rsid w:val="0051732E"/>
    <w:rsid w:val="005205E2"/>
    <w:rsid w:val="00522D02"/>
    <w:rsid w:val="00527B59"/>
    <w:rsid w:val="005331D6"/>
    <w:rsid w:val="005336B6"/>
    <w:rsid w:val="005433F3"/>
    <w:rsid w:val="00543FE3"/>
    <w:rsid w:val="00551FBD"/>
    <w:rsid w:val="00553069"/>
    <w:rsid w:val="00563E05"/>
    <w:rsid w:val="00564AED"/>
    <w:rsid w:val="00565B46"/>
    <w:rsid w:val="00565F21"/>
    <w:rsid w:val="005743B0"/>
    <w:rsid w:val="005752F7"/>
    <w:rsid w:val="0057746A"/>
    <w:rsid w:val="00580DD0"/>
    <w:rsid w:val="005834CB"/>
    <w:rsid w:val="005866AF"/>
    <w:rsid w:val="005866C2"/>
    <w:rsid w:val="00597E27"/>
    <w:rsid w:val="005A0BF3"/>
    <w:rsid w:val="005A1015"/>
    <w:rsid w:val="005A2FF4"/>
    <w:rsid w:val="005B0000"/>
    <w:rsid w:val="005B2E94"/>
    <w:rsid w:val="005B49B4"/>
    <w:rsid w:val="005B5DDC"/>
    <w:rsid w:val="005B7C73"/>
    <w:rsid w:val="005C296F"/>
    <w:rsid w:val="005C3EA5"/>
    <w:rsid w:val="005C43E3"/>
    <w:rsid w:val="005C4B6A"/>
    <w:rsid w:val="005C52B6"/>
    <w:rsid w:val="005C57B9"/>
    <w:rsid w:val="005D1F41"/>
    <w:rsid w:val="005D2E5B"/>
    <w:rsid w:val="005D357C"/>
    <w:rsid w:val="005E2F0F"/>
    <w:rsid w:val="005E3582"/>
    <w:rsid w:val="005E7FFB"/>
    <w:rsid w:val="005F43B9"/>
    <w:rsid w:val="005F52DD"/>
    <w:rsid w:val="005F56F0"/>
    <w:rsid w:val="005F603F"/>
    <w:rsid w:val="005F7F54"/>
    <w:rsid w:val="006002A7"/>
    <w:rsid w:val="00606D3F"/>
    <w:rsid w:val="00607907"/>
    <w:rsid w:val="00620265"/>
    <w:rsid w:val="00621657"/>
    <w:rsid w:val="00621D68"/>
    <w:rsid w:val="006223C8"/>
    <w:rsid w:val="006236E9"/>
    <w:rsid w:val="00624386"/>
    <w:rsid w:val="00625254"/>
    <w:rsid w:val="00630E6A"/>
    <w:rsid w:val="00632F04"/>
    <w:rsid w:val="006403F0"/>
    <w:rsid w:val="006426D0"/>
    <w:rsid w:val="00643077"/>
    <w:rsid w:val="00643D77"/>
    <w:rsid w:val="00646640"/>
    <w:rsid w:val="006478AA"/>
    <w:rsid w:val="006500DA"/>
    <w:rsid w:val="006513C5"/>
    <w:rsid w:val="00656F30"/>
    <w:rsid w:val="00661635"/>
    <w:rsid w:val="00661AC1"/>
    <w:rsid w:val="00664AB7"/>
    <w:rsid w:val="00664C0C"/>
    <w:rsid w:val="006653CE"/>
    <w:rsid w:val="0066627A"/>
    <w:rsid w:val="006723FB"/>
    <w:rsid w:val="00676104"/>
    <w:rsid w:val="0067618A"/>
    <w:rsid w:val="006839AA"/>
    <w:rsid w:val="00683A47"/>
    <w:rsid w:val="0068790C"/>
    <w:rsid w:val="0069053B"/>
    <w:rsid w:val="00691B15"/>
    <w:rsid w:val="006928B0"/>
    <w:rsid w:val="00692BE4"/>
    <w:rsid w:val="006931A0"/>
    <w:rsid w:val="00696F02"/>
    <w:rsid w:val="006A1967"/>
    <w:rsid w:val="006A354B"/>
    <w:rsid w:val="006B046E"/>
    <w:rsid w:val="006B3078"/>
    <w:rsid w:val="006B3D31"/>
    <w:rsid w:val="006B4330"/>
    <w:rsid w:val="006B43A9"/>
    <w:rsid w:val="006B54FF"/>
    <w:rsid w:val="006B7C44"/>
    <w:rsid w:val="006C306A"/>
    <w:rsid w:val="006C3D66"/>
    <w:rsid w:val="006C6338"/>
    <w:rsid w:val="006C7B8F"/>
    <w:rsid w:val="006D3185"/>
    <w:rsid w:val="006D46FE"/>
    <w:rsid w:val="006D7CD5"/>
    <w:rsid w:val="006E2725"/>
    <w:rsid w:val="006E52CD"/>
    <w:rsid w:val="006F0B86"/>
    <w:rsid w:val="006F1B50"/>
    <w:rsid w:val="006F36BE"/>
    <w:rsid w:val="006F41F7"/>
    <w:rsid w:val="00700616"/>
    <w:rsid w:val="00700EDE"/>
    <w:rsid w:val="007050D5"/>
    <w:rsid w:val="007061A2"/>
    <w:rsid w:val="007073A5"/>
    <w:rsid w:val="00717C27"/>
    <w:rsid w:val="00721746"/>
    <w:rsid w:val="00721BA7"/>
    <w:rsid w:val="007252EB"/>
    <w:rsid w:val="00726A85"/>
    <w:rsid w:val="00730FE5"/>
    <w:rsid w:val="007314FC"/>
    <w:rsid w:val="00736312"/>
    <w:rsid w:val="00736FFC"/>
    <w:rsid w:val="00745F64"/>
    <w:rsid w:val="00746C95"/>
    <w:rsid w:val="00747B3D"/>
    <w:rsid w:val="00752E45"/>
    <w:rsid w:val="007537A6"/>
    <w:rsid w:val="007547C9"/>
    <w:rsid w:val="0075636A"/>
    <w:rsid w:val="00757756"/>
    <w:rsid w:val="00761696"/>
    <w:rsid w:val="007658D4"/>
    <w:rsid w:val="0076795D"/>
    <w:rsid w:val="00772521"/>
    <w:rsid w:val="00777975"/>
    <w:rsid w:val="00780CDE"/>
    <w:rsid w:val="00785904"/>
    <w:rsid w:val="00786F61"/>
    <w:rsid w:val="007927B1"/>
    <w:rsid w:val="00793EA5"/>
    <w:rsid w:val="00796506"/>
    <w:rsid w:val="00796675"/>
    <w:rsid w:val="00796898"/>
    <w:rsid w:val="00796C2F"/>
    <w:rsid w:val="00796D14"/>
    <w:rsid w:val="007A119C"/>
    <w:rsid w:val="007A35C1"/>
    <w:rsid w:val="007A4915"/>
    <w:rsid w:val="007B0E1C"/>
    <w:rsid w:val="007B34E6"/>
    <w:rsid w:val="007B4720"/>
    <w:rsid w:val="007B4CB5"/>
    <w:rsid w:val="007B7CE9"/>
    <w:rsid w:val="007C2159"/>
    <w:rsid w:val="007C3693"/>
    <w:rsid w:val="007C432D"/>
    <w:rsid w:val="007C4F7C"/>
    <w:rsid w:val="007C55A8"/>
    <w:rsid w:val="007D0FF1"/>
    <w:rsid w:val="007D1E5B"/>
    <w:rsid w:val="007D626E"/>
    <w:rsid w:val="007D63D0"/>
    <w:rsid w:val="007E00A2"/>
    <w:rsid w:val="007E0B3B"/>
    <w:rsid w:val="007E125F"/>
    <w:rsid w:val="007E1BC1"/>
    <w:rsid w:val="007E3D46"/>
    <w:rsid w:val="007E4E8A"/>
    <w:rsid w:val="007E5280"/>
    <w:rsid w:val="007E640D"/>
    <w:rsid w:val="007F46ED"/>
    <w:rsid w:val="007F509A"/>
    <w:rsid w:val="00800FC7"/>
    <w:rsid w:val="00804356"/>
    <w:rsid w:val="00811BE4"/>
    <w:rsid w:val="00814F9B"/>
    <w:rsid w:val="00815998"/>
    <w:rsid w:val="00817897"/>
    <w:rsid w:val="008207BF"/>
    <w:rsid w:val="008209C1"/>
    <w:rsid w:val="00820C22"/>
    <w:rsid w:val="00821F4E"/>
    <w:rsid w:val="008229CE"/>
    <w:rsid w:val="0082456F"/>
    <w:rsid w:val="00826A45"/>
    <w:rsid w:val="00826AB1"/>
    <w:rsid w:val="008303AB"/>
    <w:rsid w:val="0083393B"/>
    <w:rsid w:val="00834458"/>
    <w:rsid w:val="00835746"/>
    <w:rsid w:val="00836C57"/>
    <w:rsid w:val="00840C00"/>
    <w:rsid w:val="008421A2"/>
    <w:rsid w:val="008430A5"/>
    <w:rsid w:val="008435C1"/>
    <w:rsid w:val="00844305"/>
    <w:rsid w:val="0084486E"/>
    <w:rsid w:val="00845335"/>
    <w:rsid w:val="0086268E"/>
    <w:rsid w:val="00864924"/>
    <w:rsid w:val="00865126"/>
    <w:rsid w:val="00865DEA"/>
    <w:rsid w:val="00866908"/>
    <w:rsid w:val="008673CB"/>
    <w:rsid w:val="0087102A"/>
    <w:rsid w:val="00871D8A"/>
    <w:rsid w:val="00875B14"/>
    <w:rsid w:val="00876135"/>
    <w:rsid w:val="008777D8"/>
    <w:rsid w:val="00886B57"/>
    <w:rsid w:val="0089170C"/>
    <w:rsid w:val="008A14DD"/>
    <w:rsid w:val="008A5735"/>
    <w:rsid w:val="008A59CB"/>
    <w:rsid w:val="008A7FD9"/>
    <w:rsid w:val="008B45E1"/>
    <w:rsid w:val="008B4CC1"/>
    <w:rsid w:val="008B515D"/>
    <w:rsid w:val="008B5BC2"/>
    <w:rsid w:val="008B5C9A"/>
    <w:rsid w:val="008C0176"/>
    <w:rsid w:val="008C35A7"/>
    <w:rsid w:val="008C36D0"/>
    <w:rsid w:val="008C4847"/>
    <w:rsid w:val="008C708D"/>
    <w:rsid w:val="008D0FB7"/>
    <w:rsid w:val="008D2194"/>
    <w:rsid w:val="008D341D"/>
    <w:rsid w:val="008D69D5"/>
    <w:rsid w:val="008E6250"/>
    <w:rsid w:val="008E6A4F"/>
    <w:rsid w:val="008F2559"/>
    <w:rsid w:val="008F387A"/>
    <w:rsid w:val="008F760D"/>
    <w:rsid w:val="00900C39"/>
    <w:rsid w:val="00900F39"/>
    <w:rsid w:val="0090118B"/>
    <w:rsid w:val="00905217"/>
    <w:rsid w:val="00905E37"/>
    <w:rsid w:val="00911231"/>
    <w:rsid w:val="00911B09"/>
    <w:rsid w:val="00917619"/>
    <w:rsid w:val="00917B62"/>
    <w:rsid w:val="00917CDC"/>
    <w:rsid w:val="00923B37"/>
    <w:rsid w:val="0092501F"/>
    <w:rsid w:val="00925DAC"/>
    <w:rsid w:val="00933529"/>
    <w:rsid w:val="00933EBA"/>
    <w:rsid w:val="0093414A"/>
    <w:rsid w:val="009403F6"/>
    <w:rsid w:val="00944BC0"/>
    <w:rsid w:val="0094513F"/>
    <w:rsid w:val="00945644"/>
    <w:rsid w:val="009467D4"/>
    <w:rsid w:val="00947088"/>
    <w:rsid w:val="009513E8"/>
    <w:rsid w:val="0096310A"/>
    <w:rsid w:val="0096588B"/>
    <w:rsid w:val="00967D20"/>
    <w:rsid w:val="0097115C"/>
    <w:rsid w:val="00972835"/>
    <w:rsid w:val="0097599F"/>
    <w:rsid w:val="009814A4"/>
    <w:rsid w:val="00983D07"/>
    <w:rsid w:val="009864AD"/>
    <w:rsid w:val="00990AE6"/>
    <w:rsid w:val="00992149"/>
    <w:rsid w:val="009921EB"/>
    <w:rsid w:val="00995489"/>
    <w:rsid w:val="00996273"/>
    <w:rsid w:val="00997047"/>
    <w:rsid w:val="009A11DF"/>
    <w:rsid w:val="009B3CFF"/>
    <w:rsid w:val="009B3F57"/>
    <w:rsid w:val="009B4AF2"/>
    <w:rsid w:val="009C18DF"/>
    <w:rsid w:val="009D034C"/>
    <w:rsid w:val="009D2BDE"/>
    <w:rsid w:val="009D50B5"/>
    <w:rsid w:val="009D6587"/>
    <w:rsid w:val="009D7770"/>
    <w:rsid w:val="009E1FD1"/>
    <w:rsid w:val="009E33A6"/>
    <w:rsid w:val="009E48CB"/>
    <w:rsid w:val="009E635C"/>
    <w:rsid w:val="009E78F8"/>
    <w:rsid w:val="009F0B87"/>
    <w:rsid w:val="009F1F7D"/>
    <w:rsid w:val="009F7E51"/>
    <w:rsid w:val="00A0167C"/>
    <w:rsid w:val="00A032B6"/>
    <w:rsid w:val="00A06192"/>
    <w:rsid w:val="00A06984"/>
    <w:rsid w:val="00A06D3A"/>
    <w:rsid w:val="00A0793B"/>
    <w:rsid w:val="00A146FF"/>
    <w:rsid w:val="00A14A7C"/>
    <w:rsid w:val="00A167D0"/>
    <w:rsid w:val="00A211BF"/>
    <w:rsid w:val="00A2174F"/>
    <w:rsid w:val="00A23275"/>
    <w:rsid w:val="00A25066"/>
    <w:rsid w:val="00A279CA"/>
    <w:rsid w:val="00A31744"/>
    <w:rsid w:val="00A32854"/>
    <w:rsid w:val="00A351C8"/>
    <w:rsid w:val="00A373E6"/>
    <w:rsid w:val="00A3757D"/>
    <w:rsid w:val="00A40A3E"/>
    <w:rsid w:val="00A4155E"/>
    <w:rsid w:val="00A425E7"/>
    <w:rsid w:val="00A430AE"/>
    <w:rsid w:val="00A45D0B"/>
    <w:rsid w:val="00A47223"/>
    <w:rsid w:val="00A50001"/>
    <w:rsid w:val="00A52458"/>
    <w:rsid w:val="00A54EAD"/>
    <w:rsid w:val="00A5616F"/>
    <w:rsid w:val="00A600A2"/>
    <w:rsid w:val="00A60EA4"/>
    <w:rsid w:val="00A633A6"/>
    <w:rsid w:val="00A64C71"/>
    <w:rsid w:val="00A70693"/>
    <w:rsid w:val="00A7105C"/>
    <w:rsid w:val="00A71EDB"/>
    <w:rsid w:val="00A73A6D"/>
    <w:rsid w:val="00A76B45"/>
    <w:rsid w:val="00A81622"/>
    <w:rsid w:val="00A83891"/>
    <w:rsid w:val="00A92BCB"/>
    <w:rsid w:val="00A95839"/>
    <w:rsid w:val="00A96BB6"/>
    <w:rsid w:val="00AA1F31"/>
    <w:rsid w:val="00AA6F43"/>
    <w:rsid w:val="00AB004E"/>
    <w:rsid w:val="00AB21DE"/>
    <w:rsid w:val="00AB2623"/>
    <w:rsid w:val="00AB55C7"/>
    <w:rsid w:val="00AB646E"/>
    <w:rsid w:val="00AB7592"/>
    <w:rsid w:val="00AC089E"/>
    <w:rsid w:val="00AC155A"/>
    <w:rsid w:val="00AC1A3A"/>
    <w:rsid w:val="00AC1C61"/>
    <w:rsid w:val="00AC20AF"/>
    <w:rsid w:val="00AC5E63"/>
    <w:rsid w:val="00AD1A02"/>
    <w:rsid w:val="00AD371F"/>
    <w:rsid w:val="00AD6A69"/>
    <w:rsid w:val="00AE2758"/>
    <w:rsid w:val="00AE5727"/>
    <w:rsid w:val="00AE6227"/>
    <w:rsid w:val="00AF00BB"/>
    <w:rsid w:val="00AF1EFF"/>
    <w:rsid w:val="00AF23F1"/>
    <w:rsid w:val="00AF2CF1"/>
    <w:rsid w:val="00AF3A06"/>
    <w:rsid w:val="00AF43D7"/>
    <w:rsid w:val="00AF48B9"/>
    <w:rsid w:val="00AF65A2"/>
    <w:rsid w:val="00AF772D"/>
    <w:rsid w:val="00AF7B4C"/>
    <w:rsid w:val="00B00E67"/>
    <w:rsid w:val="00B01786"/>
    <w:rsid w:val="00B01E1C"/>
    <w:rsid w:val="00B04B36"/>
    <w:rsid w:val="00B0696E"/>
    <w:rsid w:val="00B12FBC"/>
    <w:rsid w:val="00B135DD"/>
    <w:rsid w:val="00B176E7"/>
    <w:rsid w:val="00B216FA"/>
    <w:rsid w:val="00B224F1"/>
    <w:rsid w:val="00B256E7"/>
    <w:rsid w:val="00B259A9"/>
    <w:rsid w:val="00B26D2D"/>
    <w:rsid w:val="00B30D71"/>
    <w:rsid w:val="00B337D7"/>
    <w:rsid w:val="00B376AB"/>
    <w:rsid w:val="00B41AA9"/>
    <w:rsid w:val="00B44AE6"/>
    <w:rsid w:val="00B45450"/>
    <w:rsid w:val="00B54CBF"/>
    <w:rsid w:val="00B552FC"/>
    <w:rsid w:val="00B616FF"/>
    <w:rsid w:val="00B61DF5"/>
    <w:rsid w:val="00B626F8"/>
    <w:rsid w:val="00B62E50"/>
    <w:rsid w:val="00B66A92"/>
    <w:rsid w:val="00B66B77"/>
    <w:rsid w:val="00B66D07"/>
    <w:rsid w:val="00B72879"/>
    <w:rsid w:val="00B75EF2"/>
    <w:rsid w:val="00B8065D"/>
    <w:rsid w:val="00B931B0"/>
    <w:rsid w:val="00B967C5"/>
    <w:rsid w:val="00BA0A73"/>
    <w:rsid w:val="00BA0C6F"/>
    <w:rsid w:val="00BA24F0"/>
    <w:rsid w:val="00BB13FB"/>
    <w:rsid w:val="00BB3772"/>
    <w:rsid w:val="00BB6EC3"/>
    <w:rsid w:val="00BD0168"/>
    <w:rsid w:val="00BD01EA"/>
    <w:rsid w:val="00BD0AC1"/>
    <w:rsid w:val="00BD147D"/>
    <w:rsid w:val="00BD2510"/>
    <w:rsid w:val="00BD3E72"/>
    <w:rsid w:val="00BD62DD"/>
    <w:rsid w:val="00BD6433"/>
    <w:rsid w:val="00BD65EB"/>
    <w:rsid w:val="00BD7853"/>
    <w:rsid w:val="00BE1DF4"/>
    <w:rsid w:val="00BE3AA0"/>
    <w:rsid w:val="00BE55EC"/>
    <w:rsid w:val="00BE670A"/>
    <w:rsid w:val="00BE6D98"/>
    <w:rsid w:val="00BF1556"/>
    <w:rsid w:val="00BF48EE"/>
    <w:rsid w:val="00BF4C3C"/>
    <w:rsid w:val="00BF7903"/>
    <w:rsid w:val="00C01485"/>
    <w:rsid w:val="00C11F5F"/>
    <w:rsid w:val="00C1367A"/>
    <w:rsid w:val="00C145D0"/>
    <w:rsid w:val="00C15000"/>
    <w:rsid w:val="00C2033B"/>
    <w:rsid w:val="00C20A85"/>
    <w:rsid w:val="00C241CC"/>
    <w:rsid w:val="00C2743D"/>
    <w:rsid w:val="00C30D23"/>
    <w:rsid w:val="00C31CFC"/>
    <w:rsid w:val="00C37A08"/>
    <w:rsid w:val="00C42912"/>
    <w:rsid w:val="00C45D60"/>
    <w:rsid w:val="00C47542"/>
    <w:rsid w:val="00C53FD4"/>
    <w:rsid w:val="00C56B5E"/>
    <w:rsid w:val="00C604B2"/>
    <w:rsid w:val="00C6073B"/>
    <w:rsid w:val="00C62DBE"/>
    <w:rsid w:val="00C67419"/>
    <w:rsid w:val="00C70E42"/>
    <w:rsid w:val="00C7205E"/>
    <w:rsid w:val="00C741BF"/>
    <w:rsid w:val="00C7593B"/>
    <w:rsid w:val="00C765B8"/>
    <w:rsid w:val="00C768B7"/>
    <w:rsid w:val="00C8029B"/>
    <w:rsid w:val="00C8032C"/>
    <w:rsid w:val="00C80E9D"/>
    <w:rsid w:val="00C80F99"/>
    <w:rsid w:val="00C81D34"/>
    <w:rsid w:val="00C82632"/>
    <w:rsid w:val="00C861FE"/>
    <w:rsid w:val="00C86E06"/>
    <w:rsid w:val="00C94018"/>
    <w:rsid w:val="00C95BA3"/>
    <w:rsid w:val="00C97EF3"/>
    <w:rsid w:val="00CA3227"/>
    <w:rsid w:val="00CA59E1"/>
    <w:rsid w:val="00CB03F2"/>
    <w:rsid w:val="00CB1901"/>
    <w:rsid w:val="00CB2269"/>
    <w:rsid w:val="00CB2352"/>
    <w:rsid w:val="00CB23B6"/>
    <w:rsid w:val="00CB3577"/>
    <w:rsid w:val="00CB3CAD"/>
    <w:rsid w:val="00CB5437"/>
    <w:rsid w:val="00CB54DD"/>
    <w:rsid w:val="00CB7932"/>
    <w:rsid w:val="00CC216E"/>
    <w:rsid w:val="00CC67C4"/>
    <w:rsid w:val="00CD3C22"/>
    <w:rsid w:val="00CD53D9"/>
    <w:rsid w:val="00CD6195"/>
    <w:rsid w:val="00CE12AD"/>
    <w:rsid w:val="00CE5759"/>
    <w:rsid w:val="00CE5C9D"/>
    <w:rsid w:val="00CF382A"/>
    <w:rsid w:val="00D07A97"/>
    <w:rsid w:val="00D07C48"/>
    <w:rsid w:val="00D14E80"/>
    <w:rsid w:val="00D31747"/>
    <w:rsid w:val="00D31D50"/>
    <w:rsid w:val="00D34318"/>
    <w:rsid w:val="00D34A5C"/>
    <w:rsid w:val="00D371AE"/>
    <w:rsid w:val="00D3736F"/>
    <w:rsid w:val="00D37DE8"/>
    <w:rsid w:val="00D44A27"/>
    <w:rsid w:val="00D45627"/>
    <w:rsid w:val="00D47D89"/>
    <w:rsid w:val="00D50BC5"/>
    <w:rsid w:val="00D56812"/>
    <w:rsid w:val="00D56E61"/>
    <w:rsid w:val="00D6655D"/>
    <w:rsid w:val="00D7092A"/>
    <w:rsid w:val="00D72AAF"/>
    <w:rsid w:val="00D73ACA"/>
    <w:rsid w:val="00D758BA"/>
    <w:rsid w:val="00D763BE"/>
    <w:rsid w:val="00D8130B"/>
    <w:rsid w:val="00D81AF2"/>
    <w:rsid w:val="00D81F86"/>
    <w:rsid w:val="00D86089"/>
    <w:rsid w:val="00D875E7"/>
    <w:rsid w:val="00D91A9D"/>
    <w:rsid w:val="00D92854"/>
    <w:rsid w:val="00D94219"/>
    <w:rsid w:val="00DA3053"/>
    <w:rsid w:val="00DA414C"/>
    <w:rsid w:val="00DB2D51"/>
    <w:rsid w:val="00DB4291"/>
    <w:rsid w:val="00DB453A"/>
    <w:rsid w:val="00DB6CA4"/>
    <w:rsid w:val="00DC127F"/>
    <w:rsid w:val="00DC3133"/>
    <w:rsid w:val="00DC3D77"/>
    <w:rsid w:val="00DC471B"/>
    <w:rsid w:val="00DC66A8"/>
    <w:rsid w:val="00DD05D9"/>
    <w:rsid w:val="00DD227E"/>
    <w:rsid w:val="00DD458D"/>
    <w:rsid w:val="00DD7762"/>
    <w:rsid w:val="00DE19E8"/>
    <w:rsid w:val="00DE2153"/>
    <w:rsid w:val="00DE30D1"/>
    <w:rsid w:val="00DE3104"/>
    <w:rsid w:val="00DE431B"/>
    <w:rsid w:val="00DE4FED"/>
    <w:rsid w:val="00DE5392"/>
    <w:rsid w:val="00DF16CE"/>
    <w:rsid w:val="00E001D4"/>
    <w:rsid w:val="00E073D4"/>
    <w:rsid w:val="00E11A84"/>
    <w:rsid w:val="00E132ED"/>
    <w:rsid w:val="00E14B0E"/>
    <w:rsid w:val="00E16E98"/>
    <w:rsid w:val="00E20420"/>
    <w:rsid w:val="00E209DD"/>
    <w:rsid w:val="00E21F8B"/>
    <w:rsid w:val="00E22349"/>
    <w:rsid w:val="00E22D9E"/>
    <w:rsid w:val="00E25CCA"/>
    <w:rsid w:val="00E265E6"/>
    <w:rsid w:val="00E26C98"/>
    <w:rsid w:val="00E34E4A"/>
    <w:rsid w:val="00E35EA8"/>
    <w:rsid w:val="00E4003C"/>
    <w:rsid w:val="00E40995"/>
    <w:rsid w:val="00E4185C"/>
    <w:rsid w:val="00E42A3C"/>
    <w:rsid w:val="00E42E1A"/>
    <w:rsid w:val="00E43685"/>
    <w:rsid w:val="00E437AD"/>
    <w:rsid w:val="00E43D37"/>
    <w:rsid w:val="00E50851"/>
    <w:rsid w:val="00E52B77"/>
    <w:rsid w:val="00E52D05"/>
    <w:rsid w:val="00E56277"/>
    <w:rsid w:val="00E6448B"/>
    <w:rsid w:val="00E702B0"/>
    <w:rsid w:val="00E7151E"/>
    <w:rsid w:val="00E7234A"/>
    <w:rsid w:val="00E728F9"/>
    <w:rsid w:val="00E72974"/>
    <w:rsid w:val="00E7574D"/>
    <w:rsid w:val="00E75E2D"/>
    <w:rsid w:val="00E77FC2"/>
    <w:rsid w:val="00E80EFE"/>
    <w:rsid w:val="00E83DBB"/>
    <w:rsid w:val="00E83E67"/>
    <w:rsid w:val="00E86223"/>
    <w:rsid w:val="00E91516"/>
    <w:rsid w:val="00E91FC1"/>
    <w:rsid w:val="00E936DD"/>
    <w:rsid w:val="00E952AB"/>
    <w:rsid w:val="00EA4371"/>
    <w:rsid w:val="00EC2874"/>
    <w:rsid w:val="00EC65B4"/>
    <w:rsid w:val="00EC73E1"/>
    <w:rsid w:val="00ED00A4"/>
    <w:rsid w:val="00EE03CC"/>
    <w:rsid w:val="00EE25F4"/>
    <w:rsid w:val="00EE452C"/>
    <w:rsid w:val="00EE5001"/>
    <w:rsid w:val="00EE66E0"/>
    <w:rsid w:val="00EE7854"/>
    <w:rsid w:val="00EF3519"/>
    <w:rsid w:val="00EF3EC4"/>
    <w:rsid w:val="00EF4C75"/>
    <w:rsid w:val="00EF66E1"/>
    <w:rsid w:val="00EF6BDF"/>
    <w:rsid w:val="00EF77FD"/>
    <w:rsid w:val="00F01CAC"/>
    <w:rsid w:val="00F038D2"/>
    <w:rsid w:val="00F2111B"/>
    <w:rsid w:val="00F230C3"/>
    <w:rsid w:val="00F23CB1"/>
    <w:rsid w:val="00F2754B"/>
    <w:rsid w:val="00F30C3F"/>
    <w:rsid w:val="00F35B26"/>
    <w:rsid w:val="00F36ABA"/>
    <w:rsid w:val="00F46E45"/>
    <w:rsid w:val="00F474E8"/>
    <w:rsid w:val="00F50776"/>
    <w:rsid w:val="00F51202"/>
    <w:rsid w:val="00F52BB6"/>
    <w:rsid w:val="00F620AB"/>
    <w:rsid w:val="00F646E4"/>
    <w:rsid w:val="00F652D8"/>
    <w:rsid w:val="00F66F00"/>
    <w:rsid w:val="00F67259"/>
    <w:rsid w:val="00F67BD4"/>
    <w:rsid w:val="00F67DE2"/>
    <w:rsid w:val="00F70C3B"/>
    <w:rsid w:val="00F70C79"/>
    <w:rsid w:val="00F7243E"/>
    <w:rsid w:val="00F72AD8"/>
    <w:rsid w:val="00F77339"/>
    <w:rsid w:val="00F82833"/>
    <w:rsid w:val="00F85D8A"/>
    <w:rsid w:val="00F923CE"/>
    <w:rsid w:val="00F966A9"/>
    <w:rsid w:val="00F97228"/>
    <w:rsid w:val="00FA4B2A"/>
    <w:rsid w:val="00FA6D46"/>
    <w:rsid w:val="00FA7D55"/>
    <w:rsid w:val="00FC0668"/>
    <w:rsid w:val="00FC1A4D"/>
    <w:rsid w:val="00FC29E7"/>
    <w:rsid w:val="00FD471A"/>
    <w:rsid w:val="00FD6509"/>
    <w:rsid w:val="00FD7653"/>
    <w:rsid w:val="00FE0572"/>
    <w:rsid w:val="00FE0E69"/>
    <w:rsid w:val="00FE1C6F"/>
    <w:rsid w:val="00FE3266"/>
    <w:rsid w:val="00FE59B9"/>
    <w:rsid w:val="00FE5DE1"/>
    <w:rsid w:val="00FF04C5"/>
    <w:rsid w:val="00FF49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0C3"/>
    <w:rPr>
      <w:spacing w:val="-1"/>
    </w:rPr>
  </w:style>
  <w:style w:type="paragraph" w:styleId="Heading1">
    <w:name w:val="heading 1"/>
    <w:basedOn w:val="Normal"/>
    <w:link w:val="Heading1Char"/>
    <w:autoRedefine/>
    <w:uiPriority w:val="1"/>
    <w:qFormat/>
    <w:rsid w:val="00A60EA4"/>
    <w:pPr>
      <w:widowControl w:val="0"/>
      <w:numPr>
        <w:numId w:val="25"/>
      </w:numPr>
      <w:pBdr>
        <w:bottom w:val="single" w:sz="12" w:space="1" w:color="1F497D" w:themeColor="text2"/>
      </w:pBdr>
      <w:shd w:val="pct10" w:color="auto" w:fill="auto"/>
      <w:spacing w:before="64" w:after="0" w:line="240" w:lineRule="auto"/>
      <w:outlineLvl w:val="0"/>
    </w:pPr>
    <w:rPr>
      <w:rFonts w:ascii="Calibri" w:eastAsia="Arial" w:hAnsi="Calibri"/>
      <w:b/>
      <w:bCs/>
      <w:noProof/>
      <w:color w:val="1F497D" w:themeColor="text2"/>
      <w:spacing w:val="0"/>
      <w:sz w:val="32"/>
      <w:szCs w:val="28"/>
    </w:rPr>
  </w:style>
  <w:style w:type="paragraph" w:styleId="Heading2">
    <w:name w:val="heading 2"/>
    <w:basedOn w:val="Normal"/>
    <w:link w:val="Heading2Char"/>
    <w:uiPriority w:val="1"/>
    <w:qFormat/>
    <w:rsid w:val="005C43E3"/>
    <w:pPr>
      <w:widowControl w:val="0"/>
      <w:spacing w:after="0" w:line="240" w:lineRule="auto"/>
      <w:outlineLvl w:val="1"/>
    </w:pPr>
    <w:rPr>
      <w:rFonts w:ascii="Calibri" w:eastAsia="Arial" w:hAnsi="Calibri"/>
      <w:b/>
      <w:bCs/>
      <w:spacing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6984"/>
    <w:pPr>
      <w:spacing w:after="0" w:line="240" w:lineRule="auto"/>
    </w:pPr>
    <w:rPr>
      <w:spacing w:val="-1"/>
    </w:rPr>
  </w:style>
  <w:style w:type="paragraph" w:customStyle="1" w:styleId="Default">
    <w:name w:val="Default"/>
    <w:rsid w:val="00A0698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34"/>
    <w:qFormat/>
    <w:rsid w:val="007B0E1C"/>
    <w:pPr>
      <w:widowControl w:val="0"/>
      <w:spacing w:after="0" w:line="240" w:lineRule="auto"/>
    </w:pPr>
    <w:rPr>
      <w:spacing w:val="0"/>
    </w:rPr>
  </w:style>
  <w:style w:type="paragraph" w:styleId="BodyText">
    <w:name w:val="Body Text"/>
    <w:basedOn w:val="Normal"/>
    <w:link w:val="BodyTextChar"/>
    <w:uiPriority w:val="1"/>
    <w:qFormat/>
    <w:rsid w:val="007B0E1C"/>
    <w:pPr>
      <w:widowControl w:val="0"/>
      <w:spacing w:after="0" w:line="240" w:lineRule="auto"/>
      <w:ind w:left="119"/>
    </w:pPr>
    <w:rPr>
      <w:rFonts w:ascii="Arial" w:eastAsia="Arial" w:hAnsi="Arial"/>
      <w:spacing w:val="0"/>
    </w:rPr>
  </w:style>
  <w:style w:type="character" w:customStyle="1" w:styleId="BodyTextChar">
    <w:name w:val="Body Text Char"/>
    <w:basedOn w:val="DefaultParagraphFont"/>
    <w:link w:val="BodyText"/>
    <w:uiPriority w:val="1"/>
    <w:rsid w:val="007B0E1C"/>
    <w:rPr>
      <w:rFonts w:ascii="Arial" w:eastAsia="Arial" w:hAnsi="Arial"/>
    </w:rPr>
  </w:style>
  <w:style w:type="character" w:customStyle="1" w:styleId="Heading1Char">
    <w:name w:val="Heading 1 Char"/>
    <w:basedOn w:val="DefaultParagraphFont"/>
    <w:link w:val="Heading1"/>
    <w:uiPriority w:val="1"/>
    <w:rsid w:val="00A60EA4"/>
    <w:rPr>
      <w:rFonts w:ascii="Calibri" w:eastAsia="Arial" w:hAnsi="Calibri"/>
      <w:b/>
      <w:bCs/>
      <w:noProof/>
      <w:color w:val="1F497D" w:themeColor="text2"/>
      <w:sz w:val="32"/>
      <w:szCs w:val="28"/>
      <w:shd w:val="pct10" w:color="auto" w:fill="auto"/>
    </w:rPr>
  </w:style>
  <w:style w:type="character" w:customStyle="1" w:styleId="Heading2Char">
    <w:name w:val="Heading 2 Char"/>
    <w:basedOn w:val="DefaultParagraphFont"/>
    <w:link w:val="Heading2"/>
    <w:uiPriority w:val="1"/>
    <w:rsid w:val="005C43E3"/>
    <w:rPr>
      <w:rFonts w:ascii="Calibri" w:eastAsia="Arial" w:hAnsi="Calibri"/>
      <w:b/>
      <w:bCs/>
      <w:sz w:val="24"/>
    </w:rPr>
  </w:style>
  <w:style w:type="paragraph" w:customStyle="1" w:styleId="TableParagraph">
    <w:name w:val="Table Paragraph"/>
    <w:basedOn w:val="Normal"/>
    <w:uiPriority w:val="1"/>
    <w:qFormat/>
    <w:rsid w:val="007B0E1C"/>
    <w:pPr>
      <w:widowControl w:val="0"/>
      <w:spacing w:after="0" w:line="240" w:lineRule="auto"/>
    </w:pPr>
    <w:rPr>
      <w:spacing w:val="0"/>
    </w:rPr>
  </w:style>
  <w:style w:type="paragraph" w:styleId="BalloonText">
    <w:name w:val="Balloon Text"/>
    <w:basedOn w:val="Normal"/>
    <w:link w:val="BalloonTextChar"/>
    <w:uiPriority w:val="99"/>
    <w:semiHidden/>
    <w:unhideWhenUsed/>
    <w:rsid w:val="007B0E1C"/>
    <w:pPr>
      <w:widowControl w:val="0"/>
      <w:spacing w:after="0" w:line="240" w:lineRule="auto"/>
    </w:pPr>
    <w:rPr>
      <w:rFonts w:ascii="Tahoma" w:hAnsi="Tahoma" w:cs="Tahoma"/>
      <w:spacing w:val="0"/>
      <w:sz w:val="16"/>
      <w:szCs w:val="16"/>
    </w:rPr>
  </w:style>
  <w:style w:type="character" w:customStyle="1" w:styleId="BalloonTextChar">
    <w:name w:val="Balloon Text Char"/>
    <w:basedOn w:val="DefaultParagraphFont"/>
    <w:link w:val="BalloonText"/>
    <w:uiPriority w:val="99"/>
    <w:semiHidden/>
    <w:rsid w:val="007B0E1C"/>
    <w:rPr>
      <w:rFonts w:ascii="Tahoma" w:hAnsi="Tahoma" w:cs="Tahoma"/>
      <w:sz w:val="16"/>
      <w:szCs w:val="16"/>
    </w:rPr>
  </w:style>
  <w:style w:type="character" w:styleId="CommentReference">
    <w:name w:val="annotation reference"/>
    <w:basedOn w:val="DefaultParagraphFont"/>
    <w:uiPriority w:val="99"/>
    <w:semiHidden/>
    <w:unhideWhenUsed/>
    <w:rsid w:val="007B0E1C"/>
    <w:rPr>
      <w:sz w:val="16"/>
      <w:szCs w:val="16"/>
    </w:rPr>
  </w:style>
  <w:style w:type="paragraph" w:styleId="CommentText">
    <w:name w:val="annotation text"/>
    <w:basedOn w:val="Normal"/>
    <w:link w:val="CommentTextChar"/>
    <w:uiPriority w:val="99"/>
    <w:unhideWhenUsed/>
    <w:rsid w:val="007B0E1C"/>
    <w:pPr>
      <w:widowControl w:val="0"/>
      <w:spacing w:after="0" w:line="240" w:lineRule="auto"/>
    </w:pPr>
    <w:rPr>
      <w:spacing w:val="0"/>
      <w:sz w:val="20"/>
      <w:szCs w:val="20"/>
    </w:rPr>
  </w:style>
  <w:style w:type="character" w:customStyle="1" w:styleId="CommentTextChar">
    <w:name w:val="Comment Text Char"/>
    <w:basedOn w:val="DefaultParagraphFont"/>
    <w:link w:val="CommentText"/>
    <w:uiPriority w:val="99"/>
    <w:rsid w:val="007B0E1C"/>
    <w:rPr>
      <w:sz w:val="20"/>
      <w:szCs w:val="20"/>
    </w:rPr>
  </w:style>
  <w:style w:type="paragraph" w:styleId="CommentSubject">
    <w:name w:val="annotation subject"/>
    <w:basedOn w:val="CommentText"/>
    <w:next w:val="CommentText"/>
    <w:link w:val="CommentSubjectChar"/>
    <w:uiPriority w:val="99"/>
    <w:semiHidden/>
    <w:unhideWhenUsed/>
    <w:rsid w:val="007B0E1C"/>
    <w:rPr>
      <w:b/>
      <w:bCs/>
    </w:rPr>
  </w:style>
  <w:style w:type="character" w:customStyle="1" w:styleId="CommentSubjectChar">
    <w:name w:val="Comment Subject Char"/>
    <w:basedOn w:val="CommentTextChar"/>
    <w:link w:val="CommentSubject"/>
    <w:uiPriority w:val="99"/>
    <w:semiHidden/>
    <w:rsid w:val="007B0E1C"/>
    <w:rPr>
      <w:b/>
      <w:bCs/>
      <w:sz w:val="20"/>
      <w:szCs w:val="20"/>
    </w:rPr>
  </w:style>
  <w:style w:type="table" w:styleId="TableGrid">
    <w:name w:val="Table Grid"/>
    <w:basedOn w:val="TableNormal"/>
    <w:uiPriority w:val="59"/>
    <w:rsid w:val="00B017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F41F7"/>
    <w:pPr>
      <w:spacing w:after="0" w:line="240" w:lineRule="auto"/>
    </w:pPr>
    <w:rPr>
      <w:spacing w:val="-1"/>
    </w:rPr>
  </w:style>
  <w:style w:type="character" w:customStyle="1" w:styleId="ListParagraphChar">
    <w:name w:val="List Paragraph Char"/>
    <w:basedOn w:val="DefaultParagraphFont"/>
    <w:link w:val="ListParagraph"/>
    <w:uiPriority w:val="34"/>
    <w:rsid w:val="001A34BF"/>
  </w:style>
  <w:style w:type="paragraph" w:styleId="NormalWeb">
    <w:name w:val="Normal (Web)"/>
    <w:basedOn w:val="Normal"/>
    <w:uiPriority w:val="99"/>
    <w:unhideWhenUsed/>
    <w:rsid w:val="001A34BF"/>
    <w:pPr>
      <w:spacing w:before="100" w:beforeAutospacing="1" w:after="100" w:afterAutospacing="1" w:line="240" w:lineRule="auto"/>
    </w:pPr>
    <w:rPr>
      <w:rFonts w:ascii="Times New Roman" w:eastAsia="Times New Roman" w:hAnsi="Times New Roman" w:cs="Times New Roman"/>
      <w:spacing w:val="0"/>
      <w:sz w:val="24"/>
      <w:szCs w:val="24"/>
      <w:lang w:val="sr-Latn-CS" w:eastAsia="sr-Latn-CS"/>
    </w:rPr>
  </w:style>
  <w:style w:type="paragraph" w:customStyle="1" w:styleId="1tekst">
    <w:name w:val="1tekst"/>
    <w:basedOn w:val="Normal"/>
    <w:rsid w:val="003D3F8C"/>
    <w:pPr>
      <w:spacing w:after="0" w:line="240" w:lineRule="auto"/>
      <w:ind w:left="375" w:right="375" w:firstLine="240"/>
      <w:jc w:val="both"/>
    </w:pPr>
    <w:rPr>
      <w:rFonts w:ascii="Arial" w:eastAsia="Times New Roman" w:hAnsi="Arial" w:cs="Arial"/>
      <w:spacing w:val="0"/>
      <w:sz w:val="20"/>
      <w:szCs w:val="20"/>
    </w:rPr>
  </w:style>
  <w:style w:type="paragraph" w:styleId="FootnoteText">
    <w:name w:val="footnote text"/>
    <w:basedOn w:val="Normal"/>
    <w:link w:val="FootnoteTextChar"/>
    <w:uiPriority w:val="99"/>
    <w:semiHidden/>
    <w:unhideWhenUsed/>
    <w:rsid w:val="006002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02A7"/>
    <w:rPr>
      <w:spacing w:val="-1"/>
      <w:sz w:val="20"/>
      <w:szCs w:val="20"/>
    </w:rPr>
  </w:style>
  <w:style w:type="character" w:styleId="FootnoteReference">
    <w:name w:val="footnote reference"/>
    <w:basedOn w:val="DefaultParagraphFont"/>
    <w:uiPriority w:val="99"/>
    <w:unhideWhenUsed/>
    <w:rsid w:val="006002A7"/>
    <w:rPr>
      <w:vertAlign w:val="superscript"/>
    </w:rPr>
  </w:style>
  <w:style w:type="paragraph" w:styleId="Header">
    <w:name w:val="header"/>
    <w:basedOn w:val="Normal"/>
    <w:link w:val="HeaderChar"/>
    <w:uiPriority w:val="99"/>
    <w:unhideWhenUsed/>
    <w:rsid w:val="00D72A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AAF"/>
    <w:rPr>
      <w:spacing w:val="-1"/>
    </w:rPr>
  </w:style>
  <w:style w:type="paragraph" w:styleId="Footer">
    <w:name w:val="footer"/>
    <w:basedOn w:val="Normal"/>
    <w:link w:val="FooterChar"/>
    <w:uiPriority w:val="99"/>
    <w:unhideWhenUsed/>
    <w:rsid w:val="00D72A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AAF"/>
    <w:rPr>
      <w:spacing w:val="-1"/>
    </w:rPr>
  </w:style>
  <w:style w:type="character" w:styleId="Strong">
    <w:name w:val="Strong"/>
    <w:basedOn w:val="DefaultParagraphFont"/>
    <w:uiPriority w:val="22"/>
    <w:qFormat/>
    <w:rsid w:val="00A4155E"/>
    <w:rPr>
      <w:b/>
      <w:bCs/>
    </w:rPr>
  </w:style>
  <w:style w:type="paragraph" w:styleId="EndnoteText">
    <w:name w:val="endnote text"/>
    <w:basedOn w:val="Normal"/>
    <w:link w:val="EndnoteTextChar"/>
    <w:uiPriority w:val="99"/>
    <w:semiHidden/>
    <w:unhideWhenUsed/>
    <w:rsid w:val="0062026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20265"/>
    <w:rPr>
      <w:spacing w:val="-1"/>
      <w:sz w:val="20"/>
      <w:szCs w:val="20"/>
    </w:rPr>
  </w:style>
  <w:style w:type="character" w:styleId="EndnoteReference">
    <w:name w:val="endnote reference"/>
    <w:basedOn w:val="DefaultParagraphFont"/>
    <w:uiPriority w:val="99"/>
    <w:semiHidden/>
    <w:unhideWhenUsed/>
    <w:rsid w:val="00620265"/>
    <w:rPr>
      <w:vertAlign w:val="superscript"/>
    </w:rPr>
  </w:style>
  <w:style w:type="character" w:styleId="Hyperlink">
    <w:name w:val="Hyperlink"/>
    <w:basedOn w:val="DefaultParagraphFont"/>
    <w:uiPriority w:val="99"/>
    <w:unhideWhenUsed/>
    <w:rsid w:val="00F85D8A"/>
    <w:rPr>
      <w:color w:val="0000FF"/>
      <w:u w:val="single"/>
    </w:rPr>
  </w:style>
  <w:style w:type="paragraph" w:customStyle="1" w:styleId="Capture">
    <w:name w:val="Capture"/>
    <w:basedOn w:val="Normal"/>
    <w:qFormat/>
    <w:rsid w:val="00967D20"/>
    <w:pPr>
      <w:spacing w:after="0"/>
      <w:jc w:val="center"/>
    </w:pPr>
    <w:rPr>
      <w:rFonts w:eastAsia="Times New Roman" w:cstheme="minorHAnsi"/>
      <w:i/>
      <w:noProof/>
      <w:spacing w:val="0"/>
    </w:rPr>
  </w:style>
  <w:style w:type="paragraph" w:styleId="TOCHeading">
    <w:name w:val="TOC Heading"/>
    <w:basedOn w:val="Heading1"/>
    <w:next w:val="Normal"/>
    <w:uiPriority w:val="39"/>
    <w:unhideWhenUsed/>
    <w:qFormat/>
    <w:rsid w:val="00C82632"/>
    <w:pPr>
      <w:keepNext/>
      <w:keepLines/>
      <w:widowControl/>
      <w:numPr>
        <w:numId w:val="0"/>
      </w:numPr>
      <w:spacing w:before="480" w:line="276" w:lineRule="auto"/>
      <w:outlineLvl w:val="9"/>
    </w:pPr>
    <w:rPr>
      <w:rFonts w:asciiTheme="majorHAnsi" w:eastAsiaTheme="majorEastAsia" w:hAnsiTheme="majorHAnsi" w:cstheme="majorBidi"/>
      <w:color w:val="365F91" w:themeColor="accent1" w:themeShade="BF"/>
    </w:rPr>
  </w:style>
  <w:style w:type="paragraph" w:styleId="TOC1">
    <w:name w:val="toc 1"/>
    <w:basedOn w:val="Normal"/>
    <w:next w:val="Normal"/>
    <w:autoRedefine/>
    <w:uiPriority w:val="39"/>
    <w:unhideWhenUsed/>
    <w:rsid w:val="00C82632"/>
    <w:pPr>
      <w:spacing w:after="100"/>
    </w:pPr>
  </w:style>
  <w:style w:type="paragraph" w:styleId="TOC2">
    <w:name w:val="toc 2"/>
    <w:basedOn w:val="Normal"/>
    <w:next w:val="Normal"/>
    <w:autoRedefine/>
    <w:uiPriority w:val="39"/>
    <w:unhideWhenUsed/>
    <w:rsid w:val="00C82632"/>
    <w:pPr>
      <w:spacing w:after="100"/>
      <w:ind w:left="220"/>
    </w:pPr>
  </w:style>
  <w:style w:type="paragraph" w:styleId="PlainText">
    <w:name w:val="Plain Text"/>
    <w:basedOn w:val="Normal"/>
    <w:link w:val="PlainTextChar"/>
    <w:uiPriority w:val="99"/>
    <w:semiHidden/>
    <w:unhideWhenUsed/>
    <w:rsid w:val="00B616FF"/>
    <w:pPr>
      <w:spacing w:after="0" w:line="240" w:lineRule="auto"/>
    </w:pPr>
    <w:rPr>
      <w:rFonts w:ascii="Consolas" w:hAnsi="Consolas"/>
      <w:spacing w:val="0"/>
      <w:sz w:val="21"/>
      <w:szCs w:val="21"/>
    </w:rPr>
  </w:style>
  <w:style w:type="character" w:customStyle="1" w:styleId="PlainTextChar">
    <w:name w:val="Plain Text Char"/>
    <w:basedOn w:val="DefaultParagraphFont"/>
    <w:link w:val="PlainText"/>
    <w:uiPriority w:val="99"/>
    <w:semiHidden/>
    <w:rsid w:val="00B616FF"/>
    <w:rPr>
      <w:rFonts w:ascii="Consolas" w:hAnsi="Consolas"/>
      <w:sz w:val="21"/>
      <w:szCs w:val="21"/>
    </w:rPr>
  </w:style>
  <w:style w:type="character" w:styleId="PlaceholderText">
    <w:name w:val="Placeholder Text"/>
    <w:basedOn w:val="DefaultParagraphFont"/>
    <w:uiPriority w:val="99"/>
    <w:semiHidden/>
    <w:rsid w:val="00470EDD"/>
    <w:rPr>
      <w:color w:val="808080"/>
    </w:rPr>
  </w:style>
  <w:style w:type="character" w:customStyle="1" w:styleId="a">
    <w:name w:val="a"/>
    <w:basedOn w:val="DefaultParagraphFont"/>
    <w:rsid w:val="00661AC1"/>
  </w:style>
</w:styles>
</file>

<file path=word/webSettings.xml><?xml version="1.0" encoding="utf-8"?>
<w:webSettings xmlns:r="http://schemas.openxmlformats.org/officeDocument/2006/relationships" xmlns:w="http://schemas.openxmlformats.org/wordprocessingml/2006/main">
  <w:divs>
    <w:div w:id="762534835">
      <w:bodyDiv w:val="1"/>
      <w:marLeft w:val="0"/>
      <w:marRight w:val="0"/>
      <w:marTop w:val="0"/>
      <w:marBottom w:val="0"/>
      <w:divBdr>
        <w:top w:val="none" w:sz="0" w:space="0" w:color="auto"/>
        <w:left w:val="none" w:sz="0" w:space="0" w:color="auto"/>
        <w:bottom w:val="none" w:sz="0" w:space="0" w:color="auto"/>
        <w:right w:val="none" w:sz="0" w:space="0" w:color="auto"/>
      </w:divBdr>
      <w:divsChild>
        <w:div w:id="155339742">
          <w:marLeft w:val="0"/>
          <w:marRight w:val="0"/>
          <w:marTop w:val="0"/>
          <w:marBottom w:val="0"/>
          <w:divBdr>
            <w:top w:val="none" w:sz="0" w:space="0" w:color="auto"/>
            <w:left w:val="none" w:sz="0" w:space="0" w:color="auto"/>
            <w:bottom w:val="none" w:sz="0" w:space="0" w:color="auto"/>
            <w:right w:val="none" w:sz="0" w:space="0" w:color="auto"/>
          </w:divBdr>
        </w:div>
        <w:div w:id="213002656">
          <w:marLeft w:val="0"/>
          <w:marRight w:val="0"/>
          <w:marTop w:val="0"/>
          <w:marBottom w:val="0"/>
          <w:divBdr>
            <w:top w:val="none" w:sz="0" w:space="0" w:color="auto"/>
            <w:left w:val="none" w:sz="0" w:space="0" w:color="auto"/>
            <w:bottom w:val="none" w:sz="0" w:space="0" w:color="auto"/>
            <w:right w:val="none" w:sz="0" w:space="0" w:color="auto"/>
          </w:divBdr>
        </w:div>
        <w:div w:id="313264533">
          <w:marLeft w:val="0"/>
          <w:marRight w:val="0"/>
          <w:marTop w:val="0"/>
          <w:marBottom w:val="0"/>
          <w:divBdr>
            <w:top w:val="none" w:sz="0" w:space="0" w:color="auto"/>
            <w:left w:val="none" w:sz="0" w:space="0" w:color="auto"/>
            <w:bottom w:val="none" w:sz="0" w:space="0" w:color="auto"/>
            <w:right w:val="none" w:sz="0" w:space="0" w:color="auto"/>
          </w:divBdr>
        </w:div>
        <w:div w:id="418524168">
          <w:marLeft w:val="0"/>
          <w:marRight w:val="0"/>
          <w:marTop w:val="0"/>
          <w:marBottom w:val="0"/>
          <w:divBdr>
            <w:top w:val="none" w:sz="0" w:space="0" w:color="auto"/>
            <w:left w:val="none" w:sz="0" w:space="0" w:color="auto"/>
            <w:bottom w:val="none" w:sz="0" w:space="0" w:color="auto"/>
            <w:right w:val="none" w:sz="0" w:space="0" w:color="auto"/>
          </w:divBdr>
        </w:div>
        <w:div w:id="463356503">
          <w:marLeft w:val="0"/>
          <w:marRight w:val="0"/>
          <w:marTop w:val="0"/>
          <w:marBottom w:val="0"/>
          <w:divBdr>
            <w:top w:val="none" w:sz="0" w:space="0" w:color="auto"/>
            <w:left w:val="none" w:sz="0" w:space="0" w:color="auto"/>
            <w:bottom w:val="none" w:sz="0" w:space="0" w:color="auto"/>
            <w:right w:val="none" w:sz="0" w:space="0" w:color="auto"/>
          </w:divBdr>
        </w:div>
        <w:div w:id="694694471">
          <w:marLeft w:val="0"/>
          <w:marRight w:val="0"/>
          <w:marTop w:val="0"/>
          <w:marBottom w:val="0"/>
          <w:divBdr>
            <w:top w:val="none" w:sz="0" w:space="0" w:color="auto"/>
            <w:left w:val="none" w:sz="0" w:space="0" w:color="auto"/>
            <w:bottom w:val="none" w:sz="0" w:space="0" w:color="auto"/>
            <w:right w:val="none" w:sz="0" w:space="0" w:color="auto"/>
          </w:divBdr>
        </w:div>
        <w:div w:id="836922976">
          <w:marLeft w:val="0"/>
          <w:marRight w:val="0"/>
          <w:marTop w:val="0"/>
          <w:marBottom w:val="0"/>
          <w:divBdr>
            <w:top w:val="none" w:sz="0" w:space="0" w:color="auto"/>
            <w:left w:val="none" w:sz="0" w:space="0" w:color="auto"/>
            <w:bottom w:val="none" w:sz="0" w:space="0" w:color="auto"/>
            <w:right w:val="none" w:sz="0" w:space="0" w:color="auto"/>
          </w:divBdr>
        </w:div>
        <w:div w:id="874732678">
          <w:marLeft w:val="0"/>
          <w:marRight w:val="0"/>
          <w:marTop w:val="0"/>
          <w:marBottom w:val="0"/>
          <w:divBdr>
            <w:top w:val="none" w:sz="0" w:space="0" w:color="auto"/>
            <w:left w:val="none" w:sz="0" w:space="0" w:color="auto"/>
            <w:bottom w:val="none" w:sz="0" w:space="0" w:color="auto"/>
            <w:right w:val="none" w:sz="0" w:space="0" w:color="auto"/>
          </w:divBdr>
        </w:div>
        <w:div w:id="1227840579">
          <w:marLeft w:val="0"/>
          <w:marRight w:val="0"/>
          <w:marTop w:val="0"/>
          <w:marBottom w:val="0"/>
          <w:divBdr>
            <w:top w:val="none" w:sz="0" w:space="0" w:color="auto"/>
            <w:left w:val="none" w:sz="0" w:space="0" w:color="auto"/>
            <w:bottom w:val="none" w:sz="0" w:space="0" w:color="auto"/>
            <w:right w:val="none" w:sz="0" w:space="0" w:color="auto"/>
          </w:divBdr>
        </w:div>
        <w:div w:id="1884555245">
          <w:marLeft w:val="0"/>
          <w:marRight w:val="0"/>
          <w:marTop w:val="0"/>
          <w:marBottom w:val="0"/>
          <w:divBdr>
            <w:top w:val="none" w:sz="0" w:space="0" w:color="auto"/>
            <w:left w:val="none" w:sz="0" w:space="0" w:color="auto"/>
            <w:bottom w:val="none" w:sz="0" w:space="0" w:color="auto"/>
            <w:right w:val="none" w:sz="0" w:space="0" w:color="auto"/>
          </w:divBdr>
        </w:div>
        <w:div w:id="1921865059">
          <w:marLeft w:val="0"/>
          <w:marRight w:val="0"/>
          <w:marTop w:val="0"/>
          <w:marBottom w:val="0"/>
          <w:divBdr>
            <w:top w:val="none" w:sz="0" w:space="0" w:color="auto"/>
            <w:left w:val="none" w:sz="0" w:space="0" w:color="auto"/>
            <w:bottom w:val="none" w:sz="0" w:space="0" w:color="auto"/>
            <w:right w:val="none" w:sz="0" w:space="0" w:color="auto"/>
          </w:divBdr>
        </w:div>
      </w:divsChild>
    </w:div>
    <w:div w:id="823737871">
      <w:bodyDiv w:val="1"/>
      <w:marLeft w:val="0"/>
      <w:marRight w:val="0"/>
      <w:marTop w:val="0"/>
      <w:marBottom w:val="0"/>
      <w:divBdr>
        <w:top w:val="none" w:sz="0" w:space="0" w:color="auto"/>
        <w:left w:val="none" w:sz="0" w:space="0" w:color="auto"/>
        <w:bottom w:val="none" w:sz="0" w:space="0" w:color="auto"/>
        <w:right w:val="none" w:sz="0" w:space="0" w:color="auto"/>
      </w:divBdr>
    </w:div>
    <w:div w:id="1070618589">
      <w:bodyDiv w:val="1"/>
      <w:marLeft w:val="0"/>
      <w:marRight w:val="0"/>
      <w:marTop w:val="0"/>
      <w:marBottom w:val="0"/>
      <w:divBdr>
        <w:top w:val="none" w:sz="0" w:space="0" w:color="auto"/>
        <w:left w:val="none" w:sz="0" w:space="0" w:color="auto"/>
        <w:bottom w:val="none" w:sz="0" w:space="0" w:color="auto"/>
        <w:right w:val="none" w:sz="0" w:space="0" w:color="auto"/>
      </w:divBdr>
    </w:div>
    <w:div w:id="1845705338">
      <w:bodyDiv w:val="1"/>
      <w:marLeft w:val="0"/>
      <w:marRight w:val="0"/>
      <w:marTop w:val="0"/>
      <w:marBottom w:val="0"/>
      <w:divBdr>
        <w:top w:val="none" w:sz="0" w:space="0" w:color="auto"/>
        <w:left w:val="none" w:sz="0" w:space="0" w:color="auto"/>
        <w:bottom w:val="none" w:sz="0" w:space="0" w:color="auto"/>
        <w:right w:val="none" w:sz="0" w:space="0" w:color="auto"/>
      </w:divBdr>
      <w:divsChild>
        <w:div w:id="495461209">
          <w:marLeft w:val="0"/>
          <w:marRight w:val="0"/>
          <w:marTop w:val="0"/>
          <w:marBottom w:val="0"/>
          <w:divBdr>
            <w:top w:val="none" w:sz="0" w:space="0" w:color="auto"/>
            <w:left w:val="none" w:sz="0" w:space="0" w:color="auto"/>
            <w:bottom w:val="none" w:sz="0" w:space="0" w:color="auto"/>
            <w:right w:val="none" w:sz="0" w:space="0" w:color="auto"/>
          </w:divBdr>
        </w:div>
        <w:div w:id="232666386">
          <w:marLeft w:val="0"/>
          <w:marRight w:val="0"/>
          <w:marTop w:val="0"/>
          <w:marBottom w:val="0"/>
          <w:divBdr>
            <w:top w:val="none" w:sz="0" w:space="0" w:color="auto"/>
            <w:left w:val="none" w:sz="0" w:space="0" w:color="auto"/>
            <w:bottom w:val="none" w:sz="0" w:space="0" w:color="auto"/>
            <w:right w:val="none" w:sz="0" w:space="0" w:color="auto"/>
          </w:divBdr>
        </w:div>
        <w:div w:id="417017366">
          <w:marLeft w:val="0"/>
          <w:marRight w:val="0"/>
          <w:marTop w:val="0"/>
          <w:marBottom w:val="0"/>
          <w:divBdr>
            <w:top w:val="none" w:sz="0" w:space="0" w:color="auto"/>
            <w:left w:val="none" w:sz="0" w:space="0" w:color="auto"/>
            <w:bottom w:val="none" w:sz="0" w:space="0" w:color="auto"/>
            <w:right w:val="none" w:sz="0" w:space="0" w:color="auto"/>
          </w:divBdr>
        </w:div>
        <w:div w:id="420218644">
          <w:marLeft w:val="0"/>
          <w:marRight w:val="0"/>
          <w:marTop w:val="0"/>
          <w:marBottom w:val="0"/>
          <w:divBdr>
            <w:top w:val="none" w:sz="0" w:space="0" w:color="auto"/>
            <w:left w:val="none" w:sz="0" w:space="0" w:color="auto"/>
            <w:bottom w:val="none" w:sz="0" w:space="0" w:color="auto"/>
            <w:right w:val="none" w:sz="0" w:space="0" w:color="auto"/>
          </w:divBdr>
        </w:div>
        <w:div w:id="111947305">
          <w:marLeft w:val="0"/>
          <w:marRight w:val="0"/>
          <w:marTop w:val="0"/>
          <w:marBottom w:val="0"/>
          <w:divBdr>
            <w:top w:val="none" w:sz="0" w:space="0" w:color="auto"/>
            <w:left w:val="none" w:sz="0" w:space="0" w:color="auto"/>
            <w:bottom w:val="none" w:sz="0" w:space="0" w:color="auto"/>
            <w:right w:val="none" w:sz="0" w:space="0" w:color="auto"/>
          </w:divBdr>
        </w:div>
      </w:divsChild>
    </w:div>
    <w:div w:id="2104035730">
      <w:bodyDiv w:val="1"/>
      <w:marLeft w:val="0"/>
      <w:marRight w:val="0"/>
      <w:marTop w:val="0"/>
      <w:marBottom w:val="0"/>
      <w:divBdr>
        <w:top w:val="none" w:sz="0" w:space="0" w:color="auto"/>
        <w:left w:val="none" w:sz="0" w:space="0" w:color="auto"/>
        <w:bottom w:val="none" w:sz="0" w:space="0" w:color="auto"/>
        <w:right w:val="none" w:sz="0" w:space="0" w:color="auto"/>
      </w:divBdr>
      <w:divsChild>
        <w:div w:id="1189875251">
          <w:marLeft w:val="0"/>
          <w:marRight w:val="0"/>
          <w:marTop w:val="0"/>
          <w:marBottom w:val="0"/>
          <w:divBdr>
            <w:top w:val="none" w:sz="0" w:space="0" w:color="auto"/>
            <w:left w:val="none" w:sz="0" w:space="0" w:color="auto"/>
            <w:bottom w:val="none" w:sz="0" w:space="0" w:color="auto"/>
            <w:right w:val="none" w:sz="0" w:space="0" w:color="auto"/>
          </w:divBdr>
        </w:div>
        <w:div w:id="1985694091">
          <w:marLeft w:val="0"/>
          <w:marRight w:val="0"/>
          <w:marTop w:val="0"/>
          <w:marBottom w:val="0"/>
          <w:divBdr>
            <w:top w:val="none" w:sz="0" w:space="0" w:color="auto"/>
            <w:left w:val="none" w:sz="0" w:space="0" w:color="auto"/>
            <w:bottom w:val="none" w:sz="0" w:space="0" w:color="auto"/>
            <w:right w:val="none" w:sz="0" w:space="0" w:color="auto"/>
          </w:divBdr>
          <w:divsChild>
            <w:div w:id="541015020">
              <w:marLeft w:val="0"/>
              <w:marRight w:val="0"/>
              <w:marTop w:val="0"/>
              <w:marBottom w:val="0"/>
              <w:divBdr>
                <w:top w:val="none" w:sz="0" w:space="0" w:color="auto"/>
                <w:left w:val="none" w:sz="0" w:space="0" w:color="auto"/>
                <w:bottom w:val="none" w:sz="0" w:space="0" w:color="auto"/>
                <w:right w:val="none" w:sz="0" w:space="0" w:color="auto"/>
              </w:divBdr>
              <w:divsChild>
                <w:div w:id="379671835">
                  <w:marLeft w:val="0"/>
                  <w:marRight w:val="0"/>
                  <w:marTop w:val="0"/>
                  <w:marBottom w:val="0"/>
                  <w:divBdr>
                    <w:top w:val="none" w:sz="0" w:space="0" w:color="auto"/>
                    <w:left w:val="none" w:sz="0" w:space="0" w:color="auto"/>
                    <w:bottom w:val="none" w:sz="0" w:space="0" w:color="auto"/>
                    <w:right w:val="none" w:sz="0" w:space="0" w:color="auto"/>
                  </w:divBdr>
                  <w:divsChild>
                    <w:div w:id="457988199">
                      <w:marLeft w:val="0"/>
                      <w:marRight w:val="0"/>
                      <w:marTop w:val="0"/>
                      <w:marBottom w:val="0"/>
                      <w:divBdr>
                        <w:top w:val="none" w:sz="0" w:space="0" w:color="auto"/>
                        <w:left w:val="none" w:sz="0" w:space="0" w:color="auto"/>
                        <w:bottom w:val="none" w:sz="0" w:space="0" w:color="auto"/>
                        <w:right w:val="none" w:sz="0" w:space="0" w:color="auto"/>
                      </w:divBdr>
                      <w:divsChild>
                        <w:div w:id="616449503">
                          <w:marLeft w:val="0"/>
                          <w:marRight w:val="0"/>
                          <w:marTop w:val="0"/>
                          <w:marBottom w:val="0"/>
                          <w:divBdr>
                            <w:top w:val="none" w:sz="0" w:space="0" w:color="auto"/>
                            <w:left w:val="none" w:sz="0" w:space="0" w:color="auto"/>
                            <w:bottom w:val="none" w:sz="0" w:space="0" w:color="auto"/>
                            <w:right w:val="none" w:sz="0" w:space="0" w:color="auto"/>
                          </w:divBdr>
                          <w:divsChild>
                            <w:div w:id="129370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Februar 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9A4457-1009-40CA-88E3-8DD183E31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50</Pages>
  <Words>18433</Words>
  <Characters>105071</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Nacrt strategije razvoja željeznice Crne Gore za period 2017-2027</vt:lpstr>
    </vt:vector>
  </TitlesOfParts>
  <Company>Ministarstvo saobraćaja i pomorstva</Company>
  <LinksUpToDate>false</LinksUpToDate>
  <CharactersWithSpaces>123258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Nacrt strategije razvoja željeznice Crne Gore za period 2017-2027</dc:title>
  <dc:creator>Mirjana Bugarinovic</dc:creator>
  <cp:lastModifiedBy>milan.bankovic</cp:lastModifiedBy>
  <cp:revision>5</cp:revision>
  <cp:lastPrinted>2017-02-06T14:25:00Z</cp:lastPrinted>
  <dcterms:created xsi:type="dcterms:W3CDTF">2017-02-06T14:06:00Z</dcterms:created>
  <dcterms:modified xsi:type="dcterms:W3CDTF">2017-02-07T10:35:00Z</dcterms:modified>
</cp:coreProperties>
</file>