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DC3DA" w14:textId="6AB17130" w:rsidR="00606CAE" w:rsidRPr="007D39C7" w:rsidRDefault="00606CAE" w:rsidP="001C1DA7">
      <w:pPr>
        <w:pStyle w:val="Heading1a"/>
        <w:keepNext w:val="0"/>
        <w:keepLines w:val="0"/>
        <w:tabs>
          <w:tab w:val="clear" w:pos="-720"/>
        </w:tabs>
        <w:suppressAutoHyphens w:val="0"/>
        <w:rPr>
          <w:bCs/>
          <w:smallCaps w:val="0"/>
          <w:noProof/>
          <w:sz w:val="28"/>
          <w:szCs w:val="28"/>
          <w:lang w:val="en-GB"/>
        </w:rPr>
      </w:pPr>
      <w:bookmarkStart w:id="0" w:name="_GoBack"/>
      <w:bookmarkEnd w:id="0"/>
      <w:r w:rsidRPr="007D39C7">
        <w:rPr>
          <w:bCs/>
          <w:smallCaps w:val="0"/>
          <w:noProof/>
          <w:sz w:val="28"/>
          <w:szCs w:val="28"/>
          <w:lang w:val="en-GB"/>
        </w:rPr>
        <w:t xml:space="preserve">C L A R I F I C A T I O N S </w:t>
      </w:r>
      <w:r w:rsidR="008240FD" w:rsidRPr="007D39C7">
        <w:rPr>
          <w:bCs/>
          <w:smallCaps w:val="0"/>
          <w:noProof/>
          <w:sz w:val="28"/>
          <w:szCs w:val="28"/>
          <w:lang w:val="en-GB"/>
        </w:rPr>
        <w:t xml:space="preserve"> </w:t>
      </w:r>
      <w:r w:rsidRPr="007D39C7">
        <w:rPr>
          <w:bCs/>
          <w:smallCaps w:val="0"/>
          <w:noProof/>
          <w:sz w:val="28"/>
          <w:szCs w:val="28"/>
          <w:lang w:val="en-GB"/>
        </w:rPr>
        <w:t xml:space="preserve">No. </w:t>
      </w:r>
      <w:r w:rsidR="00AC01AD">
        <w:rPr>
          <w:bCs/>
          <w:smallCaps w:val="0"/>
          <w:noProof/>
          <w:sz w:val="28"/>
          <w:szCs w:val="28"/>
          <w:lang w:val="en-GB"/>
        </w:rPr>
        <w:t>1</w:t>
      </w:r>
    </w:p>
    <w:p w14:paraId="4B1F3525" w14:textId="77777777" w:rsidR="00606CAE" w:rsidRPr="007D39C7" w:rsidRDefault="00606CAE" w:rsidP="001C1DA7">
      <w:pPr>
        <w:pStyle w:val="Heading1a"/>
        <w:keepNext w:val="0"/>
        <w:keepLines w:val="0"/>
        <w:tabs>
          <w:tab w:val="clear" w:pos="-720"/>
        </w:tabs>
        <w:suppressAutoHyphens w:val="0"/>
        <w:rPr>
          <w:bCs/>
          <w:smallCaps w:val="0"/>
          <w:noProof/>
          <w:sz w:val="28"/>
          <w:szCs w:val="28"/>
          <w:lang w:val="en-GB"/>
        </w:rPr>
      </w:pPr>
    </w:p>
    <w:p w14:paraId="4F82D668" w14:textId="09DD0D26" w:rsidR="000A5C08" w:rsidRDefault="000A5C08" w:rsidP="001C1DA7">
      <w:pPr>
        <w:pStyle w:val="Heading1a"/>
        <w:rPr>
          <w:rFonts w:eastAsia="Minion Pro"/>
          <w:bCs/>
          <w:sz w:val="28"/>
          <w:szCs w:val="28"/>
        </w:rPr>
      </w:pPr>
      <w:r w:rsidRPr="007D39C7">
        <w:rPr>
          <w:rFonts w:eastAsia="Minion Pro"/>
          <w:bCs/>
          <w:sz w:val="28"/>
          <w:szCs w:val="28"/>
        </w:rPr>
        <w:t xml:space="preserve">Issued on </w:t>
      </w:r>
      <w:r w:rsidRPr="000A5C08">
        <w:rPr>
          <w:rFonts w:eastAsia="Minion Pro"/>
          <w:bCs/>
          <w:sz w:val="28"/>
          <w:szCs w:val="28"/>
        </w:rPr>
        <w:t>2</w:t>
      </w:r>
      <w:r w:rsidR="00CE0470">
        <w:rPr>
          <w:rFonts w:eastAsia="Minion Pro"/>
          <w:bCs/>
          <w:sz w:val="28"/>
          <w:szCs w:val="28"/>
        </w:rPr>
        <w:t>7</w:t>
      </w:r>
      <w:r w:rsidRPr="000A5C08">
        <w:rPr>
          <w:rFonts w:eastAsia="Minion Pro"/>
          <w:bCs/>
          <w:sz w:val="28"/>
          <w:szCs w:val="28"/>
          <w:vertAlign w:val="superscript"/>
        </w:rPr>
        <w:t>th</w:t>
      </w:r>
      <w:r w:rsidRPr="007D39C7">
        <w:rPr>
          <w:rFonts w:eastAsia="Minion Pro"/>
          <w:bCs/>
          <w:sz w:val="28"/>
          <w:szCs w:val="28"/>
        </w:rPr>
        <w:t xml:space="preserve"> </w:t>
      </w:r>
      <w:r>
        <w:rPr>
          <w:rFonts w:eastAsia="Minion Pro"/>
          <w:bCs/>
          <w:sz w:val="28"/>
          <w:szCs w:val="28"/>
        </w:rPr>
        <w:t>November</w:t>
      </w:r>
      <w:r w:rsidRPr="007D39C7">
        <w:rPr>
          <w:rFonts w:eastAsia="Minion Pro"/>
          <w:bCs/>
          <w:sz w:val="28"/>
          <w:szCs w:val="28"/>
        </w:rPr>
        <w:t xml:space="preserve"> 2023</w:t>
      </w:r>
    </w:p>
    <w:p w14:paraId="5C1E24C5" w14:textId="77777777" w:rsidR="000A5C08" w:rsidRDefault="000A5C08" w:rsidP="001C1DA7">
      <w:pPr>
        <w:pStyle w:val="Heading1a"/>
        <w:rPr>
          <w:rFonts w:eastAsia="Minion Pro"/>
          <w:bCs/>
          <w:sz w:val="28"/>
          <w:szCs w:val="28"/>
        </w:rPr>
      </w:pPr>
    </w:p>
    <w:p w14:paraId="18701CE5" w14:textId="696829F2" w:rsidR="00514E46" w:rsidRPr="007D39C7" w:rsidRDefault="00514E46" w:rsidP="001C1DA7">
      <w:pPr>
        <w:pStyle w:val="Heading1a"/>
        <w:rPr>
          <w:bCs/>
          <w:smallCaps w:val="0"/>
          <w:noProof/>
          <w:sz w:val="28"/>
          <w:szCs w:val="28"/>
          <w:lang w:val="en-GB"/>
        </w:rPr>
      </w:pPr>
      <w:r w:rsidRPr="007D39C7">
        <w:rPr>
          <w:bCs/>
          <w:smallCaps w:val="0"/>
          <w:noProof/>
          <w:sz w:val="28"/>
          <w:szCs w:val="28"/>
          <w:lang w:val="en-GB"/>
        </w:rPr>
        <w:t>Procurement of</w:t>
      </w:r>
      <w:r w:rsidR="005D5218" w:rsidRPr="007D39C7">
        <w:rPr>
          <w:bCs/>
          <w:smallCaps w:val="0"/>
          <w:noProof/>
          <w:sz w:val="28"/>
          <w:szCs w:val="28"/>
          <w:lang w:val="en-GB"/>
        </w:rPr>
        <w:t xml:space="preserve"> </w:t>
      </w:r>
      <w:r w:rsidR="000B4893" w:rsidRPr="007D39C7">
        <w:rPr>
          <w:bCs/>
          <w:smallCaps w:val="0"/>
          <w:noProof/>
          <w:sz w:val="28"/>
          <w:szCs w:val="28"/>
          <w:lang w:val="en-GB"/>
        </w:rPr>
        <w:t>services</w:t>
      </w:r>
      <w:r w:rsidR="005D5218" w:rsidRPr="007D39C7">
        <w:rPr>
          <w:bCs/>
          <w:smallCaps w:val="0"/>
          <w:noProof/>
          <w:sz w:val="28"/>
          <w:szCs w:val="28"/>
          <w:lang w:val="en-GB"/>
        </w:rPr>
        <w:t xml:space="preserve"> related to</w:t>
      </w:r>
    </w:p>
    <w:p w14:paraId="3CF22BC4" w14:textId="79AB909F" w:rsidR="005D5218" w:rsidRPr="007D39C7" w:rsidRDefault="008B150C" w:rsidP="008B150C">
      <w:pPr>
        <w:spacing w:before="240" w:after="240"/>
        <w:jc w:val="center"/>
        <w:rPr>
          <w:rFonts w:ascii="Times New Roman" w:hAnsi="Times New Roman" w:cs="Times New Roman"/>
          <w:b/>
          <w:noProof/>
          <w:sz w:val="28"/>
          <w:szCs w:val="28"/>
        </w:rPr>
      </w:pPr>
      <w:bookmarkStart w:id="1" w:name="_Hlk120878612"/>
      <w:bookmarkStart w:id="2" w:name="_Hlk136245323"/>
      <w:r w:rsidRPr="007D39C7">
        <w:rPr>
          <w:rFonts w:ascii="Times New Roman" w:hAnsi="Times New Roman" w:cs="Times New Roman"/>
          <w:b/>
          <w:noProof/>
          <w:sz w:val="28"/>
          <w:szCs w:val="28"/>
        </w:rPr>
        <w:t>“</w:t>
      </w:r>
      <w:bookmarkStart w:id="3" w:name="_Toc496413486"/>
      <w:bookmarkStart w:id="4" w:name="_Toc501529909"/>
      <w:bookmarkEnd w:id="1"/>
      <w:r w:rsidRPr="008B150C">
        <w:rPr>
          <w:rFonts w:ascii="Times New Roman" w:hAnsi="Times New Roman" w:cs="Times New Roman"/>
          <w:b/>
          <w:bCs/>
          <w:noProof/>
          <w:sz w:val="28"/>
          <w:szCs w:val="28"/>
        </w:rPr>
        <w:t xml:space="preserve">Supervision on adaptation works of nine Vocational Education and Training (VET) schools </w:t>
      </w:r>
      <w:bookmarkEnd w:id="3"/>
      <w:bookmarkEnd w:id="4"/>
      <w:r w:rsidRPr="008B150C">
        <w:rPr>
          <w:rFonts w:ascii="Times New Roman" w:hAnsi="Times New Roman" w:cs="Times New Roman"/>
          <w:b/>
          <w:bCs/>
          <w:noProof/>
          <w:sz w:val="28"/>
          <w:szCs w:val="28"/>
        </w:rPr>
        <w:t>in Montenegro</w:t>
      </w:r>
      <w:r w:rsidRPr="008B150C">
        <w:rPr>
          <w:rFonts w:ascii="Times New Roman" w:hAnsi="Times New Roman" w:cs="Times New Roman"/>
          <w:b/>
          <w:noProof/>
          <w:sz w:val="28"/>
          <w:szCs w:val="28"/>
        </w:rPr>
        <w:t>“</w:t>
      </w:r>
    </w:p>
    <w:p w14:paraId="0A87C2E4" w14:textId="7B1B19FB" w:rsidR="006C2B21" w:rsidRPr="007D39C7" w:rsidRDefault="005C6886" w:rsidP="007D39C7">
      <w:pPr>
        <w:spacing w:before="120" w:after="240"/>
        <w:jc w:val="center"/>
        <w:rPr>
          <w:rFonts w:ascii="Times New Roman" w:hAnsi="Times New Roman" w:cs="Times New Roman"/>
          <w:bCs/>
          <w:iCs/>
          <w:noProof/>
          <w:sz w:val="28"/>
          <w:szCs w:val="28"/>
        </w:rPr>
      </w:pPr>
      <w:r w:rsidRPr="005C6886">
        <w:rPr>
          <w:rFonts w:ascii="Times New Roman" w:hAnsi="Times New Roman" w:cs="Times New Roman"/>
          <w:b/>
          <w:noProof/>
          <w:sz w:val="28"/>
          <w:szCs w:val="28"/>
        </w:rPr>
        <w:t>Invitation to Tender</w:t>
      </w:r>
      <w:r w:rsidR="005D5218" w:rsidRPr="007D39C7">
        <w:rPr>
          <w:rFonts w:ascii="Times New Roman" w:hAnsi="Times New Roman" w:cs="Times New Roman"/>
          <w:b/>
          <w:noProof/>
          <w:sz w:val="28"/>
          <w:szCs w:val="28"/>
        </w:rPr>
        <w:t xml:space="preserve"> No: </w:t>
      </w:r>
      <w:bookmarkEnd w:id="2"/>
      <w:r w:rsidRPr="005C6886">
        <w:rPr>
          <w:rFonts w:ascii="Times New Roman" w:hAnsi="Times New Roman" w:cs="Times New Roman"/>
          <w:bCs/>
          <w:iCs/>
          <w:noProof/>
          <w:sz w:val="28"/>
          <w:szCs w:val="28"/>
        </w:rPr>
        <w:t>01-011/23-1370</w:t>
      </w:r>
    </w:p>
    <w:p w14:paraId="3F1252D9" w14:textId="7832B43C" w:rsidR="00606CAE" w:rsidRPr="000B5584" w:rsidRDefault="00606CAE" w:rsidP="000B5584">
      <w:pPr>
        <w:pStyle w:val="Default"/>
        <w:jc w:val="center"/>
        <w:rPr>
          <w:rFonts w:ascii="Times New Roman" w:eastAsia="Minion Pro" w:hAnsi="Times New Roman" w:cs="Times New Roman"/>
          <w:b/>
          <w:bCs/>
          <w:sz w:val="28"/>
          <w:szCs w:val="28"/>
        </w:rPr>
      </w:pPr>
    </w:p>
    <w:p w14:paraId="01C5838D" w14:textId="77777777" w:rsidR="00FB634B" w:rsidRDefault="00FB634B" w:rsidP="00D46F62">
      <w:pPr>
        <w:pStyle w:val="Default"/>
        <w:jc w:val="both"/>
        <w:rPr>
          <w:rFonts w:ascii="Times New Roman" w:eastAsiaTheme="minorHAnsi" w:hAnsi="Times New Roman" w:cs="Times New Roman"/>
          <w:b/>
          <w:bCs/>
          <w:i/>
          <w:iCs/>
          <w:color w:val="auto"/>
          <w:spacing w:val="-2"/>
          <w:kern w:val="0"/>
          <w:sz w:val="22"/>
          <w:szCs w:val="22"/>
          <w:lang w:eastAsia="en-US" w:bidi="ar-SA"/>
        </w:rPr>
      </w:pPr>
    </w:p>
    <w:p w14:paraId="13A09163" w14:textId="77777777" w:rsidR="00F3241C" w:rsidRPr="007D39C7" w:rsidRDefault="00F90920" w:rsidP="00D46F62">
      <w:pPr>
        <w:pStyle w:val="Default"/>
        <w:jc w:val="both"/>
        <w:rPr>
          <w:rFonts w:ascii="Times New Roman" w:eastAsiaTheme="minorHAnsi" w:hAnsi="Times New Roman" w:cs="Times New Roman"/>
          <w:b/>
          <w:bCs/>
          <w:i/>
          <w:iCs/>
          <w:color w:val="auto"/>
          <w:spacing w:val="-2"/>
          <w:kern w:val="0"/>
          <w:sz w:val="22"/>
          <w:szCs w:val="22"/>
          <w:lang w:eastAsia="en-US" w:bidi="ar-SA"/>
        </w:rPr>
      </w:pPr>
      <w:r w:rsidRPr="007D39C7">
        <w:rPr>
          <w:rFonts w:ascii="Times New Roman" w:eastAsiaTheme="minorHAnsi" w:hAnsi="Times New Roman" w:cs="Times New Roman"/>
          <w:b/>
          <w:bCs/>
          <w:i/>
          <w:iCs/>
          <w:color w:val="auto"/>
          <w:spacing w:val="-2"/>
          <w:kern w:val="0"/>
          <w:sz w:val="22"/>
          <w:szCs w:val="22"/>
          <w:lang w:eastAsia="en-US" w:bidi="ar-SA"/>
        </w:rPr>
        <w:t xml:space="preserve">1/ </w:t>
      </w:r>
      <w:r w:rsidR="00606CAE" w:rsidRPr="007D39C7">
        <w:rPr>
          <w:rFonts w:ascii="Times New Roman" w:eastAsiaTheme="minorHAnsi" w:hAnsi="Times New Roman" w:cs="Times New Roman"/>
          <w:b/>
          <w:bCs/>
          <w:i/>
          <w:iCs/>
          <w:color w:val="auto"/>
          <w:spacing w:val="-2"/>
          <w:kern w:val="0"/>
          <w:sz w:val="22"/>
          <w:szCs w:val="22"/>
          <w:lang w:eastAsia="en-US" w:bidi="ar-SA"/>
        </w:rPr>
        <w:t>Que</w:t>
      </w:r>
      <w:r w:rsidRPr="007D39C7">
        <w:rPr>
          <w:rFonts w:ascii="Times New Roman" w:eastAsiaTheme="minorHAnsi" w:hAnsi="Times New Roman" w:cs="Times New Roman"/>
          <w:b/>
          <w:bCs/>
          <w:i/>
          <w:iCs/>
          <w:color w:val="auto"/>
          <w:spacing w:val="-2"/>
          <w:kern w:val="0"/>
          <w:sz w:val="22"/>
          <w:szCs w:val="22"/>
          <w:lang w:eastAsia="en-US" w:bidi="ar-SA"/>
        </w:rPr>
        <w:t>stion</w:t>
      </w:r>
      <w:r w:rsidR="00606CAE" w:rsidRPr="007D39C7">
        <w:rPr>
          <w:rFonts w:ascii="Times New Roman" w:eastAsiaTheme="minorHAnsi" w:hAnsi="Times New Roman" w:cs="Times New Roman"/>
          <w:b/>
          <w:bCs/>
          <w:i/>
          <w:iCs/>
          <w:color w:val="auto"/>
          <w:spacing w:val="-2"/>
          <w:kern w:val="0"/>
          <w:sz w:val="22"/>
          <w:szCs w:val="22"/>
          <w:lang w:eastAsia="en-US" w:bidi="ar-SA"/>
        </w:rPr>
        <w:t>:</w:t>
      </w:r>
      <w:r w:rsidR="00474E6E" w:rsidRPr="007D39C7">
        <w:rPr>
          <w:rFonts w:ascii="Times New Roman" w:eastAsiaTheme="minorHAnsi" w:hAnsi="Times New Roman" w:cs="Times New Roman"/>
          <w:b/>
          <w:bCs/>
          <w:i/>
          <w:iCs/>
          <w:color w:val="auto"/>
          <w:spacing w:val="-2"/>
          <w:kern w:val="0"/>
          <w:sz w:val="22"/>
          <w:szCs w:val="22"/>
          <w:lang w:eastAsia="en-US" w:bidi="ar-SA"/>
        </w:rPr>
        <w:t xml:space="preserve"> </w:t>
      </w:r>
    </w:p>
    <w:p w14:paraId="7B0DF207" w14:textId="04F7DEEE" w:rsidR="005C6886" w:rsidRDefault="005C6886" w:rsidP="005C6886">
      <w:pPr>
        <w:pStyle w:val="Default"/>
        <w:spacing w:before="240"/>
        <w:jc w:val="both"/>
        <w:rPr>
          <w:rFonts w:ascii="Times New Roman" w:eastAsiaTheme="minorHAnsi" w:hAnsi="Times New Roman" w:cs="Times New Roman"/>
          <w:bCs/>
          <w:i/>
          <w:iCs/>
          <w:color w:val="auto"/>
          <w:spacing w:val="-2"/>
          <w:kern w:val="0"/>
          <w:sz w:val="22"/>
          <w:szCs w:val="22"/>
          <w:lang w:val="en-US" w:eastAsia="en-US" w:bidi="ar-SA"/>
        </w:rPr>
      </w:pPr>
      <w:r w:rsidRPr="005C6886">
        <w:rPr>
          <w:rFonts w:ascii="Times New Roman" w:eastAsiaTheme="minorHAnsi" w:hAnsi="Times New Roman" w:cs="Times New Roman"/>
          <w:bCs/>
          <w:i/>
          <w:iCs/>
          <w:color w:val="auto"/>
          <w:spacing w:val="-2"/>
          <w:kern w:val="0"/>
          <w:sz w:val="22"/>
          <w:szCs w:val="22"/>
          <w:lang w:val="en-US" w:eastAsia="en-US" w:bidi="ar-SA"/>
        </w:rPr>
        <w:t>In accordance with the Law on spatial planning and construction of structures (Official Gazette of Montenegro, No. 064/17, 044/18, 063/18, 011/19, 082/20) the company must provide company licence for revision/supervision. Taking into consideration that four Non-Key experts (Architectural engineer, Civil engineer, Electrical engineer and Mechanical engineer) do have individual licenses for revision of technical documentation and supervision of building construction based on which the bidder has general license for revision and supervision (in accordance to the law), does in that case Team leader needs also to have individual license for revision of technical documentation and supervision of building construction</w:t>
      </w:r>
      <w:r>
        <w:rPr>
          <w:rFonts w:ascii="Times New Roman" w:eastAsiaTheme="minorHAnsi" w:hAnsi="Times New Roman" w:cs="Times New Roman"/>
          <w:bCs/>
          <w:i/>
          <w:iCs/>
          <w:color w:val="auto"/>
          <w:spacing w:val="-2"/>
          <w:kern w:val="0"/>
          <w:sz w:val="22"/>
          <w:szCs w:val="22"/>
          <w:lang w:val="en-US" w:eastAsia="en-US" w:bidi="ar-SA"/>
        </w:rPr>
        <w:t>?</w:t>
      </w:r>
    </w:p>
    <w:p w14:paraId="6AE451B7" w14:textId="3F6CFA95" w:rsidR="00B76B96" w:rsidRPr="007D39C7" w:rsidRDefault="00D46F62" w:rsidP="00D46F62">
      <w:pPr>
        <w:pStyle w:val="Default"/>
        <w:spacing w:before="240"/>
        <w:jc w:val="both"/>
        <w:rPr>
          <w:rFonts w:ascii="Times New Roman" w:eastAsia="Minion Pro" w:hAnsi="Times New Roman" w:cs="Times New Roman"/>
          <w:b/>
          <w:bCs/>
          <w:color w:val="auto"/>
          <w:sz w:val="22"/>
          <w:szCs w:val="22"/>
        </w:rPr>
      </w:pPr>
      <w:r w:rsidRPr="007D39C7">
        <w:rPr>
          <w:rFonts w:ascii="Times New Roman" w:eastAsia="Minion Pro" w:hAnsi="Times New Roman" w:cs="Times New Roman"/>
          <w:b/>
          <w:bCs/>
          <w:color w:val="auto"/>
          <w:sz w:val="22"/>
          <w:szCs w:val="22"/>
        </w:rPr>
        <w:t>1/</w:t>
      </w:r>
      <w:r w:rsidR="00514E46" w:rsidRPr="007D39C7">
        <w:rPr>
          <w:rFonts w:ascii="Times New Roman" w:eastAsia="Minion Pro" w:hAnsi="Times New Roman" w:cs="Times New Roman"/>
          <w:b/>
          <w:bCs/>
          <w:color w:val="auto"/>
          <w:sz w:val="22"/>
          <w:szCs w:val="22"/>
        </w:rPr>
        <w:t>Answer:</w:t>
      </w:r>
      <w:bookmarkStart w:id="5" w:name="_Hlk133411645"/>
    </w:p>
    <w:p w14:paraId="1A3D0F42" w14:textId="77777777" w:rsidR="0009218C" w:rsidRPr="007D39C7" w:rsidRDefault="0009218C" w:rsidP="00D46F62">
      <w:pPr>
        <w:pStyle w:val="Default"/>
        <w:jc w:val="both"/>
        <w:rPr>
          <w:rFonts w:ascii="Times New Roman" w:eastAsiaTheme="minorHAnsi" w:hAnsi="Times New Roman" w:cs="Times New Roman"/>
          <w:color w:val="auto"/>
          <w:spacing w:val="-2"/>
          <w:kern w:val="0"/>
          <w:sz w:val="22"/>
          <w:szCs w:val="22"/>
          <w:u w:val="single"/>
          <w:lang w:eastAsia="en-US" w:bidi="ar-SA"/>
        </w:rPr>
      </w:pPr>
    </w:p>
    <w:bookmarkEnd w:id="5"/>
    <w:p w14:paraId="529342D7" w14:textId="77777777" w:rsidR="00BA424F" w:rsidRDefault="00ED133B" w:rsidP="00514E5E">
      <w:pPr>
        <w:pStyle w:val="Default"/>
        <w:jc w:val="both"/>
        <w:rPr>
          <w:rFonts w:ascii="Times New Roman" w:eastAsia="Minion Pro" w:hAnsi="Times New Roman" w:cs="Times New Roman"/>
          <w:bCs/>
          <w:color w:val="auto"/>
          <w:sz w:val="22"/>
          <w:szCs w:val="22"/>
        </w:rPr>
      </w:pPr>
      <w:r w:rsidRPr="00BA424F">
        <w:rPr>
          <w:rFonts w:ascii="Times New Roman" w:eastAsia="Minion Pro" w:hAnsi="Times New Roman" w:cs="Times New Roman"/>
          <w:bCs/>
          <w:color w:val="auto"/>
          <w:sz w:val="22"/>
          <w:szCs w:val="22"/>
        </w:rPr>
        <w:t>Regardin</w:t>
      </w:r>
      <w:r w:rsidR="000B5584" w:rsidRPr="00BA424F">
        <w:rPr>
          <w:rFonts w:ascii="Times New Roman" w:eastAsia="Minion Pro" w:hAnsi="Times New Roman" w:cs="Times New Roman"/>
          <w:bCs/>
          <w:color w:val="auto"/>
          <w:sz w:val="22"/>
          <w:szCs w:val="22"/>
        </w:rPr>
        <w:t xml:space="preserve">g </w:t>
      </w:r>
      <w:r w:rsidRPr="00BA424F">
        <w:rPr>
          <w:rFonts w:ascii="Times New Roman" w:eastAsia="Minion Pro" w:hAnsi="Times New Roman" w:cs="Times New Roman"/>
          <w:bCs/>
          <w:color w:val="auto"/>
          <w:sz w:val="22"/>
          <w:szCs w:val="22"/>
        </w:rPr>
        <w:t xml:space="preserve">your request </w:t>
      </w:r>
      <w:r w:rsidR="0020132A" w:rsidRPr="00BA424F">
        <w:rPr>
          <w:rFonts w:ascii="Times New Roman" w:eastAsia="Minion Pro" w:hAnsi="Times New Roman" w:cs="Times New Roman"/>
          <w:bCs/>
          <w:color w:val="auto"/>
          <w:sz w:val="22"/>
          <w:szCs w:val="22"/>
        </w:rPr>
        <w:t>for</w:t>
      </w:r>
      <w:r w:rsidRPr="00BA424F">
        <w:rPr>
          <w:rFonts w:ascii="Times New Roman" w:eastAsia="Minion Pro" w:hAnsi="Times New Roman" w:cs="Times New Roman"/>
          <w:bCs/>
          <w:color w:val="auto"/>
          <w:sz w:val="22"/>
          <w:szCs w:val="22"/>
        </w:rPr>
        <w:t xml:space="preserve"> clarification, please refer to the</w:t>
      </w:r>
      <w:r w:rsidR="006E6648" w:rsidRPr="00BA424F">
        <w:rPr>
          <w:rFonts w:ascii="Times New Roman" w:eastAsia="Minion Pro" w:hAnsi="Times New Roman" w:cs="Times New Roman"/>
          <w:bCs/>
          <w:color w:val="auto"/>
          <w:sz w:val="22"/>
          <w:szCs w:val="22"/>
        </w:rPr>
        <w:t xml:space="preserve"> </w:t>
      </w:r>
      <w:r w:rsidR="00933401" w:rsidRPr="00BA424F">
        <w:rPr>
          <w:rFonts w:ascii="Times New Roman" w:eastAsia="Minion Pro" w:hAnsi="Times New Roman" w:cs="Times New Roman"/>
          <w:b/>
          <w:bCs/>
          <w:color w:val="auto"/>
          <w:sz w:val="22"/>
          <w:szCs w:val="22"/>
        </w:rPr>
        <w:t>Section VII – Terms of Reference</w:t>
      </w:r>
      <w:r w:rsidR="00933401" w:rsidRPr="000D125F">
        <w:rPr>
          <w:rFonts w:ascii="Times New Roman" w:eastAsia="Minion Pro" w:hAnsi="Times New Roman" w:cs="Times New Roman"/>
          <w:b/>
          <w:bCs/>
          <w:color w:val="auto"/>
          <w:sz w:val="22"/>
          <w:szCs w:val="22"/>
        </w:rPr>
        <w:t>, point 6.1. Staff,</w:t>
      </w:r>
      <w:r w:rsidR="00933401" w:rsidRPr="00BA424F">
        <w:rPr>
          <w:rFonts w:ascii="Times New Roman" w:eastAsia="Minion Pro" w:hAnsi="Times New Roman" w:cs="Times New Roman"/>
          <w:bCs/>
          <w:color w:val="auto"/>
          <w:sz w:val="22"/>
          <w:szCs w:val="22"/>
        </w:rPr>
        <w:t xml:space="preserve"> which states: </w:t>
      </w:r>
    </w:p>
    <w:p w14:paraId="043C9057" w14:textId="767801C0" w:rsidR="00514E5E" w:rsidRPr="00BA424F" w:rsidRDefault="00933401" w:rsidP="00514E5E">
      <w:pPr>
        <w:pStyle w:val="Default"/>
        <w:jc w:val="both"/>
        <w:rPr>
          <w:rFonts w:ascii="Times New Roman" w:eastAsia="Minion Pro" w:hAnsi="Times New Roman" w:cs="Times New Roman"/>
          <w:bCs/>
          <w:i/>
          <w:color w:val="auto"/>
          <w:sz w:val="22"/>
          <w:szCs w:val="22"/>
        </w:rPr>
      </w:pPr>
      <w:r w:rsidRPr="00BA424F">
        <w:rPr>
          <w:rFonts w:ascii="Times New Roman" w:eastAsia="Minion Pro" w:hAnsi="Times New Roman" w:cs="Times New Roman"/>
          <w:bCs/>
          <w:color w:val="auto"/>
          <w:sz w:val="22"/>
          <w:szCs w:val="22"/>
        </w:rPr>
        <w:t>“</w:t>
      </w:r>
      <w:r w:rsidR="00514E5E" w:rsidRPr="00BA424F">
        <w:rPr>
          <w:rFonts w:ascii="Times New Roman" w:eastAsia="Minion Pro" w:hAnsi="Times New Roman" w:cs="Times New Roman"/>
          <w:bCs/>
          <w:i/>
          <w:color w:val="auto"/>
          <w:sz w:val="22"/>
          <w:szCs w:val="22"/>
        </w:rPr>
        <w:t>At the proposal submission stage, the Consultant may propose Key Experts with national licenses, if available. If the Consultant proposing foreign experts, those Key Experts must possess licenses/ certificates/ equivalent licences issued by the official national institution of their country.  In case that the Consultant wins the tender, the Key Experts proposed by the Consultant shall apply for the respective licenses in accordance with the relevant legislation of Montenegro for the type of works to be supervised, particularly related to the activities of spatial development and construction of structures as prescribed by the Law on Spatial Development and Construction of Structures (Official Gazette of Montenegro, No. 064/17, 044/18, 063/18, 011/19, 082/20).</w:t>
      </w:r>
    </w:p>
    <w:p w14:paraId="227A0704" w14:textId="0DF0971D" w:rsidR="00514E5E" w:rsidRPr="00BA424F" w:rsidRDefault="00514E5E" w:rsidP="00514E5E">
      <w:pPr>
        <w:pStyle w:val="Default"/>
        <w:jc w:val="both"/>
        <w:rPr>
          <w:rFonts w:ascii="Times New Roman" w:eastAsia="Minion Pro" w:hAnsi="Times New Roman" w:cs="Times New Roman"/>
          <w:bCs/>
          <w:i/>
          <w:color w:val="auto"/>
          <w:sz w:val="22"/>
          <w:szCs w:val="22"/>
        </w:rPr>
      </w:pPr>
      <w:r w:rsidRPr="00BA424F">
        <w:rPr>
          <w:rFonts w:ascii="Times New Roman" w:eastAsia="Minion Pro" w:hAnsi="Times New Roman" w:cs="Times New Roman"/>
          <w:bCs/>
          <w:i/>
          <w:color w:val="auto"/>
          <w:sz w:val="22"/>
          <w:szCs w:val="22"/>
        </w:rPr>
        <w:t>The licences will be sought only from the winning bidder and the winning bidder will be provided sufficient time to obtain such licenses and will not be penalised for delays which are not their responsibility.”</w:t>
      </w:r>
    </w:p>
    <w:p w14:paraId="61E1F89E" w14:textId="77777777" w:rsidR="00514E5E" w:rsidRPr="00BA424F" w:rsidRDefault="00514E5E" w:rsidP="00514E5E">
      <w:pPr>
        <w:pStyle w:val="Default"/>
        <w:jc w:val="both"/>
        <w:rPr>
          <w:rFonts w:ascii="Times New Roman" w:eastAsia="Minion Pro" w:hAnsi="Times New Roman" w:cs="Times New Roman"/>
          <w:bCs/>
          <w:i/>
          <w:color w:val="auto"/>
          <w:sz w:val="22"/>
          <w:szCs w:val="22"/>
        </w:rPr>
      </w:pPr>
    </w:p>
    <w:p w14:paraId="5C049D45" w14:textId="287B8FE9" w:rsidR="009D1D6B" w:rsidRDefault="00BA424F" w:rsidP="009D1D6B">
      <w:pPr>
        <w:pStyle w:val="Default"/>
        <w:jc w:val="both"/>
        <w:rPr>
          <w:rFonts w:ascii="Times New Roman" w:eastAsia="Minion Pro" w:hAnsi="Times New Roman" w:cs="Times New Roman"/>
          <w:bCs/>
          <w:i/>
          <w:sz w:val="22"/>
          <w:szCs w:val="22"/>
        </w:rPr>
      </w:pPr>
      <w:r w:rsidRPr="000D125F">
        <w:rPr>
          <w:rFonts w:ascii="Times New Roman" w:eastAsia="Minion Pro" w:hAnsi="Times New Roman" w:cs="Times New Roman"/>
          <w:bCs/>
          <w:sz w:val="22"/>
          <w:szCs w:val="22"/>
        </w:rPr>
        <w:t xml:space="preserve">and </w:t>
      </w:r>
      <w:r w:rsidR="00CA63B0" w:rsidRPr="000D125F">
        <w:rPr>
          <w:rFonts w:ascii="Times New Roman" w:eastAsia="Minion Pro" w:hAnsi="Times New Roman" w:cs="Times New Roman"/>
          <w:bCs/>
          <w:sz w:val="22"/>
          <w:szCs w:val="22"/>
        </w:rPr>
        <w:t xml:space="preserve">point </w:t>
      </w:r>
      <w:r w:rsidR="00CA63B0" w:rsidRPr="000D125F">
        <w:rPr>
          <w:rFonts w:ascii="Times New Roman" w:eastAsia="Minion Pro" w:hAnsi="Times New Roman" w:cs="Times New Roman"/>
          <w:b/>
          <w:bCs/>
          <w:sz w:val="22"/>
          <w:szCs w:val="22"/>
        </w:rPr>
        <w:t>6.1.1.</w:t>
      </w:r>
      <w:r w:rsidRPr="000D125F">
        <w:rPr>
          <w:rFonts w:ascii="Times New Roman" w:eastAsia="Minion Pro" w:hAnsi="Times New Roman" w:cs="Times New Roman"/>
          <w:b/>
          <w:bCs/>
          <w:sz w:val="22"/>
          <w:szCs w:val="22"/>
        </w:rPr>
        <w:t xml:space="preserve"> </w:t>
      </w:r>
      <w:r w:rsidR="009D1D6B" w:rsidRPr="000D125F">
        <w:rPr>
          <w:rFonts w:ascii="Times New Roman" w:eastAsia="Minion Pro" w:hAnsi="Times New Roman" w:cs="Times New Roman"/>
          <w:b/>
          <w:bCs/>
        </w:rPr>
        <w:t>Key experts</w:t>
      </w:r>
      <w:r w:rsidR="009D1D6B" w:rsidRPr="000D125F">
        <w:rPr>
          <w:rFonts w:ascii="Times New Roman" w:eastAsia="Minion Pro" w:hAnsi="Times New Roman" w:cs="Times New Roman"/>
          <w:bCs/>
        </w:rPr>
        <w:t xml:space="preserve"> </w:t>
      </w:r>
      <w:r w:rsidRPr="000D125F">
        <w:rPr>
          <w:rFonts w:ascii="Times New Roman" w:eastAsia="Minion Pro" w:hAnsi="Times New Roman" w:cs="Times New Roman"/>
          <w:bCs/>
          <w:sz w:val="22"/>
          <w:szCs w:val="22"/>
        </w:rPr>
        <w:t>which specify obligation</w:t>
      </w:r>
      <w:r w:rsidR="000D125F">
        <w:rPr>
          <w:rFonts w:ascii="Times New Roman" w:eastAsia="Minion Pro" w:hAnsi="Times New Roman" w:cs="Times New Roman"/>
          <w:bCs/>
          <w:sz w:val="22"/>
          <w:szCs w:val="22"/>
        </w:rPr>
        <w:t>s</w:t>
      </w:r>
      <w:r w:rsidRPr="000D125F">
        <w:rPr>
          <w:rFonts w:ascii="Times New Roman" w:eastAsia="Minion Pro" w:hAnsi="Times New Roman" w:cs="Times New Roman"/>
          <w:bCs/>
          <w:sz w:val="22"/>
          <w:szCs w:val="22"/>
        </w:rPr>
        <w:t xml:space="preserve"> of the Team Leader</w:t>
      </w:r>
      <w:r w:rsidR="009D1D6B" w:rsidRPr="000D125F">
        <w:rPr>
          <w:rFonts w:ascii="Times New Roman" w:eastAsia="Minion Pro" w:hAnsi="Times New Roman" w:cs="Times New Roman"/>
          <w:bCs/>
          <w:i/>
          <w:sz w:val="22"/>
          <w:szCs w:val="22"/>
        </w:rPr>
        <w:t xml:space="preserve">: </w:t>
      </w:r>
    </w:p>
    <w:p w14:paraId="7CAA3336" w14:textId="77777777" w:rsidR="000D125F" w:rsidRPr="000D125F" w:rsidRDefault="000D125F" w:rsidP="009D1D6B">
      <w:pPr>
        <w:pStyle w:val="Default"/>
        <w:jc w:val="both"/>
        <w:rPr>
          <w:rFonts w:ascii="Times New Roman" w:eastAsia="Minion Pro" w:hAnsi="Times New Roman" w:cs="Times New Roman"/>
          <w:bCs/>
          <w:i/>
          <w:sz w:val="22"/>
          <w:szCs w:val="22"/>
        </w:rPr>
      </w:pPr>
    </w:p>
    <w:p w14:paraId="58C0CB5B" w14:textId="381240CD" w:rsidR="009D1D6B" w:rsidRDefault="009D1D6B" w:rsidP="009D1D6B">
      <w:pPr>
        <w:pStyle w:val="Default"/>
        <w:jc w:val="both"/>
        <w:rPr>
          <w:rFonts w:ascii="Times New Roman" w:eastAsia="Minion Pro" w:hAnsi="Times New Roman" w:cs="Times New Roman"/>
          <w:bCs/>
          <w:i/>
        </w:rPr>
      </w:pPr>
      <w:r w:rsidRPr="000D125F">
        <w:rPr>
          <w:rFonts w:ascii="Times New Roman" w:eastAsia="Minion Pro" w:hAnsi="Times New Roman" w:cs="Times New Roman"/>
          <w:bCs/>
          <w:i/>
          <w:sz w:val="22"/>
          <w:szCs w:val="22"/>
        </w:rPr>
        <w:t>“…</w:t>
      </w:r>
      <w:r w:rsidRPr="000D125F">
        <w:rPr>
          <w:rFonts w:ascii="Times New Roman" w:eastAsia="Minion Pro" w:hAnsi="Times New Roman" w:cs="Times New Roman"/>
          <w:bCs/>
          <w:i/>
        </w:rPr>
        <w:t>The TL will be responsible for all supervision activities in relation to the Works Contract. Apart of his duties the TL shall act as a Site engineer, if required.</w:t>
      </w:r>
    </w:p>
    <w:p w14:paraId="274CA9B3" w14:textId="77777777" w:rsidR="000D125F" w:rsidRDefault="000D125F" w:rsidP="009D1D6B">
      <w:pPr>
        <w:pStyle w:val="Default"/>
        <w:jc w:val="both"/>
        <w:rPr>
          <w:rFonts w:ascii="Times New Roman" w:eastAsia="Minion Pro" w:hAnsi="Times New Roman" w:cs="Times New Roman"/>
          <w:bCs/>
        </w:rPr>
      </w:pPr>
    </w:p>
    <w:p w14:paraId="4316F984" w14:textId="518F85BD" w:rsidR="000D125F" w:rsidRPr="00BA5FF1" w:rsidRDefault="000D125F" w:rsidP="009D1D6B">
      <w:pPr>
        <w:pStyle w:val="Default"/>
        <w:jc w:val="both"/>
        <w:rPr>
          <w:rFonts w:ascii="Times New Roman" w:eastAsia="Minion Pro" w:hAnsi="Times New Roman" w:cs="Times New Roman"/>
          <w:bCs/>
          <w:sz w:val="22"/>
          <w:szCs w:val="22"/>
        </w:rPr>
      </w:pPr>
      <w:r w:rsidRPr="00BA5FF1">
        <w:rPr>
          <w:rFonts w:ascii="Times New Roman" w:eastAsia="Minion Pro" w:hAnsi="Times New Roman" w:cs="Times New Roman"/>
          <w:bCs/>
          <w:sz w:val="22"/>
          <w:szCs w:val="22"/>
        </w:rPr>
        <w:t xml:space="preserve">Considering all above mentioned, </w:t>
      </w:r>
      <w:r w:rsidR="00AF3489" w:rsidRPr="00BA5FF1">
        <w:rPr>
          <w:rFonts w:ascii="Times New Roman" w:eastAsia="Minion Pro" w:hAnsi="Times New Roman" w:cs="Times New Roman"/>
          <w:bCs/>
          <w:sz w:val="22"/>
          <w:szCs w:val="22"/>
        </w:rPr>
        <w:t xml:space="preserve">please note that </w:t>
      </w:r>
      <w:r w:rsidRPr="00BA5FF1">
        <w:rPr>
          <w:rFonts w:ascii="Times New Roman" w:eastAsia="Minion Pro" w:hAnsi="Times New Roman" w:cs="Times New Roman"/>
          <w:bCs/>
          <w:sz w:val="22"/>
          <w:szCs w:val="22"/>
        </w:rPr>
        <w:t xml:space="preserve">Team Leader </w:t>
      </w:r>
      <w:r w:rsidR="00AF3489" w:rsidRPr="00BA5FF1">
        <w:rPr>
          <w:rFonts w:ascii="Times New Roman" w:eastAsia="Minion Pro" w:hAnsi="Times New Roman" w:cs="Times New Roman"/>
          <w:bCs/>
          <w:sz w:val="22"/>
          <w:szCs w:val="22"/>
        </w:rPr>
        <w:t>must meet requirements specified for the key experts</w:t>
      </w:r>
      <w:r w:rsidR="00A131A6" w:rsidRPr="00BA5FF1">
        <w:rPr>
          <w:rFonts w:ascii="Times New Roman" w:eastAsia="Minion Pro" w:hAnsi="Times New Roman" w:cs="Times New Roman"/>
          <w:bCs/>
          <w:sz w:val="22"/>
          <w:szCs w:val="22"/>
        </w:rPr>
        <w:t xml:space="preserve"> as follow: </w:t>
      </w:r>
    </w:p>
    <w:p w14:paraId="69C64D1A" w14:textId="2AAC3CB0" w:rsidR="00A131A6" w:rsidRPr="00BA5FF1" w:rsidRDefault="002E7EEA" w:rsidP="00A131A6">
      <w:pPr>
        <w:pStyle w:val="Default"/>
        <w:jc w:val="both"/>
        <w:rPr>
          <w:rFonts w:ascii="Times New Roman" w:eastAsia="Minion Pro" w:hAnsi="Times New Roman" w:cs="Times New Roman"/>
          <w:bCs/>
          <w:i/>
          <w:sz w:val="22"/>
          <w:szCs w:val="22"/>
        </w:rPr>
      </w:pPr>
      <w:r w:rsidRPr="00BA5FF1">
        <w:rPr>
          <w:rFonts w:ascii="Times New Roman" w:eastAsia="Minion Pro" w:hAnsi="Times New Roman" w:cs="Times New Roman"/>
          <w:bCs/>
          <w:i/>
          <w:sz w:val="22"/>
          <w:szCs w:val="22"/>
        </w:rPr>
        <w:t>“</w:t>
      </w:r>
      <w:r w:rsidR="00A131A6" w:rsidRPr="00BA5FF1">
        <w:rPr>
          <w:rFonts w:ascii="Times New Roman" w:eastAsia="Minion Pro" w:hAnsi="Times New Roman" w:cs="Times New Roman"/>
          <w:bCs/>
          <w:i/>
          <w:sz w:val="22"/>
          <w:szCs w:val="22"/>
        </w:rPr>
        <w:t xml:space="preserve">At the moment of tender submission, all Key experts shall have a professional licence(s), in accordance with the laws of the country in which he they are located. Immediately after the Contract signing all Key experts must obtain a professional licence(s) in accordance with relevant legislation of </w:t>
      </w:r>
      <w:r w:rsidRPr="00BA5FF1">
        <w:rPr>
          <w:rFonts w:ascii="Times New Roman" w:eastAsia="Minion Pro" w:hAnsi="Times New Roman" w:cs="Times New Roman"/>
          <w:bCs/>
          <w:i/>
          <w:sz w:val="22"/>
          <w:szCs w:val="22"/>
        </w:rPr>
        <w:t>Montenegro”.</w:t>
      </w:r>
    </w:p>
    <w:p w14:paraId="350BB15F" w14:textId="3CEA1C50" w:rsidR="00514E5E" w:rsidRPr="00514E5E" w:rsidRDefault="00514E5E" w:rsidP="00514E5E">
      <w:pPr>
        <w:pStyle w:val="Default"/>
        <w:jc w:val="both"/>
        <w:rPr>
          <w:rFonts w:ascii="Times New Roman" w:eastAsia="Minion Pro" w:hAnsi="Times New Roman" w:cs="Times New Roman"/>
          <w:bCs/>
          <w:i/>
          <w:sz w:val="22"/>
          <w:szCs w:val="22"/>
          <w:highlight w:val="cyan"/>
        </w:rPr>
      </w:pPr>
    </w:p>
    <w:p w14:paraId="4F3EB7DC" w14:textId="211717D0" w:rsidR="00933401" w:rsidRPr="00933401" w:rsidRDefault="00933401" w:rsidP="00933401">
      <w:pPr>
        <w:pStyle w:val="Default"/>
        <w:jc w:val="both"/>
        <w:rPr>
          <w:rFonts w:ascii="Times New Roman" w:eastAsia="Minion Pro" w:hAnsi="Times New Roman" w:cs="Times New Roman"/>
          <w:bCs/>
          <w:highlight w:val="cyan"/>
        </w:rPr>
      </w:pPr>
    </w:p>
    <w:p w14:paraId="6B0B7FFA" w14:textId="782DE3EF" w:rsidR="006E6648" w:rsidRPr="007D39C7" w:rsidRDefault="006E6648" w:rsidP="00CA63B0">
      <w:pPr>
        <w:pStyle w:val="Default"/>
        <w:jc w:val="both"/>
        <w:rPr>
          <w:rFonts w:ascii="Times New Roman" w:hAnsi="Times New Roman" w:cs="Times New Roman"/>
        </w:rPr>
      </w:pPr>
    </w:p>
    <w:sectPr w:rsidR="006E6648" w:rsidRPr="007D39C7" w:rsidSect="008A1581">
      <w:footerReference w:type="default" r:id="rId10"/>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C5564D" w14:textId="77777777" w:rsidR="00466E55" w:rsidRDefault="00466E55" w:rsidP="00634392">
      <w:r>
        <w:separator/>
      </w:r>
    </w:p>
  </w:endnote>
  <w:endnote w:type="continuationSeparator" w:id="0">
    <w:p w14:paraId="6B026DE0" w14:textId="77777777" w:rsidR="00466E55" w:rsidRDefault="00466E55" w:rsidP="00634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altName w:val="Arial"/>
    <w:charset w:val="00"/>
    <w:family w:val="swiss"/>
    <w:pitch w:val="default"/>
  </w:font>
  <w:font w:name="Tahoma">
    <w:panose1 w:val="020B0604030504040204"/>
    <w:charset w:val="00"/>
    <w:family w:val="swiss"/>
    <w:pitch w:val="variable"/>
    <w:sig w:usb0="E1002EFF" w:usb1="C000605B" w:usb2="00000029" w:usb3="00000000" w:csb0="000101FF" w:csb1="00000000"/>
  </w:font>
  <w:font w:name="Arial-BoldMT">
    <w:altName w:val="Times New Roman"/>
    <w:charset w:val="00"/>
    <w:family w:val="auto"/>
    <w:pitch w:val="variable"/>
    <w:sig w:usb0="00000000"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libri-Light">
    <w:altName w:val="Calibri"/>
    <w:panose1 w:val="00000000000000000000"/>
    <w:charset w:val="00"/>
    <w:family w:val="roman"/>
    <w:notTrueType/>
    <w:pitch w:val="default"/>
  </w:font>
  <w:font w:name="Minion Pro">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3A640" w14:textId="77777777" w:rsidR="00634392" w:rsidRPr="006E04B7" w:rsidRDefault="00634392" w:rsidP="00634392">
    <w:pPr>
      <w:pStyle w:val="Footer"/>
      <w:jc w:val="right"/>
    </w:pPr>
    <w:r w:rsidRPr="006E04B7">
      <w:t xml:space="preserve">Page </w:t>
    </w:r>
    <w:r w:rsidRPr="006E04B7">
      <w:fldChar w:fldCharType="begin"/>
    </w:r>
    <w:r w:rsidRPr="006E04B7">
      <w:instrText xml:space="preserve"> PAGE  \* Arabic  \* MERGEFORMAT </w:instrText>
    </w:r>
    <w:r w:rsidRPr="006E04B7">
      <w:fldChar w:fldCharType="separate"/>
    </w:r>
    <w:r w:rsidR="00CE0470">
      <w:t>1</w:t>
    </w:r>
    <w:r w:rsidRPr="006E04B7">
      <w:fldChar w:fldCharType="end"/>
    </w:r>
    <w:r w:rsidRPr="006E04B7">
      <w:t xml:space="preserve"> of </w:t>
    </w:r>
    <w:fldSimple w:instr=" NUMPAGES  \* Arabic  \* MERGEFORMAT ">
      <w:r w:rsidR="00CE0470">
        <w:t>1</w:t>
      </w:r>
    </w:fldSimple>
  </w:p>
  <w:p w14:paraId="059CEF5E" w14:textId="77777777" w:rsidR="00634392" w:rsidRDefault="006343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B9A945" w14:textId="77777777" w:rsidR="00466E55" w:rsidRDefault="00466E55" w:rsidP="00634392">
      <w:r>
        <w:separator/>
      </w:r>
    </w:p>
  </w:footnote>
  <w:footnote w:type="continuationSeparator" w:id="0">
    <w:p w14:paraId="473AE086" w14:textId="77777777" w:rsidR="00466E55" w:rsidRDefault="00466E55" w:rsidP="006343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C54A8"/>
    <w:multiLevelType w:val="hybridMultilevel"/>
    <w:tmpl w:val="BCD002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8731FAE"/>
    <w:multiLevelType w:val="hybridMultilevel"/>
    <w:tmpl w:val="BCD00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3375FD"/>
    <w:multiLevelType w:val="hybridMultilevel"/>
    <w:tmpl w:val="DE12041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7B4BF1"/>
    <w:multiLevelType w:val="multilevel"/>
    <w:tmpl w:val="03B2FE7E"/>
    <w:lvl w:ilvl="0">
      <w:start w:val="1"/>
      <w:numFmt w:val="decimal"/>
      <w:lvlText w:val="%1."/>
      <w:lvlJc w:val="left"/>
      <w:pPr>
        <w:tabs>
          <w:tab w:val="num" w:pos="480"/>
        </w:tabs>
        <w:ind w:left="480" w:hanging="480"/>
      </w:pPr>
    </w:lvl>
    <w:lvl w:ilvl="1">
      <w:start w:val="1"/>
      <w:numFmt w:val="decimal"/>
      <w:lvlText w:val="%1.%2."/>
      <w:lvlJc w:val="left"/>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701B13C3"/>
    <w:multiLevelType w:val="hybridMultilevel"/>
    <w:tmpl w:val="DE12041C"/>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4A948C0"/>
    <w:multiLevelType w:val="hybridMultilevel"/>
    <w:tmpl w:val="DE12041C"/>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83D05F7"/>
    <w:multiLevelType w:val="hybridMultilevel"/>
    <w:tmpl w:val="DE12041C"/>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6"/>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CAE"/>
    <w:rsid w:val="00010806"/>
    <w:rsid w:val="00025E26"/>
    <w:rsid w:val="000445FC"/>
    <w:rsid w:val="0004642F"/>
    <w:rsid w:val="0009218C"/>
    <w:rsid w:val="000A5C08"/>
    <w:rsid w:val="000B4893"/>
    <w:rsid w:val="000B5584"/>
    <w:rsid w:val="000C4054"/>
    <w:rsid w:val="000D125F"/>
    <w:rsid w:val="000E5902"/>
    <w:rsid w:val="00146A4B"/>
    <w:rsid w:val="001B2965"/>
    <w:rsid w:val="001B46F2"/>
    <w:rsid w:val="001C07EF"/>
    <w:rsid w:val="001C1DA7"/>
    <w:rsid w:val="001D37E1"/>
    <w:rsid w:val="001F2419"/>
    <w:rsid w:val="0020132A"/>
    <w:rsid w:val="0022299B"/>
    <w:rsid w:val="002678EF"/>
    <w:rsid w:val="002A22E4"/>
    <w:rsid w:val="002B1A6F"/>
    <w:rsid w:val="002C7691"/>
    <w:rsid w:val="002D5DBC"/>
    <w:rsid w:val="002E7EEA"/>
    <w:rsid w:val="00310908"/>
    <w:rsid w:val="00315678"/>
    <w:rsid w:val="0036600E"/>
    <w:rsid w:val="0037322A"/>
    <w:rsid w:val="00382950"/>
    <w:rsid w:val="0040517B"/>
    <w:rsid w:val="0041733F"/>
    <w:rsid w:val="00420462"/>
    <w:rsid w:val="0042109A"/>
    <w:rsid w:val="0043154F"/>
    <w:rsid w:val="00431586"/>
    <w:rsid w:val="00465086"/>
    <w:rsid w:val="00466E55"/>
    <w:rsid w:val="00474E6E"/>
    <w:rsid w:val="004821A5"/>
    <w:rsid w:val="00485CBA"/>
    <w:rsid w:val="004A3DC3"/>
    <w:rsid w:val="00504B4C"/>
    <w:rsid w:val="00506101"/>
    <w:rsid w:val="00514E46"/>
    <w:rsid w:val="00514E5E"/>
    <w:rsid w:val="00522E83"/>
    <w:rsid w:val="00526294"/>
    <w:rsid w:val="00543968"/>
    <w:rsid w:val="00547578"/>
    <w:rsid w:val="005A019A"/>
    <w:rsid w:val="005B7299"/>
    <w:rsid w:val="005C6886"/>
    <w:rsid w:val="005C6938"/>
    <w:rsid w:val="005D422A"/>
    <w:rsid w:val="005D5218"/>
    <w:rsid w:val="00606CAE"/>
    <w:rsid w:val="00634392"/>
    <w:rsid w:val="00654462"/>
    <w:rsid w:val="006708D1"/>
    <w:rsid w:val="006836D2"/>
    <w:rsid w:val="006C2B21"/>
    <w:rsid w:val="006D377B"/>
    <w:rsid w:val="006E04B7"/>
    <w:rsid w:val="006E235C"/>
    <w:rsid w:val="006E6648"/>
    <w:rsid w:val="006F1330"/>
    <w:rsid w:val="0070008A"/>
    <w:rsid w:val="00703F6E"/>
    <w:rsid w:val="007168C5"/>
    <w:rsid w:val="0078237C"/>
    <w:rsid w:val="007B1333"/>
    <w:rsid w:val="007C291E"/>
    <w:rsid w:val="007D39C7"/>
    <w:rsid w:val="007D7A66"/>
    <w:rsid w:val="007F59DF"/>
    <w:rsid w:val="008240FD"/>
    <w:rsid w:val="008433D0"/>
    <w:rsid w:val="00850EF2"/>
    <w:rsid w:val="00865DD8"/>
    <w:rsid w:val="008A01A9"/>
    <w:rsid w:val="008A1581"/>
    <w:rsid w:val="008B150C"/>
    <w:rsid w:val="00933401"/>
    <w:rsid w:val="00955C45"/>
    <w:rsid w:val="00956E69"/>
    <w:rsid w:val="00957ACC"/>
    <w:rsid w:val="009A1E38"/>
    <w:rsid w:val="009D1D6B"/>
    <w:rsid w:val="009D6D3C"/>
    <w:rsid w:val="00A0355A"/>
    <w:rsid w:val="00A131A6"/>
    <w:rsid w:val="00A17AE8"/>
    <w:rsid w:val="00A25C74"/>
    <w:rsid w:val="00A45476"/>
    <w:rsid w:val="00A60648"/>
    <w:rsid w:val="00A716B5"/>
    <w:rsid w:val="00A7277C"/>
    <w:rsid w:val="00A84B14"/>
    <w:rsid w:val="00AC01AD"/>
    <w:rsid w:val="00AD5F9D"/>
    <w:rsid w:val="00AD6FDC"/>
    <w:rsid w:val="00AF3489"/>
    <w:rsid w:val="00B02A30"/>
    <w:rsid w:val="00B22784"/>
    <w:rsid w:val="00B5301D"/>
    <w:rsid w:val="00B76B96"/>
    <w:rsid w:val="00BA424F"/>
    <w:rsid w:val="00BA5FF1"/>
    <w:rsid w:val="00BC26A5"/>
    <w:rsid w:val="00BC5DA9"/>
    <w:rsid w:val="00BC6E0B"/>
    <w:rsid w:val="00BD579C"/>
    <w:rsid w:val="00BF13DA"/>
    <w:rsid w:val="00C07902"/>
    <w:rsid w:val="00C50EFC"/>
    <w:rsid w:val="00CA63B0"/>
    <w:rsid w:val="00CA6913"/>
    <w:rsid w:val="00CB1F75"/>
    <w:rsid w:val="00CC77FF"/>
    <w:rsid w:val="00CC7B2A"/>
    <w:rsid w:val="00CE0470"/>
    <w:rsid w:val="00D25046"/>
    <w:rsid w:val="00D46F62"/>
    <w:rsid w:val="00DA7724"/>
    <w:rsid w:val="00DB1DAA"/>
    <w:rsid w:val="00DC3D77"/>
    <w:rsid w:val="00DE5E83"/>
    <w:rsid w:val="00E61F53"/>
    <w:rsid w:val="00ED133B"/>
    <w:rsid w:val="00EF65DA"/>
    <w:rsid w:val="00F3241C"/>
    <w:rsid w:val="00F42D78"/>
    <w:rsid w:val="00F656CE"/>
    <w:rsid w:val="00F90920"/>
    <w:rsid w:val="00F9170D"/>
    <w:rsid w:val="00F9757A"/>
    <w:rsid w:val="00FB634B"/>
    <w:rsid w:val="00FC5FDA"/>
    <w:rsid w:val="00FF2590"/>
    <w:rsid w:val="00FF7F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6B0D6"/>
  <w15:docId w15:val="{82A4FF9F-6376-49FB-A9C1-F358D1987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1DA7"/>
    <w:pPr>
      <w:spacing w:after="0" w:line="240" w:lineRule="auto"/>
    </w:pPr>
    <w:rPr>
      <w:rFonts w:ascii="Calibri" w:hAnsi="Calibri" w:cs="Calibri"/>
    </w:rPr>
  </w:style>
  <w:style w:type="paragraph" w:styleId="Heading1">
    <w:name w:val="heading 1"/>
    <w:basedOn w:val="Normal"/>
    <w:next w:val="Normal"/>
    <w:link w:val="Heading1Char"/>
    <w:uiPriority w:val="9"/>
    <w:qFormat/>
    <w:rsid w:val="00B02A3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a">
    <w:name w:val="Heading 1a"/>
    <w:rsid w:val="00606CAE"/>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lang w:val="en-US"/>
    </w:rPr>
  </w:style>
  <w:style w:type="paragraph" w:customStyle="1" w:styleId="Default">
    <w:name w:val="Default"/>
    <w:basedOn w:val="Normal"/>
    <w:rsid w:val="00606CAE"/>
    <w:pPr>
      <w:widowControl w:val="0"/>
      <w:suppressAutoHyphens/>
      <w:autoSpaceDE w:val="0"/>
    </w:pPr>
    <w:rPr>
      <w:rFonts w:ascii="Myriad Pro" w:eastAsia="Myriad Pro" w:hAnsi="Myriad Pro" w:cs="Myriad Pro"/>
      <w:noProof/>
      <w:color w:val="000000"/>
      <w:kern w:val="1"/>
      <w:sz w:val="24"/>
      <w:szCs w:val="24"/>
      <w:lang w:eastAsia="hi-IN" w:bidi="hi-IN"/>
    </w:rPr>
  </w:style>
  <w:style w:type="paragraph" w:styleId="BalloonText">
    <w:name w:val="Balloon Text"/>
    <w:basedOn w:val="Normal"/>
    <w:link w:val="BalloonTextChar"/>
    <w:uiPriority w:val="99"/>
    <w:semiHidden/>
    <w:unhideWhenUsed/>
    <w:rsid w:val="00606CAE"/>
    <w:rPr>
      <w:rFonts w:ascii="Tahoma" w:hAnsi="Tahoma" w:cs="Tahoma"/>
      <w:sz w:val="16"/>
      <w:szCs w:val="16"/>
    </w:rPr>
  </w:style>
  <w:style w:type="character" w:customStyle="1" w:styleId="BalloonTextChar">
    <w:name w:val="Balloon Text Char"/>
    <w:basedOn w:val="DefaultParagraphFont"/>
    <w:link w:val="BalloonText"/>
    <w:uiPriority w:val="99"/>
    <w:semiHidden/>
    <w:rsid w:val="00606CAE"/>
    <w:rPr>
      <w:rFonts w:ascii="Tahoma" w:hAnsi="Tahoma" w:cs="Tahoma"/>
      <w:sz w:val="16"/>
      <w:szCs w:val="16"/>
    </w:rPr>
  </w:style>
  <w:style w:type="character" w:customStyle="1" w:styleId="fontstyle01">
    <w:name w:val="fontstyle01"/>
    <w:basedOn w:val="DefaultParagraphFont"/>
    <w:rsid w:val="00514E46"/>
    <w:rPr>
      <w:rFonts w:ascii="Arial-BoldMT" w:hAnsi="Arial-BoldMT" w:cs="Arial-BoldMT" w:hint="default"/>
      <w:b/>
      <w:bCs/>
      <w:i w:val="0"/>
      <w:iCs w:val="0"/>
      <w:color w:val="000000"/>
      <w:sz w:val="20"/>
      <w:szCs w:val="20"/>
    </w:rPr>
  </w:style>
  <w:style w:type="character" w:customStyle="1" w:styleId="fontstyle21">
    <w:name w:val="fontstyle21"/>
    <w:basedOn w:val="DefaultParagraphFont"/>
    <w:rsid w:val="00514E46"/>
    <w:rPr>
      <w:rFonts w:ascii="ArialMT" w:hAnsi="ArialMT" w:hint="default"/>
      <w:b w:val="0"/>
      <w:bCs w:val="0"/>
      <w:i w:val="0"/>
      <w:iCs w:val="0"/>
      <w:color w:val="000000"/>
      <w:sz w:val="20"/>
      <w:szCs w:val="20"/>
    </w:rPr>
  </w:style>
  <w:style w:type="character" w:customStyle="1" w:styleId="fontstyle31">
    <w:name w:val="fontstyle31"/>
    <w:basedOn w:val="DefaultParagraphFont"/>
    <w:rsid w:val="00514E46"/>
    <w:rPr>
      <w:rFonts w:ascii="Calibri" w:hAnsi="Calibri" w:cs="Calibri" w:hint="default"/>
      <w:b w:val="0"/>
      <w:bCs w:val="0"/>
      <w:i w:val="0"/>
      <w:iCs w:val="0"/>
      <w:color w:val="000000"/>
      <w:sz w:val="16"/>
      <w:szCs w:val="16"/>
    </w:rPr>
  </w:style>
  <w:style w:type="character" w:customStyle="1" w:styleId="fontstyle41">
    <w:name w:val="fontstyle41"/>
    <w:basedOn w:val="DefaultParagraphFont"/>
    <w:rsid w:val="00514E46"/>
    <w:rPr>
      <w:rFonts w:ascii="Calibri-Light" w:hAnsi="Calibri-Light" w:hint="default"/>
      <w:b w:val="0"/>
      <w:bCs w:val="0"/>
      <w:i w:val="0"/>
      <w:iCs w:val="0"/>
      <w:color w:val="000000"/>
      <w:sz w:val="16"/>
      <w:szCs w:val="16"/>
    </w:rPr>
  </w:style>
  <w:style w:type="paragraph" w:styleId="Header">
    <w:name w:val="header"/>
    <w:basedOn w:val="Normal"/>
    <w:link w:val="HeaderChar"/>
    <w:uiPriority w:val="99"/>
    <w:unhideWhenUsed/>
    <w:rsid w:val="00634392"/>
    <w:pPr>
      <w:tabs>
        <w:tab w:val="center" w:pos="4680"/>
        <w:tab w:val="right" w:pos="9360"/>
      </w:tabs>
    </w:pPr>
    <w:rPr>
      <w:rFonts w:asciiTheme="minorHAnsi" w:hAnsiTheme="minorHAnsi" w:cstheme="minorBidi"/>
      <w:noProof/>
    </w:rPr>
  </w:style>
  <w:style w:type="character" w:customStyle="1" w:styleId="HeaderChar">
    <w:name w:val="Header Char"/>
    <w:basedOn w:val="DefaultParagraphFont"/>
    <w:link w:val="Header"/>
    <w:uiPriority w:val="99"/>
    <w:rsid w:val="00634392"/>
  </w:style>
  <w:style w:type="paragraph" w:styleId="Footer">
    <w:name w:val="footer"/>
    <w:basedOn w:val="Normal"/>
    <w:link w:val="FooterChar"/>
    <w:uiPriority w:val="99"/>
    <w:unhideWhenUsed/>
    <w:rsid w:val="00634392"/>
    <w:pPr>
      <w:tabs>
        <w:tab w:val="center" w:pos="4680"/>
        <w:tab w:val="right" w:pos="9360"/>
      </w:tabs>
    </w:pPr>
    <w:rPr>
      <w:rFonts w:asciiTheme="minorHAnsi" w:hAnsiTheme="minorHAnsi" w:cstheme="minorBidi"/>
      <w:noProof/>
    </w:rPr>
  </w:style>
  <w:style w:type="character" w:customStyle="1" w:styleId="FooterChar">
    <w:name w:val="Footer Char"/>
    <w:basedOn w:val="DefaultParagraphFont"/>
    <w:link w:val="Footer"/>
    <w:uiPriority w:val="99"/>
    <w:rsid w:val="00634392"/>
  </w:style>
  <w:style w:type="character" w:styleId="Hyperlink">
    <w:name w:val="Hyperlink"/>
    <w:basedOn w:val="DefaultParagraphFont"/>
    <w:uiPriority w:val="99"/>
    <w:unhideWhenUsed/>
    <w:rsid w:val="00474E6E"/>
    <w:rPr>
      <w:color w:val="0000FF"/>
      <w:u w:val="single"/>
    </w:rPr>
  </w:style>
  <w:style w:type="paragraph" w:customStyle="1" w:styleId="gmail-msolistparagraph">
    <w:name w:val="gmail-msolistparagraph"/>
    <w:basedOn w:val="Normal"/>
    <w:rsid w:val="00474E6E"/>
    <w:pPr>
      <w:spacing w:before="100" w:beforeAutospacing="1" w:after="100" w:afterAutospacing="1"/>
    </w:pPr>
    <w:rPr>
      <w:noProof/>
    </w:rPr>
  </w:style>
  <w:style w:type="paragraph" w:customStyle="1" w:styleId="Style11">
    <w:name w:val="Style 11"/>
    <w:basedOn w:val="Normal"/>
    <w:rsid w:val="00B76B96"/>
    <w:pPr>
      <w:widowControl w:val="0"/>
      <w:autoSpaceDE w:val="0"/>
      <w:autoSpaceDN w:val="0"/>
      <w:spacing w:line="384" w:lineRule="atLeast"/>
    </w:pPr>
    <w:rPr>
      <w:rFonts w:ascii="Times New Roman" w:eastAsia="Times New Roman" w:hAnsi="Times New Roman" w:cs="Times New Roman"/>
      <w:noProof/>
      <w:sz w:val="24"/>
      <w:szCs w:val="24"/>
    </w:rPr>
  </w:style>
  <w:style w:type="character" w:customStyle="1" w:styleId="UnresolvedMention1">
    <w:name w:val="Unresolved Mention1"/>
    <w:basedOn w:val="DefaultParagraphFont"/>
    <w:uiPriority w:val="99"/>
    <w:semiHidden/>
    <w:unhideWhenUsed/>
    <w:rsid w:val="00FF2590"/>
    <w:rPr>
      <w:color w:val="605E5C"/>
      <w:shd w:val="clear" w:color="auto" w:fill="E1DFDD"/>
    </w:rPr>
  </w:style>
  <w:style w:type="character" w:customStyle="1" w:styleId="Heading1Char">
    <w:name w:val="Heading 1 Char"/>
    <w:basedOn w:val="DefaultParagraphFont"/>
    <w:link w:val="Heading1"/>
    <w:uiPriority w:val="9"/>
    <w:rsid w:val="00B02A30"/>
    <w:rPr>
      <w:rFonts w:asciiTheme="majorHAnsi" w:eastAsiaTheme="majorEastAsia" w:hAnsiTheme="majorHAnsi" w:cstheme="majorBidi"/>
      <w:color w:val="365F91" w:themeColor="accent1" w:themeShade="BF"/>
      <w:sz w:val="32"/>
      <w:szCs w:val="32"/>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f"/>
    <w:basedOn w:val="Normal"/>
    <w:link w:val="FootnoteTextChar"/>
    <w:uiPriority w:val="99"/>
    <w:qFormat/>
    <w:rsid w:val="005A019A"/>
    <w:pPr>
      <w:jc w:val="both"/>
    </w:pPr>
    <w:rPr>
      <w:rFonts w:ascii="Times New Roman" w:eastAsia="Times New Roman" w:hAnsi="Times New Roman" w:cs="Times New Roman"/>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f Char"/>
    <w:basedOn w:val="DefaultParagraphFont"/>
    <w:link w:val="FootnoteText"/>
    <w:uiPriority w:val="99"/>
    <w:rsid w:val="005A019A"/>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BVI fnr,Times 10 Point,Exposant 3 Point,Footnote symbol,Footnote reference number,EN Footnote Reference,note TESI,(NECG) Footnote Reference,fr,Ref,de nota al pie,o,FR,FR1"/>
    <w:uiPriority w:val="99"/>
    <w:qFormat/>
    <w:rsid w:val="005A019A"/>
    <w:rPr>
      <w:vertAlign w:val="superscript"/>
    </w:rPr>
  </w:style>
  <w:style w:type="paragraph" w:styleId="Title">
    <w:name w:val="Title"/>
    <w:basedOn w:val="Normal"/>
    <w:next w:val="Normal"/>
    <w:link w:val="TitleChar"/>
    <w:uiPriority w:val="10"/>
    <w:qFormat/>
    <w:rsid w:val="008B150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150C"/>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9D1D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30386">
      <w:bodyDiv w:val="1"/>
      <w:marLeft w:val="0"/>
      <w:marRight w:val="0"/>
      <w:marTop w:val="0"/>
      <w:marBottom w:val="0"/>
      <w:divBdr>
        <w:top w:val="none" w:sz="0" w:space="0" w:color="auto"/>
        <w:left w:val="none" w:sz="0" w:space="0" w:color="auto"/>
        <w:bottom w:val="none" w:sz="0" w:space="0" w:color="auto"/>
        <w:right w:val="none" w:sz="0" w:space="0" w:color="auto"/>
      </w:divBdr>
    </w:div>
    <w:div w:id="555239348">
      <w:bodyDiv w:val="1"/>
      <w:marLeft w:val="0"/>
      <w:marRight w:val="0"/>
      <w:marTop w:val="0"/>
      <w:marBottom w:val="0"/>
      <w:divBdr>
        <w:top w:val="none" w:sz="0" w:space="0" w:color="auto"/>
        <w:left w:val="none" w:sz="0" w:space="0" w:color="auto"/>
        <w:bottom w:val="none" w:sz="0" w:space="0" w:color="auto"/>
        <w:right w:val="none" w:sz="0" w:space="0" w:color="auto"/>
      </w:divBdr>
    </w:div>
    <w:div w:id="672143417">
      <w:bodyDiv w:val="1"/>
      <w:marLeft w:val="0"/>
      <w:marRight w:val="0"/>
      <w:marTop w:val="0"/>
      <w:marBottom w:val="0"/>
      <w:divBdr>
        <w:top w:val="none" w:sz="0" w:space="0" w:color="auto"/>
        <w:left w:val="none" w:sz="0" w:space="0" w:color="auto"/>
        <w:bottom w:val="none" w:sz="0" w:space="0" w:color="auto"/>
        <w:right w:val="none" w:sz="0" w:space="0" w:color="auto"/>
      </w:divBdr>
    </w:div>
    <w:div w:id="749473375">
      <w:bodyDiv w:val="1"/>
      <w:marLeft w:val="0"/>
      <w:marRight w:val="0"/>
      <w:marTop w:val="0"/>
      <w:marBottom w:val="0"/>
      <w:divBdr>
        <w:top w:val="none" w:sz="0" w:space="0" w:color="auto"/>
        <w:left w:val="none" w:sz="0" w:space="0" w:color="auto"/>
        <w:bottom w:val="none" w:sz="0" w:space="0" w:color="auto"/>
        <w:right w:val="none" w:sz="0" w:space="0" w:color="auto"/>
      </w:divBdr>
      <w:divsChild>
        <w:div w:id="697857607">
          <w:marLeft w:val="0"/>
          <w:marRight w:val="0"/>
          <w:marTop w:val="0"/>
          <w:marBottom w:val="0"/>
          <w:divBdr>
            <w:top w:val="none" w:sz="0" w:space="0" w:color="auto"/>
            <w:left w:val="none" w:sz="0" w:space="0" w:color="auto"/>
            <w:bottom w:val="none" w:sz="0" w:space="0" w:color="auto"/>
            <w:right w:val="none" w:sz="0" w:space="0" w:color="auto"/>
          </w:divBdr>
        </w:div>
      </w:divsChild>
    </w:div>
    <w:div w:id="1225722726">
      <w:bodyDiv w:val="1"/>
      <w:marLeft w:val="0"/>
      <w:marRight w:val="0"/>
      <w:marTop w:val="0"/>
      <w:marBottom w:val="0"/>
      <w:divBdr>
        <w:top w:val="none" w:sz="0" w:space="0" w:color="auto"/>
        <w:left w:val="none" w:sz="0" w:space="0" w:color="auto"/>
        <w:bottom w:val="none" w:sz="0" w:space="0" w:color="auto"/>
        <w:right w:val="none" w:sz="0" w:space="0" w:color="auto"/>
      </w:divBdr>
    </w:div>
    <w:div w:id="1271161116">
      <w:bodyDiv w:val="1"/>
      <w:marLeft w:val="0"/>
      <w:marRight w:val="0"/>
      <w:marTop w:val="0"/>
      <w:marBottom w:val="0"/>
      <w:divBdr>
        <w:top w:val="none" w:sz="0" w:space="0" w:color="auto"/>
        <w:left w:val="none" w:sz="0" w:space="0" w:color="auto"/>
        <w:bottom w:val="none" w:sz="0" w:space="0" w:color="auto"/>
        <w:right w:val="none" w:sz="0" w:space="0" w:color="auto"/>
      </w:divBdr>
    </w:div>
    <w:div w:id="1947037257">
      <w:bodyDiv w:val="1"/>
      <w:marLeft w:val="0"/>
      <w:marRight w:val="0"/>
      <w:marTop w:val="0"/>
      <w:marBottom w:val="0"/>
      <w:divBdr>
        <w:top w:val="none" w:sz="0" w:space="0" w:color="auto"/>
        <w:left w:val="none" w:sz="0" w:space="0" w:color="auto"/>
        <w:bottom w:val="none" w:sz="0" w:space="0" w:color="auto"/>
        <w:right w:val="none" w:sz="0" w:space="0" w:color="auto"/>
      </w:divBdr>
    </w:div>
    <w:div w:id="1984194356">
      <w:bodyDiv w:val="1"/>
      <w:marLeft w:val="0"/>
      <w:marRight w:val="0"/>
      <w:marTop w:val="0"/>
      <w:marBottom w:val="0"/>
      <w:divBdr>
        <w:top w:val="none" w:sz="0" w:space="0" w:color="auto"/>
        <w:left w:val="none" w:sz="0" w:space="0" w:color="auto"/>
        <w:bottom w:val="none" w:sz="0" w:space="0" w:color="auto"/>
        <w:right w:val="none" w:sz="0" w:space="0" w:color="auto"/>
      </w:divBdr>
    </w:div>
    <w:div w:id="2099472936">
      <w:bodyDiv w:val="1"/>
      <w:marLeft w:val="0"/>
      <w:marRight w:val="0"/>
      <w:marTop w:val="0"/>
      <w:marBottom w:val="0"/>
      <w:divBdr>
        <w:top w:val="none" w:sz="0" w:space="0" w:color="auto"/>
        <w:left w:val="none" w:sz="0" w:space="0" w:color="auto"/>
        <w:bottom w:val="none" w:sz="0" w:space="0" w:color="auto"/>
        <w:right w:val="none" w:sz="0" w:space="0" w:color="auto"/>
      </w:divBdr>
    </w:div>
    <w:div w:id="211709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4CDAAF108F7C4BA8B36B4D82F75720" ma:contentTypeVersion="2" ma:contentTypeDescription="Create a new document." ma:contentTypeScope="" ma:versionID="5d4afb0d1f41469bb9b1cbe39cb5e7e2">
  <xsd:schema xmlns:xsd="http://www.w3.org/2001/XMLSchema" xmlns:xs="http://www.w3.org/2001/XMLSchema" xmlns:p="http://schemas.microsoft.com/office/2006/metadata/properties" xmlns:ns3="f46fa977-faee-4107-8a32-3fe2febc39d6" targetNamespace="http://schemas.microsoft.com/office/2006/metadata/properties" ma:root="true" ma:fieldsID="bccef3a7ba7177da633040e9b07531ef" ns3:_="">
    <xsd:import namespace="f46fa977-faee-4107-8a32-3fe2febc39d6"/>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6fa977-faee-4107-8a32-3fe2febc39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06BF1E-1979-4863-8026-92F85EA28DA6}">
  <ds:schemaRefs>
    <ds:schemaRef ds:uri="http://schemas.microsoft.com/sharepoint/v3/contenttype/forms"/>
  </ds:schemaRefs>
</ds:datastoreItem>
</file>

<file path=customXml/itemProps2.xml><?xml version="1.0" encoding="utf-8"?>
<ds:datastoreItem xmlns:ds="http://schemas.openxmlformats.org/officeDocument/2006/customXml" ds:itemID="{D73523FE-1180-4AF3-A6E7-870FAD4F93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8C117C1-C3EF-4529-8023-346B3B0765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6fa977-faee-4107-8a32-3fe2febc39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416</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dc:creator>
  <cp:lastModifiedBy>PR Ministarstvo prosvjete</cp:lastModifiedBy>
  <cp:revision>2</cp:revision>
  <cp:lastPrinted>2023-05-30T07:23:00Z</cp:lastPrinted>
  <dcterms:created xsi:type="dcterms:W3CDTF">2023-11-27T09:52:00Z</dcterms:created>
  <dcterms:modified xsi:type="dcterms:W3CDTF">2023-11-27T09:52:00Z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0x010100D24CDAAF108F7C4BA8B36B4D82F75720</vt:lpwstr>
  </property>
</Properties>
</file>