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81" w:rsidRPr="008B008F" w:rsidRDefault="00F85C17" w:rsidP="00B666D8">
      <w:pPr>
        <w:pStyle w:val="Title"/>
        <w:rPr>
          <w:b/>
        </w:rPr>
      </w:pPr>
      <w:r w:rsidRPr="008B008F">
        <w:rPr>
          <w:b/>
        </w:rPr>
        <w:t>COVID-19 i sportske aktivnosti</w:t>
      </w:r>
    </w:p>
    <w:p w:rsidR="00BA2E5F" w:rsidRDefault="006C0142" w:rsidP="00280917">
      <w:pPr>
        <w:pStyle w:val="Subtitle"/>
        <w:jc w:val="both"/>
      </w:pPr>
      <w:r>
        <w:t>Privremene smjernice</w:t>
      </w:r>
      <w:r w:rsidR="00B0270F">
        <w:t xml:space="preserve"> za normalizaciju</w:t>
      </w:r>
      <w:r w:rsidR="00F85C17">
        <w:t xml:space="preserve"> sportskih aktivnosti u svijetlu popu</w:t>
      </w:r>
      <w:r w:rsidR="00BA2E5F">
        <w:t>štanja</w:t>
      </w:r>
      <w:r w:rsidR="00D443FB">
        <w:t xml:space="preserve"> protivepidemijskih mjera prema novo</w:t>
      </w:r>
      <w:r w:rsidR="00BA2E5F">
        <w:t>m koronavirusu</w:t>
      </w:r>
    </w:p>
    <w:p w:rsidR="00BA2E5F" w:rsidRDefault="00BA2E5F" w:rsidP="00DE01DA">
      <w:pPr>
        <w:jc w:val="both"/>
      </w:pPr>
      <w:r>
        <w:t xml:space="preserve">Imajući u vidu </w:t>
      </w:r>
      <w:r w:rsidR="006B1F4D">
        <w:t xml:space="preserve">trenutna naučna saznanja o </w:t>
      </w:r>
      <w:r w:rsidR="00DE01DA">
        <w:t xml:space="preserve">novom koronavirusu (SARS-CoV-2), </w:t>
      </w:r>
      <w:r w:rsidR="006B1F4D">
        <w:t xml:space="preserve">svako naglo popuštanje mjera </w:t>
      </w:r>
      <w:r w:rsidR="00D443FB">
        <w:t>prevencije</w:t>
      </w:r>
      <w:r w:rsidR="00FC4C93">
        <w:t>,</w:t>
      </w:r>
      <w:r w:rsidR="00D443FB">
        <w:t xml:space="preserve"> a posebno </w:t>
      </w:r>
      <w:r w:rsidR="00FC4C93">
        <w:t xml:space="preserve">mjera </w:t>
      </w:r>
      <w:r w:rsidR="00D443FB">
        <w:t xml:space="preserve">fizičkog </w:t>
      </w:r>
      <w:r w:rsidR="00892CEC">
        <w:t>distanciranja,</w:t>
      </w:r>
      <w:r w:rsidR="006B1F4D">
        <w:t xml:space="preserve"> imalo bi višestruko multiplikovane efekte kako po obolijevanje tako i po umiranje. Samim tim poštovanje opštih mjera prevencije ima ključnu</w:t>
      </w:r>
      <w:r w:rsidR="003B7492">
        <w:t xml:space="preserve"> ulogu u uspješnom dugoročnom r</w:t>
      </w:r>
      <w:r w:rsidR="006B1F4D">
        <w:t>je</w:t>
      </w:r>
      <w:r w:rsidR="00204B7E">
        <w:t xml:space="preserve">šavanju problema </w:t>
      </w:r>
      <w:r w:rsidR="006B1F4D">
        <w:t>sa novim koronavirusom.</w:t>
      </w:r>
    </w:p>
    <w:p w:rsidR="00FA3666" w:rsidRDefault="0061452F" w:rsidP="00FC4C93">
      <w:pPr>
        <w:jc w:val="both"/>
      </w:pPr>
      <w:r>
        <w:t xml:space="preserve">Institut za javno zdravlje </w:t>
      </w:r>
      <w:r w:rsidR="00677445">
        <w:t>je</w:t>
      </w:r>
      <w:r w:rsidR="00E84966">
        <w:t>,</w:t>
      </w:r>
      <w:r w:rsidR="00677445">
        <w:t xml:space="preserve"> </w:t>
      </w:r>
      <w:r>
        <w:t xml:space="preserve">u saradnji sa Ministarstvom sporta i mladih </w:t>
      </w:r>
      <w:r w:rsidR="00CF4201">
        <w:t>i NKT-om</w:t>
      </w:r>
      <w:r w:rsidR="00E84966">
        <w:t>,</w:t>
      </w:r>
      <w:r w:rsidR="00CF4201">
        <w:t xml:space="preserve"> </w:t>
      </w:r>
      <w:r w:rsidR="00677445">
        <w:t xml:space="preserve">izradilo ove </w:t>
      </w:r>
      <w:r w:rsidR="00892CEC">
        <w:t>Privremene</w:t>
      </w:r>
      <w:r w:rsidR="00FA3666">
        <w:t xml:space="preserve"> smjernice </w:t>
      </w:r>
      <w:r w:rsidR="00677445">
        <w:t xml:space="preserve">koje regulišu uslove pod kojima će se </w:t>
      </w:r>
      <w:r w:rsidR="00FA3666">
        <w:t>određene sportske aktivnosti obavljati</w:t>
      </w:r>
      <w:r w:rsidR="00FC4C93">
        <w:t xml:space="preserve"> u narednom periodu</w:t>
      </w:r>
      <w:r w:rsidR="00E84966">
        <w:t xml:space="preserve"> radi postepenog stvaranja uslova za normalizaciju sportske oblasti</w:t>
      </w:r>
      <w:r w:rsidR="00FA3666">
        <w:t>. Poštovanj</w:t>
      </w:r>
      <w:r w:rsidR="00E84966">
        <w:t xml:space="preserve">e opštih mjera prevencije je </w:t>
      </w:r>
      <w:r w:rsidR="00FA3666">
        <w:t>od ključnog z</w:t>
      </w:r>
      <w:r w:rsidR="00D443FB">
        <w:t>na</w:t>
      </w:r>
      <w:r w:rsidR="00FA3666">
        <w:t xml:space="preserve">čaja. </w:t>
      </w:r>
    </w:p>
    <w:p w:rsidR="005E36DE" w:rsidRDefault="002F022F" w:rsidP="00A86212">
      <w:pPr>
        <w:jc w:val="both"/>
      </w:pPr>
      <w:r>
        <w:t xml:space="preserve">Otpočinjanje sportskih aktivnosti odobrava se u svim sportovima. </w:t>
      </w:r>
      <w:r w:rsidR="00FA3666">
        <w:t xml:space="preserve">Sportske aktivnosti </w:t>
      </w:r>
      <w:r w:rsidR="005E36DE">
        <w:t xml:space="preserve">realizovaće se po fazama, u skladu sa ovim </w:t>
      </w:r>
      <w:r w:rsidR="006C0142">
        <w:t>Privremenim smjernicama</w:t>
      </w:r>
      <w:r w:rsidR="00FA3666">
        <w:t xml:space="preserve">. Ovo se odnosi na </w:t>
      </w:r>
      <w:r w:rsidR="005F06D7">
        <w:t xml:space="preserve">aktivnosti </w:t>
      </w:r>
      <w:r w:rsidR="005E36DE">
        <w:t>svih sportista koji su u nadležnosti nacionalnih sportskih saveza, sportskih klubova kao i sportskih društava</w:t>
      </w:r>
      <w:r w:rsidR="005F06D7">
        <w:t xml:space="preserve">, </w:t>
      </w:r>
      <w:r w:rsidR="005E36DE">
        <w:t xml:space="preserve">kao i na </w:t>
      </w:r>
      <w:r w:rsidR="005F06D7">
        <w:t>zajedničke</w:t>
      </w:r>
      <w:r w:rsidR="00FA3666">
        <w:t xml:space="preserve"> i pojedinačne </w:t>
      </w:r>
      <w:r w:rsidR="00853FA2">
        <w:t>sportsko-</w:t>
      </w:r>
      <w:r w:rsidR="005F06D7">
        <w:t xml:space="preserve">rekreativne </w:t>
      </w:r>
      <w:r w:rsidR="00FA3666">
        <w:t xml:space="preserve">aktivnosti. </w:t>
      </w:r>
    </w:p>
    <w:p w:rsidR="005F06D7" w:rsidRDefault="002E11CB" w:rsidP="00BA2E5F">
      <w:r>
        <w:t>Osnov</w:t>
      </w:r>
      <w:r w:rsidR="005F06D7">
        <w:t>ni principi z</w:t>
      </w:r>
      <w:r w:rsidR="00B30C79">
        <w:t xml:space="preserve">a </w:t>
      </w:r>
      <w:r w:rsidR="00060766">
        <w:t>nastavak spor</w:t>
      </w:r>
      <w:r w:rsidR="005F06D7">
        <w:t xml:space="preserve">tskih aktivnosti su: </w:t>
      </w:r>
    </w:p>
    <w:p w:rsidR="005F06D7" w:rsidRDefault="005F06D7" w:rsidP="00060766">
      <w:pPr>
        <w:pStyle w:val="ListParagraph"/>
        <w:numPr>
          <w:ilvl w:val="0"/>
          <w:numId w:val="1"/>
        </w:numPr>
        <w:jc w:val="both"/>
      </w:pPr>
      <w:r w:rsidRPr="005F06D7">
        <w:t xml:space="preserve">Ponovno bavljenje sportskim </w:t>
      </w:r>
      <w:r w:rsidR="00A86212">
        <w:t>aktivnostima može doprinijeti poboljšanju</w:t>
      </w:r>
      <w:r w:rsidRPr="005F06D7">
        <w:t xml:space="preserve"> zdr</w:t>
      </w:r>
      <w:r w:rsidR="00A86212">
        <w:t>avstvenog, ekonomskog, socijalnog i kulturnog</w:t>
      </w:r>
      <w:r w:rsidRPr="005F06D7">
        <w:t xml:space="preserve"> </w:t>
      </w:r>
      <w:r w:rsidR="00A86212">
        <w:t>aspekta</w:t>
      </w:r>
      <w:r w:rsidRPr="005F06D7">
        <w:t xml:space="preserve"> </w:t>
      </w:r>
      <w:r w:rsidR="00FA5B8D">
        <w:t>crnogorskog društva.</w:t>
      </w:r>
    </w:p>
    <w:p w:rsidR="005F06D7" w:rsidRDefault="005F06D7" w:rsidP="00060766">
      <w:pPr>
        <w:pStyle w:val="ListParagraph"/>
        <w:jc w:val="both"/>
      </w:pPr>
    </w:p>
    <w:p w:rsidR="005F06D7" w:rsidRDefault="005F06D7" w:rsidP="00FA5B8D">
      <w:pPr>
        <w:pStyle w:val="ListParagraph"/>
        <w:numPr>
          <w:ilvl w:val="0"/>
          <w:numId w:val="1"/>
        </w:numPr>
        <w:jc w:val="both"/>
      </w:pPr>
      <w:r w:rsidRPr="005F06D7">
        <w:t xml:space="preserve">Ponovno bavljenje sportskim aktivnostima ne </w:t>
      </w:r>
      <w:r>
        <w:t>smije ni na koji način ugroziti zdravlje pojedinc</w:t>
      </w:r>
      <w:r w:rsidRPr="005F06D7">
        <w:t>a ili zajednice.</w:t>
      </w:r>
    </w:p>
    <w:p w:rsidR="005F06D7" w:rsidRDefault="005F06D7" w:rsidP="005F06D7">
      <w:pPr>
        <w:pStyle w:val="ListParagraph"/>
      </w:pPr>
    </w:p>
    <w:p w:rsidR="005F06D7" w:rsidRDefault="005F06D7" w:rsidP="00FA5B8D">
      <w:pPr>
        <w:pStyle w:val="ListParagraph"/>
        <w:numPr>
          <w:ilvl w:val="0"/>
          <w:numId w:val="1"/>
        </w:numPr>
        <w:jc w:val="both"/>
      </w:pPr>
      <w:r>
        <w:t xml:space="preserve">Bavljenje sportskim aktivnostima </w:t>
      </w:r>
      <w:r w:rsidRPr="005F06D7">
        <w:t xml:space="preserve">zasnivaće se na objektivnim zdravstvenim </w:t>
      </w:r>
      <w:r>
        <w:t xml:space="preserve">i naučnim </w:t>
      </w:r>
      <w:r w:rsidRPr="005F06D7">
        <w:t xml:space="preserve">informacijama kako bi se osiguralo da se sprovode </w:t>
      </w:r>
      <w:r>
        <w:t>bezbjedn</w:t>
      </w:r>
      <w:r w:rsidR="00FA5B8D">
        <w:t xml:space="preserve">o i bez rizika po zdravlje </w:t>
      </w:r>
      <w:r w:rsidR="001B00B7">
        <w:t xml:space="preserve">kao i </w:t>
      </w:r>
      <w:r w:rsidR="00880901">
        <w:t xml:space="preserve">da </w:t>
      </w:r>
      <w:r w:rsidR="001B00B7">
        <w:t>ne bi doprinijeli</w:t>
      </w:r>
      <w:r w:rsidR="00880901">
        <w:t xml:space="preserve"> lokalnoj i raširenoj transmisiji</w:t>
      </w:r>
      <w:r>
        <w:t xml:space="preserve"> COVID-19</w:t>
      </w:r>
      <w:r w:rsidR="00FA5B8D">
        <w:t>.</w:t>
      </w:r>
    </w:p>
    <w:p w:rsidR="005F06D7" w:rsidRDefault="005F06D7" w:rsidP="005F06D7">
      <w:pPr>
        <w:pStyle w:val="ListParagraph"/>
      </w:pPr>
    </w:p>
    <w:p w:rsidR="0040697E" w:rsidRDefault="005F06D7" w:rsidP="00C86D1C">
      <w:pPr>
        <w:pStyle w:val="ListParagraph"/>
        <w:numPr>
          <w:ilvl w:val="0"/>
          <w:numId w:val="1"/>
        </w:numPr>
        <w:jc w:val="both"/>
      </w:pPr>
      <w:r w:rsidRPr="005F06D7">
        <w:t xml:space="preserve">Sve odluke o ponovnom pokretanju sportskih aktivnosti moraju se </w:t>
      </w:r>
      <w:r>
        <w:t>donosit</w:t>
      </w:r>
      <w:r w:rsidR="006C0142">
        <w:t>i uz pažljivo pozivanje na ove Privremene</w:t>
      </w:r>
      <w:r w:rsidRPr="005F06D7">
        <w:t xml:space="preserve"> </w:t>
      </w:r>
      <w:r>
        <w:t xml:space="preserve">smjernice i to tek </w:t>
      </w:r>
      <w:r w:rsidRPr="005F06D7">
        <w:t>nakon bliskih konsultacija</w:t>
      </w:r>
      <w:r w:rsidR="006C0142">
        <w:t xml:space="preserve"> nacionalnih</w:t>
      </w:r>
      <w:r w:rsidRPr="005F06D7">
        <w:t xml:space="preserve"> </w:t>
      </w:r>
      <w:r w:rsidR="006C0142">
        <w:t>sportskih sa</w:t>
      </w:r>
      <w:r>
        <w:t xml:space="preserve">veza </w:t>
      </w:r>
      <w:r w:rsidR="006C0142">
        <w:t xml:space="preserve">sa </w:t>
      </w:r>
      <w:r w:rsidR="00734D9C">
        <w:t>Institutom za javno zdravlje, Ministarstvom sporta i mladih i NKT-om.</w:t>
      </w:r>
    </w:p>
    <w:p w:rsidR="00C86D1C" w:rsidRDefault="00C86D1C" w:rsidP="00C86D1C">
      <w:pPr>
        <w:pStyle w:val="ListParagraph"/>
      </w:pPr>
    </w:p>
    <w:p w:rsidR="00C86D1C" w:rsidRDefault="00C86D1C" w:rsidP="00C86D1C">
      <w:pPr>
        <w:pStyle w:val="ListParagraph"/>
        <w:jc w:val="both"/>
      </w:pPr>
    </w:p>
    <w:p w:rsidR="005F06D7" w:rsidRDefault="005F06D7" w:rsidP="002F022F">
      <w:pPr>
        <w:pStyle w:val="ListParagraph"/>
        <w:numPr>
          <w:ilvl w:val="0"/>
          <w:numId w:val="1"/>
        </w:numPr>
        <w:jc w:val="both"/>
      </w:pPr>
      <w:r>
        <w:t xml:space="preserve">Dosadašnji dokazi </w:t>
      </w:r>
      <w:r w:rsidR="00880901">
        <w:t xml:space="preserve">ukazuju </w:t>
      </w:r>
      <w:r w:rsidR="00C86D1C">
        <w:t xml:space="preserve">da </w:t>
      </w:r>
      <w:r w:rsidR="00813E0B">
        <w:t xml:space="preserve">sportska </w:t>
      </w:r>
      <w:r w:rsidR="00C86D1C">
        <w:t xml:space="preserve">aktivnost </w:t>
      </w:r>
      <w:r>
        <w:t xml:space="preserve">na otvorenom </w:t>
      </w:r>
      <w:r w:rsidR="00C86D1C">
        <w:t>predstavlja</w:t>
      </w:r>
      <w:r w:rsidR="00632344">
        <w:t xml:space="preserve"> </w:t>
      </w:r>
      <w:r w:rsidR="00880901">
        <w:t xml:space="preserve">niži nivo </w:t>
      </w:r>
      <w:r w:rsidR="00632344">
        <w:t>rizik</w:t>
      </w:r>
      <w:r w:rsidR="00880901">
        <w:t>a</w:t>
      </w:r>
      <w:r w:rsidR="00632344">
        <w:t xml:space="preserve"> </w:t>
      </w:r>
      <w:r>
        <w:t xml:space="preserve">za prenos COVID-19. Nema </w:t>
      </w:r>
      <w:r w:rsidR="00880901">
        <w:t xml:space="preserve">jasnih naučnih </w:t>
      </w:r>
      <w:r>
        <w:t>podataka o rizicima sportskih aktivnosti u zatvorenom prostoru, ali u ovom trenutku se pretpostavlja da je rizik veći nego za sportske aktivnosti na otvorenom, čak i ako su preduzeti slični koraci ublažavanja</w:t>
      </w:r>
      <w:r w:rsidR="00632344">
        <w:t xml:space="preserve"> i prevencije</w:t>
      </w:r>
      <w:r>
        <w:t>.</w:t>
      </w:r>
    </w:p>
    <w:p w:rsidR="00632344" w:rsidRDefault="00632344" w:rsidP="00632344">
      <w:pPr>
        <w:pStyle w:val="ListParagraph"/>
      </w:pPr>
    </w:p>
    <w:p w:rsidR="00632344" w:rsidRDefault="002F022F" w:rsidP="002F022F">
      <w:pPr>
        <w:pStyle w:val="ListParagraph"/>
        <w:numPr>
          <w:ilvl w:val="0"/>
          <w:numId w:val="1"/>
        </w:numPr>
        <w:jc w:val="both"/>
      </w:pPr>
      <w:r>
        <w:t xml:space="preserve">Sportske </w:t>
      </w:r>
      <w:r w:rsidR="001A665B">
        <w:t xml:space="preserve">aktivnosti </w:t>
      </w:r>
      <w:r>
        <w:t xml:space="preserve">koje podrazumijevaju </w:t>
      </w:r>
      <w:r w:rsidR="008B5A84">
        <w:t>učešće više sportista</w:t>
      </w:r>
      <w:r w:rsidR="001A665B">
        <w:t xml:space="preserve"> </w:t>
      </w:r>
      <w:r>
        <w:t>će se u narednom</w:t>
      </w:r>
      <w:r w:rsidR="001A665B">
        <w:t xml:space="preserve"> </w:t>
      </w:r>
      <w:r>
        <w:t xml:space="preserve">periodu razvijati </w:t>
      </w:r>
      <w:r w:rsidR="00D6500E">
        <w:t xml:space="preserve">postepeno, </w:t>
      </w:r>
      <w:r>
        <w:t>kroz tri faze.</w:t>
      </w:r>
      <w:r w:rsidR="001A665B">
        <w:t xml:space="preserve"> </w:t>
      </w:r>
      <w:r>
        <w:t>Prva faza</w:t>
      </w:r>
      <w:r w:rsidR="001A665B">
        <w:t xml:space="preserve"> podrazum</w:t>
      </w:r>
      <w:r w:rsidR="00054409">
        <w:t>i</w:t>
      </w:r>
      <w:r w:rsidR="001A665B">
        <w:t xml:space="preserve">jeva </w:t>
      </w:r>
      <w:r w:rsidR="008B5A84">
        <w:t>individualne treninge, bez kontakta</w:t>
      </w:r>
      <w:r w:rsidR="001A665B">
        <w:t xml:space="preserve">. </w:t>
      </w:r>
      <w:r w:rsidR="00B036E6">
        <w:t>D</w:t>
      </w:r>
      <w:r w:rsidR="00D6500E">
        <w:t>ruga faza uključuje</w:t>
      </w:r>
      <w:r w:rsidR="001A665B">
        <w:t xml:space="preserve"> </w:t>
      </w:r>
      <w:r>
        <w:t xml:space="preserve">obavljanje </w:t>
      </w:r>
      <w:r w:rsidR="00B036E6">
        <w:t>trena</w:t>
      </w:r>
      <w:r w:rsidR="00880901">
        <w:t>ž</w:t>
      </w:r>
      <w:r w:rsidR="00B036E6">
        <w:t xml:space="preserve">nih </w:t>
      </w:r>
      <w:r w:rsidR="008B5A84">
        <w:t xml:space="preserve">aktivnosti u </w:t>
      </w:r>
      <w:r w:rsidR="001A665B">
        <w:t>grupama</w:t>
      </w:r>
      <w:r w:rsidR="00D6500E">
        <w:t>, gdje je omogućen kontakt,</w:t>
      </w:r>
      <w:r w:rsidR="00B036E6">
        <w:t xml:space="preserve"> a treća </w:t>
      </w:r>
      <w:r w:rsidR="00880901">
        <w:t xml:space="preserve">faza </w:t>
      </w:r>
      <w:r w:rsidR="00B036E6">
        <w:t>takmičenja</w:t>
      </w:r>
      <w:r w:rsidR="001A665B">
        <w:t xml:space="preserve">. </w:t>
      </w:r>
    </w:p>
    <w:p w:rsidR="00B036E6" w:rsidRDefault="00B036E6" w:rsidP="00B036E6">
      <w:pPr>
        <w:pStyle w:val="ListParagraph"/>
      </w:pPr>
    </w:p>
    <w:p w:rsidR="00B036E6" w:rsidRPr="00B961AB" w:rsidRDefault="00B036E6" w:rsidP="002F022F">
      <w:pPr>
        <w:pStyle w:val="ListParagraph"/>
        <w:numPr>
          <w:ilvl w:val="0"/>
          <w:numId w:val="1"/>
        </w:numPr>
        <w:jc w:val="both"/>
      </w:pPr>
      <w:r w:rsidRPr="00B961AB">
        <w:t>Striktne mjere ublažavanja rizika (uključujući izbjegavanje i fizičko distanciranje) moraju se primjenjivati na sve druge aktivnosti u zatvorenom prostoru koje su povezane sa sportom (npr. boravak u</w:t>
      </w:r>
      <w:r w:rsidR="00D6500E">
        <w:t xml:space="preserve"> klupskim prostorijama,</w:t>
      </w:r>
      <w:r w:rsidRPr="00B961AB">
        <w:t xml:space="preserve"> teretanama i slično).</w:t>
      </w:r>
    </w:p>
    <w:p w:rsidR="00B036E6" w:rsidRPr="00B961AB" w:rsidRDefault="00B036E6" w:rsidP="00B036E6">
      <w:pPr>
        <w:pStyle w:val="ListParagraph"/>
      </w:pPr>
    </w:p>
    <w:p w:rsidR="00B036E6" w:rsidRPr="00B961AB" w:rsidRDefault="00B036E6" w:rsidP="0035560D">
      <w:pPr>
        <w:pStyle w:val="ListParagraph"/>
        <w:numPr>
          <w:ilvl w:val="0"/>
          <w:numId w:val="1"/>
        </w:numPr>
        <w:jc w:val="both"/>
      </w:pPr>
      <w:r w:rsidRPr="00B961AB">
        <w:t xml:space="preserve">Za </w:t>
      </w:r>
      <w:r w:rsidR="0035560D">
        <w:t>sportiste i sportske organizacije</w:t>
      </w:r>
      <w:r w:rsidRPr="00B961AB">
        <w:t xml:space="preserve"> mjere navedene u ovim smjernicama smatraju se </w:t>
      </w:r>
      <w:r w:rsidRPr="00B961AB">
        <w:rPr>
          <w:u w:val="single"/>
        </w:rPr>
        <w:t>minimalnim</w:t>
      </w:r>
      <w:r w:rsidRPr="00B961AB">
        <w:t xml:space="preserve"> osnovnim sta</w:t>
      </w:r>
      <w:r w:rsidR="00EE59AF">
        <w:t>ndardom koji treba da budu ispunjeni</w:t>
      </w:r>
      <w:r w:rsidR="00880901" w:rsidRPr="00B961AB">
        <w:t xml:space="preserve"> </w:t>
      </w:r>
      <w:r w:rsidRPr="00B961AB">
        <w:t xml:space="preserve">prije nastavka treninga i </w:t>
      </w:r>
      <w:r w:rsidR="00880901" w:rsidRPr="00B961AB">
        <w:t>aktivnosti</w:t>
      </w:r>
      <w:r w:rsidRPr="00B961AB">
        <w:t>.</w:t>
      </w:r>
      <w:r w:rsidR="00880901" w:rsidRPr="00B961AB">
        <w:t xml:space="preserve"> Sve dodatne mjere posebno one </w:t>
      </w:r>
      <w:r w:rsidR="00CF4201" w:rsidRPr="00B961AB">
        <w:t xml:space="preserve">za </w:t>
      </w:r>
      <w:r w:rsidR="00880901" w:rsidRPr="00B961AB">
        <w:t xml:space="preserve">specifične </w:t>
      </w:r>
      <w:r w:rsidR="00CF4201" w:rsidRPr="00B961AB">
        <w:t>sportove koje za cilj imaju dodatno očuvanje zdravlja sportista su poželjne.</w:t>
      </w:r>
    </w:p>
    <w:p w:rsidR="00B036E6" w:rsidRPr="00B961AB" w:rsidRDefault="00B036E6" w:rsidP="00B036E6">
      <w:pPr>
        <w:pStyle w:val="ListParagraph"/>
      </w:pPr>
    </w:p>
    <w:p w:rsidR="00B036E6" w:rsidRDefault="00156A85" w:rsidP="0035560D">
      <w:pPr>
        <w:pStyle w:val="ListParagraph"/>
        <w:numPr>
          <w:ilvl w:val="0"/>
          <w:numId w:val="1"/>
        </w:numPr>
        <w:jc w:val="both"/>
      </w:pPr>
      <w:r>
        <w:t>U svakom trenutku</w:t>
      </w:r>
      <w:r w:rsidR="00B036E6" w:rsidRPr="00B961AB">
        <w:t xml:space="preserve"> sportske organizacije moraju odgovarati </w:t>
      </w:r>
      <w:r w:rsidR="00880901" w:rsidRPr="00B961AB">
        <w:t>i poštovati direkti</w:t>
      </w:r>
      <w:r w:rsidR="00880901">
        <w:t>ve</w:t>
      </w:r>
      <w:r w:rsidR="00B036E6">
        <w:t xml:space="preserve"> </w:t>
      </w:r>
      <w:r w:rsidR="00880901">
        <w:t xml:space="preserve">i naredbe </w:t>
      </w:r>
      <w:r>
        <w:t>nadležnih zdravstvenih organa</w:t>
      </w:r>
      <w:r w:rsidR="00B036E6">
        <w:t xml:space="preserve"> – Ministarstva zdravlja. Ponovno eventualno otkrivanje lokalnih žarišta mogu zaht</w:t>
      </w:r>
      <w:r>
        <w:t>i</w:t>
      </w:r>
      <w:r w:rsidR="00880901">
        <w:t>j</w:t>
      </w:r>
      <w:r w:rsidR="00B036E6">
        <w:t xml:space="preserve">evati od sportskih organizacija </w:t>
      </w:r>
      <w:r w:rsidR="00104CBD">
        <w:t>da ponovo ograniče aktivnosti te,</w:t>
      </w:r>
      <w:r w:rsidR="00B036E6">
        <w:t xml:space="preserve"> samim tim</w:t>
      </w:r>
      <w:r w:rsidR="00AC1B89">
        <w:t xml:space="preserve">, sportske organizacije </w:t>
      </w:r>
      <w:r w:rsidR="004D56E8">
        <w:t xml:space="preserve">moraju biti spremne </w:t>
      </w:r>
      <w:r w:rsidR="00B036E6">
        <w:t>da reaguju na odgovarajući način. Otkrivanje pozitivn</w:t>
      </w:r>
      <w:r w:rsidR="00104CBD">
        <w:t>og slučaja COVID-19 u sportskoj organ</w:t>
      </w:r>
      <w:r w:rsidR="004D56E8">
        <w:t>i</w:t>
      </w:r>
      <w:r w:rsidR="00104CBD">
        <w:t xml:space="preserve">zaciji </w:t>
      </w:r>
      <w:r w:rsidR="00B036E6">
        <w:t xml:space="preserve">rezultiraće standardnim javnozdravstvenim odgovorom, koji bi mogao uključivati karantin cijelog tima ili velike grupe, kao i </w:t>
      </w:r>
      <w:r w:rsidR="00880901">
        <w:t xml:space="preserve">svih </w:t>
      </w:r>
      <w:r w:rsidR="00B036E6">
        <w:t>bliskih kontakata.</w:t>
      </w:r>
    </w:p>
    <w:p w:rsidR="00B036E6" w:rsidRDefault="00B036E6" w:rsidP="00B036E6">
      <w:pPr>
        <w:pStyle w:val="ListParagraph"/>
      </w:pPr>
    </w:p>
    <w:p w:rsidR="00B036E6" w:rsidRDefault="00880901" w:rsidP="00104CBD">
      <w:pPr>
        <w:pStyle w:val="ListParagraph"/>
        <w:numPr>
          <w:ilvl w:val="0"/>
          <w:numId w:val="1"/>
        </w:numPr>
        <w:jc w:val="both"/>
      </w:pPr>
      <w:r>
        <w:t>Za sada, z</w:t>
      </w:r>
      <w:r w:rsidR="00B036E6">
        <w:t>dravstveni rizici povezani sa masov</w:t>
      </w:r>
      <w:r w:rsidR="00104CBD">
        <w:t xml:space="preserve">nim okupljanjima su takvi da </w:t>
      </w:r>
      <w:r w:rsidR="00B036E6">
        <w:t>u doglednoj budućnosti</w:t>
      </w:r>
      <w:r>
        <w:t xml:space="preserve"> </w:t>
      </w:r>
      <w:r w:rsidR="00104CBD">
        <w:t xml:space="preserve">treninzi  i </w:t>
      </w:r>
      <w:r>
        <w:t>sva sportska takmičenja treba</w:t>
      </w:r>
      <w:r w:rsidR="00B036E6">
        <w:t xml:space="preserve"> da </w:t>
      </w:r>
      <w:r w:rsidR="00F15573">
        <w:t>budu o</w:t>
      </w:r>
      <w:r>
        <w:t xml:space="preserve">rganizovana </w:t>
      </w:r>
      <w:r w:rsidR="00B036E6">
        <w:t xml:space="preserve">bez gledalaca, sa minimalnim </w:t>
      </w:r>
      <w:r>
        <w:t xml:space="preserve">pomoćnim </w:t>
      </w:r>
      <w:r w:rsidR="00B036E6">
        <w:t xml:space="preserve">osobljem </w:t>
      </w:r>
      <w:r>
        <w:t xml:space="preserve">neophodnim </w:t>
      </w:r>
      <w:r w:rsidR="00B036E6">
        <w:t>za podršku održav</w:t>
      </w:r>
      <w:r w:rsidR="00104CBD">
        <w:t xml:space="preserve">anju </w:t>
      </w:r>
      <w:r w:rsidR="00F15573">
        <w:t xml:space="preserve">treninga i </w:t>
      </w:r>
      <w:r w:rsidR="00104CBD">
        <w:t>takmičenja</w:t>
      </w:r>
      <w:r w:rsidR="00B036E6">
        <w:t xml:space="preserve">. </w:t>
      </w:r>
    </w:p>
    <w:p w:rsidR="00B036E6" w:rsidRDefault="00B036E6" w:rsidP="00104CBD">
      <w:pPr>
        <w:pStyle w:val="ListParagraph"/>
        <w:jc w:val="both"/>
      </w:pPr>
    </w:p>
    <w:p w:rsidR="00B036E6" w:rsidRDefault="00B036E6" w:rsidP="00F049EE">
      <w:pPr>
        <w:pStyle w:val="ListParagraph"/>
        <w:numPr>
          <w:ilvl w:val="0"/>
          <w:numId w:val="1"/>
        </w:numPr>
        <w:jc w:val="both"/>
      </w:pPr>
      <w:r>
        <w:t xml:space="preserve">Mjesta </w:t>
      </w:r>
      <w:r w:rsidR="009A27D6">
        <w:t xml:space="preserve">namijenjena za treninge i takmičenja </w:t>
      </w:r>
      <w:r>
        <w:t xml:space="preserve">po potrebi će </w:t>
      </w:r>
      <w:r w:rsidR="00BE543C">
        <w:t>se obići i ocijeniti</w:t>
      </w:r>
      <w:r>
        <w:t xml:space="preserve"> kako bi se osiguralo da se preduzimanje m</w:t>
      </w:r>
      <w:r w:rsidR="00054409">
        <w:t>j</w:t>
      </w:r>
      <w:r>
        <w:t>era za smanjenje rizika za one koji učestvuju u sportu i one koji prisustvuju spo</w:t>
      </w:r>
      <w:r w:rsidR="00880901">
        <w:t>rtskim događajima obavlja na prop</w:t>
      </w:r>
      <w:r>
        <w:t>isan način</w:t>
      </w:r>
      <w:r w:rsidR="00BE543C">
        <w:t>.</w:t>
      </w:r>
    </w:p>
    <w:p w:rsidR="00B036E6" w:rsidRDefault="00B036E6" w:rsidP="00B036E6">
      <w:pPr>
        <w:pStyle w:val="ListParagraph"/>
      </w:pPr>
    </w:p>
    <w:p w:rsidR="00B531D3" w:rsidRDefault="00B036E6" w:rsidP="00CB6FCF">
      <w:pPr>
        <w:pStyle w:val="ListParagraph"/>
        <w:numPr>
          <w:ilvl w:val="0"/>
          <w:numId w:val="1"/>
        </w:numPr>
        <w:jc w:val="both"/>
      </w:pPr>
      <w:r>
        <w:t xml:space="preserve">Sigurnost i dobrobit cjelokupnog crnogorskog društva biće prioritet u svim daljim i konkretnim odlukama o ponovnom uspostavljanju </w:t>
      </w:r>
      <w:r w:rsidR="00880901">
        <w:t>takmičarskih sportskih aktivnosti</w:t>
      </w:r>
      <w:r>
        <w:t>, koje će razmatra</w:t>
      </w:r>
      <w:r w:rsidR="00CF4201">
        <w:t xml:space="preserve">ti Institut za javno zdravlje, </w:t>
      </w:r>
      <w:r w:rsidR="00EF3080">
        <w:t>Ministarstvo sporta i mladih</w:t>
      </w:r>
      <w:r w:rsidR="00CF4201">
        <w:t xml:space="preserve"> i NKT.</w:t>
      </w:r>
    </w:p>
    <w:p w:rsidR="002A146E" w:rsidRDefault="002A146E" w:rsidP="002A146E">
      <w:pPr>
        <w:pStyle w:val="ListParagraph"/>
      </w:pPr>
    </w:p>
    <w:p w:rsidR="002A146E" w:rsidRDefault="002A146E" w:rsidP="00CB6FCF">
      <w:pPr>
        <w:pStyle w:val="ListParagraph"/>
        <w:numPr>
          <w:ilvl w:val="0"/>
          <w:numId w:val="1"/>
        </w:numPr>
        <w:jc w:val="both"/>
      </w:pPr>
      <w:r>
        <w:t>Odgovornost za poštovanje navedenih Privremenih smjernica je na nacionalnim sportskim savezima, sportskih klubovima, sportski</w:t>
      </w:r>
      <w:r w:rsidR="00042BFB">
        <w:t>m</w:t>
      </w:r>
      <w:r>
        <w:t xml:space="preserve"> društvima, sportistima</w:t>
      </w:r>
      <w:r w:rsidR="00042BFB">
        <w:t>,</w:t>
      </w:r>
      <w:r w:rsidR="008070F2">
        <w:t xml:space="preserve"> stručnim licima u sportskim organizacijama</w:t>
      </w:r>
      <w:r>
        <w:t xml:space="preserve"> kao i </w:t>
      </w:r>
      <w:r w:rsidR="00C045D4">
        <w:t>menadžmentu</w:t>
      </w:r>
      <w:r w:rsidR="00042BFB">
        <w:t xml:space="preserve"> </w:t>
      </w:r>
      <w:r w:rsidR="008070F2">
        <w:t>sportskih objekata</w:t>
      </w:r>
      <w:r w:rsidR="00B27829">
        <w:t>, u okvirima svojih nadležnosti.</w:t>
      </w:r>
    </w:p>
    <w:p w:rsidR="00B531D3" w:rsidRDefault="00B531D3" w:rsidP="00EB56BC">
      <w:r>
        <w:br w:type="page"/>
      </w:r>
    </w:p>
    <w:p w:rsidR="00EB56BC" w:rsidRDefault="00EB56BC" w:rsidP="00EB56BC"/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05"/>
        <w:gridCol w:w="7470"/>
      </w:tblGrid>
      <w:tr w:rsidR="00CC1A40" w:rsidRPr="0034392C" w:rsidTr="00CC1A40">
        <w:trPr>
          <w:trHeight w:val="678"/>
        </w:trPr>
        <w:tc>
          <w:tcPr>
            <w:tcW w:w="1705" w:type="dxa"/>
            <w:shd w:val="clear" w:color="auto" w:fill="002060"/>
            <w:vAlign w:val="center"/>
          </w:tcPr>
          <w:p w:rsidR="00CC1A40" w:rsidRPr="0034392C" w:rsidRDefault="00CC1A40" w:rsidP="00A72B4C">
            <w:pPr>
              <w:rPr>
                <w:b/>
                <w:sz w:val="24"/>
              </w:rPr>
            </w:pPr>
            <w:r w:rsidRPr="0034392C">
              <w:rPr>
                <w:b/>
                <w:sz w:val="24"/>
              </w:rPr>
              <w:t>Svi sportovi</w:t>
            </w:r>
          </w:p>
        </w:tc>
        <w:tc>
          <w:tcPr>
            <w:tcW w:w="7470" w:type="dxa"/>
            <w:shd w:val="clear" w:color="auto" w:fill="002060"/>
            <w:vAlign w:val="center"/>
          </w:tcPr>
          <w:p w:rsidR="00CC1A40" w:rsidRDefault="00CC1A40" w:rsidP="00A72B4C">
            <w:pPr>
              <w:jc w:val="center"/>
              <w:rPr>
                <w:b/>
                <w:sz w:val="24"/>
              </w:rPr>
            </w:pPr>
            <w:r w:rsidRPr="0034392C">
              <w:rPr>
                <w:b/>
                <w:sz w:val="24"/>
              </w:rPr>
              <w:t>Faza B</w:t>
            </w:r>
          </w:p>
          <w:p w:rsidR="00CC1A40" w:rsidRPr="0034392C" w:rsidRDefault="007445FF" w:rsidP="00A72B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 w:rsidR="00CC1A40">
              <w:rPr>
                <w:b/>
                <w:sz w:val="24"/>
              </w:rPr>
              <w:t>.05.-01.06.2020)</w:t>
            </w:r>
          </w:p>
        </w:tc>
      </w:tr>
      <w:tr w:rsidR="00CC1A40" w:rsidTr="00CC1A40">
        <w:tc>
          <w:tcPr>
            <w:tcW w:w="1705" w:type="dxa"/>
            <w:shd w:val="clear" w:color="auto" w:fill="FFC000"/>
          </w:tcPr>
          <w:p w:rsidR="00CC1A40" w:rsidRPr="00643C9D" w:rsidRDefault="00CC1A40" w:rsidP="00A72B4C">
            <w:pPr>
              <w:rPr>
                <w:b/>
                <w:sz w:val="20"/>
                <w:szCs w:val="20"/>
              </w:rPr>
            </w:pPr>
            <w:r w:rsidRPr="00643C9D">
              <w:rPr>
                <w:b/>
                <w:sz w:val="20"/>
                <w:szCs w:val="20"/>
              </w:rPr>
              <w:t>Opšti opis aktivnosti</w:t>
            </w:r>
          </w:p>
        </w:tc>
        <w:tc>
          <w:tcPr>
            <w:tcW w:w="7470" w:type="dxa"/>
          </w:tcPr>
          <w:p w:rsidR="00CC1A40" w:rsidRPr="00643C9D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 w:rsidRPr="00643C9D">
              <w:rPr>
                <w:sz w:val="20"/>
                <w:szCs w:val="20"/>
              </w:rPr>
              <w:t xml:space="preserve">Sve dozvoljeno iz faze A plus: </w:t>
            </w:r>
          </w:p>
          <w:p w:rsidR="00CC1A40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 w:rsidRPr="00643C9D">
              <w:rPr>
                <w:sz w:val="20"/>
                <w:szCs w:val="20"/>
              </w:rPr>
              <w:t>Aktivnosti u zatvorenom i na otvoren</w:t>
            </w:r>
            <w:r>
              <w:rPr>
                <w:sz w:val="20"/>
                <w:szCs w:val="20"/>
              </w:rPr>
              <w:t xml:space="preserve">om koje se mogu izvoditi u </w:t>
            </w:r>
            <w:r w:rsidRPr="00643C9D">
              <w:rPr>
                <w:sz w:val="20"/>
                <w:szCs w:val="20"/>
              </w:rPr>
              <w:t xml:space="preserve"> grupama</w:t>
            </w:r>
            <w:r>
              <w:rPr>
                <w:sz w:val="20"/>
                <w:szCs w:val="20"/>
              </w:rPr>
              <w:t xml:space="preserve"> (z</w:t>
            </w:r>
            <w:r w:rsidRPr="00643C9D">
              <w:rPr>
                <w:sz w:val="20"/>
                <w:szCs w:val="20"/>
              </w:rPr>
              <w:t>a veće timske sportove u obzir treba da se uzme i mogućnost razdvajanja tima u manje grupe tokom treninga</w:t>
            </w:r>
            <w:r>
              <w:rPr>
                <w:sz w:val="20"/>
                <w:szCs w:val="20"/>
              </w:rPr>
              <w:t>, kada je to moguće).</w:t>
            </w:r>
            <w:bookmarkStart w:id="0" w:name="_GoBack"/>
            <w:bookmarkEnd w:id="0"/>
          </w:p>
          <w:p w:rsidR="00CC1A40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 w:rsidRPr="00643C9D">
              <w:rPr>
                <w:sz w:val="20"/>
                <w:szCs w:val="20"/>
              </w:rPr>
              <w:t xml:space="preserve">Dopušteno je zajedničko korišćenje </w:t>
            </w:r>
            <w:r>
              <w:rPr>
                <w:sz w:val="20"/>
                <w:szCs w:val="20"/>
              </w:rPr>
              <w:t>sportskih rekvizita uz obaveznu dezinfekciju prije i nakon treninga.</w:t>
            </w:r>
          </w:p>
          <w:p w:rsidR="00CC1A40" w:rsidRPr="00643C9D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treningu može biti onaj broj osoba koji je neophodan da bi se adekvatno sproveli treninzi.</w:t>
            </w:r>
          </w:p>
        </w:tc>
      </w:tr>
      <w:tr w:rsidR="00CC1A40" w:rsidTr="00CC1A40">
        <w:tc>
          <w:tcPr>
            <w:tcW w:w="1705" w:type="dxa"/>
            <w:shd w:val="clear" w:color="auto" w:fill="FFC000"/>
          </w:tcPr>
          <w:p w:rsidR="00CC1A40" w:rsidRPr="00643C9D" w:rsidRDefault="00CC1A40" w:rsidP="00A72B4C">
            <w:pPr>
              <w:rPr>
                <w:b/>
                <w:sz w:val="20"/>
                <w:szCs w:val="20"/>
              </w:rPr>
            </w:pPr>
            <w:r w:rsidRPr="00643C9D">
              <w:rPr>
                <w:b/>
                <w:sz w:val="20"/>
                <w:szCs w:val="20"/>
              </w:rPr>
              <w:t>Opšte mjere prevencije</w:t>
            </w:r>
          </w:p>
        </w:tc>
        <w:tc>
          <w:tcPr>
            <w:tcW w:w="7470" w:type="dxa"/>
          </w:tcPr>
          <w:p w:rsidR="00CC1A40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Nije dozvoljeno korišćenje zajedničkih prostorija – svlačionica, tuš kabina isl. </w:t>
            </w:r>
          </w:p>
          <w:p w:rsidR="00CC1A40" w:rsidRPr="0012516B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Osnovni princip treba da je „Uđite, trenirajte i izađite“ dođite spremni za trening / fizičku aktivnost, skratite vrijeme boravka u zajedničkim prostorijama / čekaonici i sl. i što manje vremena provodite u malom zajedničkom zatvorenom prostoru.</w:t>
            </w:r>
          </w:p>
          <w:p w:rsidR="00CC1A40" w:rsidRPr="0012516B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Zasebni protokoli </w:t>
            </w:r>
            <w:r w:rsidRPr="0012516B">
              <w:rPr>
                <w:sz w:val="20"/>
                <w:szCs w:val="20"/>
              </w:rPr>
              <w:t>za čišćenje</w:t>
            </w:r>
            <w:r>
              <w:rPr>
                <w:sz w:val="20"/>
                <w:szCs w:val="20"/>
              </w:rPr>
              <w:t xml:space="preserve"> opreme</w:t>
            </w:r>
            <w:r w:rsidRPr="0012516B">
              <w:rPr>
                <w:sz w:val="20"/>
                <w:szCs w:val="20"/>
              </w:rPr>
              <w:t xml:space="preserve"> i objek</w:t>
            </w:r>
            <w:r>
              <w:rPr>
                <w:sz w:val="20"/>
                <w:szCs w:val="20"/>
              </w:rPr>
              <w:t>a</w:t>
            </w:r>
            <w:r w:rsidRPr="0012516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a moraju da postoje. </w:t>
            </w:r>
            <w:r w:rsidRPr="0012516B">
              <w:rPr>
                <w:sz w:val="20"/>
                <w:szCs w:val="20"/>
              </w:rPr>
              <w:t>Higijena ruku</w:t>
            </w:r>
            <w:r>
              <w:rPr>
                <w:sz w:val="20"/>
                <w:szCs w:val="20"/>
              </w:rPr>
              <w:t xml:space="preserve"> </w:t>
            </w:r>
            <w:r w:rsidRPr="0012516B">
              <w:rPr>
                <w:sz w:val="20"/>
                <w:szCs w:val="20"/>
              </w:rPr>
              <w:t xml:space="preserve">(sredstva za čišćenje ruku) </w:t>
            </w:r>
            <w:r>
              <w:rPr>
                <w:sz w:val="20"/>
                <w:szCs w:val="20"/>
              </w:rPr>
              <w:t xml:space="preserve">je obavezna posebno prilikom ulaska i izlaska sa mjesta održavanja treninga. </w:t>
            </w:r>
          </w:p>
          <w:p w:rsidR="00CC1A40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 w:rsidRPr="0012516B">
              <w:rPr>
                <w:sz w:val="20"/>
                <w:szCs w:val="20"/>
              </w:rPr>
              <w:t xml:space="preserve">Tamo gde je to moguće, </w:t>
            </w:r>
            <w:r>
              <w:rPr>
                <w:sz w:val="20"/>
                <w:szCs w:val="20"/>
              </w:rPr>
              <w:t>održavanje fizičke distance je neophodno i to od najmanje 2</w:t>
            </w:r>
            <w:r w:rsidRPr="0012516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  <w:p w:rsidR="00CC1A40" w:rsidRPr="00643C9D" w:rsidRDefault="00CC1A40" w:rsidP="00CC1A4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Druženje ili grupni</w:t>
            </w:r>
            <w:r w:rsidRPr="00125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obroci nijesu dozvoljeni</w:t>
            </w:r>
            <w:r w:rsidRPr="0012516B">
              <w:rPr>
                <w:sz w:val="20"/>
                <w:szCs w:val="20"/>
              </w:rPr>
              <w:t>.</w:t>
            </w:r>
          </w:p>
        </w:tc>
      </w:tr>
      <w:tr w:rsidR="00CC1A40" w:rsidTr="00CC1A40">
        <w:tc>
          <w:tcPr>
            <w:tcW w:w="1705" w:type="dxa"/>
            <w:shd w:val="clear" w:color="auto" w:fill="FFC000"/>
          </w:tcPr>
          <w:p w:rsidR="00CC1A40" w:rsidRPr="00643C9D" w:rsidRDefault="00CC1A40" w:rsidP="00A72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Prisustvo publike</w:t>
            </w:r>
          </w:p>
        </w:tc>
        <w:tc>
          <w:tcPr>
            <w:tcW w:w="7470" w:type="dxa"/>
          </w:tcPr>
          <w:p w:rsidR="00CC1A40" w:rsidRDefault="00CC1A40" w:rsidP="00A72B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prisustva publike.</w:t>
            </w:r>
          </w:p>
          <w:p w:rsidR="00CC1A40" w:rsidRDefault="00CC1A40" w:rsidP="00A72B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Ograničen broj uglavnom pomoćnog i tehničkog osoblja uz pridržavanje mjera fizičke distance</w:t>
            </w:r>
          </w:p>
        </w:tc>
      </w:tr>
    </w:tbl>
    <w:p w:rsidR="00BA2E5F" w:rsidRDefault="00BA2E5F" w:rsidP="00F85C17"/>
    <w:p w:rsidR="00760A1F" w:rsidRDefault="0012516B" w:rsidP="00746054">
      <w:pPr>
        <w:jc w:val="both"/>
      </w:pPr>
      <w:r>
        <w:t xml:space="preserve">Sportisti i rekreativci ne bi </w:t>
      </w:r>
      <w:r w:rsidR="0001147D">
        <w:t xml:space="preserve">trebalo, u ovom trenutku, </w:t>
      </w:r>
      <w:r w:rsidR="007A77C2">
        <w:t>da se vraćaju</w:t>
      </w:r>
      <w:r>
        <w:t xml:space="preserve"> sportskim aktivnostima ako su se u zadnjih 14 dana loše os</w:t>
      </w:r>
      <w:r w:rsidR="006E6F83">
        <w:t>j</w:t>
      </w:r>
      <w:r>
        <w:t xml:space="preserve">ećali ili su </w:t>
      </w:r>
      <w:r w:rsidR="00760A1F">
        <w:t xml:space="preserve">imali </w:t>
      </w:r>
      <w:r>
        <w:t>kontakt sa poznatim ili sumnjivim slučajem COVID</w:t>
      </w:r>
      <w:r w:rsidR="00760A1F">
        <w:t>a</w:t>
      </w:r>
      <w:r>
        <w:t xml:space="preserve">-19. U </w:t>
      </w:r>
      <w:r w:rsidR="0001147D">
        <w:t>trenutnoj epidemiološkoj situ</w:t>
      </w:r>
      <w:r w:rsidR="00760A1F">
        <w:t xml:space="preserve">aciji, iako je udio asimptomatskih kliconoša izuzetno visok, </w:t>
      </w:r>
      <w:r>
        <w:t>bilo koja osoba sa respiratorn</w:t>
      </w:r>
      <w:r w:rsidR="00CD4110">
        <w:t>im simptomima (kašalj, bol u grlu</w:t>
      </w:r>
      <w:r>
        <w:t xml:space="preserve">, </w:t>
      </w:r>
      <w:r w:rsidR="00760A1F">
        <w:t>povišena tjelesna temperatura ili nedostatak daha), čak i</w:t>
      </w:r>
      <w:r>
        <w:t xml:space="preserve">ako </w:t>
      </w:r>
      <w:r w:rsidR="00760A1F">
        <w:t>su simptomi blagi</w:t>
      </w:r>
      <w:r>
        <w:t xml:space="preserve">, treba </w:t>
      </w:r>
      <w:r w:rsidR="00760A1F">
        <w:t xml:space="preserve">se </w:t>
      </w:r>
      <w:r>
        <w:t xml:space="preserve">smatrati mogućim slučajem COVID-19. </w:t>
      </w:r>
    </w:p>
    <w:p w:rsidR="00CD2F46" w:rsidRDefault="00746054" w:rsidP="00746054">
      <w:pPr>
        <w:jc w:val="both"/>
      </w:pPr>
      <w:r>
        <w:t>Članovi sportskih organizacija</w:t>
      </w:r>
      <w:r w:rsidR="0012516B">
        <w:t xml:space="preserve"> </w:t>
      </w:r>
      <w:r>
        <w:t>ne smiju se baviti</w:t>
      </w:r>
      <w:r w:rsidR="00760A1F">
        <w:t xml:space="preserve"> sportskim aktivnostima </w:t>
      </w:r>
      <w:r>
        <w:t>niti posjećivati</w:t>
      </w:r>
      <w:r w:rsidR="00760A1F">
        <w:t xml:space="preserve"> sportske terene i poligone za rekreaciju </w:t>
      </w:r>
      <w:r w:rsidR="0012516B">
        <w:t>ako se ne os</w:t>
      </w:r>
      <w:r w:rsidR="0076280D">
        <w:t>j</w:t>
      </w:r>
      <w:r w:rsidR="0012516B">
        <w:t xml:space="preserve">ećaju dobro. Svako ko </w:t>
      </w:r>
      <w:r w:rsidR="00760A1F">
        <w:t xml:space="preserve">je </w:t>
      </w:r>
      <w:r w:rsidR="0012516B">
        <w:t xml:space="preserve">bolestan treba da </w:t>
      </w:r>
      <w:r w:rsidR="00760A1F">
        <w:t xml:space="preserve">kontaktira Call centar na 1616 – odnosno da postupa </w:t>
      </w:r>
      <w:r w:rsidR="0012516B">
        <w:t xml:space="preserve">u skladu sa </w:t>
      </w:r>
      <w:r w:rsidR="00760A1F">
        <w:t>preporukama Instituta za javno zdravlje. Sportisti</w:t>
      </w:r>
      <w:r w:rsidR="0012516B">
        <w:t xml:space="preserve"> </w:t>
      </w:r>
      <w:r w:rsidR="00760A1F">
        <w:t>i rekreativci inficirani novim koronavirusom treba</w:t>
      </w:r>
      <w:r w:rsidR="0012516B">
        <w:t xml:space="preserve"> </w:t>
      </w:r>
      <w:r w:rsidR="00760A1F">
        <w:t>da se suzdržavaju</w:t>
      </w:r>
      <w:r w:rsidR="0012516B">
        <w:t xml:space="preserve"> od treninga </w:t>
      </w:r>
      <w:r w:rsidR="00760A1F">
        <w:t xml:space="preserve">i vježbanja </w:t>
      </w:r>
      <w:r w:rsidR="0012516B">
        <w:t xml:space="preserve">(i kod kuće) </w:t>
      </w:r>
      <w:r w:rsidR="00760A1F">
        <w:t>sve do potpunog oporavka</w:t>
      </w:r>
      <w:r>
        <w:t>.</w:t>
      </w:r>
    </w:p>
    <w:p w:rsidR="00632344" w:rsidRPr="00F85C17" w:rsidRDefault="0012516B" w:rsidP="00D53147">
      <w:pPr>
        <w:jc w:val="both"/>
      </w:pPr>
      <w:r>
        <w:t>Takođe</w:t>
      </w:r>
      <w:r w:rsidR="00CD2F46">
        <w:t>,</w:t>
      </w:r>
      <w:r>
        <w:t xml:space="preserve"> </w:t>
      </w:r>
      <w:r w:rsidR="00CD2F46">
        <w:t xml:space="preserve">ne smije se zaboraviti da </w:t>
      </w:r>
      <w:r>
        <w:t xml:space="preserve">se </w:t>
      </w:r>
      <w:r w:rsidR="00CD2F46">
        <w:t xml:space="preserve">sve osobe </w:t>
      </w:r>
      <w:r w:rsidR="00746054">
        <w:t>koje</w:t>
      </w:r>
      <w:r>
        <w:t xml:space="preserve"> se vraćaju sportu i v</w:t>
      </w:r>
      <w:r w:rsidR="00746054">
        <w:t>j</w:t>
      </w:r>
      <w:r>
        <w:t>ežbanju nakon perioda društvene izolacije,</w:t>
      </w:r>
      <w:r w:rsidR="00CD2F46">
        <w:t xml:space="preserve">nalaze u </w:t>
      </w:r>
      <w:r>
        <w:t>povećan</w:t>
      </w:r>
      <w:r w:rsidR="00CD2F46">
        <w:t>om</w:t>
      </w:r>
      <w:r>
        <w:t xml:space="preserve"> rizik</w:t>
      </w:r>
      <w:r w:rsidR="00CD2F46">
        <w:t>u</w:t>
      </w:r>
      <w:r>
        <w:t xml:space="preserve"> od povreda. Klubovi i pojedinci trebalo bi da prim</w:t>
      </w:r>
      <w:r w:rsidR="00AA28CD">
        <w:t>ij</w:t>
      </w:r>
      <w:r>
        <w:t>ene postupni povrat</w:t>
      </w:r>
      <w:r w:rsidR="00CD2F46">
        <w:t>ak trenažnom procesu</w:t>
      </w:r>
      <w:r>
        <w:t xml:space="preserve"> kako bi ublažili rizik od povreda, shvatajući da će nagli porast opterećenja </w:t>
      </w:r>
      <w:r w:rsidR="00CD2F46">
        <w:t xml:space="preserve">trenažnih aktivnosti stvoriti </w:t>
      </w:r>
      <w:r>
        <w:t>pred</w:t>
      </w:r>
      <w:r w:rsidR="00CD2F46">
        <w:t>ispozicije</w:t>
      </w:r>
      <w:r w:rsidR="00D53147">
        <w:t xml:space="preserve"> za povrede.</w:t>
      </w:r>
    </w:p>
    <w:sectPr w:rsidR="00632344" w:rsidRPr="00F85C17" w:rsidSect="00D531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36" w:rsidRDefault="00ED7936" w:rsidP="00DE2581">
      <w:pPr>
        <w:spacing w:after="0" w:line="240" w:lineRule="auto"/>
      </w:pPr>
      <w:r>
        <w:separator/>
      </w:r>
    </w:p>
  </w:endnote>
  <w:endnote w:type="continuationSeparator" w:id="0">
    <w:p w:rsidR="00ED7936" w:rsidRDefault="00ED7936" w:rsidP="00DE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249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81" w:rsidRDefault="00EB56BC" w:rsidP="00EB56BC">
        <w:pPr>
          <w:pStyle w:val="Footer"/>
          <w:jc w:val="center"/>
        </w:pPr>
        <w:r>
          <w:rPr>
            <w:noProof/>
            <w:lang w:eastAsia="sr-Latn-M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58DA41" wp14:editId="1AB9FA3C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-161925</wp:posOffset>
                  </wp:positionV>
                  <wp:extent cx="6553200" cy="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9CEEDD7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-12.75pt" to="487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5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36" w:rsidRDefault="00ED7936" w:rsidP="00DE2581">
      <w:pPr>
        <w:spacing w:after="0" w:line="240" w:lineRule="auto"/>
      </w:pPr>
      <w:r>
        <w:separator/>
      </w:r>
    </w:p>
  </w:footnote>
  <w:footnote w:type="continuationSeparator" w:id="0">
    <w:p w:rsidR="00ED7936" w:rsidRDefault="00ED7936" w:rsidP="00DE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81" w:rsidRDefault="00DE2581">
    <w:pPr>
      <w:pStyle w:val="Header"/>
    </w:pPr>
    <w:r>
      <w:rPr>
        <w:noProof/>
        <w:lang w:eastAsia="sr-Latn-M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377825</wp:posOffset>
              </wp:positionV>
              <wp:extent cx="65532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6C41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9.75pt" to="483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2EE"/>
    <w:multiLevelType w:val="hybridMultilevel"/>
    <w:tmpl w:val="D3AA9C7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81"/>
    <w:rsid w:val="0001147D"/>
    <w:rsid w:val="000307BA"/>
    <w:rsid w:val="00042BFB"/>
    <w:rsid w:val="00054409"/>
    <w:rsid w:val="00060766"/>
    <w:rsid w:val="00085B4C"/>
    <w:rsid w:val="000C2F13"/>
    <w:rsid w:val="000D4402"/>
    <w:rsid w:val="000F4CED"/>
    <w:rsid w:val="00104CBD"/>
    <w:rsid w:val="0012516B"/>
    <w:rsid w:val="00146E14"/>
    <w:rsid w:val="0015241D"/>
    <w:rsid w:val="00156A85"/>
    <w:rsid w:val="001755EF"/>
    <w:rsid w:val="00186B20"/>
    <w:rsid w:val="001A665B"/>
    <w:rsid w:val="001B00B7"/>
    <w:rsid w:val="00204B7E"/>
    <w:rsid w:val="002072E9"/>
    <w:rsid w:val="0022466D"/>
    <w:rsid w:val="002309ED"/>
    <w:rsid w:val="00280917"/>
    <w:rsid w:val="002A146E"/>
    <w:rsid w:val="002A53EC"/>
    <w:rsid w:val="002A5836"/>
    <w:rsid w:val="002C1D8D"/>
    <w:rsid w:val="002D2A00"/>
    <w:rsid w:val="002E11CB"/>
    <w:rsid w:val="002E5D6F"/>
    <w:rsid w:val="002F022F"/>
    <w:rsid w:val="0034392C"/>
    <w:rsid w:val="0035560D"/>
    <w:rsid w:val="003558E8"/>
    <w:rsid w:val="00362129"/>
    <w:rsid w:val="00385AA7"/>
    <w:rsid w:val="003B7492"/>
    <w:rsid w:val="003C710E"/>
    <w:rsid w:val="003F1A77"/>
    <w:rsid w:val="0040697E"/>
    <w:rsid w:val="0041493A"/>
    <w:rsid w:val="00497126"/>
    <w:rsid w:val="004C366A"/>
    <w:rsid w:val="004C3837"/>
    <w:rsid w:val="004D56E8"/>
    <w:rsid w:val="005319C0"/>
    <w:rsid w:val="00572BFA"/>
    <w:rsid w:val="005730B1"/>
    <w:rsid w:val="005835A7"/>
    <w:rsid w:val="005A0BAB"/>
    <w:rsid w:val="005C339A"/>
    <w:rsid w:val="005D6F05"/>
    <w:rsid w:val="005D79B5"/>
    <w:rsid w:val="005E36DE"/>
    <w:rsid w:val="005F06D7"/>
    <w:rsid w:val="0061452F"/>
    <w:rsid w:val="00627F94"/>
    <w:rsid w:val="00632344"/>
    <w:rsid w:val="00643C9D"/>
    <w:rsid w:val="00677445"/>
    <w:rsid w:val="006A0274"/>
    <w:rsid w:val="006B1F4D"/>
    <w:rsid w:val="006C0142"/>
    <w:rsid w:val="006D0A9B"/>
    <w:rsid w:val="006E6F83"/>
    <w:rsid w:val="006F37EC"/>
    <w:rsid w:val="00702747"/>
    <w:rsid w:val="007136CC"/>
    <w:rsid w:val="00714AC8"/>
    <w:rsid w:val="00721430"/>
    <w:rsid w:val="00734D9C"/>
    <w:rsid w:val="00735545"/>
    <w:rsid w:val="007445FF"/>
    <w:rsid w:val="00746054"/>
    <w:rsid w:val="00760A1F"/>
    <w:rsid w:val="0076280D"/>
    <w:rsid w:val="007714E8"/>
    <w:rsid w:val="00782A6C"/>
    <w:rsid w:val="007A77C2"/>
    <w:rsid w:val="008070F2"/>
    <w:rsid w:val="00811E42"/>
    <w:rsid w:val="00813E0B"/>
    <w:rsid w:val="00853FA2"/>
    <w:rsid w:val="00880901"/>
    <w:rsid w:val="00892CEC"/>
    <w:rsid w:val="008B008F"/>
    <w:rsid w:val="008B3429"/>
    <w:rsid w:val="008B5A84"/>
    <w:rsid w:val="00906959"/>
    <w:rsid w:val="00924B8B"/>
    <w:rsid w:val="00950D1A"/>
    <w:rsid w:val="00963EAA"/>
    <w:rsid w:val="009A27D6"/>
    <w:rsid w:val="009E11D3"/>
    <w:rsid w:val="009E5AE2"/>
    <w:rsid w:val="00A06F8C"/>
    <w:rsid w:val="00A41E87"/>
    <w:rsid w:val="00A63AFB"/>
    <w:rsid w:val="00A86212"/>
    <w:rsid w:val="00AA28CD"/>
    <w:rsid w:val="00AC1B89"/>
    <w:rsid w:val="00AC4329"/>
    <w:rsid w:val="00B01246"/>
    <w:rsid w:val="00B0270F"/>
    <w:rsid w:val="00B036E6"/>
    <w:rsid w:val="00B22954"/>
    <w:rsid w:val="00B27829"/>
    <w:rsid w:val="00B30C79"/>
    <w:rsid w:val="00B45360"/>
    <w:rsid w:val="00B531D3"/>
    <w:rsid w:val="00B60764"/>
    <w:rsid w:val="00B666D8"/>
    <w:rsid w:val="00B961AB"/>
    <w:rsid w:val="00BA2E5F"/>
    <w:rsid w:val="00BC27E9"/>
    <w:rsid w:val="00BE462B"/>
    <w:rsid w:val="00BE543C"/>
    <w:rsid w:val="00C045D4"/>
    <w:rsid w:val="00C512CC"/>
    <w:rsid w:val="00C76A01"/>
    <w:rsid w:val="00C85839"/>
    <w:rsid w:val="00C85C36"/>
    <w:rsid w:val="00C86D1C"/>
    <w:rsid w:val="00C971D3"/>
    <w:rsid w:val="00CB6FCF"/>
    <w:rsid w:val="00CC1A40"/>
    <w:rsid w:val="00CD2F46"/>
    <w:rsid w:val="00CD4110"/>
    <w:rsid w:val="00CE6228"/>
    <w:rsid w:val="00CF3BB3"/>
    <w:rsid w:val="00CF4201"/>
    <w:rsid w:val="00D309F7"/>
    <w:rsid w:val="00D443FB"/>
    <w:rsid w:val="00D45E9D"/>
    <w:rsid w:val="00D53147"/>
    <w:rsid w:val="00D56C5B"/>
    <w:rsid w:val="00D6500E"/>
    <w:rsid w:val="00DA13F6"/>
    <w:rsid w:val="00DD20D5"/>
    <w:rsid w:val="00DE01DA"/>
    <w:rsid w:val="00DE2581"/>
    <w:rsid w:val="00DF226E"/>
    <w:rsid w:val="00E0675C"/>
    <w:rsid w:val="00E33D60"/>
    <w:rsid w:val="00E578C1"/>
    <w:rsid w:val="00E84966"/>
    <w:rsid w:val="00E96587"/>
    <w:rsid w:val="00E96A65"/>
    <w:rsid w:val="00EA4F3F"/>
    <w:rsid w:val="00EB56BC"/>
    <w:rsid w:val="00EC6E7B"/>
    <w:rsid w:val="00ED7936"/>
    <w:rsid w:val="00EE59AF"/>
    <w:rsid w:val="00EF3080"/>
    <w:rsid w:val="00F00A3D"/>
    <w:rsid w:val="00F049EE"/>
    <w:rsid w:val="00F15573"/>
    <w:rsid w:val="00F20BCE"/>
    <w:rsid w:val="00F73A65"/>
    <w:rsid w:val="00F84971"/>
    <w:rsid w:val="00F85895"/>
    <w:rsid w:val="00F85C17"/>
    <w:rsid w:val="00F863C0"/>
    <w:rsid w:val="00FA3666"/>
    <w:rsid w:val="00FA5973"/>
    <w:rsid w:val="00FA5B8D"/>
    <w:rsid w:val="00FC4C93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F21B"/>
  <w15:chartTrackingRefBased/>
  <w15:docId w15:val="{A11C6B64-66DE-48DC-8661-75DF33E1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81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E2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81"/>
    <w:rPr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F85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C1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M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E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2E5F"/>
    <w:rPr>
      <w:rFonts w:eastAsiaTheme="minorEastAsia"/>
      <w:color w:val="5A5A5A" w:themeColor="text1" w:themeTint="A5"/>
      <w:spacing w:val="15"/>
      <w:lang w:val="sr-Latn-ME"/>
    </w:rPr>
  </w:style>
  <w:style w:type="paragraph" w:styleId="ListParagraph">
    <w:name w:val="List Paragraph"/>
    <w:basedOn w:val="Normal"/>
    <w:uiPriority w:val="34"/>
    <w:qFormat/>
    <w:rsid w:val="005F06D7"/>
    <w:pPr>
      <w:ind w:left="720"/>
      <w:contextualSpacing/>
    </w:pPr>
  </w:style>
  <w:style w:type="table" w:styleId="TableGrid">
    <w:name w:val="Table Grid"/>
    <w:basedOn w:val="TableNormal"/>
    <w:uiPriority w:val="39"/>
    <w:rsid w:val="00EB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0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901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8809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20B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5313-9E94-4452-8548-F59B58B0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BEGIC, Senad</dc:creator>
  <cp:keywords/>
  <dc:description/>
  <cp:lastModifiedBy>BEGIC, Senad</cp:lastModifiedBy>
  <cp:revision>4</cp:revision>
  <cp:lastPrinted>2020-05-03T15:41:00Z</cp:lastPrinted>
  <dcterms:created xsi:type="dcterms:W3CDTF">2020-05-12T08:37:00Z</dcterms:created>
  <dcterms:modified xsi:type="dcterms:W3CDTF">2020-05-18T09:03:00Z</dcterms:modified>
</cp:coreProperties>
</file>