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76" w:rsidRPr="003D2041" w:rsidRDefault="002E4676" w:rsidP="002E4676">
      <w:pPr>
        <w:spacing w:after="0" w:line="240" w:lineRule="auto"/>
        <w:rPr>
          <w:rFonts w:cs="Calibri"/>
        </w:rPr>
      </w:pPr>
      <w:r w:rsidRPr="003D2041">
        <w:rPr>
          <w:rFonts w:cs="Calibri"/>
        </w:rPr>
        <w:t xml:space="preserve">                                                     </w:t>
      </w:r>
      <w:r w:rsidR="00580B3D" w:rsidRPr="003D2041">
        <w:rPr>
          <w:rFonts w:cs="Calibri"/>
        </w:rPr>
        <w:t xml:space="preserve">   </w:t>
      </w:r>
      <w:r w:rsidR="00580B3D" w:rsidRPr="003D2041">
        <w:rPr>
          <w:rFonts w:ascii="Book Antiqua" w:hAnsi="Book Antiqua"/>
          <w:noProof/>
          <w:sz w:val="24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676" w:rsidRPr="001867F3" w:rsidRDefault="00FA2B3B" w:rsidP="00580B3D">
      <w:pPr>
        <w:pStyle w:val="Heading1"/>
        <w:spacing w:before="0" w:line="240" w:lineRule="auto"/>
        <w:ind w:left="882"/>
        <w:rPr>
          <w:b w:val="0"/>
          <w:sz w:val="22"/>
          <w:szCs w:val="22"/>
        </w:rPr>
      </w:pPr>
      <w:r w:rsidRPr="001867F3">
        <w:rPr>
          <w:rFonts w:eastAsia="Calibri"/>
          <w:bCs w:val="0"/>
          <w:sz w:val="22"/>
          <w:szCs w:val="22"/>
        </w:rPr>
        <w:t xml:space="preserve">                                         </w:t>
      </w:r>
      <w:r w:rsidRPr="001867F3">
        <w:rPr>
          <w:b w:val="0"/>
          <w:sz w:val="22"/>
          <w:szCs w:val="22"/>
        </w:rPr>
        <w:t xml:space="preserve">        </w:t>
      </w:r>
    </w:p>
    <w:p w:rsidR="002E4676" w:rsidRPr="001867F3" w:rsidRDefault="002E4676" w:rsidP="002E4676">
      <w:pPr>
        <w:spacing w:after="0" w:line="240" w:lineRule="auto"/>
        <w:rPr>
          <w:rFonts w:ascii="Arial" w:hAnsi="Arial" w:cs="Arial"/>
        </w:rPr>
      </w:pPr>
    </w:p>
    <w:p w:rsidR="002E4676" w:rsidRPr="001867F3" w:rsidRDefault="002E4676" w:rsidP="002E4676">
      <w:pPr>
        <w:spacing w:after="0" w:line="240" w:lineRule="auto"/>
        <w:rPr>
          <w:rFonts w:ascii="Arial" w:hAnsi="Arial" w:cs="Arial"/>
        </w:rPr>
      </w:pPr>
    </w:p>
    <w:p w:rsidR="002E4676" w:rsidRPr="001867F3" w:rsidRDefault="002E4676" w:rsidP="002E4676">
      <w:pPr>
        <w:spacing w:after="0" w:line="240" w:lineRule="auto"/>
        <w:rPr>
          <w:rFonts w:ascii="Arial" w:hAnsi="Arial" w:cs="Arial"/>
          <w:b/>
        </w:rPr>
      </w:pPr>
    </w:p>
    <w:p w:rsidR="002E4676" w:rsidRPr="0043592C" w:rsidRDefault="002E4676" w:rsidP="00370120">
      <w:pPr>
        <w:spacing w:after="0"/>
        <w:rPr>
          <w:rFonts w:ascii="Arial" w:hAnsi="Arial" w:cs="Arial"/>
          <w:b/>
        </w:rPr>
      </w:pPr>
    </w:p>
    <w:p w:rsidR="002E4676" w:rsidRPr="0043592C" w:rsidRDefault="002E4676" w:rsidP="00370120">
      <w:pPr>
        <w:spacing w:after="0"/>
        <w:jc w:val="center"/>
        <w:rPr>
          <w:rFonts w:ascii="Arial" w:hAnsi="Arial" w:cs="Arial"/>
          <w:b/>
        </w:rPr>
      </w:pPr>
      <w:r w:rsidRPr="0043592C">
        <w:rPr>
          <w:rFonts w:ascii="Arial" w:hAnsi="Arial" w:cs="Arial"/>
          <w:b/>
        </w:rPr>
        <w:t>K O N C E S I O N I   A K T</w:t>
      </w:r>
    </w:p>
    <w:p w:rsidR="002E4676" w:rsidRPr="0043592C" w:rsidRDefault="00005088" w:rsidP="00370120">
      <w:pPr>
        <w:spacing w:after="0"/>
        <w:jc w:val="center"/>
        <w:rPr>
          <w:rFonts w:ascii="Arial" w:hAnsi="Arial" w:cs="Arial"/>
          <w:b/>
        </w:rPr>
      </w:pPr>
      <w:proofErr w:type="gramStart"/>
      <w:r w:rsidRPr="0043592C">
        <w:rPr>
          <w:rFonts w:ascii="Arial" w:hAnsi="Arial" w:cs="Arial"/>
          <w:b/>
        </w:rPr>
        <w:t>o</w:t>
      </w:r>
      <w:proofErr w:type="gramEnd"/>
      <w:r w:rsidRPr="0043592C">
        <w:rPr>
          <w:rFonts w:ascii="Arial" w:hAnsi="Arial" w:cs="Arial"/>
          <w:b/>
        </w:rPr>
        <w:t xml:space="preserve"> mineralnoj sirovini</w:t>
      </w:r>
      <w:r w:rsidR="002E4676" w:rsidRPr="0043592C">
        <w:rPr>
          <w:rFonts w:ascii="Arial" w:hAnsi="Arial" w:cs="Arial"/>
          <w:b/>
        </w:rPr>
        <w:t xml:space="preserve"> tehničko-građev</w:t>
      </w:r>
      <w:r w:rsidR="00FA2B3B" w:rsidRPr="0043592C">
        <w:rPr>
          <w:rFonts w:ascii="Arial" w:hAnsi="Arial" w:cs="Arial"/>
          <w:b/>
        </w:rPr>
        <w:t xml:space="preserve">inskog kamena </w:t>
      </w:r>
      <w:r w:rsidRPr="0043592C">
        <w:rPr>
          <w:rFonts w:ascii="Arial" w:hAnsi="Arial" w:cs="Arial"/>
          <w:b/>
        </w:rPr>
        <w:t>na ležištu “RAJČEVO BRDO</w:t>
      </w:r>
      <w:r w:rsidR="002E4676" w:rsidRPr="0043592C">
        <w:rPr>
          <w:rFonts w:ascii="Arial" w:hAnsi="Arial" w:cs="Arial"/>
          <w:b/>
        </w:rPr>
        <w:t>”, o</w:t>
      </w:r>
      <w:r w:rsidRPr="0043592C">
        <w:rPr>
          <w:rFonts w:ascii="Arial" w:hAnsi="Arial" w:cs="Arial"/>
          <w:b/>
        </w:rPr>
        <w:t>pština Pljevlja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center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Podgorica,</w:t>
      </w:r>
      <w:r w:rsidR="001210B7" w:rsidRPr="001867F3">
        <w:rPr>
          <w:rFonts w:ascii="Arial" w:hAnsi="Arial" w:cs="Arial"/>
        </w:rPr>
        <w:t xml:space="preserve"> </w:t>
      </w:r>
      <w:r w:rsidR="001867F3">
        <w:rPr>
          <w:rFonts w:ascii="Arial" w:hAnsi="Arial" w:cs="Arial"/>
        </w:rPr>
        <w:t>novembar</w:t>
      </w:r>
      <w:r w:rsidR="00005088" w:rsidRPr="001867F3">
        <w:rPr>
          <w:rFonts w:ascii="Arial" w:hAnsi="Arial" w:cs="Arial"/>
        </w:rPr>
        <w:t xml:space="preserve"> 2017</w:t>
      </w:r>
      <w:r w:rsidRPr="001867F3">
        <w:rPr>
          <w:rFonts w:ascii="Arial" w:hAnsi="Arial" w:cs="Arial"/>
        </w:rPr>
        <w:t>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godine</w:t>
      </w:r>
      <w:proofErr w:type="gramEnd"/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i/>
        </w:rPr>
      </w:pPr>
      <w:r w:rsidRPr="001867F3">
        <w:rPr>
          <w:rFonts w:ascii="Arial" w:hAnsi="Arial" w:cs="Arial"/>
          <w:i/>
        </w:rPr>
        <w:t xml:space="preserve">                                                     </w:t>
      </w:r>
    </w:p>
    <w:p w:rsidR="002E4676" w:rsidRPr="001867F3" w:rsidRDefault="002E4676" w:rsidP="00370120">
      <w:pPr>
        <w:spacing w:after="0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                                                        </w:t>
      </w:r>
      <w:r w:rsidR="00FA2B3B" w:rsidRPr="001867F3">
        <w:rPr>
          <w:rFonts w:ascii="Arial" w:hAnsi="Arial" w:cs="Arial"/>
        </w:rPr>
        <w:t xml:space="preserve">  </w:t>
      </w:r>
    </w:p>
    <w:p w:rsidR="00FA2B3B" w:rsidRPr="001867F3" w:rsidRDefault="00FA2B3B" w:rsidP="00370120">
      <w:pPr>
        <w:pStyle w:val="Heading1"/>
        <w:spacing w:before="0"/>
        <w:ind w:left="882"/>
        <w:rPr>
          <w:b w:val="0"/>
          <w:sz w:val="22"/>
          <w:szCs w:val="22"/>
        </w:rPr>
      </w:pPr>
      <w:r w:rsidRPr="001867F3">
        <w:rPr>
          <w:b w:val="0"/>
          <w:sz w:val="22"/>
          <w:szCs w:val="22"/>
        </w:rPr>
        <w:lastRenderedPageBreak/>
        <w:t xml:space="preserve">                                                      </w:t>
      </w:r>
      <w:r w:rsidRPr="001867F3">
        <w:rPr>
          <w:rFonts w:eastAsia="Calibri"/>
          <w:bCs w:val="0"/>
          <w:sz w:val="22"/>
          <w:szCs w:val="22"/>
        </w:rPr>
        <w:t xml:space="preserve">                                         </w:t>
      </w:r>
      <w:r w:rsidRPr="001867F3">
        <w:rPr>
          <w:b w:val="0"/>
          <w:sz w:val="22"/>
          <w:szCs w:val="22"/>
        </w:rPr>
        <w:t xml:space="preserve">                                                       </w:t>
      </w:r>
    </w:p>
    <w:p w:rsidR="00FA2B3B" w:rsidRPr="001867F3" w:rsidRDefault="00580B3D" w:rsidP="00370120">
      <w:pPr>
        <w:pStyle w:val="Heading1"/>
        <w:spacing w:before="0"/>
        <w:ind w:left="882"/>
        <w:rPr>
          <w:b w:val="0"/>
          <w:sz w:val="22"/>
          <w:szCs w:val="22"/>
        </w:rPr>
      </w:pPr>
      <w:r w:rsidRPr="001867F3">
        <w:rPr>
          <w:b w:val="0"/>
          <w:sz w:val="22"/>
          <w:szCs w:val="22"/>
        </w:rPr>
        <w:t xml:space="preserve">                   </w:t>
      </w:r>
      <w:r w:rsidR="00FA2B3B" w:rsidRPr="001867F3">
        <w:rPr>
          <w:b w:val="0"/>
          <w:sz w:val="22"/>
          <w:szCs w:val="22"/>
        </w:rPr>
        <w:t xml:space="preserve"> </w:t>
      </w:r>
      <w:r w:rsidRPr="001867F3">
        <w:rPr>
          <w:b w:val="0"/>
          <w:noProof/>
          <w:sz w:val="22"/>
          <w:szCs w:val="22"/>
        </w:rPr>
        <w:drawing>
          <wp:inline distT="0" distB="0" distL="0" distR="0">
            <wp:extent cx="2400300" cy="1781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2B3B" w:rsidRPr="001867F3">
        <w:rPr>
          <w:b w:val="0"/>
          <w:sz w:val="22"/>
          <w:szCs w:val="22"/>
        </w:rPr>
        <w:t xml:space="preserve">                                                          </w:t>
      </w:r>
      <w:r w:rsidR="00FA2B3B" w:rsidRPr="001867F3">
        <w:rPr>
          <w:rFonts w:eastAsia="Calibri"/>
          <w:bCs w:val="0"/>
          <w:sz w:val="22"/>
          <w:szCs w:val="22"/>
        </w:rPr>
        <w:t xml:space="preserve">                                         </w:t>
      </w:r>
      <w:r w:rsidR="00FA2B3B" w:rsidRPr="001867F3">
        <w:rPr>
          <w:b w:val="0"/>
          <w:sz w:val="22"/>
          <w:szCs w:val="22"/>
        </w:rPr>
        <w:t xml:space="preserve">                               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FA2B3B" w:rsidP="00370120">
      <w:pPr>
        <w:spacing w:after="0"/>
        <w:rPr>
          <w:rFonts w:ascii="Arial" w:hAnsi="Arial" w:cs="Arial"/>
        </w:rPr>
      </w:pPr>
      <w:r w:rsidRPr="001867F3">
        <w:rPr>
          <w:rFonts w:ascii="Arial" w:hAnsi="Arial" w:cs="Arial"/>
        </w:rPr>
        <w:t>Podgorica</w:t>
      </w:r>
      <w:proofErr w:type="gramStart"/>
      <w:r w:rsidRPr="001867F3">
        <w:rPr>
          <w:rFonts w:ascii="Arial" w:hAnsi="Arial" w:cs="Arial"/>
        </w:rPr>
        <w:t>,</w:t>
      </w:r>
      <w:r w:rsidR="00E90EF5">
        <w:rPr>
          <w:rFonts w:ascii="Arial" w:hAnsi="Arial" w:cs="Arial"/>
        </w:rPr>
        <w:t xml:space="preserve">  28.12.</w:t>
      </w:r>
      <w:r w:rsidR="00005088" w:rsidRPr="001867F3">
        <w:rPr>
          <w:rFonts w:ascii="Arial" w:hAnsi="Arial" w:cs="Arial"/>
        </w:rPr>
        <w:t>2017</w:t>
      </w:r>
      <w:proofErr w:type="gramEnd"/>
      <w:r w:rsidR="002E4676" w:rsidRPr="001867F3">
        <w:rPr>
          <w:rFonts w:ascii="Arial" w:hAnsi="Arial" w:cs="Arial"/>
        </w:rPr>
        <w:t xml:space="preserve">. </w:t>
      </w:r>
      <w:proofErr w:type="gramStart"/>
      <w:r w:rsidR="001F6B27" w:rsidRPr="001867F3">
        <w:rPr>
          <w:rFonts w:ascii="Arial" w:hAnsi="Arial" w:cs="Arial"/>
        </w:rPr>
        <w:t>g</w:t>
      </w:r>
      <w:r w:rsidR="00005088" w:rsidRPr="001867F3">
        <w:rPr>
          <w:rFonts w:ascii="Arial" w:hAnsi="Arial" w:cs="Arial"/>
        </w:rPr>
        <w:t>odine</w:t>
      </w:r>
      <w:proofErr w:type="gramEnd"/>
    </w:p>
    <w:p w:rsidR="001F6B27" w:rsidRPr="001867F3" w:rsidRDefault="001867F3" w:rsidP="003701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Broj: 970-365/2017-10</w:t>
      </w:r>
    </w:p>
    <w:p w:rsidR="00005088" w:rsidRPr="001867F3" w:rsidRDefault="00005088" w:rsidP="00370120">
      <w:pPr>
        <w:spacing w:after="0"/>
        <w:rPr>
          <w:rFonts w:ascii="Arial" w:hAnsi="Arial" w:cs="Arial"/>
          <w:b/>
        </w:rPr>
      </w:pPr>
    </w:p>
    <w:p w:rsidR="00005088" w:rsidRPr="001867F3" w:rsidRDefault="00005088" w:rsidP="00370120">
      <w:pPr>
        <w:spacing w:after="0"/>
        <w:rPr>
          <w:rFonts w:ascii="Arial" w:hAnsi="Arial" w:cs="Arial"/>
          <w:b/>
        </w:rPr>
      </w:pPr>
    </w:p>
    <w:p w:rsidR="00005088" w:rsidRPr="001867F3" w:rsidRDefault="00005088" w:rsidP="00370120">
      <w:pPr>
        <w:spacing w:after="0"/>
        <w:rPr>
          <w:rFonts w:ascii="Arial" w:hAnsi="Arial" w:cs="Arial"/>
          <w:b/>
        </w:rPr>
      </w:pPr>
    </w:p>
    <w:p w:rsidR="00005088" w:rsidRPr="001867F3" w:rsidRDefault="00005088" w:rsidP="00370120">
      <w:pPr>
        <w:spacing w:after="0"/>
        <w:rPr>
          <w:rFonts w:ascii="Arial" w:hAnsi="Arial" w:cs="Arial"/>
          <w:b/>
        </w:rPr>
      </w:pPr>
    </w:p>
    <w:p w:rsidR="00005088" w:rsidRPr="001867F3" w:rsidRDefault="00005088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center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K O N C E S I O N I   A K T</w:t>
      </w:r>
    </w:p>
    <w:p w:rsidR="002E4676" w:rsidRPr="001867F3" w:rsidRDefault="00005088" w:rsidP="00370120">
      <w:pPr>
        <w:spacing w:after="0"/>
        <w:jc w:val="center"/>
        <w:rPr>
          <w:rFonts w:ascii="Arial" w:hAnsi="Arial" w:cs="Arial"/>
          <w:b/>
        </w:rPr>
      </w:pPr>
      <w:proofErr w:type="gramStart"/>
      <w:r w:rsidRPr="001867F3">
        <w:rPr>
          <w:rFonts w:ascii="Arial" w:hAnsi="Arial" w:cs="Arial"/>
          <w:b/>
        </w:rPr>
        <w:t>o</w:t>
      </w:r>
      <w:proofErr w:type="gramEnd"/>
      <w:r w:rsidRPr="001867F3">
        <w:rPr>
          <w:rFonts w:ascii="Arial" w:hAnsi="Arial" w:cs="Arial"/>
          <w:b/>
        </w:rPr>
        <w:t xml:space="preserve"> mineralnoj sirovini</w:t>
      </w:r>
      <w:r w:rsidR="002E4676" w:rsidRPr="001867F3">
        <w:rPr>
          <w:rFonts w:ascii="Arial" w:hAnsi="Arial" w:cs="Arial"/>
          <w:b/>
        </w:rPr>
        <w:t xml:space="preserve"> tehničko-g</w:t>
      </w:r>
      <w:r w:rsidR="00FA2B3B" w:rsidRPr="001867F3">
        <w:rPr>
          <w:rFonts w:ascii="Arial" w:hAnsi="Arial" w:cs="Arial"/>
          <w:b/>
        </w:rPr>
        <w:t xml:space="preserve">rađevinskog kamena </w:t>
      </w:r>
      <w:r w:rsidRPr="001867F3">
        <w:rPr>
          <w:rFonts w:ascii="Arial" w:hAnsi="Arial" w:cs="Arial"/>
          <w:b/>
        </w:rPr>
        <w:t>na ležištu “RAJČEVO BRDO</w:t>
      </w:r>
      <w:r w:rsidR="002E4676" w:rsidRPr="001867F3">
        <w:rPr>
          <w:rFonts w:ascii="Arial" w:hAnsi="Arial" w:cs="Arial"/>
          <w:b/>
        </w:rPr>
        <w:t>”, o</w:t>
      </w:r>
      <w:r w:rsidRPr="001867F3">
        <w:rPr>
          <w:rFonts w:ascii="Arial" w:hAnsi="Arial" w:cs="Arial"/>
          <w:b/>
        </w:rPr>
        <w:t>pština Pljevlja</w:t>
      </w:r>
    </w:p>
    <w:p w:rsidR="002E4676" w:rsidRPr="001867F3" w:rsidRDefault="002E4676" w:rsidP="00370120">
      <w:pPr>
        <w:spacing w:after="0"/>
        <w:jc w:val="center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1210B7" w:rsidRPr="001867F3" w:rsidRDefault="001210B7" w:rsidP="00370120">
      <w:pPr>
        <w:spacing w:after="0"/>
        <w:rPr>
          <w:rFonts w:ascii="Arial" w:hAnsi="Arial" w:cs="Arial"/>
          <w:b/>
        </w:rPr>
      </w:pPr>
    </w:p>
    <w:p w:rsidR="001210B7" w:rsidRPr="001867F3" w:rsidRDefault="001210B7" w:rsidP="00370120">
      <w:pPr>
        <w:spacing w:after="0"/>
        <w:rPr>
          <w:rFonts w:ascii="Arial" w:hAnsi="Arial" w:cs="Arial"/>
          <w:b/>
        </w:rPr>
      </w:pPr>
    </w:p>
    <w:p w:rsidR="001210B7" w:rsidRPr="001867F3" w:rsidRDefault="002E467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                                                                                          </w:t>
      </w:r>
      <w:r w:rsidR="001210B7" w:rsidRPr="001867F3">
        <w:rPr>
          <w:rFonts w:ascii="Arial" w:hAnsi="Arial" w:cs="Arial"/>
          <w:b/>
        </w:rPr>
        <w:t xml:space="preserve">                        </w:t>
      </w:r>
      <w:r w:rsidR="001867F3">
        <w:rPr>
          <w:rFonts w:ascii="Arial" w:hAnsi="Arial" w:cs="Arial"/>
          <w:b/>
        </w:rPr>
        <w:t xml:space="preserve">  </w:t>
      </w:r>
      <w:r w:rsidR="001210B7" w:rsidRPr="001867F3">
        <w:rPr>
          <w:rFonts w:ascii="Arial" w:hAnsi="Arial" w:cs="Arial"/>
          <w:b/>
        </w:rPr>
        <w:t xml:space="preserve">  </w:t>
      </w:r>
      <w:r w:rsidRPr="001867F3">
        <w:rPr>
          <w:rFonts w:ascii="Arial" w:hAnsi="Arial" w:cs="Arial"/>
          <w:b/>
        </w:rPr>
        <w:t>M I N I S T A R</w:t>
      </w:r>
      <w:r w:rsidR="005F2460" w:rsidRPr="001867F3">
        <w:rPr>
          <w:rFonts w:ascii="Arial" w:hAnsi="Arial" w:cs="Arial"/>
          <w:b/>
        </w:rPr>
        <w:t xml:space="preserve"> K A</w:t>
      </w:r>
      <w:r w:rsidRPr="001867F3">
        <w:rPr>
          <w:rFonts w:ascii="Arial" w:hAnsi="Arial" w:cs="Arial"/>
          <w:b/>
        </w:rPr>
        <w:t xml:space="preserve"> 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                                           </w:t>
      </w:r>
    </w:p>
    <w:p w:rsidR="002E4676" w:rsidRPr="001867F3" w:rsidRDefault="002E4676" w:rsidP="00370120">
      <w:pPr>
        <w:spacing w:after="0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                                                                                  </w:t>
      </w:r>
      <w:r w:rsidR="001867F3">
        <w:rPr>
          <w:rFonts w:ascii="Arial" w:hAnsi="Arial" w:cs="Arial"/>
        </w:rPr>
        <w:t xml:space="preserve">                                      Dragica Sekulić</w:t>
      </w:r>
      <w:r w:rsidRPr="001867F3">
        <w:rPr>
          <w:rFonts w:ascii="Arial" w:hAnsi="Arial" w:cs="Arial"/>
        </w:rPr>
        <w:t xml:space="preserve">   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       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                             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Autori Koncesionog akta:</w:t>
      </w:r>
    </w:p>
    <w:p w:rsidR="001867F3" w:rsidRPr="001867F3" w:rsidRDefault="001867F3" w:rsidP="00370120">
      <w:pPr>
        <w:spacing w:after="0"/>
        <w:rPr>
          <w:rFonts w:ascii="Arial" w:hAnsi="Arial" w:cs="Arial"/>
        </w:rPr>
      </w:pPr>
    </w:p>
    <w:p w:rsidR="001867F3" w:rsidRDefault="001867F3" w:rsidP="00370120">
      <w:pPr>
        <w:spacing w:after="0"/>
        <w:rPr>
          <w:rFonts w:ascii="Arial" w:hAnsi="Arial" w:cs="Arial"/>
        </w:rPr>
      </w:pPr>
      <w:r w:rsidRPr="00B5031A">
        <w:rPr>
          <w:rFonts w:ascii="Arial" w:hAnsi="Arial" w:cs="Arial"/>
        </w:rPr>
        <w:t>Vesna Vuja</w:t>
      </w:r>
      <w:r>
        <w:rPr>
          <w:rFonts w:ascii="Arial" w:hAnsi="Arial" w:cs="Arial"/>
        </w:rPr>
        <w:t>čić, dipl.inž.geologije, predsjednica,</w:t>
      </w:r>
    </w:p>
    <w:p w:rsidR="001867F3" w:rsidRDefault="001867F3" w:rsidP="003701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Nebojša Koprivica, dipl.inž.geologije, član,</w:t>
      </w:r>
    </w:p>
    <w:p w:rsidR="001867F3" w:rsidRDefault="001867F3" w:rsidP="003701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Ljiljana Maksimović, dipl.inž.rudarstva, član</w:t>
      </w:r>
    </w:p>
    <w:p w:rsidR="001867F3" w:rsidRDefault="001867F3" w:rsidP="003701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Vesna Velašević, dipl.ekonomista, član i </w:t>
      </w:r>
    </w:p>
    <w:p w:rsidR="001867F3" w:rsidRPr="00B5031A" w:rsidRDefault="001867F3" w:rsidP="003701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Emilija Otašević, dipl.pravnik</w:t>
      </w:r>
    </w:p>
    <w:p w:rsidR="00580B3D" w:rsidRDefault="00580B3D" w:rsidP="00370120">
      <w:pPr>
        <w:spacing w:after="0"/>
        <w:rPr>
          <w:rFonts w:ascii="Arial" w:hAnsi="Arial" w:cs="Arial"/>
          <w:b/>
        </w:rPr>
      </w:pPr>
    </w:p>
    <w:p w:rsidR="001867F3" w:rsidRDefault="001867F3" w:rsidP="00370120">
      <w:pPr>
        <w:spacing w:after="0"/>
        <w:rPr>
          <w:rFonts w:ascii="Arial" w:hAnsi="Arial" w:cs="Arial"/>
          <w:b/>
        </w:rPr>
      </w:pPr>
    </w:p>
    <w:p w:rsidR="001867F3" w:rsidRPr="001867F3" w:rsidRDefault="001867F3" w:rsidP="00370120">
      <w:pPr>
        <w:spacing w:after="0"/>
        <w:rPr>
          <w:rFonts w:ascii="Arial" w:hAnsi="Arial" w:cs="Arial"/>
          <w:b/>
        </w:rPr>
      </w:pPr>
    </w:p>
    <w:p w:rsidR="00370120" w:rsidRPr="001867F3" w:rsidRDefault="00370120" w:rsidP="00370120">
      <w:pPr>
        <w:spacing w:after="0"/>
        <w:rPr>
          <w:rFonts w:ascii="Arial" w:hAnsi="Arial" w:cs="Arial"/>
          <w:b/>
        </w:rPr>
      </w:pPr>
    </w:p>
    <w:p w:rsidR="008C3459" w:rsidRDefault="008C3459" w:rsidP="008C3459">
      <w:pPr>
        <w:spacing w:after="0"/>
        <w:jc w:val="center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lastRenderedPageBreak/>
        <w:t>OPŠTI PODACI O KONCESIONOM AKTU</w:t>
      </w:r>
    </w:p>
    <w:p w:rsidR="008C3459" w:rsidRPr="001867F3" w:rsidRDefault="008C3459" w:rsidP="008C3459">
      <w:pPr>
        <w:spacing w:after="0"/>
        <w:jc w:val="center"/>
        <w:rPr>
          <w:rFonts w:ascii="Arial" w:hAnsi="Arial" w:cs="Arial"/>
          <w:b/>
        </w:rPr>
      </w:pPr>
    </w:p>
    <w:p w:rsidR="008C3459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Naziv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Koncesioni akt o mineralnoj sirovini tehničko-građevinskog kamena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ležištu “Rajčevo brdo”, opština Pljevlja</w:t>
      </w:r>
      <w:r>
        <w:rPr>
          <w:rFonts w:ascii="Arial" w:hAnsi="Arial" w:cs="Arial"/>
        </w:rPr>
        <w:t>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Naručilac izrade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Izrada Koncesionog akta izvršena je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zaključaka Vlade Crne Gore, sa sjednice održane 19. </w:t>
      </w:r>
      <w:proofErr w:type="gramStart"/>
      <w:r w:rsidRPr="001867F3">
        <w:rPr>
          <w:rFonts w:ascii="Arial" w:hAnsi="Arial" w:cs="Arial"/>
        </w:rPr>
        <w:t>oktobra</w:t>
      </w:r>
      <w:proofErr w:type="gramEnd"/>
      <w:r w:rsidRPr="001867F3">
        <w:rPr>
          <w:rFonts w:ascii="Arial" w:hAnsi="Arial" w:cs="Arial"/>
        </w:rPr>
        <w:t xml:space="preserve"> 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>, kojim se Ministarstvo ekonomije zadužuje da pokrene postupak dodjele koncesije za eksploataciju tehničko-građevinskog kamena na ležištu “Rajčevo brdo”, opština Pljevlja.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Izrada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Koncesioni akt je uradilo Ministarstvo ekonomije preko Radne grupe za izradu Koncesionog akta za dodjelu koncesije za eksploataciju mineralne sirovine tehničko-građevinskog kamena na ležištu „Rajčevo brdo“, opština Pljevlja, koju je formiral</w:t>
      </w:r>
      <w:r>
        <w:rPr>
          <w:rFonts w:ascii="Arial" w:hAnsi="Arial" w:cs="Arial"/>
        </w:rPr>
        <w:t>o Rješenjem, broj: 970-365/2017-7 od 27.11.</w:t>
      </w:r>
      <w:r w:rsidRPr="001867F3">
        <w:rPr>
          <w:rFonts w:ascii="Arial" w:hAnsi="Arial" w:cs="Arial"/>
        </w:rPr>
        <w:t xml:space="preserve">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>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Autori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8C3459">
      <w:pPr>
        <w:spacing w:after="0"/>
        <w:rPr>
          <w:rFonts w:ascii="Arial" w:hAnsi="Arial" w:cs="Arial"/>
        </w:rPr>
      </w:pPr>
      <w:r w:rsidRPr="00B5031A">
        <w:rPr>
          <w:rFonts w:ascii="Arial" w:hAnsi="Arial" w:cs="Arial"/>
        </w:rPr>
        <w:t>Vesna Vuja</w:t>
      </w:r>
      <w:r>
        <w:rPr>
          <w:rFonts w:ascii="Arial" w:hAnsi="Arial" w:cs="Arial"/>
        </w:rPr>
        <w:t>čić, dipl.inž.geologije, predsjednica,</w:t>
      </w:r>
    </w:p>
    <w:p w:rsidR="008C3459" w:rsidRDefault="008C3459" w:rsidP="008C345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Nebojša Koprivica, dipl.inž.geologije, član,</w:t>
      </w:r>
    </w:p>
    <w:p w:rsidR="008C3459" w:rsidRDefault="008C3459" w:rsidP="008C345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Ljiljana Maksimović, dipl.inž.rudarstva, član</w:t>
      </w:r>
    </w:p>
    <w:p w:rsidR="008C3459" w:rsidRDefault="008C3459" w:rsidP="008C345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Vesna Velašević, dipl.ekonomista, član i </w:t>
      </w:r>
    </w:p>
    <w:p w:rsidR="008C3459" w:rsidRPr="00B5031A" w:rsidRDefault="008C3459" w:rsidP="008C345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Emilija Otašević, dipl.pravnik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Koncesioni akt je urađen u skladu </w:t>
      </w:r>
      <w:proofErr w:type="gramStart"/>
      <w:r w:rsidRPr="001867F3">
        <w:rPr>
          <w:rFonts w:ascii="Arial" w:hAnsi="Arial" w:cs="Arial"/>
          <w:b/>
        </w:rPr>
        <w:t>sa</w:t>
      </w:r>
      <w:proofErr w:type="gramEnd"/>
      <w:r w:rsidRPr="001867F3">
        <w:rPr>
          <w:rFonts w:ascii="Arial" w:hAnsi="Arial" w:cs="Arial"/>
          <w:b/>
        </w:rPr>
        <w:t xml:space="preserve"> čl. </w:t>
      </w:r>
      <w:proofErr w:type="gramStart"/>
      <w:r w:rsidRPr="001867F3">
        <w:rPr>
          <w:rFonts w:ascii="Arial" w:hAnsi="Arial" w:cs="Arial"/>
          <w:b/>
        </w:rPr>
        <w:t>9, 17 i 19 Zakona o koncesijama („Sl. list CG“, br. 08/09).</w:t>
      </w:r>
      <w:proofErr w:type="gramEnd"/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Izvori podataka za izradu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-Raspoloživa geološka i rudarska dokumentacija Ministarstva ekonomije;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-Podaci Uprave za nekretnine Crne Gore, Područna jedinica Pljevlja;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-Podaci iz Prostorno-urbanističkog plana Opštine Pljevlja (“Sl.list CG” – opštinski propisi, br. 11/11);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-Podaci Zavoda za statistiku, akt br. 12-596/2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08.03.2017.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, arhiviran u Ministarstvu pod br. 970-55/2017-1 od 15.03.2017.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, o prosječno ostvarenoj cijena proizvoda mineralne sirovine tehničko-građevinskog kamena u Crnoj Gori u 2016. </w:t>
      </w:r>
      <w:proofErr w:type="gramStart"/>
      <w:r w:rsidRPr="001867F3">
        <w:rPr>
          <w:rFonts w:ascii="Arial" w:hAnsi="Arial" w:cs="Arial"/>
        </w:rPr>
        <w:t>godini</w:t>
      </w:r>
      <w:proofErr w:type="gramEnd"/>
      <w:r w:rsidRPr="001867F3">
        <w:rPr>
          <w:rFonts w:ascii="Arial" w:hAnsi="Arial" w:cs="Arial"/>
        </w:rPr>
        <w:t>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-Podaci o ostvarenoj proizvodnji tehničko-građevinskog kamena u Crnoj Gori u 2016. </w:t>
      </w:r>
      <w:proofErr w:type="gramStart"/>
      <w:r w:rsidRPr="001867F3">
        <w:rPr>
          <w:rFonts w:ascii="Arial" w:hAnsi="Arial" w:cs="Arial"/>
        </w:rPr>
        <w:t>godini</w:t>
      </w:r>
      <w:proofErr w:type="gramEnd"/>
      <w:r w:rsidRPr="001867F3">
        <w:rPr>
          <w:rFonts w:ascii="Arial" w:hAnsi="Arial" w:cs="Arial"/>
        </w:rPr>
        <w:t>;</w:t>
      </w:r>
    </w:p>
    <w:p w:rsidR="008C3459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-Podaci o ostvarenim normativima osnovnih materijala i energije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analognim ležištima u Crnoj Gori.</w:t>
      </w:r>
    </w:p>
    <w:p w:rsidR="008C3459" w:rsidRPr="001867F3" w:rsidRDefault="008C3459" w:rsidP="008C3459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lastRenderedPageBreak/>
        <w:t>Zakonski propisi korišćeni pri izradi Koncesionog akta:</w:t>
      </w:r>
    </w:p>
    <w:p w:rsidR="008C3459" w:rsidRPr="001867F3" w:rsidRDefault="008C3459" w:rsidP="008C3459">
      <w:pPr>
        <w:spacing w:after="0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rPr>
          <w:rFonts w:ascii="Arial" w:hAnsi="Arial" w:cs="Arial"/>
        </w:rPr>
      </w:pPr>
      <w:r w:rsidRPr="001867F3">
        <w:rPr>
          <w:rFonts w:ascii="Arial" w:hAnsi="Arial" w:cs="Arial"/>
        </w:rPr>
        <w:t>-Zakon o koncesijama („Sl. list CG“, br. 08/09);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-Zakon o rudarstvu („Sl. list CG“, br. 65/08, 74/10 i 40/11);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-Zakon o geološkim istraživanjima (‘’Sl. list RCG’’, br. 28/93, 27/94, 42/94 i 26/07 i „Sl. list CG“, br. 28/11);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-Zakon o procjeni uticaja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 („Sl. list RCG“, br. 80/05 i „S</w:t>
      </w:r>
      <w:r>
        <w:rPr>
          <w:rFonts w:ascii="Arial" w:hAnsi="Arial" w:cs="Arial"/>
        </w:rPr>
        <w:t xml:space="preserve">l. list CG“, br. 40/10, 73/10, </w:t>
      </w:r>
      <w:r w:rsidRPr="001867F3">
        <w:rPr>
          <w:rFonts w:ascii="Arial" w:hAnsi="Arial" w:cs="Arial"/>
        </w:rPr>
        <w:t>40/11</w:t>
      </w:r>
      <w:r>
        <w:rPr>
          <w:rFonts w:ascii="Arial" w:hAnsi="Arial" w:cs="Arial"/>
        </w:rPr>
        <w:t xml:space="preserve"> i 27/13</w:t>
      </w:r>
      <w:r w:rsidRPr="001867F3">
        <w:rPr>
          <w:rFonts w:ascii="Arial" w:hAnsi="Arial" w:cs="Arial"/>
        </w:rPr>
        <w:t>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-Uredba o kriterijumima i načinu obračuna iznosa minimalne koncesione naknade za ustupanje prava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istraživanje i eksploataciju mineralnih sirovina („Sl. list CG“, br. 37/11);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-Uredba o visini sredstava za sanaciju i rekultivaciju prostora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kojem se izvode rudarski radovi, način obračunavanja, plaćanja i korišćenja tih sredstava („Sl. list CG“, br. 51/11).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Default="008C3459" w:rsidP="008C3459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Mjesto i </w:t>
      </w:r>
      <w:r>
        <w:rPr>
          <w:rFonts w:ascii="Arial" w:hAnsi="Arial" w:cs="Arial"/>
          <w:b/>
        </w:rPr>
        <w:t>vrijeme izrade Koncesionog akta: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 xml:space="preserve">Podgorica, </w:t>
      </w:r>
      <w:r>
        <w:rPr>
          <w:rFonts w:ascii="Arial" w:hAnsi="Arial" w:cs="Arial"/>
        </w:rPr>
        <w:t xml:space="preserve">novembar </w:t>
      </w:r>
      <w:r w:rsidRPr="001867F3">
        <w:rPr>
          <w:rFonts w:ascii="Arial" w:hAnsi="Arial" w:cs="Arial"/>
        </w:rPr>
        <w:t>2017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godine</w:t>
      </w:r>
      <w:proofErr w:type="gramEnd"/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8C3459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2E4676" w:rsidRPr="001867F3" w:rsidRDefault="002E4676" w:rsidP="00370120">
      <w:pPr>
        <w:spacing w:after="0"/>
        <w:jc w:val="both"/>
        <w:rPr>
          <w:rFonts w:ascii="Arial" w:hAnsi="Arial" w:cs="Arial"/>
          <w:b/>
        </w:rPr>
      </w:pPr>
    </w:p>
    <w:p w:rsidR="00370120" w:rsidRDefault="00370120" w:rsidP="00370120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  <w:bookmarkStart w:id="0" w:name="_Toc390549892"/>
      <w:bookmarkStart w:id="1" w:name="_Toc390336654"/>
      <w:bookmarkStart w:id="2" w:name="_Toc390336529"/>
      <w:bookmarkStart w:id="3" w:name="_Toc402262924"/>
      <w:r w:rsidRPr="001867F3">
        <w:rPr>
          <w:rFonts w:ascii="Arial" w:hAnsi="Arial" w:cs="Arial"/>
          <w:b/>
        </w:rPr>
        <w:lastRenderedPageBreak/>
        <w:t>S A D R Ž A J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1. Uvod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2. Tehnički izvještaj o ležištu tehničko-građevinskog kamena “Rajčevo brdo”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3. Rok trajanja koncesije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4. Osnovni parametri za ocjenu ekonomske opravdanosti investicije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5. Mjere za zaštitu životne sredine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6. Rekultivacija istražno-eksploatacionog </w:t>
      </w:r>
      <w:proofErr w:type="gramStart"/>
      <w:r w:rsidRPr="001867F3">
        <w:rPr>
          <w:rFonts w:ascii="Arial" w:hAnsi="Arial" w:cs="Arial"/>
        </w:rPr>
        <w:t>prostora ”</w:t>
      </w:r>
      <w:proofErr w:type="gramEnd"/>
      <w:r w:rsidRPr="001867F3">
        <w:rPr>
          <w:rFonts w:ascii="Arial" w:hAnsi="Arial" w:cs="Arial"/>
        </w:rPr>
        <w:t>Rajčevo brdo”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7. Unaprjeđenje ekonomske efikasnosti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8.Uslovi</w:t>
      </w:r>
      <w:proofErr w:type="gramEnd"/>
      <w:r w:rsidRPr="001867F3">
        <w:rPr>
          <w:rFonts w:ascii="Arial" w:hAnsi="Arial" w:cs="Arial"/>
        </w:rPr>
        <w:t xml:space="preserve"> koje je dužan da ispunjava koncesionar u pogledu tehničke opremljenosti, finansijske sposobnosti i ostale reference i dokaze o ispunjavanju tih uslova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9. Minimalni – početni iznos koncesione naknade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10. Kriterijumi za izbor najpovoljnije ponude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11. Spisak potrebne tehničke dokumentacije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uslovima za njenu izradu, odobrenja, saglasnosti i mišljenja za obavljanje koncesione djelatnosti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12. Hronologija izrade tehničke dokumentacije i pribavljanje odobrenja i saglasnosti za izvođenje rudarskih radova 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13. Osnovni elementi tenderske dokumentacije (oglas, dokumentacija vezana za ponudu)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14. Spisak propisa koji se primjenjuje u postupku davanja koncesije i u vršenju koncesione djelatnosti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2E4676" w:rsidRPr="001867F3" w:rsidRDefault="002E4676" w:rsidP="00370120">
      <w:pPr>
        <w:rPr>
          <w:rFonts w:ascii="Arial" w:hAnsi="Arial" w:cs="Arial"/>
        </w:rPr>
      </w:pPr>
    </w:p>
    <w:p w:rsidR="002E4676" w:rsidRPr="001867F3" w:rsidRDefault="002E4676" w:rsidP="00370120">
      <w:pPr>
        <w:rPr>
          <w:rFonts w:ascii="Arial" w:hAnsi="Arial" w:cs="Arial"/>
        </w:rPr>
      </w:pPr>
    </w:p>
    <w:p w:rsidR="002E4676" w:rsidRPr="001867F3" w:rsidRDefault="002E4676" w:rsidP="00370120">
      <w:pPr>
        <w:rPr>
          <w:rFonts w:ascii="Arial" w:hAnsi="Arial" w:cs="Arial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</w:p>
    <w:p w:rsidR="002E4676" w:rsidRDefault="002E4676" w:rsidP="00370120">
      <w:pPr>
        <w:rPr>
          <w:rFonts w:ascii="Arial" w:hAnsi="Arial" w:cs="Arial"/>
        </w:rPr>
      </w:pPr>
    </w:p>
    <w:p w:rsidR="008C3459" w:rsidRDefault="008C3459" w:rsidP="00370120">
      <w:pPr>
        <w:rPr>
          <w:rFonts w:ascii="Arial" w:hAnsi="Arial" w:cs="Arial"/>
        </w:rPr>
      </w:pPr>
    </w:p>
    <w:p w:rsidR="008C3459" w:rsidRDefault="008C3459" w:rsidP="00370120">
      <w:pPr>
        <w:rPr>
          <w:rFonts w:ascii="Arial" w:hAnsi="Arial" w:cs="Arial"/>
        </w:rPr>
      </w:pPr>
    </w:p>
    <w:p w:rsidR="008C3459" w:rsidRPr="001867F3" w:rsidRDefault="008C3459" w:rsidP="00370120">
      <w:pPr>
        <w:rPr>
          <w:rFonts w:ascii="Arial" w:hAnsi="Arial" w:cs="Arial"/>
        </w:rPr>
      </w:pPr>
    </w:p>
    <w:p w:rsidR="00370120" w:rsidRDefault="00370120" w:rsidP="00370120">
      <w:pPr>
        <w:pStyle w:val="Heading1"/>
        <w:spacing w:before="0" w:after="0"/>
        <w:rPr>
          <w:rFonts w:eastAsia="Calibri"/>
          <w:b w:val="0"/>
          <w:bCs w:val="0"/>
          <w:kern w:val="0"/>
          <w:sz w:val="22"/>
          <w:szCs w:val="22"/>
        </w:rPr>
      </w:pPr>
    </w:p>
    <w:p w:rsidR="00804AE4" w:rsidRDefault="00804AE4" w:rsidP="00804AE4"/>
    <w:p w:rsidR="00804AE4" w:rsidRPr="00804AE4" w:rsidRDefault="00804AE4" w:rsidP="00804AE4"/>
    <w:p w:rsidR="002E4676" w:rsidRPr="001867F3" w:rsidRDefault="002E4676" w:rsidP="00370120">
      <w:pPr>
        <w:pStyle w:val="Heading1"/>
        <w:spacing w:before="0" w:after="0"/>
        <w:rPr>
          <w:sz w:val="22"/>
          <w:szCs w:val="22"/>
        </w:rPr>
      </w:pPr>
      <w:r w:rsidRPr="001867F3">
        <w:rPr>
          <w:sz w:val="22"/>
          <w:szCs w:val="22"/>
        </w:rPr>
        <w:lastRenderedPageBreak/>
        <w:t>1. U</w:t>
      </w:r>
      <w:bookmarkEnd w:id="0"/>
      <w:bookmarkEnd w:id="1"/>
      <w:bookmarkEnd w:id="2"/>
      <w:bookmarkEnd w:id="3"/>
      <w:r w:rsidRPr="001867F3">
        <w:rPr>
          <w:sz w:val="22"/>
          <w:szCs w:val="22"/>
        </w:rPr>
        <w:t>VOD</w:t>
      </w:r>
    </w:p>
    <w:p w:rsidR="002E4676" w:rsidRPr="001867F3" w:rsidRDefault="002E4676" w:rsidP="00370120">
      <w:pPr>
        <w:spacing w:after="0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članom 17 i članom 41 Zakona o koncesijama,</w:t>
      </w:r>
      <w:r w:rsidRPr="001867F3">
        <w:rPr>
          <w:rFonts w:ascii="Arial" w:hAnsi="Arial" w:cs="Arial"/>
          <w:color w:val="FF0000"/>
        </w:rPr>
        <w:t xml:space="preserve"> </w:t>
      </w:r>
      <w:r w:rsidRPr="001867F3">
        <w:rPr>
          <w:rFonts w:ascii="Arial" w:hAnsi="Arial" w:cs="Arial"/>
        </w:rPr>
        <w:t xml:space="preserve">Ministarstvo ekonomije (u daljem tekstu: Ministarstvo) je pripremilo Koncesioni akt oi mineralnj sirovini tehničko-građevinskog kamena na ležištu “Rajčevo </w:t>
      </w:r>
      <w:r>
        <w:rPr>
          <w:rFonts w:ascii="Arial" w:hAnsi="Arial" w:cs="Arial"/>
        </w:rPr>
        <w:t>brdo”</w:t>
      </w:r>
      <w:r w:rsidRPr="001867F3">
        <w:rPr>
          <w:rFonts w:ascii="Arial" w:hAnsi="Arial" w:cs="Arial"/>
        </w:rPr>
        <w:t>, opština Pljevlja (u daljem tekstu: Koncesioni akt). Cilj izrade Koncesionog akta je pokretanje postupka javnog nadmetanja za izbor najpovoljnije ponude za dodjelu Ugovora o koncesiji za eksploataciju mineralne</w:t>
      </w:r>
      <w:r>
        <w:rPr>
          <w:rFonts w:ascii="Arial" w:hAnsi="Arial" w:cs="Arial"/>
        </w:rPr>
        <w:t xml:space="preserve"> sirovine tehničko-građevinskog</w:t>
      </w:r>
      <w:r w:rsidRPr="001867F3">
        <w:rPr>
          <w:rFonts w:ascii="Arial" w:hAnsi="Arial" w:cs="Arial"/>
        </w:rPr>
        <w:t xml:space="preserve"> kamena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ležištu “Rajčevo brdo”, opština Pljevlja.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Izrada Koncesionog akta izvršena je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zaključaka Vlade Crne Gore, sa sjednice održane 19. </w:t>
      </w:r>
      <w:proofErr w:type="gramStart"/>
      <w:r>
        <w:rPr>
          <w:rFonts w:ascii="Arial" w:hAnsi="Arial" w:cs="Arial"/>
        </w:rPr>
        <w:t>o</w:t>
      </w:r>
      <w:r w:rsidRPr="001867F3">
        <w:rPr>
          <w:rFonts w:ascii="Arial" w:hAnsi="Arial" w:cs="Arial"/>
        </w:rPr>
        <w:t>ktobra</w:t>
      </w:r>
      <w:proofErr w:type="gramEnd"/>
      <w:r w:rsidRPr="001867F3">
        <w:rPr>
          <w:rFonts w:ascii="Arial" w:hAnsi="Arial" w:cs="Arial"/>
        </w:rPr>
        <w:t xml:space="preserve"> 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>, kojim se Ministarstvo zadužuje da pokrene postupak dodjele koncesije za eksploataciju tehničko-građevinskog kamena na ležištu “Rajčevo brdo”, opština Pljevlja.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Nakon donošenja zaključaka Vlade, Radna grupa koju je obrazovalo Ministarstvo ekonomije je pristupila izradi Koncesionog akta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osnovu Rješenja, br. 970-365/2017-10 od 27.11.2017. </w:t>
      </w:r>
      <w:proofErr w:type="gramStart"/>
      <w:r>
        <w:rPr>
          <w:rFonts w:ascii="Arial" w:hAnsi="Arial" w:cs="Arial"/>
        </w:rPr>
        <w:t>g</w:t>
      </w:r>
      <w:r w:rsidRPr="001867F3">
        <w:rPr>
          <w:rFonts w:ascii="Arial" w:hAnsi="Arial" w:cs="Arial"/>
        </w:rPr>
        <w:t>odine</w:t>
      </w:r>
      <w:proofErr w:type="gramEnd"/>
      <w:r w:rsidRPr="001867F3">
        <w:rPr>
          <w:rFonts w:ascii="Arial" w:hAnsi="Arial" w:cs="Arial"/>
        </w:rPr>
        <w:t>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članom 8 stav 3 Zakona o koncesijama, prije upućivanja Koncesionog akta Vladi na usvajanje, Ministarstvo organizuje i sprovodi javnu raspravu u roku od 15 do 30 dana od dana upućivanja javnog poziva za javnu raspravu.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Poslije sprovedene javne rasprave, </w:t>
      </w:r>
      <w:r>
        <w:rPr>
          <w:rFonts w:ascii="Arial" w:hAnsi="Arial" w:cs="Arial"/>
        </w:rPr>
        <w:t>M</w:t>
      </w:r>
      <w:r w:rsidRPr="001867F3">
        <w:rPr>
          <w:rFonts w:ascii="Arial" w:hAnsi="Arial" w:cs="Arial"/>
        </w:rPr>
        <w:t xml:space="preserve">inistarstvo dostavlja Vladi,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članom 8 stav 6 Zakona o koncesijama, Koncesioni akt sa Izvještajem sa javne rasprave na usvajanje.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Nakon usvajanja Koncesionog akta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strane Vlade, Ministarstvo objavljuje Javni oglas za davanje koncesije za eksploataciju mineralne sirovine tehničko-građevinskog kamena na ležištu “Rajčevo brdo”, opština Pljevlja.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lang w:eastAsia="sl-SI"/>
        </w:rPr>
      </w:pPr>
      <w:r w:rsidRPr="001867F3">
        <w:rPr>
          <w:rFonts w:ascii="Arial" w:hAnsi="Arial" w:cs="Arial"/>
          <w:lang w:eastAsia="sl-SI"/>
        </w:rPr>
        <w:t xml:space="preserve">Koncesija za </w:t>
      </w:r>
      <w:r w:rsidRPr="001867F3">
        <w:rPr>
          <w:rFonts w:ascii="Arial" w:hAnsi="Arial" w:cs="Arial"/>
        </w:rPr>
        <w:t>eksploataciju tehničko-građevinskog kamena na ležištu “Rajčevo brdo”, opština Pljevlja, se daje</w:t>
      </w:r>
      <w:r w:rsidRPr="001867F3">
        <w:rPr>
          <w:rFonts w:ascii="Arial" w:hAnsi="Arial" w:cs="Arial"/>
          <w:lang w:eastAsia="sl-SI"/>
        </w:rPr>
        <w:t xml:space="preserve"> putem javnog nadmetanja u otvorenom postupku, na način propisan Zakonom o koncesijama.</w:t>
      </w:r>
    </w:p>
    <w:p w:rsidR="008C3459" w:rsidRPr="001867F3" w:rsidRDefault="008C3459" w:rsidP="008C3459">
      <w:pPr>
        <w:spacing w:after="0"/>
        <w:rPr>
          <w:rFonts w:ascii="Arial" w:hAnsi="Arial" w:cs="Arial"/>
          <w:lang w:eastAsia="sl-SI"/>
        </w:rPr>
      </w:pPr>
    </w:p>
    <w:p w:rsidR="008C3459" w:rsidRPr="001867F3" w:rsidRDefault="008C3459" w:rsidP="008C3459">
      <w:pPr>
        <w:spacing w:after="0"/>
        <w:rPr>
          <w:rFonts w:ascii="Arial" w:hAnsi="Arial" w:cs="Arial"/>
          <w:color w:val="00000A"/>
        </w:rPr>
      </w:pPr>
      <w:r w:rsidRPr="001867F3">
        <w:rPr>
          <w:rFonts w:ascii="Arial" w:hAnsi="Arial" w:cs="Arial"/>
          <w:lang w:eastAsia="sl-SI"/>
        </w:rPr>
        <w:t xml:space="preserve">Ponuđač dostavlja ponudu </w:t>
      </w:r>
      <w:proofErr w:type="gramStart"/>
      <w:r w:rsidRPr="001867F3">
        <w:rPr>
          <w:rFonts w:ascii="Arial" w:hAnsi="Arial" w:cs="Arial"/>
          <w:lang w:eastAsia="sl-SI"/>
        </w:rPr>
        <w:t>na</w:t>
      </w:r>
      <w:proofErr w:type="gramEnd"/>
      <w:r w:rsidRPr="001867F3">
        <w:rPr>
          <w:rFonts w:ascii="Arial" w:hAnsi="Arial" w:cs="Arial"/>
          <w:lang w:eastAsia="sl-SI"/>
        </w:rPr>
        <w:t xml:space="preserve"> osnovu Javnog oglasa za davanje koncesije. Rok za dostavljanje ponuda iznosi jedan</w:t>
      </w:r>
      <w:r w:rsidRPr="001867F3">
        <w:rPr>
          <w:rFonts w:ascii="Arial" w:hAnsi="Arial" w:cs="Arial"/>
          <w:color w:val="FF0000"/>
          <w:lang w:eastAsia="sl-SI"/>
        </w:rPr>
        <w:t xml:space="preserve"> </w:t>
      </w:r>
      <w:r w:rsidRPr="001867F3">
        <w:rPr>
          <w:rFonts w:ascii="Arial" w:hAnsi="Arial" w:cs="Arial"/>
          <w:lang w:eastAsia="sl-SI"/>
        </w:rPr>
        <w:t xml:space="preserve">mjesec </w:t>
      </w:r>
      <w:proofErr w:type="gramStart"/>
      <w:r w:rsidRPr="001867F3">
        <w:rPr>
          <w:rFonts w:ascii="Arial" w:hAnsi="Arial" w:cs="Arial"/>
          <w:lang w:eastAsia="sl-SI"/>
        </w:rPr>
        <w:t>od</w:t>
      </w:r>
      <w:proofErr w:type="gramEnd"/>
      <w:r w:rsidRPr="001867F3">
        <w:rPr>
          <w:rFonts w:ascii="Arial" w:hAnsi="Arial" w:cs="Arial"/>
          <w:lang w:eastAsia="sl-SI"/>
        </w:rPr>
        <w:t xml:space="preserve"> dana objavljivanja javnog oglasa u ’’Službenom listu Crne Gore’’.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2E4676" w:rsidRDefault="002E4676" w:rsidP="00370120">
      <w:pPr>
        <w:spacing w:after="0"/>
        <w:jc w:val="both"/>
        <w:rPr>
          <w:rFonts w:ascii="Arial" w:hAnsi="Arial" w:cs="Arial"/>
        </w:rPr>
      </w:pPr>
    </w:p>
    <w:p w:rsidR="00804AE4" w:rsidRPr="001867F3" w:rsidRDefault="00804AE4" w:rsidP="00370120">
      <w:pPr>
        <w:spacing w:after="0"/>
        <w:jc w:val="both"/>
        <w:rPr>
          <w:rFonts w:ascii="Arial" w:hAnsi="Arial" w:cs="Arial"/>
        </w:rPr>
      </w:pPr>
    </w:p>
    <w:p w:rsidR="002E4676" w:rsidRPr="001867F3" w:rsidRDefault="008A5096" w:rsidP="00370120">
      <w:pPr>
        <w:spacing w:after="0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lastRenderedPageBreak/>
        <w:t xml:space="preserve">2. TEHNIČKI IZVJEŠTAJ O LEŽIŠTU </w:t>
      </w:r>
      <w:r w:rsidR="002E4676" w:rsidRPr="001867F3">
        <w:rPr>
          <w:rFonts w:ascii="Arial" w:hAnsi="Arial" w:cs="Arial"/>
          <w:b/>
        </w:rPr>
        <w:t>TEHNIČKO-GRAĐEVINSKOG KAMENA „</w:t>
      </w:r>
      <w:r w:rsidRPr="001867F3">
        <w:rPr>
          <w:rFonts w:ascii="Arial" w:hAnsi="Arial" w:cs="Arial"/>
          <w:b/>
        </w:rPr>
        <w:t>RAJČEVO BRDO</w:t>
      </w:r>
      <w:r w:rsidR="002E4676" w:rsidRPr="001867F3">
        <w:rPr>
          <w:rFonts w:ascii="Arial" w:hAnsi="Arial" w:cs="Arial"/>
          <w:b/>
        </w:rPr>
        <w:t>”</w:t>
      </w:r>
    </w:p>
    <w:p w:rsidR="002E4676" w:rsidRPr="001867F3" w:rsidRDefault="002E4676" w:rsidP="00370120">
      <w:pPr>
        <w:spacing w:after="0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>2.1</w:t>
      </w:r>
      <w:proofErr w:type="gramStart"/>
      <w:r w:rsidRPr="001867F3">
        <w:rPr>
          <w:rFonts w:ascii="Arial" w:hAnsi="Arial" w:cs="Arial"/>
          <w:b/>
          <w:u w:val="single"/>
        </w:rPr>
        <w:t>.  Predmet</w:t>
      </w:r>
      <w:proofErr w:type="gramEnd"/>
      <w:r w:rsidRPr="001867F3">
        <w:rPr>
          <w:rFonts w:ascii="Arial" w:hAnsi="Arial" w:cs="Arial"/>
          <w:b/>
          <w:u w:val="single"/>
        </w:rPr>
        <w:t xml:space="preserve"> koncesije</w:t>
      </w:r>
    </w:p>
    <w:p w:rsidR="008C3459" w:rsidRPr="001867F3" w:rsidRDefault="008C3459" w:rsidP="008C3459">
      <w:pPr>
        <w:spacing w:after="0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Predmet ovog Koncesionog akta je nemetalična mineralna sirovina tehničko-građevinsk</w:t>
      </w:r>
      <w:r>
        <w:rPr>
          <w:rFonts w:ascii="Arial" w:hAnsi="Arial" w:cs="Arial"/>
        </w:rPr>
        <w:t>og</w:t>
      </w:r>
      <w:r w:rsidRPr="001867F3">
        <w:rPr>
          <w:rFonts w:ascii="Arial" w:hAnsi="Arial" w:cs="Arial"/>
        </w:rPr>
        <w:t xml:space="preserve"> kamen </w:t>
      </w:r>
      <w:proofErr w:type="gramStart"/>
      <w:r w:rsidRPr="001867F3">
        <w:rPr>
          <w:rFonts w:ascii="Arial" w:hAnsi="Arial" w:cs="Arial"/>
        </w:rPr>
        <w:t>ležišta  “</w:t>
      </w:r>
      <w:proofErr w:type="gramEnd"/>
      <w:r w:rsidRPr="001867F3">
        <w:rPr>
          <w:rFonts w:ascii="Arial" w:hAnsi="Arial" w:cs="Arial"/>
        </w:rPr>
        <w:t>Rajčevo brdo”, opština Pljevlja.</w:t>
      </w:r>
    </w:p>
    <w:p w:rsidR="008C3459" w:rsidRPr="001867F3" w:rsidRDefault="008C3459" w:rsidP="008C3459">
      <w:pPr>
        <w:spacing w:before="120"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Rješenjem Ministarstva ekonomije, </w:t>
      </w:r>
      <w:r>
        <w:rPr>
          <w:rFonts w:ascii="Arial" w:hAnsi="Arial" w:cs="Arial"/>
        </w:rPr>
        <w:t xml:space="preserve">broj: 970-365/2017-10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27.11.</w:t>
      </w:r>
      <w:r w:rsidRPr="001867F3">
        <w:rPr>
          <w:rFonts w:ascii="Arial" w:hAnsi="Arial" w:cs="Arial"/>
        </w:rPr>
        <w:t xml:space="preserve">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>, obrazovana je Radna grupa za izradu Koncesionog akta za dodjelu koncesije za  eksploataciju mineralne sirovine tehničko-građevinskog kamena na ležištu „Rajčevo brdo“, opština Pljevlja.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>2.2. Položaj i opis lokacije istražno-eksploatacionog prostora</w:t>
      </w:r>
    </w:p>
    <w:p w:rsidR="008C3459" w:rsidRPr="001867F3" w:rsidRDefault="008C3459" w:rsidP="008C3459">
      <w:pPr>
        <w:spacing w:after="0"/>
        <w:jc w:val="both"/>
        <w:rPr>
          <w:rFonts w:ascii="Arial" w:hAnsi="Arial" w:cs="Arial"/>
          <w:b/>
        </w:rPr>
      </w:pPr>
    </w:p>
    <w:p w:rsidR="008C3459" w:rsidRPr="001867F3" w:rsidRDefault="008C3459" w:rsidP="008C3459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Istražno-eksploatacioni prostor “Rajčevo brdo” nazvano je po istomenom brdu (1127 m.n.m.)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čijim je južno-jugozapadnim padinama i locirano. Pripada Opštini Pljevlja.</w:t>
      </w:r>
    </w:p>
    <w:p w:rsidR="008C3459" w:rsidRPr="001867F3" w:rsidRDefault="008C3459" w:rsidP="008C3459">
      <w:pPr>
        <w:spacing w:before="120"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Istražno-eksploatacioni prostor  „Rajčevo brdo“ nalazi se u blizini Pljevalja, na udaljenosti od oko 2,5 km vazdušne linije u pravcu sjeveroistoka, na području mjesta Jagnjilo. </w:t>
      </w:r>
      <w:proofErr w:type="gramStart"/>
      <w:r w:rsidRPr="001867F3">
        <w:rPr>
          <w:rFonts w:ascii="Arial" w:hAnsi="Arial" w:cs="Arial"/>
        </w:rPr>
        <w:t>Sa Pljevljima je povezano magistralnim putem Pljevlja-Prijepolje, dužinom oko 2 km, koji se odvaja u mjestu Jagnjilo i dalje vodi prema Crljenicama.</w:t>
      </w:r>
      <w:proofErr w:type="gramEnd"/>
      <w:r w:rsidRPr="001867F3">
        <w:rPr>
          <w:rFonts w:ascii="Arial" w:hAnsi="Arial" w:cs="Arial"/>
        </w:rPr>
        <w:t xml:space="preserve"> Sa pomenutog puta odvaja se lokalni makadamski put u čijoj se neposrednoj blizini, oko 300 m od raskrsnice, nalazi ležište „Rajčevo brdo“.</w:t>
      </w:r>
    </w:p>
    <w:p w:rsidR="00B06038" w:rsidRDefault="008C3459" w:rsidP="008C3459">
      <w:pPr>
        <w:spacing w:before="120"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Istražno-eksploatacioni prostor „Rajčevo brdo</w:t>
      </w:r>
      <w:proofErr w:type="gramStart"/>
      <w:r w:rsidRPr="001867F3">
        <w:rPr>
          <w:rFonts w:ascii="Arial" w:hAnsi="Arial" w:cs="Arial"/>
        </w:rPr>
        <w:t>“ pripada</w:t>
      </w:r>
      <w:proofErr w:type="gramEnd"/>
      <w:r w:rsidRPr="001867F3">
        <w:rPr>
          <w:rFonts w:ascii="Arial" w:hAnsi="Arial" w:cs="Arial"/>
        </w:rPr>
        <w:t xml:space="preserve"> listu Pljevlja, 1:100 000, sekcija Otilovići, 1:25 000. Nadmorska visina je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1030 do 1125 m. U neposrednoj blizini je i tehnogeno ležište (odlagalište) cementnog laporca „Jagnjilo“.</w:t>
      </w:r>
    </w:p>
    <w:p w:rsidR="008C3459" w:rsidRDefault="008C3459" w:rsidP="008C3459">
      <w:pPr>
        <w:ind w:right="-110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Koordinate i površina istražno-eksploatacionog prostora “Rajčevo brdo’’ dati su u sljedećoj tabeli:</w:t>
      </w:r>
      <w:proofErr w:type="gramEnd"/>
    </w:p>
    <w:tbl>
      <w:tblPr>
        <w:tblStyle w:val="TableGrid"/>
        <w:tblW w:w="0" w:type="auto"/>
        <w:jc w:val="center"/>
        <w:tblLook w:val="01E0"/>
      </w:tblPr>
      <w:tblGrid>
        <w:gridCol w:w="1906"/>
        <w:gridCol w:w="2520"/>
        <w:gridCol w:w="2340"/>
        <w:gridCol w:w="2090"/>
      </w:tblGrid>
      <w:tr w:rsidR="008A5096" w:rsidRPr="001867F3" w:rsidTr="00AD7FAD">
        <w:trPr>
          <w:jc w:val="center"/>
        </w:trPr>
        <w:tc>
          <w:tcPr>
            <w:tcW w:w="19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>T A Č K A</w:t>
            </w:r>
          </w:p>
        </w:tc>
        <w:tc>
          <w:tcPr>
            <w:tcW w:w="4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>K O O R D I N A T E</w:t>
            </w:r>
          </w:p>
        </w:tc>
        <w:tc>
          <w:tcPr>
            <w:tcW w:w="2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>P O V R Š I N A</w:t>
            </w: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 xml:space="preserve">                 X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 xml:space="preserve">              Y</w:t>
            </w:r>
          </w:p>
        </w:tc>
        <w:tc>
          <w:tcPr>
            <w:tcW w:w="20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67F3">
              <w:rPr>
                <w:rFonts w:ascii="Arial" w:hAnsi="Arial" w:cs="Arial"/>
                <w:b/>
                <w:sz w:val="22"/>
                <w:szCs w:val="22"/>
              </w:rPr>
              <w:t>66,94 ha</w:t>
            </w: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4 801 734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6 613 649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4 801 772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6 613 672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4 802 274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6 613 268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4 802 421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6 613 009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4 802 582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6 612 881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4 802 773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6 612 625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4 802 553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6 612 212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H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4 802 161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6 612 175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4 801 975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6 612 504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J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4 802 030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6 612 609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4 802 006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6 612 739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4 802 829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6 612 829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LJ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4 801 970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6 612 970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252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4 802 013</w:t>
            </w: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53404D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</w:t>
            </w:r>
            <w:r w:rsidR="008A5096" w:rsidRPr="001867F3">
              <w:rPr>
                <w:rFonts w:ascii="Arial" w:hAnsi="Arial" w:cs="Arial"/>
                <w:sz w:val="22"/>
                <w:szCs w:val="22"/>
              </w:rPr>
              <w:t xml:space="preserve"> 224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096" w:rsidRPr="001867F3" w:rsidTr="00AD7FAD">
        <w:trPr>
          <w:jc w:val="center"/>
        </w:trPr>
        <w:tc>
          <w:tcPr>
            <w:tcW w:w="19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4 801 809</w:t>
            </w:r>
          </w:p>
        </w:tc>
        <w:tc>
          <w:tcPr>
            <w:tcW w:w="234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53404D" w:rsidP="00370120">
            <w:pPr>
              <w:spacing w:line="276" w:lineRule="auto"/>
              <w:ind w:right="-18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867F3">
              <w:rPr>
                <w:rFonts w:ascii="Arial" w:hAnsi="Arial" w:cs="Arial"/>
                <w:sz w:val="22"/>
                <w:szCs w:val="22"/>
              </w:rPr>
              <w:t>6 613</w:t>
            </w:r>
            <w:r w:rsidR="008A5096" w:rsidRPr="001867F3">
              <w:rPr>
                <w:rFonts w:ascii="Arial" w:hAnsi="Arial" w:cs="Arial"/>
                <w:sz w:val="22"/>
                <w:szCs w:val="22"/>
              </w:rPr>
              <w:t xml:space="preserve"> 461</w:t>
            </w:r>
          </w:p>
        </w:tc>
        <w:tc>
          <w:tcPr>
            <w:tcW w:w="20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5096" w:rsidRPr="001867F3" w:rsidRDefault="008A5096" w:rsidP="00370120">
            <w:pPr>
              <w:spacing w:line="276" w:lineRule="auto"/>
              <w:ind w:right="-18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lastRenderedPageBreak/>
        <w:t xml:space="preserve">2.3. Podaci o imovinsko-pravnim odnosima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Istražno-eksploatacioni prostor “Rajčevo brdo” administrativno pripada Opštini Pljevlja.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Prema katastarskoj podjeli pripada KO Crljenice, LN 76, kat.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parc</w:t>
      </w:r>
      <w:proofErr w:type="gramEnd"/>
      <w:r w:rsidRPr="001867F3">
        <w:rPr>
          <w:rFonts w:ascii="Arial" w:hAnsi="Arial" w:cs="Arial"/>
        </w:rPr>
        <w:t xml:space="preserve">. </w:t>
      </w:r>
      <w:proofErr w:type="gramStart"/>
      <w:r w:rsidRPr="001867F3">
        <w:rPr>
          <w:rFonts w:ascii="Arial" w:hAnsi="Arial" w:cs="Arial"/>
        </w:rPr>
        <w:t>br</w:t>
      </w:r>
      <w:proofErr w:type="gramEnd"/>
      <w:r w:rsidRPr="001867F3">
        <w:rPr>
          <w:rFonts w:ascii="Arial" w:hAnsi="Arial" w:cs="Arial"/>
        </w:rPr>
        <w:t>. 2536/2, 2536/3, 2536/4, 2536/5, 2539/2, 2540, 2541/2, 2544/4 i 2544/5 (izdat od Uprave za nekretnine-Područna jedinica Pljevlja, br. 107-956-472/2017 od 10.10.2017. godine) i u državnom je vlasništvu.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 xml:space="preserve">2.4. Podaci iz prostorno–planske dokumentacije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Na osnovu akta Sekretarijata za uređenje prostora Opštine Pljevlj</w:t>
      </w:r>
      <w:r>
        <w:rPr>
          <w:rFonts w:ascii="Arial" w:hAnsi="Arial" w:cs="Arial"/>
        </w:rPr>
        <w:t xml:space="preserve">a, br. 351-155/2017-2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19.10.</w:t>
      </w:r>
      <w:r w:rsidRPr="001867F3">
        <w:rPr>
          <w:rFonts w:ascii="Arial" w:hAnsi="Arial" w:cs="Arial"/>
        </w:rPr>
        <w:t>2017. godine, istražno-eksploatacioni prostor “Rajčevo brdo” se nalazi u Prostorno-urbanističkom planu Opštine Pljevlja (“Sl.</w:t>
      </w:r>
      <w:r>
        <w:rPr>
          <w:rFonts w:ascii="Arial" w:hAnsi="Arial" w:cs="Arial"/>
        </w:rPr>
        <w:t xml:space="preserve"> </w:t>
      </w:r>
      <w:r w:rsidRPr="001867F3">
        <w:rPr>
          <w:rFonts w:ascii="Arial" w:hAnsi="Arial" w:cs="Arial"/>
        </w:rPr>
        <w:t>list CG-opštinski propisi, br. 11/11)  i definisan je kao koncesiono područje, odnosno da je planirana namjena predmetnog područja istražno-eksploatacionog prostora “Rajčevo brdo” – eksploatacija  tehničko-građevinskog kamena.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 xml:space="preserve">2.5. Infrastrukturni objekti </w:t>
      </w:r>
      <w:proofErr w:type="gramStart"/>
      <w:r w:rsidRPr="001867F3">
        <w:rPr>
          <w:rFonts w:ascii="Arial" w:hAnsi="Arial" w:cs="Arial"/>
          <w:b/>
          <w:u w:val="single"/>
        </w:rPr>
        <w:t>na</w:t>
      </w:r>
      <w:proofErr w:type="gramEnd"/>
      <w:r w:rsidRPr="001867F3">
        <w:rPr>
          <w:rFonts w:ascii="Arial" w:hAnsi="Arial" w:cs="Arial"/>
          <w:b/>
          <w:u w:val="single"/>
        </w:rPr>
        <w:t xml:space="preserve"> istražno-eksplatacionom prostoru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Područje istražno-eksploatacionog prostora “Rajčevo brdo” nalazi se u neposrednoj blizini lokalnog asfaltnog puta za Crljenice, sa kojeg se odvaja makadamski kolski put širine oko 3 m I dužine oko 300 m. U mjestu Jagnjilo, na udaljenosti od oko 2 km, ovaj put je povezan sa magistralnim putem Pljevlja-Prijepolje.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 blizini ovog lokaliteta nalaze se zaseoci: Jagnjil</w:t>
      </w:r>
      <w:r>
        <w:rPr>
          <w:rFonts w:ascii="Arial" w:hAnsi="Arial" w:cs="Arial"/>
        </w:rPr>
        <w:t>o</w:t>
      </w:r>
      <w:r w:rsidRPr="001867F3">
        <w:rPr>
          <w:rFonts w:ascii="Arial" w:hAnsi="Arial" w:cs="Arial"/>
        </w:rPr>
        <w:t xml:space="preserve">, Mramor Golubinja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Crljenice.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 neposrednoj blizini lokaliteta,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sjeverne strane, nalazi se povremeni vodotok Zlodo.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 udaljenosti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oko 150 m od istražno-eksploatacionog prostora prolazi visokonaponski električni vod (35 kV) prema Matarugama preko kojeg se šire područje “R</w:t>
      </w:r>
      <w:r>
        <w:rPr>
          <w:rFonts w:ascii="Arial" w:hAnsi="Arial" w:cs="Arial"/>
        </w:rPr>
        <w:t>ajčevog brda” sna</w:t>
      </w:r>
      <w:r w:rsidRPr="001867F3">
        <w:rPr>
          <w:rFonts w:ascii="Arial" w:hAnsi="Arial" w:cs="Arial"/>
        </w:rPr>
        <w:t>b</w:t>
      </w:r>
      <w:r>
        <w:rPr>
          <w:rFonts w:ascii="Arial" w:hAnsi="Arial" w:cs="Arial"/>
        </w:rPr>
        <w:t>d</w:t>
      </w:r>
      <w:r w:rsidRPr="001867F3">
        <w:rPr>
          <w:rFonts w:ascii="Arial" w:hAnsi="Arial" w:cs="Arial"/>
        </w:rPr>
        <w:t xml:space="preserve">ijeva električnom energijom.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 xml:space="preserve">2.6. Geomorfološke karakteristike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Šire područje istražno-eksploatacionog prostor</w:t>
      </w:r>
      <w:r>
        <w:rPr>
          <w:rFonts w:ascii="Arial" w:hAnsi="Arial" w:cs="Arial"/>
        </w:rPr>
        <w:t>a</w:t>
      </w:r>
      <w:r w:rsidRPr="001867F3">
        <w:rPr>
          <w:rFonts w:ascii="Arial" w:hAnsi="Arial" w:cs="Arial"/>
        </w:rPr>
        <w:t xml:space="preserve"> “Rajčevo brdo” se karakteriše oblicima reljefa nastalim kao rezultat inte</w:t>
      </w:r>
      <w:r>
        <w:rPr>
          <w:rFonts w:ascii="Arial" w:hAnsi="Arial" w:cs="Arial"/>
        </w:rPr>
        <w:t>n</w:t>
      </w:r>
      <w:r w:rsidRPr="001867F3">
        <w:rPr>
          <w:rFonts w:ascii="Arial" w:hAnsi="Arial" w:cs="Arial"/>
        </w:rPr>
        <w:t>zivno iz</w:t>
      </w:r>
      <w:r>
        <w:rPr>
          <w:rFonts w:ascii="Arial" w:hAnsi="Arial" w:cs="Arial"/>
        </w:rPr>
        <w:t>ražene geotektonske aktivnosti i</w:t>
      </w:r>
      <w:r w:rsidRPr="001867F3">
        <w:rPr>
          <w:rFonts w:ascii="Arial" w:hAnsi="Arial" w:cs="Arial"/>
        </w:rPr>
        <w:t xml:space="preserve"> izraženih egz</w:t>
      </w:r>
      <w:r>
        <w:rPr>
          <w:rFonts w:ascii="Arial" w:hAnsi="Arial" w:cs="Arial"/>
        </w:rPr>
        <w:t>o</w:t>
      </w:r>
      <w:r w:rsidRPr="001867F3">
        <w:rPr>
          <w:rFonts w:ascii="Arial" w:hAnsi="Arial" w:cs="Arial"/>
        </w:rPr>
        <w:t>genih erozionih procesa.</w:t>
      </w:r>
      <w:proofErr w:type="gramEnd"/>
      <w:r w:rsidRPr="001867F3">
        <w:rPr>
          <w:rFonts w:ascii="Arial" w:hAnsi="Arial" w:cs="Arial"/>
        </w:rPr>
        <w:t xml:space="preserve"> Reljef “Rajčevog brda”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okolnog terena je brdski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brdsko-pla</w:t>
      </w:r>
      <w:r>
        <w:rPr>
          <w:rFonts w:ascii="Arial" w:hAnsi="Arial" w:cs="Arial"/>
        </w:rPr>
        <w:t>ninski (od 1000 do 1140 m.nm.) i</w:t>
      </w:r>
      <w:r w:rsidRPr="001867F3">
        <w:rPr>
          <w:rFonts w:ascii="Arial" w:hAnsi="Arial" w:cs="Arial"/>
        </w:rPr>
        <w:t xml:space="preserve"> ima odlike karsta sa strmim padinama duž kojih se, mjestimično, zapažaju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strmi do ver</w:t>
      </w:r>
      <w:r>
        <w:rPr>
          <w:rFonts w:ascii="Arial" w:hAnsi="Arial" w:cs="Arial"/>
        </w:rPr>
        <w:t>t</w:t>
      </w:r>
      <w:r w:rsidRPr="001867F3">
        <w:rPr>
          <w:rFonts w:ascii="Arial" w:hAnsi="Arial" w:cs="Arial"/>
        </w:rPr>
        <w:t xml:space="preserve">ikalni stijenski odsjeci sa ostenjacima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siparima, kao i pliće izdužene vrtače sa nanosima od crvenice ili sedimenata iz jezerske faze.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>2.7</w:t>
      </w:r>
      <w:proofErr w:type="gramStart"/>
      <w:r w:rsidRPr="001867F3">
        <w:rPr>
          <w:rFonts w:ascii="Arial" w:hAnsi="Arial" w:cs="Arial"/>
          <w:b/>
          <w:u w:val="single"/>
        </w:rPr>
        <w:t>.  Hidrografske</w:t>
      </w:r>
      <w:proofErr w:type="gramEnd"/>
      <w:r w:rsidRPr="001867F3">
        <w:rPr>
          <w:rFonts w:ascii="Arial" w:hAnsi="Arial" w:cs="Arial"/>
          <w:b/>
          <w:u w:val="single"/>
        </w:rPr>
        <w:t xml:space="preserve"> karakteristike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Istražno-eksploatacioni prostor “Rajčevo brdo” se drenira preko povremenih površinskih tokova koji ubrzo poniru u podzemlje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prazne se u obodu Pljevaljskog polja preko stalnih izvora Tvrdaša, Zlodola, Breznice 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dr</w:t>
      </w:r>
      <w:proofErr w:type="gramEnd"/>
      <w:r w:rsidRPr="001867F3">
        <w:rPr>
          <w:rFonts w:ascii="Arial" w:hAnsi="Arial" w:cs="Arial"/>
        </w:rPr>
        <w:t xml:space="preserve">. Najveći vodni tok je Ćehotina.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lastRenderedPageBreak/>
        <w:t>2.8. Klimatske odlike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color w:val="333333"/>
        </w:rPr>
      </w:pPr>
      <w:r w:rsidRPr="001867F3">
        <w:rPr>
          <w:rFonts w:ascii="Arial" w:hAnsi="Arial" w:cs="Arial"/>
        </w:rPr>
        <w:t>Područje Pljevalja karakteriše se kontinentalnom i planinskom klimom, sa dugim i oštrim zimama i umjereno toplim ljetnjim periodima (srednja januarska temperatura iznosi -2</w:t>
      </w:r>
      <w:proofErr w:type="gramStart"/>
      <w:r w:rsidRPr="001867F3">
        <w:rPr>
          <w:rFonts w:ascii="Arial" w:hAnsi="Arial" w:cs="Arial"/>
        </w:rPr>
        <w:t>,6</w:t>
      </w:r>
      <w:r w:rsidRPr="001867F3">
        <w:rPr>
          <w:rFonts w:ascii="Arial" w:hAnsi="Arial" w:cs="Arial"/>
          <w:vertAlign w:val="superscript"/>
        </w:rPr>
        <w:t>0</w:t>
      </w:r>
      <w:proofErr w:type="gramEnd"/>
      <w:r w:rsidRPr="001867F3">
        <w:rPr>
          <w:rFonts w:ascii="Arial" w:hAnsi="Arial" w:cs="Arial"/>
          <w:vertAlign w:val="superscript"/>
        </w:rPr>
        <w:t xml:space="preserve"> </w:t>
      </w:r>
      <w:r w:rsidRPr="001867F3">
        <w:rPr>
          <w:rFonts w:ascii="Arial" w:hAnsi="Arial" w:cs="Arial"/>
        </w:rPr>
        <w:t>C, a srednja julska temperatura iznosi 17,5</w:t>
      </w:r>
      <w:r w:rsidRPr="001867F3">
        <w:rPr>
          <w:rFonts w:ascii="Arial" w:hAnsi="Arial" w:cs="Arial"/>
          <w:vertAlign w:val="superscript"/>
        </w:rPr>
        <w:t xml:space="preserve">0 </w:t>
      </w:r>
      <w:r w:rsidRPr="001867F3">
        <w:rPr>
          <w:rFonts w:ascii="Arial" w:hAnsi="Arial" w:cs="Arial"/>
        </w:rPr>
        <w:t xml:space="preserve">C).  </w:t>
      </w:r>
      <w:proofErr w:type="gramStart"/>
      <w:r w:rsidRPr="001867F3">
        <w:rPr>
          <w:rFonts w:ascii="Arial" w:hAnsi="Arial" w:cs="Arial"/>
          <w:color w:val="333333"/>
        </w:rPr>
        <w:t>Prosječni godišnji atmosferski talog je oko 780 milimetara.</w:t>
      </w:r>
      <w:proofErr w:type="gramEnd"/>
      <w:r w:rsidRPr="001867F3">
        <w:rPr>
          <w:rFonts w:ascii="Arial" w:hAnsi="Arial" w:cs="Arial"/>
          <w:color w:val="333333"/>
        </w:rPr>
        <w:t xml:space="preserve"> Pljevlja su grad </w:t>
      </w:r>
      <w:proofErr w:type="gramStart"/>
      <w:r w:rsidRPr="001867F3">
        <w:rPr>
          <w:rFonts w:ascii="Arial" w:hAnsi="Arial" w:cs="Arial"/>
          <w:color w:val="333333"/>
        </w:rPr>
        <w:t>sa</w:t>
      </w:r>
      <w:proofErr w:type="gramEnd"/>
      <w:r w:rsidRPr="001867F3">
        <w:rPr>
          <w:rFonts w:ascii="Arial" w:hAnsi="Arial" w:cs="Arial"/>
          <w:color w:val="333333"/>
        </w:rPr>
        <w:t xml:space="preserve"> najvećom oblačnošću u Crnoj Gori, koja u decembru iznosi i do 80 odsto. Oko 200 </w:t>
      </w:r>
      <w:proofErr w:type="gramStart"/>
      <w:r w:rsidRPr="001867F3">
        <w:rPr>
          <w:rFonts w:ascii="Arial" w:hAnsi="Arial" w:cs="Arial"/>
          <w:color w:val="333333"/>
        </w:rPr>
        <w:t>dana</w:t>
      </w:r>
      <w:proofErr w:type="gramEnd"/>
      <w:r w:rsidRPr="001867F3">
        <w:rPr>
          <w:rFonts w:ascii="Arial" w:hAnsi="Arial" w:cs="Arial"/>
          <w:color w:val="333333"/>
        </w:rPr>
        <w:t xml:space="preserve"> u godini Pljevlja su zahvaćena maglom.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color w:val="333333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color w:val="333333"/>
          <w:u w:val="single"/>
        </w:rPr>
      </w:pPr>
      <w:r w:rsidRPr="001867F3">
        <w:rPr>
          <w:rFonts w:ascii="Arial" w:hAnsi="Arial" w:cs="Arial"/>
          <w:b/>
          <w:color w:val="333333"/>
          <w:u w:val="single"/>
        </w:rPr>
        <w:t>2.9. Geološke karakteristike ležišta “Rajčevo brdo”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color w:val="333333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color w:val="333333"/>
          <w:u w:val="single"/>
        </w:rPr>
      </w:pPr>
      <w:r w:rsidRPr="001867F3">
        <w:rPr>
          <w:rFonts w:ascii="Arial" w:hAnsi="Arial" w:cs="Arial"/>
          <w:i/>
          <w:color w:val="333333"/>
          <w:u w:val="single"/>
        </w:rPr>
        <w:t>Geološka građa ležišta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color w:val="333333"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Istražno-eksploatacioni prostor „Rajčevo brdo</w:t>
      </w:r>
      <w:proofErr w:type="gramStart"/>
      <w:r w:rsidRPr="001867F3">
        <w:rPr>
          <w:rFonts w:ascii="Arial" w:hAnsi="Arial" w:cs="Arial"/>
        </w:rPr>
        <w:t>“ se</w:t>
      </w:r>
      <w:proofErr w:type="gramEnd"/>
      <w:r w:rsidRPr="001867F3">
        <w:rPr>
          <w:rFonts w:ascii="Arial" w:hAnsi="Arial" w:cs="Arial"/>
        </w:rPr>
        <w:t xml:space="preserve"> nalazi u okviru gornjetrijaskog kompleksa karbonatnih stijena otkrivenih na površini u kome se izdvojene naslage neraščlanjenog gornjeg trijasa (T</w:t>
      </w:r>
      <w:r w:rsidRPr="001867F3">
        <w:rPr>
          <w:rFonts w:ascii="Arial" w:hAnsi="Arial" w:cs="Arial"/>
          <w:vertAlign w:val="subscript"/>
        </w:rPr>
        <w:t>3</w:t>
      </w:r>
      <w:r w:rsidRPr="001867F3">
        <w:rPr>
          <w:rFonts w:ascii="Arial" w:hAnsi="Arial" w:cs="Arial"/>
        </w:rPr>
        <w:t xml:space="preserve">) i malo kvartarnih sedimenata. Prostor koji je bio obuhvaćen detaljnim geološkim istraživanjima izgrađen je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sprudnih slojevitih, rjeđe bankovitih krečnjaka noričkog, noričko-retskog, do retolijaskog razvića, koji su dijelom prekristalisali i značajno tektonizirani. To su kataklazirani, prekristalisali svijetlosivi, sivi, ponekad i smeđesivi do rumenkasti krečnjaci tipa W i W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plavinama onkoida sa litoklastima, intraklastima i bioklastima, uglavnom, od sprudne faune. Često su ispucali, a po pukotinama i korozionim šupljinama se zapaža limonitisani silt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kalcit. </w:t>
      </w:r>
      <w:proofErr w:type="gramStart"/>
      <w:r w:rsidRPr="001867F3">
        <w:rPr>
          <w:rFonts w:ascii="Arial" w:hAnsi="Arial" w:cs="Arial"/>
        </w:rPr>
        <w:t>Krečnjaci generalno padaju u pravcu sjever-sjeveroistok.</w:t>
      </w:r>
      <w:proofErr w:type="gramEnd"/>
      <w:r w:rsidRPr="001867F3">
        <w:rPr>
          <w:rFonts w:ascii="Arial" w:hAnsi="Arial" w:cs="Arial"/>
        </w:rPr>
        <w:t xml:space="preserve"> Krečnjaci konstatovani u sjeveroistočnom dijelu terena predstavljeni su slojevitim sivim intrabiosparitima strukturnog tipa W-P i W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plavinama onkoida i ooida. </w:t>
      </w:r>
      <w:proofErr w:type="gramStart"/>
      <w:r w:rsidRPr="001867F3">
        <w:rPr>
          <w:rFonts w:ascii="Arial" w:hAnsi="Arial" w:cs="Arial"/>
        </w:rPr>
        <w:t>Sadrže brojne pukotine i prsline po kojima se izdvajaju Fe oksidi.</w:t>
      </w:r>
      <w:proofErr w:type="gramEnd"/>
      <w:r w:rsidRPr="001867F3">
        <w:rPr>
          <w:rFonts w:ascii="Arial" w:hAnsi="Arial" w:cs="Arial"/>
        </w:rPr>
        <w:t xml:space="preserve"> Značajno su prisutne i korozione šupljine, potpuno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djelimično, zapunjene srednjezrnim kalcitom. </w:t>
      </w:r>
      <w:proofErr w:type="gramStart"/>
      <w:r w:rsidRPr="001867F3">
        <w:rPr>
          <w:rFonts w:ascii="Arial" w:hAnsi="Arial" w:cs="Arial"/>
        </w:rPr>
        <w:t>Neraščlanjene naslage noričko-retskog kata izgrađuju jugozapadni i zapadni dio istraživanog terena, predstavljene su slojevitim i debeloslojevitim sivim i tamnosivim krečnjacima tipa W, W-G i W-P.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U najvisočijim djelovima Rajčevog brda zasupljeni su smeđi i rumenkasti, brečoliki biopelmikriti i biomikrospariti retolijasa, tipa W-P.</w:t>
      </w:r>
      <w:proofErr w:type="gramEnd"/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  <w:r w:rsidRPr="001867F3">
        <w:rPr>
          <w:rFonts w:ascii="Arial" w:hAnsi="Arial" w:cs="Arial"/>
          <w:i/>
          <w:u w:val="single"/>
        </w:rPr>
        <w:t>Geneza ležišta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Karbonatni edimenti, slojeviti do bankoviti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slabostratifikovani biomikrospariti, biointraspariti do biopelmikriti, kao korisna mineralna sirovina u ležištu, deponovanis su u marinskoj sredini u uslovima gornjetrijaske karbonatne platforme. Pripadaju kompleksu sprudnih, izasprudnih do lagunskih sedimenata,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fragmentima sprudnih organizama.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  <w:r w:rsidRPr="001867F3">
        <w:rPr>
          <w:rFonts w:ascii="Arial" w:hAnsi="Arial" w:cs="Arial"/>
          <w:i/>
          <w:u w:val="single"/>
        </w:rPr>
        <w:t>Tektonika ležišta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 strukturno-tektonskom pogledu u ležištu je izražena rasjedna tektonika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brojnim pukotinama i karaktrom rasjedne zone. </w:t>
      </w:r>
      <w:proofErr w:type="gramStart"/>
      <w:r w:rsidRPr="001867F3">
        <w:rPr>
          <w:rFonts w:ascii="Arial" w:hAnsi="Arial" w:cs="Arial"/>
        </w:rPr>
        <w:t>U istražnom prostoru konstatovana su dva veća rasjeda i rasjedne zone, jedan pružanja sjeveroistok-jugozapad i drugi pravca pružanja sjeverozapad-jugoistok.</w:t>
      </w:r>
      <w:proofErr w:type="gramEnd"/>
    </w:p>
    <w:p w:rsidR="00F75507" w:rsidRDefault="00F75507" w:rsidP="003E0CDA">
      <w:pPr>
        <w:spacing w:after="0"/>
        <w:jc w:val="both"/>
        <w:rPr>
          <w:rFonts w:ascii="Arial" w:hAnsi="Arial" w:cs="Arial"/>
        </w:rPr>
      </w:pPr>
    </w:p>
    <w:p w:rsidR="00F75507" w:rsidRPr="001867F3" w:rsidRDefault="00F75507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  <w:r w:rsidRPr="001867F3">
        <w:rPr>
          <w:rFonts w:ascii="Arial" w:hAnsi="Arial" w:cs="Arial"/>
          <w:i/>
          <w:u w:val="single"/>
        </w:rPr>
        <w:lastRenderedPageBreak/>
        <w:t>Hidrogeološke karakteristike ležišta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Na istražno-eksploatacionom prostoru „Rajčevo brdo“ ne postoje stalni vodeni tokovi, kao ni izvori, jer se površinske vode odvode direktno u karstifikovano podzemlje i prazne se na obodu Pljevaljskog polja preko stalnih izvora Tvrdaša, Zlodola, Breznice i dr. Na osnovu iznijetog, zaključuje se  da u toku rada na budućoj eksploataciji i obradi tehničko-građevinskog kamena režim podzemnih voda neće imati uticaj na samu eksploataciju, dok se uticaj eksploatacije na podzemne vode treba eleminisati, a moguće probleme pri eksploataciji mogu izazvati atmosferske padavine u vidu kiša jačeg inteziteta.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  <w:r w:rsidRPr="001867F3">
        <w:rPr>
          <w:rFonts w:ascii="Arial" w:hAnsi="Arial" w:cs="Arial"/>
          <w:i/>
          <w:u w:val="single"/>
        </w:rPr>
        <w:t>Inženjersko-geološke karakteristike ležišta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i/>
          <w:u w:val="single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Karbonatne stijene ležišta „Rajčevo brdo“, u inženjersko-geološkom pogledu, pripadaju grupi vezanih,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krutih</w:t>
      </w:r>
      <w:proofErr w:type="gramEnd"/>
      <w:r w:rsidRPr="001867F3">
        <w:rPr>
          <w:rFonts w:ascii="Arial" w:hAnsi="Arial" w:cs="Arial"/>
        </w:rPr>
        <w:t xml:space="preserve">, okamenjenih stijena, a tereni šireg područja ležišta su stabilni i dobro nosivi. </w:t>
      </w:r>
      <w:proofErr w:type="gramStart"/>
      <w:r w:rsidRPr="001867F3">
        <w:rPr>
          <w:rFonts w:ascii="Arial" w:hAnsi="Arial" w:cs="Arial"/>
        </w:rPr>
        <w:t>Na bazi iskazanih fizičko-mehaničkih karakteristika stijena, može se konstatovati da stijenska masa posjeduje fizičko-mehanička svojstva koja omogućavaju stabilnost i u uslovima subverikalnih i vertikanih zasjeka.</w:t>
      </w:r>
      <w:proofErr w:type="gramEnd"/>
      <w:r w:rsidRPr="001867F3">
        <w:rPr>
          <w:rFonts w:ascii="Arial" w:hAnsi="Arial" w:cs="Arial"/>
        </w:rPr>
        <w:t xml:space="preserve">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  <w:u w:val="single"/>
        </w:rPr>
      </w:pPr>
      <w:r w:rsidRPr="001867F3">
        <w:rPr>
          <w:rFonts w:ascii="Arial" w:hAnsi="Arial" w:cs="Arial"/>
          <w:b/>
          <w:u w:val="single"/>
        </w:rPr>
        <w:t>2.10. Podaci o izvršenim geološkim istraživanjima, rezervama i kvalitetu mineralne sirovine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Do 2007.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 na području istražno-eksploatacionog prostora „Rajčevo brdo“ i njegove šire okoline, osim osnovnih geoloških istraživanja, nije bilo geoloških istraživanja planiranih sa ciljem dokazivanja količina i kvaliteta tehničko-građevinskog kamena. </w:t>
      </w:r>
      <w:proofErr w:type="gramStart"/>
      <w:r w:rsidRPr="001867F3">
        <w:rPr>
          <w:rFonts w:ascii="Arial" w:hAnsi="Arial" w:cs="Arial"/>
        </w:rPr>
        <w:t>U toku 2007.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g</w:t>
      </w:r>
      <w:r w:rsidRPr="001867F3">
        <w:rPr>
          <w:rFonts w:ascii="Arial" w:hAnsi="Arial" w:cs="Arial"/>
        </w:rPr>
        <w:t>odine</w:t>
      </w:r>
      <w:proofErr w:type="gramEnd"/>
      <w:r w:rsidRPr="001867F3">
        <w:rPr>
          <w:rFonts w:ascii="Arial" w:hAnsi="Arial" w:cs="Arial"/>
        </w:rPr>
        <w:t xml:space="preserve"> izvršena su ispitivanja fizičko-mehaničkih svojstava kamena sa lokaliteta „Jagnjilo“ („Rajčevo brdo“) na četiri uzorka – probe. </w:t>
      </w:r>
      <w:proofErr w:type="gramStart"/>
      <w:r w:rsidRPr="001867F3">
        <w:rPr>
          <w:rFonts w:ascii="Arial" w:hAnsi="Arial" w:cs="Arial"/>
        </w:rPr>
        <w:t>U toku 2008.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 izvedena su Preliminarna geološka istraživanja na lokalitetu Rajčevo brdo kod Pljevalja sa ciljem da se utvrdi perspektivnost nalazišta.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U toku 2010.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 izvršena su detaljna geološka istraživanja na ležištu „Rajčevo brdo“, u skladu sa Projektom. Nakon izvedenih istraživanja urađen je „Elaborat o klasifikaciji, kategorizaciji i proračunu rezervi tehničko-građevinskog kamena ležišta „Rajčevo brdo</w:t>
      </w:r>
      <w:proofErr w:type="gramStart"/>
      <w:r w:rsidRPr="001867F3">
        <w:rPr>
          <w:rFonts w:ascii="Arial" w:hAnsi="Arial" w:cs="Arial"/>
        </w:rPr>
        <w:t>“ (</w:t>
      </w:r>
      <w:proofErr w:type="gramEnd"/>
      <w:r w:rsidRPr="001867F3">
        <w:rPr>
          <w:rFonts w:ascii="Arial" w:hAnsi="Arial" w:cs="Arial"/>
        </w:rPr>
        <w:t xml:space="preserve">I faza) kod Pljevalja, stanje 31.12.2009.godine“. </w:t>
      </w:r>
      <w:proofErr w:type="gramStart"/>
      <w:r w:rsidRPr="001867F3">
        <w:rPr>
          <w:rFonts w:ascii="Arial" w:hAnsi="Arial" w:cs="Arial"/>
        </w:rPr>
        <w:t>Nadležno ministarstvo je ovjerilo isti.</w:t>
      </w:r>
      <w:proofErr w:type="gramEnd"/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Ovjerene ukupne geološke, bilansne i eksploatacione rezerve tehničko-građevinskog kamena:</w:t>
      </w:r>
    </w:p>
    <w:p w:rsidR="00A752CA" w:rsidRPr="001118ED" w:rsidRDefault="00A752CA" w:rsidP="00370120">
      <w:pPr>
        <w:spacing w:after="0"/>
        <w:jc w:val="both"/>
        <w:rPr>
          <w:rFonts w:ascii="Arial" w:hAnsi="Arial" w:cs="Arial"/>
        </w:rPr>
      </w:pPr>
    </w:p>
    <w:tbl>
      <w:tblPr>
        <w:tblW w:w="939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10"/>
        <w:gridCol w:w="1728"/>
        <w:gridCol w:w="1872"/>
        <w:gridCol w:w="2482"/>
      </w:tblGrid>
      <w:tr w:rsidR="00A752CA" w:rsidRPr="001118ED" w:rsidTr="00A752CA">
        <w:tc>
          <w:tcPr>
            <w:tcW w:w="33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REZERVE</w:t>
            </w:r>
          </w:p>
        </w:tc>
        <w:tc>
          <w:tcPr>
            <w:tcW w:w="3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K A T E G O R I J A</w:t>
            </w:r>
          </w:p>
        </w:tc>
        <w:tc>
          <w:tcPr>
            <w:tcW w:w="24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Ukupne rezerve (m</w:t>
            </w:r>
            <w:r w:rsidRPr="001118ED">
              <w:rPr>
                <w:rFonts w:ascii="Arial" w:hAnsi="Arial" w:cs="Arial"/>
                <w:b/>
                <w:vertAlign w:val="superscript"/>
              </w:rPr>
              <w:t>3</w:t>
            </w:r>
            <w:r w:rsidRPr="001118ED">
              <w:rPr>
                <w:rFonts w:ascii="Arial" w:hAnsi="Arial" w:cs="Arial"/>
                <w:b/>
              </w:rPr>
              <w:t>)</w:t>
            </w:r>
          </w:p>
        </w:tc>
      </w:tr>
      <w:tr w:rsidR="00A752CA" w:rsidRPr="001118ED" w:rsidTr="00A752CA">
        <w:tc>
          <w:tcPr>
            <w:tcW w:w="33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C</w:t>
            </w:r>
            <w:r w:rsidRPr="001118ED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24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A752CA" w:rsidRPr="001118ED" w:rsidTr="00A752CA">
        <w:tc>
          <w:tcPr>
            <w:tcW w:w="33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Geološke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7.958.400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1.434.700</w:t>
            </w:r>
          </w:p>
        </w:tc>
        <w:tc>
          <w:tcPr>
            <w:tcW w:w="24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9.393.100</w:t>
            </w:r>
          </w:p>
        </w:tc>
      </w:tr>
      <w:tr w:rsidR="00A752CA" w:rsidRPr="001118ED" w:rsidTr="00A752CA">
        <w:trPr>
          <w:trHeight w:val="70"/>
        </w:trPr>
        <w:tc>
          <w:tcPr>
            <w:tcW w:w="3310" w:type="dxa"/>
            <w:tcBorders>
              <w:left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Bilansne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7.958.400</w:t>
            </w:r>
          </w:p>
        </w:tc>
        <w:tc>
          <w:tcPr>
            <w:tcW w:w="1872" w:type="dxa"/>
            <w:tcBorders>
              <w:left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1.434.700</w:t>
            </w:r>
          </w:p>
        </w:tc>
        <w:tc>
          <w:tcPr>
            <w:tcW w:w="2482" w:type="dxa"/>
            <w:tcBorders>
              <w:left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9.393.100</w:t>
            </w:r>
          </w:p>
        </w:tc>
      </w:tr>
      <w:tr w:rsidR="00A752CA" w:rsidRPr="001118ED" w:rsidTr="00A752CA">
        <w:tc>
          <w:tcPr>
            <w:tcW w:w="33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Eksploatacione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6.764.640</w:t>
            </w:r>
          </w:p>
        </w:tc>
        <w:tc>
          <w:tcPr>
            <w:tcW w:w="18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118ED">
              <w:rPr>
                <w:rFonts w:ascii="Arial" w:hAnsi="Arial" w:cs="Arial"/>
              </w:rPr>
              <w:t>1.219.495</w:t>
            </w:r>
          </w:p>
        </w:tc>
        <w:tc>
          <w:tcPr>
            <w:tcW w:w="24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52CA" w:rsidRPr="001118ED" w:rsidRDefault="00A752CA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118ED">
              <w:rPr>
                <w:rFonts w:ascii="Arial" w:hAnsi="Arial" w:cs="Arial"/>
                <w:b/>
              </w:rPr>
              <w:t>7.984.135</w:t>
            </w:r>
          </w:p>
        </w:tc>
      </w:tr>
    </w:tbl>
    <w:p w:rsidR="00A752CA" w:rsidRDefault="00A752CA" w:rsidP="00370120">
      <w:pPr>
        <w:spacing w:after="0"/>
        <w:jc w:val="both"/>
        <w:rPr>
          <w:rFonts w:ascii="Arial" w:hAnsi="Arial" w:cs="Arial"/>
          <w:b/>
        </w:rPr>
      </w:pPr>
    </w:p>
    <w:p w:rsidR="003E0CDA" w:rsidRPr="001118ED" w:rsidRDefault="003E0CDA" w:rsidP="00370120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lastRenderedPageBreak/>
        <w:t>Na osnovu rezultata laboratorijskih ispitivanja</w:t>
      </w:r>
      <w:r w:rsidRPr="001867F3">
        <w:rPr>
          <w:rFonts w:ascii="Arial" w:hAnsi="Arial" w:cs="Arial"/>
        </w:rPr>
        <w:t>, a saglasno odredbama odgovarajućih standarda, tehničko-građevinski kamen ležišta „Rajčevo brdo</w:t>
      </w:r>
      <w:proofErr w:type="gramStart"/>
      <w:r w:rsidRPr="001867F3">
        <w:rPr>
          <w:rFonts w:ascii="Arial" w:hAnsi="Arial" w:cs="Arial"/>
        </w:rPr>
        <w:t xml:space="preserve">“ </w:t>
      </w:r>
      <w:r w:rsidRPr="001867F3">
        <w:rPr>
          <w:rFonts w:ascii="Arial" w:hAnsi="Arial" w:cs="Arial"/>
          <w:b/>
        </w:rPr>
        <w:t>se</w:t>
      </w:r>
      <w:proofErr w:type="gramEnd"/>
      <w:r w:rsidRPr="001867F3">
        <w:rPr>
          <w:rFonts w:ascii="Arial" w:hAnsi="Arial" w:cs="Arial"/>
          <w:b/>
        </w:rPr>
        <w:t xml:space="preserve"> može upotrijebiti: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za proizvodnju agregata za izradu betona (po JUS-u B.B2.009 i JUS-u B.B3.100,</w:t>
      </w:r>
    </w:p>
    <w:p w:rsidR="003E0CDA" w:rsidRPr="001867F3" w:rsidRDefault="003E0CDA" w:rsidP="003E0CDA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za klasične i savremene podloge za puteve (po JUS-u U.E3.020) i</w:t>
      </w:r>
    </w:p>
    <w:p w:rsidR="003E0CDA" w:rsidRPr="001867F3" w:rsidRDefault="003E0CDA" w:rsidP="003E0CDA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za</w:t>
      </w:r>
      <w:proofErr w:type="gramEnd"/>
      <w:r w:rsidRPr="001867F3">
        <w:rPr>
          <w:rFonts w:ascii="Arial" w:hAnsi="Arial" w:cs="Arial"/>
        </w:rPr>
        <w:t xml:space="preserve"> proizvodnju lomljenog kamena i tesanika za gruba zidanja u niskogradnji i hidrogradnji.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 xml:space="preserve">2.11. Mišljenje Uprave za zaštitu kulturnih dobara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 aktu Uprave za zaštitu kulturnih dobara, br. 03-418/2017-2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16.10.2017. </w:t>
      </w:r>
      <w:proofErr w:type="gramStart"/>
      <w:r w:rsidRPr="001867F3">
        <w:rPr>
          <w:rFonts w:ascii="Arial" w:hAnsi="Arial" w:cs="Arial"/>
        </w:rPr>
        <w:t>godine</w:t>
      </w:r>
      <w:proofErr w:type="gramEnd"/>
      <w:r w:rsidRPr="001867F3">
        <w:rPr>
          <w:rFonts w:ascii="Arial" w:hAnsi="Arial" w:cs="Arial"/>
        </w:rPr>
        <w:t xml:space="preserve">, navedeno je da je, provjerom koordinata tačaka i katastarskih parcela u KO Crljenice i uvidom u dokumentaciju, konstatovano da u predmetnom zahvatu nema kulturnih dobara, kao ni dobra sa potencijalnim kulturnim vrijednostima. Na osnovu navedenog,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stanovišta zaštite kulturnih dobara, nema smetnji za realizaciju predmetne koncesije.</w:t>
      </w:r>
    </w:p>
    <w:p w:rsidR="00196704" w:rsidRPr="001118ED" w:rsidRDefault="00196704" w:rsidP="00370120">
      <w:pPr>
        <w:spacing w:after="0"/>
        <w:jc w:val="both"/>
        <w:rPr>
          <w:rFonts w:ascii="Arial" w:hAnsi="Arial" w:cs="Arial"/>
        </w:rPr>
      </w:pPr>
    </w:p>
    <w:p w:rsidR="002E4676" w:rsidRPr="001118ED" w:rsidRDefault="002E4676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>3. ROK TRAJANJA KONCESIJE</w:t>
      </w:r>
    </w:p>
    <w:p w:rsidR="00A752CA" w:rsidRPr="001118ED" w:rsidRDefault="00A752CA" w:rsidP="00370120">
      <w:pPr>
        <w:shd w:val="clear" w:color="auto" w:fill="FFFFFF" w:themeFill="background1"/>
        <w:spacing w:after="0"/>
        <w:rPr>
          <w:rFonts w:ascii="Arial" w:hAnsi="Arial" w:cs="Arial"/>
          <w:lang w:val="sr-Latn-CS"/>
        </w:rPr>
      </w:pP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hAnsi="Arial" w:cs="Arial"/>
          <w:lang w:val="sr-Latn-CS"/>
        </w:rPr>
      </w:pPr>
      <w:r w:rsidRPr="001118ED">
        <w:rPr>
          <w:rFonts w:ascii="Arial" w:hAnsi="Arial" w:cs="Arial"/>
          <w:lang w:val="sr-Latn-CS"/>
        </w:rPr>
        <w:t>Rok trajanja eksploatacije mineralne sirovine (vijek eksploatacije) zavisi od utvrđenih rezervi istih, godišnjeg kapaciteta ekosploatacije i od zahtjeva tržišta.</w:t>
      </w:r>
    </w:p>
    <w:p w:rsidR="003E0CDA" w:rsidRDefault="003E0CDA" w:rsidP="00370120">
      <w:pPr>
        <w:shd w:val="clear" w:color="auto" w:fill="FFFFFF" w:themeFill="background1"/>
        <w:spacing w:after="0"/>
        <w:jc w:val="both"/>
        <w:rPr>
          <w:rFonts w:ascii="Arial" w:hAnsi="Arial" w:cs="Arial"/>
          <w:lang w:val="sr-Latn-CS"/>
        </w:rPr>
      </w:pP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hAnsi="Arial" w:cs="Arial"/>
          <w:lang w:val="sr-Latn-CS"/>
        </w:rPr>
      </w:pPr>
      <w:r w:rsidRPr="001118ED">
        <w:rPr>
          <w:rFonts w:ascii="Arial" w:hAnsi="Arial" w:cs="Arial"/>
          <w:lang w:val="sr-Latn-CS"/>
        </w:rPr>
        <w:t xml:space="preserve">Ovim Koncesionim aktom daje se </w:t>
      </w:r>
      <w:r w:rsidR="003E0CDA">
        <w:rPr>
          <w:rFonts w:ascii="Arial" w:hAnsi="Arial" w:cs="Arial"/>
          <w:lang w:val="sr-Latn-CS"/>
        </w:rPr>
        <w:t xml:space="preserve">minimalni rok koncesije </w:t>
      </w:r>
      <w:r w:rsidRPr="001118ED">
        <w:rPr>
          <w:rFonts w:ascii="Arial" w:hAnsi="Arial" w:cs="Arial"/>
          <w:lang w:val="sr-Latn-CS"/>
        </w:rPr>
        <w:t xml:space="preserve">za eksploataciju tehničko-građevinskog kamena iz ležišta „Rajčevo brdo“ na period od </w:t>
      </w:r>
      <w:r w:rsidR="006075DD" w:rsidRPr="001118ED">
        <w:rPr>
          <w:rFonts w:ascii="Arial" w:hAnsi="Arial" w:cs="Arial"/>
          <w:lang w:val="sr-Latn-CS"/>
        </w:rPr>
        <w:t>20</w:t>
      </w:r>
      <w:r w:rsidR="003E0CDA">
        <w:rPr>
          <w:rFonts w:ascii="Arial" w:hAnsi="Arial" w:cs="Arial"/>
          <w:lang w:val="sr-Latn-CS"/>
        </w:rPr>
        <w:t xml:space="preserve"> godina, sa </w:t>
      </w:r>
      <w:r w:rsidRPr="001118ED">
        <w:rPr>
          <w:rFonts w:ascii="Arial" w:hAnsi="Arial" w:cs="Arial"/>
          <w:lang w:val="sr-Latn-CS"/>
        </w:rPr>
        <w:t xml:space="preserve">minimalnom godišnjom </w:t>
      </w:r>
      <w:r w:rsidR="001F6B27" w:rsidRPr="001118ED">
        <w:rPr>
          <w:rFonts w:ascii="Arial" w:hAnsi="Arial" w:cs="Arial"/>
          <w:lang w:val="sr-Latn-CS"/>
        </w:rPr>
        <w:t>proizvodnjom od 15.000</w:t>
      </w:r>
      <w:r w:rsidRPr="001118ED">
        <w:rPr>
          <w:rFonts w:ascii="Arial" w:hAnsi="Arial" w:cs="Arial"/>
          <w:lang w:val="sr-Latn-CS"/>
        </w:rPr>
        <w:t xml:space="preserve">  m</w:t>
      </w:r>
      <w:r w:rsidRPr="001118ED">
        <w:rPr>
          <w:rFonts w:ascii="Arial" w:hAnsi="Arial" w:cs="Arial"/>
          <w:vertAlign w:val="superscript"/>
          <w:lang w:val="sr-Latn-CS"/>
        </w:rPr>
        <w:t xml:space="preserve">3 </w:t>
      </w:r>
      <w:r w:rsidRPr="001118ED">
        <w:rPr>
          <w:rFonts w:ascii="Arial" w:hAnsi="Arial" w:cs="Arial"/>
          <w:lang w:val="sr-Latn-CS"/>
        </w:rPr>
        <w:t xml:space="preserve"> č.s.m. </w:t>
      </w: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hAnsi="Arial" w:cs="Arial"/>
          <w:lang w:val="sr-Latn-CS"/>
        </w:rPr>
      </w:pP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lang w:val="sr-Latn-CS"/>
        </w:rPr>
      </w:pPr>
      <w:r w:rsidRPr="001118ED">
        <w:rPr>
          <w:rFonts w:ascii="Arial" w:eastAsia="Times New Roman" w:hAnsi="Arial" w:cs="Arial"/>
          <w:lang w:val="sr-Latn-CS"/>
        </w:rPr>
        <w:t>Koncesija za eksploataciju  tehničko-građevinskog  kamen</w:t>
      </w:r>
      <w:r w:rsidR="00E81D95" w:rsidRPr="001118ED">
        <w:rPr>
          <w:rFonts w:ascii="Arial" w:eastAsia="Times New Roman" w:hAnsi="Arial" w:cs="Arial"/>
          <w:lang w:val="sr-Latn-CS"/>
        </w:rPr>
        <w:t>a iz ležišta ”Rajčevo brdo“</w:t>
      </w:r>
      <w:r w:rsidRPr="001118ED">
        <w:rPr>
          <w:rFonts w:ascii="Arial" w:eastAsia="Times New Roman" w:hAnsi="Arial" w:cs="Arial"/>
          <w:lang w:val="sr-Latn-CS"/>
        </w:rPr>
        <w:t xml:space="preserve"> daje se na </w:t>
      </w:r>
      <w:r w:rsidR="003E0CDA">
        <w:rPr>
          <w:rFonts w:ascii="Arial" w:eastAsia="Times New Roman" w:hAnsi="Arial" w:cs="Arial"/>
          <w:lang w:val="sr-Latn-CS"/>
        </w:rPr>
        <w:t>minimalni</w:t>
      </w:r>
      <w:r w:rsidRPr="001118ED">
        <w:rPr>
          <w:rFonts w:ascii="Arial" w:eastAsia="Times New Roman" w:hAnsi="Arial" w:cs="Arial"/>
          <w:lang w:val="sr-Latn-CS"/>
        </w:rPr>
        <w:t xml:space="preserve"> period od </w:t>
      </w:r>
      <w:r w:rsidR="006075DD" w:rsidRPr="001118ED">
        <w:rPr>
          <w:rFonts w:ascii="Arial" w:eastAsia="Times New Roman" w:hAnsi="Arial" w:cs="Arial"/>
          <w:lang w:val="sr-Latn-CS"/>
        </w:rPr>
        <w:t>21</w:t>
      </w:r>
      <w:r w:rsidR="00EE7505">
        <w:rPr>
          <w:rFonts w:ascii="Arial" w:eastAsia="Times New Roman" w:hAnsi="Arial" w:cs="Arial"/>
          <w:lang w:val="sr-Latn-CS"/>
        </w:rPr>
        <w:t xml:space="preserve"> godine</w:t>
      </w:r>
      <w:r w:rsidRPr="001118ED">
        <w:rPr>
          <w:rFonts w:ascii="Arial" w:eastAsia="Times New Roman" w:hAnsi="Arial" w:cs="Arial"/>
          <w:lang w:val="sr-Latn-CS"/>
        </w:rPr>
        <w:t xml:space="preserve">, od čega: </w:t>
      </w: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lang w:val="sr-Latn-CS"/>
        </w:rPr>
      </w:pPr>
    </w:p>
    <w:p w:rsidR="00A752CA" w:rsidRPr="001118ED" w:rsidRDefault="00EB4502" w:rsidP="00370120">
      <w:pPr>
        <w:pStyle w:val="ListParagraph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Arial" w:eastAsia="Times New Roman" w:hAnsi="Arial" w:cs="Arial"/>
          <w:lang w:val="sr-Latn-CS"/>
        </w:rPr>
      </w:pPr>
      <w:r w:rsidRPr="001118ED">
        <w:rPr>
          <w:rFonts w:ascii="Arial" w:eastAsia="Times New Roman" w:hAnsi="Arial" w:cs="Arial"/>
          <w:lang w:val="sr-Latn-CS"/>
        </w:rPr>
        <w:t xml:space="preserve">1 </w:t>
      </w:r>
      <w:r w:rsidRPr="001118ED">
        <w:rPr>
          <w:rFonts w:ascii="Arial" w:eastAsia="Times New Roman" w:hAnsi="Arial" w:cs="Arial"/>
        </w:rPr>
        <w:t>(</w:t>
      </w:r>
      <w:r w:rsidR="00A752CA" w:rsidRPr="001118ED">
        <w:rPr>
          <w:rFonts w:ascii="Arial" w:eastAsia="Times New Roman" w:hAnsi="Arial" w:cs="Arial"/>
          <w:lang w:val="sr-Latn-CS"/>
        </w:rPr>
        <w:t>jedna</w:t>
      </w:r>
      <w:r w:rsidRPr="001118ED">
        <w:rPr>
          <w:rFonts w:ascii="Arial" w:eastAsia="Times New Roman" w:hAnsi="Arial" w:cs="Arial"/>
          <w:lang w:val="sr-Latn-CS"/>
        </w:rPr>
        <w:t>)</w:t>
      </w:r>
      <w:r w:rsidR="00A752CA" w:rsidRPr="001118ED">
        <w:rPr>
          <w:rFonts w:ascii="Arial" w:eastAsia="Times New Roman" w:hAnsi="Arial" w:cs="Arial"/>
          <w:lang w:val="sr-Latn-CS"/>
        </w:rPr>
        <w:t xml:space="preserve"> godina za izradu rudarske i </w:t>
      </w:r>
      <w:r w:rsidR="0084224A" w:rsidRPr="001118ED">
        <w:rPr>
          <w:rFonts w:ascii="Arial" w:eastAsia="Times New Roman" w:hAnsi="Arial" w:cs="Arial"/>
          <w:lang w:val="sr-Latn-CS"/>
        </w:rPr>
        <w:t xml:space="preserve">ostale </w:t>
      </w:r>
      <w:r w:rsidR="00A752CA" w:rsidRPr="001118ED">
        <w:rPr>
          <w:rFonts w:ascii="Arial" w:eastAsia="Times New Roman" w:hAnsi="Arial" w:cs="Arial"/>
          <w:lang w:val="sr-Latn-CS"/>
        </w:rPr>
        <w:t xml:space="preserve">tehničke </w:t>
      </w:r>
      <w:r w:rsidR="00E81D95" w:rsidRPr="001118ED">
        <w:rPr>
          <w:rFonts w:ascii="Arial" w:eastAsia="Times New Roman" w:hAnsi="Arial" w:cs="Arial"/>
          <w:lang w:val="sr-Latn-CS"/>
        </w:rPr>
        <w:t>dokumentacije i pripremne radove</w:t>
      </w:r>
      <w:r w:rsidR="00A752CA" w:rsidRPr="001118ED">
        <w:rPr>
          <w:rFonts w:ascii="Arial" w:eastAsia="Times New Roman" w:hAnsi="Arial" w:cs="Arial"/>
          <w:lang w:val="sr-Latn-CS"/>
        </w:rPr>
        <w:t xml:space="preserve"> i</w:t>
      </w:r>
    </w:p>
    <w:p w:rsidR="00A752CA" w:rsidRPr="001118ED" w:rsidRDefault="00A752CA" w:rsidP="00370120">
      <w:pPr>
        <w:pStyle w:val="ListParagraph"/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Arial" w:eastAsia="Times New Roman" w:hAnsi="Arial" w:cs="Arial"/>
          <w:lang w:val="sr-Latn-CS"/>
        </w:rPr>
      </w:pPr>
      <w:r w:rsidRPr="001118ED">
        <w:rPr>
          <w:rFonts w:ascii="Arial" w:eastAsia="Times New Roman" w:hAnsi="Arial" w:cs="Arial"/>
          <w:lang w:val="sr-Latn-CS"/>
        </w:rPr>
        <w:t>2</w:t>
      </w:r>
      <w:r w:rsidR="006075DD" w:rsidRPr="001118ED">
        <w:rPr>
          <w:rFonts w:ascii="Arial" w:eastAsia="Times New Roman" w:hAnsi="Arial" w:cs="Arial"/>
          <w:lang w:val="sr-Latn-CS"/>
        </w:rPr>
        <w:t>0</w:t>
      </w:r>
      <w:r w:rsidRPr="001118ED">
        <w:rPr>
          <w:rFonts w:ascii="Arial" w:eastAsia="Times New Roman" w:hAnsi="Arial" w:cs="Arial"/>
          <w:lang w:val="sr-Latn-CS"/>
        </w:rPr>
        <w:t xml:space="preserve"> (dvadeset) godina za eksploataciju mineralne sirovine.</w:t>
      </w:r>
    </w:p>
    <w:p w:rsidR="00A752CA" w:rsidRPr="001118ED" w:rsidRDefault="00A752CA" w:rsidP="00370120">
      <w:pPr>
        <w:shd w:val="clear" w:color="auto" w:fill="FFFFFF" w:themeFill="background1"/>
        <w:spacing w:after="0"/>
        <w:jc w:val="both"/>
        <w:rPr>
          <w:rFonts w:ascii="Arial" w:eastAsia="Times New Roman" w:hAnsi="Arial" w:cs="Arial"/>
          <w:lang w:val="sr-Latn-CS"/>
        </w:rPr>
      </w:pPr>
    </w:p>
    <w:p w:rsidR="00EE7505" w:rsidRPr="003E16FA" w:rsidRDefault="00EE7505" w:rsidP="00EE7505">
      <w:pPr>
        <w:spacing w:after="0"/>
        <w:jc w:val="both"/>
        <w:rPr>
          <w:rFonts w:ascii="Arial" w:eastAsia="Times New Roman" w:hAnsi="Arial" w:cs="Arial"/>
        </w:rPr>
      </w:pPr>
      <w:r w:rsidRPr="00745686">
        <w:rPr>
          <w:rFonts w:ascii="Arial" w:eastAsia="Times New Roman" w:hAnsi="Arial" w:cs="Arial"/>
        </w:rPr>
        <w:t xml:space="preserve">Ponuđač može ponuditi ukupan rok koncesije koji je duži </w:t>
      </w:r>
      <w:proofErr w:type="gramStart"/>
      <w:r w:rsidRPr="00745686">
        <w:rPr>
          <w:rFonts w:ascii="Arial" w:eastAsia="Times New Roman" w:hAnsi="Arial" w:cs="Arial"/>
        </w:rPr>
        <w:t>od</w:t>
      </w:r>
      <w:proofErr w:type="gramEnd"/>
      <w:r w:rsidRPr="00745686">
        <w:rPr>
          <w:rFonts w:ascii="Arial" w:eastAsia="Times New Roman" w:hAnsi="Arial" w:cs="Arial"/>
        </w:rPr>
        <w:t xml:space="preserve"> roka utvrđenog Koncesionim aktom, jer je zakonom definisan rok trajanja koncesije od 30 godina. Rok trajanja faze izrade rudarske i tehničke dokumentacije i pripremnih radova se ne može mijenjati.</w:t>
      </w:r>
    </w:p>
    <w:p w:rsidR="00D620F2" w:rsidRPr="001118ED" w:rsidRDefault="00D620F2" w:rsidP="00370120">
      <w:pPr>
        <w:spacing w:after="0"/>
        <w:jc w:val="both"/>
        <w:rPr>
          <w:rFonts w:ascii="Arial" w:eastAsia="Times New Roman" w:hAnsi="Arial" w:cs="Arial"/>
        </w:rPr>
      </w:pPr>
    </w:p>
    <w:p w:rsidR="00D620F2" w:rsidRPr="001118ED" w:rsidRDefault="00D620F2" w:rsidP="00370120">
      <w:pPr>
        <w:pStyle w:val="Heading1"/>
        <w:spacing w:before="0" w:after="0"/>
        <w:ind w:left="432" w:hanging="432"/>
        <w:rPr>
          <w:sz w:val="22"/>
          <w:szCs w:val="22"/>
        </w:rPr>
      </w:pPr>
      <w:bookmarkStart w:id="4" w:name="_Toc402262934"/>
      <w:proofErr w:type="gramStart"/>
      <w:r w:rsidRPr="001118ED">
        <w:rPr>
          <w:sz w:val="22"/>
          <w:szCs w:val="22"/>
        </w:rPr>
        <w:t>4  OSNOVNI</w:t>
      </w:r>
      <w:proofErr w:type="gramEnd"/>
      <w:r w:rsidRPr="001118ED">
        <w:rPr>
          <w:sz w:val="22"/>
          <w:szCs w:val="22"/>
        </w:rPr>
        <w:t xml:space="preserve"> PARAMETRI ZA OCJENU EKONOMSKE OPRAVDANOSTI INVESTICIJE</w:t>
      </w:r>
      <w:bookmarkEnd w:id="4"/>
    </w:p>
    <w:p w:rsidR="00D620F2" w:rsidRPr="001118ED" w:rsidRDefault="00D620F2" w:rsidP="00370120">
      <w:pPr>
        <w:spacing w:after="0"/>
        <w:rPr>
          <w:rFonts w:ascii="Arial" w:hAnsi="Arial" w:cs="Arial"/>
        </w:rPr>
      </w:pPr>
    </w:p>
    <w:p w:rsidR="00D620F2" w:rsidRPr="001118ED" w:rsidRDefault="00D620F2" w:rsidP="00370120">
      <w:pPr>
        <w:pStyle w:val="ListParagraph"/>
        <w:ind w:left="0"/>
        <w:rPr>
          <w:rFonts w:ascii="Arial" w:hAnsi="Arial" w:cs="Arial"/>
          <w:b/>
          <w:u w:val="single"/>
        </w:rPr>
      </w:pPr>
      <w:r w:rsidRPr="001118ED">
        <w:rPr>
          <w:rFonts w:ascii="Arial" w:hAnsi="Arial" w:cs="Arial"/>
          <w:b/>
          <w:u w:val="single"/>
        </w:rPr>
        <w:t>Opis tehničko-tehnološkog procesa eksploatacije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U ovom poglavlju daju se osnovni parametri koji treba da posluže ponuđačima, odnosno potencijalnim investitorima pri obradi proizvodnog i ekonomskog </w:t>
      </w:r>
      <w:proofErr w:type="gramStart"/>
      <w:r w:rsidRPr="001118ED">
        <w:rPr>
          <w:rFonts w:ascii="Arial" w:hAnsi="Arial" w:cs="Arial"/>
        </w:rPr>
        <w:t>aspekta  ponude</w:t>
      </w:r>
      <w:proofErr w:type="gramEnd"/>
      <w:r w:rsidRPr="001118ED">
        <w:rPr>
          <w:rFonts w:ascii="Arial" w:hAnsi="Arial" w:cs="Arial"/>
        </w:rPr>
        <w:t xml:space="preserve"> i tehno-ekonomske ocjene opravdanosti ove investicije.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2F0129" w:rsidRDefault="00D620F2" w:rsidP="002F0129">
      <w:pPr>
        <w:pStyle w:val="Heading2"/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5" w:name="_Toc402262936"/>
      <w:proofErr w:type="gramStart"/>
      <w:r w:rsidRPr="001118ED">
        <w:rPr>
          <w:i w:val="0"/>
          <w:sz w:val="22"/>
          <w:szCs w:val="22"/>
          <w:u w:val="single"/>
        </w:rPr>
        <w:lastRenderedPageBreak/>
        <w:t>4.1  Ocjena</w:t>
      </w:r>
      <w:proofErr w:type="gramEnd"/>
      <w:r w:rsidRPr="001118ED">
        <w:rPr>
          <w:i w:val="0"/>
          <w:sz w:val="22"/>
          <w:szCs w:val="22"/>
          <w:u w:val="single"/>
        </w:rPr>
        <w:t xml:space="preserve"> mogućnosti korišćenja mineralne sirovin</w:t>
      </w:r>
      <w:bookmarkEnd w:id="5"/>
      <w:r w:rsidR="002F0129">
        <w:rPr>
          <w:i w:val="0"/>
          <w:sz w:val="22"/>
          <w:szCs w:val="22"/>
          <w:u w:val="single"/>
        </w:rPr>
        <w:t>e</w:t>
      </w:r>
    </w:p>
    <w:p w:rsidR="00D620F2" w:rsidRPr="001118ED" w:rsidRDefault="00E81D95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proofErr w:type="gramStart"/>
      <w:r w:rsidRPr="001118ED">
        <w:rPr>
          <w:rFonts w:ascii="Arial" w:hAnsi="Arial" w:cs="Arial"/>
        </w:rPr>
        <w:t>U poglavlju 2.10.</w:t>
      </w:r>
      <w:proofErr w:type="gramEnd"/>
      <w:r w:rsidRPr="001118ED">
        <w:rPr>
          <w:rFonts w:ascii="Arial" w:hAnsi="Arial" w:cs="Arial"/>
        </w:rPr>
        <w:t xml:space="preserve"> </w:t>
      </w:r>
      <w:proofErr w:type="gramStart"/>
      <w:r w:rsidRPr="001118ED">
        <w:rPr>
          <w:rFonts w:ascii="Arial" w:hAnsi="Arial" w:cs="Arial"/>
        </w:rPr>
        <w:t>ovog</w:t>
      </w:r>
      <w:proofErr w:type="gramEnd"/>
      <w:r w:rsidRPr="001118ED">
        <w:rPr>
          <w:rFonts w:ascii="Arial" w:hAnsi="Arial" w:cs="Arial"/>
        </w:rPr>
        <w:t xml:space="preserve"> akta date su utvrđene </w:t>
      </w:r>
      <w:r w:rsidR="00D620F2" w:rsidRPr="001118ED">
        <w:rPr>
          <w:rFonts w:ascii="Arial" w:hAnsi="Arial" w:cs="Arial"/>
        </w:rPr>
        <w:t xml:space="preserve">rezerve i kvalitet mineralne sirovine, kao i upotreba iste u građevinarstvu. </w:t>
      </w:r>
    </w:p>
    <w:p w:rsidR="00D620F2" w:rsidRPr="001118ED" w:rsidRDefault="00D620F2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pStyle w:val="Heading2"/>
        <w:shd w:val="clear" w:color="auto" w:fill="FFFFFF" w:themeFill="background1"/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6" w:name="_Toc402262937"/>
      <w:proofErr w:type="gramStart"/>
      <w:r w:rsidRPr="001118ED">
        <w:rPr>
          <w:i w:val="0"/>
          <w:sz w:val="22"/>
          <w:szCs w:val="22"/>
          <w:u w:val="single"/>
        </w:rPr>
        <w:t>4.2  Proizvodni</w:t>
      </w:r>
      <w:proofErr w:type="gramEnd"/>
      <w:r w:rsidRPr="001118ED">
        <w:rPr>
          <w:i w:val="0"/>
          <w:sz w:val="22"/>
          <w:szCs w:val="22"/>
          <w:u w:val="single"/>
        </w:rPr>
        <w:t xml:space="preserve"> kapacitet i vijek eksploatacije</w:t>
      </w:r>
      <w:bookmarkEnd w:id="6"/>
    </w:p>
    <w:p w:rsidR="00D620F2" w:rsidRPr="001118ED" w:rsidRDefault="00D620F2" w:rsidP="00370120">
      <w:pPr>
        <w:shd w:val="clear" w:color="auto" w:fill="FFFFFF" w:themeFill="background1"/>
        <w:spacing w:after="0"/>
        <w:rPr>
          <w:rFonts w:ascii="Arial" w:hAnsi="Arial" w:cs="Arial"/>
        </w:rPr>
      </w:pPr>
    </w:p>
    <w:p w:rsidR="00E81D95" w:rsidRPr="001118ED" w:rsidRDefault="00E81D95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Eksploatacione </w:t>
      </w:r>
      <w:r w:rsidR="00D620F2" w:rsidRPr="001118ED">
        <w:rPr>
          <w:rFonts w:ascii="Arial" w:hAnsi="Arial" w:cs="Arial"/>
        </w:rPr>
        <w:t xml:space="preserve">rezerve tehničko-građevinskog kamena </w:t>
      </w:r>
      <w:r w:rsidRPr="001118ED">
        <w:rPr>
          <w:rFonts w:ascii="Arial" w:hAnsi="Arial" w:cs="Arial"/>
          <w:b/>
        </w:rPr>
        <w:t>B+ C</w:t>
      </w:r>
      <w:r w:rsidRPr="001118ED">
        <w:rPr>
          <w:rFonts w:ascii="Arial" w:hAnsi="Arial" w:cs="Arial"/>
          <w:b/>
          <w:vertAlign w:val="subscript"/>
        </w:rPr>
        <w:t>1</w:t>
      </w:r>
      <w:r w:rsidRPr="001118ED">
        <w:rPr>
          <w:rFonts w:ascii="Arial" w:hAnsi="Arial" w:cs="Arial"/>
        </w:rPr>
        <w:t xml:space="preserve"> kategorije</w:t>
      </w:r>
      <w:r w:rsidRPr="001118ED">
        <w:rPr>
          <w:rFonts w:ascii="Arial" w:hAnsi="Arial" w:cs="Arial"/>
          <w:b/>
          <w:vertAlign w:val="subscript"/>
        </w:rPr>
        <w:t xml:space="preserve"> </w:t>
      </w:r>
      <w:r w:rsidR="00D620F2" w:rsidRPr="001118ED">
        <w:rPr>
          <w:rFonts w:ascii="Arial" w:hAnsi="Arial" w:cs="Arial"/>
        </w:rPr>
        <w:t xml:space="preserve">iznose  </w:t>
      </w:r>
      <w:r w:rsidRPr="001118ED">
        <w:rPr>
          <w:rFonts w:ascii="Arial" w:hAnsi="Arial" w:cs="Arial"/>
        </w:rPr>
        <w:t>7.984.135</w:t>
      </w:r>
      <w:r w:rsidRPr="001118ED">
        <w:rPr>
          <w:rFonts w:ascii="Arial" w:hAnsi="Arial" w:cs="Arial"/>
          <w:b/>
        </w:rPr>
        <w:t xml:space="preserve"> </w:t>
      </w:r>
      <w:r w:rsidR="00D620F2" w:rsidRPr="001118ED">
        <w:rPr>
          <w:rFonts w:ascii="Arial" w:hAnsi="Arial" w:cs="Arial"/>
        </w:rPr>
        <w:t>m</w:t>
      </w:r>
      <w:r w:rsidR="00D620F2"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 xml:space="preserve">č.s.m., </w:t>
      </w:r>
      <w:r w:rsidR="00D620F2" w:rsidRPr="001118ED">
        <w:rPr>
          <w:rFonts w:ascii="Arial" w:hAnsi="Arial" w:cs="Arial"/>
        </w:rPr>
        <w:t xml:space="preserve">koje će biti zahvaćene konturama površinskog kopa, a za predloženi period </w:t>
      </w:r>
      <w:r w:rsidRPr="001118ED">
        <w:rPr>
          <w:rFonts w:ascii="Arial" w:hAnsi="Arial" w:cs="Arial"/>
        </w:rPr>
        <w:t>trajanja koncesije od 2</w:t>
      </w:r>
      <w:r w:rsidR="00EB4502" w:rsidRPr="001118ED">
        <w:rPr>
          <w:rFonts w:ascii="Arial" w:hAnsi="Arial" w:cs="Arial"/>
        </w:rPr>
        <w:t>0</w:t>
      </w:r>
      <w:r w:rsidR="00D620F2" w:rsidRPr="001118ED">
        <w:rPr>
          <w:rFonts w:ascii="Arial" w:hAnsi="Arial" w:cs="Arial"/>
        </w:rPr>
        <w:t xml:space="preserve"> godina (za eksploataciju) </w:t>
      </w:r>
      <w:r w:rsidR="001F6B27" w:rsidRPr="001118ED">
        <w:rPr>
          <w:rFonts w:ascii="Arial" w:hAnsi="Arial" w:cs="Arial"/>
        </w:rPr>
        <w:t xml:space="preserve">minimalni </w:t>
      </w:r>
      <w:r w:rsidR="00D620F2" w:rsidRPr="001118ED">
        <w:rPr>
          <w:rFonts w:ascii="Arial" w:hAnsi="Arial" w:cs="Arial"/>
        </w:rPr>
        <w:t xml:space="preserve">proizvodni </w:t>
      </w:r>
      <w:r w:rsidRPr="001118ED">
        <w:rPr>
          <w:rFonts w:ascii="Arial" w:hAnsi="Arial" w:cs="Arial"/>
        </w:rPr>
        <w:t>k</w:t>
      </w:r>
      <w:r w:rsidR="001F6B27" w:rsidRPr="001118ED">
        <w:rPr>
          <w:rFonts w:ascii="Arial" w:hAnsi="Arial" w:cs="Arial"/>
        </w:rPr>
        <w:t xml:space="preserve">apacitet će iznositi </w:t>
      </w:r>
      <w:r w:rsidR="00EB4502" w:rsidRPr="001118ED">
        <w:rPr>
          <w:rFonts w:ascii="Arial" w:hAnsi="Arial" w:cs="Arial"/>
        </w:rPr>
        <w:t>300</w:t>
      </w:r>
      <w:r w:rsidR="001F6B27" w:rsidRPr="001118ED">
        <w:rPr>
          <w:rFonts w:ascii="Arial" w:hAnsi="Arial" w:cs="Arial"/>
        </w:rPr>
        <w:t>.000</w:t>
      </w:r>
      <w:r w:rsidR="00D620F2" w:rsidRPr="001118ED">
        <w:rPr>
          <w:rFonts w:ascii="Arial" w:hAnsi="Arial" w:cs="Arial"/>
        </w:rPr>
        <w:t xml:space="preserve"> m</w:t>
      </w:r>
      <w:r w:rsidR="00D620F2" w:rsidRPr="001118ED">
        <w:rPr>
          <w:rFonts w:ascii="Arial" w:hAnsi="Arial" w:cs="Arial"/>
          <w:vertAlign w:val="superscript"/>
        </w:rPr>
        <w:t xml:space="preserve">3 </w:t>
      </w:r>
      <w:r w:rsidR="001F6B27" w:rsidRPr="001118ED">
        <w:rPr>
          <w:rFonts w:ascii="Arial" w:hAnsi="Arial" w:cs="Arial"/>
        </w:rPr>
        <w:t xml:space="preserve">č.s.m., </w:t>
      </w:r>
      <w:r w:rsidR="009B6561" w:rsidRPr="001118ED">
        <w:rPr>
          <w:rFonts w:ascii="Arial" w:hAnsi="Arial" w:cs="Arial"/>
        </w:rPr>
        <w:t xml:space="preserve">ili </w:t>
      </w:r>
      <w:r w:rsidR="00EB4502" w:rsidRPr="001118ED">
        <w:rPr>
          <w:rFonts w:ascii="Arial" w:hAnsi="Arial" w:cs="Arial"/>
        </w:rPr>
        <w:t>450.0</w:t>
      </w:r>
      <w:r w:rsidR="009B6561" w:rsidRPr="001118ED">
        <w:rPr>
          <w:rFonts w:ascii="Arial" w:hAnsi="Arial" w:cs="Arial"/>
        </w:rPr>
        <w:t>00 m</w:t>
      </w:r>
      <w:r w:rsidR="009B6561" w:rsidRPr="001118ED">
        <w:rPr>
          <w:rFonts w:ascii="Arial" w:hAnsi="Arial" w:cs="Arial"/>
          <w:vertAlign w:val="superscript"/>
        </w:rPr>
        <w:t>3</w:t>
      </w:r>
      <w:r w:rsidR="009B6561" w:rsidRPr="001118ED">
        <w:rPr>
          <w:rFonts w:ascii="Arial" w:hAnsi="Arial" w:cs="Arial"/>
        </w:rPr>
        <w:t xml:space="preserve"> agregata svih frakcija (K</w:t>
      </w:r>
      <w:r w:rsidR="009B6561" w:rsidRPr="001118ED">
        <w:rPr>
          <w:rFonts w:ascii="Arial" w:hAnsi="Arial" w:cs="Arial"/>
          <w:vertAlign w:val="subscript"/>
        </w:rPr>
        <w:t>r</w:t>
      </w:r>
      <w:r w:rsidR="009B6561" w:rsidRPr="001118ED">
        <w:rPr>
          <w:rFonts w:ascii="Arial" w:hAnsi="Arial" w:cs="Arial"/>
        </w:rPr>
        <w:t>=1,50), a na godišnjem nivou minimalni proizvodni kapacitet će iznositi 15.000 m</w:t>
      </w:r>
      <w:r w:rsidR="009B6561" w:rsidRPr="001118ED">
        <w:rPr>
          <w:rFonts w:ascii="Arial" w:hAnsi="Arial" w:cs="Arial"/>
          <w:vertAlign w:val="superscript"/>
        </w:rPr>
        <w:t xml:space="preserve">3 </w:t>
      </w:r>
      <w:r w:rsidR="009B6561" w:rsidRPr="001118ED">
        <w:rPr>
          <w:rFonts w:ascii="Arial" w:hAnsi="Arial" w:cs="Arial"/>
        </w:rPr>
        <w:t xml:space="preserve">čs.m. </w:t>
      </w:r>
      <w:proofErr w:type="gramStart"/>
      <w:r w:rsidR="009B6561" w:rsidRPr="001118ED">
        <w:rPr>
          <w:rFonts w:ascii="Arial" w:hAnsi="Arial" w:cs="Arial"/>
        </w:rPr>
        <w:t>ili</w:t>
      </w:r>
      <w:proofErr w:type="gramEnd"/>
      <w:r w:rsidR="009B6561" w:rsidRPr="001118ED">
        <w:rPr>
          <w:rFonts w:ascii="Arial" w:hAnsi="Arial" w:cs="Arial"/>
        </w:rPr>
        <w:t xml:space="preserve"> 22.500 m</w:t>
      </w:r>
      <w:r w:rsidR="009B6561" w:rsidRPr="001118ED">
        <w:rPr>
          <w:rFonts w:ascii="Arial" w:hAnsi="Arial" w:cs="Arial"/>
          <w:vertAlign w:val="superscript"/>
        </w:rPr>
        <w:t xml:space="preserve">3 </w:t>
      </w:r>
      <w:r w:rsidR="009B6561" w:rsidRPr="001118ED">
        <w:rPr>
          <w:rFonts w:ascii="Arial" w:hAnsi="Arial" w:cs="Arial"/>
        </w:rPr>
        <w:t>agregata svih frakcija.</w:t>
      </w:r>
    </w:p>
    <w:p w:rsidR="009B6561" w:rsidRPr="001118ED" w:rsidRDefault="009B6561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Za godišnji kapa</w:t>
      </w:r>
      <w:r w:rsidR="009B6561" w:rsidRPr="001118ED">
        <w:rPr>
          <w:rFonts w:ascii="Arial" w:hAnsi="Arial" w:cs="Arial"/>
        </w:rPr>
        <w:t xml:space="preserve">citet površinskog kopa od 15.000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>č.s.m., u predviđenom periodu</w:t>
      </w:r>
      <w:r w:rsidR="00E81D95" w:rsidRPr="001118ED">
        <w:rPr>
          <w:rFonts w:ascii="Arial" w:hAnsi="Arial" w:cs="Arial"/>
        </w:rPr>
        <w:t xml:space="preserve"> eksploatacije od</w:t>
      </w:r>
      <w:r w:rsidR="009B6561" w:rsidRPr="001118ED">
        <w:rPr>
          <w:rFonts w:ascii="Arial" w:hAnsi="Arial" w:cs="Arial"/>
        </w:rPr>
        <w:t xml:space="preserve"> 2</w:t>
      </w:r>
      <w:r w:rsidR="006075DD" w:rsidRPr="001118ED">
        <w:rPr>
          <w:rFonts w:ascii="Arial" w:hAnsi="Arial" w:cs="Arial"/>
        </w:rPr>
        <w:t>0</w:t>
      </w:r>
      <w:r w:rsidR="009B6561" w:rsidRPr="001118ED">
        <w:rPr>
          <w:rFonts w:ascii="Arial" w:hAnsi="Arial" w:cs="Arial"/>
        </w:rPr>
        <w:t xml:space="preserve"> godina, potrebno je </w:t>
      </w:r>
      <w:r w:rsidR="00EB4502" w:rsidRPr="001118ED">
        <w:rPr>
          <w:rFonts w:ascii="Arial" w:hAnsi="Arial" w:cs="Arial"/>
        </w:rPr>
        <w:t>300</w:t>
      </w:r>
      <w:r w:rsidR="009B6561" w:rsidRPr="001118ED">
        <w:rPr>
          <w:rFonts w:ascii="Arial" w:hAnsi="Arial" w:cs="Arial"/>
        </w:rPr>
        <w:t xml:space="preserve">.000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 xml:space="preserve">3 </w:t>
      </w:r>
      <w:r w:rsidR="009B6561" w:rsidRPr="001118ED">
        <w:rPr>
          <w:rFonts w:ascii="Arial" w:hAnsi="Arial" w:cs="Arial"/>
        </w:rPr>
        <w:t xml:space="preserve">č.s.m ili  </w:t>
      </w:r>
      <w:r w:rsidR="00EB4502" w:rsidRPr="001118ED">
        <w:rPr>
          <w:rFonts w:ascii="Arial" w:hAnsi="Arial" w:cs="Arial"/>
        </w:rPr>
        <w:t>3</w:t>
      </w:r>
      <w:r w:rsidR="009B6561" w:rsidRPr="001118ED">
        <w:rPr>
          <w:rFonts w:ascii="Arial" w:hAnsi="Arial" w:cs="Arial"/>
        </w:rPr>
        <w:t>,</w:t>
      </w:r>
      <w:r w:rsidR="00EB4502" w:rsidRPr="001118ED">
        <w:rPr>
          <w:rFonts w:ascii="Arial" w:hAnsi="Arial" w:cs="Arial"/>
        </w:rPr>
        <w:t>7</w:t>
      </w:r>
      <w:r w:rsidR="009B6561" w:rsidRPr="001118ED">
        <w:rPr>
          <w:rFonts w:ascii="Arial" w:hAnsi="Arial" w:cs="Arial"/>
        </w:rPr>
        <w:t>5</w:t>
      </w:r>
      <w:r w:rsidR="00E81D95" w:rsidRPr="001118ED">
        <w:rPr>
          <w:rFonts w:ascii="Arial" w:hAnsi="Arial" w:cs="Arial"/>
        </w:rPr>
        <w:t xml:space="preserve"> % od </w:t>
      </w:r>
      <w:r w:rsidRPr="001118ED">
        <w:rPr>
          <w:rFonts w:ascii="Arial" w:hAnsi="Arial" w:cs="Arial"/>
        </w:rPr>
        <w:t>re</w:t>
      </w:r>
      <w:r w:rsidR="00E81D95" w:rsidRPr="001118ED">
        <w:rPr>
          <w:rFonts w:ascii="Arial" w:hAnsi="Arial" w:cs="Arial"/>
        </w:rPr>
        <w:t xml:space="preserve">zervi. To znači, </w:t>
      </w:r>
      <w:proofErr w:type="gramStart"/>
      <w:r w:rsidR="00E81D95" w:rsidRPr="001118ED">
        <w:rPr>
          <w:rFonts w:ascii="Arial" w:hAnsi="Arial" w:cs="Arial"/>
        </w:rPr>
        <w:t xml:space="preserve">da </w:t>
      </w:r>
      <w:r w:rsidRPr="001118ED">
        <w:rPr>
          <w:rFonts w:ascii="Arial" w:hAnsi="Arial" w:cs="Arial"/>
        </w:rPr>
        <w:t xml:space="preserve"> rezerve</w:t>
      </w:r>
      <w:proofErr w:type="gramEnd"/>
      <w:r w:rsidRPr="001118ED">
        <w:rPr>
          <w:rFonts w:ascii="Arial" w:hAnsi="Arial" w:cs="Arial"/>
        </w:rPr>
        <w:t xml:space="preserve"> daju mogućnost rada na ovom lokalitetu ne samo za predviđeni period trajanja koncesije nego i </w:t>
      </w:r>
      <w:r w:rsidR="00A162F1" w:rsidRPr="001118ED">
        <w:rPr>
          <w:rFonts w:ascii="Arial" w:hAnsi="Arial" w:cs="Arial"/>
        </w:rPr>
        <w:t xml:space="preserve">znatno </w:t>
      </w:r>
      <w:r w:rsidRPr="001118ED">
        <w:rPr>
          <w:rFonts w:ascii="Arial" w:hAnsi="Arial" w:cs="Arial"/>
        </w:rPr>
        <w:t xml:space="preserve">duže. </w:t>
      </w:r>
    </w:p>
    <w:p w:rsidR="00D620F2" w:rsidRPr="001118ED" w:rsidRDefault="00D620F2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370120" w:rsidRDefault="00D620F2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S obzirom </w:t>
      </w:r>
      <w:proofErr w:type="gramStart"/>
      <w:r w:rsidRPr="001118ED">
        <w:rPr>
          <w:rFonts w:ascii="Arial" w:hAnsi="Arial" w:cs="Arial"/>
        </w:rPr>
        <w:t>n</w:t>
      </w:r>
      <w:r w:rsidR="00E81D95" w:rsidRPr="001118ED">
        <w:rPr>
          <w:rFonts w:ascii="Arial" w:hAnsi="Arial" w:cs="Arial"/>
        </w:rPr>
        <w:t>a</w:t>
      </w:r>
      <w:proofErr w:type="gramEnd"/>
      <w:r w:rsidR="00E81D95" w:rsidRPr="001118ED">
        <w:rPr>
          <w:rFonts w:ascii="Arial" w:hAnsi="Arial" w:cs="Arial"/>
        </w:rPr>
        <w:t xml:space="preserve"> utvrđene</w:t>
      </w:r>
      <w:r w:rsidRPr="001118ED">
        <w:rPr>
          <w:rFonts w:ascii="Arial" w:hAnsi="Arial" w:cs="Arial"/>
        </w:rPr>
        <w:t xml:space="preserve"> rezerve, konfiguraciju terena, mogući razvoj kopa i druge povoljnosti, godišnji kapacitet se može povećati u odnosu na početni - minimalni godišnji kapacitet. </w:t>
      </w:r>
      <w:proofErr w:type="gramStart"/>
      <w:r w:rsidRPr="001118ED">
        <w:rPr>
          <w:rFonts w:ascii="Arial" w:hAnsi="Arial" w:cs="Arial"/>
        </w:rPr>
        <w:t>To predstavlja značajnu povoljnost za ponuđače.</w:t>
      </w:r>
      <w:proofErr w:type="gramEnd"/>
    </w:p>
    <w:p w:rsidR="00370120" w:rsidRPr="001867F3" w:rsidRDefault="00370120" w:rsidP="00370120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pStyle w:val="Heading2"/>
        <w:shd w:val="clear" w:color="auto" w:fill="FFFFFF" w:themeFill="background1"/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7" w:name="_Toc402262938"/>
      <w:proofErr w:type="gramStart"/>
      <w:r w:rsidRPr="001867F3">
        <w:rPr>
          <w:i w:val="0"/>
          <w:sz w:val="22"/>
          <w:szCs w:val="22"/>
          <w:u w:val="single"/>
        </w:rPr>
        <w:t>4.3  Opis</w:t>
      </w:r>
      <w:proofErr w:type="gramEnd"/>
      <w:r w:rsidRPr="001867F3">
        <w:rPr>
          <w:i w:val="0"/>
          <w:sz w:val="22"/>
          <w:szCs w:val="22"/>
          <w:u w:val="single"/>
        </w:rPr>
        <w:t xml:space="preserve"> tehničko-tehnološkog procesa eksploatacije</w:t>
      </w:r>
      <w:bookmarkEnd w:id="7"/>
    </w:p>
    <w:p w:rsidR="00D620F2" w:rsidRPr="001867F3" w:rsidRDefault="00D620F2" w:rsidP="00370120">
      <w:pPr>
        <w:shd w:val="clear" w:color="auto" w:fill="FFFFFF" w:themeFill="background1"/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Na ovom ležištu tip površinskog kopa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će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biti tipično brdski </w:t>
      </w:r>
      <w:r>
        <w:rPr>
          <w:rFonts w:ascii="Arial" w:hAnsi="Arial" w:cs="Arial"/>
          <w:color w:val="auto"/>
          <w:sz w:val="22"/>
          <w:szCs w:val="22"/>
        </w:rPr>
        <w:t>što</w:t>
      </w:r>
      <w:r w:rsidRPr="001867F3">
        <w:rPr>
          <w:rFonts w:ascii="Arial" w:hAnsi="Arial" w:cs="Arial"/>
          <w:color w:val="auto"/>
          <w:sz w:val="22"/>
          <w:szCs w:val="22"/>
        </w:rPr>
        <w:t xml:space="preserve"> omogućuje primjenu klasične tehnologije na istom, eksploatacija tehničko-građevinskog kamena vršiće se od najvisočije etaže prema najnižoj.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Tehnološki proces rada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na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površinskom kopu sastoji se od radnih operacija: </w:t>
      </w:r>
    </w:p>
    <w:p w:rsidR="00B06038" w:rsidRPr="001867F3" w:rsidRDefault="00B06038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after="3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pripremni radovi, </w:t>
      </w: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after="3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bušenje, </w:t>
      </w: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after="3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miniranje, </w:t>
      </w: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after="3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utovar, </w:t>
      </w: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after="3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transport, </w:t>
      </w:r>
    </w:p>
    <w:p w:rsidR="003E0CDA" w:rsidRPr="001867F3" w:rsidRDefault="003E0CDA" w:rsidP="003E0CDA">
      <w:pPr>
        <w:pStyle w:val="Default"/>
        <w:numPr>
          <w:ilvl w:val="0"/>
          <w:numId w:val="18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drobljenje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i klasiranje.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Pripremni radovi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Pripremni radovi obuhvataju čišćenje i ravnanje terena, čišćenje etažnih ravni i pripremu istih za potrebe bušenja, miniranja i druge pomoćne radove.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Pripremni radovi izvodiće se buldozerom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i  bagerom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sa dubinskom korpom uz povremenu upotrebu hidrauličnog čekića.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B06038" w:rsidRDefault="00B06038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</w:p>
    <w:p w:rsidR="00B06038" w:rsidRDefault="00B06038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lastRenderedPageBreak/>
        <w:t xml:space="preserve">Bušenje </w:t>
      </w:r>
    </w:p>
    <w:p w:rsidR="00B06038" w:rsidRPr="001867F3" w:rsidRDefault="00B06038" w:rsidP="003E0CDA">
      <w:pPr>
        <w:pStyle w:val="Default"/>
        <w:shd w:val="clear" w:color="auto" w:fill="FFFFFF" w:themeFill="background1"/>
        <w:spacing w:line="276" w:lineRule="auto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Bušenje minskih bušotina vršilo bi se sa udarno-rotacionom bušilicom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prečnika  Ø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76 mm.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ind w:left="360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Miniranje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Miniranje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krečnjaka  vršilo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bi se praškastim eksplozivom, prečnika patrone Ø 60mm.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             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           Utovar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>Utovar odminiranog krečnjaka vršio bi se bagerom kašikarom, zapremine kašike od 1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,5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m</w:t>
      </w:r>
      <w:r w:rsidRPr="001867F3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Pr="001867F3">
        <w:rPr>
          <w:rFonts w:ascii="Arial" w:hAnsi="Arial" w:cs="Arial"/>
          <w:color w:val="auto"/>
          <w:sz w:val="22"/>
          <w:szCs w:val="22"/>
        </w:rPr>
        <w:t>,a utovar gotovog proizvoda utovarivačem zapremine korpe 3m</w:t>
      </w:r>
      <w:r w:rsidRPr="001867F3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         </w:t>
      </w: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Transport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Transport krečnjaka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će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se obavljati kamionima, a mobilno drobilično postojenje će se postavljati </w:t>
      </w:r>
      <w:r>
        <w:rPr>
          <w:rFonts w:ascii="Arial" w:hAnsi="Arial" w:cs="Arial"/>
          <w:color w:val="auto"/>
          <w:sz w:val="22"/>
          <w:szCs w:val="22"/>
        </w:rPr>
        <w:t>i</w:t>
      </w:r>
      <w:r w:rsidRPr="001867F3">
        <w:rPr>
          <w:rFonts w:ascii="Arial" w:hAnsi="Arial" w:cs="Arial"/>
          <w:color w:val="auto"/>
          <w:sz w:val="22"/>
          <w:szCs w:val="22"/>
        </w:rPr>
        <w:t xml:space="preserve"> raditi do odminiranog ili naguranog tehničko-građevinskog kamena.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         </w:t>
      </w:r>
      <w:r w:rsidRPr="001867F3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Drobljenje i klasiranje 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1867F3">
        <w:rPr>
          <w:rFonts w:ascii="Arial" w:hAnsi="Arial" w:cs="Arial"/>
          <w:color w:val="auto"/>
          <w:sz w:val="22"/>
          <w:szCs w:val="22"/>
        </w:rPr>
        <w:t xml:space="preserve">Za drobljenje materijala potrebno je </w:t>
      </w:r>
      <w:proofErr w:type="gramStart"/>
      <w:r w:rsidRPr="001867F3">
        <w:rPr>
          <w:rFonts w:ascii="Arial" w:hAnsi="Arial" w:cs="Arial"/>
          <w:color w:val="auto"/>
          <w:sz w:val="22"/>
          <w:szCs w:val="22"/>
        </w:rPr>
        <w:t>mobilno  postrojenje</w:t>
      </w:r>
      <w:proofErr w:type="gramEnd"/>
      <w:r w:rsidRPr="001867F3">
        <w:rPr>
          <w:rFonts w:ascii="Arial" w:hAnsi="Arial" w:cs="Arial"/>
          <w:color w:val="auto"/>
          <w:sz w:val="22"/>
          <w:szCs w:val="22"/>
        </w:rPr>
        <w:t xml:space="preserve"> kapaciteta od 15 m</w:t>
      </w:r>
      <w:r w:rsidRPr="001867F3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Pr="001867F3">
        <w:rPr>
          <w:rFonts w:ascii="Arial" w:hAnsi="Arial" w:cs="Arial"/>
          <w:color w:val="auto"/>
          <w:sz w:val="22"/>
          <w:szCs w:val="22"/>
        </w:rPr>
        <w:t>/h, a za klasiranje mobilna sijačica is</w:t>
      </w:r>
      <w:r>
        <w:rPr>
          <w:rFonts w:ascii="Arial" w:hAnsi="Arial" w:cs="Arial"/>
          <w:color w:val="auto"/>
          <w:sz w:val="22"/>
          <w:szCs w:val="22"/>
        </w:rPr>
        <w:t>t</w:t>
      </w:r>
      <w:r w:rsidRPr="001867F3">
        <w:rPr>
          <w:rFonts w:ascii="Arial" w:hAnsi="Arial" w:cs="Arial"/>
          <w:color w:val="auto"/>
          <w:sz w:val="22"/>
          <w:szCs w:val="22"/>
        </w:rPr>
        <w:t>og kapaci</w:t>
      </w:r>
      <w:r>
        <w:rPr>
          <w:rFonts w:ascii="Arial" w:hAnsi="Arial" w:cs="Arial"/>
          <w:color w:val="auto"/>
          <w:sz w:val="22"/>
          <w:szCs w:val="22"/>
        </w:rPr>
        <w:t>t</w:t>
      </w:r>
      <w:r w:rsidRPr="001867F3">
        <w:rPr>
          <w:rFonts w:ascii="Arial" w:hAnsi="Arial" w:cs="Arial"/>
          <w:color w:val="auto"/>
          <w:sz w:val="22"/>
          <w:szCs w:val="22"/>
        </w:rPr>
        <w:t>eta.</w:t>
      </w: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Default"/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3E0CDA" w:rsidRPr="001867F3" w:rsidRDefault="003E0CDA" w:rsidP="003E0CDA">
      <w:pPr>
        <w:pStyle w:val="Heading2"/>
        <w:shd w:val="clear" w:color="auto" w:fill="FFFFFF" w:themeFill="background1"/>
        <w:spacing w:before="0" w:after="0"/>
        <w:ind w:left="576" w:hanging="576"/>
        <w:jc w:val="both"/>
        <w:rPr>
          <w:i w:val="0"/>
          <w:sz w:val="22"/>
          <w:szCs w:val="22"/>
        </w:rPr>
      </w:pPr>
      <w:bookmarkStart w:id="8" w:name="_Toc402262939"/>
      <w:r w:rsidRPr="001867F3">
        <w:rPr>
          <w:i w:val="0"/>
          <w:sz w:val="22"/>
          <w:szCs w:val="22"/>
        </w:rPr>
        <w:t>4.3.1 Snabdijevanje električnom energijom, gorivom, vodom i eksplozivom i eksplozivnim sredstvima</w:t>
      </w:r>
      <w:bookmarkEnd w:id="8"/>
    </w:p>
    <w:p w:rsidR="003E0CDA" w:rsidRPr="001867F3" w:rsidRDefault="003E0CDA" w:rsidP="003E0CDA">
      <w:pPr>
        <w:rPr>
          <w:rFonts w:ascii="Arial" w:hAnsi="Arial" w:cs="Arial"/>
        </w:rPr>
      </w:pPr>
    </w:p>
    <w:p w:rsidR="003E0CDA" w:rsidRPr="001867F3" w:rsidRDefault="003E0CDA" w:rsidP="003E0CDA">
      <w:pPr>
        <w:shd w:val="clear" w:color="auto" w:fill="FFFFFF" w:themeFill="background1"/>
        <w:spacing w:after="0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Snabdijevanje električnom energijom je moguće regulisati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zadovoljavajući način s obzirom da postoji mreža za postojeća naselja.</w:t>
      </w:r>
    </w:p>
    <w:p w:rsidR="001A4E27" w:rsidRPr="001867F3" w:rsidRDefault="001A4E27" w:rsidP="00370120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hd w:val="clear" w:color="auto" w:fill="FFFFFF" w:themeFill="background1"/>
        <w:rPr>
          <w:rFonts w:ascii="Arial" w:hAnsi="Arial" w:cs="Arial"/>
          <w:b/>
        </w:rPr>
      </w:pPr>
      <w:bookmarkStart w:id="9" w:name="_Toc402262940"/>
      <w:bookmarkStart w:id="10" w:name="_Toc402262953"/>
      <w:proofErr w:type="gramStart"/>
      <w:r w:rsidRPr="001867F3">
        <w:rPr>
          <w:rFonts w:ascii="Arial" w:hAnsi="Arial" w:cs="Arial"/>
          <w:b/>
        </w:rPr>
        <w:t>4.3.2  Potrebna</w:t>
      </w:r>
      <w:proofErr w:type="gramEnd"/>
      <w:r w:rsidRPr="001867F3">
        <w:rPr>
          <w:rFonts w:ascii="Arial" w:hAnsi="Arial" w:cs="Arial"/>
          <w:b/>
        </w:rPr>
        <w:t xml:space="preserve"> oprema i mehanizacija</w:t>
      </w:r>
      <w:bookmarkEnd w:id="9"/>
    </w:p>
    <w:tbl>
      <w:tblPr>
        <w:tblStyle w:val="TableGrid2"/>
        <w:tblW w:w="0" w:type="auto"/>
        <w:tblLook w:val="04A0"/>
      </w:tblPr>
      <w:tblGrid>
        <w:gridCol w:w="1134"/>
        <w:gridCol w:w="2610"/>
        <w:gridCol w:w="1072"/>
      </w:tblGrid>
      <w:tr w:rsidR="003E0CDA" w:rsidRPr="001867F3" w:rsidTr="00FF4F28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Količina</w:t>
            </w:r>
          </w:p>
        </w:tc>
      </w:tr>
      <w:tr w:rsidR="003E0CDA" w:rsidRPr="001867F3" w:rsidTr="00FF4F28"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Utovarivač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2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Bušilica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3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Drobilično postrojenje sa separacijom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4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Buldozer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5</w:t>
            </w:r>
          </w:p>
        </w:tc>
        <w:tc>
          <w:tcPr>
            <w:tcW w:w="2610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Bager</w:t>
            </w:r>
          </w:p>
        </w:tc>
        <w:tc>
          <w:tcPr>
            <w:tcW w:w="1044" w:type="dxa"/>
            <w:tcBorders>
              <w:left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6</w:t>
            </w:r>
          </w:p>
        </w:tc>
        <w:tc>
          <w:tcPr>
            <w:tcW w:w="26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Cistijerna za vodu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 xml:space="preserve">UKUPNO:                                                </w:t>
            </w:r>
            <w:r w:rsidR="002F0129">
              <w:rPr>
                <w:rFonts w:ascii="Arial" w:hAnsi="Arial" w:cs="Arial"/>
                <w:b/>
              </w:rPr>
              <w:t xml:space="preserve"> </w:t>
            </w:r>
            <w:r w:rsidRPr="001867F3">
              <w:rPr>
                <w:rFonts w:ascii="Arial" w:hAnsi="Arial" w:cs="Arial"/>
                <w:b/>
              </w:rPr>
              <w:t xml:space="preserve"> </w:t>
            </w:r>
            <w:r w:rsidR="002F0129">
              <w:rPr>
                <w:rFonts w:ascii="Arial" w:hAnsi="Arial" w:cs="Arial"/>
                <w:b/>
              </w:rPr>
              <w:t>6</w:t>
            </w:r>
            <w:r w:rsidRPr="001867F3">
              <w:rPr>
                <w:rFonts w:ascii="Arial" w:hAnsi="Arial" w:cs="Arial"/>
                <w:b/>
              </w:rPr>
              <w:t xml:space="preserve">                </w:t>
            </w:r>
          </w:p>
        </w:tc>
      </w:tr>
    </w:tbl>
    <w:p w:rsidR="003E0CDA" w:rsidRPr="001867F3" w:rsidRDefault="003E0CDA" w:rsidP="003E0CDA">
      <w:pPr>
        <w:pStyle w:val="Heading2"/>
        <w:shd w:val="clear" w:color="auto" w:fill="FFFFFF" w:themeFill="background1"/>
        <w:rPr>
          <w:i w:val="0"/>
          <w:sz w:val="22"/>
          <w:szCs w:val="22"/>
        </w:rPr>
      </w:pPr>
      <w:bookmarkStart w:id="11" w:name="_Toc402262941"/>
      <w:proofErr w:type="gramStart"/>
      <w:r w:rsidRPr="001867F3">
        <w:rPr>
          <w:i w:val="0"/>
          <w:sz w:val="22"/>
          <w:szCs w:val="22"/>
        </w:rPr>
        <w:lastRenderedPageBreak/>
        <w:t>4.3.3  Objekti</w:t>
      </w:r>
      <w:bookmarkEnd w:id="11"/>
      <w:proofErr w:type="gramEnd"/>
    </w:p>
    <w:p w:rsidR="003E0CDA" w:rsidRPr="001867F3" w:rsidRDefault="003E0CDA" w:rsidP="003E0CDA">
      <w:pPr>
        <w:shd w:val="clear" w:color="auto" w:fill="FFFFFF" w:themeFill="background1"/>
        <w:spacing w:after="0"/>
        <w:rPr>
          <w:rFonts w:ascii="Arial" w:hAnsi="Arial" w:cs="Arial"/>
        </w:rPr>
      </w:pPr>
    </w:p>
    <w:tbl>
      <w:tblPr>
        <w:tblStyle w:val="TableGrid2"/>
        <w:tblW w:w="0" w:type="auto"/>
        <w:tblLook w:val="04A0"/>
      </w:tblPr>
      <w:tblGrid>
        <w:gridCol w:w="1134"/>
        <w:gridCol w:w="2610"/>
        <w:gridCol w:w="1072"/>
      </w:tblGrid>
      <w:tr w:rsidR="003E0CDA" w:rsidRPr="001867F3" w:rsidTr="00FF4F28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Redni broj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Naziv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Količina</w:t>
            </w:r>
          </w:p>
        </w:tc>
      </w:tr>
      <w:tr w:rsidR="003E0CDA" w:rsidRPr="001867F3" w:rsidTr="00FF4F28"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Kontejner za kancelarije i magacin (40m</w:t>
            </w:r>
            <w:r w:rsidRPr="001867F3">
              <w:rPr>
                <w:rFonts w:ascii="Arial" w:hAnsi="Arial" w:cs="Arial"/>
                <w:vertAlign w:val="superscript"/>
              </w:rPr>
              <w:t>2</w:t>
            </w:r>
            <w:r w:rsidRPr="001867F3">
              <w:rPr>
                <w:rFonts w:ascii="Arial" w:hAnsi="Arial" w:cs="Arial"/>
              </w:rPr>
              <w:t>)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rPr>
          <w:trHeight w:val="300"/>
        </w:trPr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2</w:t>
            </w:r>
          </w:p>
        </w:tc>
        <w:tc>
          <w:tcPr>
            <w:tcW w:w="2610" w:type="dxa"/>
            <w:tcBorders>
              <w:bottom w:val="single" w:sz="4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Kontejner-stražara</w:t>
            </w:r>
          </w:p>
        </w:tc>
        <w:tc>
          <w:tcPr>
            <w:tcW w:w="10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Priručno skladište eksploziva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1</w:t>
            </w:r>
          </w:p>
        </w:tc>
      </w:tr>
      <w:tr w:rsidR="003E0CDA" w:rsidRPr="001867F3" w:rsidTr="00FF4F28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CDA" w:rsidRPr="001867F3" w:rsidRDefault="003E0CDA" w:rsidP="00FF4F28">
            <w:pPr>
              <w:shd w:val="clear" w:color="auto" w:fill="FFFFFF" w:themeFill="background1"/>
              <w:spacing w:line="276" w:lineRule="auto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 xml:space="preserve">UKUPNO:                         </w:t>
            </w:r>
            <w:r w:rsidR="002F0129">
              <w:rPr>
                <w:rFonts w:ascii="Arial" w:hAnsi="Arial" w:cs="Arial"/>
                <w:b/>
              </w:rPr>
              <w:t xml:space="preserve">                          3</w:t>
            </w:r>
            <w:r w:rsidRPr="001867F3">
              <w:rPr>
                <w:rFonts w:ascii="Arial" w:hAnsi="Arial" w:cs="Arial"/>
                <w:b/>
              </w:rPr>
              <w:t xml:space="preserve">        </w:t>
            </w:r>
          </w:p>
        </w:tc>
      </w:tr>
    </w:tbl>
    <w:p w:rsidR="003E0CDA" w:rsidRPr="001867F3" w:rsidRDefault="003E0CDA" w:rsidP="003E0CDA">
      <w:pPr>
        <w:shd w:val="clear" w:color="auto" w:fill="FFFFFF" w:themeFill="background1"/>
        <w:spacing w:after="0"/>
        <w:rPr>
          <w:rFonts w:ascii="Arial" w:hAnsi="Arial" w:cs="Arial"/>
        </w:rPr>
      </w:pPr>
    </w:p>
    <w:p w:rsidR="003E0CDA" w:rsidRDefault="003E0CDA" w:rsidP="003E0CDA">
      <w:pPr>
        <w:pStyle w:val="Heading2"/>
        <w:shd w:val="clear" w:color="auto" w:fill="FFFFFF" w:themeFill="background1"/>
        <w:rPr>
          <w:i w:val="0"/>
          <w:sz w:val="22"/>
          <w:szCs w:val="22"/>
        </w:rPr>
      </w:pPr>
      <w:bookmarkStart w:id="12" w:name="_Toc402262942"/>
      <w:proofErr w:type="gramStart"/>
      <w:r w:rsidRPr="001867F3">
        <w:rPr>
          <w:rFonts w:eastAsia="Calibri"/>
          <w:bCs w:val="0"/>
          <w:i w:val="0"/>
          <w:iCs w:val="0"/>
          <w:sz w:val="22"/>
          <w:szCs w:val="22"/>
        </w:rPr>
        <w:t xml:space="preserve">4.3.4  </w:t>
      </w:r>
      <w:r w:rsidRPr="001867F3">
        <w:rPr>
          <w:i w:val="0"/>
          <w:sz w:val="22"/>
          <w:szCs w:val="22"/>
        </w:rPr>
        <w:t>Radna</w:t>
      </w:r>
      <w:proofErr w:type="gramEnd"/>
      <w:r w:rsidRPr="001867F3">
        <w:rPr>
          <w:i w:val="0"/>
          <w:sz w:val="22"/>
          <w:szCs w:val="22"/>
        </w:rPr>
        <w:t xml:space="preserve"> snaga</w:t>
      </w:r>
      <w:bookmarkEnd w:id="12"/>
    </w:p>
    <w:p w:rsidR="003E0CDA" w:rsidRPr="00370120" w:rsidRDefault="003E0CDA" w:rsidP="003E0CDA">
      <w:pPr>
        <w:spacing w:after="0"/>
      </w:pPr>
    </w:p>
    <w:p w:rsidR="003E0CDA" w:rsidRPr="001867F3" w:rsidRDefault="003E0CDA" w:rsidP="003E0CDA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Budući Koncesionar</w:t>
      </w:r>
      <w:r w:rsidRPr="001867F3">
        <w:rPr>
          <w:rFonts w:ascii="Arial" w:hAnsi="Arial" w:cs="Arial"/>
          <w:b/>
        </w:rPr>
        <w:t xml:space="preserve"> </w:t>
      </w:r>
      <w:r w:rsidRPr="001867F3">
        <w:rPr>
          <w:rFonts w:ascii="Arial" w:hAnsi="Arial" w:cs="Arial"/>
        </w:rPr>
        <w:t>je dužan</w:t>
      </w:r>
      <w:r w:rsidRPr="001867F3">
        <w:rPr>
          <w:rFonts w:ascii="Arial" w:hAnsi="Arial" w:cs="Arial"/>
          <w:b/>
        </w:rPr>
        <w:t xml:space="preserve"> </w:t>
      </w:r>
      <w:r w:rsidRPr="001867F3">
        <w:rPr>
          <w:rFonts w:ascii="Arial" w:hAnsi="Arial" w:cs="Arial"/>
        </w:rPr>
        <w:t>da zaposli radnu snagu koja ispunjavaja uslove propisane čl.</w:t>
      </w:r>
      <w:proofErr w:type="gramEnd"/>
      <w:r w:rsidRPr="001867F3">
        <w:rPr>
          <w:rFonts w:ascii="Arial" w:hAnsi="Arial" w:cs="Arial"/>
        </w:rPr>
        <w:t xml:space="preserve"> 93 Zakona o rudarstvu („Sl. list CG“, br. 65/08, 74/10 i 40/11). </w:t>
      </w:r>
    </w:p>
    <w:p w:rsidR="003E0CDA" w:rsidRPr="001867F3" w:rsidRDefault="003E0CDA" w:rsidP="003E0CDA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4.4. Rekultivacija i sanacija površina i sredstvo obezbjeđenja </w:t>
      </w:r>
    </w:p>
    <w:p w:rsidR="003E0CDA" w:rsidRPr="001867F3" w:rsidRDefault="003E0CDA" w:rsidP="003E0CDA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:rsidR="003E0CDA" w:rsidRPr="001867F3" w:rsidRDefault="003E0CDA" w:rsidP="003E0CD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 w:rsidRPr="001867F3">
        <w:rPr>
          <w:rFonts w:ascii="Arial" w:hAnsi="Arial" w:cs="Arial"/>
        </w:rPr>
        <w:t xml:space="preserve">Budući Koncesionar je dužan da u toku i po završetku izvođenja rudarskih radova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eksploataciji Mineralne sirovine, bez obzira na uzrok završetka izvođenja radova, izvrši sanaciju i </w:t>
      </w:r>
      <w:r w:rsidRPr="001867F3">
        <w:rPr>
          <w:rFonts w:ascii="Arial" w:hAnsi="Arial" w:cs="Arial"/>
          <w:color w:val="000000" w:themeColor="text1"/>
        </w:rPr>
        <w:t>rekultivaciju površina na koji</w:t>
      </w:r>
      <w:r>
        <w:rPr>
          <w:rFonts w:ascii="Arial" w:hAnsi="Arial" w:cs="Arial"/>
          <w:color w:val="000000" w:themeColor="text1"/>
        </w:rPr>
        <w:t>ma su izvođeni rudarski radovi,</w:t>
      </w:r>
      <w:r w:rsidRPr="001867F3">
        <w:rPr>
          <w:rFonts w:ascii="Arial" w:hAnsi="Arial" w:cs="Arial"/>
          <w:color w:val="000000" w:themeColor="text1"/>
        </w:rPr>
        <w:t xml:space="preserve"> u skladu sa zakonom.</w:t>
      </w:r>
    </w:p>
    <w:p w:rsidR="003E0CDA" w:rsidRPr="001867F3" w:rsidRDefault="003E0CDA" w:rsidP="003E0CD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:rsidR="003E0CDA" w:rsidRPr="001867F3" w:rsidRDefault="003E0CDA" w:rsidP="003E0CD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 w:rsidRPr="001867F3">
        <w:rPr>
          <w:rFonts w:ascii="Arial" w:hAnsi="Arial" w:cs="Arial"/>
          <w:color w:val="000000" w:themeColor="text1"/>
        </w:rPr>
        <w:t xml:space="preserve">Budući Koncesionar je dužan da, nakon što otpočne sa eksploatacijom mineralne sirovine, na zahtjev Koncedenta dostavi u skladu sa zakonom Bankarsku garanciju za rekultivaciju, plativu na prvi poziv bez prava prigovora, u formi i sadržaju kao u Prilogu </w:t>
      </w:r>
      <w:r>
        <w:rPr>
          <w:rFonts w:ascii="Arial" w:hAnsi="Arial" w:cs="Arial"/>
          <w:color w:val="000000" w:themeColor="text1"/>
        </w:rPr>
        <w:t>2</w:t>
      </w:r>
      <w:r w:rsidRPr="001867F3">
        <w:rPr>
          <w:rFonts w:ascii="Arial" w:hAnsi="Arial" w:cs="Arial"/>
          <w:color w:val="000000" w:themeColor="text1"/>
        </w:rPr>
        <w:t xml:space="preserve"> Ugovora, sa rokom važenja od 12 (slovima: dvanaest) mjeseci od datuma izdavanja, kao sredstvo obezbjeđenja izvršavanja obaveza rekultivacije i sanacije površina na kojima su izvođeni rudarski radovi.</w:t>
      </w:r>
    </w:p>
    <w:p w:rsidR="003E0CDA" w:rsidRPr="001867F3" w:rsidRDefault="003E0CDA" w:rsidP="003E0CDA">
      <w:pPr>
        <w:spacing w:after="0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Bankarska garancija se obnavlja svake godine.</w:t>
      </w:r>
      <w:proofErr w:type="gramEnd"/>
    </w:p>
    <w:p w:rsidR="003E0CDA" w:rsidRPr="001867F3" w:rsidRDefault="003E0CDA" w:rsidP="003E0CDA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1867F3">
        <w:rPr>
          <w:rFonts w:ascii="Arial" w:hAnsi="Arial" w:cs="Arial"/>
          <w:b/>
        </w:rPr>
        <w:t xml:space="preserve">  MJERE ZA ZAŠTITU ŽIVOTNE SREDINE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Detaljna geološka istraživanja u manjoj mjeri mogu imati uticaj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sredinu, dok eksploatacija i obrada mineralne sirovine, a time i tehničko-građevinskog kamena, je proces koji se, sa aspekta ekologije, smatra rizičnim.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 zakonskim propisima koji regul</w:t>
      </w:r>
      <w:r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>šu zaštitu životne sredine naglašeni su osnovni principi njene zaštite, i to: prirodnih vrijednosti zemljišta, vode i vazduha, kao i biodiverziteta (biljni i životinjski svijet).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Shodno naprijed navedenom, Koncesinar je dužan da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istražno-eksploatacionom prostoru „Rajčevo brdo“, pri planiranju i sprovođenju investicionog zahvata, sprovode postupak prethodne procjene uticaja na životnu sredinu, u skladu sa zakonom.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lastRenderedPageBreak/>
        <w:t xml:space="preserve">Rudarska aktivnost neminovno dovodi do nepovoljnih, odnosno, negativnih uticaja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sredinu. U prvom redu, nepovoljni uticaji eksploatacije i obrade predmetne mineralne sirovine se odnose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značajniju promjenu reljefa, odnosno, značajniji uticaj na pejzaž, povećanu buku i neznatno zagađenje vazduha izduvnim gasovima i kamenom prašinom.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Shodno ovome, ekološko-tehnički uslovi treba da obezbijede zaštitu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uticaja buke, vibracija, prašine i dugih štetnih uticaja po okolinu. Ove zahtjeve Koncesionar treba imati u vidu prilikom izbora opreme i mehanizacije, odnosno, da se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proizvođača istih posjeduje garancija za ispunjavanje zakonom propisanih standarda.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Nadležni državni organ procjenjuje potrebu izrade Elaborata o procjeni uticaja zahvata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sredinu, koji se radi u skladu sa Zakonom o procjeni uticaja zahvata na životnu sredinu („Sl. list RCG“, br. 80/05 i „Sl. list CG“, br. 40/10, 73/10, 40/11 i 27/13).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 obzirom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značaj očuvanja životne sredine, Koncesionar je dužan da se pridržava svih mjera zaštite životne sredine u skladu sa zakonskim propisima.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Zakonska regulativa koja uređuje ovu djelatnost je sljedeća: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Zakon o procjeni uticaja zahvata na životnu sredinu („Sl. list RCG“, br. 80/05 i „Sl. list CG“, br. 40/10, 73/10, 40/11 i 27/13);</w:t>
      </w: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Zakon o zaštiti prirode („Sl. list CG“, br. 51/08, 21/09, 40/11 i 62/13);</w:t>
      </w: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Uredba o projektima za koje se vrši procjena uticaja na životnu sredinu („Sl. list RCG“, br. 20/07 i „Sl. list CG“, br. 47/13);</w:t>
      </w: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Uredba o visini naknada, načinu obračuna i plaćanja naknada zbog zagađenja životne sredine („Sl. list RCG“, br. 26/97, 09/00 i 52/00 i „Sl. list CG“, br. 33/08, 05/09, 64/09, 40/11 i 49/11);</w:t>
      </w: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Pravilnik o sadržaju dokumentacije koja se podnosi uz zahtjev za odlučivanje o potrebi procjene uticaja na životnu sredinu („Sl. list CG“, br. 14/07);</w:t>
      </w:r>
    </w:p>
    <w:p w:rsidR="003E0CDA" w:rsidRPr="001867F3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Pravilnik o sadržaju dokumentacije koja se podnosi uz zahtjev za određivanje obima i sadržaja Elaborata o procjeni uticaja na životnu sredinu („Sl. list CG“, br. 14/07); i</w:t>
      </w:r>
    </w:p>
    <w:p w:rsidR="003E0CDA" w:rsidRDefault="003E0CDA" w:rsidP="003E0CDA">
      <w:pPr>
        <w:pStyle w:val="ListParagraph"/>
        <w:numPr>
          <w:ilvl w:val="0"/>
          <w:numId w:val="4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Pravilnik o sadržini Elaborata o procjeni uticaja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 („Sl. list CG“, br. 14/07).</w:t>
      </w:r>
    </w:p>
    <w:p w:rsidR="00FF5CDE" w:rsidRPr="001867F3" w:rsidRDefault="00FF5CDE" w:rsidP="00FF5CDE">
      <w:pPr>
        <w:pStyle w:val="ListParagraph"/>
        <w:suppressAutoHyphens/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pStyle w:val="Heading1"/>
        <w:ind w:left="432" w:hanging="432"/>
        <w:rPr>
          <w:sz w:val="22"/>
          <w:szCs w:val="22"/>
        </w:rPr>
      </w:pPr>
      <w:bookmarkStart w:id="13" w:name="_Toc402262949"/>
      <w:r w:rsidRPr="001867F3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Pr="001867F3">
        <w:rPr>
          <w:sz w:val="22"/>
          <w:szCs w:val="22"/>
        </w:rPr>
        <w:t xml:space="preserve">   REKULTIVACIJA ISTRAŽNO-EKSPLOATACIONOG PROSTORA “RAJČEVO BRDO”</w:t>
      </w:r>
      <w:bookmarkEnd w:id="13"/>
    </w:p>
    <w:p w:rsidR="003E0CDA" w:rsidRPr="001867F3" w:rsidRDefault="003E0CDA" w:rsidP="003E0CDA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Negativni uticaji budućih rudarskih aktivnosti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površinskom kopu “Rajčevo brdo” sa kvalitativnom procjenom mogućih nepovoljnih uticaja na radnu i životnu sredinu, obrađeni su u poglavlju 5 Mjere za zaštitu životne sredine.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432AC8">
        <w:rPr>
          <w:rFonts w:ascii="Arial" w:hAnsi="Arial" w:cs="Arial"/>
        </w:rPr>
        <w:t>U ovom poglavlju se obrađuje faza rekultivacije istražno-eksploatacionog prostora.</w:t>
      </w:r>
      <w:proofErr w:type="gramEnd"/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lastRenderedPageBreak/>
        <w:t xml:space="preserve">Novi zakonski uslovi za eksploataciju zahtijevaju da se izvrši rekultivacija prostora koji </w:t>
      </w:r>
      <w:proofErr w:type="gramStart"/>
      <w:r w:rsidRPr="00432AC8">
        <w:rPr>
          <w:rFonts w:ascii="Arial" w:hAnsi="Arial" w:cs="Arial"/>
        </w:rPr>
        <w:t>će</w:t>
      </w:r>
      <w:proofErr w:type="gramEnd"/>
      <w:r w:rsidRPr="00432AC8">
        <w:rPr>
          <w:rFonts w:ascii="Arial" w:hAnsi="Arial" w:cs="Arial"/>
        </w:rPr>
        <w:t xml:space="preserve"> biti degradiran obavljanjem koncesione djelatnosti, a sve to u cilju poboljšanja ekoloških uslova na samom lokalitetu i neposrednoj okolini.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Ako bi se degradirane površine ostavile, nakon izvođenja radova </w:t>
      </w:r>
      <w:proofErr w:type="gramStart"/>
      <w:r w:rsidRPr="00432AC8">
        <w:rPr>
          <w:rFonts w:ascii="Arial" w:hAnsi="Arial" w:cs="Arial"/>
        </w:rPr>
        <w:t>na</w:t>
      </w:r>
      <w:proofErr w:type="gramEnd"/>
      <w:r w:rsidRPr="00432AC8">
        <w:rPr>
          <w:rFonts w:ascii="Arial" w:hAnsi="Arial" w:cs="Arial"/>
        </w:rPr>
        <w:t xml:space="preserve"> eksploataciji, u istom stanju, mogu se očekivati neki od sljedećih negativnih uticaja: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432AC8">
        <w:rPr>
          <w:rFonts w:ascii="Arial" w:hAnsi="Arial" w:cs="Arial"/>
        </w:rPr>
        <w:t>produžavanje</w:t>
      </w:r>
      <w:proofErr w:type="gramEnd"/>
      <w:r w:rsidRPr="00432AC8">
        <w:rPr>
          <w:rFonts w:ascii="Arial" w:hAnsi="Arial" w:cs="Arial"/>
        </w:rPr>
        <w:t xml:space="preserve"> nepovoljnog uticaja pejzažnog izgleda terena,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432AC8">
        <w:rPr>
          <w:rFonts w:ascii="Arial" w:hAnsi="Arial" w:cs="Arial"/>
        </w:rPr>
        <w:t>pogoršavanje</w:t>
      </w:r>
      <w:proofErr w:type="gramEnd"/>
      <w:r w:rsidRPr="00432AC8">
        <w:rPr>
          <w:rFonts w:ascii="Arial" w:hAnsi="Arial" w:cs="Arial"/>
        </w:rPr>
        <w:t xml:space="preserve"> stanja degradiranih površina zbog pojave erozije, klizišta i sl.,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432AC8">
        <w:rPr>
          <w:rFonts w:ascii="Arial" w:hAnsi="Arial" w:cs="Arial"/>
        </w:rPr>
        <w:t>produžavanje</w:t>
      </w:r>
      <w:proofErr w:type="gramEnd"/>
      <w:r w:rsidRPr="00432AC8">
        <w:rPr>
          <w:rFonts w:ascii="Arial" w:hAnsi="Arial" w:cs="Arial"/>
        </w:rPr>
        <w:t xml:space="preserve"> negativnih uticaja na vazduh i okolno zemljište (podizanje prašine izazvane vjetrom, odnošenje materijala površinskim – atmosferskim vodama).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Osnovni cilj rekultivacije je da se prostoru, </w:t>
      </w:r>
      <w:proofErr w:type="gramStart"/>
      <w:r w:rsidRPr="00432AC8">
        <w:rPr>
          <w:rFonts w:ascii="Arial" w:hAnsi="Arial" w:cs="Arial"/>
        </w:rPr>
        <w:t>na</w:t>
      </w:r>
      <w:proofErr w:type="gramEnd"/>
      <w:r w:rsidRPr="00432AC8">
        <w:rPr>
          <w:rFonts w:ascii="Arial" w:hAnsi="Arial" w:cs="Arial"/>
        </w:rPr>
        <w:t xml:space="preserve"> kojem će biti vršena eksploatacija, da prirodna vrijednost slična ili bolja od prvobitne, što je, prema procijenjenim sadašnjim uslovima na ovom lokalitetu, sasvim moguće. 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Crna Gora ima zakonske propise usaglašene </w:t>
      </w:r>
      <w:proofErr w:type="gramStart"/>
      <w:r w:rsidRPr="00432AC8">
        <w:rPr>
          <w:rFonts w:ascii="Arial" w:hAnsi="Arial" w:cs="Arial"/>
        </w:rPr>
        <w:t>sa</w:t>
      </w:r>
      <w:proofErr w:type="gramEnd"/>
      <w:r w:rsidRPr="00432AC8">
        <w:rPr>
          <w:rFonts w:ascii="Arial" w:hAnsi="Arial" w:cs="Arial"/>
        </w:rPr>
        <w:t xml:space="preserve"> standardima Evropske unije koji tretiraju rudarsku djelatnost, a u sklopu toga i obaveze Koncesionara za pridržavanje mjera zaštite životne i radne sredine i rekultivacije degradiranog prostora (Zakon o koncesijama, Zakon o rudarstvu i propisi iz oblasti zaštite životne sredine).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Zbog velike važnosti ove faze rada, zakonskim propisima utvrđena je obaveza izrade projektnih rješenja rekultivacije, izradom Glavnog rudarskog projekta (Pravilnik o sadržini rudarskih projekata ("Službeni list Crne Gore", br. 074/09 </w:t>
      </w:r>
      <w:proofErr w:type="gramStart"/>
      <w:r w:rsidRPr="00432AC8">
        <w:rPr>
          <w:rFonts w:ascii="Arial" w:hAnsi="Arial" w:cs="Arial"/>
        </w:rPr>
        <w:t>od</w:t>
      </w:r>
      <w:proofErr w:type="gramEnd"/>
      <w:r w:rsidRPr="00432AC8">
        <w:rPr>
          <w:rFonts w:ascii="Arial" w:hAnsi="Arial" w:cs="Arial"/>
        </w:rPr>
        <w:t xml:space="preserve"> 13.11.2009)) ili izradom posebnog tehničkog projekta rekultivacije, koji je sastavni dio Glavnog rudarskog projekta.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Projektima se daju rješenja rudarsko-tehničke i biološke rekultivacije površina degradiranih izvođenjem rudarskih radova, uz uvažavanje uslova koji su utvrđeni Elaboratom o procjeni uticaja </w:t>
      </w:r>
      <w:proofErr w:type="gramStart"/>
      <w:r w:rsidRPr="00432AC8">
        <w:rPr>
          <w:rFonts w:ascii="Arial" w:hAnsi="Arial" w:cs="Arial"/>
        </w:rPr>
        <w:t>na</w:t>
      </w:r>
      <w:proofErr w:type="gramEnd"/>
      <w:r w:rsidRPr="00432AC8">
        <w:rPr>
          <w:rFonts w:ascii="Arial" w:hAnsi="Arial" w:cs="Arial"/>
        </w:rPr>
        <w:t xml:space="preserve"> životnu sredinu, vodnih uslova i sl.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Projekat se mora realizovati u fazama, odnosno radovi </w:t>
      </w:r>
      <w:proofErr w:type="gramStart"/>
      <w:r w:rsidRPr="00432AC8">
        <w:rPr>
          <w:rFonts w:ascii="Arial" w:hAnsi="Arial" w:cs="Arial"/>
        </w:rPr>
        <w:t>na</w:t>
      </w:r>
      <w:proofErr w:type="gramEnd"/>
      <w:r w:rsidRPr="00432AC8">
        <w:rPr>
          <w:rFonts w:ascii="Arial" w:hAnsi="Arial" w:cs="Arial"/>
        </w:rPr>
        <w:t xml:space="preserve"> rekultivaciji izvoditi sukcesivno, paralelno sa razvojem kopa. To znači da je </w:t>
      </w:r>
      <w:proofErr w:type="gramStart"/>
      <w:r w:rsidRPr="00432AC8">
        <w:rPr>
          <w:rFonts w:ascii="Arial" w:hAnsi="Arial" w:cs="Arial"/>
        </w:rPr>
        <w:t>sa</w:t>
      </w:r>
      <w:proofErr w:type="gramEnd"/>
      <w:r w:rsidRPr="00432AC8">
        <w:rPr>
          <w:rFonts w:ascii="Arial" w:hAnsi="Arial" w:cs="Arial"/>
        </w:rPr>
        <w:t xml:space="preserve"> radovima na rekultivaciji potrebno početi odmah po završetku svake etaže.</w:t>
      </w:r>
    </w:p>
    <w:p w:rsidR="00FF5CDE" w:rsidRDefault="00FF5CDE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 xml:space="preserve">Zaključak 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>U skladu sa članom 71 Zakona o rudarstvu koncesionar je dužan da u toku i po završetku radova na eksploataciji predmetne mineralne sirovine, a najkasnije u roku od jedne godine od dana završetka radova, privede zemljište na eksploatacionom polju namjeni prema Projektu rekultivacije zemljišta, odnosno, da preduzme mjere zaštite životne sredine sadržane u Elaboratu o procjeni uticaja na životnu sredinu na koji je od strane organa državne uprave nadležnog za poslove zaštite životne sredine data saglasnost i mjere zaštite voda u skladu sa zakonom.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lastRenderedPageBreak/>
        <w:t>O naprijed navedenim mjerama izvještavaju se nadležno ministarstvo za rudarstvo i ministarstva nadležna za poslove poljoprivrede, vodoprivrede, zaštite životne sredine i nadležni organ lokalne uprave.</w:t>
      </w: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432AC8" w:rsidRDefault="003E0CDA" w:rsidP="003E0CDA">
      <w:pPr>
        <w:spacing w:after="0"/>
        <w:jc w:val="both"/>
        <w:rPr>
          <w:rFonts w:ascii="Arial" w:hAnsi="Arial" w:cs="Arial"/>
        </w:rPr>
      </w:pPr>
      <w:r w:rsidRPr="00432AC8">
        <w:rPr>
          <w:rFonts w:ascii="Arial" w:hAnsi="Arial" w:cs="Arial"/>
        </w:rPr>
        <w:t>Za sanaciju i rekultivaciju, saglasno odredbi člana 73 Zakona o rudarstvu, koncesionar je dužan da od svake jedinice proizvoda mineralne sirovine mjesečno izdvaja sredstva za djelimičnu ili potpunu sanaciju zemljišta, a prema odobrenim projektima sanacije i rekultivacije.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pStyle w:val="Heading1"/>
        <w:spacing w:before="0" w:after="0"/>
        <w:ind w:left="432" w:hanging="432"/>
        <w:rPr>
          <w:sz w:val="22"/>
          <w:szCs w:val="22"/>
        </w:rPr>
      </w:pPr>
      <w:bookmarkStart w:id="14" w:name="_Toc402262951"/>
      <w:r w:rsidRPr="001867F3">
        <w:rPr>
          <w:sz w:val="22"/>
          <w:szCs w:val="22"/>
        </w:rPr>
        <w:t xml:space="preserve"> 7</w:t>
      </w:r>
      <w:r>
        <w:rPr>
          <w:sz w:val="22"/>
          <w:szCs w:val="22"/>
        </w:rPr>
        <w:t>.</w:t>
      </w:r>
      <w:r w:rsidRPr="001867F3">
        <w:rPr>
          <w:sz w:val="22"/>
          <w:szCs w:val="22"/>
        </w:rPr>
        <w:t xml:space="preserve">  UNAPRJEĐENJE ENERGETSKE EFIKASNOSTI</w:t>
      </w:r>
      <w:bookmarkEnd w:id="14"/>
    </w:p>
    <w:p w:rsidR="003E0CDA" w:rsidRPr="001867F3" w:rsidRDefault="003E0CDA" w:rsidP="003E0CDA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Radi efikasnog korišćenja energije,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odredbama Zakona o energetskoj efikasnosti (“Sl. list CG”, br. 29/10 i 40/11), koncesionar je dužan da preduzima mjere za poboljšanje energetske efikasnosti.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Koncesonar je dužan da kroz izradu tehničke i projektne dokumentacije predvidi sprovođenje mjera za poboljšanje energetske efikasnosti, odnosno, ostvarivanje uštede energije i njeno racionalno korišćenje primjenom provjerenih savremenih tehnologija, čije je korišćenje ekonomski opravdano.</w:t>
      </w:r>
      <w:proofErr w:type="gramEnd"/>
      <w:r w:rsidRPr="001867F3">
        <w:rPr>
          <w:rFonts w:ascii="Arial" w:hAnsi="Arial" w:cs="Arial"/>
        </w:rPr>
        <w:t xml:space="preserve"> 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Sprovođenje mjera energetske efikasnosti utiče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kvalitet radne i životne sredine.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pStyle w:val="Heading1"/>
        <w:spacing w:before="0" w:after="0"/>
        <w:rPr>
          <w:color w:val="000000"/>
          <w:sz w:val="22"/>
          <w:szCs w:val="22"/>
        </w:rPr>
      </w:pPr>
      <w:bookmarkStart w:id="15" w:name="_Toc390549906"/>
      <w:bookmarkStart w:id="16" w:name="_Toc402262952"/>
      <w:r w:rsidRPr="001867F3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Pr="001867F3">
        <w:rPr>
          <w:sz w:val="22"/>
          <w:szCs w:val="22"/>
        </w:rPr>
        <w:t xml:space="preserve">   USLOVI KOJE JE DUŽAN DA ISPUNJAVA KONCESIONAR U POGLEDU TEHNIČKE OPREMLJENOSTI, FINANSIJSKE SPOSOBNOSTI I OSTALE REFERNCE I DOKAZE O ISPUNJAVANJU TIH USLOVA </w:t>
      </w:r>
      <w:bookmarkEnd w:id="15"/>
      <w:bookmarkEnd w:id="16"/>
    </w:p>
    <w:p w:rsidR="003E0CDA" w:rsidRPr="001867F3" w:rsidRDefault="003E0CDA" w:rsidP="003E0CDA">
      <w:pPr>
        <w:spacing w:after="0"/>
        <w:jc w:val="center"/>
        <w:rPr>
          <w:rFonts w:ascii="Arial" w:hAnsi="Arial" w:cs="Arial"/>
          <w:b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Obaveze koncesionara u pogledu ispunjavanja uslova definisanih u ovom poglavlju su sljedeće: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da, u skladu sa članom 51 stav 2 Zakona o koncesijama, u roku od 60 dana od dana zaključenja Ugovora o koncesiji, osnuje i registruje privredno društvo ili drugo pravno lice sa sjedištem u Crnoj Gori, koje će obavljati koncesionu djelatnost ili da proširi registraciju za vršenje koncesione djelatnosti;</w:t>
      </w:r>
    </w:p>
    <w:p w:rsidR="003E0CDA" w:rsidRPr="001867F3" w:rsidRDefault="003E0CDA" w:rsidP="003E0CDA">
      <w:pPr>
        <w:suppressAutoHyphens/>
        <w:spacing w:after="0"/>
        <w:ind w:left="72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da obezbijedi svu potrebnu geološku i rudarsku dokumentaciju, odobrenja i saglasnosti potrebnih za zakonito izvođenje radova;</w:t>
      </w:r>
    </w:p>
    <w:p w:rsidR="003E0CDA" w:rsidRPr="001867F3" w:rsidRDefault="003E0CDA" w:rsidP="003E0CDA">
      <w:pPr>
        <w:suppressAutoHyphens/>
        <w:spacing w:after="0"/>
        <w:jc w:val="both"/>
        <w:rPr>
          <w:rFonts w:ascii="Arial" w:hAnsi="Arial" w:cs="Arial"/>
          <w:b/>
        </w:rPr>
      </w:pPr>
    </w:p>
    <w:p w:rsidR="003E0CDA" w:rsidRPr="001867F3" w:rsidRDefault="003E0CDA" w:rsidP="003E0CDA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da obezbijedi opremu i mehanizaciju saglasno verifikovanoj rudarskoj i tehničkoj dokumentaciji - oprema i mehanizacija treba da ispunjava uslove propisane pravilnicima o tehičkim normativima za izvođenje planirane vrste radova na predmetnom lokalitetu;</w:t>
      </w:r>
    </w:p>
    <w:p w:rsidR="003E0CDA" w:rsidRPr="001867F3" w:rsidRDefault="003E0CDA" w:rsidP="003E0CDA">
      <w:pPr>
        <w:suppressAutoHyphens/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da obezbijedi radnu snagu saglasno ovom Koncesionom aktu i rudarskoj i tehničkoj dokumentaciji - zaposleni moraju da ispunjavaju uslove (u pogledu stepena stručne spreme, radnog iskustva, obučenosti i ovlašćenja za vršenje tih poslova) u skladu sa Zakonom o rudarstvu;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370120" w:rsidRDefault="003E0CDA" w:rsidP="003E0CDA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lastRenderedPageBreak/>
        <w:t>da</w:t>
      </w:r>
      <w:proofErr w:type="gramEnd"/>
      <w:r w:rsidRPr="001867F3">
        <w:rPr>
          <w:rFonts w:ascii="Arial" w:hAnsi="Arial" w:cs="Arial"/>
        </w:rPr>
        <w:t xml:space="preserve"> izvršava finansijski dio u pogledu obaveza utvrđenih Ugovorom o koncesiji, u smislu plaćanja koncesione naknade, dostavljanja obnovljive godišnje bankarske garancije, izdvajanja sredstava za rekultivaciju. Koncesionar mora da ostvaruje takve poslovne rezultate koji </w:t>
      </w:r>
      <w:proofErr w:type="gramStart"/>
      <w:r w:rsidRPr="001867F3">
        <w:rPr>
          <w:rFonts w:ascii="Arial" w:hAnsi="Arial" w:cs="Arial"/>
        </w:rPr>
        <w:t>će</w:t>
      </w:r>
      <w:proofErr w:type="gramEnd"/>
      <w:r w:rsidRPr="001867F3">
        <w:rPr>
          <w:rFonts w:ascii="Arial" w:hAnsi="Arial" w:cs="Arial"/>
        </w:rPr>
        <w:t xml:space="preserve"> mu omogućiti redovno poslovanje (redovno izmirivanje poreskih i drugih obaveza), a time i ispunjavanje ugovornih obaveza.</w:t>
      </w:r>
    </w:p>
    <w:p w:rsidR="003E0CDA" w:rsidRPr="001867F3" w:rsidRDefault="003E0CDA" w:rsidP="003E0CDA">
      <w:pPr>
        <w:suppressAutoHyphens/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pStyle w:val="Heading1"/>
        <w:spacing w:before="0" w:after="0"/>
        <w:ind w:left="432" w:hanging="432"/>
        <w:rPr>
          <w:sz w:val="22"/>
          <w:szCs w:val="22"/>
        </w:rPr>
      </w:pPr>
      <w:proofErr w:type="gramStart"/>
      <w:r w:rsidRPr="001867F3">
        <w:rPr>
          <w:sz w:val="22"/>
          <w:szCs w:val="22"/>
        </w:rPr>
        <w:t>9  MINIMALNI</w:t>
      </w:r>
      <w:proofErr w:type="gramEnd"/>
      <w:r w:rsidRPr="001867F3">
        <w:rPr>
          <w:sz w:val="22"/>
          <w:szCs w:val="22"/>
        </w:rPr>
        <w:t xml:space="preserve"> – POČETNI  IZNOS KONCESIONE NAKNADE</w:t>
      </w:r>
      <w:bookmarkEnd w:id="10"/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bookmarkStart w:id="17" w:name="_Toc402262954"/>
      <w:r w:rsidRPr="001867F3">
        <w:rPr>
          <w:rFonts w:ascii="Arial" w:hAnsi="Arial" w:cs="Arial"/>
        </w:rPr>
        <w:t xml:space="preserve">Za korišćenje prava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eksploataciju mineralne sirovine, zakonskim propisima predviđeno je plaćanje koncesione naknade.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Koncesionim aktom se utvrđuje minimalni - početni iznos koncesione naknade.</w:t>
      </w:r>
      <w:proofErr w:type="gramEnd"/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Minimalna koncesiona naknada se utvrđuje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Uredbe o kriterijumima i načinu obračuna iznosa minimalne koncesione naknade za ustupanje prava na istraživanje i eksploataciju mineralnih sirovina („Sl. list CG“, br. 37/11)</w:t>
      </w:r>
      <w:r>
        <w:rPr>
          <w:rFonts w:ascii="Arial" w:hAnsi="Arial" w:cs="Arial"/>
        </w:rPr>
        <w:t xml:space="preserve"> (udaljem tekstu: Uredba).</w:t>
      </w: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</w:p>
    <w:p w:rsidR="003E0CDA" w:rsidRDefault="003E0CDA" w:rsidP="003E0CDA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Navedenom Uredbom je utvrđeno da se minimalna koncesiona naknada određuje za eksploataciju mineralnih sirovina, tj.</w:t>
      </w:r>
      <w:proofErr w:type="gramEnd"/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za</w:t>
      </w:r>
      <w:proofErr w:type="gramEnd"/>
      <w:r w:rsidRPr="001867F3">
        <w:rPr>
          <w:rFonts w:ascii="Arial" w:hAnsi="Arial" w:cs="Arial"/>
        </w:rPr>
        <w:t xml:space="preserve"> period eksploatacije, a ne i za period koji je predviđen za detaljna geološka istraživanja.</w:t>
      </w:r>
    </w:p>
    <w:p w:rsidR="003E0CDA" w:rsidRDefault="003E0CDA" w:rsidP="00370120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</w:p>
    <w:p w:rsidR="003E0CDA" w:rsidRPr="001867F3" w:rsidRDefault="003E0CDA" w:rsidP="003E0CDA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18" w:name="_Toc402262955"/>
      <w:bookmarkEnd w:id="17"/>
      <w:proofErr w:type="gramStart"/>
      <w:r w:rsidRPr="001867F3">
        <w:rPr>
          <w:i w:val="0"/>
          <w:sz w:val="22"/>
          <w:szCs w:val="22"/>
          <w:u w:val="single"/>
        </w:rPr>
        <w:t>9.1  Minimalni</w:t>
      </w:r>
      <w:proofErr w:type="gramEnd"/>
      <w:r w:rsidRPr="001867F3">
        <w:rPr>
          <w:i w:val="0"/>
          <w:sz w:val="22"/>
          <w:szCs w:val="22"/>
          <w:u w:val="single"/>
        </w:rPr>
        <w:t xml:space="preserve"> - početni iznos koncesione naknade za eksploataciju</w:t>
      </w:r>
    </w:p>
    <w:p w:rsidR="003E0CDA" w:rsidRPr="001867F3" w:rsidRDefault="003E0CDA" w:rsidP="003E0CDA">
      <w:pPr>
        <w:spacing w:after="0"/>
        <w:rPr>
          <w:rFonts w:ascii="Arial" w:hAnsi="Arial" w:cs="Arial"/>
        </w:rPr>
      </w:pPr>
    </w:p>
    <w:p w:rsidR="003E0CDA" w:rsidRPr="001867F3" w:rsidRDefault="003E0CDA" w:rsidP="003E0CDA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Minimalna koncesiona naknada za eksploataciju (čl. 3 Uredbe) određuje se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sljedećih kriterijuma:</w:t>
      </w:r>
    </w:p>
    <w:p w:rsidR="003E0CDA" w:rsidRPr="001867F3" w:rsidRDefault="003E0CDA" w:rsidP="003E0CDA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rezervi mineralne sirovine koja je predmet koncesije;</w:t>
      </w:r>
    </w:p>
    <w:p w:rsidR="003E0CDA" w:rsidRPr="001867F3" w:rsidRDefault="003E0CDA" w:rsidP="003E0CDA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pripadnosti grupi ležišta;</w:t>
      </w:r>
    </w:p>
    <w:p w:rsidR="003E0CDA" w:rsidRPr="001867F3" w:rsidRDefault="003E0CDA" w:rsidP="003E0CDA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kvaliteta mineralne sirovine; i</w:t>
      </w:r>
    </w:p>
    <w:p w:rsidR="003E0CDA" w:rsidRPr="001867F3" w:rsidRDefault="003E0CDA" w:rsidP="003E0CDA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tržišne</w:t>
      </w:r>
      <w:proofErr w:type="gramEnd"/>
      <w:r w:rsidRPr="001867F3">
        <w:rPr>
          <w:rFonts w:ascii="Arial" w:hAnsi="Arial" w:cs="Arial"/>
        </w:rPr>
        <w:t xml:space="preserve"> cijene mineralne sirovine.</w:t>
      </w:r>
    </w:p>
    <w:p w:rsidR="003E0CDA" w:rsidRPr="001867F3" w:rsidRDefault="003E0CDA" w:rsidP="003E0CDA">
      <w:pPr>
        <w:spacing w:after="0"/>
        <w:ind w:left="72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pStyle w:val="Heading3"/>
        <w:numPr>
          <w:ilvl w:val="2"/>
          <w:numId w:val="0"/>
        </w:numPr>
        <w:suppressAutoHyphens/>
        <w:spacing w:line="276" w:lineRule="auto"/>
        <w:ind w:left="720" w:hanging="720"/>
        <w:jc w:val="left"/>
        <w:rPr>
          <w:rFonts w:ascii="Arial" w:hAnsi="Arial" w:cs="Arial"/>
          <w:b/>
          <w:sz w:val="22"/>
          <w:szCs w:val="22"/>
        </w:rPr>
      </w:pPr>
      <w:proofErr w:type="gramStart"/>
      <w:r w:rsidRPr="001118ED">
        <w:rPr>
          <w:rFonts w:ascii="Arial" w:hAnsi="Arial" w:cs="Arial"/>
          <w:b/>
          <w:sz w:val="22"/>
          <w:szCs w:val="22"/>
        </w:rPr>
        <w:t>9.1.1  Rezerve</w:t>
      </w:r>
      <w:proofErr w:type="gramEnd"/>
      <w:r w:rsidRPr="001118ED">
        <w:rPr>
          <w:rFonts w:ascii="Arial" w:hAnsi="Arial" w:cs="Arial"/>
          <w:b/>
          <w:sz w:val="22"/>
          <w:szCs w:val="22"/>
        </w:rPr>
        <w:t xml:space="preserve"> mineralne sirovine</w:t>
      </w:r>
      <w:bookmarkEnd w:id="18"/>
    </w:p>
    <w:p w:rsidR="00D620F2" w:rsidRPr="001118ED" w:rsidRDefault="00D620F2" w:rsidP="00370120">
      <w:pPr>
        <w:spacing w:after="0"/>
        <w:rPr>
          <w:rFonts w:ascii="Arial" w:hAnsi="Arial" w:cs="Arial"/>
          <w:b/>
        </w:rPr>
      </w:pPr>
    </w:p>
    <w:p w:rsidR="00D620F2" w:rsidRPr="001118ED" w:rsidRDefault="004128F4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Utvrđene eksploatacione </w:t>
      </w:r>
      <w:r w:rsidR="00D620F2" w:rsidRPr="001118ED">
        <w:rPr>
          <w:rFonts w:ascii="Arial" w:hAnsi="Arial" w:cs="Arial"/>
        </w:rPr>
        <w:t xml:space="preserve">rezerve </w:t>
      </w:r>
      <w:r w:rsidRPr="001118ED">
        <w:rPr>
          <w:rFonts w:ascii="Arial" w:hAnsi="Arial" w:cs="Arial"/>
        </w:rPr>
        <w:t>B+C</w:t>
      </w:r>
      <w:r w:rsidRPr="001118ED">
        <w:rPr>
          <w:rFonts w:ascii="Arial" w:hAnsi="Arial" w:cs="Arial"/>
          <w:vertAlign w:val="subscript"/>
        </w:rPr>
        <w:t>1</w:t>
      </w:r>
      <w:r w:rsidRPr="001118ED">
        <w:rPr>
          <w:rFonts w:ascii="Arial" w:hAnsi="Arial" w:cs="Arial"/>
        </w:rPr>
        <w:t xml:space="preserve"> </w:t>
      </w:r>
      <w:proofErr w:type="gramStart"/>
      <w:r w:rsidRPr="001118ED">
        <w:rPr>
          <w:rFonts w:ascii="Arial" w:hAnsi="Arial" w:cs="Arial"/>
        </w:rPr>
        <w:t xml:space="preserve">kategorije  </w:t>
      </w:r>
      <w:r w:rsidR="00D620F2" w:rsidRPr="001118ED">
        <w:rPr>
          <w:rFonts w:ascii="Arial" w:hAnsi="Arial" w:cs="Arial"/>
        </w:rPr>
        <w:t>tehničko</w:t>
      </w:r>
      <w:proofErr w:type="gramEnd"/>
      <w:r w:rsidR="00D620F2" w:rsidRPr="001118ED">
        <w:rPr>
          <w:rFonts w:ascii="Arial" w:hAnsi="Arial" w:cs="Arial"/>
        </w:rPr>
        <w:t>-građevinsk</w:t>
      </w:r>
      <w:r w:rsidRPr="001118ED">
        <w:rPr>
          <w:rFonts w:ascii="Arial" w:hAnsi="Arial" w:cs="Arial"/>
        </w:rPr>
        <w:t>og kamena na ležištu „Rajčevo brdo</w:t>
      </w:r>
      <w:r w:rsidR="00D620F2" w:rsidRPr="001118ED">
        <w:rPr>
          <w:rFonts w:ascii="Arial" w:hAnsi="Arial" w:cs="Arial"/>
        </w:rPr>
        <w:t>“  iznose</w:t>
      </w:r>
      <w:r w:rsidRPr="001118ED">
        <w:rPr>
          <w:rFonts w:ascii="Arial" w:hAnsi="Arial" w:cs="Arial"/>
        </w:rPr>
        <w:t xml:space="preserve"> </w:t>
      </w:r>
      <w:r w:rsidRPr="001118ED">
        <w:rPr>
          <w:rFonts w:ascii="Arial" w:hAnsi="Arial" w:cs="Arial"/>
          <w:b/>
        </w:rPr>
        <w:t>7.984.135</w:t>
      </w:r>
      <w:r w:rsidRPr="001118ED">
        <w:rPr>
          <w:rFonts w:ascii="Arial" w:hAnsi="Arial" w:cs="Arial"/>
        </w:rPr>
        <w:t xml:space="preserve"> </w:t>
      </w:r>
      <w:r w:rsidR="00D620F2" w:rsidRPr="001118ED">
        <w:rPr>
          <w:rFonts w:ascii="Arial" w:hAnsi="Arial" w:cs="Arial"/>
        </w:rPr>
        <w:t>m</w:t>
      </w:r>
      <w:r w:rsidR="00D620F2" w:rsidRPr="001118ED">
        <w:rPr>
          <w:rFonts w:ascii="Arial" w:hAnsi="Arial" w:cs="Arial"/>
          <w:vertAlign w:val="superscript"/>
        </w:rPr>
        <w:t xml:space="preserve">3 </w:t>
      </w:r>
      <w:r w:rsidR="00D620F2" w:rsidRPr="001118ED">
        <w:rPr>
          <w:rFonts w:ascii="Arial" w:hAnsi="Arial" w:cs="Arial"/>
        </w:rPr>
        <w:t>č.s.m.</w:t>
      </w:r>
    </w:p>
    <w:p w:rsidR="008116D4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Prema minimalnom godišnjem kapacitetu </w:t>
      </w:r>
      <w:proofErr w:type="gramStart"/>
      <w:r w:rsidRPr="001118ED">
        <w:rPr>
          <w:rFonts w:ascii="Arial" w:hAnsi="Arial" w:cs="Arial"/>
        </w:rPr>
        <w:t>od</w:t>
      </w:r>
      <w:proofErr w:type="gramEnd"/>
      <w:r w:rsidRPr="001118ED">
        <w:rPr>
          <w:rFonts w:ascii="Arial" w:hAnsi="Arial" w:cs="Arial"/>
        </w:rPr>
        <w:t xml:space="preserve"> </w:t>
      </w:r>
      <w:r w:rsidR="009B6561" w:rsidRPr="001118ED">
        <w:rPr>
          <w:rFonts w:ascii="Arial" w:hAnsi="Arial" w:cs="Arial"/>
        </w:rPr>
        <w:t>15.000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 xml:space="preserve">č.s.m. tehničko-građevinskog kamena, </w:t>
      </w:r>
      <w:r w:rsidR="004128F4" w:rsidRPr="001118ED">
        <w:rPr>
          <w:rFonts w:ascii="Arial" w:hAnsi="Arial" w:cs="Arial"/>
        </w:rPr>
        <w:t>za period od 2</w:t>
      </w:r>
      <w:r w:rsidR="00EB4502" w:rsidRPr="001118ED">
        <w:rPr>
          <w:rFonts w:ascii="Arial" w:hAnsi="Arial" w:cs="Arial"/>
        </w:rPr>
        <w:t>0</w:t>
      </w:r>
      <w:r w:rsidRPr="001118ED">
        <w:rPr>
          <w:rFonts w:ascii="Arial" w:hAnsi="Arial" w:cs="Arial"/>
        </w:rPr>
        <w:t xml:space="preserve"> godina (period koncesije za eksploataciju) </w:t>
      </w:r>
      <w:r w:rsidR="009B6561" w:rsidRPr="001118ED">
        <w:rPr>
          <w:rFonts w:ascii="Arial" w:hAnsi="Arial" w:cs="Arial"/>
        </w:rPr>
        <w:t xml:space="preserve">otkopalo bi se </w:t>
      </w:r>
      <w:r w:rsidR="00EB4502" w:rsidRPr="001118ED">
        <w:rPr>
          <w:rFonts w:ascii="Arial" w:hAnsi="Arial" w:cs="Arial"/>
        </w:rPr>
        <w:t>300</w:t>
      </w:r>
      <w:r w:rsidR="009B6561" w:rsidRPr="001118ED">
        <w:rPr>
          <w:rFonts w:ascii="Arial" w:hAnsi="Arial" w:cs="Arial"/>
        </w:rPr>
        <w:t xml:space="preserve">.000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č.s.m tehničko-građevinskog kamena.</w:t>
      </w:r>
      <w:r w:rsidR="004128F4" w:rsidRPr="001118ED">
        <w:rPr>
          <w:rFonts w:ascii="Arial" w:hAnsi="Arial" w:cs="Arial"/>
        </w:rPr>
        <w:t xml:space="preserve"> </w:t>
      </w:r>
      <w:r w:rsidR="009B6561" w:rsidRPr="001118ED">
        <w:rPr>
          <w:rFonts w:ascii="Arial" w:hAnsi="Arial" w:cs="Arial"/>
        </w:rPr>
        <w:t>Od 15.000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>č.s.m. na godišnjem nivou u procesu dalje obr</w:t>
      </w:r>
      <w:r w:rsidR="004128F4" w:rsidRPr="001118ED">
        <w:rPr>
          <w:rFonts w:ascii="Arial" w:hAnsi="Arial" w:cs="Arial"/>
        </w:rPr>
        <w:t>a</w:t>
      </w:r>
      <w:r w:rsidR="009B6561" w:rsidRPr="001118ED">
        <w:rPr>
          <w:rFonts w:ascii="Arial" w:hAnsi="Arial" w:cs="Arial"/>
        </w:rPr>
        <w:t>de sirovine dobilo bi se 22.500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agregata različitih frakcija (k</w:t>
      </w:r>
      <w:r w:rsidRPr="001118ED">
        <w:rPr>
          <w:rFonts w:ascii="Arial" w:hAnsi="Arial" w:cs="Arial"/>
          <w:vertAlign w:val="subscript"/>
        </w:rPr>
        <w:t>r</w:t>
      </w:r>
      <w:proofErr w:type="gramStart"/>
      <w:r w:rsidRPr="001118ED">
        <w:rPr>
          <w:rFonts w:ascii="Arial" w:hAnsi="Arial" w:cs="Arial"/>
        </w:rPr>
        <w:t>,=</w:t>
      </w:r>
      <w:proofErr w:type="gramEnd"/>
      <w:r w:rsidRPr="001118ED">
        <w:rPr>
          <w:rFonts w:ascii="Arial" w:hAnsi="Arial" w:cs="Arial"/>
        </w:rPr>
        <w:t>1,5) št</w:t>
      </w:r>
      <w:r w:rsidR="004128F4" w:rsidRPr="001118ED">
        <w:rPr>
          <w:rFonts w:ascii="Arial" w:hAnsi="Arial" w:cs="Arial"/>
        </w:rPr>
        <w:t>o bi za period od 2</w:t>
      </w:r>
      <w:r w:rsidR="00EB4502" w:rsidRPr="001118ED">
        <w:rPr>
          <w:rFonts w:ascii="Arial" w:hAnsi="Arial" w:cs="Arial"/>
        </w:rPr>
        <w:t>0</w:t>
      </w:r>
      <w:r w:rsidRPr="001118ED">
        <w:rPr>
          <w:rFonts w:ascii="Arial" w:hAnsi="Arial" w:cs="Arial"/>
        </w:rPr>
        <w:t xml:space="preserve"> godina iznosilo </w:t>
      </w:r>
      <w:r w:rsidR="00EB4502" w:rsidRPr="001118ED">
        <w:rPr>
          <w:rFonts w:ascii="Arial" w:hAnsi="Arial" w:cs="Arial"/>
        </w:rPr>
        <w:t>450</w:t>
      </w:r>
      <w:r w:rsidR="00DB77D0" w:rsidRPr="001118ED">
        <w:rPr>
          <w:rFonts w:ascii="Arial" w:hAnsi="Arial" w:cs="Arial"/>
        </w:rPr>
        <w:t>.</w:t>
      </w:r>
      <w:r w:rsidR="00EB4502" w:rsidRPr="001118ED">
        <w:rPr>
          <w:rFonts w:ascii="Arial" w:hAnsi="Arial" w:cs="Arial"/>
        </w:rPr>
        <w:t>0</w:t>
      </w:r>
      <w:r w:rsidR="00DB77D0" w:rsidRPr="001118ED">
        <w:rPr>
          <w:rFonts w:ascii="Arial" w:hAnsi="Arial" w:cs="Arial"/>
        </w:rPr>
        <w:t>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tržišnog proizvoda.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118ED" w:rsidRDefault="00D620F2" w:rsidP="00370120">
      <w:pPr>
        <w:pStyle w:val="Heading3"/>
        <w:numPr>
          <w:ilvl w:val="2"/>
          <w:numId w:val="0"/>
        </w:numPr>
        <w:suppressAutoHyphens/>
        <w:spacing w:line="276" w:lineRule="auto"/>
        <w:ind w:left="720" w:hanging="720"/>
        <w:jc w:val="left"/>
        <w:rPr>
          <w:rFonts w:ascii="Arial" w:hAnsi="Arial" w:cs="Arial"/>
          <w:b/>
          <w:sz w:val="22"/>
          <w:szCs w:val="22"/>
        </w:rPr>
      </w:pPr>
      <w:bookmarkStart w:id="19" w:name="_Toc402262956"/>
      <w:proofErr w:type="gramStart"/>
      <w:r w:rsidRPr="001118ED">
        <w:rPr>
          <w:rFonts w:ascii="Arial" w:hAnsi="Arial" w:cs="Arial"/>
          <w:b/>
          <w:sz w:val="22"/>
          <w:szCs w:val="22"/>
        </w:rPr>
        <w:t>9.1.2  Pripadnost</w:t>
      </w:r>
      <w:proofErr w:type="gramEnd"/>
      <w:r w:rsidRPr="001118ED">
        <w:rPr>
          <w:rFonts w:ascii="Arial" w:hAnsi="Arial" w:cs="Arial"/>
          <w:b/>
          <w:sz w:val="22"/>
          <w:szCs w:val="22"/>
        </w:rPr>
        <w:t xml:space="preserve"> grupi ležišta</w:t>
      </w:r>
      <w:bookmarkEnd w:id="19"/>
    </w:p>
    <w:p w:rsidR="00D620F2" w:rsidRPr="001118ED" w:rsidRDefault="00D620F2" w:rsidP="00370120">
      <w:pPr>
        <w:spacing w:after="0"/>
        <w:rPr>
          <w:rFonts w:ascii="Arial" w:hAnsi="Arial" w:cs="Arial"/>
        </w:rPr>
      </w:pPr>
    </w:p>
    <w:p w:rsidR="00D620F2" w:rsidRPr="001118ED" w:rsidRDefault="004128F4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Ležište </w:t>
      </w:r>
      <w:r w:rsidR="00D620F2" w:rsidRPr="001118ED">
        <w:rPr>
          <w:rFonts w:ascii="Arial" w:hAnsi="Arial" w:cs="Arial"/>
        </w:rPr>
        <w:t>tehničko-</w:t>
      </w:r>
      <w:r w:rsidR="00E842BF" w:rsidRPr="001118ED">
        <w:rPr>
          <w:rFonts w:ascii="Arial" w:hAnsi="Arial" w:cs="Arial"/>
        </w:rPr>
        <w:t>građevins</w:t>
      </w:r>
      <w:r w:rsidRPr="001118ED">
        <w:rPr>
          <w:rFonts w:ascii="Arial" w:hAnsi="Arial" w:cs="Arial"/>
        </w:rPr>
        <w:t>kog kamena „Rajčevo brdo</w:t>
      </w:r>
      <w:r w:rsidR="00182203" w:rsidRPr="001118ED">
        <w:rPr>
          <w:rFonts w:ascii="Arial" w:hAnsi="Arial" w:cs="Arial"/>
        </w:rPr>
        <w:t xml:space="preserve">“, </w:t>
      </w:r>
      <w:r w:rsidR="00D620F2" w:rsidRPr="001118ED">
        <w:rPr>
          <w:rFonts w:ascii="Arial" w:hAnsi="Arial" w:cs="Arial"/>
        </w:rPr>
        <w:t xml:space="preserve">prema navedenoj Uredbi, a </w:t>
      </w:r>
      <w:proofErr w:type="gramStart"/>
      <w:r w:rsidR="00D620F2" w:rsidRPr="001118ED">
        <w:rPr>
          <w:rFonts w:ascii="Arial" w:hAnsi="Arial" w:cs="Arial"/>
        </w:rPr>
        <w:t>na</w:t>
      </w:r>
      <w:proofErr w:type="gramEnd"/>
      <w:r w:rsidR="00D620F2" w:rsidRPr="001118ED">
        <w:rPr>
          <w:rFonts w:ascii="Arial" w:hAnsi="Arial" w:cs="Arial"/>
        </w:rPr>
        <w:t xml:space="preserve"> osnovu postojećih karakteristika i očekivanih uslova za eksploataciju, svrstana je u treću grupu geogenih ležišta (G</w:t>
      </w:r>
      <w:r w:rsidR="00D620F2" w:rsidRPr="001118ED">
        <w:rPr>
          <w:rFonts w:ascii="Arial" w:hAnsi="Arial" w:cs="Arial"/>
          <w:vertAlign w:val="subscript"/>
        </w:rPr>
        <w:t>3</w:t>
      </w:r>
      <w:r w:rsidR="00D620F2" w:rsidRPr="001118ED">
        <w:rPr>
          <w:rFonts w:ascii="Arial" w:hAnsi="Arial" w:cs="Arial"/>
        </w:rPr>
        <w:t>).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lastRenderedPageBreak/>
        <w:t xml:space="preserve">Po tom osnovu procentni iznos za obračun minimalne - početne koncesione naknade (čl. 15 Uredbe) iznosi </w:t>
      </w:r>
      <w:r w:rsidRPr="001118ED">
        <w:rPr>
          <w:rFonts w:ascii="Arial" w:hAnsi="Arial" w:cs="Arial"/>
          <w:b/>
        </w:rPr>
        <w:t>7%</w:t>
      </w:r>
      <w:r w:rsidRPr="001118ED">
        <w:rPr>
          <w:rFonts w:ascii="Arial" w:hAnsi="Arial" w:cs="Arial"/>
        </w:rPr>
        <w:t xml:space="preserve"> </w:t>
      </w:r>
      <w:proofErr w:type="gramStart"/>
      <w:r w:rsidRPr="001118ED">
        <w:rPr>
          <w:rFonts w:ascii="Arial" w:hAnsi="Arial" w:cs="Arial"/>
        </w:rPr>
        <w:t>od</w:t>
      </w:r>
      <w:proofErr w:type="gramEnd"/>
      <w:r w:rsidRPr="001118ED">
        <w:rPr>
          <w:rFonts w:ascii="Arial" w:hAnsi="Arial" w:cs="Arial"/>
        </w:rPr>
        <w:t xml:space="preserve"> tržišne vrijednosti eksploatacionih rezervi tehničko-građevinskog kamena, za koncesio</w:t>
      </w:r>
      <w:r w:rsidR="00EE7505">
        <w:rPr>
          <w:rFonts w:ascii="Arial" w:hAnsi="Arial" w:cs="Arial"/>
        </w:rPr>
        <w:t xml:space="preserve">ni period za eksploataciju od 20 </w:t>
      </w:r>
      <w:r w:rsidRPr="001118ED">
        <w:rPr>
          <w:rFonts w:ascii="Arial" w:hAnsi="Arial" w:cs="Arial"/>
        </w:rPr>
        <w:t>godina.</w:t>
      </w:r>
    </w:p>
    <w:p w:rsidR="004128F4" w:rsidRPr="001118ED" w:rsidRDefault="004128F4" w:rsidP="00370120">
      <w:pPr>
        <w:spacing w:after="0"/>
        <w:jc w:val="both"/>
        <w:rPr>
          <w:rFonts w:ascii="Arial" w:hAnsi="Arial" w:cs="Arial"/>
        </w:rPr>
      </w:pPr>
    </w:p>
    <w:p w:rsidR="004128F4" w:rsidRPr="001118ED" w:rsidRDefault="00D620F2" w:rsidP="00370120">
      <w:pPr>
        <w:pStyle w:val="Heading3"/>
        <w:numPr>
          <w:ilvl w:val="2"/>
          <w:numId w:val="0"/>
        </w:numPr>
        <w:suppressAutoHyphens/>
        <w:spacing w:line="276" w:lineRule="auto"/>
        <w:ind w:left="720" w:hanging="720"/>
        <w:jc w:val="left"/>
        <w:rPr>
          <w:rFonts w:ascii="Arial" w:hAnsi="Arial" w:cs="Arial"/>
          <w:b/>
          <w:sz w:val="22"/>
          <w:szCs w:val="22"/>
        </w:rPr>
      </w:pPr>
      <w:bookmarkStart w:id="20" w:name="_Toc402262957"/>
      <w:r w:rsidRPr="001118ED">
        <w:rPr>
          <w:rFonts w:ascii="Arial" w:hAnsi="Arial" w:cs="Arial"/>
          <w:b/>
          <w:sz w:val="22"/>
          <w:szCs w:val="22"/>
        </w:rPr>
        <w:t>9.1.3   Kvalitet mineralne sirovine</w:t>
      </w:r>
      <w:bookmarkEnd w:id="20"/>
    </w:p>
    <w:p w:rsidR="004128F4" w:rsidRPr="001118ED" w:rsidRDefault="004128F4" w:rsidP="00370120">
      <w:pPr>
        <w:spacing w:after="0"/>
        <w:rPr>
          <w:rFonts w:ascii="Arial" w:hAnsi="Arial" w:cs="Arial"/>
        </w:rPr>
      </w:pPr>
    </w:p>
    <w:p w:rsidR="004128F4" w:rsidRPr="001118ED" w:rsidRDefault="004128F4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Ovjerene rezerve tehničko-građevinskog kamena, na osnovu rezultata laboratorijskih ispitivanja, a saglasno odredbama odgovarajućih standarda, tehničko-građevinski kamen ležišta „Rajčevo brdo</w:t>
      </w:r>
      <w:proofErr w:type="gramStart"/>
      <w:r w:rsidRPr="001118ED">
        <w:rPr>
          <w:rFonts w:ascii="Arial" w:hAnsi="Arial" w:cs="Arial"/>
        </w:rPr>
        <w:t>“ se</w:t>
      </w:r>
      <w:proofErr w:type="gramEnd"/>
      <w:r w:rsidRPr="001118ED">
        <w:rPr>
          <w:rFonts w:ascii="Arial" w:hAnsi="Arial" w:cs="Arial"/>
        </w:rPr>
        <w:t xml:space="preserve"> može upotrijebiti:</w:t>
      </w:r>
    </w:p>
    <w:p w:rsidR="004128F4" w:rsidRPr="001118ED" w:rsidRDefault="004128F4" w:rsidP="00370120">
      <w:pPr>
        <w:spacing w:after="0"/>
        <w:jc w:val="both"/>
        <w:rPr>
          <w:rFonts w:ascii="Arial" w:hAnsi="Arial" w:cs="Arial"/>
        </w:rPr>
      </w:pPr>
    </w:p>
    <w:p w:rsidR="004128F4" w:rsidRPr="001118ED" w:rsidRDefault="004128F4" w:rsidP="00370120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za proizvodnju agregata za izradu betona (po JUS-u B.B2.009 i JUS-u B.B3.100,</w:t>
      </w:r>
    </w:p>
    <w:p w:rsidR="004128F4" w:rsidRPr="001118ED" w:rsidRDefault="004128F4" w:rsidP="00370120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za klasične i savremene podloge za puteve (po JUS-u U.E3.020) i</w:t>
      </w:r>
    </w:p>
    <w:p w:rsidR="004128F4" w:rsidRPr="001118ED" w:rsidRDefault="004128F4" w:rsidP="00370120">
      <w:pPr>
        <w:numPr>
          <w:ilvl w:val="0"/>
          <w:numId w:val="32"/>
        </w:numPr>
        <w:spacing w:after="0"/>
        <w:jc w:val="both"/>
        <w:rPr>
          <w:rFonts w:ascii="Arial" w:hAnsi="Arial" w:cs="Arial"/>
        </w:rPr>
      </w:pPr>
      <w:proofErr w:type="gramStart"/>
      <w:r w:rsidRPr="001118ED">
        <w:rPr>
          <w:rFonts w:ascii="Arial" w:hAnsi="Arial" w:cs="Arial"/>
        </w:rPr>
        <w:t>za</w:t>
      </w:r>
      <w:proofErr w:type="gramEnd"/>
      <w:r w:rsidRPr="001118ED">
        <w:rPr>
          <w:rFonts w:ascii="Arial" w:hAnsi="Arial" w:cs="Arial"/>
        </w:rPr>
        <w:t xml:space="preserve"> proizvodnju lomljenog kamena i tesanika za gruba zidanja u niskogradnji i hidrogradnji.</w:t>
      </w:r>
    </w:p>
    <w:p w:rsidR="004128F4" w:rsidRPr="001118ED" w:rsidRDefault="004128F4" w:rsidP="00370120">
      <w:pPr>
        <w:spacing w:after="0"/>
        <w:ind w:left="108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Napomena: ovaj podatak, u skladu </w:t>
      </w:r>
      <w:proofErr w:type="gramStart"/>
      <w:r w:rsidRPr="001118ED">
        <w:rPr>
          <w:rFonts w:ascii="Arial" w:hAnsi="Arial" w:cs="Arial"/>
        </w:rPr>
        <w:t>sa</w:t>
      </w:r>
      <w:proofErr w:type="gramEnd"/>
      <w:r w:rsidRPr="001118ED">
        <w:rPr>
          <w:rFonts w:ascii="Arial" w:hAnsi="Arial" w:cs="Arial"/>
        </w:rPr>
        <w:t xml:space="preserve"> članom 17 navedene Uredbe, se koristi za korekciju promjenjivog dijela naknade.</w:t>
      </w:r>
    </w:p>
    <w:p w:rsidR="004128F4" w:rsidRPr="001118ED" w:rsidRDefault="004128F4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pStyle w:val="Heading3"/>
        <w:numPr>
          <w:ilvl w:val="2"/>
          <w:numId w:val="0"/>
        </w:numPr>
        <w:suppressAutoHyphens/>
        <w:spacing w:line="276" w:lineRule="auto"/>
        <w:ind w:left="720" w:hanging="720"/>
        <w:jc w:val="left"/>
        <w:rPr>
          <w:rFonts w:ascii="Arial" w:hAnsi="Arial" w:cs="Arial"/>
          <w:b/>
          <w:sz w:val="22"/>
          <w:szCs w:val="22"/>
        </w:rPr>
      </w:pPr>
      <w:bookmarkStart w:id="21" w:name="_Toc402262958"/>
      <w:proofErr w:type="gramStart"/>
      <w:r w:rsidRPr="001118ED">
        <w:rPr>
          <w:rFonts w:ascii="Arial" w:hAnsi="Arial" w:cs="Arial"/>
          <w:b/>
          <w:sz w:val="22"/>
          <w:szCs w:val="22"/>
        </w:rPr>
        <w:t>9.1.4  Tržišna</w:t>
      </w:r>
      <w:proofErr w:type="gramEnd"/>
      <w:r w:rsidRPr="001118ED">
        <w:rPr>
          <w:rFonts w:ascii="Arial" w:hAnsi="Arial" w:cs="Arial"/>
          <w:b/>
          <w:sz w:val="22"/>
          <w:szCs w:val="22"/>
        </w:rPr>
        <w:t xml:space="preserve"> vrijednost rezervi</w:t>
      </w:r>
      <w:bookmarkEnd w:id="21"/>
    </w:p>
    <w:p w:rsidR="00D620F2" w:rsidRPr="001118ED" w:rsidRDefault="00D620F2" w:rsidP="00370120">
      <w:pPr>
        <w:spacing w:after="0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Na osnovu podataka, dostavljenih </w:t>
      </w:r>
      <w:proofErr w:type="gramStart"/>
      <w:r w:rsidRPr="001118ED">
        <w:rPr>
          <w:rFonts w:ascii="Arial" w:hAnsi="Arial" w:cs="Arial"/>
        </w:rPr>
        <w:t>od</w:t>
      </w:r>
      <w:proofErr w:type="gramEnd"/>
      <w:r w:rsidRPr="001118ED">
        <w:rPr>
          <w:rFonts w:ascii="Arial" w:hAnsi="Arial" w:cs="Arial"/>
        </w:rPr>
        <w:t xml:space="preserve"> Zavoda za statistiku,</w:t>
      </w:r>
      <w:r w:rsidR="004128F4" w:rsidRPr="001118ED">
        <w:rPr>
          <w:rFonts w:ascii="Arial" w:hAnsi="Arial" w:cs="Arial"/>
        </w:rPr>
        <w:t xml:space="preserve"> akt br. 12-596/2 od 08.03.2017. </w:t>
      </w:r>
      <w:proofErr w:type="gramStart"/>
      <w:r w:rsidR="004128F4" w:rsidRPr="001118ED">
        <w:rPr>
          <w:rFonts w:ascii="Arial" w:hAnsi="Arial" w:cs="Arial"/>
        </w:rPr>
        <w:t>godine</w:t>
      </w:r>
      <w:proofErr w:type="gramEnd"/>
      <w:r w:rsidR="004128F4" w:rsidRPr="001118ED">
        <w:rPr>
          <w:rFonts w:ascii="Arial" w:hAnsi="Arial" w:cs="Arial"/>
        </w:rPr>
        <w:t xml:space="preserve">, arhiviran u Ministarstvu pod br. 970-55/2017-1 od 15.03.2017. </w:t>
      </w:r>
      <w:proofErr w:type="gramStart"/>
      <w:r w:rsidR="004128F4" w:rsidRPr="001118ED">
        <w:rPr>
          <w:rFonts w:ascii="Arial" w:hAnsi="Arial" w:cs="Arial"/>
        </w:rPr>
        <w:t>godine</w:t>
      </w:r>
      <w:proofErr w:type="gramEnd"/>
      <w:r w:rsidR="004128F4" w:rsidRPr="001118ED">
        <w:rPr>
          <w:rFonts w:ascii="Arial" w:hAnsi="Arial" w:cs="Arial"/>
        </w:rPr>
        <w:t xml:space="preserve">, </w:t>
      </w:r>
      <w:r w:rsidRPr="001118ED">
        <w:rPr>
          <w:rFonts w:ascii="Arial" w:hAnsi="Arial" w:cs="Arial"/>
        </w:rPr>
        <w:t xml:space="preserve">prosječna ostvarena cijena proizvoda mineralne sirovine tehničko-građevinskog kamena u Crnoj Gori u </w:t>
      </w:r>
      <w:r w:rsidR="0005387C" w:rsidRPr="001118ED">
        <w:rPr>
          <w:rFonts w:ascii="Arial" w:hAnsi="Arial" w:cs="Arial"/>
        </w:rPr>
        <w:t>2016</w:t>
      </w:r>
      <w:r w:rsidRPr="001118ED">
        <w:rPr>
          <w:rFonts w:ascii="Arial" w:hAnsi="Arial" w:cs="Arial"/>
        </w:rPr>
        <w:t xml:space="preserve">. </w:t>
      </w:r>
      <w:proofErr w:type="gramStart"/>
      <w:r w:rsidRPr="001118ED">
        <w:rPr>
          <w:rFonts w:ascii="Arial" w:hAnsi="Arial" w:cs="Arial"/>
        </w:rPr>
        <w:t>godini  (</w:t>
      </w:r>
      <w:proofErr w:type="gramEnd"/>
      <w:r w:rsidRPr="001118ED">
        <w:rPr>
          <w:rFonts w:ascii="Arial" w:hAnsi="Arial" w:cs="Arial"/>
        </w:rPr>
        <w:t xml:space="preserve">čl. 16 Uredbe) iznosi </w:t>
      </w:r>
      <w:r w:rsidR="004128F4" w:rsidRPr="001118ED">
        <w:rPr>
          <w:rFonts w:ascii="Arial" w:hAnsi="Arial" w:cs="Arial"/>
        </w:rPr>
        <w:t xml:space="preserve"> 15,91 </w:t>
      </w:r>
      <w:r w:rsidRPr="001118ED">
        <w:rPr>
          <w:rFonts w:ascii="Arial" w:hAnsi="Arial" w:cs="Arial"/>
        </w:rPr>
        <w:t>€/m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>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Na osnovu usvojenih parametara, tržišna vrijednost rezervi tehničko-građevinskog kamena koje se mogu otkopati prema minim</w:t>
      </w:r>
      <w:r w:rsidR="004128F4" w:rsidRPr="001118ED">
        <w:rPr>
          <w:rFonts w:ascii="Arial" w:hAnsi="Arial" w:cs="Arial"/>
        </w:rPr>
        <w:t>alnom godišnjem kapacitetu za 2</w:t>
      </w:r>
      <w:r w:rsidR="001040DA" w:rsidRPr="001118ED">
        <w:rPr>
          <w:rFonts w:ascii="Arial" w:hAnsi="Arial" w:cs="Arial"/>
        </w:rPr>
        <w:t>0</w:t>
      </w:r>
      <w:r w:rsidRPr="001118ED">
        <w:rPr>
          <w:rFonts w:ascii="Arial" w:hAnsi="Arial" w:cs="Arial"/>
        </w:rPr>
        <w:t xml:space="preserve"> godina je: 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118ED" w:rsidRDefault="00D620F2" w:rsidP="00370120">
      <w:pPr>
        <w:spacing w:after="0"/>
        <w:jc w:val="center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 xml:space="preserve">VP= </w:t>
      </w:r>
      <w:r w:rsidR="001040DA" w:rsidRPr="001118ED">
        <w:rPr>
          <w:rFonts w:ascii="Arial" w:hAnsi="Arial" w:cs="Arial"/>
          <w:b/>
        </w:rPr>
        <w:t>300</w:t>
      </w:r>
      <w:r w:rsidR="00DB77D0" w:rsidRPr="001118ED">
        <w:rPr>
          <w:rFonts w:ascii="Arial" w:hAnsi="Arial" w:cs="Arial"/>
          <w:b/>
        </w:rPr>
        <w:t xml:space="preserve">.000 </w:t>
      </w:r>
      <w:r w:rsidRPr="001118ED">
        <w:rPr>
          <w:rFonts w:ascii="Arial" w:hAnsi="Arial" w:cs="Arial"/>
          <w:b/>
        </w:rPr>
        <w:t>č.s.m x 1</w:t>
      </w:r>
      <w:proofErr w:type="gramStart"/>
      <w:r w:rsidRPr="001118ED">
        <w:rPr>
          <w:rFonts w:ascii="Arial" w:hAnsi="Arial" w:cs="Arial"/>
          <w:b/>
        </w:rPr>
        <w:t>,5</w:t>
      </w:r>
      <w:proofErr w:type="gramEnd"/>
      <w:r w:rsidRPr="001118ED">
        <w:rPr>
          <w:rFonts w:ascii="Arial" w:hAnsi="Arial" w:cs="Arial"/>
          <w:b/>
        </w:rPr>
        <w:t xml:space="preserve"> x 15,91 €/m</w:t>
      </w:r>
      <w:r w:rsidRPr="001118ED">
        <w:rPr>
          <w:rFonts w:ascii="Arial" w:hAnsi="Arial" w:cs="Arial"/>
          <w:b/>
          <w:vertAlign w:val="superscript"/>
        </w:rPr>
        <w:t xml:space="preserve">3 </w:t>
      </w:r>
      <w:r w:rsidR="00DB77D0" w:rsidRPr="001118ED">
        <w:rPr>
          <w:rFonts w:ascii="Arial" w:hAnsi="Arial" w:cs="Arial"/>
          <w:b/>
        </w:rPr>
        <w:t xml:space="preserve">= </w:t>
      </w:r>
      <w:r w:rsidR="001040DA" w:rsidRPr="001118ED">
        <w:rPr>
          <w:rFonts w:ascii="Arial" w:hAnsi="Arial" w:cs="Arial"/>
          <w:b/>
        </w:rPr>
        <w:t>7</w:t>
      </w:r>
      <w:r w:rsidR="00DB77D0" w:rsidRPr="001118ED">
        <w:rPr>
          <w:rFonts w:ascii="Arial" w:hAnsi="Arial" w:cs="Arial"/>
          <w:b/>
        </w:rPr>
        <w:t>.</w:t>
      </w:r>
      <w:r w:rsidR="001040DA" w:rsidRPr="001118ED">
        <w:rPr>
          <w:rFonts w:ascii="Arial" w:hAnsi="Arial" w:cs="Arial"/>
          <w:b/>
        </w:rPr>
        <w:t>159.500</w:t>
      </w:r>
      <w:r w:rsidR="00DB77D0" w:rsidRPr="001118ED">
        <w:rPr>
          <w:rFonts w:ascii="Arial" w:hAnsi="Arial" w:cs="Arial"/>
          <w:b/>
        </w:rPr>
        <w:t xml:space="preserve"> € ili 357.975</w:t>
      </w:r>
      <w:r w:rsidRPr="001118ED">
        <w:rPr>
          <w:rFonts w:ascii="Arial" w:hAnsi="Arial" w:cs="Arial"/>
          <w:b/>
        </w:rPr>
        <w:t xml:space="preserve"> €/godišnje</w:t>
      </w:r>
    </w:p>
    <w:p w:rsidR="00D620F2" w:rsidRPr="001118ED" w:rsidRDefault="00D620F2" w:rsidP="00370120">
      <w:pPr>
        <w:spacing w:after="0"/>
        <w:jc w:val="center"/>
        <w:rPr>
          <w:rFonts w:ascii="Arial" w:hAnsi="Arial" w:cs="Arial"/>
          <w:b/>
        </w:rPr>
      </w:pPr>
    </w:p>
    <w:p w:rsidR="00D620F2" w:rsidRPr="001118ED" w:rsidRDefault="00D620F2" w:rsidP="00370120">
      <w:pPr>
        <w:pStyle w:val="Heading2"/>
        <w:numPr>
          <w:ilvl w:val="1"/>
          <w:numId w:val="0"/>
        </w:numPr>
        <w:spacing w:before="0" w:after="0"/>
        <w:ind w:left="576" w:hanging="576"/>
        <w:rPr>
          <w:sz w:val="22"/>
          <w:szCs w:val="22"/>
        </w:rPr>
      </w:pPr>
      <w:bookmarkStart w:id="22" w:name="_Toc402262959"/>
      <w:r w:rsidRPr="001118ED">
        <w:rPr>
          <w:sz w:val="22"/>
          <w:szCs w:val="22"/>
        </w:rPr>
        <w:t>Obračun minimalne koncesione naknade</w:t>
      </w:r>
      <w:bookmarkEnd w:id="22"/>
    </w:p>
    <w:p w:rsidR="00D620F2" w:rsidRPr="001118ED" w:rsidRDefault="00D620F2" w:rsidP="00370120">
      <w:pPr>
        <w:spacing w:after="0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Minimalna koncesiona naknada za eksploataciju (čl. 18 Uredbe) obračunava se po obrascu: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>MDN= VP x G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proofErr w:type="gramStart"/>
      <w:r w:rsidRPr="001118ED">
        <w:rPr>
          <w:rFonts w:ascii="Arial" w:hAnsi="Arial" w:cs="Arial"/>
        </w:rPr>
        <w:t>gdje</w:t>
      </w:r>
      <w:proofErr w:type="gramEnd"/>
      <w:r w:rsidRPr="001118ED">
        <w:rPr>
          <w:rFonts w:ascii="Arial" w:hAnsi="Arial" w:cs="Arial"/>
        </w:rPr>
        <w:t xml:space="preserve"> su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VP - vrijed</w:t>
      </w:r>
      <w:r w:rsidR="006F0BBE" w:rsidRPr="001118ED">
        <w:rPr>
          <w:rFonts w:ascii="Arial" w:hAnsi="Arial" w:cs="Arial"/>
        </w:rPr>
        <w:t>nost proizvodnje =</w:t>
      </w:r>
      <w:r w:rsidR="00DB77D0" w:rsidRPr="001118ED">
        <w:rPr>
          <w:rFonts w:ascii="Arial" w:hAnsi="Arial" w:cs="Arial"/>
        </w:rPr>
        <w:t xml:space="preserve"> </w:t>
      </w:r>
      <w:r w:rsidR="001040DA" w:rsidRPr="001118ED">
        <w:rPr>
          <w:rFonts w:ascii="Arial" w:hAnsi="Arial" w:cs="Arial"/>
          <w:b/>
        </w:rPr>
        <w:t xml:space="preserve">7.159.500 </w:t>
      </w:r>
      <w:r w:rsidR="006F0BBE" w:rsidRPr="001118ED">
        <w:rPr>
          <w:rFonts w:ascii="Arial" w:hAnsi="Arial" w:cs="Arial"/>
        </w:rPr>
        <w:t>(za 2</w:t>
      </w:r>
      <w:r w:rsidR="001040DA" w:rsidRPr="001118ED">
        <w:rPr>
          <w:rFonts w:ascii="Arial" w:hAnsi="Arial" w:cs="Arial"/>
        </w:rPr>
        <w:t>0</w:t>
      </w:r>
      <w:r w:rsidRPr="001118ED">
        <w:rPr>
          <w:rFonts w:ascii="Arial" w:hAnsi="Arial" w:cs="Arial"/>
        </w:rPr>
        <w:t xml:space="preserve"> godina)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VP - vrijednost g</w:t>
      </w:r>
      <w:r w:rsidR="00DB77D0" w:rsidRPr="001118ED">
        <w:rPr>
          <w:rFonts w:ascii="Arial" w:hAnsi="Arial" w:cs="Arial"/>
        </w:rPr>
        <w:t>odišnje proizvodnje = 357.975</w:t>
      </w:r>
      <w:r w:rsidRPr="001118ED">
        <w:rPr>
          <w:rFonts w:ascii="Arial" w:hAnsi="Arial" w:cs="Arial"/>
        </w:rPr>
        <w:t xml:space="preserve"> €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 xml:space="preserve">G - </w:t>
      </w:r>
      <w:proofErr w:type="gramStart"/>
      <w:r w:rsidRPr="001118ED">
        <w:rPr>
          <w:rFonts w:ascii="Arial" w:hAnsi="Arial" w:cs="Arial"/>
        </w:rPr>
        <w:t>minimalni</w:t>
      </w:r>
      <w:proofErr w:type="gramEnd"/>
      <w:r w:rsidRPr="001118ED">
        <w:rPr>
          <w:rFonts w:ascii="Arial" w:hAnsi="Arial" w:cs="Arial"/>
        </w:rPr>
        <w:t xml:space="preserve"> procentni iznos (7%)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118ED" w:rsidRDefault="00DB77D0" w:rsidP="00370120">
      <w:pPr>
        <w:spacing w:after="0"/>
        <w:jc w:val="center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 xml:space="preserve">MDN = </w:t>
      </w:r>
      <w:r w:rsidR="001040DA" w:rsidRPr="001118ED">
        <w:rPr>
          <w:rFonts w:ascii="Arial" w:hAnsi="Arial" w:cs="Arial"/>
          <w:b/>
        </w:rPr>
        <w:t xml:space="preserve">7.159.500 </w:t>
      </w:r>
      <w:r w:rsidRPr="001118ED">
        <w:rPr>
          <w:rFonts w:ascii="Arial" w:hAnsi="Arial" w:cs="Arial"/>
          <w:b/>
        </w:rPr>
        <w:t>x 0</w:t>
      </w:r>
      <w:proofErr w:type="gramStart"/>
      <w:r w:rsidRPr="001118ED">
        <w:rPr>
          <w:rFonts w:ascii="Arial" w:hAnsi="Arial" w:cs="Arial"/>
          <w:b/>
        </w:rPr>
        <w:t>,07</w:t>
      </w:r>
      <w:proofErr w:type="gramEnd"/>
      <w:r w:rsidRPr="001118ED">
        <w:rPr>
          <w:rFonts w:ascii="Arial" w:hAnsi="Arial" w:cs="Arial"/>
          <w:b/>
        </w:rPr>
        <w:t xml:space="preserve"> =  </w:t>
      </w:r>
      <w:r w:rsidR="001040DA" w:rsidRPr="001118ED">
        <w:rPr>
          <w:rFonts w:ascii="Arial" w:hAnsi="Arial" w:cs="Arial"/>
          <w:b/>
        </w:rPr>
        <w:t>501</w:t>
      </w:r>
      <w:r w:rsidRPr="001118ED">
        <w:rPr>
          <w:rFonts w:ascii="Arial" w:hAnsi="Arial" w:cs="Arial"/>
          <w:b/>
        </w:rPr>
        <w:t>.</w:t>
      </w:r>
      <w:r w:rsidR="001040DA" w:rsidRPr="001118ED">
        <w:rPr>
          <w:rFonts w:ascii="Arial" w:hAnsi="Arial" w:cs="Arial"/>
          <w:b/>
        </w:rPr>
        <w:t>165</w:t>
      </w:r>
      <w:r w:rsidRPr="001118ED">
        <w:rPr>
          <w:rFonts w:ascii="Arial" w:hAnsi="Arial" w:cs="Arial"/>
          <w:b/>
        </w:rPr>
        <w:t xml:space="preserve"> </w:t>
      </w:r>
      <w:r w:rsidR="00D620F2" w:rsidRPr="001118ED">
        <w:rPr>
          <w:rFonts w:ascii="Arial" w:hAnsi="Arial" w:cs="Arial"/>
          <w:b/>
        </w:rPr>
        <w:t>€</w:t>
      </w:r>
      <w:r w:rsidR="006F0BBE" w:rsidRPr="001118ED">
        <w:rPr>
          <w:rFonts w:ascii="Arial" w:hAnsi="Arial" w:cs="Arial"/>
        </w:rPr>
        <w:t xml:space="preserve"> (ukupno za 2</w:t>
      </w:r>
      <w:r w:rsidR="001040DA" w:rsidRPr="001118ED">
        <w:rPr>
          <w:rFonts w:ascii="Arial" w:hAnsi="Arial" w:cs="Arial"/>
        </w:rPr>
        <w:t>0</w:t>
      </w:r>
      <w:r w:rsidR="00D620F2" w:rsidRPr="001118ED">
        <w:rPr>
          <w:rFonts w:ascii="Arial" w:hAnsi="Arial" w:cs="Arial"/>
        </w:rPr>
        <w:t xml:space="preserve"> godina)</w:t>
      </w:r>
    </w:p>
    <w:p w:rsidR="00D620F2" w:rsidRPr="001118ED" w:rsidRDefault="00DB77D0" w:rsidP="00370120">
      <w:pPr>
        <w:spacing w:after="0"/>
        <w:jc w:val="center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 xml:space="preserve">MDN = </w:t>
      </w:r>
      <w:proofErr w:type="gramStart"/>
      <w:r w:rsidRPr="001118ED">
        <w:rPr>
          <w:rFonts w:ascii="Arial" w:hAnsi="Arial" w:cs="Arial"/>
          <w:b/>
        </w:rPr>
        <w:t>357.975  x</w:t>
      </w:r>
      <w:proofErr w:type="gramEnd"/>
      <w:r w:rsidRPr="001118ED">
        <w:rPr>
          <w:rFonts w:ascii="Arial" w:hAnsi="Arial" w:cs="Arial"/>
          <w:b/>
        </w:rPr>
        <w:t xml:space="preserve"> 0,07 =  25.058 </w:t>
      </w:r>
      <w:r w:rsidR="00D620F2" w:rsidRPr="001118ED">
        <w:rPr>
          <w:rFonts w:ascii="Arial" w:hAnsi="Arial" w:cs="Arial"/>
          <w:b/>
        </w:rPr>
        <w:t>€/godišnje</w:t>
      </w:r>
    </w:p>
    <w:p w:rsidR="00D620F2" w:rsidRPr="001118ED" w:rsidRDefault="00D620F2" w:rsidP="00370120">
      <w:pPr>
        <w:spacing w:after="0"/>
        <w:jc w:val="center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proofErr w:type="gramStart"/>
      <w:r w:rsidRPr="001118ED">
        <w:rPr>
          <w:rFonts w:ascii="Arial" w:hAnsi="Arial" w:cs="Arial"/>
        </w:rPr>
        <w:lastRenderedPageBreak/>
        <w:t>Koncesiona naknada (čl. 19 Uredbe) za eksploataciju sastoji se iz stalnog (SDN) (nepromjenjivog) i promjenjivog (PDN) dijela naknade.</w:t>
      </w:r>
      <w:proofErr w:type="gramEnd"/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Obračunat</w:t>
      </w:r>
      <w:r w:rsidR="001040DA" w:rsidRPr="001118ED">
        <w:rPr>
          <w:rFonts w:ascii="Arial" w:hAnsi="Arial" w:cs="Arial"/>
        </w:rPr>
        <w:t xml:space="preserve">a minimalna koncesiona naknada </w:t>
      </w:r>
      <w:r w:rsidRPr="001118ED">
        <w:rPr>
          <w:rFonts w:ascii="Arial" w:hAnsi="Arial" w:cs="Arial"/>
        </w:rPr>
        <w:t>predstavlja minimalni iznos stalnog (nepromjenjivog) dijela koncesione naknade: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</w:rPr>
        <w:t xml:space="preserve">- </w:t>
      </w:r>
      <w:r w:rsidR="006F0BBE" w:rsidRPr="001118ED">
        <w:rPr>
          <w:rFonts w:ascii="Arial" w:hAnsi="Arial" w:cs="Arial"/>
          <w:b/>
        </w:rPr>
        <w:t xml:space="preserve">Za </w:t>
      </w:r>
      <w:r w:rsidR="00DB77D0" w:rsidRPr="001118ED">
        <w:rPr>
          <w:rFonts w:ascii="Arial" w:hAnsi="Arial" w:cs="Arial"/>
          <w:b/>
        </w:rPr>
        <w:t xml:space="preserve">period </w:t>
      </w:r>
      <w:proofErr w:type="gramStart"/>
      <w:r w:rsidR="00DB77D0" w:rsidRPr="001118ED">
        <w:rPr>
          <w:rFonts w:ascii="Arial" w:hAnsi="Arial" w:cs="Arial"/>
          <w:b/>
        </w:rPr>
        <w:t>od</w:t>
      </w:r>
      <w:proofErr w:type="gramEnd"/>
      <w:r w:rsidR="00DB77D0" w:rsidRPr="001118ED">
        <w:rPr>
          <w:rFonts w:ascii="Arial" w:hAnsi="Arial" w:cs="Arial"/>
          <w:b/>
        </w:rPr>
        <w:t xml:space="preserve"> 2</w:t>
      </w:r>
      <w:r w:rsidR="001040DA" w:rsidRPr="001118ED">
        <w:rPr>
          <w:rFonts w:ascii="Arial" w:hAnsi="Arial" w:cs="Arial"/>
          <w:b/>
        </w:rPr>
        <w:t>0</w:t>
      </w:r>
      <w:r w:rsidR="00DB77D0" w:rsidRPr="001118ED">
        <w:rPr>
          <w:rFonts w:ascii="Arial" w:hAnsi="Arial" w:cs="Arial"/>
          <w:b/>
        </w:rPr>
        <w:t xml:space="preserve"> godina SDN = </w:t>
      </w:r>
      <w:r w:rsidR="003E0CDA">
        <w:rPr>
          <w:rFonts w:ascii="Arial" w:hAnsi="Arial" w:cs="Arial"/>
          <w:b/>
        </w:rPr>
        <w:t>501.</w:t>
      </w:r>
      <w:r w:rsidR="001040DA" w:rsidRPr="001118ED">
        <w:rPr>
          <w:rFonts w:ascii="Arial" w:hAnsi="Arial" w:cs="Arial"/>
          <w:b/>
        </w:rPr>
        <w:t>165</w:t>
      </w:r>
      <w:r w:rsidR="00DB77D0" w:rsidRPr="001118ED">
        <w:rPr>
          <w:rFonts w:ascii="Arial" w:hAnsi="Arial" w:cs="Arial"/>
          <w:b/>
        </w:rPr>
        <w:t xml:space="preserve"> </w:t>
      </w:r>
      <w:r w:rsidRPr="001118ED">
        <w:rPr>
          <w:rFonts w:ascii="Arial" w:hAnsi="Arial" w:cs="Arial"/>
          <w:b/>
        </w:rPr>
        <w:t>€</w:t>
      </w:r>
      <w:r w:rsidRPr="001118ED">
        <w:rPr>
          <w:rFonts w:ascii="Arial" w:hAnsi="Arial" w:cs="Arial"/>
        </w:rPr>
        <w:t xml:space="preserve"> </w:t>
      </w:r>
    </w:p>
    <w:p w:rsidR="00D620F2" w:rsidRPr="001118ED" w:rsidRDefault="00DB77D0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>- SDN (godišnje) = 25.058</w:t>
      </w:r>
      <w:r w:rsidR="00D620F2" w:rsidRPr="001118ED">
        <w:rPr>
          <w:rFonts w:ascii="Arial" w:hAnsi="Arial" w:cs="Arial"/>
          <w:b/>
        </w:rPr>
        <w:t xml:space="preserve"> €.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 xml:space="preserve">Stalni dio koncesione naknade koji se utvrđuje Ugovorom o koncesiji, može, u zavisnosti </w:t>
      </w:r>
      <w:proofErr w:type="gramStart"/>
      <w:r w:rsidRPr="001118ED">
        <w:rPr>
          <w:rFonts w:ascii="Arial" w:hAnsi="Arial" w:cs="Arial"/>
          <w:b/>
        </w:rPr>
        <w:t>od</w:t>
      </w:r>
      <w:proofErr w:type="gramEnd"/>
      <w:r w:rsidRPr="001118ED">
        <w:rPr>
          <w:rFonts w:ascii="Arial" w:hAnsi="Arial" w:cs="Arial"/>
          <w:b/>
        </w:rPr>
        <w:t xml:space="preserve"> ponuda biti veći, a ne manji od obračunatog minimalnog iznosa.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118ED">
        <w:rPr>
          <w:rFonts w:ascii="Arial" w:hAnsi="Arial" w:cs="Arial"/>
          <w:b/>
        </w:rPr>
        <w:t xml:space="preserve">Zainteresovani ponuđači treba svojim ponudama, a u zavisnosti </w:t>
      </w:r>
      <w:proofErr w:type="gramStart"/>
      <w:r w:rsidRPr="001118ED">
        <w:rPr>
          <w:rFonts w:ascii="Arial" w:hAnsi="Arial" w:cs="Arial"/>
          <w:b/>
        </w:rPr>
        <w:t>od</w:t>
      </w:r>
      <w:proofErr w:type="gramEnd"/>
      <w:r w:rsidRPr="001118ED">
        <w:rPr>
          <w:rFonts w:ascii="Arial" w:hAnsi="Arial" w:cs="Arial"/>
          <w:b/>
        </w:rPr>
        <w:t xml:space="preserve"> sopstvene</w:t>
      </w:r>
      <w:r w:rsidRPr="001867F3">
        <w:rPr>
          <w:rFonts w:ascii="Arial" w:hAnsi="Arial" w:cs="Arial"/>
          <w:b/>
        </w:rPr>
        <w:t xml:space="preserve"> ekonomsko-finansijske analize, da ponude godišnji obim proizvodnje i procentualni iznos za obračun koncesione naknade, koji ne mogu biti manji od elemenata na osnovu kojih je obračunat minimalni iznos naknade. Ovo predstavlja jedan </w:t>
      </w:r>
      <w:proofErr w:type="gramStart"/>
      <w:r w:rsidRPr="001867F3">
        <w:rPr>
          <w:rFonts w:ascii="Arial" w:hAnsi="Arial" w:cs="Arial"/>
          <w:b/>
        </w:rPr>
        <w:t>od</w:t>
      </w:r>
      <w:proofErr w:type="gramEnd"/>
      <w:r w:rsidRPr="001867F3">
        <w:rPr>
          <w:rFonts w:ascii="Arial" w:hAnsi="Arial" w:cs="Arial"/>
          <w:b/>
        </w:rPr>
        <w:t xml:space="preserve"> osnovnih kriterijuma za vrednovanje ponuda.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Ugovoreni godišnji iznos SDN Koncesionar plaća tokom konesionog perioda u jednakim polugodišnjim ratama do kraja juna, odnosno, decembra tekuće godine.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  <w:u w:val="single"/>
        </w:rPr>
      </w:pPr>
    </w:p>
    <w:p w:rsidR="00D620F2" w:rsidRPr="001867F3" w:rsidRDefault="00D620F2" w:rsidP="00370120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23" w:name="_Toc402262960"/>
      <w:proofErr w:type="gramStart"/>
      <w:r w:rsidRPr="001867F3">
        <w:rPr>
          <w:i w:val="0"/>
          <w:sz w:val="22"/>
          <w:szCs w:val="22"/>
          <w:u w:val="single"/>
        </w:rPr>
        <w:t>9.2  Promjen</w:t>
      </w:r>
      <w:r w:rsidR="003E0CDA">
        <w:rPr>
          <w:i w:val="0"/>
          <w:sz w:val="22"/>
          <w:szCs w:val="22"/>
          <w:u w:val="single"/>
        </w:rPr>
        <w:t>l</w:t>
      </w:r>
      <w:r w:rsidRPr="001867F3">
        <w:rPr>
          <w:i w:val="0"/>
          <w:sz w:val="22"/>
          <w:szCs w:val="22"/>
          <w:u w:val="single"/>
        </w:rPr>
        <w:t>jivi</w:t>
      </w:r>
      <w:proofErr w:type="gramEnd"/>
      <w:r w:rsidRPr="001867F3">
        <w:rPr>
          <w:i w:val="0"/>
          <w:sz w:val="22"/>
          <w:szCs w:val="22"/>
          <w:u w:val="single"/>
        </w:rPr>
        <w:t xml:space="preserve"> dio koncesione naknade (PDN)</w:t>
      </w:r>
      <w:bookmarkEnd w:id="23"/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Promjen</w:t>
      </w:r>
      <w:r w:rsidR="003E0CDA">
        <w:rPr>
          <w:rFonts w:ascii="Arial" w:hAnsi="Arial" w:cs="Arial"/>
        </w:rPr>
        <w:t>l</w:t>
      </w:r>
      <w:r w:rsidRPr="001867F3">
        <w:rPr>
          <w:rFonts w:ascii="Arial" w:hAnsi="Arial" w:cs="Arial"/>
        </w:rPr>
        <w:t>jivi dio naknade obračunava se godišnje po obrascu: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PDN=VPxG</w:t>
      </w:r>
      <w:proofErr w:type="gramStart"/>
      <w:r w:rsidRPr="001867F3">
        <w:rPr>
          <w:rFonts w:ascii="Arial" w:hAnsi="Arial" w:cs="Arial"/>
          <w:b/>
        </w:rPr>
        <w:t>+(</w:t>
      </w:r>
      <w:proofErr w:type="gramEnd"/>
      <w:r w:rsidRPr="001867F3">
        <w:rPr>
          <w:rFonts w:ascii="Arial" w:hAnsi="Arial" w:cs="Arial"/>
          <w:b/>
        </w:rPr>
        <w:t>-) (VPxGxK) &gt; SDN (godišnjeg iznosa)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Gdje su: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 xml:space="preserve">VP - godišnja vrijednost proizvodnje obračunata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ostvarene godišnje proizvodnje mineralne sirovine </w:t>
      </w:r>
      <w:r w:rsidR="00FF5CDE">
        <w:rPr>
          <w:rFonts w:ascii="Arial" w:hAnsi="Arial" w:cs="Arial"/>
        </w:rPr>
        <w:t>i</w:t>
      </w:r>
      <w:r w:rsidRPr="001867F3">
        <w:rPr>
          <w:rFonts w:ascii="Arial" w:hAnsi="Arial" w:cs="Arial"/>
        </w:rPr>
        <w:t xml:space="preserve"> prosječne godišnje prodajne cijene proizvoda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G - </w:t>
      </w:r>
      <w:proofErr w:type="gramStart"/>
      <w:r w:rsidRPr="001867F3">
        <w:rPr>
          <w:rFonts w:ascii="Arial" w:hAnsi="Arial" w:cs="Arial"/>
        </w:rPr>
        <w:t>ugovoreni</w:t>
      </w:r>
      <w:proofErr w:type="gramEnd"/>
      <w:r w:rsidRPr="001867F3">
        <w:rPr>
          <w:rFonts w:ascii="Arial" w:hAnsi="Arial" w:cs="Arial"/>
        </w:rPr>
        <w:t xml:space="preserve"> procentualni iznos za pripadnost grupi ležišta (ne manji od 7%)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K - </w:t>
      </w:r>
      <w:proofErr w:type="gramStart"/>
      <w:r w:rsidRPr="001867F3">
        <w:rPr>
          <w:rFonts w:ascii="Arial" w:hAnsi="Arial" w:cs="Arial"/>
        </w:rPr>
        <w:t>vrijednost</w:t>
      </w:r>
      <w:proofErr w:type="gramEnd"/>
      <w:r w:rsidRPr="001867F3">
        <w:rPr>
          <w:rFonts w:ascii="Arial" w:hAnsi="Arial" w:cs="Arial"/>
        </w:rPr>
        <w:t xml:space="preserve"> korektivnih faktora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Vrijednost korektivnih faktora:</w:t>
      </w: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po</w:t>
      </w:r>
      <w:proofErr w:type="gramEnd"/>
      <w:r w:rsidRPr="001867F3">
        <w:rPr>
          <w:rFonts w:ascii="Arial" w:hAnsi="Arial" w:cs="Arial"/>
        </w:rPr>
        <w:t xml:space="preserve"> osnovu kvaliteta mineralne sirovine (obračunati iznos se uvećava za 1%)</w:t>
      </w: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po</w:t>
      </w:r>
      <w:proofErr w:type="gramEnd"/>
      <w:r w:rsidRPr="001867F3">
        <w:rPr>
          <w:rFonts w:ascii="Arial" w:hAnsi="Arial" w:cs="Arial"/>
        </w:rPr>
        <w:t xml:space="preserve"> osnovu ostvarene proizvodnje, obračunati iznos se uvećava od 0 do 3% (čl. 21 Uredbe).</w:t>
      </w:r>
    </w:p>
    <w:p w:rsidR="00D620F2" w:rsidRPr="001867F3" w:rsidRDefault="00D620F2" w:rsidP="00370120">
      <w:pPr>
        <w:spacing w:after="0"/>
        <w:ind w:left="72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Promjen</w:t>
      </w:r>
      <w:r w:rsidR="00FF5CDE">
        <w:rPr>
          <w:rFonts w:ascii="Arial" w:hAnsi="Arial" w:cs="Arial"/>
        </w:rPr>
        <w:t>l</w:t>
      </w:r>
      <w:r w:rsidRPr="001867F3">
        <w:rPr>
          <w:rFonts w:ascii="Arial" w:hAnsi="Arial" w:cs="Arial"/>
        </w:rPr>
        <w:t xml:space="preserve">jivi dio naknade, obračunava se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kraju svake godine. Uplata se vrši jedanput godišnje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Rješenja nadležnog ministarstva.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Obračun PDN se vrši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sljedeće dokumentacije: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godišnjeg tehničkog izvještaja;</w:t>
      </w: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lastRenderedPageBreak/>
        <w:t>izvještaja o radu i ostvarenom prihodu po osnovu ostvarene proizvodnje mineralne sirovine; i</w:t>
      </w: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dokaza</w:t>
      </w:r>
      <w:proofErr w:type="gramEnd"/>
      <w:r w:rsidRPr="001867F3">
        <w:rPr>
          <w:rFonts w:ascii="Arial" w:hAnsi="Arial" w:cs="Arial"/>
        </w:rPr>
        <w:t xml:space="preserve"> o količinama i prosječno ostvarenim prodajnim cijenama jedinice proizvoda na domaćem i stranom tržištu.</w:t>
      </w:r>
    </w:p>
    <w:p w:rsidR="00D620F2" w:rsidRPr="001867F3" w:rsidRDefault="00D620F2" w:rsidP="00370120">
      <w:pPr>
        <w:numPr>
          <w:ilvl w:val="0"/>
          <w:numId w:val="11"/>
        </w:numPr>
        <w:suppressAutoHyphens/>
        <w:spacing w:after="0"/>
        <w:jc w:val="both"/>
        <w:rPr>
          <w:rFonts w:ascii="Arial" w:hAnsi="Arial" w:cs="Arial"/>
        </w:rPr>
      </w:pPr>
    </w:p>
    <w:p w:rsidR="00D620F2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Dokumentaciju za obračun PDN podnosi koncesionar najkasnije do kraja </w:t>
      </w:r>
      <w:proofErr w:type="gramStart"/>
      <w:r w:rsidRPr="001867F3">
        <w:rPr>
          <w:rFonts w:ascii="Arial" w:hAnsi="Arial" w:cs="Arial"/>
        </w:rPr>
        <w:t>marta</w:t>
      </w:r>
      <w:proofErr w:type="gramEnd"/>
      <w:r w:rsidRPr="001867F3">
        <w:rPr>
          <w:rFonts w:ascii="Arial" w:hAnsi="Arial" w:cs="Arial"/>
        </w:rPr>
        <w:t xml:space="preserve"> tekuće, za prethodnu godini.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pStyle w:val="Heading1"/>
        <w:keepLines/>
        <w:widowControl w:val="0"/>
        <w:spacing w:before="0" w:after="0"/>
        <w:rPr>
          <w:sz w:val="22"/>
          <w:szCs w:val="22"/>
        </w:rPr>
      </w:pPr>
      <w:bookmarkStart w:id="24" w:name="_Toc390549915"/>
      <w:proofErr w:type="gramStart"/>
      <w:r w:rsidRPr="001867F3">
        <w:rPr>
          <w:sz w:val="22"/>
          <w:szCs w:val="22"/>
        </w:rPr>
        <w:t>10  KRITERIJUMI</w:t>
      </w:r>
      <w:proofErr w:type="gramEnd"/>
      <w:r w:rsidRPr="001867F3">
        <w:rPr>
          <w:sz w:val="22"/>
          <w:szCs w:val="22"/>
        </w:rPr>
        <w:t xml:space="preserve"> ZA IZBOR NAJPOVOLJNIJE PONUDE</w:t>
      </w:r>
      <w:bookmarkEnd w:id="24"/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370120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Kriterijumi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osnovu kojih se vrši vrednovanje ponuda su sljedeći:</w:t>
      </w:r>
    </w:p>
    <w:p w:rsidR="00370120" w:rsidRPr="001867F3" w:rsidRDefault="00370120" w:rsidP="00370120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Look w:val="04A0"/>
      </w:tblPr>
      <w:tblGrid>
        <w:gridCol w:w="656"/>
        <w:gridCol w:w="7283"/>
        <w:gridCol w:w="1637"/>
      </w:tblGrid>
      <w:tr w:rsidR="00D620F2" w:rsidRPr="001867F3" w:rsidTr="00D620F2">
        <w:trPr>
          <w:trHeight w:val="285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R.B.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K R I T E R I J U M I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Broj bodova</w:t>
            </w:r>
          </w:p>
        </w:tc>
      </w:tr>
      <w:tr w:rsidR="00D620F2" w:rsidRPr="001867F3" w:rsidTr="00D620F2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Ponuđeni procentualni iznos za obračun koncesione naknade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40</w:t>
            </w:r>
          </w:p>
        </w:tc>
      </w:tr>
      <w:tr w:rsidR="00D620F2" w:rsidRPr="001867F3" w:rsidTr="00F92896">
        <w:trPr>
          <w:trHeight w:val="285"/>
        </w:trPr>
        <w:tc>
          <w:tcPr>
            <w:tcW w:w="64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90" w:type="dxa"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Ponuđeni  obim godišnje rudarske proizvodnje</w:t>
            </w:r>
          </w:p>
        </w:tc>
        <w:tc>
          <w:tcPr>
            <w:tcW w:w="1638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20</w:t>
            </w:r>
          </w:p>
        </w:tc>
      </w:tr>
      <w:tr w:rsidR="00F92896" w:rsidRPr="001867F3" w:rsidTr="00F92896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92896" w:rsidRPr="001867F3" w:rsidRDefault="00F92896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Rok trajanja koncesije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92896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5</w:t>
            </w:r>
          </w:p>
        </w:tc>
      </w:tr>
      <w:tr w:rsidR="00D620F2" w:rsidRPr="001867F3" w:rsidTr="00D620F2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Reference ponuđača</w:t>
            </w:r>
          </w:p>
        </w:tc>
        <w:tc>
          <w:tcPr>
            <w:tcW w:w="1638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20</w:t>
            </w:r>
          </w:p>
        </w:tc>
      </w:tr>
      <w:tr w:rsidR="00D620F2" w:rsidRPr="001867F3" w:rsidTr="00D620F2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Finansijski aspekt-prosječni bruto prihod u posljednje tri godine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5</w:t>
            </w:r>
          </w:p>
        </w:tc>
      </w:tr>
      <w:tr w:rsidR="00D620F2" w:rsidRPr="001867F3" w:rsidTr="00D620F2">
        <w:trPr>
          <w:trHeight w:val="247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Finansijski aspekt-prosječni  profit u posljednje tri godine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5</w:t>
            </w:r>
          </w:p>
        </w:tc>
      </w:tr>
      <w:tr w:rsidR="00D620F2" w:rsidRPr="001867F3" w:rsidTr="00D620F2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20F2" w:rsidRPr="001867F3" w:rsidRDefault="00D620F2" w:rsidP="00370120">
            <w:pPr>
              <w:spacing w:after="0"/>
              <w:jc w:val="center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</w:rPr>
              <w:t>Kvalitet poslovnog plana i efekti na zapošljavanje i ekonomski razvoj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620F2" w:rsidRPr="001867F3" w:rsidRDefault="00F92896" w:rsidP="003701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867F3">
              <w:rPr>
                <w:rFonts w:ascii="Arial" w:hAnsi="Arial" w:cs="Arial"/>
                <w:b/>
              </w:rPr>
              <w:t>5</w:t>
            </w:r>
          </w:p>
        </w:tc>
      </w:tr>
      <w:tr w:rsidR="00D620F2" w:rsidRPr="001867F3" w:rsidTr="00D620F2">
        <w:trPr>
          <w:trHeight w:val="207"/>
        </w:trPr>
        <w:tc>
          <w:tcPr>
            <w:tcW w:w="9576" w:type="dxa"/>
            <w:gridSpan w:val="3"/>
            <w:tcBorders>
              <w:top w:val="single" w:sz="12" w:space="0" w:color="auto"/>
              <w:bottom w:val="nil"/>
            </w:tcBorders>
          </w:tcPr>
          <w:p w:rsidR="00D620F2" w:rsidRPr="001867F3" w:rsidRDefault="00D620F2" w:rsidP="00370120">
            <w:pPr>
              <w:spacing w:after="0"/>
              <w:jc w:val="both"/>
              <w:rPr>
                <w:rFonts w:ascii="Arial" w:hAnsi="Arial" w:cs="Arial"/>
              </w:rPr>
            </w:pPr>
            <w:r w:rsidRPr="001867F3">
              <w:rPr>
                <w:rFonts w:ascii="Arial" w:hAnsi="Arial" w:cs="Arial"/>
                <w:b/>
              </w:rPr>
              <w:t xml:space="preserve">   </w:t>
            </w:r>
          </w:p>
        </w:tc>
      </w:tr>
    </w:tbl>
    <w:p w:rsidR="00FF5CDE" w:rsidRDefault="00FF5CDE" w:rsidP="00370120">
      <w:pPr>
        <w:pStyle w:val="Heading2"/>
        <w:numPr>
          <w:ilvl w:val="1"/>
          <w:numId w:val="0"/>
        </w:numPr>
        <w:spacing w:before="0" w:after="0"/>
        <w:rPr>
          <w:i w:val="0"/>
          <w:sz w:val="22"/>
          <w:szCs w:val="22"/>
          <w:u w:val="single"/>
        </w:rPr>
      </w:pPr>
      <w:bookmarkStart w:id="25" w:name="_Toc390549916"/>
      <w:bookmarkStart w:id="26" w:name="_Toc402262962"/>
    </w:p>
    <w:p w:rsidR="00D620F2" w:rsidRPr="001867F3" w:rsidRDefault="00D620F2" w:rsidP="00370120">
      <w:pPr>
        <w:pStyle w:val="Heading2"/>
        <w:numPr>
          <w:ilvl w:val="1"/>
          <w:numId w:val="0"/>
        </w:numPr>
        <w:spacing w:before="0" w:after="0"/>
        <w:rPr>
          <w:i w:val="0"/>
          <w:sz w:val="22"/>
          <w:szCs w:val="22"/>
          <w:u w:val="single"/>
        </w:rPr>
      </w:pPr>
      <w:r w:rsidRPr="001867F3">
        <w:rPr>
          <w:i w:val="0"/>
          <w:sz w:val="22"/>
          <w:szCs w:val="22"/>
          <w:u w:val="single"/>
        </w:rPr>
        <w:t>10.1 Ponuđeni procentualni iznos za obračun koncesione naknade</w:t>
      </w:r>
      <w:bookmarkEnd w:id="25"/>
      <w:bookmarkEnd w:id="26"/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Tačkom 9.1.2 Koncesionog akta – Pripadnost grupi ležišta</w:t>
      </w:r>
      <w:r w:rsidRPr="001867F3">
        <w:rPr>
          <w:rFonts w:ascii="Arial" w:hAnsi="Arial" w:cs="Arial"/>
        </w:rPr>
        <w:t>, je definisano da se ležište tehničko-</w:t>
      </w:r>
      <w:proofErr w:type="gramStart"/>
      <w:r w:rsidRPr="001867F3">
        <w:rPr>
          <w:rFonts w:ascii="Arial" w:hAnsi="Arial" w:cs="Arial"/>
        </w:rPr>
        <w:t>građevinskog</w:t>
      </w:r>
      <w:r w:rsidR="006F0BBE" w:rsidRPr="001867F3">
        <w:rPr>
          <w:rFonts w:ascii="Arial" w:hAnsi="Arial" w:cs="Arial"/>
        </w:rPr>
        <w:t xml:space="preserve">  kamena</w:t>
      </w:r>
      <w:proofErr w:type="gramEnd"/>
      <w:r w:rsidR="006F0BBE" w:rsidRPr="001867F3">
        <w:rPr>
          <w:rFonts w:ascii="Arial" w:hAnsi="Arial" w:cs="Arial"/>
        </w:rPr>
        <w:t xml:space="preserve"> „Rajčevo brdo</w:t>
      </w:r>
      <w:r w:rsidRPr="001867F3">
        <w:rPr>
          <w:rFonts w:ascii="Arial" w:hAnsi="Arial" w:cs="Arial"/>
        </w:rPr>
        <w:t>“, na osnovu postojećih karakteristika i očekivanih uslova za eksploataciju, svrstava u treću grupu geogenih ležišta (G</w:t>
      </w:r>
      <w:r w:rsidRPr="001867F3">
        <w:rPr>
          <w:rFonts w:ascii="Arial" w:hAnsi="Arial" w:cs="Arial"/>
          <w:vertAlign w:val="subscript"/>
        </w:rPr>
        <w:t>3</w:t>
      </w:r>
      <w:r w:rsidRPr="001867F3">
        <w:rPr>
          <w:rFonts w:ascii="Arial" w:hAnsi="Arial" w:cs="Arial"/>
        </w:rPr>
        <w:t>).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1867F3">
        <w:rPr>
          <w:rFonts w:ascii="Arial" w:hAnsi="Arial" w:cs="Arial"/>
          <w:b/>
        </w:rPr>
        <w:t>7%</w:t>
      </w:r>
      <w:r w:rsidRPr="001867F3">
        <w:rPr>
          <w:rFonts w:ascii="Arial" w:hAnsi="Arial" w:cs="Arial"/>
        </w:rPr>
        <w:t xml:space="preserve"> od tržišne vrijednosti bilansnih ili eksploatacionih rezervi tehničko-građevinskog kamena, odnosno, ukupnog tržišnog proizvoda, za koncesio</w:t>
      </w:r>
      <w:r w:rsidR="006F0BBE" w:rsidRPr="001867F3">
        <w:rPr>
          <w:rFonts w:ascii="Arial" w:hAnsi="Arial" w:cs="Arial"/>
        </w:rPr>
        <w:t xml:space="preserve">ni period za eksploataciju od </w:t>
      </w:r>
      <w:r w:rsidR="00FF5CDE">
        <w:rPr>
          <w:rFonts w:ascii="Arial" w:hAnsi="Arial" w:cs="Arial"/>
        </w:rPr>
        <w:t>20</w:t>
      </w:r>
      <w:r w:rsidRPr="001867F3">
        <w:rPr>
          <w:rFonts w:ascii="Arial" w:hAnsi="Arial" w:cs="Arial"/>
        </w:rPr>
        <w:t xml:space="preserve"> godina.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Ponuđači mogu ponuditi procentni iznos tržišne vrijednosti bilansnih ili eksploatacionih rezervi tehničko-</w:t>
      </w:r>
      <w:proofErr w:type="gramStart"/>
      <w:r w:rsidRPr="001867F3">
        <w:rPr>
          <w:rFonts w:ascii="Arial" w:hAnsi="Arial" w:cs="Arial"/>
        </w:rPr>
        <w:t>građevinskog  kamena</w:t>
      </w:r>
      <w:proofErr w:type="gramEnd"/>
      <w:r w:rsidRPr="001867F3">
        <w:rPr>
          <w:rFonts w:ascii="Arial" w:hAnsi="Arial" w:cs="Arial"/>
        </w:rPr>
        <w:t xml:space="preserve"> koje je veći od 7%.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Ovaj kriterijum se izračunava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sljedeći način: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Kriterijum:  P % / MP% x 40,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gdje</w:t>
      </w:r>
      <w:proofErr w:type="gramEnd"/>
      <w:r w:rsidRPr="001867F3">
        <w:rPr>
          <w:rFonts w:ascii="Arial" w:hAnsi="Arial" w:cs="Arial"/>
        </w:rPr>
        <w:t>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P% - označava % ponuđača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MP % - označava maskimalno ponuđeni %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tenderu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lastRenderedPageBreak/>
        <w:t>40</w:t>
      </w:r>
      <w:r w:rsidRPr="001867F3">
        <w:rPr>
          <w:rFonts w:ascii="Arial" w:hAnsi="Arial" w:cs="Arial"/>
        </w:rPr>
        <w:t xml:space="preserve"> – </w:t>
      </w:r>
      <w:proofErr w:type="gramStart"/>
      <w:r w:rsidRPr="001867F3">
        <w:rPr>
          <w:rFonts w:ascii="Arial" w:hAnsi="Arial" w:cs="Arial"/>
        </w:rPr>
        <w:t>broj</w:t>
      </w:r>
      <w:proofErr w:type="gramEnd"/>
      <w:r w:rsidRPr="001867F3">
        <w:rPr>
          <w:rFonts w:ascii="Arial" w:hAnsi="Arial" w:cs="Arial"/>
        </w:rPr>
        <w:t xml:space="preserve"> bodova za ovaj kriterijum 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27" w:name="_Toc390549917"/>
      <w:bookmarkStart w:id="28" w:name="_Toc402262963"/>
      <w:r w:rsidRPr="001867F3">
        <w:rPr>
          <w:i w:val="0"/>
          <w:sz w:val="22"/>
          <w:szCs w:val="22"/>
          <w:u w:val="single"/>
        </w:rPr>
        <w:t>10.2 Ponuđeni ukupni obim rudarske proizvodnje</w:t>
      </w:r>
      <w:bookmarkEnd w:id="27"/>
      <w:bookmarkEnd w:id="28"/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  <w:bCs/>
        </w:rPr>
        <w:t xml:space="preserve">Tačkom 9.1.1 Koncesionog akta - Rezerve mineralne sirovine, </w:t>
      </w:r>
      <w:r w:rsidRPr="001867F3">
        <w:rPr>
          <w:rFonts w:ascii="Arial" w:hAnsi="Arial" w:cs="Arial"/>
          <w:bCs/>
        </w:rPr>
        <w:t>je definisano da</w:t>
      </w:r>
      <w:r w:rsidRPr="001867F3">
        <w:rPr>
          <w:rFonts w:ascii="Arial" w:hAnsi="Arial" w:cs="Arial"/>
          <w:b/>
          <w:bCs/>
        </w:rPr>
        <w:t xml:space="preserve"> </w:t>
      </w:r>
      <w:r w:rsidR="006F0BBE" w:rsidRPr="001867F3">
        <w:rPr>
          <w:rFonts w:ascii="Arial" w:hAnsi="Arial" w:cs="Arial"/>
        </w:rPr>
        <w:t xml:space="preserve">utvrđene eksploatacione rezerve </w:t>
      </w:r>
      <w:r w:rsidR="006F0BBE" w:rsidRPr="00AF20BA">
        <w:rPr>
          <w:rFonts w:ascii="Arial" w:hAnsi="Arial" w:cs="Arial"/>
          <w:b/>
        </w:rPr>
        <w:t>B+C</w:t>
      </w:r>
      <w:r w:rsidR="006F0BBE" w:rsidRPr="00AF20BA">
        <w:rPr>
          <w:rFonts w:ascii="Arial" w:hAnsi="Arial" w:cs="Arial"/>
          <w:b/>
          <w:vertAlign w:val="subscript"/>
        </w:rPr>
        <w:t>1</w:t>
      </w:r>
      <w:r w:rsidR="006F0BBE" w:rsidRPr="001867F3">
        <w:rPr>
          <w:rFonts w:ascii="Arial" w:hAnsi="Arial" w:cs="Arial"/>
        </w:rPr>
        <w:t xml:space="preserve"> kategorije </w:t>
      </w:r>
      <w:r w:rsidRPr="001867F3">
        <w:rPr>
          <w:rFonts w:ascii="Arial" w:hAnsi="Arial" w:cs="Arial"/>
        </w:rPr>
        <w:t xml:space="preserve"> tehničko-g</w:t>
      </w:r>
      <w:r w:rsidR="00E842BF" w:rsidRPr="001867F3">
        <w:rPr>
          <w:rFonts w:ascii="Arial" w:hAnsi="Arial" w:cs="Arial"/>
        </w:rPr>
        <w:t xml:space="preserve">rađevinskog  kamena </w:t>
      </w:r>
      <w:r w:rsidR="006F0BBE" w:rsidRPr="001867F3">
        <w:rPr>
          <w:rFonts w:ascii="Arial" w:hAnsi="Arial" w:cs="Arial"/>
        </w:rPr>
        <w:t xml:space="preserve">na ležištu „Rajčevo </w:t>
      </w:r>
      <w:r w:rsidR="006F0BBE" w:rsidRPr="001118ED">
        <w:rPr>
          <w:rFonts w:ascii="Arial" w:hAnsi="Arial" w:cs="Arial"/>
        </w:rPr>
        <w:t xml:space="preserve">brdo“ </w:t>
      </w:r>
      <w:r w:rsidRPr="001118ED">
        <w:rPr>
          <w:rFonts w:ascii="Arial" w:hAnsi="Arial" w:cs="Arial"/>
          <w:b/>
        </w:rPr>
        <w:t xml:space="preserve">iznose </w:t>
      </w:r>
      <w:r w:rsidR="006F0BBE" w:rsidRPr="001118ED">
        <w:rPr>
          <w:rFonts w:ascii="Arial" w:hAnsi="Arial" w:cs="Arial"/>
          <w:b/>
        </w:rPr>
        <w:t>7.984.135 m</w:t>
      </w:r>
      <w:r w:rsidR="006F0BBE" w:rsidRPr="001118ED">
        <w:rPr>
          <w:rFonts w:ascii="Arial" w:hAnsi="Arial" w:cs="Arial"/>
          <w:b/>
          <w:vertAlign w:val="superscript"/>
        </w:rPr>
        <w:t>3</w:t>
      </w:r>
      <w:r w:rsidRPr="001118ED">
        <w:rPr>
          <w:rFonts w:ascii="Arial" w:hAnsi="Arial" w:cs="Arial"/>
        </w:rPr>
        <w:t xml:space="preserve"> </w:t>
      </w:r>
      <w:r w:rsidRPr="001118ED">
        <w:rPr>
          <w:rFonts w:ascii="Arial" w:hAnsi="Arial" w:cs="Arial"/>
          <w:b/>
        </w:rPr>
        <w:t>m</w:t>
      </w:r>
      <w:r w:rsidRPr="001118ED">
        <w:rPr>
          <w:rFonts w:ascii="Arial" w:hAnsi="Arial" w:cs="Arial"/>
          <w:b/>
          <w:vertAlign w:val="superscript"/>
        </w:rPr>
        <w:t>3</w:t>
      </w:r>
      <w:r w:rsidRPr="001118ED">
        <w:rPr>
          <w:rFonts w:ascii="Arial" w:hAnsi="Arial" w:cs="Arial"/>
          <w:b/>
        </w:rPr>
        <w:t xml:space="preserve"> č.s.m. </w:t>
      </w:r>
      <w:r w:rsidRPr="001118ED">
        <w:rPr>
          <w:rFonts w:ascii="Arial" w:hAnsi="Arial" w:cs="Arial"/>
        </w:rPr>
        <w:t>Prema minimalno</w:t>
      </w:r>
      <w:r w:rsidR="006F0BBE" w:rsidRPr="001118ED">
        <w:rPr>
          <w:rFonts w:ascii="Arial" w:hAnsi="Arial" w:cs="Arial"/>
        </w:rPr>
        <w:t xml:space="preserve">m godišnjem kapacitetu od </w:t>
      </w:r>
      <w:r w:rsidR="00DB77D0" w:rsidRPr="001118ED">
        <w:rPr>
          <w:rFonts w:ascii="Arial" w:hAnsi="Arial" w:cs="Arial"/>
        </w:rPr>
        <w:t>15.000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>č.s.m. tehničko-građevinskog kam</w:t>
      </w:r>
      <w:r w:rsidR="006F0BBE" w:rsidRPr="001118ED">
        <w:rPr>
          <w:rFonts w:ascii="Arial" w:hAnsi="Arial" w:cs="Arial"/>
        </w:rPr>
        <w:t>ena, za period od 2</w:t>
      </w:r>
      <w:r w:rsidR="00286AD7" w:rsidRPr="001118ED">
        <w:rPr>
          <w:rFonts w:ascii="Arial" w:hAnsi="Arial" w:cs="Arial"/>
        </w:rPr>
        <w:t>0</w:t>
      </w:r>
      <w:r w:rsidRPr="001118ED">
        <w:rPr>
          <w:rFonts w:ascii="Arial" w:hAnsi="Arial" w:cs="Arial"/>
        </w:rPr>
        <w:t xml:space="preserve"> godina (period koncesije za ekspl</w:t>
      </w:r>
      <w:r w:rsidR="00DB77D0" w:rsidRPr="001118ED">
        <w:rPr>
          <w:rFonts w:ascii="Arial" w:hAnsi="Arial" w:cs="Arial"/>
        </w:rPr>
        <w:t xml:space="preserve">oataciju) otkopalo bi se </w:t>
      </w:r>
      <w:r w:rsidR="00286AD7" w:rsidRPr="001118ED">
        <w:rPr>
          <w:rFonts w:ascii="Arial" w:hAnsi="Arial" w:cs="Arial"/>
        </w:rPr>
        <w:t>300</w:t>
      </w:r>
      <w:r w:rsidR="00DB77D0" w:rsidRPr="001118ED">
        <w:rPr>
          <w:rFonts w:ascii="Arial" w:hAnsi="Arial" w:cs="Arial"/>
        </w:rPr>
        <w:t xml:space="preserve">.000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č.s.m tehničko</w:t>
      </w:r>
      <w:r w:rsidR="00DB77D0" w:rsidRPr="001118ED">
        <w:rPr>
          <w:rFonts w:ascii="Arial" w:hAnsi="Arial" w:cs="Arial"/>
        </w:rPr>
        <w:t xml:space="preserve">-građevinskog kamena. Od 15.000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 xml:space="preserve">č.s.m. </w:t>
      </w:r>
      <w:proofErr w:type="gramStart"/>
      <w:r w:rsidRPr="001118ED">
        <w:rPr>
          <w:rFonts w:ascii="Arial" w:hAnsi="Arial" w:cs="Arial"/>
        </w:rPr>
        <w:t>na</w:t>
      </w:r>
      <w:proofErr w:type="gramEnd"/>
      <w:r w:rsidRPr="001118ED">
        <w:rPr>
          <w:rFonts w:ascii="Arial" w:hAnsi="Arial" w:cs="Arial"/>
        </w:rPr>
        <w:t xml:space="preserve"> godišnjem nivou u procesu dalje obra</w:t>
      </w:r>
      <w:r w:rsidR="00DB77D0" w:rsidRPr="001118ED">
        <w:rPr>
          <w:rFonts w:ascii="Arial" w:hAnsi="Arial" w:cs="Arial"/>
        </w:rPr>
        <w:t xml:space="preserve">de sirovine dobilo bi se 22.500 </w:t>
      </w:r>
      <w:r w:rsidRPr="001118ED">
        <w:rPr>
          <w:rFonts w:ascii="Arial" w:hAnsi="Arial" w:cs="Arial"/>
        </w:rPr>
        <w:t>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agregata različitih frakcija, što bi</w:t>
      </w:r>
      <w:r w:rsidR="006F0BBE" w:rsidRPr="001118ED">
        <w:rPr>
          <w:rFonts w:ascii="Arial" w:hAnsi="Arial" w:cs="Arial"/>
        </w:rPr>
        <w:t xml:space="preserve"> za per</w:t>
      </w:r>
      <w:r w:rsidR="00DB77D0" w:rsidRPr="001118ED">
        <w:rPr>
          <w:rFonts w:ascii="Arial" w:hAnsi="Arial" w:cs="Arial"/>
        </w:rPr>
        <w:t>iod od 2</w:t>
      </w:r>
      <w:r w:rsidR="00286AD7" w:rsidRPr="001118ED">
        <w:rPr>
          <w:rFonts w:ascii="Arial" w:hAnsi="Arial" w:cs="Arial"/>
        </w:rPr>
        <w:t>0</w:t>
      </w:r>
      <w:r w:rsidR="00DB77D0" w:rsidRPr="001118ED">
        <w:rPr>
          <w:rFonts w:ascii="Arial" w:hAnsi="Arial" w:cs="Arial"/>
        </w:rPr>
        <w:t xml:space="preserve"> godina iznosilo </w:t>
      </w:r>
      <w:r w:rsidR="00286AD7" w:rsidRPr="001118ED">
        <w:rPr>
          <w:rFonts w:ascii="Arial" w:hAnsi="Arial" w:cs="Arial"/>
        </w:rPr>
        <w:t>450.0</w:t>
      </w:r>
      <w:r w:rsidR="00DB77D0" w:rsidRPr="001118ED">
        <w:rPr>
          <w:rFonts w:ascii="Arial" w:hAnsi="Arial" w:cs="Arial"/>
        </w:rPr>
        <w:t>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>3</w:t>
      </w:r>
      <w:r w:rsidRPr="001118ED">
        <w:rPr>
          <w:rFonts w:ascii="Arial" w:hAnsi="Arial" w:cs="Arial"/>
        </w:rPr>
        <w:t xml:space="preserve"> tržišnog proizvoda.</w:t>
      </w: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118ED" w:rsidRDefault="00D620F2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Ponuđači mogu ponuditi obim godišnje rudarske proizvodnje k</w:t>
      </w:r>
      <w:r w:rsidR="00DB77D0" w:rsidRPr="001118ED">
        <w:rPr>
          <w:rFonts w:ascii="Arial" w:hAnsi="Arial" w:cs="Arial"/>
        </w:rPr>
        <w:t xml:space="preserve">oji je jednak </w:t>
      </w:r>
      <w:proofErr w:type="gramStart"/>
      <w:r w:rsidR="00DB77D0" w:rsidRPr="001118ED">
        <w:rPr>
          <w:rFonts w:ascii="Arial" w:hAnsi="Arial" w:cs="Arial"/>
        </w:rPr>
        <w:t>ili</w:t>
      </w:r>
      <w:proofErr w:type="gramEnd"/>
      <w:r w:rsidR="00DB77D0" w:rsidRPr="001118ED">
        <w:rPr>
          <w:rFonts w:ascii="Arial" w:hAnsi="Arial" w:cs="Arial"/>
        </w:rPr>
        <w:t xml:space="preserve"> veći od 15.000</w:t>
      </w:r>
      <w:r w:rsidRPr="001118ED">
        <w:rPr>
          <w:rFonts w:ascii="Arial" w:hAnsi="Arial" w:cs="Arial"/>
        </w:rPr>
        <w:t xml:space="preserve"> m</w:t>
      </w:r>
      <w:r w:rsidRPr="001118ED">
        <w:rPr>
          <w:rFonts w:ascii="Arial" w:hAnsi="Arial" w:cs="Arial"/>
          <w:vertAlign w:val="superscript"/>
        </w:rPr>
        <w:t xml:space="preserve">3 </w:t>
      </w:r>
      <w:r w:rsidRPr="001118ED">
        <w:rPr>
          <w:rFonts w:ascii="Arial" w:hAnsi="Arial" w:cs="Arial"/>
        </w:rPr>
        <w:t xml:space="preserve">č.s.m. </w:t>
      </w:r>
    </w:p>
    <w:p w:rsidR="00FF5CDE" w:rsidRDefault="00FF5CDE" w:rsidP="00370120">
      <w:pPr>
        <w:spacing w:after="0"/>
        <w:rPr>
          <w:rFonts w:ascii="Arial" w:hAnsi="Arial" w:cs="Arial"/>
          <w:bCs/>
        </w:rPr>
      </w:pPr>
      <w:bookmarkStart w:id="29" w:name="_Toc390549918"/>
    </w:p>
    <w:p w:rsidR="00D620F2" w:rsidRPr="001118ED" w:rsidRDefault="00D620F2" w:rsidP="00370120">
      <w:pPr>
        <w:spacing w:after="0"/>
        <w:rPr>
          <w:rFonts w:ascii="Arial" w:hAnsi="Arial" w:cs="Arial"/>
          <w:bCs/>
        </w:rPr>
      </w:pPr>
      <w:r w:rsidRPr="001118ED">
        <w:rPr>
          <w:rFonts w:ascii="Arial" w:hAnsi="Arial" w:cs="Arial"/>
          <w:bCs/>
        </w:rPr>
        <w:t xml:space="preserve">Ovaj kriterijum se izračunava </w:t>
      </w:r>
      <w:proofErr w:type="gramStart"/>
      <w:r w:rsidRPr="001118ED">
        <w:rPr>
          <w:rFonts w:ascii="Arial" w:hAnsi="Arial" w:cs="Arial"/>
          <w:bCs/>
        </w:rPr>
        <w:t>na</w:t>
      </w:r>
      <w:proofErr w:type="gramEnd"/>
      <w:r w:rsidRPr="001118ED">
        <w:rPr>
          <w:rFonts w:ascii="Arial" w:hAnsi="Arial" w:cs="Arial"/>
          <w:bCs/>
        </w:rPr>
        <w:t xml:space="preserve"> sljedeći način:</w:t>
      </w:r>
    </w:p>
    <w:p w:rsidR="00D620F2" w:rsidRPr="001118ED" w:rsidRDefault="00D620F2" w:rsidP="00370120">
      <w:pPr>
        <w:spacing w:after="0"/>
        <w:rPr>
          <w:rFonts w:ascii="Arial" w:hAnsi="Arial" w:cs="Arial"/>
          <w:bCs/>
        </w:rPr>
      </w:pPr>
    </w:p>
    <w:p w:rsidR="00D620F2" w:rsidRPr="001118ED" w:rsidRDefault="00D620F2" w:rsidP="00370120">
      <w:pPr>
        <w:spacing w:after="0"/>
        <w:rPr>
          <w:rFonts w:ascii="Arial" w:hAnsi="Arial" w:cs="Arial"/>
          <w:b/>
          <w:bCs/>
        </w:rPr>
      </w:pPr>
      <w:r w:rsidRPr="001118ED">
        <w:rPr>
          <w:rFonts w:ascii="Arial" w:hAnsi="Arial" w:cs="Arial"/>
          <w:b/>
          <w:bCs/>
        </w:rPr>
        <w:t>Kriterijum:  PGP/MPGP x 20,</w:t>
      </w:r>
    </w:p>
    <w:p w:rsidR="00D620F2" w:rsidRPr="001118ED" w:rsidRDefault="00D620F2" w:rsidP="00370120">
      <w:pPr>
        <w:spacing w:after="0"/>
        <w:rPr>
          <w:rFonts w:ascii="Arial" w:hAnsi="Arial" w:cs="Arial"/>
          <w:b/>
          <w:bCs/>
        </w:rPr>
      </w:pPr>
    </w:p>
    <w:p w:rsidR="00D620F2" w:rsidRPr="001118ED" w:rsidRDefault="00D620F2" w:rsidP="00370120">
      <w:pPr>
        <w:spacing w:after="0"/>
        <w:rPr>
          <w:rFonts w:ascii="Arial" w:hAnsi="Arial" w:cs="Arial"/>
          <w:bCs/>
        </w:rPr>
      </w:pPr>
      <w:proofErr w:type="gramStart"/>
      <w:r w:rsidRPr="001118ED">
        <w:rPr>
          <w:rFonts w:ascii="Arial" w:hAnsi="Arial" w:cs="Arial"/>
          <w:bCs/>
        </w:rPr>
        <w:t>gdje</w:t>
      </w:r>
      <w:proofErr w:type="gramEnd"/>
      <w:r w:rsidRPr="001118ED">
        <w:rPr>
          <w:rFonts w:ascii="Arial" w:hAnsi="Arial" w:cs="Arial"/>
          <w:bCs/>
        </w:rPr>
        <w:t>:</w:t>
      </w:r>
    </w:p>
    <w:p w:rsidR="00D620F2" w:rsidRPr="001118ED" w:rsidRDefault="00D620F2" w:rsidP="00370120">
      <w:pPr>
        <w:spacing w:after="0"/>
        <w:rPr>
          <w:rFonts w:ascii="Arial" w:hAnsi="Arial" w:cs="Arial"/>
          <w:bCs/>
        </w:rPr>
      </w:pPr>
      <w:r w:rsidRPr="001118ED">
        <w:rPr>
          <w:rFonts w:ascii="Arial" w:hAnsi="Arial" w:cs="Arial"/>
          <w:bCs/>
        </w:rPr>
        <w:t>PGP - označava ponuđenu godišnju proizvodnju</w:t>
      </w:r>
    </w:p>
    <w:p w:rsidR="00D620F2" w:rsidRPr="001118ED" w:rsidRDefault="00FF5CDE" w:rsidP="00370120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MPGP - označava maks</w:t>
      </w:r>
      <w:r w:rsidR="00D620F2" w:rsidRPr="001118ED">
        <w:rPr>
          <w:rFonts w:ascii="Arial" w:hAnsi="Arial" w:cs="Arial"/>
          <w:bCs/>
        </w:rPr>
        <w:t xml:space="preserve">imalno </w:t>
      </w:r>
      <w:proofErr w:type="gramStart"/>
      <w:r w:rsidR="00D620F2" w:rsidRPr="001118ED">
        <w:rPr>
          <w:rFonts w:ascii="Arial" w:hAnsi="Arial" w:cs="Arial"/>
          <w:bCs/>
        </w:rPr>
        <w:t>ponuđenu  godišnju</w:t>
      </w:r>
      <w:proofErr w:type="gramEnd"/>
      <w:r w:rsidR="00D620F2" w:rsidRPr="001118ED">
        <w:rPr>
          <w:rFonts w:ascii="Arial" w:hAnsi="Arial" w:cs="Arial"/>
          <w:bCs/>
        </w:rPr>
        <w:t xml:space="preserve"> proizvodnju ponuđenu  na tenderu</w:t>
      </w:r>
    </w:p>
    <w:p w:rsidR="00F92896" w:rsidRPr="001118ED" w:rsidRDefault="00D620F2" w:rsidP="00370120">
      <w:pPr>
        <w:spacing w:after="0"/>
        <w:rPr>
          <w:rFonts w:ascii="Arial" w:hAnsi="Arial" w:cs="Arial"/>
          <w:bCs/>
        </w:rPr>
      </w:pPr>
      <w:r w:rsidRPr="001118ED">
        <w:rPr>
          <w:rFonts w:ascii="Arial" w:hAnsi="Arial" w:cs="Arial"/>
          <w:b/>
          <w:bCs/>
        </w:rPr>
        <w:t>20</w:t>
      </w:r>
      <w:r w:rsidRPr="001118ED">
        <w:rPr>
          <w:rFonts w:ascii="Arial" w:hAnsi="Arial" w:cs="Arial"/>
          <w:bCs/>
        </w:rPr>
        <w:t xml:space="preserve"> – </w:t>
      </w:r>
      <w:proofErr w:type="gramStart"/>
      <w:r w:rsidRPr="001118ED">
        <w:rPr>
          <w:rFonts w:ascii="Arial" w:hAnsi="Arial" w:cs="Arial"/>
          <w:bCs/>
        </w:rPr>
        <w:t>broj</w:t>
      </w:r>
      <w:proofErr w:type="gramEnd"/>
      <w:r w:rsidRPr="001118ED">
        <w:rPr>
          <w:rFonts w:ascii="Arial" w:hAnsi="Arial" w:cs="Arial"/>
          <w:bCs/>
        </w:rPr>
        <w:t xml:space="preserve"> bodova za ovaj kriterijum</w:t>
      </w:r>
    </w:p>
    <w:p w:rsidR="00F92896" w:rsidRPr="001118ED" w:rsidRDefault="00F92896" w:rsidP="00370120">
      <w:pPr>
        <w:pStyle w:val="Heading2"/>
        <w:numPr>
          <w:ilvl w:val="1"/>
          <w:numId w:val="0"/>
        </w:numPr>
        <w:ind w:left="576" w:hanging="576"/>
        <w:rPr>
          <w:i w:val="0"/>
          <w:sz w:val="22"/>
          <w:szCs w:val="22"/>
          <w:u w:val="single"/>
        </w:rPr>
      </w:pPr>
      <w:proofErr w:type="gramStart"/>
      <w:r w:rsidRPr="001118ED">
        <w:rPr>
          <w:i w:val="0"/>
          <w:sz w:val="22"/>
          <w:szCs w:val="22"/>
          <w:u w:val="single"/>
        </w:rPr>
        <w:t>10.3  Rok</w:t>
      </w:r>
      <w:proofErr w:type="gramEnd"/>
      <w:r w:rsidRPr="001118ED">
        <w:rPr>
          <w:i w:val="0"/>
          <w:sz w:val="22"/>
          <w:szCs w:val="22"/>
          <w:u w:val="single"/>
        </w:rPr>
        <w:t xml:space="preserve"> trajanja koncesije</w:t>
      </w:r>
    </w:p>
    <w:p w:rsidR="00F92896" w:rsidRPr="001118ED" w:rsidRDefault="00F92896" w:rsidP="00370120">
      <w:pPr>
        <w:spacing w:after="0"/>
        <w:rPr>
          <w:rFonts w:ascii="Arial" w:hAnsi="Arial" w:cs="Arial"/>
        </w:rPr>
      </w:pPr>
    </w:p>
    <w:p w:rsidR="00F92896" w:rsidRPr="001118ED" w:rsidRDefault="00F92896" w:rsidP="00370120">
      <w:pPr>
        <w:spacing w:after="0"/>
        <w:jc w:val="both"/>
        <w:rPr>
          <w:rFonts w:ascii="Arial" w:hAnsi="Arial" w:cs="Arial"/>
        </w:rPr>
      </w:pPr>
      <w:r w:rsidRPr="001118ED">
        <w:rPr>
          <w:rFonts w:ascii="Arial" w:hAnsi="Arial" w:cs="Arial"/>
          <w:b/>
        </w:rPr>
        <w:t>Poglavljem 3 Koncesionog akta – Rok trajanja koncesije</w:t>
      </w:r>
      <w:r w:rsidRPr="001118ED">
        <w:rPr>
          <w:rFonts w:ascii="Arial" w:hAnsi="Arial" w:cs="Arial"/>
        </w:rPr>
        <w:t xml:space="preserve"> je definisano,</w:t>
      </w:r>
      <w:r w:rsidR="006F0BBE" w:rsidRPr="001118ED">
        <w:rPr>
          <w:rFonts w:ascii="Arial" w:hAnsi="Arial" w:cs="Arial"/>
        </w:rPr>
        <w:t xml:space="preserve"> s obzirom na utvrđene</w:t>
      </w:r>
      <w:r w:rsidR="00182203" w:rsidRPr="001118ED">
        <w:rPr>
          <w:rFonts w:ascii="Arial" w:hAnsi="Arial" w:cs="Arial"/>
        </w:rPr>
        <w:t xml:space="preserve"> rezerve, da se koncesija za eksploataciju </w:t>
      </w:r>
      <w:r w:rsidRPr="001118ED">
        <w:rPr>
          <w:rFonts w:ascii="Arial" w:hAnsi="Arial" w:cs="Arial"/>
        </w:rPr>
        <w:t>tehničko-</w:t>
      </w:r>
      <w:proofErr w:type="gramStart"/>
      <w:r w:rsidRPr="001118ED">
        <w:rPr>
          <w:rFonts w:ascii="Arial" w:hAnsi="Arial" w:cs="Arial"/>
        </w:rPr>
        <w:t>građevinskog  kamena</w:t>
      </w:r>
      <w:proofErr w:type="gramEnd"/>
      <w:r w:rsidRPr="001118ED">
        <w:rPr>
          <w:rFonts w:ascii="Arial" w:hAnsi="Arial" w:cs="Arial"/>
        </w:rPr>
        <w:t xml:space="preserve">  </w:t>
      </w:r>
      <w:r w:rsidR="00182203" w:rsidRPr="001118ED">
        <w:rPr>
          <w:rFonts w:ascii="Arial" w:hAnsi="Arial" w:cs="Arial"/>
        </w:rPr>
        <w:t>na ležištu “Rajčevo brdo</w:t>
      </w:r>
      <w:r w:rsidRPr="001118ED">
        <w:rPr>
          <w:rFonts w:ascii="Arial" w:hAnsi="Arial" w:cs="Arial"/>
        </w:rPr>
        <w:t xml:space="preserve">” daje  na </w:t>
      </w:r>
      <w:r w:rsidR="00FF5CDE">
        <w:rPr>
          <w:rFonts w:ascii="Arial" w:hAnsi="Arial" w:cs="Arial"/>
        </w:rPr>
        <w:t>minimalni</w:t>
      </w:r>
      <w:r w:rsidRPr="001118ED">
        <w:rPr>
          <w:rFonts w:ascii="Arial" w:hAnsi="Arial" w:cs="Arial"/>
        </w:rPr>
        <w:t xml:space="preserve"> period od </w:t>
      </w:r>
      <w:r w:rsidR="00286AD7" w:rsidRPr="001118ED">
        <w:rPr>
          <w:rFonts w:ascii="Arial" w:hAnsi="Arial" w:cs="Arial"/>
        </w:rPr>
        <w:t>21</w:t>
      </w:r>
      <w:r w:rsidRPr="001118ED">
        <w:rPr>
          <w:rFonts w:ascii="Arial" w:hAnsi="Arial" w:cs="Arial"/>
        </w:rPr>
        <w:t xml:space="preserve"> godine, od čega: </w:t>
      </w:r>
    </w:p>
    <w:p w:rsidR="006F0BBE" w:rsidRPr="001118ED" w:rsidRDefault="006F0BBE" w:rsidP="00370120">
      <w:pPr>
        <w:spacing w:after="0"/>
        <w:jc w:val="both"/>
        <w:rPr>
          <w:rFonts w:ascii="Arial" w:hAnsi="Arial" w:cs="Arial"/>
        </w:rPr>
      </w:pPr>
    </w:p>
    <w:p w:rsidR="00F92896" w:rsidRPr="001118ED" w:rsidRDefault="00F92896" w:rsidP="00370120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jedna godina za: izradu rudarske dokumentacije, pribavljanja odobrenja, saglasnosti i dozvola za izvođenje radova po istoj, pripremu ležišta za eksploataciju, instaliranje postrojenja i opreme potrebne za eksploataciju, kao i pribavljanje upotrebne dozvole za izgrađene objekte i</w:t>
      </w:r>
    </w:p>
    <w:p w:rsidR="00F92896" w:rsidRPr="001118ED" w:rsidRDefault="006F0BBE" w:rsidP="00370120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 w:rsidRPr="001118ED">
        <w:rPr>
          <w:rFonts w:ascii="Arial" w:hAnsi="Arial" w:cs="Arial"/>
        </w:rPr>
        <w:t>2</w:t>
      </w:r>
      <w:r w:rsidR="00286AD7" w:rsidRPr="001118ED">
        <w:rPr>
          <w:rFonts w:ascii="Arial" w:hAnsi="Arial" w:cs="Arial"/>
        </w:rPr>
        <w:t>0</w:t>
      </w:r>
      <w:r w:rsidR="00F92896" w:rsidRPr="001118ED">
        <w:rPr>
          <w:rFonts w:ascii="Arial" w:hAnsi="Arial" w:cs="Arial"/>
        </w:rPr>
        <w:t xml:space="preserve"> (dvadeset) godina za eksploataciju.</w:t>
      </w:r>
    </w:p>
    <w:p w:rsidR="00EE7505" w:rsidRDefault="00EE7505" w:rsidP="00EE7505">
      <w:pPr>
        <w:spacing w:after="0"/>
        <w:jc w:val="both"/>
        <w:rPr>
          <w:rFonts w:ascii="Arial" w:eastAsia="Times New Roman" w:hAnsi="Arial" w:cs="Arial"/>
        </w:rPr>
      </w:pPr>
    </w:p>
    <w:p w:rsidR="00EE7505" w:rsidRPr="00EE7505" w:rsidRDefault="00EE7505" w:rsidP="00EE7505">
      <w:pPr>
        <w:spacing w:after="0"/>
        <w:jc w:val="both"/>
        <w:rPr>
          <w:rFonts w:ascii="Arial" w:eastAsia="Times New Roman" w:hAnsi="Arial" w:cs="Arial"/>
        </w:rPr>
      </w:pPr>
      <w:r w:rsidRPr="00EE7505">
        <w:rPr>
          <w:rFonts w:ascii="Arial" w:eastAsia="Times New Roman" w:hAnsi="Arial" w:cs="Arial"/>
        </w:rPr>
        <w:t xml:space="preserve">Ponuđač može </w:t>
      </w:r>
      <w:proofErr w:type="gramStart"/>
      <w:r w:rsidRPr="00EE7505">
        <w:rPr>
          <w:rFonts w:ascii="Arial" w:eastAsia="Times New Roman" w:hAnsi="Arial" w:cs="Arial"/>
        </w:rPr>
        <w:t>ponuditi  ukupan</w:t>
      </w:r>
      <w:proofErr w:type="gramEnd"/>
      <w:r w:rsidRPr="00EE7505">
        <w:rPr>
          <w:rFonts w:ascii="Arial" w:eastAsia="Times New Roman" w:hAnsi="Arial" w:cs="Arial"/>
        </w:rPr>
        <w:t xml:space="preserve"> rok koncesije koji je duži od roka utvrđenog Koncesionim aktom, jer je zakonom definisan rok trajanja koncesije od 30 godina. Rok trajanja faze izrade rudarske i tehničke dokumentacije i pripremnih radova se ne može mijenjati.</w:t>
      </w:r>
    </w:p>
    <w:p w:rsidR="00F92896" w:rsidRPr="001118ED" w:rsidRDefault="00F92896" w:rsidP="00370120">
      <w:pPr>
        <w:spacing w:after="0"/>
        <w:ind w:left="720"/>
        <w:contextualSpacing/>
        <w:jc w:val="both"/>
        <w:rPr>
          <w:rFonts w:ascii="Arial" w:hAnsi="Arial" w:cs="Arial"/>
        </w:rPr>
      </w:pP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</w:rPr>
      </w:pPr>
      <w:r w:rsidRPr="001118ED">
        <w:rPr>
          <w:rFonts w:ascii="Arial" w:eastAsia="Times New Roman" w:hAnsi="Arial" w:cs="Arial"/>
        </w:rPr>
        <w:t xml:space="preserve">Ovaj kriterijum se izračunava </w:t>
      </w:r>
      <w:proofErr w:type="gramStart"/>
      <w:r w:rsidRPr="001118ED">
        <w:rPr>
          <w:rFonts w:ascii="Arial" w:eastAsia="Times New Roman" w:hAnsi="Arial" w:cs="Arial"/>
        </w:rPr>
        <w:t>na</w:t>
      </w:r>
      <w:proofErr w:type="gramEnd"/>
      <w:r w:rsidRPr="001118ED">
        <w:rPr>
          <w:rFonts w:ascii="Arial" w:eastAsia="Times New Roman" w:hAnsi="Arial" w:cs="Arial"/>
        </w:rPr>
        <w:t xml:space="preserve"> sljedeći način:</w:t>
      </w: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  <w:b/>
        </w:rPr>
      </w:pPr>
      <w:r w:rsidRPr="001118ED">
        <w:rPr>
          <w:rFonts w:ascii="Arial" w:eastAsia="Times New Roman" w:hAnsi="Arial" w:cs="Arial"/>
          <w:b/>
        </w:rPr>
        <w:t>Kriterijum:  PR / MPR x 5,</w:t>
      </w: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</w:rPr>
      </w:pPr>
      <w:proofErr w:type="gramStart"/>
      <w:r w:rsidRPr="001118ED">
        <w:rPr>
          <w:rFonts w:ascii="Arial" w:eastAsia="Times New Roman" w:hAnsi="Arial" w:cs="Arial"/>
        </w:rPr>
        <w:t>gdje</w:t>
      </w:r>
      <w:proofErr w:type="gramEnd"/>
      <w:r w:rsidRPr="001118ED">
        <w:rPr>
          <w:rFonts w:ascii="Arial" w:eastAsia="Times New Roman" w:hAnsi="Arial" w:cs="Arial"/>
        </w:rPr>
        <w:t>:</w:t>
      </w: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</w:rPr>
      </w:pPr>
      <w:r w:rsidRPr="001118ED">
        <w:rPr>
          <w:rFonts w:ascii="Arial" w:eastAsia="Times New Roman" w:hAnsi="Arial" w:cs="Arial"/>
          <w:b/>
        </w:rPr>
        <w:lastRenderedPageBreak/>
        <w:t>PR-</w:t>
      </w:r>
      <w:r w:rsidRPr="001118ED">
        <w:rPr>
          <w:rFonts w:ascii="Arial" w:eastAsia="Times New Roman" w:hAnsi="Arial" w:cs="Arial"/>
        </w:rPr>
        <w:t xml:space="preserve"> označava ponuđeni rok</w:t>
      </w: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</w:rPr>
      </w:pPr>
      <w:r w:rsidRPr="001118ED">
        <w:rPr>
          <w:rFonts w:ascii="Arial" w:eastAsia="Times New Roman" w:hAnsi="Arial" w:cs="Arial"/>
          <w:b/>
        </w:rPr>
        <w:t>MPR</w:t>
      </w:r>
      <w:r w:rsidRPr="001118ED">
        <w:rPr>
          <w:rFonts w:ascii="Arial" w:eastAsia="Times New Roman" w:hAnsi="Arial" w:cs="Arial"/>
        </w:rPr>
        <w:t xml:space="preserve"> – označava ma</w:t>
      </w:r>
      <w:r w:rsidR="00FF5CDE">
        <w:rPr>
          <w:rFonts w:ascii="Arial" w:eastAsia="Times New Roman" w:hAnsi="Arial" w:cs="Arial"/>
        </w:rPr>
        <w:t>ks</w:t>
      </w:r>
      <w:r w:rsidRPr="001118ED">
        <w:rPr>
          <w:rFonts w:ascii="Arial" w:eastAsia="Times New Roman" w:hAnsi="Arial" w:cs="Arial"/>
        </w:rPr>
        <w:t xml:space="preserve">imalno ponuđeni rok trajanja koncesije </w:t>
      </w:r>
      <w:proofErr w:type="gramStart"/>
      <w:r w:rsidRPr="001118ED">
        <w:rPr>
          <w:rFonts w:ascii="Arial" w:eastAsia="Times New Roman" w:hAnsi="Arial" w:cs="Arial"/>
        </w:rPr>
        <w:t>na</w:t>
      </w:r>
      <w:proofErr w:type="gramEnd"/>
      <w:r w:rsidRPr="001118ED">
        <w:rPr>
          <w:rFonts w:ascii="Arial" w:eastAsia="Times New Roman" w:hAnsi="Arial" w:cs="Arial"/>
        </w:rPr>
        <w:t xml:space="preserve"> tenderu</w:t>
      </w:r>
    </w:p>
    <w:p w:rsidR="00F92896" w:rsidRPr="001118ED" w:rsidRDefault="00F92896" w:rsidP="00370120">
      <w:pPr>
        <w:spacing w:after="120"/>
        <w:jc w:val="both"/>
        <w:rPr>
          <w:rFonts w:ascii="Arial" w:eastAsia="Times New Roman" w:hAnsi="Arial" w:cs="Arial"/>
        </w:rPr>
      </w:pPr>
      <w:r w:rsidRPr="001118ED">
        <w:rPr>
          <w:rFonts w:ascii="Arial" w:eastAsia="Times New Roman" w:hAnsi="Arial" w:cs="Arial"/>
          <w:b/>
        </w:rPr>
        <w:t>5-</w:t>
      </w:r>
      <w:r w:rsidRPr="001118ED">
        <w:rPr>
          <w:rFonts w:ascii="Arial" w:eastAsia="Times New Roman" w:hAnsi="Arial" w:cs="Arial"/>
        </w:rPr>
        <w:t xml:space="preserve"> </w:t>
      </w:r>
      <w:proofErr w:type="gramStart"/>
      <w:r w:rsidRPr="001118ED">
        <w:rPr>
          <w:rFonts w:ascii="Arial" w:eastAsia="Times New Roman" w:hAnsi="Arial" w:cs="Arial"/>
        </w:rPr>
        <w:t>označava</w:t>
      </w:r>
      <w:proofErr w:type="gramEnd"/>
      <w:r w:rsidRPr="001118ED">
        <w:rPr>
          <w:rFonts w:ascii="Arial" w:eastAsia="Times New Roman" w:hAnsi="Arial" w:cs="Arial"/>
        </w:rPr>
        <w:t xml:space="preserve"> broj bodova za ovaj kriterijum</w:t>
      </w:r>
    </w:p>
    <w:p w:rsidR="00D620F2" w:rsidRPr="001867F3" w:rsidRDefault="00D620F2" w:rsidP="00370120">
      <w:pPr>
        <w:spacing w:after="0"/>
        <w:rPr>
          <w:rFonts w:ascii="Arial" w:hAnsi="Arial" w:cs="Arial"/>
        </w:rPr>
      </w:pPr>
      <w:bookmarkStart w:id="30" w:name="_Toc390549919"/>
      <w:bookmarkEnd w:id="29"/>
    </w:p>
    <w:p w:rsidR="00D620F2" w:rsidRPr="001867F3" w:rsidRDefault="00F92896" w:rsidP="00370120">
      <w:pPr>
        <w:pStyle w:val="Heading2"/>
        <w:numPr>
          <w:ilvl w:val="1"/>
          <w:numId w:val="0"/>
        </w:numPr>
        <w:spacing w:before="0" w:after="0"/>
        <w:rPr>
          <w:i w:val="0"/>
          <w:sz w:val="22"/>
          <w:szCs w:val="22"/>
          <w:u w:val="single"/>
        </w:rPr>
      </w:pPr>
      <w:bookmarkStart w:id="31" w:name="_Toc401751594"/>
      <w:bookmarkStart w:id="32" w:name="_Toc401849820"/>
      <w:bookmarkStart w:id="33" w:name="_Toc402262965"/>
      <w:bookmarkEnd w:id="30"/>
      <w:proofErr w:type="gramStart"/>
      <w:r w:rsidRPr="001867F3">
        <w:rPr>
          <w:i w:val="0"/>
          <w:sz w:val="22"/>
          <w:szCs w:val="22"/>
          <w:u w:val="single"/>
        </w:rPr>
        <w:t>10.4</w:t>
      </w:r>
      <w:r w:rsidR="00D620F2" w:rsidRPr="001867F3">
        <w:rPr>
          <w:i w:val="0"/>
          <w:sz w:val="22"/>
          <w:szCs w:val="22"/>
          <w:u w:val="single"/>
        </w:rPr>
        <w:t xml:space="preserve"> </w:t>
      </w:r>
      <w:r w:rsidR="00822D4B" w:rsidRPr="001867F3">
        <w:rPr>
          <w:i w:val="0"/>
          <w:sz w:val="22"/>
          <w:szCs w:val="22"/>
          <w:u w:val="single"/>
        </w:rPr>
        <w:t xml:space="preserve"> </w:t>
      </w:r>
      <w:r w:rsidR="00D620F2" w:rsidRPr="001867F3">
        <w:rPr>
          <w:i w:val="0"/>
          <w:sz w:val="22"/>
          <w:szCs w:val="22"/>
          <w:u w:val="single"/>
        </w:rPr>
        <w:t>Reference</w:t>
      </w:r>
      <w:proofErr w:type="gramEnd"/>
      <w:r w:rsidR="00D620F2" w:rsidRPr="001867F3">
        <w:rPr>
          <w:i w:val="0"/>
          <w:sz w:val="22"/>
          <w:szCs w:val="22"/>
          <w:u w:val="single"/>
        </w:rPr>
        <w:t xml:space="preserve"> ponuđača </w:t>
      </w:r>
      <w:bookmarkEnd w:id="31"/>
      <w:bookmarkEnd w:id="32"/>
      <w:bookmarkEnd w:id="33"/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Ponuđač je dužan da dokaže postojanje iskustva u eksploataciji čvrstih mineralnih sirovina, poštovanje izvršavanja koncesionih ugovornih obaveza, stepen realizacije koncesije, plasmana proizvoda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tržište, kao i da u skladu sa parametrima iz Koncesionog akta dokaže svoju tehničku i tehnološku opremljenost za vršenje koncesione djelatnosti eksploatacije mineralnih sirovina.</w:t>
      </w:r>
    </w:p>
    <w:p w:rsidR="00E842BF" w:rsidRPr="001867F3" w:rsidRDefault="00E842BF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Najveći broj bodova po ovom kriterijumu </w:t>
      </w:r>
      <w:proofErr w:type="gramStart"/>
      <w:r w:rsidRPr="001867F3">
        <w:rPr>
          <w:rFonts w:ascii="Arial" w:hAnsi="Arial" w:cs="Arial"/>
        </w:rPr>
        <w:t>će</w:t>
      </w:r>
      <w:proofErr w:type="gramEnd"/>
      <w:r w:rsidRPr="001867F3">
        <w:rPr>
          <w:rFonts w:ascii="Arial" w:hAnsi="Arial" w:cs="Arial"/>
        </w:rPr>
        <w:t xml:space="preserve"> se dati ponuđači koji najbolje dokumentuje i dokaže prethodno opisane uslove.</w:t>
      </w:r>
    </w:p>
    <w:p w:rsidR="00E842BF" w:rsidRPr="001867F3" w:rsidRDefault="00E842BF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F92896" w:rsidP="00370120">
      <w:pPr>
        <w:pStyle w:val="Heading2"/>
        <w:numPr>
          <w:ilvl w:val="1"/>
          <w:numId w:val="0"/>
        </w:numPr>
        <w:suppressAutoHyphens w:val="0"/>
        <w:spacing w:before="0" w:after="0"/>
        <w:rPr>
          <w:rFonts w:eastAsia="Calibri"/>
          <w:i w:val="0"/>
          <w:sz w:val="22"/>
          <w:szCs w:val="22"/>
          <w:u w:val="single"/>
        </w:rPr>
      </w:pPr>
      <w:proofErr w:type="gramStart"/>
      <w:r w:rsidRPr="001867F3">
        <w:rPr>
          <w:rFonts w:eastAsia="Calibri"/>
          <w:i w:val="0"/>
          <w:sz w:val="22"/>
          <w:szCs w:val="22"/>
          <w:u w:val="single"/>
        </w:rPr>
        <w:t>10.5</w:t>
      </w:r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</w:t>
      </w:r>
      <w:r w:rsidR="00822D4B" w:rsidRPr="001867F3">
        <w:rPr>
          <w:rFonts w:eastAsia="Calibri"/>
          <w:i w:val="0"/>
          <w:sz w:val="22"/>
          <w:szCs w:val="22"/>
          <w:u w:val="single"/>
        </w:rPr>
        <w:t xml:space="preserve"> </w:t>
      </w:r>
      <w:r w:rsidR="00D620F2" w:rsidRPr="001867F3">
        <w:rPr>
          <w:rFonts w:eastAsia="Calibri"/>
          <w:i w:val="0"/>
          <w:sz w:val="22"/>
          <w:szCs w:val="22"/>
          <w:u w:val="single"/>
        </w:rPr>
        <w:t>Finansijski</w:t>
      </w:r>
      <w:proofErr w:type="gramEnd"/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aspekt-Prosječni bruto prihod ponuđača u posljednje tri godine</w:t>
      </w:r>
    </w:p>
    <w:p w:rsidR="00D620F2" w:rsidRPr="001867F3" w:rsidRDefault="00D620F2" w:rsidP="00370120">
      <w:pPr>
        <w:spacing w:after="0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Ovaj kriterijum se izračunava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sljedeći način:</w:t>
      </w:r>
    </w:p>
    <w:p w:rsidR="000156A4" w:rsidRPr="001867F3" w:rsidRDefault="000156A4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Kriterijum:  PBP / MBP x 5,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gdje</w:t>
      </w:r>
      <w:proofErr w:type="gramEnd"/>
      <w:r w:rsidRPr="001867F3">
        <w:rPr>
          <w:rFonts w:ascii="Arial" w:hAnsi="Arial" w:cs="Arial"/>
        </w:rPr>
        <w:t>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 xml:space="preserve">PBP – </w:t>
      </w:r>
      <w:r w:rsidRPr="001867F3">
        <w:rPr>
          <w:rFonts w:ascii="Arial" w:hAnsi="Arial" w:cs="Arial"/>
        </w:rPr>
        <w:t>označava prosječni bruto prihod ponuđača za posljednje tri godine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MBP –</w:t>
      </w:r>
      <w:r w:rsidRPr="001867F3">
        <w:rPr>
          <w:rFonts w:ascii="Arial" w:hAnsi="Arial" w:cs="Arial"/>
        </w:rPr>
        <w:t xml:space="preserve"> označava maksimalni prosječni bruto prihod za posljednje tri godine ponuđen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tenderu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5 –</w:t>
      </w:r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označava</w:t>
      </w:r>
      <w:proofErr w:type="gramEnd"/>
      <w:r w:rsidRPr="001867F3">
        <w:rPr>
          <w:rFonts w:ascii="Arial" w:hAnsi="Arial" w:cs="Arial"/>
        </w:rPr>
        <w:t xml:space="preserve"> broj bodova po ovom kriterijumu</w:t>
      </w:r>
    </w:p>
    <w:p w:rsidR="00E842BF" w:rsidRPr="001867F3" w:rsidRDefault="00E842BF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6"/>
        </w:numPr>
        <w:spacing w:after="0"/>
        <w:jc w:val="both"/>
        <w:rPr>
          <w:rFonts w:ascii="Arial" w:hAnsi="Arial" w:cs="Arial"/>
          <w:b/>
          <w:vanish/>
        </w:rPr>
      </w:pPr>
    </w:p>
    <w:p w:rsidR="00E842BF" w:rsidRPr="001867F3" w:rsidRDefault="00F92896" w:rsidP="00370120">
      <w:pPr>
        <w:pStyle w:val="Heading2"/>
        <w:numPr>
          <w:ilvl w:val="1"/>
          <w:numId w:val="0"/>
        </w:numPr>
        <w:suppressAutoHyphens w:val="0"/>
        <w:spacing w:before="0" w:after="0"/>
        <w:ind w:left="576" w:hanging="576"/>
        <w:rPr>
          <w:rFonts w:eastAsia="Calibri"/>
          <w:i w:val="0"/>
          <w:sz w:val="22"/>
          <w:szCs w:val="22"/>
          <w:u w:val="single"/>
        </w:rPr>
      </w:pPr>
      <w:r w:rsidRPr="001867F3">
        <w:rPr>
          <w:rFonts w:eastAsia="Calibri"/>
          <w:i w:val="0"/>
          <w:sz w:val="22"/>
          <w:szCs w:val="22"/>
          <w:u w:val="single"/>
        </w:rPr>
        <w:t>10.6</w:t>
      </w:r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Finansijski aspekt - </w:t>
      </w:r>
      <w:proofErr w:type="gramStart"/>
      <w:r w:rsidR="00D620F2" w:rsidRPr="001867F3">
        <w:rPr>
          <w:rFonts w:eastAsia="Calibri"/>
          <w:i w:val="0"/>
          <w:sz w:val="22"/>
          <w:szCs w:val="22"/>
          <w:u w:val="single"/>
        </w:rPr>
        <w:t>Prosječni  profit</w:t>
      </w:r>
      <w:proofErr w:type="gramEnd"/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ponuđača u posljednje tri godine </w:t>
      </w:r>
    </w:p>
    <w:p w:rsidR="00E842BF" w:rsidRPr="001867F3" w:rsidRDefault="00E842BF" w:rsidP="00370120">
      <w:pPr>
        <w:spacing w:after="0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Ovaj kriterijum se izračunava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sljedeći način:</w:t>
      </w:r>
    </w:p>
    <w:p w:rsidR="000156A4" w:rsidRPr="001867F3" w:rsidRDefault="000156A4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Kriterijum:  PNP / MNP x 5,</w:t>
      </w:r>
    </w:p>
    <w:p w:rsidR="000156A4" w:rsidRPr="001867F3" w:rsidRDefault="000156A4" w:rsidP="00370120">
      <w:pPr>
        <w:spacing w:after="0"/>
        <w:jc w:val="both"/>
        <w:rPr>
          <w:rFonts w:ascii="Arial" w:hAnsi="Arial" w:cs="Arial"/>
          <w:b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gdje</w:t>
      </w:r>
      <w:proofErr w:type="gramEnd"/>
      <w:r w:rsidRPr="001867F3">
        <w:rPr>
          <w:rFonts w:ascii="Arial" w:hAnsi="Arial" w:cs="Arial"/>
        </w:rPr>
        <w:t>: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 xml:space="preserve">PNP – </w:t>
      </w:r>
      <w:r w:rsidR="00744954">
        <w:rPr>
          <w:rFonts w:ascii="Arial" w:hAnsi="Arial" w:cs="Arial"/>
        </w:rPr>
        <w:t>označava prosječni profit</w:t>
      </w:r>
      <w:r w:rsidRPr="001867F3">
        <w:rPr>
          <w:rFonts w:ascii="Arial" w:hAnsi="Arial" w:cs="Arial"/>
        </w:rPr>
        <w:t xml:space="preserve"> ponuđača za posljednje tri godine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MNP –</w:t>
      </w:r>
      <w:r w:rsidRPr="001867F3">
        <w:rPr>
          <w:rFonts w:ascii="Arial" w:hAnsi="Arial" w:cs="Arial"/>
        </w:rPr>
        <w:t xml:space="preserve"> označava m</w:t>
      </w:r>
      <w:r w:rsidR="00744954">
        <w:rPr>
          <w:rFonts w:ascii="Arial" w:hAnsi="Arial" w:cs="Arial"/>
        </w:rPr>
        <w:t xml:space="preserve">aksimalni prosječni profit </w:t>
      </w:r>
      <w:r w:rsidRPr="001867F3">
        <w:rPr>
          <w:rFonts w:ascii="Arial" w:hAnsi="Arial" w:cs="Arial"/>
        </w:rPr>
        <w:t xml:space="preserve">za posljednje tri godine ponuđen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tenderu</w:t>
      </w:r>
    </w:p>
    <w:p w:rsidR="00D620F2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5 –</w:t>
      </w:r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označava</w:t>
      </w:r>
      <w:proofErr w:type="gramEnd"/>
      <w:r w:rsidRPr="001867F3">
        <w:rPr>
          <w:rFonts w:ascii="Arial" w:hAnsi="Arial" w:cs="Arial"/>
        </w:rPr>
        <w:t xml:space="preserve"> broj bodova po ovom kriterijum</w:t>
      </w:r>
    </w:p>
    <w:p w:rsidR="00B06038" w:rsidRPr="001867F3" w:rsidRDefault="00B06038" w:rsidP="00370120">
      <w:pPr>
        <w:spacing w:after="0"/>
        <w:jc w:val="both"/>
        <w:rPr>
          <w:rFonts w:ascii="Arial" w:hAnsi="Arial" w:cs="Arial"/>
        </w:rPr>
      </w:pPr>
    </w:p>
    <w:p w:rsidR="00D620F2" w:rsidRPr="001867F3" w:rsidRDefault="00F92896" w:rsidP="00370120">
      <w:pPr>
        <w:pStyle w:val="Heading2"/>
        <w:numPr>
          <w:ilvl w:val="1"/>
          <w:numId w:val="0"/>
        </w:numPr>
        <w:suppressAutoHyphens w:val="0"/>
        <w:spacing w:before="0" w:after="0"/>
        <w:ind w:left="576" w:hanging="576"/>
        <w:rPr>
          <w:rFonts w:eastAsia="Calibri"/>
          <w:i w:val="0"/>
          <w:sz w:val="22"/>
          <w:szCs w:val="22"/>
          <w:u w:val="single"/>
        </w:rPr>
      </w:pPr>
      <w:bookmarkStart w:id="34" w:name="_Toc436124908"/>
      <w:proofErr w:type="gramStart"/>
      <w:r w:rsidRPr="001867F3">
        <w:rPr>
          <w:rFonts w:eastAsia="Calibri"/>
          <w:i w:val="0"/>
          <w:sz w:val="22"/>
          <w:szCs w:val="22"/>
          <w:u w:val="single"/>
        </w:rPr>
        <w:t>10.7</w:t>
      </w:r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</w:t>
      </w:r>
      <w:r w:rsidR="00822D4B" w:rsidRPr="001867F3">
        <w:rPr>
          <w:rFonts w:eastAsia="Calibri"/>
          <w:i w:val="0"/>
          <w:sz w:val="22"/>
          <w:szCs w:val="22"/>
          <w:u w:val="single"/>
        </w:rPr>
        <w:t xml:space="preserve"> </w:t>
      </w:r>
      <w:r w:rsidR="00D620F2" w:rsidRPr="001867F3">
        <w:rPr>
          <w:rFonts w:eastAsia="Calibri"/>
          <w:i w:val="0"/>
          <w:sz w:val="22"/>
          <w:szCs w:val="22"/>
          <w:u w:val="single"/>
        </w:rPr>
        <w:t>Kvalitet</w:t>
      </w:r>
      <w:proofErr w:type="gramEnd"/>
      <w:r w:rsidR="00D620F2" w:rsidRPr="001867F3">
        <w:rPr>
          <w:rFonts w:eastAsia="Calibri"/>
          <w:i w:val="0"/>
          <w:sz w:val="22"/>
          <w:szCs w:val="22"/>
          <w:u w:val="single"/>
        </w:rPr>
        <w:t xml:space="preserve"> poslovnog plana i efekti na zapošljavanje i ekonomski razvoj</w:t>
      </w:r>
      <w:bookmarkEnd w:id="34"/>
    </w:p>
    <w:p w:rsidR="00E842BF" w:rsidRPr="001867F3" w:rsidRDefault="00E842BF" w:rsidP="00370120">
      <w:pPr>
        <w:spacing w:after="0"/>
        <w:rPr>
          <w:rFonts w:ascii="Arial" w:hAnsi="Arial" w:cs="Arial"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0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numPr>
          <w:ilvl w:val="1"/>
          <w:numId w:val="15"/>
        </w:numPr>
        <w:spacing w:after="0"/>
        <w:jc w:val="both"/>
        <w:rPr>
          <w:rFonts w:ascii="Arial" w:hAnsi="Arial" w:cs="Arial"/>
          <w:b/>
          <w:vanish/>
        </w:rPr>
      </w:pP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Ponuđač je dužan da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parametrima iz Koncesionog akta dokaže i opiše poslovni plan za realizaciju koncesije i efekte realizacije koncesije na zapošljavanje i ekonomski razvoj. Ponuđač je, između ostalog, dužan opisati planirana investiciona ulaganja za realizaciju koncesije (ulaganja u nabavku opreme i mehanizacije, u izgradnju infrastrukturnih objekata i u </w:t>
      </w:r>
      <w:r w:rsidRPr="001867F3">
        <w:rPr>
          <w:rFonts w:ascii="Arial" w:hAnsi="Arial" w:cs="Arial"/>
        </w:rPr>
        <w:lastRenderedPageBreak/>
        <w:t>izradu projektne i ostale tehničke dokumentacije, itd</w:t>
      </w:r>
      <w:proofErr w:type="gramStart"/>
      <w:r w:rsidRPr="001867F3">
        <w:rPr>
          <w:rFonts w:ascii="Arial" w:hAnsi="Arial" w:cs="Arial"/>
        </w:rPr>
        <w:t>..)</w:t>
      </w:r>
      <w:proofErr w:type="gramEnd"/>
      <w:r w:rsidRPr="001867F3">
        <w:rPr>
          <w:rFonts w:ascii="Arial" w:hAnsi="Arial" w:cs="Arial"/>
        </w:rPr>
        <w:t>, zapošljavanje radnje snage, plasman proizvoda na tržište, itd..</w:t>
      </w:r>
    </w:p>
    <w:p w:rsidR="005F64DE" w:rsidRPr="001867F3" w:rsidRDefault="00D620F2" w:rsidP="00370120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Najveći broj bodova po ovom kriterijumu </w:t>
      </w:r>
      <w:proofErr w:type="gramStart"/>
      <w:r w:rsidRPr="001867F3">
        <w:rPr>
          <w:rFonts w:ascii="Arial" w:hAnsi="Arial" w:cs="Arial"/>
        </w:rPr>
        <w:t>će</w:t>
      </w:r>
      <w:proofErr w:type="gramEnd"/>
      <w:r w:rsidRPr="001867F3">
        <w:rPr>
          <w:rFonts w:ascii="Arial" w:hAnsi="Arial" w:cs="Arial"/>
        </w:rPr>
        <w:t xml:space="preserve"> se dati ponuđači koji najbolje dokumentuje i dokaže prethodno opisane uslove.</w:t>
      </w:r>
    </w:p>
    <w:p w:rsidR="00D620F2" w:rsidRPr="001867F3" w:rsidRDefault="00D620F2" w:rsidP="00370120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1"/>
        <w:spacing w:before="0" w:after="0"/>
        <w:ind w:left="432" w:hanging="432"/>
        <w:rPr>
          <w:sz w:val="22"/>
          <w:szCs w:val="22"/>
        </w:rPr>
      </w:pPr>
      <w:r w:rsidRPr="001867F3">
        <w:rPr>
          <w:sz w:val="22"/>
          <w:szCs w:val="22"/>
        </w:rPr>
        <w:t>11 SPISAK POTREBNE TEHNIČKE DOKUMENTACIJE SA USLOVIMA ZA NJENU IZRADU, ODOBRENJA, SAGLASNOSTI I MIŠLJENJA ZA OBAVLJANJE KONCESIONE DJELATNOSTI</w:t>
      </w:r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Heading2"/>
        <w:spacing w:before="0" w:after="0"/>
        <w:rPr>
          <w:i w:val="0"/>
          <w:sz w:val="22"/>
          <w:szCs w:val="22"/>
          <w:u w:val="single"/>
        </w:rPr>
      </w:pPr>
      <w:bookmarkStart w:id="35" w:name="_Toc402221835"/>
      <w:r w:rsidRPr="001867F3">
        <w:rPr>
          <w:i w:val="0"/>
          <w:sz w:val="22"/>
          <w:szCs w:val="22"/>
          <w:u w:val="single"/>
        </w:rPr>
        <w:t>11.1   Detaljna geološka istraživanja</w:t>
      </w:r>
      <w:bookmarkEnd w:id="35"/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Tokom koncesionog perioda budući Koncesionar je dužan da,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odredbama Zakona o 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geološkim</w:t>
      </w:r>
      <w:proofErr w:type="gramEnd"/>
      <w:r w:rsidRPr="001867F3">
        <w:rPr>
          <w:rFonts w:ascii="Arial" w:hAnsi="Arial" w:cs="Arial"/>
        </w:rPr>
        <w:t xml:space="preserve"> istraživanjima, dostavlja nadležnom državnom organu za rudarstvo i geološka istraživanja svake pete godine na ovjeru Elaborat o kasifikaciji, kategorizaciji i proračunu rezervi mineralne sirovine, sa stanjem na dan 31. </w:t>
      </w:r>
      <w:proofErr w:type="gramStart"/>
      <w:r w:rsidRPr="001867F3">
        <w:rPr>
          <w:rFonts w:ascii="Arial" w:hAnsi="Arial" w:cs="Arial"/>
        </w:rPr>
        <w:t>decembar</w:t>
      </w:r>
      <w:proofErr w:type="gramEnd"/>
      <w:r w:rsidRPr="001867F3">
        <w:rPr>
          <w:rFonts w:ascii="Arial" w:hAnsi="Arial" w:cs="Arial"/>
        </w:rPr>
        <w:t xml:space="preserve"> prethodne godine, koji se izrađuje na osnovu posebnih propisa.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Heading2"/>
        <w:spacing w:before="0" w:after="0"/>
        <w:rPr>
          <w:i w:val="0"/>
          <w:sz w:val="22"/>
          <w:szCs w:val="22"/>
          <w:u w:val="single"/>
        </w:rPr>
      </w:pPr>
      <w:bookmarkStart w:id="36" w:name="_Toc402221836"/>
      <w:proofErr w:type="gramStart"/>
      <w:r w:rsidRPr="001867F3">
        <w:rPr>
          <w:i w:val="0"/>
          <w:sz w:val="22"/>
          <w:szCs w:val="22"/>
          <w:u w:val="single"/>
        </w:rPr>
        <w:t>11.2  Eksploatacija</w:t>
      </w:r>
      <w:proofErr w:type="gramEnd"/>
      <w:r w:rsidRPr="001867F3">
        <w:rPr>
          <w:i w:val="0"/>
          <w:sz w:val="22"/>
          <w:szCs w:val="22"/>
          <w:u w:val="single"/>
        </w:rPr>
        <w:t xml:space="preserve"> mineralne sirovine</w:t>
      </w:r>
      <w:bookmarkEnd w:id="36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 xml:space="preserve">Poslije završenih detaljnih geoloških istražavinja, u skladu </w:t>
      </w:r>
      <w:proofErr w:type="gramStart"/>
      <w:r w:rsidRPr="001867F3">
        <w:rPr>
          <w:rFonts w:ascii="Arial" w:hAnsi="Arial" w:cs="Arial"/>
          <w:b/>
        </w:rPr>
        <w:t>sa</w:t>
      </w:r>
      <w:proofErr w:type="gramEnd"/>
      <w:r w:rsidRPr="001867F3">
        <w:rPr>
          <w:rFonts w:ascii="Arial" w:hAnsi="Arial" w:cs="Arial"/>
          <w:b/>
        </w:rPr>
        <w:t xml:space="preserve"> odredbama Zakona o rudarstvu („Sl. list CG“, br. 65/08, 74/10 i 40/11), pristupa se pribavljanju odobrenja za eksploataciju mineralne sirovine na eksploatacionom polju.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</w:rPr>
      </w:pPr>
      <w:bookmarkStart w:id="37" w:name="_Toc402262971"/>
      <w:r w:rsidRPr="001867F3">
        <w:rPr>
          <w:i w:val="0"/>
          <w:sz w:val="22"/>
          <w:szCs w:val="22"/>
        </w:rPr>
        <w:t xml:space="preserve">11.2.1 Odobrenje za eksploataciju mineralne sirovine </w:t>
      </w:r>
      <w:proofErr w:type="gramStart"/>
      <w:r w:rsidRPr="001867F3">
        <w:rPr>
          <w:i w:val="0"/>
          <w:sz w:val="22"/>
          <w:szCs w:val="22"/>
        </w:rPr>
        <w:t>na</w:t>
      </w:r>
      <w:proofErr w:type="gramEnd"/>
      <w:r w:rsidRPr="001867F3">
        <w:rPr>
          <w:i w:val="0"/>
          <w:sz w:val="22"/>
          <w:szCs w:val="22"/>
        </w:rPr>
        <w:t xml:space="preserve"> eksploatacionom polju</w:t>
      </w:r>
      <w:bookmarkEnd w:id="37"/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Odobrenje za eksploataciju mineralne sirovine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eksploatacionom polju, u skladu sa članom 33 Zakona o rudarstvu, izdaje Ministarstvo na zahtjev investitora. Uz zahtjev se dostavlja i sljedeća dokumentacija: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ugovor o koncesiji;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situaciona karta u razmjeri 1:10.000 ( ili većoj) sa ucrtanim granicama eksploatacionog polja, javnim saobraćajnicama, rudarskim radovima i drugim objektima koji se nalaze na eksploatacionom polju, opisom granica, nazivom eksploatacionog polja i naznačenjem opštine na čijoj se teritoriji nalazi;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potvrdu o bilansnim rezervama mineralnih sirovina koja se izdaje u skladu sa važećim propisima o klasifikaciji i kategorizaciji rezervi;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studija izvodljivosti eksploatacije ležišta mineralnih sirovina sa prikazom uslova i načina eksploatacije i pripreme mineralnih sirovina sa dinamikom izvođenja radova i podacima o metanoobilnosti, zaprašenosti i zavodnjenosti, oplemenjivanju, upotrebi i plasmanu, mjerama zaštite i sanacije životne sredine kao i podacima o tehničkoj opremljenosti i stručnim kadrovima;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mišljenje nadležnog organa za zaštitu životne sredine na studiju izvodljivosti eksploatacije;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lastRenderedPageBreak/>
        <w:t>akt organa nadležnog za poslove urbanizma u pogledu usaglašenosti planirane eksploatacije mineralnih sirovina sa odgovarajućim prostornim, odnosno urbanističkim planovima;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licenca za izvođenje radova;</w:t>
      </w:r>
    </w:p>
    <w:p w:rsidR="00FF5CDE" w:rsidRPr="001867F3" w:rsidRDefault="00FF5CDE" w:rsidP="00FF5CD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drugi</w:t>
      </w:r>
      <w:proofErr w:type="gramEnd"/>
      <w:r w:rsidRPr="001867F3">
        <w:rPr>
          <w:rFonts w:ascii="Arial" w:hAnsi="Arial" w:cs="Arial"/>
        </w:rPr>
        <w:t xml:space="preserve"> podaci od značaja za izdavanje odobrenja na zahtjev nadležnog organa.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rPr>
          <w:i w:val="0"/>
          <w:sz w:val="22"/>
          <w:szCs w:val="22"/>
        </w:rPr>
      </w:pPr>
      <w:bookmarkStart w:id="38" w:name="_Toc402262972"/>
      <w:proofErr w:type="gramStart"/>
      <w:r w:rsidRPr="001867F3">
        <w:rPr>
          <w:rFonts w:eastAsia="Calibri"/>
          <w:bCs w:val="0"/>
          <w:i w:val="0"/>
          <w:iCs w:val="0"/>
          <w:kern w:val="0"/>
          <w:sz w:val="22"/>
          <w:szCs w:val="22"/>
        </w:rPr>
        <w:t>11.2.2</w:t>
      </w:r>
      <w:r w:rsidRPr="001867F3">
        <w:rPr>
          <w:rFonts w:eastAsia="Calibri"/>
          <w:b w:val="0"/>
          <w:bCs w:val="0"/>
          <w:i w:val="0"/>
          <w:iCs w:val="0"/>
          <w:kern w:val="0"/>
          <w:sz w:val="22"/>
          <w:szCs w:val="22"/>
        </w:rPr>
        <w:t xml:space="preserve">  </w:t>
      </w:r>
      <w:r w:rsidRPr="001867F3">
        <w:rPr>
          <w:i w:val="0"/>
          <w:sz w:val="22"/>
          <w:szCs w:val="22"/>
        </w:rPr>
        <w:t>Od</w:t>
      </w:r>
      <w:r w:rsidR="00B06038">
        <w:rPr>
          <w:i w:val="0"/>
          <w:sz w:val="22"/>
          <w:szCs w:val="22"/>
        </w:rPr>
        <w:t>obrenje</w:t>
      </w:r>
      <w:proofErr w:type="gramEnd"/>
      <w:r w:rsidR="00B06038">
        <w:rPr>
          <w:i w:val="0"/>
          <w:sz w:val="22"/>
          <w:szCs w:val="22"/>
        </w:rPr>
        <w:t xml:space="preserve"> za izvođenje radova po R</w:t>
      </w:r>
      <w:r w:rsidRPr="001867F3">
        <w:rPr>
          <w:i w:val="0"/>
          <w:sz w:val="22"/>
          <w:szCs w:val="22"/>
        </w:rPr>
        <w:t>udarskom projektu</w:t>
      </w:r>
      <w:bookmarkEnd w:id="38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Nakon dobijanja odobrenja za eksploataciju mineralne sirovine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eksploatacionom polju, pristupa se izradi rudarske tehničke dokumentacije –rudarskog projekta eksploatacije.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  <w:b/>
        </w:rPr>
        <w:t>Rudarski projekat</w:t>
      </w:r>
      <w:r w:rsidRPr="001867F3">
        <w:rPr>
          <w:rFonts w:ascii="Arial" w:hAnsi="Arial" w:cs="Arial"/>
        </w:rPr>
        <w:t xml:space="preserve"> izrađuje se za izgradnju novih rudarskih objekata, sistema otvaranja i pripreme rudarskih objekata radi eksploatacije mineralne sirovine.</w:t>
      </w:r>
      <w:proofErr w:type="gramEnd"/>
      <w:r w:rsidRPr="001867F3">
        <w:rPr>
          <w:rFonts w:ascii="Arial" w:hAnsi="Arial" w:cs="Arial"/>
        </w:rPr>
        <w:t xml:space="preserve"> Rudarski projekat podliježe tehničkoj kontroli (reviziji), koju vrši nadležni organ preko stručne komisije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pravnog lica koje ima Licencu za izradu rudarskih projekata.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Odobrenje za izvođenje radova po rudarskom projektu,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članom 53 Zakona o rudarstvu, izdaje Ministarstvo na zahtjev investitora. Uz zahtjev se dostavlja i sljedeća dokumentacija: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rudarski projekat sa revizionom klauzulom;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potvrda-saglasnost organa koji je izdao uslove da je rudarski projekat urađen u skladu sa izdatim uslovima;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urbanističko-tehnički uslovi;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dokaz o pravu svojine ili korišćenja na zemljištu, odnosno službenosti za najmanje dvije godine eksploatacije mineralne sirovine prema dinamici utvrđenoj koncesionim pravom;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saglasnost organa državne uprave nadležnog za poslove zaštite životne sredine na elaborat procjene uticaja na životnu sredinu ili odluku da nije potrebno vršiti procjenu uticaja koje se izdaju u skladu sa posebnim propisom;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vodoprivredna saglasnost na projekte kada eksploatacija mineralnih sirovina utiče na režim voda;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saobraćajna saglasnost za pristup javnim saobraćajnicama;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licenca za izvođenje radova;</w:t>
      </w:r>
    </w:p>
    <w:p w:rsidR="00FF5CDE" w:rsidRPr="001867F3" w:rsidRDefault="00FF5CDE" w:rsidP="00FF5CDE">
      <w:pPr>
        <w:pStyle w:val="ListParagraph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 </w:t>
      </w:r>
      <w:proofErr w:type="gramStart"/>
      <w:r w:rsidRPr="001867F3">
        <w:rPr>
          <w:rFonts w:ascii="Arial" w:hAnsi="Arial" w:cs="Arial"/>
        </w:rPr>
        <w:t>dokaz</w:t>
      </w:r>
      <w:proofErr w:type="gramEnd"/>
      <w:r w:rsidRPr="001867F3">
        <w:rPr>
          <w:rFonts w:ascii="Arial" w:hAnsi="Arial" w:cs="Arial"/>
        </w:rPr>
        <w:t xml:space="preserve"> o plaćenoj naknadi za promjenu namjene korišćenja poljoprivrednog zemljišta.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Za izgradnju rudarskih objekata i postrojenja dostavlja se i dokumentacija u skladu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propisima o građenju u zavisnosti od vrste objekta i utvrđenih uslova za izradu tehničke dokumentacije, a naročito sljedeće saglasnosti: elektro-energetska, zaštite na radu, sanitarna, protivpožarna, vodovodna, za priključenje na telekomunikacionu mrežu.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3"/>
        <w:suppressAutoHyphens/>
        <w:spacing w:line="276" w:lineRule="auto"/>
        <w:jc w:val="left"/>
        <w:rPr>
          <w:rFonts w:ascii="Arial" w:hAnsi="Arial" w:cs="Arial"/>
          <w:b/>
          <w:sz w:val="22"/>
          <w:szCs w:val="22"/>
        </w:rPr>
      </w:pPr>
      <w:bookmarkStart w:id="39" w:name="_Toc435529036"/>
      <w:bookmarkStart w:id="40" w:name="_Toc436124913"/>
      <w:r w:rsidRPr="001867F3">
        <w:rPr>
          <w:rFonts w:ascii="Arial" w:hAnsi="Arial" w:cs="Arial"/>
          <w:b/>
          <w:sz w:val="22"/>
          <w:szCs w:val="22"/>
        </w:rPr>
        <w:t>11.2.3 Odobrenje za upotrebu rudarskih objekata</w:t>
      </w:r>
      <w:bookmarkEnd w:id="39"/>
      <w:bookmarkEnd w:id="40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Izgrađeni rudarski objekti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djelovi rudarskih objekata koji se mogu samostalno koristiti, prije početka korišćenja, podliježu tehničkom pregledu, koji obuhvata pregled: rudarskih i građevinskih radova, električnih postrojenja, uređaja i instalacija i rudarske opreme i postrojenja.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Tehničkim pregledom utvrđuje se usklađenost izvedenih radova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tehničkom dokumentacijom na osnovu koje je izdato odobrenje za izvođenje radova, tehničkim propisima čija je primjena obavezna pri izgradnji rudarskih objekata i mjerama i normativima zaštite na radu i zaštite životne sredine. </w:t>
      </w:r>
      <w:proofErr w:type="gramStart"/>
      <w:r w:rsidRPr="001867F3">
        <w:rPr>
          <w:rFonts w:ascii="Arial" w:hAnsi="Arial" w:cs="Arial"/>
        </w:rPr>
        <w:t>Troškove tehničkog pregleda snosi investitor.</w:t>
      </w:r>
      <w:proofErr w:type="gramEnd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Tehnički pregled i odobrenje za upotrebu rudarskih objekata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dijela objekta vrši nadležni organ preko stručne komisije ili pravnog lica u skladu sa propisima o izgradnji objekata.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Ako je za izdavanje odobrenja za upotrebu rudarskih objekata posebnim zakonom propisana obaveza prethodnog pribavljanja saglasnosti </w:t>
      </w:r>
      <w:proofErr w:type="gramStart"/>
      <w:r w:rsidRPr="001867F3">
        <w:rPr>
          <w:rFonts w:ascii="Arial" w:hAnsi="Arial" w:cs="Arial"/>
        </w:rPr>
        <w:t>ili</w:t>
      </w:r>
      <w:proofErr w:type="gramEnd"/>
      <w:r w:rsidRPr="001867F3">
        <w:rPr>
          <w:rFonts w:ascii="Arial" w:hAnsi="Arial" w:cs="Arial"/>
        </w:rPr>
        <w:t xml:space="preserve"> dozvole drugih organa ili organizacija, uz zahtjev za izdavanje odobrenja podnosi se i saglasnost, odnosno, dozvola. 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</w:rPr>
      </w:pPr>
      <w:bookmarkStart w:id="41" w:name="_Toc390549926"/>
      <w:r w:rsidRPr="001867F3">
        <w:rPr>
          <w:i w:val="0"/>
          <w:sz w:val="22"/>
          <w:szCs w:val="22"/>
        </w:rPr>
        <w:t>12</w:t>
      </w:r>
      <w:r>
        <w:rPr>
          <w:i w:val="0"/>
          <w:sz w:val="22"/>
          <w:szCs w:val="22"/>
        </w:rPr>
        <w:t>.</w:t>
      </w:r>
      <w:r w:rsidRPr="001867F3">
        <w:rPr>
          <w:i w:val="0"/>
          <w:sz w:val="22"/>
          <w:szCs w:val="22"/>
        </w:rPr>
        <w:t xml:space="preserve">  </w:t>
      </w:r>
      <w:bookmarkStart w:id="42" w:name="_Toc402262974"/>
      <w:r w:rsidRPr="001867F3">
        <w:rPr>
          <w:i w:val="0"/>
          <w:sz w:val="22"/>
          <w:szCs w:val="22"/>
        </w:rPr>
        <w:t>HRONOLOGIJA IZRADE TEHNIČKE DOKUMENTACIJE I PRIBAVLJANJE ODOBRENJA I SAGLASNOSTI ZA IZVOĐENJE RUDARSKIH RADOVA</w:t>
      </w:r>
      <w:bookmarkEnd w:id="41"/>
      <w:bookmarkEnd w:id="42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Izrada Elaborata o klasifikaciji, kategorizaciji i proračunu rezervi tehničko-građevinskog kamena na ležištu „Rajčevo brdo“ (obaveza investitora) svake pete godine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Dostavljanje Elaborata o klasifikaciji, kategorizaciji i proračunu rezervi tehničko-građevinskog kamena na ležištu „Rajčevo brdo“ sa zahtjevom nadležnom organu za njegovu revizuju i o</w:t>
      </w:r>
      <w:r>
        <w:rPr>
          <w:rFonts w:ascii="Arial" w:hAnsi="Arial" w:cs="Arial"/>
        </w:rPr>
        <w:t>vjeru (obaveza investitora);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Reviziju Elaborata o klasifikaciji, kategorizaciji i proračunu rezervi tehničko-građevinskog kamena na ležištu „Rajčevo brdo“  organizuje nadležni organ, tro</w:t>
      </w:r>
      <w:r>
        <w:rPr>
          <w:rFonts w:ascii="Arial" w:hAnsi="Arial" w:cs="Arial"/>
        </w:rPr>
        <w:t>škove revizije snosi investitor;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Izdavanje rješenja o ovjeri Elaborata o klasifikaciji, kategorizaciji i proračunu rezervi tehničko-građevinskog kamena na ležištu „Rajčevo brdo</w:t>
      </w:r>
      <w:proofErr w:type="gramStart"/>
      <w:r w:rsidRPr="001867F3">
        <w:rPr>
          <w:rFonts w:ascii="Arial" w:hAnsi="Arial" w:cs="Arial"/>
        </w:rPr>
        <w:t>“ (</w:t>
      </w:r>
      <w:proofErr w:type="gramEnd"/>
      <w:r w:rsidRPr="001867F3">
        <w:rPr>
          <w:rFonts w:ascii="Arial" w:hAnsi="Arial" w:cs="Arial"/>
        </w:rPr>
        <w:t>Ministarstvo ekonomije).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Investitor dostavlja zahtjev nadležnom ministarstvu</w:t>
      </w:r>
      <w:r>
        <w:rPr>
          <w:rFonts w:ascii="Arial" w:hAnsi="Arial" w:cs="Arial"/>
        </w:rPr>
        <w:t>,</w:t>
      </w:r>
      <w:r w:rsidRPr="001867F3">
        <w:rPr>
          <w:rFonts w:ascii="Arial" w:hAnsi="Arial" w:cs="Arial"/>
        </w:rPr>
        <w:t xml:space="preserve"> uz dokumentaciju propisanu članom 33 Zakona o rudarstvu i koja je navedena u ovom Koncesionom aktu za dobijanje odobrenja za eksploataciju mineralne sirovine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eksploatacionom polju.</w:t>
      </w:r>
    </w:p>
    <w:p w:rsidR="00FF5CDE" w:rsidRPr="001867F3" w:rsidRDefault="00FF5CDE" w:rsidP="00FF5CDE">
      <w:pPr>
        <w:spacing w:after="0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Izdavanje rješenja kojim se odobrava eksploatacija mineralne sirovine na eksploatacionom</w:t>
      </w:r>
      <w:r>
        <w:rPr>
          <w:rFonts w:ascii="Arial" w:hAnsi="Arial" w:cs="Arial"/>
        </w:rPr>
        <w:t xml:space="preserve"> polju (Ministarstvo ekonomije);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Izrada Glavnog rudarskog</w:t>
      </w:r>
      <w:r>
        <w:rPr>
          <w:rFonts w:ascii="Arial" w:hAnsi="Arial" w:cs="Arial"/>
        </w:rPr>
        <w:t xml:space="preserve"> projekta (obaveza investitora);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Dostavljanje Glavnog rudarskog projekta uz zahtjev za obavljanje tehničke kontrole –</w:t>
      </w:r>
      <w:r>
        <w:rPr>
          <w:rFonts w:ascii="Arial" w:hAnsi="Arial" w:cs="Arial"/>
        </w:rPr>
        <w:t xml:space="preserve"> revizije (obaveza investitora);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Revizija Glavnog rudarskog projekta. Reviziju organizuje Ministarstvo ekonomije, a troškove sn</w:t>
      </w:r>
      <w:r>
        <w:rPr>
          <w:rFonts w:ascii="Arial" w:hAnsi="Arial" w:cs="Arial"/>
        </w:rPr>
        <w:t>osi investitor;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lastRenderedPageBreak/>
        <w:t>Izdavanje revizione klauzule (vrši</w:t>
      </w:r>
      <w:r>
        <w:rPr>
          <w:rFonts w:ascii="Arial" w:hAnsi="Arial" w:cs="Arial"/>
        </w:rPr>
        <w:t>lac</w:t>
      </w:r>
      <w:r w:rsidRPr="001867F3">
        <w:rPr>
          <w:rFonts w:ascii="Arial" w:hAnsi="Arial" w:cs="Arial"/>
        </w:rPr>
        <w:t xml:space="preserve"> revizije Projekta).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 xml:space="preserve">Investitor podnosi zahtjev nadležnom državnom organu (Agencija za zaštitu životne sredine) radi ocjene o potrebi izrade Elaborata o procjeni uticaja zahvata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sredinu. 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Ukoliko nadležni državni organ ocijeni da je potrebno raditi Elaborat o procjeni uticaja zahvata na životnu sredinu, ist</w:t>
      </w:r>
      <w:r>
        <w:rPr>
          <w:rFonts w:ascii="Arial" w:hAnsi="Arial" w:cs="Arial"/>
        </w:rPr>
        <w:t>i se radi (obaveza investitora);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Investitor Agenciji za zaštitu životne sredine dostavlja Elaborat o procjeni uticaja zahvata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životnu sredinu, uz zahtjev za obavljanje njegove revizije.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Organizaciju revizije Elaborata o procjeni uticaja zahvata na životnu sredinu obavlja Agencija za zaštitu životne sredine, a tro</w:t>
      </w:r>
      <w:r>
        <w:rPr>
          <w:rFonts w:ascii="Arial" w:hAnsi="Arial" w:cs="Arial"/>
        </w:rPr>
        <w:t>škove revizije snosi investitor;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 xml:space="preserve">Izdavanje rješenja kojim se daje saglasnost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Elaborat (Agenc</w:t>
      </w:r>
      <w:r>
        <w:rPr>
          <w:rFonts w:ascii="Arial" w:hAnsi="Arial" w:cs="Arial"/>
        </w:rPr>
        <w:t>ija za zaštitu životne sredine).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Investitor dostavlja zahtjev, uz dokumentaciju propisanu članom 53 Zakona o rudarstvu i koja je navedena u ovom Koncesionom aktu, za izdavanje odobrenja za </w:t>
      </w:r>
      <w:proofErr w:type="gramStart"/>
      <w:r w:rsidRPr="001867F3">
        <w:rPr>
          <w:rFonts w:ascii="Arial" w:hAnsi="Arial" w:cs="Arial"/>
        </w:rPr>
        <w:t>izvođenje  radova</w:t>
      </w:r>
      <w:proofErr w:type="gramEnd"/>
      <w:r w:rsidRPr="001867F3">
        <w:rPr>
          <w:rFonts w:ascii="Arial" w:hAnsi="Arial" w:cs="Arial"/>
        </w:rPr>
        <w:t xml:space="preserve"> po revidovanom Glavnom rudarskom projektu.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Izdavanje rješenja kojim se odobrava izvođenje radova po Glavnom rudarskom projektu (Ministarstvo).</w:t>
      </w:r>
    </w:p>
    <w:p w:rsidR="00FF5CDE" w:rsidRPr="001867F3" w:rsidRDefault="00FF5CDE" w:rsidP="00FF5CDE">
      <w:pPr>
        <w:pStyle w:val="ListParagraph"/>
        <w:suppressAutoHyphens/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10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Nakon izgradnje rudarskih objekta i postrojenja, investito</w:t>
      </w:r>
      <w:r>
        <w:rPr>
          <w:rFonts w:ascii="Arial" w:hAnsi="Arial" w:cs="Arial"/>
        </w:rPr>
        <w:t>r podnosi zahtjev Ministarstvu</w:t>
      </w:r>
      <w:r w:rsidRPr="001867F3">
        <w:rPr>
          <w:rFonts w:ascii="Arial" w:hAnsi="Arial" w:cs="Arial"/>
        </w:rPr>
        <w:t xml:space="preserve"> radi obavljanja tehničkog pregleda </w:t>
      </w:r>
      <w:proofErr w:type="gramStart"/>
      <w:r w:rsidRPr="001867F3">
        <w:rPr>
          <w:rFonts w:ascii="Arial" w:hAnsi="Arial" w:cs="Arial"/>
        </w:rPr>
        <w:t>sa</w:t>
      </w:r>
      <w:proofErr w:type="gramEnd"/>
      <w:r w:rsidRPr="001867F3">
        <w:rPr>
          <w:rFonts w:ascii="Arial" w:hAnsi="Arial" w:cs="Arial"/>
        </w:rPr>
        <w:t xml:space="preserve"> ciljem izdavanja upotrebne dozvole.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Tehnički pregled organizuje Ministarstvo, a troškove pregleda snosi investitor.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Nakon obavljenog tehničkog pregleda investitor Ministarstvu dostavlja zahtjev za izdavanje upotrebne dozvole.</w:t>
      </w:r>
    </w:p>
    <w:p w:rsidR="00FF5CDE" w:rsidRPr="001867F3" w:rsidRDefault="00FF5CDE" w:rsidP="00FF5CDE">
      <w:pPr>
        <w:pStyle w:val="ListParagraph"/>
        <w:spacing w:after="0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9"/>
        </w:numPr>
        <w:suppressAutoHyphens/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</w:rPr>
        <w:t>Rješenje kojim se odobrava upotreba izgrađenih objekata i postrojenja izdaje Ministarstvo.</w:t>
      </w:r>
    </w:p>
    <w:p w:rsidR="00FF5CDE" w:rsidRPr="001867F3" w:rsidRDefault="00FF5CDE" w:rsidP="00FF5CDE">
      <w:pPr>
        <w:pStyle w:val="ListParagraph"/>
        <w:suppressAutoHyphens/>
        <w:spacing w:after="0"/>
        <w:ind w:left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Heading1"/>
        <w:spacing w:before="0" w:after="0"/>
        <w:ind w:left="432" w:hanging="432"/>
        <w:rPr>
          <w:sz w:val="22"/>
          <w:szCs w:val="22"/>
        </w:rPr>
      </w:pPr>
      <w:bookmarkStart w:id="43" w:name="_Toc402262975"/>
      <w:r w:rsidRPr="001867F3">
        <w:rPr>
          <w:sz w:val="22"/>
          <w:szCs w:val="22"/>
        </w:rPr>
        <w:t>13</w:t>
      </w:r>
      <w:r>
        <w:rPr>
          <w:sz w:val="22"/>
          <w:szCs w:val="22"/>
        </w:rPr>
        <w:t>.</w:t>
      </w:r>
      <w:r w:rsidRPr="001867F3">
        <w:rPr>
          <w:sz w:val="22"/>
          <w:szCs w:val="22"/>
        </w:rPr>
        <w:t xml:space="preserve">  OSNOVNI ELEMENTI TENDERSKE DOKUMENTACIJE (JAVNI OGLAS, DOKUMENTACIJA VEZANA ZA OGLAS)</w:t>
      </w:r>
      <w:bookmarkEnd w:id="43"/>
    </w:p>
    <w:p w:rsidR="00FF5CDE" w:rsidRPr="001867F3" w:rsidRDefault="00FF5CDE" w:rsidP="00FF5CDE">
      <w:pPr>
        <w:spacing w:after="0"/>
        <w:jc w:val="center"/>
        <w:rPr>
          <w:rFonts w:ascii="Arial" w:hAnsi="Arial" w:cs="Arial"/>
          <w:b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  <w:r w:rsidRPr="001867F3">
        <w:rPr>
          <w:rFonts w:ascii="Arial" w:hAnsi="Arial" w:cs="Arial"/>
          <w:b/>
        </w:rPr>
        <w:t>Tendersku dokumentaciju čine sljedeća dokumenta: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</w:rPr>
      </w:pPr>
    </w:p>
    <w:p w:rsidR="00FF5CDE" w:rsidRPr="001867F3" w:rsidRDefault="00FF5CDE" w:rsidP="00FF5CDE">
      <w:pPr>
        <w:pStyle w:val="ListParagraph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Koncesioni akt;</w:t>
      </w:r>
    </w:p>
    <w:p w:rsidR="00FF5CDE" w:rsidRPr="001867F3" w:rsidRDefault="00FF5CDE" w:rsidP="00FF5CDE">
      <w:pPr>
        <w:pStyle w:val="ListParagraph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Dokumentacija vezana uz ponudu;</w:t>
      </w:r>
    </w:p>
    <w:p w:rsidR="00FF5CDE" w:rsidRPr="001867F3" w:rsidRDefault="00FF5CDE" w:rsidP="00FF5CDE">
      <w:pPr>
        <w:pStyle w:val="ListParagraph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Javni oglas,</w:t>
      </w:r>
    </w:p>
    <w:p w:rsidR="00FF5CDE" w:rsidRPr="001867F3" w:rsidRDefault="00FF5CDE" w:rsidP="00FF5CDE">
      <w:pPr>
        <w:pStyle w:val="ListParagraph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lastRenderedPageBreak/>
        <w:t>Uputstvo za podnošenje ponuda i</w:t>
      </w:r>
    </w:p>
    <w:p w:rsidR="00FF5CDE" w:rsidRPr="001867F3" w:rsidRDefault="00FF5CDE" w:rsidP="00FF5CDE">
      <w:pPr>
        <w:pStyle w:val="ListParagraph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Nacrt ugovora o koncesiji.</w:t>
      </w:r>
      <w:bookmarkStart w:id="44" w:name="_Toc401959458"/>
      <w:bookmarkStart w:id="45" w:name="_Toc401959551"/>
      <w:bookmarkStart w:id="46" w:name="_Toc435529039"/>
      <w:bookmarkStart w:id="47" w:name="_Toc436124916"/>
    </w:p>
    <w:p w:rsidR="00FF5CDE" w:rsidRPr="00B06038" w:rsidRDefault="00FF5CDE" w:rsidP="00B06038">
      <w:pPr>
        <w:suppressAutoHyphens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r w:rsidRPr="001867F3">
        <w:rPr>
          <w:i w:val="0"/>
          <w:sz w:val="22"/>
          <w:szCs w:val="22"/>
          <w:u w:val="single"/>
        </w:rPr>
        <w:t>13.1 Dokumentacija koja se prilaže uz ponudu</w:t>
      </w:r>
      <w:bookmarkEnd w:id="44"/>
      <w:bookmarkEnd w:id="45"/>
      <w:bookmarkEnd w:id="46"/>
      <w:bookmarkEnd w:id="47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Shodno članu 23 Zakona o koncesijama nepodobni da učestvuju </w:t>
      </w:r>
      <w:proofErr w:type="gramStart"/>
      <w:r w:rsidRPr="001867F3">
        <w:rPr>
          <w:rFonts w:ascii="Arial" w:hAnsi="Arial" w:cs="Arial"/>
        </w:rPr>
        <w:t>na</w:t>
      </w:r>
      <w:proofErr w:type="gramEnd"/>
      <w:r w:rsidRPr="001867F3">
        <w:rPr>
          <w:rFonts w:ascii="Arial" w:hAnsi="Arial" w:cs="Arial"/>
        </w:rPr>
        <w:t xml:space="preserve"> javnom nadmetanju za davanje koncesije su: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FF5CDE" w:rsidRPr="001867F3" w:rsidRDefault="00FF5CDE" w:rsidP="00FF5CDE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privredna društva, druga pravna lica, preduzetnici i fizička lica koja su pravosnažnom presudom osuđena za krivično djelo izvršeno u vršenju profesionalne djelatnosti;</w:t>
      </w:r>
    </w:p>
    <w:p w:rsidR="00FF5CDE" w:rsidRPr="001867F3" w:rsidRDefault="00FF5CDE" w:rsidP="00FF5CDE">
      <w:pPr>
        <w:pStyle w:val="ListParagraph"/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privredna</w:t>
      </w:r>
      <w:proofErr w:type="gramEnd"/>
      <w:r w:rsidRPr="001867F3">
        <w:rPr>
          <w:rFonts w:ascii="Arial" w:hAnsi="Arial" w:cs="Arial"/>
        </w:rPr>
        <w:t xml:space="preserve">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FF5CDE" w:rsidRPr="001867F3" w:rsidRDefault="00FF5CDE" w:rsidP="00FF5CDE">
      <w:pPr>
        <w:pStyle w:val="ListParagraph"/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S </w:t>
      </w:r>
      <w:proofErr w:type="gramStart"/>
      <w:r w:rsidRPr="001867F3">
        <w:rPr>
          <w:rFonts w:ascii="Arial" w:hAnsi="Arial" w:cs="Arial"/>
        </w:rPr>
        <w:t>tim</w:t>
      </w:r>
      <w:proofErr w:type="gramEnd"/>
      <w:r w:rsidRPr="001867F3">
        <w:rPr>
          <w:rFonts w:ascii="Arial" w:hAnsi="Arial" w:cs="Arial"/>
        </w:rPr>
        <w:t xml:space="preserve"> u vezi, u cilju dokazivanja da je ponuđač podoban da učestvuje u postupku javog nadmetanja, neophodno je dostaviti sljedeću dokumentaciju: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Izvod iz sudskog, ili drugog odgovarajućeg registra države u kojoj ponuđač ima sjedište;</w:t>
      </w:r>
    </w:p>
    <w:p w:rsidR="00FF5CDE" w:rsidRPr="001867F3" w:rsidRDefault="00FF5CDE" w:rsidP="00FF5CDE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dokaz da protiv privrednog društva, drugog pravnog lica i preduzetnika nije pokrenut postupak stečaja ili likvidacije - dokaz/potvrdu izdaje Privredni sud;</w:t>
      </w:r>
    </w:p>
    <w:p w:rsidR="00FF5CDE" w:rsidRPr="001867F3" w:rsidRDefault="00FF5CDE" w:rsidP="00FF5CDE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dokaz da privredno društvo, drugo pravno lice, preduzetnik i fizičko lice nije pravosnažno osuđeno za krivično djelo izvršeno u vršenju profesionalne djelatnosti – do</w:t>
      </w:r>
      <w:r>
        <w:rPr>
          <w:rFonts w:ascii="Arial" w:eastAsia="Times New Roman" w:hAnsi="Arial" w:cs="Arial"/>
        </w:rPr>
        <w:t>kaz/potvrdu izdaje Ministarstvo pravde;</w:t>
      </w:r>
    </w:p>
    <w:p w:rsidR="00FF5CDE" w:rsidRPr="001867F3" w:rsidRDefault="00FF5CDE" w:rsidP="00FF5CDE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dokaz da je privredno društvo, drugo pravno lice, preduzetnik i fizičko lice izmirilo obaveze po osnovu plaćanja poreza – dokaz/potvrda se izdaje od poreskog organa uprave u kojem je naznačeno da su izmirene obaveze po osnovu poreza;</w:t>
      </w:r>
    </w:p>
    <w:p w:rsidR="00FF5CDE" w:rsidRPr="001867F3" w:rsidRDefault="00FF5CDE" w:rsidP="00FF5CDE">
      <w:pPr>
        <w:numPr>
          <w:ilvl w:val="0"/>
          <w:numId w:val="29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dokaz da privredno društvo, drugo pravno lice, preduzetnik i fizičko lice nema neizmirenih obaveza po osnovu kazni izrečenih u krivičnom ili prekršajnom postupku u periodu od najmanje tri godine prije objavljivanja javnog oglasa:</w:t>
      </w:r>
    </w:p>
    <w:p w:rsidR="00FF5CDE" w:rsidRPr="001867F3" w:rsidRDefault="00FF5CDE" w:rsidP="00FF5CDE">
      <w:pPr>
        <w:spacing w:after="0"/>
        <w:ind w:left="720"/>
        <w:jc w:val="both"/>
        <w:rPr>
          <w:rFonts w:ascii="Arial" w:eastAsia="Times New Roman" w:hAnsi="Arial" w:cs="Arial"/>
        </w:rPr>
      </w:pPr>
    </w:p>
    <w:p w:rsidR="00FF5CDE" w:rsidRPr="001867F3" w:rsidRDefault="00FF5CDE" w:rsidP="00FF5CDE">
      <w:pPr>
        <w:numPr>
          <w:ilvl w:val="0"/>
          <w:numId w:val="30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ponuđač kao privredno društvo, drugo pravno lice i preduzetnik:</w:t>
      </w:r>
    </w:p>
    <w:p w:rsidR="00FF5CDE" w:rsidRPr="001867F3" w:rsidRDefault="00FF5CDE" w:rsidP="00FF5CDE">
      <w:pPr>
        <w:numPr>
          <w:ilvl w:val="1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dokaz/potvrda Ministarstva pravde </w:t>
      </w:r>
      <w:r w:rsidRPr="001867F3">
        <w:rPr>
          <w:rFonts w:ascii="Arial" w:hAnsi="Arial" w:cs="Arial"/>
        </w:rPr>
        <w:t>kojom se dokazuje da se ponuđač ne nalazi u kaznenoj evidenciji istog;</w:t>
      </w:r>
    </w:p>
    <w:p w:rsidR="00FF5CDE" w:rsidRPr="001867F3" w:rsidRDefault="00FF5CDE" w:rsidP="00FF5CDE">
      <w:pPr>
        <w:numPr>
          <w:ilvl w:val="1"/>
          <w:numId w:val="29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dokaz/potvrda </w:t>
      </w:r>
      <w:r>
        <w:rPr>
          <w:rFonts w:ascii="Arial" w:hAnsi="Arial" w:cs="Arial"/>
        </w:rPr>
        <w:t>Suda</w:t>
      </w:r>
      <w:r w:rsidRPr="001867F3">
        <w:rPr>
          <w:rFonts w:ascii="Arial" w:hAnsi="Arial" w:cs="Arial"/>
        </w:rPr>
        <w:t xml:space="preserve"> za prekršaje iz mjesta sjedišta ponuđača ili nadležnog organa, kojom se dokazuje da ponuđač nema neizmirenih obaveza po osnovu kazni izrečenih u prekršajnom postupku;</w:t>
      </w:r>
    </w:p>
    <w:p w:rsidR="00FF5CDE" w:rsidRPr="001867F3" w:rsidRDefault="00FF5CDE" w:rsidP="00FF5CDE">
      <w:pPr>
        <w:pStyle w:val="ListParagraph"/>
        <w:numPr>
          <w:ilvl w:val="0"/>
          <w:numId w:val="30"/>
        </w:numPr>
        <w:spacing w:after="0"/>
        <w:contextualSpacing w:val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ponuđač kao fizičko lice: </w:t>
      </w:r>
    </w:p>
    <w:p w:rsidR="00FF5CDE" w:rsidRPr="001867F3" w:rsidRDefault="00FF5CDE" w:rsidP="00FF5CDE">
      <w:pPr>
        <w:pStyle w:val="ListParagraph"/>
        <w:numPr>
          <w:ilvl w:val="0"/>
          <w:numId w:val="31"/>
        </w:numPr>
        <w:spacing w:after="0"/>
        <w:ind w:left="1440"/>
        <w:contextualSpacing w:val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dokaz/potvrda Ministarstva pravde kojom se dokazuje da je ponuđač izmirio obaveze po osnovu kazni izrečenih u krivičnom postupku;</w:t>
      </w:r>
    </w:p>
    <w:p w:rsidR="00FF5CDE" w:rsidRPr="001867F3" w:rsidRDefault="00FF5CDE" w:rsidP="00FF5CDE">
      <w:pPr>
        <w:pStyle w:val="ListParagraph"/>
        <w:numPr>
          <w:ilvl w:val="0"/>
          <w:numId w:val="31"/>
        </w:numPr>
        <w:spacing w:after="0"/>
        <w:ind w:left="1440"/>
        <w:contextualSpacing w:val="0"/>
        <w:jc w:val="both"/>
        <w:rPr>
          <w:rFonts w:ascii="Arial" w:hAnsi="Arial" w:cs="Arial"/>
        </w:rPr>
      </w:pPr>
      <w:proofErr w:type="gramStart"/>
      <w:r w:rsidRPr="001867F3">
        <w:rPr>
          <w:rFonts w:ascii="Arial" w:hAnsi="Arial" w:cs="Arial"/>
        </w:rPr>
        <w:t>dokaz/potvrda</w:t>
      </w:r>
      <w:proofErr w:type="gramEnd"/>
      <w:r w:rsidRPr="001867F3">
        <w:rPr>
          <w:rFonts w:ascii="Arial" w:hAnsi="Arial" w:cs="Arial"/>
        </w:rPr>
        <w:t xml:space="preserve"> Ministarstva pravde kojom se dokazuje da isto nema neizmirenih obaveza po osnovu kazni izrečenih u prekršajnom postupku.</w:t>
      </w:r>
    </w:p>
    <w:p w:rsidR="00FF5CDE" w:rsidRPr="001867F3" w:rsidRDefault="00FF5CDE" w:rsidP="00FF5CDE">
      <w:pPr>
        <w:pStyle w:val="ListParagraph"/>
        <w:spacing w:after="0"/>
        <w:ind w:left="1440"/>
        <w:contextualSpacing w:val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Navedeni dokazi ne smiju biti stariji </w:t>
      </w:r>
      <w:proofErr w:type="gramStart"/>
      <w:r w:rsidRPr="001867F3">
        <w:rPr>
          <w:rFonts w:ascii="Arial" w:hAnsi="Arial" w:cs="Arial"/>
        </w:rPr>
        <w:t>od</w:t>
      </w:r>
      <w:proofErr w:type="gramEnd"/>
      <w:r w:rsidRPr="001867F3">
        <w:rPr>
          <w:rFonts w:ascii="Arial" w:hAnsi="Arial" w:cs="Arial"/>
        </w:rPr>
        <w:t xml:space="preserve"> devedeset (90) dana od dana objavljivanja </w:t>
      </w:r>
      <w:r>
        <w:rPr>
          <w:rFonts w:ascii="Arial" w:hAnsi="Arial" w:cs="Arial"/>
        </w:rPr>
        <w:t xml:space="preserve">Javnog </w:t>
      </w:r>
      <w:r w:rsidRPr="001867F3">
        <w:rPr>
          <w:rFonts w:ascii="Arial" w:hAnsi="Arial" w:cs="Arial"/>
        </w:rPr>
        <w:t>oglasa.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Ukoliko država u kojoj ponuđač ima sjedište ne izdaje navedene dokaze, ovi dokazi mogu biti zamijenjeni izjavom ponuđača pod krivičnom i materijalnom odgovornošću, odnosno ukoliko u državi u kojoj je sjedište ponuđača </w:t>
      </w:r>
      <w:proofErr w:type="gramStart"/>
      <w:r w:rsidRPr="001867F3">
        <w:rPr>
          <w:rFonts w:ascii="Arial" w:hAnsi="Arial" w:cs="Arial"/>
        </w:rPr>
        <w:t>nema</w:t>
      </w:r>
      <w:proofErr w:type="gramEnd"/>
      <w:r w:rsidRPr="001867F3">
        <w:rPr>
          <w:rFonts w:ascii="Arial" w:hAnsi="Arial" w:cs="Arial"/>
        </w:rPr>
        <w:t xml:space="preserve"> zakonskih odredbi koje se tiču izjava pod krivičnom i materijalnom odgovornošću, izjavom datom pred nadležnim sudskim ili upravnim organom ili notarom.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>Pored navedenog, ponuđač je dužan dostaviti i:</w:t>
      </w:r>
    </w:p>
    <w:p w:rsidR="00FF5CDE" w:rsidRPr="001867F3" w:rsidRDefault="00FF5CDE" w:rsidP="00FF5CDE">
      <w:pPr>
        <w:pStyle w:val="Default"/>
        <w:widowControl w:val="0"/>
        <w:numPr>
          <w:ilvl w:val="0"/>
          <w:numId w:val="23"/>
        </w:numPr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1867F3">
        <w:rPr>
          <w:rFonts w:ascii="Arial" w:eastAsiaTheme="minorEastAsia" w:hAnsi="Arial" w:cs="Arial"/>
          <w:sz w:val="22"/>
          <w:szCs w:val="22"/>
        </w:rPr>
        <w:t>Bankarsku garanciju ponude u skladu sa Uputstvom za podnošenje ponuda i</w:t>
      </w:r>
    </w:p>
    <w:p w:rsidR="00FF5CDE" w:rsidRPr="001867F3" w:rsidRDefault="00FF5CDE" w:rsidP="00FF5CDE">
      <w:pPr>
        <w:pStyle w:val="Default"/>
        <w:widowControl w:val="0"/>
        <w:numPr>
          <w:ilvl w:val="0"/>
          <w:numId w:val="23"/>
        </w:numPr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1867F3">
        <w:rPr>
          <w:rFonts w:ascii="Arial" w:eastAsiaTheme="minorEastAsia" w:hAnsi="Arial" w:cs="Arial"/>
          <w:sz w:val="22"/>
          <w:szCs w:val="22"/>
        </w:rPr>
        <w:t>Popunjeni Obrazac iz Uputstva za podnošenje ponuda.</w:t>
      </w:r>
    </w:p>
    <w:p w:rsidR="00FF5CDE" w:rsidRPr="001867F3" w:rsidRDefault="00FF5CDE" w:rsidP="00FF5CDE">
      <w:pPr>
        <w:pStyle w:val="Default"/>
        <w:widowControl w:val="0"/>
        <w:spacing w:line="276" w:lineRule="auto"/>
        <w:ind w:left="720"/>
        <w:rPr>
          <w:rFonts w:ascii="Arial" w:eastAsiaTheme="minorEastAsia" w:hAnsi="Arial" w:cs="Arial"/>
          <w:sz w:val="22"/>
          <w:szCs w:val="22"/>
        </w:rPr>
      </w:pPr>
    </w:p>
    <w:p w:rsidR="00FF5CDE" w:rsidRDefault="00FF5CDE" w:rsidP="00FF5C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867F3">
        <w:rPr>
          <w:rFonts w:ascii="Arial" w:eastAsiaTheme="minorEastAsia" w:hAnsi="Arial" w:cs="Arial"/>
          <w:sz w:val="22"/>
          <w:szCs w:val="22"/>
        </w:rPr>
        <w:t xml:space="preserve">U slučaju da Ponuđač nastupa kao konzorcijum kompanija, onda je za svakog člana konzorcijuma neophodno dostaviti dokaze kojima se potvrđuje da je član </w:t>
      </w:r>
      <w:r w:rsidRPr="001867F3">
        <w:rPr>
          <w:rFonts w:ascii="Arial" w:hAnsi="Arial" w:cs="Arial"/>
          <w:sz w:val="22"/>
          <w:szCs w:val="22"/>
        </w:rPr>
        <w:t>podoban da učestvuje u postupku javog nadmetanja, kao i ugovor o konzorcijumu, koji izričito predviđa:</w:t>
      </w:r>
    </w:p>
    <w:p w:rsidR="00FF5CDE" w:rsidRPr="001867F3" w:rsidRDefault="00FF5CDE" w:rsidP="00FF5C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5CDE" w:rsidRPr="001867F3" w:rsidRDefault="00FF5CDE" w:rsidP="00FF5CDE">
      <w:pPr>
        <w:pStyle w:val="Default"/>
        <w:widowControl w:val="0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1867F3">
        <w:rPr>
          <w:rFonts w:ascii="Arial" w:hAnsi="Arial" w:cs="Arial"/>
          <w:sz w:val="22"/>
          <w:szCs w:val="22"/>
        </w:rPr>
        <w:t>da će svi članovi konzorcijuma biti solidarno odgovorni za izvršenje Ugovora</w:t>
      </w:r>
      <w:r>
        <w:rPr>
          <w:rFonts w:ascii="Arial" w:hAnsi="Arial" w:cs="Arial"/>
          <w:sz w:val="22"/>
          <w:szCs w:val="22"/>
        </w:rPr>
        <w:t xml:space="preserve"> o koncesiji</w:t>
      </w:r>
      <w:r w:rsidRPr="001867F3">
        <w:rPr>
          <w:rFonts w:ascii="Arial" w:hAnsi="Arial" w:cs="Arial"/>
          <w:sz w:val="22"/>
          <w:szCs w:val="22"/>
        </w:rPr>
        <w:t xml:space="preserve"> u skladu sa njegovim uslovima; </w:t>
      </w:r>
    </w:p>
    <w:p w:rsidR="00FF5CDE" w:rsidRPr="001867F3" w:rsidRDefault="00FF5CDE" w:rsidP="00FF5CDE">
      <w:pPr>
        <w:pStyle w:val="Default"/>
        <w:widowControl w:val="0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1867F3">
        <w:rPr>
          <w:rFonts w:ascii="Arial" w:hAnsi="Arial" w:cs="Arial"/>
          <w:sz w:val="22"/>
          <w:szCs w:val="22"/>
        </w:rPr>
        <w:t>procenat učešća u konzorcijumu;</w:t>
      </w:r>
    </w:p>
    <w:p w:rsidR="00FF5CDE" w:rsidRPr="001867F3" w:rsidRDefault="00FF5CDE" w:rsidP="00FF5CDE">
      <w:pPr>
        <w:pStyle w:val="Default"/>
        <w:widowControl w:val="0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1867F3">
        <w:rPr>
          <w:rFonts w:ascii="Arial" w:hAnsi="Arial" w:cs="Arial"/>
          <w:sz w:val="22"/>
          <w:szCs w:val="22"/>
        </w:rPr>
        <w:t xml:space="preserve">obaveze svakog člana konzorcijuma i </w:t>
      </w:r>
    </w:p>
    <w:p w:rsidR="00FF5CDE" w:rsidRPr="001867F3" w:rsidRDefault="00FF5CDE" w:rsidP="00FF5CDE">
      <w:pPr>
        <w:pStyle w:val="Default"/>
        <w:widowControl w:val="0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1867F3">
        <w:rPr>
          <w:rFonts w:ascii="Arial" w:hAnsi="Arial" w:cs="Arial"/>
          <w:sz w:val="22"/>
          <w:szCs w:val="22"/>
        </w:rPr>
        <w:t>ovlašćenje</w:t>
      </w:r>
      <w:proofErr w:type="gramEnd"/>
      <w:r w:rsidRPr="001867F3">
        <w:rPr>
          <w:rFonts w:ascii="Arial" w:hAnsi="Arial" w:cs="Arial"/>
          <w:sz w:val="22"/>
          <w:szCs w:val="22"/>
        </w:rPr>
        <w:t xml:space="preserve"> jednog člana koji će istupati u ime konzorcijuma. </w:t>
      </w:r>
    </w:p>
    <w:p w:rsidR="00FF5CDE" w:rsidRPr="001867F3" w:rsidRDefault="00FF5CDE" w:rsidP="00FF5CDE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FF5CDE" w:rsidRPr="001867F3" w:rsidRDefault="00FF5CDE" w:rsidP="00FF5C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1867F3">
        <w:rPr>
          <w:rFonts w:ascii="Arial" w:hAnsi="Arial" w:cs="Arial"/>
          <w:sz w:val="22"/>
          <w:szCs w:val="22"/>
        </w:rPr>
        <w:t>Vlasnička struktura u koncesionom društvu mora odgovarati procentu učešća članova u konzorcijumu utvđenom prilikom podnošenja ponude i ista se ne može mijenjati bez saglasnosti koncedenta.</w:t>
      </w:r>
      <w:proofErr w:type="gramEnd"/>
    </w:p>
    <w:p w:rsidR="00FF5CDE" w:rsidRPr="001867F3" w:rsidRDefault="00FF5CDE" w:rsidP="00FF5C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48" w:name="_Toc390549929"/>
      <w:bookmarkStart w:id="49" w:name="_Toc401959459"/>
      <w:bookmarkStart w:id="50" w:name="_Toc401959552"/>
      <w:bookmarkStart w:id="51" w:name="_Toc435529040"/>
      <w:bookmarkStart w:id="52" w:name="_Toc436124917"/>
      <w:proofErr w:type="gramStart"/>
      <w:r w:rsidRPr="001867F3">
        <w:rPr>
          <w:i w:val="0"/>
          <w:sz w:val="22"/>
          <w:szCs w:val="22"/>
          <w:u w:val="single"/>
        </w:rPr>
        <w:t>13.2  Javni</w:t>
      </w:r>
      <w:proofErr w:type="gramEnd"/>
      <w:r w:rsidRPr="001867F3">
        <w:rPr>
          <w:i w:val="0"/>
          <w:sz w:val="22"/>
          <w:szCs w:val="22"/>
          <w:u w:val="single"/>
        </w:rPr>
        <w:t xml:space="preserve"> oglas</w:t>
      </w:r>
      <w:bookmarkEnd w:id="48"/>
      <w:bookmarkEnd w:id="49"/>
      <w:bookmarkEnd w:id="50"/>
      <w:bookmarkEnd w:id="51"/>
      <w:bookmarkEnd w:id="52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Javni oglas, u skladu sa članom 21 Zakona o koncesijama, objavljuje se u “Službenom listu Crne Gore”, najmanje u jednom dnevnom štampanom mediju koji se distribuira na teritoriji cijele Crne Gore i na Internet stranici nadležnog organa, odnosno, u ovom slučaju Ministarstva.</w:t>
      </w:r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Javni oglas za dodjelu predmetne koncesije sadrži sljedeće:</w:t>
      </w:r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opis predmeta koncesije, granice istražno-eksploatacionog prostora;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osnovne elemente Koncesionog akta;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adresu i rok za dostavljanje ponude na Javni oglas (rok se određuje prema periodu za pripremu ponude i teče od dana objavljivanja javnog oglasa u „Službenom listu Crne Gore“ i ne može biti kraći od 30 dana);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kriterijume za učešće na Javnom oglasu i mogućnost podnošenja zajedničke ponude;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pravila prema kojima se Javni oglas sprovodi;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način dostavljanja ponude;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lastRenderedPageBreak/>
        <w:t>moguće vrijeme posjete lokacije na kojoj će se vršiti koncesiona djelatnost;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datum, vrijeme i mjesto otvaranja prispjelih ponuda na Javni oglas;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rok u kome se ponuda na Javni oglas može povući;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određivanje vrste ponude (tehničke i finansijske ili samo finansijske ponude);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podatke o visini i obliku depozita i garancije i perioda za koji se traže;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uslove, rok i način vraćanja depozita i garancije;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ime lica zaduženog za davanje relevantnih informacija u postupku Javnog oglasa;</w:t>
      </w:r>
    </w:p>
    <w:p w:rsidR="00FF5CDE" w:rsidRPr="001867F3" w:rsidRDefault="00FF5CDE" w:rsidP="00FF5CDE">
      <w:pPr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eastAsia="Times New Roman" w:hAnsi="Arial" w:cs="Arial"/>
        </w:rPr>
        <w:t>mjesto</w:t>
      </w:r>
      <w:proofErr w:type="gramEnd"/>
      <w:r w:rsidRPr="001867F3">
        <w:rPr>
          <w:rFonts w:ascii="Arial" w:eastAsia="Times New Roman" w:hAnsi="Arial" w:cs="Arial"/>
        </w:rPr>
        <w:t xml:space="preserve"> na kojem se može i vrijeme u kojem se može preuzeti Koncesioni akt i Tenderska dokumentacija, kao i cijena Tenderske dokumentacije u visini troškova njene izrade.</w:t>
      </w:r>
    </w:p>
    <w:p w:rsidR="00FF5CDE" w:rsidRPr="001867F3" w:rsidRDefault="00FF5CDE" w:rsidP="00FF5CDE">
      <w:pPr>
        <w:spacing w:after="0"/>
        <w:ind w:left="720"/>
        <w:jc w:val="both"/>
        <w:rPr>
          <w:rFonts w:ascii="Arial" w:eastAsia="Times New Roman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  <w:proofErr w:type="gramStart"/>
      <w:r w:rsidRPr="001867F3">
        <w:rPr>
          <w:rFonts w:ascii="Arial" w:eastAsia="Times New Roman" w:hAnsi="Arial" w:cs="Arial"/>
        </w:rPr>
        <w:t>Javni oglas, nakon objavljivanja, nadležni organ može izmijeniti, osim elemenata utvrđenih Koncesionim aktom.</w:t>
      </w:r>
      <w:proofErr w:type="gramEnd"/>
      <w:r w:rsidRPr="001867F3">
        <w:rPr>
          <w:rFonts w:ascii="Arial" w:eastAsia="Times New Roman" w:hAnsi="Arial" w:cs="Arial"/>
        </w:rPr>
        <w:t xml:space="preserve"> Izmjena Javnog oglasa se objavljuje </w:t>
      </w:r>
      <w:proofErr w:type="gramStart"/>
      <w:r w:rsidRPr="001867F3">
        <w:rPr>
          <w:rFonts w:ascii="Arial" w:eastAsia="Times New Roman" w:hAnsi="Arial" w:cs="Arial"/>
        </w:rPr>
        <w:t>na</w:t>
      </w:r>
      <w:proofErr w:type="gramEnd"/>
      <w:r w:rsidRPr="001867F3">
        <w:rPr>
          <w:rFonts w:ascii="Arial" w:eastAsia="Times New Roman" w:hAnsi="Arial" w:cs="Arial"/>
        </w:rPr>
        <w:t xml:space="preserve"> način na koji je objavljen osnovni tekst Javnog oglasa, s tim što se rok za dostavljanje ponuda produžava za vrijeme koje je proteklo od dana objavljivanja Javnog oglasa.</w:t>
      </w:r>
      <w:bookmarkStart w:id="53" w:name="_Toc390549930"/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54" w:name="_Toc401959460"/>
      <w:bookmarkStart w:id="55" w:name="_Toc401959553"/>
      <w:bookmarkStart w:id="56" w:name="_Toc435529041"/>
      <w:bookmarkStart w:id="57" w:name="_Toc436124918"/>
      <w:proofErr w:type="gramStart"/>
      <w:r w:rsidRPr="001867F3">
        <w:rPr>
          <w:i w:val="0"/>
          <w:sz w:val="22"/>
          <w:szCs w:val="22"/>
          <w:u w:val="single"/>
        </w:rPr>
        <w:t>13.3  Ugovor</w:t>
      </w:r>
      <w:proofErr w:type="gramEnd"/>
      <w:r w:rsidRPr="001867F3">
        <w:rPr>
          <w:i w:val="0"/>
          <w:sz w:val="22"/>
          <w:szCs w:val="22"/>
          <w:u w:val="single"/>
        </w:rPr>
        <w:t xml:space="preserve"> o koncesiji</w:t>
      </w:r>
      <w:bookmarkEnd w:id="53"/>
      <w:bookmarkEnd w:id="54"/>
      <w:bookmarkEnd w:id="55"/>
      <w:bookmarkEnd w:id="56"/>
      <w:bookmarkEnd w:id="57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eastAsia="Times New Roman" w:hAnsi="Arial" w:cs="Arial"/>
        </w:rPr>
        <w:t>Sastavni dio Tenederske dokumentacije je i Nacrt</w:t>
      </w:r>
      <w:r w:rsidRPr="001867F3">
        <w:rPr>
          <w:rFonts w:ascii="Arial" w:hAnsi="Arial" w:cs="Arial"/>
        </w:rPr>
        <w:t xml:space="preserve"> ugovora o koncesiji, koji je dat kao Prilog Koncesionog akta.</w:t>
      </w:r>
      <w:proofErr w:type="gramEnd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2"/>
        <w:numPr>
          <w:ilvl w:val="1"/>
          <w:numId w:val="0"/>
        </w:numPr>
        <w:spacing w:before="0" w:after="0"/>
        <w:ind w:left="576" w:hanging="576"/>
        <w:rPr>
          <w:i w:val="0"/>
          <w:sz w:val="22"/>
          <w:szCs w:val="22"/>
          <w:u w:val="single"/>
        </w:rPr>
      </w:pPr>
      <w:bookmarkStart w:id="58" w:name="_Toc390549931"/>
      <w:bookmarkStart w:id="59" w:name="_Toc401959461"/>
      <w:bookmarkStart w:id="60" w:name="_Toc401959554"/>
      <w:bookmarkStart w:id="61" w:name="_Toc435529042"/>
      <w:bookmarkStart w:id="62" w:name="_Toc436124919"/>
      <w:proofErr w:type="gramStart"/>
      <w:r w:rsidRPr="001867F3">
        <w:rPr>
          <w:i w:val="0"/>
          <w:sz w:val="22"/>
          <w:szCs w:val="22"/>
          <w:u w:val="single"/>
        </w:rPr>
        <w:t>13.4  Uputstvo</w:t>
      </w:r>
      <w:proofErr w:type="gramEnd"/>
      <w:r w:rsidRPr="001867F3">
        <w:rPr>
          <w:i w:val="0"/>
          <w:sz w:val="22"/>
          <w:szCs w:val="22"/>
          <w:u w:val="single"/>
        </w:rPr>
        <w:t xml:space="preserve"> za podnošenje ponuda</w:t>
      </w:r>
      <w:bookmarkEnd w:id="58"/>
      <w:bookmarkEnd w:id="59"/>
      <w:bookmarkEnd w:id="60"/>
      <w:bookmarkEnd w:id="61"/>
      <w:bookmarkEnd w:id="62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proofErr w:type="gramStart"/>
      <w:r w:rsidRPr="001867F3">
        <w:rPr>
          <w:rFonts w:ascii="Arial" w:eastAsia="Times New Roman" w:hAnsi="Arial" w:cs="Arial"/>
        </w:rPr>
        <w:t xml:space="preserve">Sastavni dio Tenederske dokumentacije je i </w:t>
      </w:r>
      <w:r w:rsidRPr="001867F3">
        <w:rPr>
          <w:rFonts w:ascii="Arial" w:hAnsi="Arial" w:cs="Arial"/>
        </w:rPr>
        <w:t>Uputstvo za podnošenje ponuda, koji je dato kao Prilog Koncesionog akta.</w:t>
      </w:r>
      <w:proofErr w:type="gramEnd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pStyle w:val="Heading1"/>
        <w:spacing w:before="0" w:after="0"/>
        <w:ind w:left="432" w:hanging="432"/>
        <w:rPr>
          <w:sz w:val="22"/>
          <w:szCs w:val="22"/>
        </w:rPr>
      </w:pPr>
      <w:bookmarkStart w:id="63" w:name="_Toc401959462"/>
      <w:bookmarkStart w:id="64" w:name="_Toc401959555"/>
      <w:bookmarkStart w:id="65" w:name="_Toc435529043"/>
      <w:bookmarkStart w:id="66" w:name="_Toc436124920"/>
      <w:r w:rsidRPr="001867F3">
        <w:rPr>
          <w:sz w:val="22"/>
          <w:szCs w:val="22"/>
        </w:rPr>
        <w:t>14</w:t>
      </w:r>
      <w:r>
        <w:rPr>
          <w:sz w:val="22"/>
          <w:szCs w:val="22"/>
        </w:rPr>
        <w:t>.</w:t>
      </w:r>
      <w:r w:rsidRPr="001867F3">
        <w:rPr>
          <w:sz w:val="22"/>
          <w:szCs w:val="22"/>
        </w:rPr>
        <w:t xml:space="preserve"> SPISAK PROPISA KOJI SE PRIMIJENJUJU U POSTUPKU DAVANJA KONCESIJE I U VRŠENJU KONCESIONE DJELATNOSTI </w:t>
      </w:r>
      <w:bookmarkEnd w:id="63"/>
      <w:bookmarkEnd w:id="64"/>
      <w:bookmarkEnd w:id="65"/>
      <w:bookmarkEnd w:id="66"/>
    </w:p>
    <w:p w:rsidR="00FF5CDE" w:rsidRPr="001867F3" w:rsidRDefault="00FF5CDE" w:rsidP="00FF5CDE">
      <w:pPr>
        <w:spacing w:after="0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hAnsi="Arial" w:cs="Arial"/>
        </w:rPr>
        <w:t>P</w:t>
      </w:r>
      <w:r w:rsidRPr="001867F3">
        <w:rPr>
          <w:rFonts w:ascii="Arial" w:eastAsia="Times New Roman" w:hAnsi="Arial" w:cs="Arial"/>
        </w:rPr>
        <w:t>ropisi koji se primijenjuju u postupku</w:t>
      </w:r>
      <w:r w:rsidRPr="001867F3">
        <w:rPr>
          <w:rFonts w:ascii="Arial" w:hAnsi="Arial" w:cs="Arial"/>
        </w:rPr>
        <w:t xml:space="preserve"> davanja koncesije i</w:t>
      </w:r>
      <w:r w:rsidRPr="001867F3">
        <w:rPr>
          <w:rFonts w:ascii="Arial" w:eastAsia="Times New Roman" w:hAnsi="Arial" w:cs="Arial"/>
        </w:rPr>
        <w:t xml:space="preserve"> vršenja koncesione djelatnosti: </w:t>
      </w:r>
    </w:p>
    <w:p w:rsidR="00FF5CDE" w:rsidRPr="001867F3" w:rsidRDefault="00FF5CDE" w:rsidP="00FF5CDE">
      <w:pPr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eastAsia="Times New Roman" w:hAnsi="Arial" w:cs="Arial"/>
        </w:rPr>
        <w:t>Zakon o koncesijama (“Sl. list CG”, br. 08/09);</w:t>
      </w:r>
    </w:p>
    <w:p w:rsidR="00FF5CDE" w:rsidRPr="001867F3" w:rsidRDefault="00FF5CDE" w:rsidP="00FF5CDE">
      <w:pPr>
        <w:numPr>
          <w:ilvl w:val="0"/>
          <w:numId w:val="27"/>
        </w:num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</w:rPr>
        <w:t xml:space="preserve">Uredba </w:t>
      </w:r>
      <w:r w:rsidRPr="001867F3">
        <w:rPr>
          <w:rFonts w:ascii="Arial" w:hAnsi="Arial" w:cs="Arial"/>
          <w:color w:val="333333"/>
        </w:rPr>
        <w:t>o bližem načinu sprovođenja postupka javnog nadmetanja u otvorenom i</w:t>
      </w:r>
      <w:r w:rsidRPr="001867F3">
        <w:rPr>
          <w:rFonts w:ascii="Arial" w:hAnsi="Arial" w:cs="Arial"/>
        </w:rPr>
        <w:t xml:space="preserve"> </w:t>
      </w:r>
      <w:r w:rsidRPr="001867F3">
        <w:rPr>
          <w:rFonts w:ascii="Arial" w:hAnsi="Arial" w:cs="Arial"/>
          <w:color w:val="333333"/>
        </w:rPr>
        <w:t xml:space="preserve">dvostepenom postupku davanja koncesije </w:t>
      </w:r>
      <w:r w:rsidRPr="001867F3">
        <w:rPr>
          <w:rFonts w:ascii="Arial" w:eastAsia="Times New Roman" w:hAnsi="Arial" w:cs="Arial"/>
        </w:rPr>
        <w:t>(“Sl. list CG”, br. 08/09);</w:t>
      </w:r>
    </w:p>
    <w:p w:rsidR="00FF5CDE" w:rsidRPr="001867F3" w:rsidRDefault="00FF5CDE" w:rsidP="00FF5CDE">
      <w:pPr>
        <w:numPr>
          <w:ilvl w:val="0"/>
          <w:numId w:val="27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Zakon o rudarstvu („Sl. list CG“, br. 65/08, 74/10 i 40/11);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Zakon o geološkim istraživanjima (‘’Sl. list RCG’’, br. 28/93, 27/94, 42/94 i 26/07 i „Sl. list CG“, br. 28/11);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 xml:space="preserve">Zakon o zaštiti </w:t>
      </w:r>
      <w:r>
        <w:rPr>
          <w:rFonts w:ascii="Arial" w:eastAsia="Times New Roman" w:hAnsi="Arial" w:cs="Arial"/>
        </w:rPr>
        <w:t xml:space="preserve">i zdravlju </w:t>
      </w:r>
      <w:r w:rsidRPr="001867F3">
        <w:rPr>
          <w:rFonts w:ascii="Arial" w:eastAsia="Times New Roman" w:hAnsi="Arial" w:cs="Arial"/>
        </w:rPr>
        <w:t>na radu</w:t>
      </w:r>
      <w:r>
        <w:rPr>
          <w:rFonts w:ascii="Arial" w:eastAsia="Times New Roman" w:hAnsi="Arial" w:cs="Arial"/>
        </w:rPr>
        <w:t xml:space="preserve"> („Sl. list CG“, br. 34/14</w:t>
      </w:r>
      <w:r w:rsidRPr="001867F3">
        <w:rPr>
          <w:rFonts w:ascii="Arial" w:eastAsia="Times New Roman" w:hAnsi="Arial" w:cs="Arial"/>
        </w:rPr>
        <w:t>)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Zakon o procjeni uticaja na životnu sredinu („Sl. list RCG“, br. 80/05 i „Sl. list CG“, br. 40/10, 73/10, 40/11 i 27/13);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Zakon o planiranju I izgradnji objekata </w:t>
      </w:r>
      <w:r w:rsidRPr="001867F3">
        <w:rPr>
          <w:rFonts w:ascii="Arial" w:eastAsia="Times New Roman" w:hAnsi="Arial" w:cs="Arial"/>
        </w:rPr>
        <w:t>(“Sl</w:t>
      </w:r>
      <w:r>
        <w:rPr>
          <w:rFonts w:ascii="Arial" w:eastAsia="Times New Roman" w:hAnsi="Arial" w:cs="Arial"/>
        </w:rPr>
        <w:t>. list CG”, br. 64/17</w:t>
      </w:r>
      <w:r w:rsidRPr="001867F3">
        <w:rPr>
          <w:rFonts w:ascii="Arial" w:eastAsia="Times New Roman" w:hAnsi="Arial" w:cs="Arial"/>
        </w:rPr>
        <w:t>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Zakon o državnoj imovini (“Sl. list CG”, br. 21/09 i 40/11);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lastRenderedPageBreak/>
        <w:t>Uredba o kriterijumima i načinu obračuna iznosa minimalne koncesione naknade za ustupanje prava na istraživanje i eksploataciju mineralnih sirovina („Sl. list CG“, br. 37/11);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Uredba o visini sredstava za sanaciju i rekultivaciju prostora na kojem se izvode rudarski radovi, način obračunavanja, plaćanja i korišćenja tih sredstava („Sl. list CG“, br. 51/11);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Pravlnik o klasifikaciji, kategorizaciji i proračunu rezervi čvrstih mineralnih sirovina i vođenju evidencije o njima („Sl. list SFRJ“, br. 53/79);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Pravilnik o rudarskim mjerenjima („Sl. list RCG“, br. 26/94);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Pravilnik o izradi projekata geoloških istraživanja („Sl. list SRCG“, br. 09/85 i 16/85);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Pravilnik o sadržini</w:t>
      </w:r>
      <w:r w:rsidRPr="001867F3">
        <w:rPr>
          <w:rFonts w:ascii="Arial" w:eastAsia="Times New Roman" w:hAnsi="Arial" w:cs="Arial"/>
        </w:rPr>
        <w:t xml:space="preserve"> rudarskih projekata („Sl. list CG“, br. 74/09);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Pravilnik o tehničkim normativima za površinsku eksploataciju ležišta mineralnih sirovina („Sl. list SFRJ“, br. 62/87);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>Pravilnik o tehničkim normativima za površinsku eksploataciju arhitektonsko-građevinskog (ukrasnog) kamena, tehničko-građevinskog kamena, šljunka i pijeska i preradu arhitektonsko-građevinskog (ukrasnog) kamena („Sl. list SFRJ“, br. 11/86);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r w:rsidRPr="001867F3">
        <w:rPr>
          <w:rFonts w:ascii="Arial" w:eastAsia="Times New Roman" w:hAnsi="Arial" w:cs="Arial"/>
        </w:rPr>
        <w:t xml:space="preserve">Uputstvo o izradi godišnjeg tehničkog izvještaja i godišnjeg finansijskog izvještaja o poslovanju koncesionara koji imaju pravo na eksploataciju mineralnih sirovina („Sl. list RCG“, br. 10/95) i </w:t>
      </w:r>
    </w:p>
    <w:p w:rsidR="00FF5CDE" w:rsidRPr="001867F3" w:rsidRDefault="00FF5CDE" w:rsidP="00FF5CDE">
      <w:pPr>
        <w:numPr>
          <w:ilvl w:val="0"/>
          <w:numId w:val="26"/>
        </w:numPr>
        <w:spacing w:after="0"/>
        <w:jc w:val="both"/>
        <w:rPr>
          <w:rFonts w:ascii="Arial" w:eastAsia="Times New Roman" w:hAnsi="Arial" w:cs="Arial"/>
        </w:rPr>
      </w:pPr>
      <w:proofErr w:type="gramStart"/>
      <w:r w:rsidRPr="001867F3">
        <w:rPr>
          <w:rFonts w:ascii="Arial" w:eastAsia="Times New Roman" w:hAnsi="Arial" w:cs="Arial"/>
        </w:rPr>
        <w:t>ostali</w:t>
      </w:r>
      <w:proofErr w:type="gramEnd"/>
      <w:r w:rsidRPr="001867F3">
        <w:rPr>
          <w:rFonts w:ascii="Arial" w:eastAsia="Times New Roman" w:hAnsi="Arial" w:cs="Arial"/>
        </w:rPr>
        <w:t xml:space="preserve"> propisi.</w:t>
      </w:r>
    </w:p>
    <w:p w:rsidR="00FF5CDE" w:rsidRPr="001867F3" w:rsidRDefault="00FF5CDE" w:rsidP="00FF5CDE">
      <w:pPr>
        <w:suppressAutoHyphens/>
        <w:spacing w:after="0"/>
        <w:jc w:val="both"/>
        <w:rPr>
          <w:rFonts w:ascii="Arial" w:hAnsi="Arial" w:cs="Arial"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2D154A" w:rsidRDefault="002D154A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2D154A" w:rsidRDefault="002D154A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2D154A" w:rsidRDefault="002D154A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2D154A" w:rsidRDefault="002D154A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2D154A" w:rsidRDefault="002D154A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B06038" w:rsidRDefault="00B06038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  <w:bCs/>
        </w:rPr>
      </w:pPr>
      <w:r w:rsidRPr="001867F3">
        <w:rPr>
          <w:rFonts w:ascii="Arial" w:hAnsi="Arial" w:cs="Arial"/>
          <w:b/>
          <w:bCs/>
        </w:rPr>
        <w:lastRenderedPageBreak/>
        <w:t>P R I L O Z I</w:t>
      </w:r>
      <w:r>
        <w:rPr>
          <w:rFonts w:ascii="Arial" w:hAnsi="Arial" w:cs="Arial"/>
          <w:b/>
          <w:bCs/>
        </w:rPr>
        <w:t>: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  <w:b/>
          <w:bCs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bookmarkStart w:id="67" w:name="_GoBack"/>
      <w:bookmarkEnd w:id="67"/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 xml:space="preserve">1. </w:t>
      </w:r>
      <w:r w:rsidR="006D746F">
        <w:rPr>
          <w:rFonts w:ascii="Arial" w:hAnsi="Arial" w:cs="Arial"/>
        </w:rPr>
        <w:t xml:space="preserve"> </w:t>
      </w:r>
      <w:r w:rsidR="009469F1">
        <w:rPr>
          <w:rFonts w:ascii="Arial" w:hAnsi="Arial" w:cs="Arial"/>
        </w:rPr>
        <w:t xml:space="preserve"> </w:t>
      </w:r>
      <w:r w:rsidR="006D746F">
        <w:rPr>
          <w:rFonts w:ascii="Arial" w:hAnsi="Arial" w:cs="Arial"/>
        </w:rPr>
        <w:t>Ugovor</w:t>
      </w:r>
      <w:r w:rsidRPr="001867F3">
        <w:rPr>
          <w:rFonts w:ascii="Arial" w:hAnsi="Arial" w:cs="Arial"/>
        </w:rPr>
        <w:t xml:space="preserve"> o koncesiji 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2.</w:t>
      </w:r>
      <w:r w:rsidRPr="001867F3">
        <w:rPr>
          <w:rFonts w:ascii="Arial" w:hAnsi="Arial" w:cs="Arial"/>
        </w:rPr>
        <w:t xml:space="preserve">  Prilozi i uputstva</w:t>
      </w:r>
    </w:p>
    <w:p w:rsidR="005225E2" w:rsidRPr="00CD0D75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CD0D75">
        <w:rPr>
          <w:rFonts w:ascii="Arial" w:hAnsi="Arial" w:cs="Arial"/>
        </w:rPr>
        <w:t>Obrazac A – Podaci o ponuđaču</w:t>
      </w:r>
    </w:p>
    <w:p w:rsidR="005225E2" w:rsidRPr="00CD0D75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CD0D75">
        <w:rPr>
          <w:rFonts w:ascii="Arial" w:hAnsi="Arial" w:cs="Arial"/>
        </w:rPr>
        <w:t>Obrazac B – Tehnička ponuda</w:t>
      </w:r>
    </w:p>
    <w:p w:rsidR="005225E2" w:rsidRPr="00EE5972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 w:rsidRPr="00CD0D75">
        <w:rPr>
          <w:rFonts w:ascii="Arial" w:hAnsi="Arial" w:cs="Arial"/>
        </w:rPr>
        <w:t>Obrazac C – Forma bankarske garancije za ponudu</w:t>
      </w:r>
    </w:p>
    <w:p w:rsidR="005225E2" w:rsidRPr="00CD0D75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Prilog 1</w:t>
      </w:r>
      <w:r w:rsidRPr="00CD0D75">
        <w:rPr>
          <w:rFonts w:ascii="Arial" w:hAnsi="Arial" w:cs="Arial"/>
        </w:rPr>
        <w:t xml:space="preserve"> –obrazac bankarske garancije za ispunjavanje ugovornih obaveza</w:t>
      </w:r>
    </w:p>
    <w:p w:rsidR="005225E2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Prilog 2 </w:t>
      </w:r>
      <w:r w:rsidRPr="00CD0D75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CD0D75">
        <w:rPr>
          <w:rFonts w:ascii="Arial" w:hAnsi="Arial" w:cs="Arial"/>
        </w:rPr>
        <w:t>obrazac bankarske garancije za rekultivaciju</w:t>
      </w:r>
    </w:p>
    <w:p w:rsidR="005225E2" w:rsidRPr="007F1AC5" w:rsidRDefault="005225E2" w:rsidP="005225E2">
      <w:pPr>
        <w:pStyle w:val="ListParagraph"/>
        <w:numPr>
          <w:ilvl w:val="0"/>
          <w:numId w:val="14"/>
        </w:numPr>
        <w:spacing w:after="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Prilog 3 - </w:t>
      </w:r>
      <w:r w:rsidRPr="00CD0D75">
        <w:rPr>
          <w:rFonts w:ascii="Arial" w:hAnsi="Arial" w:cs="Arial"/>
        </w:rPr>
        <w:t>Uputstvo za podnošenje ponuda</w:t>
      </w: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</w:p>
    <w:p w:rsidR="00FF5CDE" w:rsidRPr="001867F3" w:rsidRDefault="00FF5CDE" w:rsidP="00FF5CDE">
      <w:pPr>
        <w:spacing w:after="0"/>
        <w:jc w:val="both"/>
        <w:rPr>
          <w:rFonts w:ascii="Arial" w:hAnsi="Arial" w:cs="Arial"/>
        </w:rPr>
      </w:pPr>
      <w:r w:rsidRPr="001867F3">
        <w:rPr>
          <w:rFonts w:ascii="Arial" w:hAnsi="Arial" w:cs="Arial"/>
          <w:b/>
        </w:rPr>
        <w:t>3.</w:t>
      </w:r>
      <w:r w:rsidRPr="001867F3">
        <w:rPr>
          <w:rFonts w:ascii="Arial" w:hAnsi="Arial" w:cs="Arial"/>
        </w:rPr>
        <w:t xml:space="preserve"> Javni oglas</w:t>
      </w:r>
    </w:p>
    <w:p w:rsidR="00FF5CDE" w:rsidRPr="003D2041" w:rsidRDefault="00FF5CDE" w:rsidP="00FF5CDE">
      <w:pPr>
        <w:spacing w:after="0" w:line="240" w:lineRule="auto"/>
        <w:jc w:val="both"/>
        <w:rPr>
          <w:rFonts w:cs="Calibri"/>
          <w:b/>
          <w:bCs/>
        </w:rPr>
      </w:pPr>
    </w:p>
    <w:p w:rsidR="00FF5CDE" w:rsidRPr="003D2041" w:rsidRDefault="00FF5CDE" w:rsidP="00FF5CDE">
      <w:pPr>
        <w:spacing w:after="0" w:line="240" w:lineRule="auto"/>
        <w:jc w:val="both"/>
        <w:rPr>
          <w:rFonts w:cs="Calibri"/>
          <w:b/>
          <w:bCs/>
        </w:rPr>
      </w:pPr>
    </w:p>
    <w:p w:rsidR="00FF5CDE" w:rsidRDefault="00FF5CDE" w:rsidP="00FF5CDE"/>
    <w:p w:rsidR="00F3163A" w:rsidRDefault="00F3163A" w:rsidP="00FF5CDE">
      <w:pPr>
        <w:pStyle w:val="Heading1"/>
        <w:spacing w:before="0" w:after="0"/>
        <w:ind w:left="432" w:hanging="432"/>
      </w:pPr>
    </w:p>
    <w:sectPr w:rsidR="00F3163A" w:rsidSect="005E7346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A7F" w:rsidRDefault="00956A7F" w:rsidP="00ED2D40">
      <w:pPr>
        <w:spacing w:after="0" w:line="240" w:lineRule="auto"/>
      </w:pPr>
      <w:r>
        <w:separator/>
      </w:r>
    </w:p>
  </w:endnote>
  <w:endnote w:type="continuationSeparator" w:id="0">
    <w:p w:rsidR="00956A7F" w:rsidRDefault="00956A7F" w:rsidP="00ED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459" w:rsidRDefault="008C345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370120">
      <w:rPr>
        <w:rFonts w:ascii="Arial" w:hAnsi="Arial" w:cs="Arial"/>
        <w:sz w:val="18"/>
        <w:szCs w:val="18"/>
      </w:rPr>
      <w:t>Koncesioni akt o mineralnoj sirovini tehničko-građevinskog kamena na ležištu “Rajčevo brdo”, opština Pljevlja</w:t>
    </w:r>
    <w:r w:rsidRPr="00370120">
      <w:rPr>
        <w:rFonts w:ascii="Arial" w:hAnsi="Arial" w:cs="Arial"/>
        <w:sz w:val="18"/>
        <w:szCs w:val="18"/>
      </w:rPr>
      <w:ptab w:relativeTo="margin" w:alignment="right" w:leader="none"/>
    </w:r>
    <w:r w:rsidR="004A5EA0" w:rsidRPr="004A5EA0">
      <w:fldChar w:fldCharType="begin"/>
    </w:r>
    <w:r>
      <w:instrText xml:space="preserve"> PAGE   \* MERGEFORMAT </w:instrText>
    </w:r>
    <w:r w:rsidR="004A5EA0" w:rsidRPr="004A5EA0">
      <w:fldChar w:fldCharType="separate"/>
    </w:r>
    <w:r w:rsidR="00B06038" w:rsidRPr="00B06038">
      <w:rPr>
        <w:rFonts w:asciiTheme="majorHAnsi" w:hAnsiTheme="majorHAnsi"/>
        <w:noProof/>
      </w:rPr>
      <w:t>32</w:t>
    </w:r>
    <w:r w:rsidR="004A5EA0">
      <w:rPr>
        <w:rFonts w:asciiTheme="majorHAnsi" w:hAnsiTheme="majorHAnsi"/>
        <w:noProof/>
      </w:rPr>
      <w:fldChar w:fldCharType="end"/>
    </w:r>
  </w:p>
  <w:p w:rsidR="008C3459" w:rsidRDefault="008C34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A7F" w:rsidRDefault="00956A7F" w:rsidP="00ED2D40">
      <w:pPr>
        <w:spacing w:after="0" w:line="240" w:lineRule="auto"/>
      </w:pPr>
      <w:r>
        <w:separator/>
      </w:r>
    </w:p>
  </w:footnote>
  <w:footnote w:type="continuationSeparator" w:id="0">
    <w:p w:rsidR="00956A7F" w:rsidRDefault="00956A7F" w:rsidP="00ED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6"/>
    <w:multiLevelType w:val="multilevel"/>
    <w:tmpl w:val="00000006"/>
    <w:name w:val="WWNum1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00000007"/>
    <w:name w:val="WW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name w:val="WW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9"/>
    <w:multiLevelType w:val="multilevel"/>
    <w:tmpl w:val="00000009"/>
    <w:name w:val="WW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Num1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B"/>
    <w:multiLevelType w:val="multilevel"/>
    <w:tmpl w:val="0000000B"/>
    <w:name w:val="WW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D"/>
    <w:multiLevelType w:val="multilevel"/>
    <w:tmpl w:val="0000000D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E"/>
    <w:multiLevelType w:val="multilevel"/>
    <w:tmpl w:val="0000000E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>
    <w:nsid w:val="0000000F"/>
    <w:multiLevelType w:val="multilevel"/>
    <w:tmpl w:val="0000000F"/>
    <w:name w:val="WWNum2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00000010"/>
    <w:multiLevelType w:val="multilevel"/>
    <w:tmpl w:val="00000010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1"/>
    <w:multiLevelType w:val="multilevel"/>
    <w:tmpl w:val="00000011"/>
    <w:name w:val="WW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2"/>
    <w:multiLevelType w:val="multilevel"/>
    <w:tmpl w:val="00000012"/>
    <w:name w:val="WWNum31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00000013"/>
    <w:multiLevelType w:val="multilevel"/>
    <w:tmpl w:val="00000013"/>
    <w:name w:val="WWNum35"/>
    <w:lvl w:ilvl="0">
      <w:start w:val="88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00000018"/>
    <w:multiLevelType w:val="multilevel"/>
    <w:tmpl w:val="00000018"/>
    <w:name w:val="WWNum24"/>
    <w:lvl w:ilvl="0">
      <w:start w:val="1"/>
      <w:numFmt w:val="decimal"/>
      <w:lvlText w:val="Korak %1"/>
      <w:lvlJc w:val="lef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AED4A05"/>
    <w:multiLevelType w:val="hybridMultilevel"/>
    <w:tmpl w:val="EB4EA45E"/>
    <w:lvl w:ilvl="0" w:tplc="AE6E48C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142AE4"/>
    <w:multiLevelType w:val="hybridMultilevel"/>
    <w:tmpl w:val="92240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CF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7A71DDE"/>
    <w:multiLevelType w:val="hybridMultilevel"/>
    <w:tmpl w:val="C43006E8"/>
    <w:lvl w:ilvl="0" w:tplc="18389828">
      <w:start w:val="10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Calibri" w:hAnsi="Calibri" w:cs="Calibri" w:hint="default"/>
        <w:color w:val="00000A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22">
    <w:nsid w:val="1A0A1DD0"/>
    <w:multiLevelType w:val="hybridMultilevel"/>
    <w:tmpl w:val="306646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1C075CE"/>
    <w:multiLevelType w:val="hybridMultilevel"/>
    <w:tmpl w:val="46A6AE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2991080"/>
    <w:multiLevelType w:val="multilevel"/>
    <w:tmpl w:val="504E21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242E221A"/>
    <w:multiLevelType w:val="hybridMultilevel"/>
    <w:tmpl w:val="0464D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6F5CA4"/>
    <w:multiLevelType w:val="hybridMultilevel"/>
    <w:tmpl w:val="9AE25FA6"/>
    <w:lvl w:ilvl="0" w:tplc="E15ABA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B90743"/>
    <w:multiLevelType w:val="hybridMultilevel"/>
    <w:tmpl w:val="82AC6F5C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EA3DE0"/>
    <w:multiLevelType w:val="hybridMultilevel"/>
    <w:tmpl w:val="F110A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9C781B"/>
    <w:multiLevelType w:val="hybridMultilevel"/>
    <w:tmpl w:val="C67E7492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9F3323E"/>
    <w:multiLevelType w:val="hybridMultilevel"/>
    <w:tmpl w:val="8040AA0C"/>
    <w:lvl w:ilvl="0" w:tplc="773A73D8">
      <w:start w:val="14"/>
      <w:numFmt w:val="decimal"/>
      <w:lvlText w:val="Član 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082E7A"/>
    <w:multiLevelType w:val="multilevel"/>
    <w:tmpl w:val="6464B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cs="Calibri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Calibri" w:hAnsi="Calibri" w:cs="Calibri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97369A7"/>
    <w:multiLevelType w:val="hybridMultilevel"/>
    <w:tmpl w:val="A36E397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1C2E54"/>
    <w:multiLevelType w:val="hybridMultilevel"/>
    <w:tmpl w:val="1242A9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110C39"/>
    <w:multiLevelType w:val="hybridMultilevel"/>
    <w:tmpl w:val="2A6259F4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5316"/>
    <w:multiLevelType w:val="hybridMultilevel"/>
    <w:tmpl w:val="3968D53E"/>
    <w:lvl w:ilvl="0" w:tplc="04090017">
      <w:start w:val="1"/>
      <w:numFmt w:val="lowerLetter"/>
      <w:lvlText w:val="%1)"/>
      <w:lvlJc w:val="left"/>
      <w:pPr>
        <w:tabs>
          <w:tab w:val="num" w:pos="1530"/>
        </w:tabs>
        <w:ind w:left="15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874F0"/>
    <w:multiLevelType w:val="hybridMultilevel"/>
    <w:tmpl w:val="F6D4E4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C6352E"/>
    <w:multiLevelType w:val="hybridMultilevel"/>
    <w:tmpl w:val="D298C602"/>
    <w:lvl w:ilvl="0" w:tplc="057CA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45608A"/>
    <w:multiLevelType w:val="hybridMultilevel"/>
    <w:tmpl w:val="4476F078"/>
    <w:lvl w:ilvl="0" w:tplc="0B46CA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407C5"/>
    <w:multiLevelType w:val="hybridMultilevel"/>
    <w:tmpl w:val="714267E6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11FB2"/>
    <w:multiLevelType w:val="hybridMultilevel"/>
    <w:tmpl w:val="308CB220"/>
    <w:lvl w:ilvl="0" w:tplc="CBA4C75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30AAD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AAB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8015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E7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6A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AA9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4BF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B0C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13"/>
  </w:num>
  <w:num w:numId="10">
    <w:abstractNumId w:val="14"/>
  </w:num>
  <w:num w:numId="11">
    <w:abstractNumId w:val="15"/>
  </w:num>
  <w:num w:numId="12">
    <w:abstractNumId w:val="40"/>
  </w:num>
  <w:num w:numId="13">
    <w:abstractNumId w:val="21"/>
  </w:num>
  <w:num w:numId="14">
    <w:abstractNumId w:val="29"/>
  </w:num>
  <w:num w:numId="15">
    <w:abstractNumId w:val="25"/>
  </w:num>
  <w:num w:numId="16">
    <w:abstractNumId w:val="33"/>
  </w:num>
  <w:num w:numId="17">
    <w:abstractNumId w:val="34"/>
  </w:num>
  <w:num w:numId="18">
    <w:abstractNumId w:val="41"/>
  </w:num>
  <w:num w:numId="19">
    <w:abstractNumId w:val="42"/>
  </w:num>
  <w:num w:numId="20">
    <w:abstractNumId w:val="35"/>
  </w:num>
  <w:num w:numId="21">
    <w:abstractNumId w:val="26"/>
  </w:num>
  <w:num w:numId="22">
    <w:abstractNumId w:val="38"/>
  </w:num>
  <w:num w:numId="23">
    <w:abstractNumId w:val="22"/>
  </w:num>
  <w:num w:numId="24">
    <w:abstractNumId w:val="39"/>
  </w:num>
  <w:num w:numId="25">
    <w:abstractNumId w:val="24"/>
  </w:num>
  <w:num w:numId="26">
    <w:abstractNumId w:val="19"/>
  </w:num>
  <w:num w:numId="27">
    <w:abstractNumId w:val="43"/>
  </w:num>
  <w:num w:numId="28">
    <w:abstractNumId w:val="23"/>
  </w:num>
  <w:num w:numId="29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6"/>
  </w:num>
  <w:num w:numId="32">
    <w:abstractNumId w:val="30"/>
  </w:num>
  <w:num w:numId="33">
    <w:abstractNumId w:val="28"/>
  </w:num>
  <w:num w:numId="34">
    <w:abstractNumId w:val="31"/>
  </w:num>
  <w:num w:numId="35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E4676"/>
    <w:rsid w:val="00005088"/>
    <w:rsid w:val="00011A26"/>
    <w:rsid w:val="000156A4"/>
    <w:rsid w:val="000227AA"/>
    <w:rsid w:val="00041742"/>
    <w:rsid w:val="0005387C"/>
    <w:rsid w:val="00096169"/>
    <w:rsid w:val="000A6A18"/>
    <w:rsid w:val="000A71B9"/>
    <w:rsid w:val="000C15D7"/>
    <w:rsid w:val="000C1D3C"/>
    <w:rsid w:val="000E0A0F"/>
    <w:rsid w:val="001027A6"/>
    <w:rsid w:val="001040DA"/>
    <w:rsid w:val="001118ED"/>
    <w:rsid w:val="001210B7"/>
    <w:rsid w:val="00125661"/>
    <w:rsid w:val="00132926"/>
    <w:rsid w:val="00145757"/>
    <w:rsid w:val="00182203"/>
    <w:rsid w:val="001867F3"/>
    <w:rsid w:val="00196704"/>
    <w:rsid w:val="001A053E"/>
    <w:rsid w:val="001A0936"/>
    <w:rsid w:val="001A4E27"/>
    <w:rsid w:val="001F541D"/>
    <w:rsid w:val="001F6B27"/>
    <w:rsid w:val="002048E0"/>
    <w:rsid w:val="0023382F"/>
    <w:rsid w:val="00272084"/>
    <w:rsid w:val="00282BB3"/>
    <w:rsid w:val="00282C97"/>
    <w:rsid w:val="00286AD7"/>
    <w:rsid w:val="0029127F"/>
    <w:rsid w:val="002B59B5"/>
    <w:rsid w:val="002C2638"/>
    <w:rsid w:val="002C6EE3"/>
    <w:rsid w:val="002D154A"/>
    <w:rsid w:val="002E4676"/>
    <w:rsid w:val="002E7CAC"/>
    <w:rsid w:val="002F0129"/>
    <w:rsid w:val="002F5642"/>
    <w:rsid w:val="00302B6D"/>
    <w:rsid w:val="00365A98"/>
    <w:rsid w:val="00370120"/>
    <w:rsid w:val="00386141"/>
    <w:rsid w:val="003C0362"/>
    <w:rsid w:val="003C4E97"/>
    <w:rsid w:val="003D145D"/>
    <w:rsid w:val="003D2041"/>
    <w:rsid w:val="003D6A47"/>
    <w:rsid w:val="003E0BCE"/>
    <w:rsid w:val="003E0CDA"/>
    <w:rsid w:val="003E79CE"/>
    <w:rsid w:val="003E7F20"/>
    <w:rsid w:val="003F4968"/>
    <w:rsid w:val="003F5543"/>
    <w:rsid w:val="004128F4"/>
    <w:rsid w:val="00421203"/>
    <w:rsid w:val="004234A4"/>
    <w:rsid w:val="0043592C"/>
    <w:rsid w:val="00472080"/>
    <w:rsid w:val="0047578A"/>
    <w:rsid w:val="004813CA"/>
    <w:rsid w:val="004A535E"/>
    <w:rsid w:val="004A5EA0"/>
    <w:rsid w:val="004B4E85"/>
    <w:rsid w:val="004C4839"/>
    <w:rsid w:val="004E391C"/>
    <w:rsid w:val="00507514"/>
    <w:rsid w:val="00511B44"/>
    <w:rsid w:val="005225E2"/>
    <w:rsid w:val="0052630B"/>
    <w:rsid w:val="0053404D"/>
    <w:rsid w:val="00537250"/>
    <w:rsid w:val="00580B3D"/>
    <w:rsid w:val="00591DC7"/>
    <w:rsid w:val="005E7346"/>
    <w:rsid w:val="005F2460"/>
    <w:rsid w:val="005F64DE"/>
    <w:rsid w:val="00601793"/>
    <w:rsid w:val="006075DD"/>
    <w:rsid w:val="00645591"/>
    <w:rsid w:val="0064562F"/>
    <w:rsid w:val="00647B99"/>
    <w:rsid w:val="00651146"/>
    <w:rsid w:val="006C6925"/>
    <w:rsid w:val="006D746F"/>
    <w:rsid w:val="006E7ED4"/>
    <w:rsid w:val="006F0BBE"/>
    <w:rsid w:val="007077CA"/>
    <w:rsid w:val="00730943"/>
    <w:rsid w:val="00744954"/>
    <w:rsid w:val="007640CA"/>
    <w:rsid w:val="0076752A"/>
    <w:rsid w:val="00785F92"/>
    <w:rsid w:val="00790F92"/>
    <w:rsid w:val="007C2290"/>
    <w:rsid w:val="007F5133"/>
    <w:rsid w:val="00804AE4"/>
    <w:rsid w:val="008116D4"/>
    <w:rsid w:val="008218FF"/>
    <w:rsid w:val="00821D81"/>
    <w:rsid w:val="00822D4B"/>
    <w:rsid w:val="0084224A"/>
    <w:rsid w:val="008563EE"/>
    <w:rsid w:val="00871E10"/>
    <w:rsid w:val="008910BA"/>
    <w:rsid w:val="008974A5"/>
    <w:rsid w:val="008A5096"/>
    <w:rsid w:val="008B39A4"/>
    <w:rsid w:val="008C3459"/>
    <w:rsid w:val="008D3DAB"/>
    <w:rsid w:val="008F07BD"/>
    <w:rsid w:val="008F592A"/>
    <w:rsid w:val="009403F9"/>
    <w:rsid w:val="00943890"/>
    <w:rsid w:val="009469F1"/>
    <w:rsid w:val="00956A7F"/>
    <w:rsid w:val="009B6561"/>
    <w:rsid w:val="009C0BB5"/>
    <w:rsid w:val="009C2391"/>
    <w:rsid w:val="009D3897"/>
    <w:rsid w:val="009D4AB9"/>
    <w:rsid w:val="009D678B"/>
    <w:rsid w:val="00A148CA"/>
    <w:rsid w:val="00A152BB"/>
    <w:rsid w:val="00A162F1"/>
    <w:rsid w:val="00A33465"/>
    <w:rsid w:val="00A372D8"/>
    <w:rsid w:val="00A413B6"/>
    <w:rsid w:val="00A54562"/>
    <w:rsid w:val="00A61F15"/>
    <w:rsid w:val="00A6292E"/>
    <w:rsid w:val="00A65F41"/>
    <w:rsid w:val="00A752CA"/>
    <w:rsid w:val="00A85E72"/>
    <w:rsid w:val="00AA1FFF"/>
    <w:rsid w:val="00AC4C03"/>
    <w:rsid w:val="00AC5BCE"/>
    <w:rsid w:val="00AD7FAD"/>
    <w:rsid w:val="00AE40E6"/>
    <w:rsid w:val="00AF20BA"/>
    <w:rsid w:val="00B06038"/>
    <w:rsid w:val="00B31F37"/>
    <w:rsid w:val="00B37BA9"/>
    <w:rsid w:val="00B53491"/>
    <w:rsid w:val="00B5449A"/>
    <w:rsid w:val="00B7302D"/>
    <w:rsid w:val="00B7589E"/>
    <w:rsid w:val="00B77602"/>
    <w:rsid w:val="00B81FC1"/>
    <w:rsid w:val="00B83D41"/>
    <w:rsid w:val="00B857DD"/>
    <w:rsid w:val="00B9141D"/>
    <w:rsid w:val="00B96C27"/>
    <w:rsid w:val="00BA6011"/>
    <w:rsid w:val="00BA63EA"/>
    <w:rsid w:val="00BB0ACB"/>
    <w:rsid w:val="00BC2983"/>
    <w:rsid w:val="00BE26DE"/>
    <w:rsid w:val="00BE5B90"/>
    <w:rsid w:val="00BE7720"/>
    <w:rsid w:val="00BE782E"/>
    <w:rsid w:val="00C06CB1"/>
    <w:rsid w:val="00C123FF"/>
    <w:rsid w:val="00C205DE"/>
    <w:rsid w:val="00C27A4C"/>
    <w:rsid w:val="00C342BE"/>
    <w:rsid w:val="00C70B66"/>
    <w:rsid w:val="00C850A7"/>
    <w:rsid w:val="00C91B9E"/>
    <w:rsid w:val="00C931E0"/>
    <w:rsid w:val="00CC2306"/>
    <w:rsid w:val="00CD6854"/>
    <w:rsid w:val="00CE76BA"/>
    <w:rsid w:val="00D05CB6"/>
    <w:rsid w:val="00D2617B"/>
    <w:rsid w:val="00D33A5B"/>
    <w:rsid w:val="00D33DA1"/>
    <w:rsid w:val="00D55210"/>
    <w:rsid w:val="00D620F2"/>
    <w:rsid w:val="00D6798C"/>
    <w:rsid w:val="00DB77D0"/>
    <w:rsid w:val="00DC0935"/>
    <w:rsid w:val="00DC1B89"/>
    <w:rsid w:val="00DC4E8A"/>
    <w:rsid w:val="00DC527D"/>
    <w:rsid w:val="00DC6F22"/>
    <w:rsid w:val="00DD276B"/>
    <w:rsid w:val="00E0327D"/>
    <w:rsid w:val="00E04A24"/>
    <w:rsid w:val="00E13A48"/>
    <w:rsid w:val="00E20AD1"/>
    <w:rsid w:val="00E24F19"/>
    <w:rsid w:val="00E34B6A"/>
    <w:rsid w:val="00E34E03"/>
    <w:rsid w:val="00E368C8"/>
    <w:rsid w:val="00E57A44"/>
    <w:rsid w:val="00E6265C"/>
    <w:rsid w:val="00E67635"/>
    <w:rsid w:val="00E74C34"/>
    <w:rsid w:val="00E760BC"/>
    <w:rsid w:val="00E81D95"/>
    <w:rsid w:val="00E842BF"/>
    <w:rsid w:val="00E90EF5"/>
    <w:rsid w:val="00E93D0E"/>
    <w:rsid w:val="00E94466"/>
    <w:rsid w:val="00EA04CC"/>
    <w:rsid w:val="00EB4502"/>
    <w:rsid w:val="00ED2D40"/>
    <w:rsid w:val="00ED5E78"/>
    <w:rsid w:val="00EE7505"/>
    <w:rsid w:val="00F06FA2"/>
    <w:rsid w:val="00F23A87"/>
    <w:rsid w:val="00F3163A"/>
    <w:rsid w:val="00F44F9A"/>
    <w:rsid w:val="00F46658"/>
    <w:rsid w:val="00F569D6"/>
    <w:rsid w:val="00F61E85"/>
    <w:rsid w:val="00F622F0"/>
    <w:rsid w:val="00F75507"/>
    <w:rsid w:val="00F92896"/>
    <w:rsid w:val="00FA2B3B"/>
    <w:rsid w:val="00FA4772"/>
    <w:rsid w:val="00FA6624"/>
    <w:rsid w:val="00FC5F74"/>
    <w:rsid w:val="00FF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67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2E4676"/>
    <w:pPr>
      <w:keepNext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E4676"/>
    <w:pPr>
      <w:keepNext/>
      <w:suppressAutoHyphens/>
      <w:spacing w:before="240" w:after="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E467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2E4676"/>
    <w:pPr>
      <w:keepNext/>
      <w:spacing w:after="0" w:line="240" w:lineRule="auto"/>
      <w:ind w:left="2880" w:firstLine="720"/>
      <w:outlineLvl w:val="3"/>
    </w:pPr>
    <w:rPr>
      <w:rFonts w:ascii="Times New Roman" w:eastAsia="Times New Roman" w:hAnsi="Times New Roman"/>
      <w:sz w:val="28"/>
      <w:szCs w:val="24"/>
    </w:rPr>
  </w:style>
  <w:style w:type="paragraph" w:styleId="Heading5">
    <w:name w:val="heading 5"/>
    <w:basedOn w:val="Normal"/>
    <w:next w:val="Normal"/>
    <w:link w:val="Heading5Char"/>
    <w:qFormat/>
    <w:rsid w:val="002E4676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4"/>
      <w:lang w:val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E4676"/>
    <w:pPr>
      <w:suppressAutoHyphens/>
      <w:spacing w:before="240" w:after="60"/>
      <w:ind w:left="1152" w:hanging="1152"/>
      <w:outlineLvl w:val="5"/>
    </w:pPr>
    <w:rPr>
      <w:rFonts w:eastAsia="Times New Roman"/>
      <w:b/>
      <w:bCs/>
      <w:kern w:val="1"/>
    </w:rPr>
  </w:style>
  <w:style w:type="paragraph" w:styleId="Heading7">
    <w:name w:val="heading 7"/>
    <w:basedOn w:val="Normal"/>
    <w:next w:val="Normal"/>
    <w:link w:val="Heading7Char"/>
    <w:qFormat/>
    <w:rsid w:val="002E467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8">
    <w:name w:val="heading 8"/>
    <w:basedOn w:val="Normal"/>
    <w:next w:val="Normal"/>
    <w:link w:val="Heading8Char"/>
    <w:qFormat/>
    <w:rsid w:val="002E4676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9">
    <w:name w:val="heading 9"/>
    <w:basedOn w:val="Normal"/>
    <w:next w:val="Normal"/>
    <w:link w:val="Heading9Char"/>
    <w:qFormat/>
    <w:rsid w:val="002E4676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4676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E4676"/>
    <w:rPr>
      <w:rFonts w:ascii="Arial" w:eastAsia="Arial Unicode MS" w:hAnsi="Arial" w:cs="Arial"/>
      <w:b/>
      <w:bCs/>
      <w:i/>
      <w:iCs/>
      <w:kern w:val="1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2E4676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5Char">
    <w:name w:val="Heading 5 Char"/>
    <w:basedOn w:val="DefaultParagraphFont"/>
    <w:link w:val="Heading5"/>
    <w:rsid w:val="002E4676"/>
    <w:rPr>
      <w:rFonts w:ascii="Times New Roman" w:eastAsia="Times New Roman" w:hAnsi="Times New Roman" w:cs="Times New Roman"/>
      <w:sz w:val="28"/>
      <w:szCs w:val="24"/>
      <w:lang w:val="hr-HR"/>
    </w:rPr>
  </w:style>
  <w:style w:type="character" w:customStyle="1" w:styleId="Heading6Char">
    <w:name w:val="Heading 6 Char"/>
    <w:basedOn w:val="DefaultParagraphFont"/>
    <w:link w:val="Heading6"/>
    <w:semiHidden/>
    <w:rsid w:val="002E4676"/>
    <w:rPr>
      <w:rFonts w:ascii="Calibri" w:eastAsia="Times New Roman" w:hAnsi="Calibri" w:cs="Times New Roman"/>
      <w:b/>
      <w:bCs/>
      <w:kern w:val="1"/>
    </w:rPr>
  </w:style>
  <w:style w:type="character" w:customStyle="1" w:styleId="Heading7Char">
    <w:name w:val="Heading 7 Char"/>
    <w:basedOn w:val="DefaultParagraphFont"/>
    <w:link w:val="Heading7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8Char">
    <w:name w:val="Heading 8 Char"/>
    <w:basedOn w:val="DefaultParagraphFont"/>
    <w:link w:val="Heading8"/>
    <w:rsid w:val="002E467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2E4676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nhideWhenUsed/>
    <w:rsid w:val="002E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467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E4676"/>
    <w:pPr>
      <w:ind w:left="720"/>
      <w:contextualSpacing/>
    </w:pPr>
  </w:style>
  <w:style w:type="table" w:styleId="TableGrid">
    <w:name w:val="Table Grid"/>
    <w:basedOn w:val="TableNormal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2E4676"/>
    <w:pPr>
      <w:spacing w:after="120" w:line="240" w:lineRule="auto"/>
    </w:pPr>
    <w:rPr>
      <w:rFonts w:ascii="Times New Roman" w:eastAsia="Times New Roman" w:hAnsi="Times New Roman"/>
      <w:sz w:val="16"/>
      <w:szCs w:val="16"/>
      <w:lang w:val="sr-Cyrl-CS" w:eastAsia="sr-Cyrl-CS"/>
    </w:rPr>
  </w:style>
  <w:style w:type="character" w:customStyle="1" w:styleId="BodyText3Char">
    <w:name w:val="Body Text 3 Char"/>
    <w:basedOn w:val="DefaultParagraphFont"/>
    <w:link w:val="BodyText3"/>
    <w:rsid w:val="002E4676"/>
    <w:rPr>
      <w:rFonts w:ascii="Times New Roman" w:eastAsia="Times New Roman" w:hAnsi="Times New Roman" w:cs="Times New Roman"/>
      <w:sz w:val="16"/>
      <w:szCs w:val="16"/>
      <w:lang w:val="sr-Cyrl-CS" w:eastAsia="sr-Cyrl-CS"/>
    </w:rPr>
  </w:style>
  <w:style w:type="paragraph" w:styleId="BodyText">
    <w:name w:val="Body Text"/>
    <w:basedOn w:val="Normal"/>
    <w:link w:val="BodyTextChar"/>
    <w:unhideWhenUsed/>
    <w:rsid w:val="002E467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E4676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67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E4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676"/>
    <w:rPr>
      <w:rFonts w:ascii="Calibri" w:eastAsia="Calibri" w:hAnsi="Calibri" w:cs="Times New Roman"/>
    </w:rPr>
  </w:style>
  <w:style w:type="paragraph" w:styleId="TOC1">
    <w:name w:val="toc 1"/>
    <w:basedOn w:val="Normal"/>
    <w:next w:val="Normal"/>
    <w:autoRedefine/>
    <w:uiPriority w:val="39"/>
    <w:rsid w:val="002E4676"/>
    <w:pPr>
      <w:suppressAutoHyphens/>
    </w:pPr>
    <w:rPr>
      <w:rFonts w:eastAsia="Arial Unicode MS" w:cs="Calibri"/>
      <w:kern w:val="1"/>
    </w:rPr>
  </w:style>
  <w:style w:type="paragraph" w:styleId="TOC2">
    <w:name w:val="toc 2"/>
    <w:basedOn w:val="Normal"/>
    <w:next w:val="Normal"/>
    <w:autoRedefine/>
    <w:uiPriority w:val="39"/>
    <w:rsid w:val="002E4676"/>
    <w:pPr>
      <w:tabs>
        <w:tab w:val="left" w:pos="880"/>
        <w:tab w:val="right" w:leader="dot" w:pos="9911"/>
      </w:tabs>
      <w:suppressAutoHyphens/>
    </w:pPr>
    <w:rPr>
      <w:rFonts w:eastAsia="Arial Unicode MS" w:cs="Calibri"/>
      <w:kern w:val="1"/>
    </w:rPr>
  </w:style>
  <w:style w:type="paragraph" w:styleId="TOC3">
    <w:name w:val="toc 3"/>
    <w:basedOn w:val="Normal"/>
    <w:next w:val="Normal"/>
    <w:autoRedefine/>
    <w:uiPriority w:val="39"/>
    <w:rsid w:val="002E4676"/>
    <w:pPr>
      <w:suppressAutoHyphens/>
      <w:ind w:left="440"/>
    </w:pPr>
    <w:rPr>
      <w:rFonts w:eastAsia="Arial Unicode MS" w:cs="Calibri"/>
      <w:kern w:val="1"/>
    </w:rPr>
  </w:style>
  <w:style w:type="character" w:styleId="Hyperlink">
    <w:name w:val="Hyperlink"/>
    <w:basedOn w:val="DefaultParagraphFont"/>
    <w:uiPriority w:val="99"/>
    <w:unhideWhenUsed/>
    <w:rsid w:val="002E467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E467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4676"/>
    <w:pPr>
      <w:keepLines/>
      <w:suppressAutoHyphens w:val="0"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Default">
    <w:name w:val="Default"/>
    <w:rsid w:val="00A85E7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A85E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ED2D4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D2D40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0E221-7DC9-497D-BA9E-8B9242EB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32</Pages>
  <Words>9067</Words>
  <Characters>51684</Characters>
  <Application>Microsoft Office Word</Application>
  <DocSecurity>0</DocSecurity>
  <Lines>430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10</cp:revision>
  <cp:lastPrinted>2018-01-19T12:24:00Z</cp:lastPrinted>
  <dcterms:created xsi:type="dcterms:W3CDTF">2018-01-19T12:15:00Z</dcterms:created>
  <dcterms:modified xsi:type="dcterms:W3CDTF">2018-02-01T08:23:00Z</dcterms:modified>
</cp:coreProperties>
</file>