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4D993" w14:textId="11D1004F" w:rsidR="003862FC" w:rsidRDefault="00AB6227" w:rsidP="00B0183A">
      <w:pPr>
        <w:jc w:val="center"/>
        <w:rPr>
          <w:rFonts w:ascii="Cambria" w:hAnsi="Cambria"/>
          <w:b/>
          <w:strike/>
          <w:sz w:val="32"/>
          <w:szCs w:val="24"/>
        </w:rPr>
      </w:pPr>
      <w:r w:rsidRPr="00D82388">
        <w:rPr>
          <w:rFonts w:ascii="Cambria" w:hAnsi="Cambria"/>
          <w:b/>
          <w:strike/>
          <w:sz w:val="32"/>
          <w:szCs w:val="24"/>
        </w:rPr>
        <w:t>INTERNO</w:t>
      </w:r>
    </w:p>
    <w:p w14:paraId="1A0586A8" w14:textId="534628CC" w:rsidR="00D82388" w:rsidRPr="00D82388" w:rsidRDefault="00D82388" w:rsidP="00B0183A">
      <w:pPr>
        <w:jc w:val="center"/>
        <w:rPr>
          <w:rFonts w:ascii="Cambria" w:hAnsi="Cambria"/>
          <w:b/>
          <w:sz w:val="32"/>
          <w:szCs w:val="24"/>
        </w:rPr>
      </w:pPr>
      <w:r w:rsidRPr="00D82388">
        <w:rPr>
          <w:rFonts w:ascii="Cambria" w:hAnsi="Cambria"/>
          <w:b/>
          <w:sz w:val="32"/>
          <w:szCs w:val="24"/>
        </w:rPr>
        <w:t>PRESTANAK TAJNOSTI (2. XI 2021)</w:t>
      </w:r>
    </w:p>
    <w:p w14:paraId="07CC015F" w14:textId="77777777" w:rsidR="003862FC" w:rsidRDefault="003862FC" w:rsidP="00B0183A">
      <w:pPr>
        <w:jc w:val="center"/>
        <w:rPr>
          <w:rFonts w:ascii="Cambria" w:hAnsi="Cambria"/>
          <w:b/>
          <w:sz w:val="32"/>
          <w:szCs w:val="24"/>
        </w:rPr>
      </w:pPr>
    </w:p>
    <w:p w14:paraId="300C3406" w14:textId="277BC372" w:rsidR="003862FC" w:rsidRPr="001E24D6" w:rsidRDefault="003862FC" w:rsidP="003862FC">
      <w:pPr>
        <w:jc w:val="right"/>
        <w:rPr>
          <w:rFonts w:ascii="Cambria" w:hAnsi="Cambria"/>
          <w:b/>
          <w:sz w:val="32"/>
          <w:szCs w:val="24"/>
          <w:lang w:val="sr-Latn-ME"/>
        </w:rPr>
      </w:pPr>
    </w:p>
    <w:p w14:paraId="5F349DA6" w14:textId="77777777" w:rsidR="003862FC" w:rsidRPr="00185A38" w:rsidRDefault="003862FC" w:rsidP="003862FC">
      <w:pPr>
        <w:jc w:val="center"/>
        <w:rPr>
          <w:rFonts w:ascii="Cambria" w:hAnsi="Cambria"/>
          <w:b/>
          <w:sz w:val="32"/>
          <w:szCs w:val="24"/>
          <w:lang w:val="sr-Latn-ME"/>
        </w:rPr>
      </w:pPr>
    </w:p>
    <w:p w14:paraId="0090D07C" w14:textId="77777777" w:rsidR="003862FC" w:rsidRPr="00185A38" w:rsidRDefault="003862FC" w:rsidP="003862FC">
      <w:pPr>
        <w:jc w:val="center"/>
        <w:rPr>
          <w:rFonts w:ascii="Cambria" w:hAnsi="Cambria"/>
          <w:b/>
          <w:sz w:val="32"/>
          <w:szCs w:val="24"/>
          <w:lang w:val="sr-Latn-ME"/>
        </w:rPr>
      </w:pPr>
    </w:p>
    <w:p w14:paraId="4E9ADD18" w14:textId="77777777" w:rsidR="003862FC" w:rsidRDefault="003862FC" w:rsidP="003862FC">
      <w:pPr>
        <w:jc w:val="center"/>
        <w:rPr>
          <w:rFonts w:ascii="Cambria" w:hAnsi="Cambria"/>
          <w:b/>
          <w:sz w:val="36"/>
          <w:szCs w:val="24"/>
          <w:lang w:val="sr-Latn-ME"/>
        </w:rPr>
      </w:pPr>
    </w:p>
    <w:p w14:paraId="5004C2E1" w14:textId="7E0001B5" w:rsidR="003862FC" w:rsidRPr="003862FC" w:rsidRDefault="003862FC" w:rsidP="006C485E">
      <w:pPr>
        <w:jc w:val="center"/>
        <w:rPr>
          <w:rFonts w:ascii="Cambria" w:hAnsi="Cambria"/>
          <w:b/>
          <w:sz w:val="36"/>
          <w:szCs w:val="36"/>
          <w:lang w:val="sr-Latn-ME"/>
        </w:rPr>
      </w:pPr>
      <w:r w:rsidRPr="003862FC">
        <w:rPr>
          <w:rFonts w:ascii="Cambria" w:hAnsi="Cambria"/>
          <w:b/>
          <w:sz w:val="36"/>
          <w:szCs w:val="36"/>
          <w:lang w:val="sr-Latn-ME"/>
        </w:rPr>
        <w:t xml:space="preserve">DINAMIČKI PLAN AKTIVNOSTI KOJE VODE DO ISPUNJENJA PRIVREMENIH MJERILA U POGLAVLJU </w:t>
      </w:r>
      <w:r w:rsidRPr="00AA0518">
        <w:rPr>
          <w:rFonts w:ascii="Cambria" w:hAnsi="Cambria"/>
          <w:b/>
          <w:sz w:val="36"/>
          <w:szCs w:val="36"/>
          <w:lang w:val="it-IT"/>
        </w:rPr>
        <w:t>23 – PRAVOSUĐE I TEMELJNA PRAVA</w:t>
      </w:r>
    </w:p>
    <w:p w14:paraId="61B50ECC" w14:textId="77777777" w:rsidR="003862FC" w:rsidRPr="00185A38" w:rsidRDefault="003862FC" w:rsidP="003862FC">
      <w:pPr>
        <w:jc w:val="center"/>
        <w:rPr>
          <w:rFonts w:ascii="Cambria" w:hAnsi="Cambria"/>
          <w:b/>
          <w:sz w:val="24"/>
          <w:szCs w:val="24"/>
          <w:lang w:val="sr-Latn-ME"/>
        </w:rPr>
      </w:pPr>
    </w:p>
    <w:p w14:paraId="6DD27DEB" w14:textId="77777777" w:rsidR="003862FC" w:rsidRPr="00AA0518" w:rsidRDefault="003862FC" w:rsidP="00B0183A">
      <w:pPr>
        <w:jc w:val="center"/>
        <w:rPr>
          <w:rFonts w:ascii="Cambria" w:hAnsi="Cambria"/>
          <w:b/>
          <w:sz w:val="32"/>
          <w:szCs w:val="24"/>
          <w:lang w:val="it-IT"/>
        </w:rPr>
      </w:pPr>
      <w:bookmarkStart w:id="0" w:name="_GoBack"/>
      <w:bookmarkEnd w:id="0"/>
    </w:p>
    <w:p w14:paraId="03110A9C" w14:textId="77777777" w:rsidR="003862FC" w:rsidRPr="00AA0518" w:rsidRDefault="003862FC" w:rsidP="00B0183A">
      <w:pPr>
        <w:jc w:val="center"/>
        <w:rPr>
          <w:rFonts w:ascii="Cambria" w:hAnsi="Cambria"/>
          <w:b/>
          <w:sz w:val="32"/>
          <w:szCs w:val="24"/>
          <w:lang w:val="it-IT"/>
        </w:rPr>
      </w:pPr>
    </w:p>
    <w:p w14:paraId="45A938D0" w14:textId="77777777" w:rsidR="003862FC" w:rsidRPr="00AA0518" w:rsidRDefault="003862FC" w:rsidP="00B0183A">
      <w:pPr>
        <w:jc w:val="center"/>
        <w:rPr>
          <w:rFonts w:ascii="Cambria" w:hAnsi="Cambria"/>
          <w:b/>
          <w:sz w:val="32"/>
          <w:szCs w:val="24"/>
          <w:lang w:val="it-IT"/>
        </w:rPr>
      </w:pPr>
    </w:p>
    <w:p w14:paraId="16438FD9" w14:textId="77777777" w:rsidR="003862FC" w:rsidRPr="00AA0518" w:rsidRDefault="003862FC" w:rsidP="003862FC">
      <w:pPr>
        <w:rPr>
          <w:rFonts w:ascii="Cambria" w:hAnsi="Cambria"/>
          <w:b/>
          <w:sz w:val="32"/>
          <w:szCs w:val="24"/>
          <w:lang w:val="it-IT"/>
        </w:rPr>
      </w:pPr>
    </w:p>
    <w:p w14:paraId="7E56722C" w14:textId="77777777" w:rsidR="00B0183A" w:rsidRPr="00AA0518" w:rsidRDefault="00B0183A" w:rsidP="003862FC">
      <w:pPr>
        <w:rPr>
          <w:rFonts w:ascii="Cambria" w:hAnsi="Cambria"/>
          <w:b/>
          <w:sz w:val="24"/>
          <w:szCs w:val="24"/>
          <w:lang w:val="it-IT"/>
        </w:rPr>
      </w:pPr>
    </w:p>
    <w:p w14:paraId="5567075B" w14:textId="77777777" w:rsidR="00B0183A" w:rsidRPr="00AA0518" w:rsidRDefault="00B0183A" w:rsidP="003862FC">
      <w:pPr>
        <w:jc w:val="both"/>
        <w:rPr>
          <w:rFonts w:ascii="Cambria" w:hAnsi="Cambria"/>
          <w:b/>
          <w:sz w:val="24"/>
          <w:szCs w:val="24"/>
          <w:lang w:val="it-IT"/>
        </w:rPr>
      </w:pPr>
    </w:p>
    <w:p w14:paraId="6C92142F" w14:textId="77777777" w:rsidR="00B0183A" w:rsidRPr="00AA0518" w:rsidRDefault="00B0183A" w:rsidP="00B0183A">
      <w:pPr>
        <w:rPr>
          <w:rFonts w:ascii="Cambria" w:hAnsi="Cambria"/>
          <w:b/>
          <w:sz w:val="24"/>
          <w:szCs w:val="24"/>
          <w:lang w:val="it-IT"/>
        </w:rPr>
      </w:pPr>
    </w:p>
    <w:p w14:paraId="3B1D3F05" w14:textId="3C625E47" w:rsidR="00B0183A" w:rsidRPr="00AA0518" w:rsidRDefault="00B0183A" w:rsidP="00B0183A">
      <w:pPr>
        <w:rPr>
          <w:rFonts w:ascii="Cambria" w:hAnsi="Cambria"/>
          <w:b/>
          <w:sz w:val="24"/>
          <w:szCs w:val="24"/>
          <w:lang w:val="it-IT"/>
        </w:rPr>
      </w:pPr>
    </w:p>
    <w:p w14:paraId="24C7AB6D" w14:textId="77777777" w:rsidR="003862FC" w:rsidRPr="00AA0518" w:rsidRDefault="003862FC" w:rsidP="00B0183A">
      <w:pPr>
        <w:rPr>
          <w:rFonts w:ascii="Cambria" w:hAnsi="Cambria"/>
          <w:b/>
          <w:sz w:val="24"/>
          <w:szCs w:val="24"/>
          <w:lang w:val="it-IT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2128848405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noProof/>
          <w:sz w:val="32"/>
          <w:szCs w:val="32"/>
        </w:rPr>
      </w:sdtEndPr>
      <w:sdtContent>
        <w:p w14:paraId="6C0764AD" w14:textId="77777777" w:rsidR="00B0183A" w:rsidRPr="00ED1AC3" w:rsidRDefault="00B0183A" w:rsidP="00B0183A">
          <w:pPr>
            <w:pStyle w:val="TOCHeading"/>
            <w:rPr>
              <w:rFonts w:ascii="Cambria" w:hAnsi="Cambria"/>
              <w:b/>
              <w:sz w:val="36"/>
              <w:szCs w:val="36"/>
              <w:lang w:val="sr-Latn-ME"/>
            </w:rPr>
          </w:pPr>
          <w:r w:rsidRPr="003862FC">
            <w:rPr>
              <w:rFonts w:ascii="Cambria" w:hAnsi="Cambria"/>
              <w:b/>
              <w:sz w:val="36"/>
              <w:szCs w:val="36"/>
            </w:rPr>
            <w:t>Sadr</w:t>
          </w:r>
          <w:r w:rsidRPr="00ED1AC3">
            <w:rPr>
              <w:rFonts w:ascii="Cambria" w:hAnsi="Cambria"/>
              <w:b/>
              <w:sz w:val="36"/>
              <w:szCs w:val="36"/>
              <w:lang w:val="sr-Latn-ME"/>
            </w:rPr>
            <w:t>ž</w:t>
          </w:r>
          <w:r w:rsidRPr="003862FC">
            <w:rPr>
              <w:rFonts w:ascii="Cambria" w:hAnsi="Cambria"/>
              <w:b/>
              <w:sz w:val="36"/>
              <w:szCs w:val="36"/>
            </w:rPr>
            <w:t>aj</w:t>
          </w:r>
        </w:p>
        <w:p w14:paraId="72AE3416" w14:textId="77777777" w:rsidR="00B0183A" w:rsidRPr="00ED1AC3" w:rsidRDefault="00B0183A" w:rsidP="00B0183A">
          <w:pPr>
            <w:pStyle w:val="TOC1"/>
            <w:tabs>
              <w:tab w:val="right" w:leader="dot" w:pos="13948"/>
            </w:tabs>
            <w:rPr>
              <w:rFonts w:asciiTheme="majorHAnsi" w:hAnsiTheme="majorHAnsi"/>
              <w:sz w:val="28"/>
              <w:szCs w:val="28"/>
              <w:lang w:val="sr-Latn-ME"/>
            </w:rPr>
          </w:pPr>
        </w:p>
        <w:p w14:paraId="73D3C617" w14:textId="5F196682" w:rsidR="00AC72E2" w:rsidRPr="00AC72E2" w:rsidRDefault="00B0183A" w:rsidP="00AC72E2">
          <w:pPr>
            <w:pStyle w:val="TOC1"/>
            <w:tabs>
              <w:tab w:val="right" w:leader="dot" w:pos="12950"/>
            </w:tabs>
            <w:jc w:val="both"/>
            <w:rPr>
              <w:rFonts w:asciiTheme="majorHAnsi" w:eastAsiaTheme="minorEastAsia" w:hAnsiTheme="majorHAnsi"/>
              <w:noProof/>
              <w:sz w:val="28"/>
              <w:szCs w:val="28"/>
              <w:lang w:val="en-US"/>
            </w:rPr>
          </w:pPr>
          <w:r w:rsidRPr="00FF4D81">
            <w:rPr>
              <w:rFonts w:asciiTheme="majorHAnsi" w:hAnsiTheme="majorHAnsi"/>
              <w:sz w:val="32"/>
              <w:szCs w:val="32"/>
            </w:rPr>
            <w:fldChar w:fldCharType="begin"/>
          </w:r>
          <w:r w:rsidRPr="00FF4D81">
            <w:rPr>
              <w:rFonts w:asciiTheme="majorHAnsi" w:hAnsiTheme="majorHAnsi"/>
              <w:sz w:val="32"/>
              <w:szCs w:val="32"/>
            </w:rPr>
            <w:instrText xml:space="preserve"> TOC \o "1-3" \h \z \u </w:instrText>
          </w:r>
          <w:r w:rsidRPr="00FF4D81">
            <w:rPr>
              <w:rFonts w:asciiTheme="majorHAnsi" w:hAnsiTheme="majorHAnsi"/>
              <w:sz w:val="32"/>
              <w:szCs w:val="32"/>
            </w:rPr>
            <w:fldChar w:fldCharType="separate"/>
          </w:r>
          <w:hyperlink w:anchor="_Toc83629136" w:history="1">
            <w:r w:rsidR="00AC72E2" w:rsidRPr="00AC72E2">
              <w:rPr>
                <w:rStyle w:val="Hyperlink"/>
                <w:rFonts w:asciiTheme="majorHAnsi" w:hAnsiTheme="majorHAnsi"/>
                <w:b/>
                <w:noProof/>
                <w:sz w:val="28"/>
                <w:szCs w:val="28"/>
              </w:rPr>
              <w:t>UVOD</w:t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_Toc83629136 \h </w:instrText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t>3</w:t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634463" w14:textId="72DFDB58" w:rsidR="00AC72E2" w:rsidRPr="00AC72E2" w:rsidRDefault="00B545DF" w:rsidP="00AC72E2">
          <w:pPr>
            <w:pStyle w:val="TOC1"/>
            <w:tabs>
              <w:tab w:val="right" w:leader="dot" w:pos="12950"/>
            </w:tabs>
            <w:jc w:val="both"/>
            <w:rPr>
              <w:rFonts w:asciiTheme="majorHAnsi" w:eastAsiaTheme="minorEastAsia" w:hAnsiTheme="majorHAnsi"/>
              <w:noProof/>
              <w:sz w:val="28"/>
              <w:szCs w:val="28"/>
              <w:lang w:val="en-US"/>
            </w:rPr>
          </w:pPr>
          <w:hyperlink w:anchor="_Toc83629137" w:history="1">
            <w:r w:rsidR="00AC72E2" w:rsidRPr="00AC72E2">
              <w:rPr>
                <w:rStyle w:val="Hyperlink"/>
                <w:rFonts w:asciiTheme="majorHAnsi" w:hAnsiTheme="majorHAnsi"/>
                <w:b/>
                <w:noProof/>
                <w:sz w:val="28"/>
                <w:szCs w:val="28"/>
                <w:lang w:val="bs-Latn-BA"/>
              </w:rPr>
              <w:t>PRAVOSUĐE</w:t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_Toc83629137 \h </w:instrText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9B740A" w14:textId="566619A4" w:rsidR="00AC72E2" w:rsidRPr="00AC72E2" w:rsidRDefault="00B545DF" w:rsidP="00AC72E2">
          <w:pPr>
            <w:pStyle w:val="TOC1"/>
            <w:tabs>
              <w:tab w:val="right" w:leader="dot" w:pos="12950"/>
            </w:tabs>
            <w:jc w:val="both"/>
            <w:rPr>
              <w:rFonts w:asciiTheme="majorHAnsi" w:eastAsiaTheme="minorEastAsia" w:hAnsiTheme="majorHAnsi"/>
              <w:noProof/>
              <w:sz w:val="28"/>
              <w:szCs w:val="28"/>
              <w:lang w:val="en-US"/>
            </w:rPr>
          </w:pPr>
          <w:hyperlink w:anchor="_Toc83629140" w:history="1">
            <w:r w:rsidR="00AC72E2" w:rsidRPr="00AC72E2">
              <w:rPr>
                <w:rStyle w:val="Hyperlink"/>
                <w:rFonts w:asciiTheme="majorHAnsi" w:hAnsiTheme="majorHAnsi"/>
                <w:b/>
                <w:noProof/>
                <w:sz w:val="28"/>
                <w:szCs w:val="28"/>
                <w:lang w:val="bs-Latn-BA"/>
              </w:rPr>
              <w:t>BORBA PROTIV KORUPCIJE</w:t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_Toc83629140 \h </w:instrText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10</w:t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07992B" w14:textId="3AA5517D" w:rsidR="00AC72E2" w:rsidRPr="00AC72E2" w:rsidRDefault="00B545DF" w:rsidP="00AC72E2">
          <w:pPr>
            <w:pStyle w:val="TOC1"/>
            <w:tabs>
              <w:tab w:val="right" w:leader="dot" w:pos="12950"/>
            </w:tabs>
            <w:jc w:val="both"/>
            <w:rPr>
              <w:rFonts w:asciiTheme="majorHAnsi" w:eastAsiaTheme="minorEastAsia" w:hAnsiTheme="majorHAnsi"/>
              <w:noProof/>
              <w:sz w:val="28"/>
              <w:szCs w:val="28"/>
              <w:lang w:val="en-US"/>
            </w:rPr>
          </w:pPr>
          <w:hyperlink w:anchor="_Toc83629143" w:history="1">
            <w:r w:rsidR="00AC72E2" w:rsidRPr="00AC72E2">
              <w:rPr>
                <w:rStyle w:val="Hyperlink"/>
                <w:rFonts w:asciiTheme="majorHAnsi" w:hAnsiTheme="majorHAnsi"/>
                <w:b/>
                <w:noProof/>
                <w:sz w:val="28"/>
                <w:szCs w:val="28"/>
                <w:lang w:val="bs-Latn-BA"/>
              </w:rPr>
              <w:t>TEMELJNA PRAVA</w:t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_Toc83629143 \h </w:instrText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17</w:t>
            </w:r>
            <w:r w:rsidR="00AC72E2" w:rsidRPr="00AC72E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BC822B" w14:textId="75630C17" w:rsidR="00B0183A" w:rsidRPr="00FF4D81" w:rsidRDefault="00B0183A" w:rsidP="00FF4D81">
          <w:pPr>
            <w:pStyle w:val="TOC1"/>
            <w:tabs>
              <w:tab w:val="right" w:leader="dot" w:pos="12950"/>
            </w:tabs>
            <w:rPr>
              <w:rFonts w:asciiTheme="majorHAnsi" w:eastAsiaTheme="minorEastAsia" w:hAnsiTheme="majorHAnsi"/>
              <w:noProof/>
              <w:sz w:val="32"/>
              <w:szCs w:val="32"/>
              <w:lang w:val="en-US"/>
            </w:rPr>
          </w:pPr>
          <w:r w:rsidRPr="00FF4D81">
            <w:rPr>
              <w:rFonts w:asciiTheme="majorHAnsi" w:hAnsiTheme="majorHAnsi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05DA74FB" w14:textId="77777777" w:rsidR="00B0183A" w:rsidRDefault="00B0183A" w:rsidP="00B0183A">
      <w:pPr>
        <w:rPr>
          <w:rFonts w:ascii="Cambria" w:hAnsi="Cambria"/>
          <w:b/>
          <w:sz w:val="24"/>
          <w:szCs w:val="24"/>
        </w:rPr>
      </w:pPr>
    </w:p>
    <w:p w14:paraId="28C66DFE" w14:textId="77777777" w:rsidR="00B0183A" w:rsidRDefault="00B0183A" w:rsidP="00B0183A">
      <w:pPr>
        <w:rPr>
          <w:rFonts w:ascii="Cambria" w:hAnsi="Cambria"/>
          <w:b/>
          <w:sz w:val="24"/>
          <w:szCs w:val="24"/>
        </w:rPr>
      </w:pPr>
    </w:p>
    <w:p w14:paraId="5F767493" w14:textId="77777777" w:rsidR="00B0183A" w:rsidRDefault="00B0183A" w:rsidP="00B0183A">
      <w:pPr>
        <w:rPr>
          <w:rFonts w:ascii="Cambria" w:hAnsi="Cambria"/>
          <w:b/>
          <w:sz w:val="24"/>
          <w:szCs w:val="24"/>
        </w:rPr>
      </w:pPr>
    </w:p>
    <w:p w14:paraId="5E631A4B" w14:textId="77777777" w:rsidR="00B0183A" w:rsidRDefault="00B0183A" w:rsidP="00B0183A">
      <w:pPr>
        <w:rPr>
          <w:rFonts w:ascii="Cambria" w:hAnsi="Cambria"/>
          <w:b/>
          <w:sz w:val="24"/>
          <w:szCs w:val="24"/>
        </w:rPr>
      </w:pPr>
    </w:p>
    <w:p w14:paraId="1AF4A8DB" w14:textId="77777777" w:rsidR="00B0183A" w:rsidRDefault="00B0183A" w:rsidP="00B0183A">
      <w:pPr>
        <w:rPr>
          <w:rFonts w:ascii="Cambria" w:hAnsi="Cambria"/>
          <w:b/>
          <w:sz w:val="24"/>
          <w:szCs w:val="24"/>
        </w:rPr>
      </w:pPr>
    </w:p>
    <w:p w14:paraId="36FEABD5" w14:textId="77777777" w:rsidR="00B0183A" w:rsidRDefault="00B0183A" w:rsidP="00B0183A">
      <w:pPr>
        <w:rPr>
          <w:rFonts w:ascii="Cambria" w:hAnsi="Cambria"/>
          <w:b/>
          <w:sz w:val="24"/>
          <w:szCs w:val="24"/>
        </w:rPr>
      </w:pPr>
    </w:p>
    <w:p w14:paraId="3D44C81D" w14:textId="77777777" w:rsidR="00B0183A" w:rsidRDefault="00B0183A" w:rsidP="00B0183A">
      <w:pPr>
        <w:rPr>
          <w:rFonts w:ascii="Cambria" w:hAnsi="Cambria"/>
          <w:b/>
          <w:sz w:val="24"/>
          <w:szCs w:val="24"/>
        </w:rPr>
      </w:pPr>
    </w:p>
    <w:p w14:paraId="26DBA5B3" w14:textId="77777777" w:rsidR="003862FC" w:rsidRDefault="003862FC" w:rsidP="00B0183A">
      <w:pPr>
        <w:pStyle w:val="Heading1"/>
        <w:rPr>
          <w:rFonts w:ascii="Cambria" w:hAnsi="Cambria"/>
          <w:b/>
          <w:sz w:val="28"/>
        </w:rPr>
      </w:pPr>
    </w:p>
    <w:p w14:paraId="12BDD6B5" w14:textId="1B084213" w:rsidR="00B0183A" w:rsidRPr="00FF4D81" w:rsidRDefault="00B0183A" w:rsidP="00B0183A">
      <w:pPr>
        <w:pStyle w:val="Heading1"/>
        <w:rPr>
          <w:rFonts w:ascii="Cambria" w:hAnsi="Cambria"/>
          <w:b/>
        </w:rPr>
      </w:pPr>
      <w:bookmarkStart w:id="1" w:name="_Toc83629136"/>
      <w:r w:rsidRPr="00FF4D81">
        <w:rPr>
          <w:rFonts w:ascii="Cambria" w:hAnsi="Cambria"/>
          <w:b/>
        </w:rPr>
        <w:t>UVOD</w:t>
      </w:r>
      <w:bookmarkEnd w:id="1"/>
    </w:p>
    <w:p w14:paraId="17E28CE3" w14:textId="77777777" w:rsidR="00B0183A" w:rsidRDefault="00B0183A" w:rsidP="00B0183A">
      <w:pPr>
        <w:shd w:val="clear" w:color="auto" w:fill="FFFFFF"/>
        <w:jc w:val="both"/>
        <w:rPr>
          <w:rFonts w:ascii="Cambria" w:eastAsia="Calibri" w:hAnsi="Cambria" w:cs="Times New Roman"/>
          <w:color w:val="000000"/>
          <w:sz w:val="24"/>
          <w:szCs w:val="24"/>
          <w:u w:val="single"/>
          <w:lang w:val="bs-Latn-BA"/>
        </w:rPr>
      </w:pPr>
    </w:p>
    <w:p w14:paraId="69439D9B" w14:textId="77777777" w:rsidR="00B0183A" w:rsidRPr="00DD3BCE" w:rsidRDefault="00B0183A" w:rsidP="00B0183A">
      <w:pPr>
        <w:jc w:val="both"/>
        <w:rPr>
          <w:rFonts w:ascii="Cambria" w:eastAsia="Calibri" w:hAnsi="Cambria" w:cs="Times New Roman"/>
          <w:sz w:val="24"/>
          <w:szCs w:val="24"/>
          <w:lang w:val="bs-Latn-BA"/>
        </w:rPr>
      </w:pPr>
      <w:r w:rsidRPr="00DD3BCE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Poglavlje 23</w:t>
      </w:r>
      <w:r w:rsidRPr="00DD3BCE">
        <w:rPr>
          <w:rFonts w:ascii="Cambria" w:eastAsia="Calibri" w:hAnsi="Cambria" w:cs="Times New Roman"/>
          <w:b/>
          <w:sz w:val="24"/>
          <w:szCs w:val="24"/>
          <w:u w:val="single"/>
          <w:lang w:val="bs-Latn-BA"/>
        </w:rPr>
        <w:t xml:space="preserve"> </w:t>
      </w:r>
      <w:r w:rsidRPr="00DD3BCE">
        <w:rPr>
          <w:rFonts w:ascii="Cambria" w:eastAsia="Calibri" w:hAnsi="Cambria" w:cs="Times New Roman"/>
          <w:sz w:val="24"/>
          <w:szCs w:val="24"/>
          <w:u w:val="single"/>
          <w:lang w:val="bs-Latn-BA"/>
        </w:rPr>
        <w:t>zvanično je otvoreno 18. XII 2013. na Međuvladinoj konferenciji u Briselu</w:t>
      </w:r>
      <w:r w:rsidRPr="00DD3BCE">
        <w:rPr>
          <w:rFonts w:ascii="Cambria" w:eastAsia="Calibri" w:hAnsi="Cambria" w:cs="Times New Roman"/>
          <w:sz w:val="24"/>
          <w:szCs w:val="24"/>
          <w:lang w:val="bs-Latn-BA"/>
        </w:rPr>
        <w:t xml:space="preserve">. </w:t>
      </w:r>
    </w:p>
    <w:p w14:paraId="6202258A" w14:textId="77777777" w:rsidR="00B0183A" w:rsidRPr="00DD3BCE" w:rsidRDefault="00B0183A" w:rsidP="00B0183A">
      <w:pPr>
        <w:jc w:val="both"/>
        <w:rPr>
          <w:rFonts w:ascii="Cambria" w:eastAsia="Times New Roman" w:hAnsi="Cambria" w:cs="Times New Roman"/>
          <w:b/>
          <w:sz w:val="32"/>
          <w:szCs w:val="32"/>
          <w:lang w:val="bs-Latn-BA"/>
        </w:rPr>
      </w:pPr>
      <w:r w:rsidRPr="00DD3BCE">
        <w:rPr>
          <w:rFonts w:ascii="Cambria" w:eastAsia="Calibri" w:hAnsi="Cambria" w:cs="Times New Roman"/>
          <w:sz w:val="24"/>
          <w:szCs w:val="24"/>
          <w:lang w:val="bs-Latn-BA"/>
        </w:rPr>
        <w:t xml:space="preserve">Zajedničkom pozicijom EU definisano je </w:t>
      </w:r>
      <w:r w:rsidRPr="00DD3BCE">
        <w:rPr>
          <w:rFonts w:ascii="Cambria" w:eastAsia="Calibri" w:hAnsi="Cambria" w:cs="Times New Roman"/>
          <w:b/>
          <w:sz w:val="24"/>
          <w:szCs w:val="24"/>
          <w:lang w:val="bs-Latn-BA"/>
        </w:rPr>
        <w:t>ukupno 45 privremenih mjerila u poglavlju 23</w:t>
      </w:r>
      <w:r w:rsidRPr="00DD3BCE">
        <w:rPr>
          <w:rFonts w:ascii="Cambria" w:eastAsia="Calibri" w:hAnsi="Cambria" w:cs="Times New Roman"/>
          <w:sz w:val="24"/>
          <w:szCs w:val="24"/>
          <w:lang w:val="bs-Latn-BA"/>
        </w:rPr>
        <w:t>. Od tog broja, 18 mjerila je u oblasti pravosuđa, 14 u dijelu borbe protiv korupcije, 11 u dijelu temeljnih prava, jedno mjerilo se tiče saradnje s nevladinim organizacijama, dok je jedno mjerilo opšteg karaktera. Većina privremenih mjerila se odnosi na unapređenje zakonodavnog i institucionalnog okvira u skladu s evropskim standardima u oblastima koje pokrivaju poglavlja 23 i 24, dok je manji dio aktivnosti posvećen uspostavljanju početnog bilansa ostvarenih rezultata u oblastima od značaja.</w:t>
      </w:r>
    </w:p>
    <w:p w14:paraId="0766FDFF" w14:textId="77777777" w:rsidR="00B0183A" w:rsidRPr="00B8702E" w:rsidRDefault="00B0183A" w:rsidP="00B0183A">
      <w:pPr>
        <w:shd w:val="clear" w:color="auto" w:fill="FFFFFF"/>
        <w:jc w:val="both"/>
        <w:rPr>
          <w:rFonts w:ascii="Cambria" w:eastAsia="Calibri" w:hAnsi="Cambria" w:cs="Times New Roman"/>
          <w:color w:val="000000"/>
          <w:sz w:val="24"/>
          <w:szCs w:val="24"/>
          <w:lang w:val="bs-Latn-BA"/>
        </w:rPr>
      </w:pPr>
      <w:r w:rsidRPr="00F22F99">
        <w:rPr>
          <w:rFonts w:ascii="Cambria" w:eastAsia="Calibri" w:hAnsi="Cambria" w:cs="Times New Roman"/>
          <w:color w:val="000000"/>
          <w:sz w:val="24"/>
          <w:szCs w:val="24"/>
          <w:u w:val="single"/>
          <w:lang w:val="bs-Latn-BA"/>
        </w:rPr>
        <w:t>Dinamički plan u pregovara</w:t>
      </w:r>
      <w:r w:rsidRPr="00F22F99">
        <w:rPr>
          <w:rFonts w:ascii="Cambria" w:eastAsia="Calibri" w:hAnsi="Cambria" w:cs="Times New Roman"/>
          <w:color w:val="000000"/>
          <w:sz w:val="24"/>
          <w:szCs w:val="24"/>
          <w:u w:val="single"/>
          <w:lang w:val="sr-Latn-RS"/>
        </w:rPr>
        <w:t>č</w:t>
      </w:r>
      <w:r w:rsidRPr="00F22F99">
        <w:rPr>
          <w:rFonts w:ascii="Cambria" w:eastAsia="Calibri" w:hAnsi="Cambria" w:cs="Times New Roman"/>
          <w:color w:val="000000"/>
          <w:sz w:val="24"/>
          <w:szCs w:val="24"/>
          <w:u w:val="single"/>
          <w:lang w:val="bs-Latn-BA"/>
        </w:rPr>
        <w:t>kom poglavlju 2</w:t>
      </w:r>
      <w:r>
        <w:rPr>
          <w:rFonts w:ascii="Cambria" w:eastAsia="Calibri" w:hAnsi="Cambria" w:cs="Times New Roman"/>
          <w:color w:val="000000"/>
          <w:sz w:val="24"/>
          <w:szCs w:val="24"/>
          <w:u w:val="single"/>
          <w:lang w:val="bs-Latn-BA"/>
        </w:rPr>
        <w:t>3</w:t>
      </w:r>
      <w:r w:rsidRPr="00F22F99">
        <w:rPr>
          <w:rFonts w:ascii="Cambria" w:eastAsia="Calibri" w:hAnsi="Cambria" w:cs="Times New Roman"/>
          <w:color w:val="000000"/>
          <w:sz w:val="24"/>
          <w:szCs w:val="24"/>
          <w:u w:val="single"/>
          <w:lang w:val="bs-Latn-BA"/>
        </w:rPr>
        <w:t xml:space="preserve"> – </w:t>
      </w:r>
      <w:r>
        <w:rPr>
          <w:rFonts w:ascii="Cambria" w:eastAsia="Calibri" w:hAnsi="Cambria" w:cs="Times New Roman"/>
          <w:color w:val="000000"/>
          <w:sz w:val="24"/>
          <w:szCs w:val="24"/>
          <w:u w:val="single"/>
          <w:lang w:val="bs-Latn-BA"/>
        </w:rPr>
        <w:t>Pravosuđe i temeljna prava</w:t>
      </w:r>
      <w:r w:rsidRPr="00B8702E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 ima za cilj da fokus stavi na oblasti i aktivnosti koje će ubrzati ispunjenje </w:t>
      </w:r>
      <w:r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>privremenih</w:t>
      </w:r>
      <w:r w:rsidRPr="00B8702E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 mjerila u periodu do kraja 2021. godine.</w:t>
      </w:r>
    </w:p>
    <w:p w14:paraId="152AD178" w14:textId="77777777" w:rsidR="00B0183A" w:rsidRPr="00B8702E" w:rsidRDefault="00B0183A" w:rsidP="00B0183A">
      <w:pPr>
        <w:shd w:val="clear" w:color="auto" w:fill="FFFFFF"/>
        <w:jc w:val="both"/>
        <w:rPr>
          <w:rFonts w:ascii="Cambria" w:eastAsia="Calibri" w:hAnsi="Cambria" w:cs="Times New Roman"/>
          <w:color w:val="000000"/>
          <w:sz w:val="24"/>
          <w:szCs w:val="24"/>
          <w:lang w:val="bs-Latn-BA"/>
        </w:rPr>
      </w:pPr>
      <w:r w:rsidRPr="00B8702E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Dinamički plan je rezultat </w:t>
      </w:r>
      <w:r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temeljnog </w:t>
      </w:r>
      <w:r w:rsidRPr="00B8702E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>sagledavanja obaveza iz privremenih mjerila, preporuka posljednjeg sastanka Pododbora za pravdu, slobodu i bezbjednost</w:t>
      </w:r>
      <w:r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 (održanog u martu 2021)</w:t>
      </w:r>
      <w:r w:rsidRPr="00B8702E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>, kao i posljednjeg Non-pejpera o stanju u poglavljima 23 i 24 u Crnoj Gori</w:t>
      </w:r>
      <w:r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 iz maja 2021</w:t>
      </w:r>
      <w:r w:rsidRPr="00B8702E"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>.</w:t>
      </w:r>
      <w:r>
        <w:rPr>
          <w:rFonts w:ascii="Cambria" w:eastAsia="Calibri" w:hAnsi="Cambria" w:cs="Times New Roman"/>
          <w:color w:val="000000"/>
          <w:sz w:val="24"/>
          <w:szCs w:val="24"/>
          <w:lang w:val="bs-Latn-BA"/>
        </w:rPr>
        <w:t xml:space="preserve"> Kada su u pitanju privremena mjerila, Dinamički plan obuhvata ona mjerila koja su tokom interne procjene označena kao kritična ili problematična. </w:t>
      </w:r>
    </w:p>
    <w:p w14:paraId="2BE69E0D" w14:textId="48C64C3A" w:rsidR="00B0183A" w:rsidRDefault="00B0183A" w:rsidP="0031004D">
      <w:pPr>
        <w:rPr>
          <w:rFonts w:ascii="Cambria" w:hAnsi="Cambria"/>
          <w:b/>
          <w:sz w:val="24"/>
          <w:szCs w:val="24"/>
          <w:lang w:val="bs-Latn-BA"/>
        </w:rPr>
      </w:pPr>
    </w:p>
    <w:p w14:paraId="7A672A34" w14:textId="77777777" w:rsidR="0031004D" w:rsidRPr="009D1481" w:rsidRDefault="0031004D" w:rsidP="0031004D">
      <w:pPr>
        <w:rPr>
          <w:rFonts w:ascii="Cambria" w:hAnsi="Cambria"/>
          <w:b/>
          <w:sz w:val="24"/>
          <w:szCs w:val="24"/>
          <w:lang w:val="bs-Latn-BA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557"/>
        <w:gridCol w:w="575"/>
        <w:gridCol w:w="1039"/>
        <w:gridCol w:w="2243"/>
        <w:gridCol w:w="679"/>
        <w:gridCol w:w="1583"/>
        <w:gridCol w:w="11"/>
        <w:gridCol w:w="677"/>
        <w:gridCol w:w="1432"/>
        <w:gridCol w:w="11"/>
        <w:gridCol w:w="732"/>
        <w:gridCol w:w="1344"/>
        <w:gridCol w:w="75"/>
        <w:gridCol w:w="181"/>
        <w:gridCol w:w="2379"/>
      </w:tblGrid>
      <w:tr w:rsidR="00B0183A" w:rsidRPr="006665DB" w14:paraId="3B88D242" w14:textId="77777777" w:rsidTr="008F324B">
        <w:tc>
          <w:tcPr>
            <w:tcW w:w="13518" w:type="dxa"/>
            <w:gridSpan w:val="15"/>
            <w:shd w:val="clear" w:color="auto" w:fill="FFF2CC"/>
          </w:tcPr>
          <w:p w14:paraId="494A1EB5" w14:textId="77777777" w:rsidR="00B0183A" w:rsidRPr="00FF4D81" w:rsidRDefault="00B0183A" w:rsidP="00FD204D">
            <w:pPr>
              <w:pStyle w:val="Heading1"/>
              <w:spacing w:before="0"/>
              <w:jc w:val="center"/>
              <w:outlineLvl w:val="0"/>
              <w:rPr>
                <w:rFonts w:ascii="Cambria" w:hAnsi="Cambria"/>
                <w:b/>
                <w:lang w:val="bs-Latn-BA"/>
              </w:rPr>
            </w:pPr>
            <w:bookmarkStart w:id="2" w:name="_Toc83629137"/>
            <w:r w:rsidRPr="00FF4D81">
              <w:rPr>
                <w:rFonts w:ascii="Cambria" w:hAnsi="Cambria"/>
                <w:b/>
                <w:color w:val="auto"/>
                <w:lang w:val="bs-Latn-BA"/>
              </w:rPr>
              <w:t>PRAVOSUĐE</w:t>
            </w:r>
            <w:bookmarkEnd w:id="2"/>
          </w:p>
        </w:tc>
      </w:tr>
      <w:tr w:rsidR="00B0183A" w:rsidRPr="00530A23" w14:paraId="0DC0957B" w14:textId="77777777" w:rsidTr="008F324B">
        <w:tc>
          <w:tcPr>
            <w:tcW w:w="13518" w:type="dxa"/>
            <w:gridSpan w:val="15"/>
            <w:shd w:val="clear" w:color="auto" w:fill="FFF2CC"/>
          </w:tcPr>
          <w:p w14:paraId="0AF6F2EA" w14:textId="69F45DCB" w:rsidR="00B0183A" w:rsidRPr="00CA0B51" w:rsidRDefault="00B0183A" w:rsidP="00751CF2">
            <w:pPr>
              <w:pStyle w:val="Heading1"/>
              <w:spacing w:before="0"/>
              <w:jc w:val="both"/>
              <w:outlineLvl w:val="0"/>
              <w:rPr>
                <w:rFonts w:ascii="Cambria" w:hAnsi="Cambria"/>
                <w:b/>
                <w:sz w:val="24"/>
                <w:szCs w:val="24"/>
                <w:lang w:val="bs-Latn-BA"/>
              </w:rPr>
            </w:pPr>
            <w:bookmarkStart w:id="3" w:name="_Toc77674899"/>
            <w:bookmarkStart w:id="4" w:name="_Toc77756992"/>
            <w:bookmarkStart w:id="5" w:name="_Toc77293648"/>
            <w:bookmarkStart w:id="6" w:name="_Toc80618673"/>
            <w:bookmarkStart w:id="7" w:name="_Toc78450497"/>
            <w:bookmarkStart w:id="8" w:name="_Toc78798131"/>
            <w:bookmarkStart w:id="9" w:name="_Toc83629138"/>
            <w:bookmarkStart w:id="10" w:name="_Hlk78216178"/>
            <w:r w:rsidRPr="006665DB">
              <w:rPr>
                <w:rFonts w:ascii="Cambria" w:hAnsi="Cambria"/>
                <w:b/>
                <w:color w:val="auto"/>
                <w:sz w:val="24"/>
                <w:szCs w:val="24"/>
                <w:u w:val="single"/>
                <w:lang w:val="bs-Latn-BA"/>
              </w:rPr>
              <w:t>Cilj</w:t>
            </w:r>
            <w:r w:rsidRPr="006665DB">
              <w:rPr>
                <w:rFonts w:ascii="Cambria" w:hAnsi="Cambria"/>
                <w:b/>
                <w:color w:val="auto"/>
                <w:sz w:val="24"/>
                <w:szCs w:val="24"/>
                <w:lang w:val="bs-Latn-BA"/>
              </w:rPr>
              <w:t>:</w:t>
            </w:r>
            <w:bookmarkEnd w:id="3"/>
            <w:bookmarkEnd w:id="4"/>
            <w:r w:rsidRPr="006665DB">
              <w:rPr>
                <w:rFonts w:ascii="Cambria" w:hAnsi="Cambria"/>
                <w:b/>
                <w:color w:val="auto"/>
                <w:sz w:val="24"/>
                <w:szCs w:val="24"/>
                <w:lang w:val="bs-Latn-BA"/>
              </w:rPr>
              <w:t xml:space="preserve"> </w:t>
            </w:r>
            <w:bookmarkEnd w:id="5"/>
            <w:bookmarkEnd w:id="6"/>
            <w:bookmarkEnd w:id="7"/>
            <w:bookmarkEnd w:id="8"/>
            <w:r w:rsidR="00751CF2" w:rsidRPr="00751CF2">
              <w:rPr>
                <w:rFonts w:ascii="Cambria" w:hAnsi="Cambria"/>
                <w:b/>
                <w:color w:val="auto"/>
                <w:sz w:val="24"/>
                <w:szCs w:val="24"/>
                <w:lang w:val="bs-Latn-BA"/>
              </w:rPr>
              <w:t>Obezb</w:t>
            </w:r>
            <w:r w:rsidR="0009365E">
              <w:rPr>
                <w:rFonts w:ascii="Cambria" w:hAnsi="Cambria"/>
                <w:b/>
                <w:color w:val="auto"/>
                <w:sz w:val="24"/>
                <w:szCs w:val="24"/>
                <w:lang w:val="bs-Latn-BA"/>
              </w:rPr>
              <w:t>i</w:t>
            </w:r>
            <w:r w:rsidR="00751CF2" w:rsidRPr="00751CF2">
              <w:rPr>
                <w:rFonts w:ascii="Cambria" w:hAnsi="Cambria"/>
                <w:b/>
                <w:color w:val="auto"/>
                <w:sz w:val="24"/>
                <w:szCs w:val="24"/>
                <w:lang w:val="bs-Latn-BA"/>
              </w:rPr>
              <w:t>jeđivanje da se kroz mehanizam nadzora kontinuirano prati uticaj različitih mjera i preuzmu korektivne mjere  kada je to potrebno</w:t>
            </w:r>
            <w:bookmarkEnd w:id="9"/>
          </w:p>
          <w:p w14:paraId="3ED1B2AE" w14:textId="48A04DB5" w:rsidR="00B0183A" w:rsidRPr="006665DB" w:rsidRDefault="00B0183A" w:rsidP="00530A23">
            <w:pPr>
              <w:pStyle w:val="Heading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bs-Latn-BA"/>
              </w:rPr>
            </w:pPr>
            <w:bookmarkStart w:id="11" w:name="_Toc77674900"/>
            <w:bookmarkStart w:id="12" w:name="_Toc77756993"/>
            <w:bookmarkStart w:id="13" w:name="_Toc77293649"/>
            <w:bookmarkStart w:id="14" w:name="_Toc78450498"/>
            <w:bookmarkStart w:id="15" w:name="_Toc78798132"/>
            <w:bookmarkStart w:id="16" w:name="_Toc80618674"/>
            <w:bookmarkStart w:id="17" w:name="_Toc83629139"/>
            <w:r w:rsidRPr="006665DB">
              <w:rPr>
                <w:rFonts w:ascii="Cambria" w:hAnsi="Cambria"/>
                <w:b/>
                <w:color w:val="auto"/>
                <w:sz w:val="24"/>
                <w:u w:val="single"/>
                <w:lang w:val="bs-Latn-BA"/>
              </w:rPr>
              <w:t>Indikator učinka</w:t>
            </w:r>
            <w:r w:rsidRPr="006665DB">
              <w:rPr>
                <w:rFonts w:ascii="Cambria" w:hAnsi="Cambria"/>
                <w:b/>
                <w:color w:val="auto"/>
                <w:sz w:val="24"/>
                <w:lang w:val="bs-Latn-BA"/>
              </w:rPr>
              <w:t>:</w:t>
            </w:r>
            <w:bookmarkEnd w:id="11"/>
            <w:bookmarkEnd w:id="12"/>
            <w:r w:rsidRPr="006665DB">
              <w:rPr>
                <w:rFonts w:ascii="Cambria" w:hAnsi="Cambria"/>
                <w:b/>
                <w:color w:val="auto"/>
                <w:sz w:val="24"/>
                <w:lang w:val="bs-Latn-BA"/>
              </w:rPr>
              <w:t xml:space="preserve"> </w:t>
            </w:r>
            <w:bookmarkEnd w:id="13"/>
            <w:r w:rsidR="00530A23">
              <w:rPr>
                <w:rFonts w:ascii="Cambria" w:hAnsi="Cambria"/>
                <w:b/>
                <w:color w:val="auto"/>
                <w:sz w:val="24"/>
                <w:lang w:val="bs-Latn-BA"/>
              </w:rPr>
              <w:t>Uspostavljen efikasan mehanizam nadzora kroz sprovođenje</w:t>
            </w:r>
            <w:r w:rsidR="005B0FA1" w:rsidRPr="006665DB">
              <w:rPr>
                <w:rFonts w:ascii="Cambria" w:hAnsi="Cambria"/>
                <w:b/>
                <w:color w:val="auto"/>
                <w:sz w:val="24"/>
                <w:lang w:val="bs-Latn-BA"/>
              </w:rPr>
              <w:t xml:space="preserve"> Akcion</w:t>
            </w:r>
            <w:r w:rsidR="00530A23">
              <w:rPr>
                <w:rFonts w:ascii="Cambria" w:hAnsi="Cambria"/>
                <w:b/>
                <w:color w:val="auto"/>
                <w:sz w:val="24"/>
                <w:lang w:val="bs-Latn-BA"/>
              </w:rPr>
              <w:t>og</w:t>
            </w:r>
            <w:r w:rsidR="005B0FA1" w:rsidRPr="006665DB">
              <w:rPr>
                <w:rFonts w:ascii="Cambria" w:hAnsi="Cambria"/>
                <w:b/>
                <w:color w:val="auto"/>
                <w:sz w:val="24"/>
                <w:lang w:val="bs-Latn-BA"/>
              </w:rPr>
              <w:t xml:space="preserve"> plan</w:t>
            </w:r>
            <w:r w:rsidR="00530A23">
              <w:rPr>
                <w:rFonts w:ascii="Cambria" w:hAnsi="Cambria"/>
                <w:b/>
                <w:color w:val="auto"/>
                <w:sz w:val="24"/>
                <w:lang w:val="bs-Latn-BA"/>
              </w:rPr>
              <w:t>a</w:t>
            </w:r>
            <w:r w:rsidR="005B0FA1" w:rsidRPr="006665DB">
              <w:rPr>
                <w:rFonts w:ascii="Cambria" w:hAnsi="Cambria"/>
                <w:b/>
                <w:color w:val="auto"/>
                <w:sz w:val="24"/>
                <w:lang w:val="bs-Latn-BA"/>
              </w:rPr>
              <w:t xml:space="preserve"> za implementaciju Strategije reforme pravosuđa 2021 – 2022.</w:t>
            </w:r>
            <w:bookmarkEnd w:id="14"/>
            <w:bookmarkEnd w:id="15"/>
            <w:bookmarkEnd w:id="16"/>
            <w:bookmarkEnd w:id="17"/>
          </w:p>
        </w:tc>
      </w:tr>
      <w:tr w:rsidR="00B0183A" w:rsidRPr="00530A23" w14:paraId="6C44308F" w14:textId="77777777" w:rsidTr="008F324B">
        <w:tc>
          <w:tcPr>
            <w:tcW w:w="13518" w:type="dxa"/>
            <w:gridSpan w:val="15"/>
            <w:shd w:val="clear" w:color="auto" w:fill="D9E2F3"/>
          </w:tcPr>
          <w:p w14:paraId="3033421D" w14:textId="77777777" w:rsidR="00B0183A" w:rsidRPr="006665DB" w:rsidRDefault="00B0183A" w:rsidP="00FD204D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</w:p>
          <w:p w14:paraId="10EB432F" w14:textId="77777777" w:rsidR="00B0183A" w:rsidRPr="006665DB" w:rsidRDefault="00B0183A" w:rsidP="00B0183A">
            <w:pPr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Privremeno mjerilo 2 </w:t>
            </w:r>
            <w:r w:rsidRPr="006665DB">
              <w:rPr>
                <w:rFonts w:ascii="Cambria" w:hAnsi="Cambria" w:cstheme="minorHAnsi"/>
                <w:sz w:val="24"/>
                <w:szCs w:val="24"/>
                <w:lang w:val="bs-Latn-BA"/>
              </w:rPr>
              <w:t>- Crna Gora usvaja i otpočinje sprovođenje nove nacionalne strategije reforme sudstva (2013-2018) i prateći Akcioni plan. Crna Gora obezbjeđuje da se kroz mehanizam nadzora kontinuirano prati uticaj različitih mjera i preuzmu korektivne mjere  kada je to potrebno.</w:t>
            </w:r>
          </w:p>
          <w:p w14:paraId="6766C298" w14:textId="39C90A7B" w:rsidR="00B0183A" w:rsidRPr="006665DB" w:rsidRDefault="00B0183A" w:rsidP="00FD204D">
            <w:pPr>
              <w:contextualSpacing/>
              <w:jc w:val="both"/>
              <w:rPr>
                <w:rFonts w:ascii="Cambria" w:eastAsia="Calibri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eastAsia="Calibri" w:hAnsi="Cambria" w:cstheme="minorHAnsi"/>
                <w:b/>
                <w:sz w:val="24"/>
                <w:szCs w:val="24"/>
                <w:lang w:val="bs-Latn-BA"/>
              </w:rPr>
              <w:t xml:space="preserve">Ocjena iz Non-pejpera 2021: </w:t>
            </w:r>
            <w:r w:rsidR="0097653C" w:rsidRPr="006665DB">
              <w:rPr>
                <w:rFonts w:ascii="Cambria" w:eastAsia="Calibri" w:hAnsi="Cambria" w:cstheme="minorHAnsi"/>
                <w:sz w:val="24"/>
                <w:szCs w:val="24"/>
                <w:lang w:val="bs-Latn-BA"/>
              </w:rPr>
              <w:t>Sprovođenje Strategije reforme pravosuđa 2019-2022. je u toku. Izvještaj o sprovođenju Akcionog plana 2019-2020. je u pripremi, a usvajanje Akcionog plana 2021-2022. predviđeno je za IV kvartal 2021.</w:t>
            </w:r>
          </w:p>
        </w:tc>
      </w:tr>
      <w:tr w:rsidR="000C1231" w:rsidRPr="006665DB" w14:paraId="1D59268D" w14:textId="77777777" w:rsidTr="006B5A2C">
        <w:tc>
          <w:tcPr>
            <w:tcW w:w="557" w:type="dxa"/>
            <w:shd w:val="clear" w:color="auto" w:fill="E7E6E6"/>
          </w:tcPr>
          <w:p w14:paraId="0F07DB02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3B699559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73" w:type="dxa"/>
            <w:gridSpan w:val="3"/>
            <w:shd w:val="clear" w:color="auto" w:fill="E7E6E6"/>
          </w:tcPr>
          <w:p w14:paraId="5C9344F5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institucija/Nadležni koordinator RG23</w:t>
            </w:r>
          </w:p>
        </w:tc>
        <w:tc>
          <w:tcPr>
            <w:tcW w:w="2120" w:type="dxa"/>
            <w:gridSpan w:val="3"/>
            <w:shd w:val="clear" w:color="auto" w:fill="E7E6E6"/>
          </w:tcPr>
          <w:p w14:paraId="18C94BBD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Rok za početak/završetak</w:t>
            </w:r>
          </w:p>
        </w:tc>
        <w:tc>
          <w:tcPr>
            <w:tcW w:w="2076" w:type="dxa"/>
            <w:gridSpan w:val="2"/>
            <w:shd w:val="clear" w:color="auto" w:fill="E7E6E6"/>
          </w:tcPr>
          <w:p w14:paraId="7D6B583D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sredstva/Izvor finansiranja</w:t>
            </w:r>
          </w:p>
        </w:tc>
        <w:tc>
          <w:tcPr>
            <w:tcW w:w="2635" w:type="dxa"/>
            <w:gridSpan w:val="3"/>
            <w:shd w:val="clear" w:color="auto" w:fill="E7E6E6"/>
          </w:tcPr>
          <w:p w14:paraId="1A252069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B0183A" w:rsidRPr="00530A23" w14:paraId="52A16CB3" w14:textId="77777777" w:rsidTr="006B5A2C">
        <w:tc>
          <w:tcPr>
            <w:tcW w:w="557" w:type="dxa"/>
          </w:tcPr>
          <w:p w14:paraId="0028B0DD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857" w:type="dxa"/>
            <w:gridSpan w:val="3"/>
          </w:tcPr>
          <w:p w14:paraId="132E8C36" w14:textId="6DFF1DB5" w:rsidR="00B0183A" w:rsidRPr="006665DB" w:rsidRDefault="00B0183A" w:rsidP="00B0183A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Don</w:t>
            </w:r>
            <w:r w:rsidR="0011631D"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ijeti</w:t>
            </w: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nov</w:t>
            </w:r>
            <w:r w:rsidR="00221DD0"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</w:t>
            </w: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A</w:t>
            </w:r>
            <w:r w:rsidR="0097653C" w:rsidRPr="006665DB">
              <w:rPr>
                <w:rFonts w:ascii="Cambria" w:hAnsi="Cambria" w:cstheme="minorHAnsi"/>
                <w:b/>
                <w:szCs w:val="24"/>
                <w:lang w:val="bs-Latn-BA"/>
              </w:rPr>
              <w:t>kcion</w:t>
            </w:r>
            <w:r w:rsidR="00221DD0"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</w:t>
            </w:r>
            <w:r w:rsidR="0097653C"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plan za implementaciju</w:t>
            </w: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Strategije reforme pravosuđa </w:t>
            </w:r>
            <w:r w:rsidR="0097653C" w:rsidRPr="006665DB">
              <w:rPr>
                <w:rFonts w:ascii="Cambria" w:hAnsi="Cambria" w:cstheme="minorHAnsi"/>
                <w:b/>
                <w:szCs w:val="24"/>
                <w:lang w:val="bs-Latn-BA"/>
              </w:rPr>
              <w:t>2021 – 2022.</w:t>
            </w:r>
            <w:r w:rsidR="00025BEA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kojim se, između ostalog, adresiraju preporuke Izvještaja o sprovođenju AP 2019-2020</w:t>
            </w:r>
          </w:p>
          <w:p w14:paraId="42639FC1" w14:textId="78ABABD3" w:rsidR="00B0183A" w:rsidRPr="006665DB" w:rsidRDefault="00B0183A" w:rsidP="00B0183A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</w:p>
        </w:tc>
        <w:tc>
          <w:tcPr>
            <w:tcW w:w="2273" w:type="dxa"/>
            <w:gridSpan w:val="3"/>
          </w:tcPr>
          <w:p w14:paraId="02F485CF" w14:textId="3600228E" w:rsidR="00B0183A" w:rsidRPr="006665DB" w:rsidRDefault="00B0183A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M</w:t>
            </w:r>
            <w:r w:rsidR="00531DAA" w:rsidRPr="006665DB">
              <w:rPr>
                <w:rFonts w:ascii="Cambria" w:hAnsi="Cambria" w:cstheme="minorHAnsi"/>
                <w:szCs w:val="24"/>
                <w:lang w:val="bs-Latn-BA"/>
              </w:rPr>
              <w:t>inistarstvo pravde, ljudskih i manjinskih prava</w:t>
            </w:r>
          </w:p>
        </w:tc>
        <w:tc>
          <w:tcPr>
            <w:tcW w:w="2120" w:type="dxa"/>
            <w:gridSpan w:val="3"/>
          </w:tcPr>
          <w:p w14:paraId="79BE0FBE" w14:textId="25B93FC7" w:rsidR="00B0183A" w:rsidRPr="006665DB" w:rsidRDefault="00751CF2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Decembar</w:t>
            </w:r>
            <w:r w:rsidR="00B0183A" w:rsidRPr="006665DB">
              <w:rPr>
                <w:rFonts w:ascii="Cambria" w:hAnsi="Cambria" w:cstheme="minorHAnsi"/>
                <w:szCs w:val="24"/>
                <w:lang w:val="bs-Latn-BA"/>
              </w:rPr>
              <w:t xml:space="preserve"> 2021.</w:t>
            </w:r>
          </w:p>
        </w:tc>
        <w:tc>
          <w:tcPr>
            <w:tcW w:w="2076" w:type="dxa"/>
            <w:gridSpan w:val="2"/>
          </w:tcPr>
          <w:p w14:paraId="0B6ED90D" w14:textId="5811F619" w:rsidR="00B0183A" w:rsidRPr="006665DB" w:rsidRDefault="00531DAA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368976DA" w14:textId="1BCEA055" w:rsidR="00B0183A" w:rsidRPr="00C850BA" w:rsidRDefault="00CD561D" w:rsidP="00C850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>Donijet novi Akcioni plan za implementaciju Strategije reforme pravosuđa 2021 – 2022.</w:t>
            </w:r>
          </w:p>
        </w:tc>
      </w:tr>
      <w:bookmarkEnd w:id="10"/>
      <w:tr w:rsidR="00B0183A" w:rsidRPr="00530A23" w14:paraId="5BB5C891" w14:textId="77777777" w:rsidTr="008F324B">
        <w:trPr>
          <w:trHeight w:val="588"/>
        </w:trPr>
        <w:tc>
          <w:tcPr>
            <w:tcW w:w="13518" w:type="dxa"/>
            <w:gridSpan w:val="15"/>
            <w:shd w:val="clear" w:color="auto" w:fill="FFF2CC"/>
          </w:tcPr>
          <w:p w14:paraId="63AE2851" w14:textId="6F23ADE6" w:rsidR="00B0183A" w:rsidRPr="006665DB" w:rsidRDefault="00B0183A" w:rsidP="00FD204D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Cilj</w:t>
            </w: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850149" w:rsidRPr="00850149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Adresiranje preostalih preporuka Venecijanske komisije</w:t>
            </w:r>
            <w:r w:rsidR="00025BEA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u kontekstu zakonodavne inicijative u tužilaštvu</w:t>
            </w:r>
          </w:p>
          <w:p w14:paraId="7C7E2D01" w14:textId="77777777" w:rsidR="001E241D" w:rsidRDefault="00B0183A" w:rsidP="00FD204D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</w:p>
          <w:p w14:paraId="1AE27EF1" w14:textId="44F9737C" w:rsidR="001E241D" w:rsidRDefault="00897CF3" w:rsidP="00FD204D">
            <w:pPr>
              <w:pStyle w:val="ListParagraph"/>
              <w:numPr>
                <w:ilvl w:val="2"/>
                <w:numId w:val="1"/>
              </w:num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1E241D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Postignut širi konsenzus oko </w:t>
            </w:r>
            <w:r w:rsidR="005B0FA1" w:rsidRPr="001E241D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ispunjenja ostalih preporuka Venecijanske komisije</w:t>
            </w:r>
          </w:p>
          <w:p w14:paraId="2B4D9E11" w14:textId="2AF883BC" w:rsidR="003160B2" w:rsidRPr="001E241D" w:rsidRDefault="003160B2" w:rsidP="00FD204D">
            <w:pPr>
              <w:pStyle w:val="ListParagraph"/>
              <w:numPr>
                <w:ilvl w:val="2"/>
                <w:numId w:val="1"/>
              </w:num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1E241D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Savjet za vladavinu prava usvaja Analizu adresiranja preostalih preporuka VK</w:t>
            </w:r>
          </w:p>
        </w:tc>
      </w:tr>
      <w:tr w:rsidR="00B0183A" w:rsidRPr="00530A23" w14:paraId="566EC6FD" w14:textId="77777777" w:rsidTr="008F324B">
        <w:trPr>
          <w:trHeight w:val="526"/>
        </w:trPr>
        <w:tc>
          <w:tcPr>
            <w:tcW w:w="13518" w:type="dxa"/>
            <w:gridSpan w:val="15"/>
            <w:shd w:val="clear" w:color="auto" w:fill="D9E2F3"/>
          </w:tcPr>
          <w:p w14:paraId="67DC4D12" w14:textId="77777777" w:rsidR="00B0183A" w:rsidRPr="006665DB" w:rsidRDefault="00B0183A" w:rsidP="00FD204D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lastRenderedPageBreak/>
              <w:t>Relevantno za</w:t>
            </w: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5CCBB19C" w14:textId="77777777" w:rsidR="00B0183A" w:rsidRPr="006665DB" w:rsidRDefault="00B0183A" w:rsidP="00B0183A">
            <w:pPr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Privremeno mjerilo 3</w:t>
            </w:r>
            <w:r w:rsidRPr="006665DB">
              <w:rPr>
                <w:rFonts w:ascii="Cambria" w:hAnsi="Cambria" w:cstheme="minorHAnsi"/>
                <w:sz w:val="24"/>
                <w:szCs w:val="24"/>
                <w:lang w:val="bs-Latn-BA"/>
              </w:rPr>
              <w:t xml:space="preserve"> - Crna Gora sprovodi ustavne promjene u skladu s preporukama Venecijanske komisije i evropskim standardima i najboljim praksama. Shodno tome, Crna Gora usvaja sekundarno zakonodavstvo.</w:t>
            </w:r>
          </w:p>
          <w:p w14:paraId="67B2EE59" w14:textId="2601ACEF" w:rsidR="00B0183A" w:rsidRPr="006665DB" w:rsidRDefault="00B0183A" w:rsidP="00B0183A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eastAsia="Calibri" w:hAnsi="Cambria" w:cstheme="minorHAnsi"/>
                <w:b/>
                <w:sz w:val="24"/>
                <w:szCs w:val="24"/>
                <w:lang w:val="bs-Latn-BA"/>
              </w:rPr>
              <w:t xml:space="preserve">Ocjena iz Non-pejpera 2021: </w:t>
            </w:r>
            <w:r w:rsidRPr="006665DB">
              <w:rPr>
                <w:rFonts w:ascii="Cambria" w:eastAsia="Calibri" w:hAnsi="Cambria" w:cstheme="minorHAnsi"/>
                <w:sz w:val="24"/>
                <w:szCs w:val="24"/>
                <w:lang w:val="bs-Latn-BA"/>
              </w:rPr>
              <w:t>Zakonske izmjene koje su suštinske za uspjeh reforme u oblasti vladavine prava trebalo bi pripremiti u skladu s evropskim standardima, najboljom praksom i preporukama Venecijanske komisije i nakon širokog i inkluzivnog procesa konsultacija. Ovo se posebno odnosi na mišljenje Venecijanske komisije o zakonodavnoj inicijativi o tužilaštvu, kao i po pitanju finalizacije i sprovođenja predmetnog zakonodavstva.</w:t>
            </w:r>
          </w:p>
        </w:tc>
      </w:tr>
      <w:tr w:rsidR="00B0183A" w:rsidRPr="006665DB" w14:paraId="2BBE16B4" w14:textId="77777777" w:rsidTr="006B5A2C">
        <w:tc>
          <w:tcPr>
            <w:tcW w:w="557" w:type="dxa"/>
            <w:shd w:val="clear" w:color="auto" w:fill="E7E6E6"/>
          </w:tcPr>
          <w:p w14:paraId="72D4BF02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66B0AD87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73" w:type="dxa"/>
            <w:gridSpan w:val="3"/>
            <w:shd w:val="clear" w:color="auto" w:fill="E7E6E6"/>
          </w:tcPr>
          <w:p w14:paraId="22FE1359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20" w:type="dxa"/>
            <w:gridSpan w:val="3"/>
            <w:shd w:val="clear" w:color="auto" w:fill="E7E6E6"/>
          </w:tcPr>
          <w:p w14:paraId="0839081D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076" w:type="dxa"/>
            <w:gridSpan w:val="2"/>
            <w:shd w:val="clear" w:color="auto" w:fill="E7E6E6"/>
          </w:tcPr>
          <w:p w14:paraId="0EF8FEA7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635" w:type="dxa"/>
            <w:gridSpan w:val="3"/>
            <w:shd w:val="clear" w:color="auto" w:fill="E7E6E6"/>
          </w:tcPr>
          <w:p w14:paraId="014E1667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B0183A" w:rsidRPr="00530A23" w14:paraId="4882F74A" w14:textId="77777777" w:rsidTr="006B5A2C">
        <w:tc>
          <w:tcPr>
            <w:tcW w:w="557" w:type="dxa"/>
          </w:tcPr>
          <w:p w14:paraId="3679D474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857" w:type="dxa"/>
            <w:gridSpan w:val="3"/>
          </w:tcPr>
          <w:p w14:paraId="7AD83C0B" w14:textId="5EB5386F" w:rsidR="00B0183A" w:rsidRPr="00897CF3" w:rsidRDefault="00897CF3" w:rsidP="00B0183A">
            <w:pPr>
              <w:jc w:val="both"/>
              <w:rPr>
                <w:rFonts w:ascii="Cambria" w:hAnsi="Cambria" w:cstheme="minorHAnsi"/>
                <w:b/>
                <w:szCs w:val="24"/>
                <w:lang w:val="sr-Latn-ME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 xml:space="preserve">Izraditi Analizu </w:t>
            </w:r>
            <w:r w:rsidR="00B0183A"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ispunjenja ostalih preporuka</w:t>
            </w:r>
            <w:r w:rsidR="005B0FA1"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</w:t>
            </w:r>
            <w:r w:rsidR="005B0FA1"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Venecijanske komisije</w:t>
            </w:r>
            <w:r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koristeći ostale podatke</w:t>
            </w:r>
            <w:r w:rsidRPr="00AA051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/</w:t>
            </w:r>
            <w:r>
              <w:rPr>
                <w:rFonts w:ascii="Cambria" w:hAnsi="Cambria" w:cstheme="minorHAnsi"/>
                <w:b/>
                <w:sz w:val="24"/>
                <w:szCs w:val="24"/>
                <w:lang w:val="sr-Latn-ME"/>
              </w:rPr>
              <w:t>istraživanja</w:t>
            </w:r>
            <w:r w:rsidRPr="00AA051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/</w:t>
            </w:r>
            <w:r>
              <w:rPr>
                <w:rFonts w:ascii="Cambria" w:hAnsi="Cambria" w:cstheme="minorHAnsi"/>
                <w:b/>
                <w:sz w:val="24"/>
                <w:szCs w:val="24"/>
                <w:lang w:val="sr-Latn-ME"/>
              </w:rPr>
              <w:t>preporuke kao pomoćne materijale</w:t>
            </w:r>
          </w:p>
        </w:tc>
        <w:tc>
          <w:tcPr>
            <w:tcW w:w="2273" w:type="dxa"/>
            <w:gridSpan w:val="3"/>
          </w:tcPr>
          <w:p w14:paraId="548468AE" w14:textId="668E8B72" w:rsidR="00B0183A" w:rsidRPr="006665DB" w:rsidRDefault="00897CF3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Ministarstvo pravde, ljudskih i manjinskih prava</w:t>
            </w:r>
          </w:p>
        </w:tc>
        <w:tc>
          <w:tcPr>
            <w:tcW w:w="2120" w:type="dxa"/>
            <w:gridSpan w:val="3"/>
          </w:tcPr>
          <w:p w14:paraId="76B0D09F" w14:textId="152A3D20" w:rsidR="00B0183A" w:rsidRPr="006665DB" w:rsidRDefault="003160B2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Oktobar</w:t>
            </w:r>
            <w:r w:rsidRPr="006665DB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="0097653C" w:rsidRPr="006665DB">
              <w:rPr>
                <w:rFonts w:ascii="Cambria" w:hAnsi="Cambria" w:cstheme="minorHAnsi"/>
                <w:szCs w:val="24"/>
                <w:lang w:val="bs-Latn-BA"/>
              </w:rPr>
              <w:t>2021.</w:t>
            </w:r>
          </w:p>
        </w:tc>
        <w:tc>
          <w:tcPr>
            <w:tcW w:w="2076" w:type="dxa"/>
            <w:gridSpan w:val="2"/>
          </w:tcPr>
          <w:p w14:paraId="784055CD" w14:textId="71DDD916" w:rsidR="00B0183A" w:rsidRPr="006665DB" w:rsidRDefault="00531DA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572884FE" w14:textId="1DD337FF" w:rsidR="00B0183A" w:rsidRPr="00C850BA" w:rsidRDefault="00897CF3" w:rsidP="00C850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897CF3">
              <w:rPr>
                <w:rFonts w:ascii="Cambria" w:hAnsi="Cambria" w:cstheme="minorHAnsi"/>
                <w:szCs w:val="24"/>
                <w:lang w:val="bs-Latn-BA"/>
              </w:rPr>
              <w:t>Izra</w:t>
            </w:r>
            <w:r>
              <w:rPr>
                <w:rFonts w:ascii="Cambria" w:hAnsi="Cambria" w:cstheme="minorHAnsi"/>
                <w:szCs w:val="24"/>
                <w:lang w:val="bs-Latn-BA"/>
              </w:rPr>
              <w:t>đena</w:t>
            </w:r>
            <w:r w:rsidRPr="00897CF3">
              <w:rPr>
                <w:rFonts w:ascii="Cambria" w:hAnsi="Cambria" w:cstheme="minorHAnsi"/>
                <w:szCs w:val="24"/>
                <w:lang w:val="bs-Latn-BA"/>
              </w:rPr>
              <w:t xml:space="preserve"> Analiz</w:t>
            </w:r>
            <w:r>
              <w:rPr>
                <w:rFonts w:ascii="Cambria" w:hAnsi="Cambria" w:cstheme="minorHAnsi"/>
                <w:szCs w:val="24"/>
                <w:lang w:val="bs-Latn-BA"/>
              </w:rPr>
              <w:t>a</w:t>
            </w:r>
            <w:r w:rsidRPr="00897CF3">
              <w:rPr>
                <w:rFonts w:ascii="Cambria" w:hAnsi="Cambria" w:cstheme="minorHAnsi"/>
                <w:szCs w:val="24"/>
                <w:lang w:val="bs-Latn-BA"/>
              </w:rPr>
              <w:t xml:space="preserve"> ispunjenja ostalih preporuka Venecijanske komisije </w:t>
            </w:r>
            <w:r w:rsidR="003160B2">
              <w:rPr>
                <w:rFonts w:ascii="Cambria" w:hAnsi="Cambria" w:cstheme="minorHAnsi"/>
                <w:szCs w:val="24"/>
                <w:lang w:val="bs-Latn-BA"/>
              </w:rPr>
              <w:t xml:space="preserve"> s predlogom  daljih koraka</w:t>
            </w:r>
          </w:p>
        </w:tc>
      </w:tr>
      <w:tr w:rsidR="00B0183A" w:rsidRPr="00530A23" w14:paraId="107A600D" w14:textId="77777777" w:rsidTr="008F324B">
        <w:trPr>
          <w:trHeight w:val="588"/>
        </w:trPr>
        <w:tc>
          <w:tcPr>
            <w:tcW w:w="13518" w:type="dxa"/>
            <w:gridSpan w:val="15"/>
            <w:shd w:val="clear" w:color="auto" w:fill="FFF2CC"/>
          </w:tcPr>
          <w:p w14:paraId="369B0E0A" w14:textId="3FC5977D" w:rsidR="009C5384" w:rsidRPr="005D378E" w:rsidRDefault="00B0183A" w:rsidP="00CA0B51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5D378E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Cilj</w:t>
            </w:r>
            <w:r w:rsidRPr="005D378E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U</w:t>
            </w:r>
            <w:r w:rsidR="00CA0B51" w:rsidRP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spostavlja</w:t>
            </w:r>
            <w:r w:rsid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nje</w:t>
            </w:r>
            <w:r w:rsidR="00CA0B51" w:rsidRP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početn</w:t>
            </w:r>
            <w:r w:rsid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og</w:t>
            </w:r>
            <w:r w:rsidR="00CA0B51" w:rsidRP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bilans</w:t>
            </w:r>
            <w:r w:rsid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a</w:t>
            </w:r>
            <w:r w:rsidR="00CA0B51" w:rsidRP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ostvarenih rezultata u imenovanju sudija i tužilaca na višim instancama na osnovu transparentnog i zasnovanog </w:t>
            </w:r>
            <w:r w:rsidR="00D62228" w:rsidRP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postupka </w:t>
            </w:r>
            <w:r w:rsidR="00CA0B51" w:rsidRP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na zaslugama i substancijalnih pragova kvalifikovane većine gdje je uključena i Skupština</w:t>
            </w:r>
          </w:p>
          <w:p w14:paraId="4074BBA0" w14:textId="77777777" w:rsidR="001E241D" w:rsidRDefault="00B0183A" w:rsidP="009C5384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5D378E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5D378E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</w:p>
          <w:p w14:paraId="0338F09F" w14:textId="30D03390" w:rsidR="001E241D" w:rsidRDefault="00A33373" w:rsidP="001E241D">
            <w:pPr>
              <w:pStyle w:val="ListParagraph"/>
              <w:numPr>
                <w:ilvl w:val="2"/>
                <w:numId w:val="1"/>
              </w:num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1E241D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Unaprijeđen pravni okvir za procjenu stručnog učinka sudija i tužilaca</w:t>
            </w:r>
          </w:p>
          <w:p w14:paraId="06BEF484" w14:textId="29EDA07F" w:rsidR="001E241D" w:rsidRDefault="00A33373" w:rsidP="001E241D">
            <w:pPr>
              <w:pStyle w:val="ListParagraph"/>
              <w:numPr>
                <w:ilvl w:val="2"/>
                <w:numId w:val="1"/>
              </w:num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1E241D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Uspostavljen Tužilački savjet</w:t>
            </w:r>
          </w:p>
          <w:p w14:paraId="6652C5C7" w14:textId="1C32EAC0" w:rsidR="0077008A" w:rsidRPr="001E241D" w:rsidRDefault="00A33373" w:rsidP="001E241D">
            <w:pPr>
              <w:pStyle w:val="ListParagraph"/>
              <w:numPr>
                <w:ilvl w:val="2"/>
                <w:numId w:val="1"/>
              </w:num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1E241D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Započet odabir  članova Sudskog savjeta</w:t>
            </w:r>
          </w:p>
        </w:tc>
      </w:tr>
      <w:tr w:rsidR="00B0183A" w:rsidRPr="00530A23" w14:paraId="38C0EF69" w14:textId="77777777" w:rsidTr="008F324B">
        <w:trPr>
          <w:trHeight w:val="526"/>
        </w:trPr>
        <w:tc>
          <w:tcPr>
            <w:tcW w:w="13518" w:type="dxa"/>
            <w:gridSpan w:val="15"/>
            <w:shd w:val="clear" w:color="auto" w:fill="D9E2F3"/>
          </w:tcPr>
          <w:p w14:paraId="41C396C2" w14:textId="77777777" w:rsidR="00B0183A" w:rsidRPr="006665DB" w:rsidRDefault="00B0183A" w:rsidP="00FD204D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077B679F" w14:textId="65D5D9DD" w:rsidR="00B0183A" w:rsidRPr="00B6383C" w:rsidRDefault="00B0183A" w:rsidP="00B6383C">
            <w:pPr>
              <w:spacing w:line="276" w:lineRule="auto"/>
              <w:jc w:val="both"/>
              <w:rPr>
                <w:rFonts w:ascii="Cambria" w:hAnsi="Cambria"/>
                <w:b/>
                <w:lang w:val="bs-Latn-BA"/>
              </w:rPr>
            </w:pPr>
            <w:r w:rsidRPr="006665DB">
              <w:rPr>
                <w:rFonts w:ascii="Cambria" w:eastAsia="Calibri" w:hAnsi="Cambria" w:cstheme="minorHAnsi"/>
                <w:b/>
                <w:sz w:val="24"/>
                <w:szCs w:val="24"/>
                <w:lang w:val="bs-Latn-BA"/>
              </w:rPr>
              <w:t xml:space="preserve">Privremeno mjerilo 4 </w:t>
            </w:r>
            <w:r w:rsidRPr="006665DB">
              <w:rPr>
                <w:rFonts w:ascii="Cambria" w:eastAsia="Calibri" w:hAnsi="Cambria" w:cstheme="minorHAnsi"/>
                <w:sz w:val="24"/>
                <w:szCs w:val="24"/>
                <w:lang w:val="bs-Latn-BA"/>
              </w:rPr>
              <w:t xml:space="preserve">- </w:t>
            </w:r>
            <w:r w:rsidR="00B6383C" w:rsidRPr="00B6383C">
              <w:rPr>
                <w:rFonts w:ascii="Cambria" w:hAnsi="Cambria"/>
                <w:lang w:val="bs-Latn-BA"/>
              </w:rPr>
              <w:t>Crna Gora uspostavlja početni bilans ostvarenih rezultata u imenovanju sudija i tužilaca na višim instancama na osnovu transparentnog i postupka zasnovanog na zaslugama i substancijalnih pragova kvalifikovane većine gdje je uključena i Skupština.</w:t>
            </w:r>
          </w:p>
          <w:p w14:paraId="079199FD" w14:textId="696BAB01" w:rsidR="00CD561D" w:rsidRPr="006665DB" w:rsidRDefault="00CD561D" w:rsidP="00CD561D">
            <w:pPr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Privremeno mjerilo 6 </w:t>
            </w:r>
            <w:r w:rsidRPr="006665DB">
              <w:rPr>
                <w:rFonts w:ascii="Cambria" w:hAnsi="Cambria" w:cstheme="minorHAnsi"/>
                <w:sz w:val="24"/>
                <w:szCs w:val="24"/>
                <w:lang w:val="bs-Latn-BA"/>
              </w:rPr>
              <w:t>- Crna Gora uspostavlja inicijalni bilans ostvarenih rezultata u sprovođenju fer i transparentnog sistema unapređenja sudija i tužilaca na osnovu povremene procjene stručnog učinka (uključujući i viši nivo).</w:t>
            </w:r>
          </w:p>
          <w:p w14:paraId="628C4244" w14:textId="05ADA4E2" w:rsidR="00913D44" w:rsidRPr="006665DB" w:rsidRDefault="00913D44" w:rsidP="00913D44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lastRenderedPageBreak/>
              <w:t>Ocjena iz Non-pejpera 2021:</w:t>
            </w:r>
            <w:r w:rsidRPr="006665DB">
              <w:rPr>
                <w:rFonts w:ascii="Cambria" w:hAnsi="Cambria" w:cstheme="minorHAnsi"/>
                <w:sz w:val="24"/>
                <w:szCs w:val="24"/>
                <w:lang w:val="bs-Latn-BA"/>
              </w:rPr>
              <w:t xml:space="preserve"> Na nivou Skupštine, neophodna većina za sva neriješena imenovanja u pravosuđu i drugim institucijama može se osigurati samo kroz politički dijalog.</w:t>
            </w:r>
          </w:p>
          <w:p w14:paraId="2442FBC1" w14:textId="176042A3" w:rsidR="00CD561D" w:rsidRPr="006665DB" w:rsidRDefault="00CD561D" w:rsidP="00FD204D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Ocjena iz Non-pejpera 2021: </w:t>
            </w:r>
            <w:r w:rsidRPr="006665DB">
              <w:rPr>
                <w:rFonts w:ascii="Cambria" w:hAnsi="Cambria" w:cstheme="minorHAnsi"/>
                <w:sz w:val="24"/>
                <w:szCs w:val="24"/>
                <w:lang w:val="bs-Latn-BA"/>
              </w:rPr>
              <w:t>U januaru 2021, četiri tužioca su izabrana za tužilaštva višeg ranga... Oba savjeta bi trebalo da sprovode redovno ocjenjivanje sudija i tužilaca. Međutim, do aprila 2021, nijedan savjet nije usvojio svoje planove za ocjenjivanje za 2021. U 2020, ocijenjeno je 15 sudija, a nijedan tužilac nije ocijenjen u redovnom postupku ocjenjivanja.</w:t>
            </w:r>
          </w:p>
        </w:tc>
      </w:tr>
      <w:tr w:rsidR="00B0183A" w:rsidRPr="006665DB" w14:paraId="6F6C3584" w14:textId="77777777" w:rsidTr="006B5A2C">
        <w:tc>
          <w:tcPr>
            <w:tcW w:w="557" w:type="dxa"/>
            <w:shd w:val="clear" w:color="auto" w:fill="E7E6E6"/>
          </w:tcPr>
          <w:p w14:paraId="5CAD4FE2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7FDE688A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62" w:type="dxa"/>
            <w:gridSpan w:val="2"/>
            <w:shd w:val="clear" w:color="auto" w:fill="E7E6E6"/>
          </w:tcPr>
          <w:p w14:paraId="125D755D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31" w:type="dxa"/>
            <w:gridSpan w:val="4"/>
            <w:shd w:val="clear" w:color="auto" w:fill="E7E6E6"/>
          </w:tcPr>
          <w:p w14:paraId="266C34BF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151" w:type="dxa"/>
            <w:gridSpan w:val="3"/>
            <w:shd w:val="clear" w:color="auto" w:fill="E7E6E6"/>
          </w:tcPr>
          <w:p w14:paraId="20305390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560" w:type="dxa"/>
            <w:gridSpan w:val="2"/>
            <w:shd w:val="clear" w:color="auto" w:fill="E7E6E6"/>
          </w:tcPr>
          <w:p w14:paraId="79027C6C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B0183A" w:rsidRPr="00530A23" w14:paraId="2AB88394" w14:textId="77777777" w:rsidTr="006B5A2C">
        <w:tc>
          <w:tcPr>
            <w:tcW w:w="557" w:type="dxa"/>
          </w:tcPr>
          <w:p w14:paraId="254DF394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857" w:type="dxa"/>
            <w:gridSpan w:val="3"/>
          </w:tcPr>
          <w:p w14:paraId="3A863A86" w14:textId="648CC5AA" w:rsidR="00B0183A" w:rsidRPr="006665DB" w:rsidRDefault="00B0183A" w:rsidP="00FD204D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Dijalog šefa Radne grupe za poglavlje 23 s predstavnicima političkih partija, predsjednikom Skupštine i potpredsjednikom Vlade</w:t>
            </w:r>
            <w:r w:rsidR="00550A65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s ciljem da se obezbijedi</w:t>
            </w:r>
            <w:r w:rsidR="00550A65" w:rsidRPr="00550A65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potrebna većina za usvajanje zakonskih rješenja</w:t>
            </w:r>
          </w:p>
        </w:tc>
        <w:tc>
          <w:tcPr>
            <w:tcW w:w="2262" w:type="dxa"/>
            <w:gridSpan w:val="2"/>
          </w:tcPr>
          <w:p w14:paraId="4A8004A4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Šef RG23</w:t>
            </w:r>
          </w:p>
        </w:tc>
        <w:tc>
          <w:tcPr>
            <w:tcW w:w="2131" w:type="dxa"/>
            <w:gridSpan w:val="4"/>
          </w:tcPr>
          <w:p w14:paraId="2C3ED8E0" w14:textId="27C82774" w:rsidR="00B0183A" w:rsidRPr="006665DB" w:rsidRDefault="00B6383C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Septemb</w:t>
            </w:r>
            <w:r>
              <w:rPr>
                <w:rFonts w:ascii="Cambria" w:hAnsi="Cambria" w:cstheme="minorHAnsi"/>
                <w:szCs w:val="24"/>
                <w:lang w:val="bs-Latn-BA"/>
              </w:rPr>
              <w:t>ar</w:t>
            </w:r>
            <w:r w:rsidRPr="006665DB">
              <w:rPr>
                <w:rFonts w:ascii="Cambria" w:hAnsi="Cambria" w:cstheme="minorHAnsi"/>
                <w:szCs w:val="24"/>
                <w:lang w:val="bs-Latn-BA"/>
              </w:rPr>
              <w:t xml:space="preserve"> 2021.</w:t>
            </w:r>
          </w:p>
        </w:tc>
        <w:tc>
          <w:tcPr>
            <w:tcW w:w="2151" w:type="dxa"/>
            <w:gridSpan w:val="3"/>
          </w:tcPr>
          <w:p w14:paraId="0212E64A" w14:textId="66DE1B7F" w:rsidR="00B0183A" w:rsidRPr="006665DB" w:rsidRDefault="00531DA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560" w:type="dxa"/>
            <w:gridSpan w:val="2"/>
          </w:tcPr>
          <w:p w14:paraId="2A19615A" w14:textId="47EDACDB" w:rsidR="00B0183A" w:rsidRPr="00C850BA" w:rsidRDefault="00850149" w:rsidP="00C850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 xml:space="preserve">Implementirani zaključci s sastanka </w:t>
            </w:r>
            <w:r w:rsidR="00550A65" w:rsidRPr="00C850BA">
              <w:rPr>
                <w:rFonts w:ascii="Cambria" w:hAnsi="Cambria" w:cstheme="minorHAnsi"/>
                <w:szCs w:val="24"/>
                <w:lang w:val="bs-Latn-BA"/>
              </w:rPr>
              <w:t xml:space="preserve">šefa Radne grupe za poglavlje 23 s predstavnicima političkih partija, predsjednikom Skupštine i potpredsjednikom Vlade </w:t>
            </w:r>
          </w:p>
        </w:tc>
      </w:tr>
      <w:tr w:rsidR="00B0183A" w:rsidRPr="006D5A54" w14:paraId="2BF31D71" w14:textId="77777777" w:rsidTr="006B5A2C">
        <w:tc>
          <w:tcPr>
            <w:tcW w:w="557" w:type="dxa"/>
          </w:tcPr>
          <w:p w14:paraId="039C92FF" w14:textId="77777777" w:rsidR="00B0183A" w:rsidRPr="00C850BA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2. </w:t>
            </w:r>
          </w:p>
        </w:tc>
        <w:tc>
          <w:tcPr>
            <w:tcW w:w="3857" w:type="dxa"/>
            <w:gridSpan w:val="3"/>
          </w:tcPr>
          <w:p w14:paraId="0D769575" w14:textId="168D852C" w:rsidR="00C60C2E" w:rsidRPr="00C850BA" w:rsidRDefault="00C60C2E" w:rsidP="00FD204D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Izmjena i dopuna Pravila za ocjenjivanje sudija i predsjednika sudova </w:t>
            </w:r>
          </w:p>
          <w:p w14:paraId="4E3A9A5D" w14:textId="3940B029" w:rsidR="001A47CF" w:rsidRPr="00C850BA" w:rsidRDefault="001A47CF" w:rsidP="00FD204D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</w:p>
          <w:p w14:paraId="01B2EE96" w14:textId="77777777" w:rsidR="001A47CF" w:rsidRPr="00C850BA" w:rsidRDefault="001A47CF" w:rsidP="00FD204D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</w:p>
          <w:p w14:paraId="28BFE607" w14:textId="210CAB6B" w:rsidR="00817312" w:rsidRPr="00C850BA" w:rsidRDefault="00817312" w:rsidP="00FD204D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</w:p>
        </w:tc>
        <w:tc>
          <w:tcPr>
            <w:tcW w:w="2262" w:type="dxa"/>
            <w:gridSpan w:val="2"/>
          </w:tcPr>
          <w:p w14:paraId="64E86685" w14:textId="13E4B2F7" w:rsidR="00B0183A" w:rsidRPr="00C850BA" w:rsidRDefault="00550A65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>Sudski savjet</w:t>
            </w:r>
          </w:p>
        </w:tc>
        <w:tc>
          <w:tcPr>
            <w:tcW w:w="2131" w:type="dxa"/>
            <w:gridSpan w:val="4"/>
          </w:tcPr>
          <w:p w14:paraId="42B1DD33" w14:textId="1A5EBA1C" w:rsidR="00B0183A" w:rsidRPr="00C850BA" w:rsidRDefault="00817312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>S</w:t>
            </w:r>
            <w:r w:rsidR="00C60C2E" w:rsidRPr="00C850BA">
              <w:rPr>
                <w:rFonts w:ascii="Cambria" w:hAnsi="Cambria" w:cstheme="minorHAnsi"/>
                <w:szCs w:val="24"/>
                <w:lang w:val="bs-Latn-BA"/>
              </w:rPr>
              <w:t>eptembar</w:t>
            </w:r>
            <w:r w:rsidR="00B0183A" w:rsidRPr="00C850BA">
              <w:rPr>
                <w:rFonts w:ascii="Cambria" w:hAnsi="Cambria" w:cstheme="minorHAnsi"/>
                <w:szCs w:val="24"/>
                <w:lang w:val="bs-Latn-BA"/>
              </w:rPr>
              <w:t xml:space="preserve"> 2021.</w:t>
            </w:r>
          </w:p>
        </w:tc>
        <w:tc>
          <w:tcPr>
            <w:tcW w:w="2151" w:type="dxa"/>
            <w:gridSpan w:val="3"/>
          </w:tcPr>
          <w:p w14:paraId="3C7FC20C" w14:textId="71D1D6BD" w:rsidR="00B0183A" w:rsidRPr="00C850BA" w:rsidRDefault="00531DA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560" w:type="dxa"/>
            <w:gridSpan w:val="2"/>
          </w:tcPr>
          <w:p w14:paraId="3349F6B5" w14:textId="132DA808" w:rsidR="00B0183A" w:rsidRPr="00C850BA" w:rsidRDefault="001A47CF" w:rsidP="00C850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>Izm</w:t>
            </w:r>
            <w:r w:rsidR="00397751">
              <w:rPr>
                <w:rFonts w:ascii="Cambria" w:hAnsi="Cambria" w:cstheme="minorHAnsi"/>
                <w:szCs w:val="24"/>
                <w:lang w:val="bs-Latn-BA"/>
              </w:rPr>
              <w:t>i</w:t>
            </w:r>
            <w:r w:rsidRPr="00C850BA">
              <w:rPr>
                <w:rFonts w:ascii="Cambria" w:hAnsi="Cambria" w:cstheme="minorHAnsi"/>
                <w:szCs w:val="24"/>
                <w:lang w:val="bs-Latn-BA"/>
              </w:rPr>
              <w:t>jen</w:t>
            </w:r>
            <w:r w:rsidR="0077008A">
              <w:rPr>
                <w:rFonts w:ascii="Cambria" w:hAnsi="Cambria" w:cstheme="minorHAnsi"/>
                <w:szCs w:val="24"/>
                <w:lang w:val="bs-Latn-BA"/>
              </w:rPr>
              <w:t>jena</w:t>
            </w:r>
            <w:r w:rsidRPr="00C850BA">
              <w:rPr>
                <w:rFonts w:ascii="Cambria" w:hAnsi="Cambria" w:cstheme="minorHAnsi"/>
                <w:szCs w:val="24"/>
                <w:lang w:val="bs-Latn-BA"/>
              </w:rPr>
              <w:t xml:space="preserve"> Pravila za ocjenjivanje sudija i predsjednika sudova</w:t>
            </w:r>
          </w:p>
          <w:p w14:paraId="4D27A3BE" w14:textId="77777777" w:rsidR="001A47CF" w:rsidRPr="00C850BA" w:rsidRDefault="001A47CF" w:rsidP="000901FE">
            <w:p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</w:p>
          <w:p w14:paraId="0C441C02" w14:textId="057CB506" w:rsidR="001A47CF" w:rsidRPr="00C850BA" w:rsidRDefault="001A47CF" w:rsidP="00C850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>Stvoreni preduslovi za kvalitetni</w:t>
            </w:r>
            <w:r w:rsidR="00C850BA" w:rsidRPr="00C850BA">
              <w:rPr>
                <w:rFonts w:ascii="Cambria" w:hAnsi="Cambria" w:cstheme="minorHAnsi"/>
                <w:szCs w:val="24"/>
                <w:lang w:val="bs-Latn-BA"/>
              </w:rPr>
              <w:t>ji</w:t>
            </w:r>
            <w:r w:rsidRPr="00C850BA">
              <w:rPr>
                <w:rFonts w:ascii="Cambria" w:hAnsi="Cambria" w:cstheme="minorHAnsi"/>
                <w:szCs w:val="24"/>
                <w:lang w:val="bs-Latn-BA"/>
              </w:rPr>
              <w:t xml:space="preserve"> proces ocjenjivanja sudija i predsjednika sudova</w:t>
            </w:r>
          </w:p>
        </w:tc>
      </w:tr>
      <w:tr w:rsidR="00673C39" w:rsidRPr="006665DB" w14:paraId="3790D9FF" w14:textId="77777777" w:rsidTr="006B5A2C">
        <w:tc>
          <w:tcPr>
            <w:tcW w:w="557" w:type="dxa"/>
          </w:tcPr>
          <w:p w14:paraId="710B9F00" w14:textId="5FEBFD58" w:rsidR="00673C39" w:rsidRPr="006665DB" w:rsidRDefault="00673C39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3.</w:t>
            </w:r>
          </w:p>
        </w:tc>
        <w:tc>
          <w:tcPr>
            <w:tcW w:w="3857" w:type="dxa"/>
            <w:gridSpan w:val="3"/>
          </w:tcPr>
          <w:p w14:paraId="65DFADB2" w14:textId="69D99863" w:rsidR="00673C39" w:rsidRPr="006665DB" w:rsidRDefault="00673C39" w:rsidP="00FD204D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73C39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Raspisivanje javnog poziva za izbor četiri člana Sudskog savjeta iz reda uglednih pravnika </w:t>
            </w:r>
          </w:p>
        </w:tc>
        <w:tc>
          <w:tcPr>
            <w:tcW w:w="2262" w:type="dxa"/>
            <w:gridSpan w:val="2"/>
          </w:tcPr>
          <w:p w14:paraId="511778AE" w14:textId="3B3F0DEE" w:rsidR="00673C39" w:rsidRPr="00673C39" w:rsidRDefault="00673C39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73C39">
              <w:rPr>
                <w:rFonts w:ascii="Cambria" w:hAnsi="Cambria" w:cstheme="minorHAnsi"/>
                <w:szCs w:val="24"/>
                <w:lang w:val="bs-Latn-BA"/>
              </w:rPr>
              <w:t>Skupština</w:t>
            </w:r>
          </w:p>
        </w:tc>
        <w:tc>
          <w:tcPr>
            <w:tcW w:w="2131" w:type="dxa"/>
            <w:gridSpan w:val="4"/>
          </w:tcPr>
          <w:p w14:paraId="0C7D7E16" w14:textId="4F6A7281" w:rsidR="00673C39" w:rsidRPr="006665DB" w:rsidRDefault="00673C39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Novembar 2021.</w:t>
            </w:r>
          </w:p>
        </w:tc>
        <w:tc>
          <w:tcPr>
            <w:tcW w:w="2151" w:type="dxa"/>
            <w:gridSpan w:val="3"/>
          </w:tcPr>
          <w:p w14:paraId="455AC16C" w14:textId="16CDCC25" w:rsidR="00673C39" w:rsidRPr="00C850BA" w:rsidRDefault="00C850BA" w:rsidP="00FD204D">
            <w:pPr>
              <w:jc w:val="center"/>
              <w:rPr>
                <w:rFonts w:ascii="Cambria" w:hAnsi="Cambria" w:cstheme="minorHAnsi"/>
                <w:szCs w:val="24"/>
                <w:lang w:val="en-US"/>
              </w:rPr>
            </w:pPr>
            <w:r>
              <w:rPr>
                <w:rFonts w:ascii="Cambria" w:hAnsi="Cambria" w:cstheme="minorHAnsi"/>
                <w:szCs w:val="24"/>
                <w:lang w:val="en-US"/>
              </w:rPr>
              <w:t>/</w:t>
            </w:r>
          </w:p>
        </w:tc>
        <w:tc>
          <w:tcPr>
            <w:tcW w:w="2560" w:type="dxa"/>
            <w:gridSpan w:val="2"/>
          </w:tcPr>
          <w:p w14:paraId="45BB2540" w14:textId="746D2782" w:rsidR="00673C39" w:rsidRPr="00C850BA" w:rsidRDefault="00673C39" w:rsidP="00C850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>Raspisan javni poziv</w:t>
            </w:r>
            <w:r w:rsidRPr="00C850BA">
              <w:t xml:space="preserve"> </w:t>
            </w:r>
            <w:r w:rsidRPr="00C850BA">
              <w:rPr>
                <w:rFonts w:ascii="Cambria" w:hAnsi="Cambria" w:cstheme="minorHAnsi"/>
                <w:szCs w:val="24"/>
                <w:lang w:val="bs-Latn-BA"/>
              </w:rPr>
              <w:t xml:space="preserve">za izbor četiri člana Sudskog savjeta iz </w:t>
            </w:r>
            <w:r w:rsidRPr="00C850BA">
              <w:rPr>
                <w:rFonts w:ascii="Cambria" w:hAnsi="Cambria" w:cstheme="minorHAnsi"/>
                <w:szCs w:val="24"/>
                <w:lang w:val="bs-Latn-BA"/>
              </w:rPr>
              <w:lastRenderedPageBreak/>
              <w:t>reda uglednih pravnika</w:t>
            </w:r>
          </w:p>
        </w:tc>
      </w:tr>
      <w:tr w:rsidR="00B0183A" w:rsidRPr="002F25C1" w14:paraId="505E305C" w14:textId="77777777" w:rsidTr="008F324B">
        <w:tc>
          <w:tcPr>
            <w:tcW w:w="13518" w:type="dxa"/>
            <w:gridSpan w:val="15"/>
            <w:shd w:val="clear" w:color="auto" w:fill="FFF2CC"/>
          </w:tcPr>
          <w:p w14:paraId="072927BD" w14:textId="65371DB0" w:rsidR="0077008A" w:rsidRPr="00844A27" w:rsidRDefault="00B0183A" w:rsidP="00CA0B51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44A27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lastRenderedPageBreak/>
              <w:t>Cilj</w:t>
            </w:r>
            <w:r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J</w:t>
            </w:r>
            <w:r w:rsidR="00CA0B51" w:rsidRP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ača</w:t>
            </w:r>
            <w:r w:rsid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nje</w:t>
            </w:r>
            <w:r w:rsidR="00CA0B51" w:rsidRP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administrativn</w:t>
            </w:r>
            <w:r w:rsid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ih</w:t>
            </w:r>
            <w:r w:rsidR="00CA0B51" w:rsidRP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kapacitet</w:t>
            </w:r>
            <w:r w:rsid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a</w:t>
            </w:r>
            <w:r w:rsidR="00CA0B51" w:rsidRP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Sudskog i Tužilačkog savjeta</w:t>
            </w:r>
            <w:r w:rsidR="00751CF2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koji će omogućiti da </w:t>
            </w:r>
            <w:r w:rsidR="00CA0B51" w:rsidRP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s</w:t>
            </w:r>
            <w:r w:rsidR="00751CF2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e</w:t>
            </w:r>
            <w:r w:rsidR="00CA0B51" w:rsidRPr="00CA0B5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ključne funkcije vrše profesionalno, odgovorno, transparentno i nepristrasno</w:t>
            </w:r>
          </w:p>
          <w:p w14:paraId="0B978F39" w14:textId="00A410B7" w:rsidR="0077008A" w:rsidRPr="001E241D" w:rsidRDefault="00B0183A" w:rsidP="001E241D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44A27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  <w:r w:rsidR="005B0FA1"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1E241D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U</w:t>
            </w:r>
            <w:r w:rsidR="002F25C1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naprijeđen okvir za uspostavljanje finansijske nezavisnosti i upravljanje budžetom  na sudskom i tužilačkom nivou</w:t>
            </w:r>
          </w:p>
        </w:tc>
      </w:tr>
      <w:tr w:rsidR="00B0183A" w:rsidRPr="00530A23" w14:paraId="7F7B1E02" w14:textId="77777777" w:rsidTr="008F324B">
        <w:tc>
          <w:tcPr>
            <w:tcW w:w="13518" w:type="dxa"/>
            <w:gridSpan w:val="15"/>
            <w:shd w:val="clear" w:color="auto" w:fill="D9E2F3"/>
          </w:tcPr>
          <w:p w14:paraId="48720B2B" w14:textId="77777777" w:rsidR="00B0183A" w:rsidRPr="00836468" w:rsidRDefault="00B0183A" w:rsidP="00FD204D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5A2350FA" w14:textId="6A6A5A59" w:rsidR="00B0183A" w:rsidRDefault="00B0183A" w:rsidP="00FD204D">
            <w:pPr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Privremeno mjerilo 7 </w:t>
            </w:r>
            <w:r w:rsidRPr="00836468">
              <w:rPr>
                <w:rFonts w:ascii="Cambria" w:hAnsi="Cambria" w:cstheme="minorHAnsi"/>
                <w:sz w:val="24"/>
                <w:szCs w:val="24"/>
                <w:lang w:val="bs-Latn-BA"/>
              </w:rPr>
              <w:t xml:space="preserve">- Crna Gora jača administrativne kapacitete Sudskog i Tužilačkog savjeta omogućavajući im da svoje ključne funkcije vrše profesionalno, odgovorno, transparentno i nepristrasno.  </w:t>
            </w:r>
          </w:p>
          <w:p w14:paraId="1F262C38" w14:textId="77777777" w:rsidR="00550A65" w:rsidRPr="006665DB" w:rsidRDefault="00550A65" w:rsidP="00550A65">
            <w:pPr>
              <w:contextualSpacing/>
              <w:jc w:val="both"/>
              <w:rPr>
                <w:rFonts w:ascii="Cambria" w:eastAsia="Calibri" w:hAnsi="Cambria" w:cstheme="minorHAnsi"/>
                <w:sz w:val="24"/>
                <w:szCs w:val="24"/>
                <w:lang w:val="bs-Latn-BA"/>
              </w:rPr>
            </w:pPr>
            <w:r w:rsidRPr="006665DB">
              <w:rPr>
                <w:rFonts w:ascii="Cambria" w:eastAsia="Calibri" w:hAnsi="Cambria" w:cstheme="minorHAnsi"/>
                <w:b/>
                <w:sz w:val="24"/>
                <w:szCs w:val="24"/>
                <w:lang w:val="bs-Latn-BA"/>
              </w:rPr>
              <w:t>Privremeno mjerilo 9</w:t>
            </w:r>
            <w:r w:rsidRPr="006665DB">
              <w:rPr>
                <w:rFonts w:ascii="Cambria" w:eastAsia="Calibri" w:hAnsi="Cambria" w:cstheme="minorHAnsi"/>
                <w:sz w:val="24"/>
                <w:szCs w:val="24"/>
                <w:lang w:val="bs-Latn-BA"/>
              </w:rPr>
              <w:t xml:space="preserve"> -</w:t>
            </w:r>
            <w:r w:rsidRPr="006665DB">
              <w:rPr>
                <w:lang w:val="bs-Latn-BA"/>
              </w:rPr>
              <w:t xml:space="preserve"> </w:t>
            </w:r>
            <w:r w:rsidRPr="006665DB">
              <w:rPr>
                <w:rFonts w:ascii="Cambria" w:eastAsia="Calibri" w:hAnsi="Cambria" w:cstheme="minorHAnsi"/>
                <w:sz w:val="24"/>
                <w:szCs w:val="24"/>
                <w:lang w:val="bs-Latn-BA"/>
              </w:rPr>
              <w:t>Crna Gora obezbjeđuje početni bilans ostvarenih rezultata u pogledu redovnih provjera rada sudija i tužilaca i osigurava da se u slučaju identifikovanih kršenja pravila efektivno primjenjuju disciplinske kazne. Crna Gora razvija sudsku praksu tumačenja disciplinskih pravila i podiže svijest među sudijama i tužiocima, kao i izmijenjeni Etički kodeks.</w:t>
            </w:r>
          </w:p>
          <w:p w14:paraId="7A8F7956" w14:textId="77777777" w:rsidR="00B0183A" w:rsidRDefault="00B0183A" w:rsidP="00FD204D">
            <w:pPr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Ocjena iz Non-pejpera 2021: </w:t>
            </w:r>
            <w:r w:rsidR="004F4E76" w:rsidRPr="00836468">
              <w:rPr>
                <w:rFonts w:ascii="Cambria" w:hAnsi="Cambria" w:cstheme="minorHAnsi"/>
                <w:sz w:val="24"/>
                <w:szCs w:val="24"/>
                <w:lang w:val="bs-Latn-BA"/>
              </w:rPr>
              <w:t>Oba savjeta i dalje treba da preuzmu funkcije upravljanja budžetom i finansijama na centralnom i sudskom i tužilačkom nivou. Proces prenosa planiranja i izvršenja budžeta na sudove i tužilaštva je u ranoj fazi i još uvijek treba da se testira u pilot sudovima i tužilaštvima.</w:t>
            </w:r>
          </w:p>
          <w:p w14:paraId="17E6774A" w14:textId="0ACB2468" w:rsidR="00550A65" w:rsidRPr="00836468" w:rsidRDefault="00550A65" w:rsidP="00FD204D">
            <w:pPr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Ocjena iz Non-pejpera 2021:</w:t>
            </w:r>
            <w:r w:rsidRPr="006665DB">
              <w:rPr>
                <w:rFonts w:ascii="Cambria" w:hAnsi="Cambria" w:cstheme="minorHAnsi"/>
                <w:sz w:val="24"/>
                <w:szCs w:val="24"/>
                <w:lang w:val="bs-Latn-BA"/>
              </w:rPr>
              <w:t xml:space="preserve"> Izvršenje etičkih kodeksa i disciplinske odgovornosti za sudije i tužioce i dalje ostaje ograničeno, a sudska praksa tek treba da se razvije.</w:t>
            </w:r>
          </w:p>
        </w:tc>
      </w:tr>
      <w:tr w:rsidR="00B0183A" w:rsidRPr="006665DB" w14:paraId="6F3A808F" w14:textId="77777777" w:rsidTr="006B5A2C">
        <w:tc>
          <w:tcPr>
            <w:tcW w:w="557" w:type="dxa"/>
            <w:shd w:val="clear" w:color="auto" w:fill="E7E6E6"/>
          </w:tcPr>
          <w:p w14:paraId="313B218C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4482C436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62" w:type="dxa"/>
            <w:gridSpan w:val="2"/>
            <w:shd w:val="clear" w:color="auto" w:fill="E7E6E6"/>
          </w:tcPr>
          <w:p w14:paraId="67AE28FA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31" w:type="dxa"/>
            <w:gridSpan w:val="4"/>
            <w:shd w:val="clear" w:color="auto" w:fill="E7E6E6"/>
          </w:tcPr>
          <w:p w14:paraId="1F66E51A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151" w:type="dxa"/>
            <w:gridSpan w:val="3"/>
            <w:shd w:val="clear" w:color="auto" w:fill="E7E6E6"/>
          </w:tcPr>
          <w:p w14:paraId="496FC799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560" w:type="dxa"/>
            <w:gridSpan w:val="2"/>
            <w:shd w:val="clear" w:color="auto" w:fill="E7E6E6"/>
          </w:tcPr>
          <w:p w14:paraId="6049186A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B0183A" w:rsidRPr="006D5A54" w14:paraId="04848D15" w14:textId="77777777" w:rsidTr="006B5A2C">
        <w:tc>
          <w:tcPr>
            <w:tcW w:w="557" w:type="dxa"/>
          </w:tcPr>
          <w:p w14:paraId="3262D6ED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1. </w:t>
            </w:r>
          </w:p>
        </w:tc>
        <w:tc>
          <w:tcPr>
            <w:tcW w:w="3857" w:type="dxa"/>
            <w:gridSpan w:val="3"/>
          </w:tcPr>
          <w:p w14:paraId="14DC0802" w14:textId="507C1F3D" w:rsidR="00C60C2E" w:rsidRPr="006665DB" w:rsidRDefault="00550A65" w:rsidP="00C60C2E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Nastaviti s aktivnostima izmjene</w:t>
            </w:r>
            <w:r w:rsidR="00733462" w:rsidRPr="00733462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Zakon</w:t>
            </w:r>
            <w:r>
              <w:rPr>
                <w:rFonts w:ascii="Cambria" w:hAnsi="Cambria" w:cstheme="minorHAnsi"/>
                <w:b/>
                <w:szCs w:val="24"/>
                <w:lang w:val="bs-Latn-BA"/>
              </w:rPr>
              <w:t>a</w:t>
            </w:r>
            <w:r w:rsidR="00733462" w:rsidRPr="00733462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o Sudskom savjetu i sudijama </w:t>
            </w:r>
            <w:r>
              <w:rPr>
                <w:rFonts w:ascii="Cambria" w:hAnsi="Cambria" w:cstheme="minorHAnsi"/>
                <w:b/>
                <w:szCs w:val="24"/>
                <w:lang w:val="bs-Latn-BA"/>
              </w:rPr>
              <w:t>koji će obuhvatiti i pitanje zarada i penzionisanja</w:t>
            </w:r>
          </w:p>
        </w:tc>
        <w:tc>
          <w:tcPr>
            <w:tcW w:w="2262" w:type="dxa"/>
            <w:gridSpan w:val="2"/>
          </w:tcPr>
          <w:p w14:paraId="582BFA42" w14:textId="39A8AF88" w:rsidR="00B0183A" w:rsidRPr="006665DB" w:rsidRDefault="00BD5266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Ministarstvo pravde, ljudskih i manjinskih prava</w:t>
            </w:r>
          </w:p>
        </w:tc>
        <w:tc>
          <w:tcPr>
            <w:tcW w:w="2131" w:type="dxa"/>
            <w:gridSpan w:val="4"/>
          </w:tcPr>
          <w:p w14:paraId="2A2CA566" w14:textId="780A81F6" w:rsidR="00B0183A" w:rsidRPr="008E2724" w:rsidRDefault="008E2724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8E2724">
              <w:rPr>
                <w:rFonts w:ascii="Cambria" w:hAnsi="Cambria" w:cstheme="minorHAnsi"/>
                <w:szCs w:val="24"/>
                <w:lang w:val="bs-Latn-BA"/>
              </w:rPr>
              <w:t>Oktobar 2021</w:t>
            </w:r>
            <w:r>
              <w:rPr>
                <w:rFonts w:ascii="Cambria" w:hAnsi="Cambria" w:cstheme="minorHAnsi"/>
                <w:szCs w:val="24"/>
                <w:lang w:val="bs-Latn-BA"/>
              </w:rPr>
              <w:t>.</w:t>
            </w:r>
          </w:p>
        </w:tc>
        <w:tc>
          <w:tcPr>
            <w:tcW w:w="2151" w:type="dxa"/>
            <w:gridSpan w:val="3"/>
          </w:tcPr>
          <w:p w14:paraId="0DD1F15B" w14:textId="0A478C36" w:rsidR="00B0183A" w:rsidRPr="006665DB" w:rsidRDefault="00531DA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560" w:type="dxa"/>
            <w:gridSpan w:val="2"/>
          </w:tcPr>
          <w:p w14:paraId="4A24E57B" w14:textId="1FF19FE8" w:rsidR="00B0183A" w:rsidRPr="00C850BA" w:rsidRDefault="00550A65" w:rsidP="00C850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>Utvrđen nacrt Zakona o Sudskom savjetu i sudijama</w:t>
            </w:r>
          </w:p>
        </w:tc>
      </w:tr>
      <w:tr w:rsidR="00550A65" w:rsidRPr="00530A23" w14:paraId="4A2E79E9" w14:textId="77777777" w:rsidTr="006B5A2C">
        <w:tc>
          <w:tcPr>
            <w:tcW w:w="557" w:type="dxa"/>
          </w:tcPr>
          <w:p w14:paraId="2CBC980F" w14:textId="2EFF2700" w:rsidR="00550A65" w:rsidRPr="006665DB" w:rsidRDefault="00550A65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2.</w:t>
            </w:r>
          </w:p>
        </w:tc>
        <w:tc>
          <w:tcPr>
            <w:tcW w:w="3857" w:type="dxa"/>
            <w:gridSpan w:val="3"/>
          </w:tcPr>
          <w:p w14:paraId="5A2243E0" w14:textId="579E7C8F" w:rsidR="00550A65" w:rsidRPr="00733462" w:rsidRDefault="00550A65" w:rsidP="00C60C2E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550A65">
              <w:rPr>
                <w:rFonts w:ascii="Cambria" w:hAnsi="Cambria" w:cstheme="minorHAnsi"/>
                <w:b/>
                <w:szCs w:val="24"/>
                <w:lang w:val="bs-Latn-BA"/>
              </w:rPr>
              <w:t>Dostaviti nacrt izmjena pravila za ocjenjivanje sudija i tužilaca</w:t>
            </w:r>
            <w:r w:rsidR="00397751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kojim će se ustanoviti jasniji kriterijumi napredovanje u daljem radu</w:t>
            </w:r>
          </w:p>
        </w:tc>
        <w:tc>
          <w:tcPr>
            <w:tcW w:w="2262" w:type="dxa"/>
            <w:gridSpan w:val="2"/>
          </w:tcPr>
          <w:p w14:paraId="6F92CCB4" w14:textId="24E45B67" w:rsidR="00550A65" w:rsidRPr="006665DB" w:rsidRDefault="00550A65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550A65">
              <w:rPr>
                <w:rFonts w:ascii="Cambria" w:hAnsi="Cambria" w:cstheme="minorHAnsi"/>
                <w:szCs w:val="24"/>
                <w:lang w:val="bs-Latn-BA"/>
              </w:rPr>
              <w:t>Tužilački savjet</w:t>
            </w:r>
          </w:p>
        </w:tc>
        <w:tc>
          <w:tcPr>
            <w:tcW w:w="2131" w:type="dxa"/>
            <w:gridSpan w:val="4"/>
          </w:tcPr>
          <w:p w14:paraId="6DC3F78B" w14:textId="5021E74E" w:rsidR="00550A65" w:rsidRPr="00550A65" w:rsidRDefault="00057E34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Novembar</w:t>
            </w:r>
            <w:r w:rsidR="00550A65" w:rsidRPr="00550A65">
              <w:rPr>
                <w:rFonts w:ascii="Cambria" w:hAnsi="Cambria" w:cstheme="minorHAnsi"/>
                <w:szCs w:val="24"/>
                <w:lang w:val="bs-Latn-BA"/>
              </w:rPr>
              <w:t xml:space="preserve"> 2021.</w:t>
            </w:r>
          </w:p>
        </w:tc>
        <w:tc>
          <w:tcPr>
            <w:tcW w:w="2151" w:type="dxa"/>
            <w:gridSpan w:val="3"/>
          </w:tcPr>
          <w:p w14:paraId="11FC8DE7" w14:textId="477C04D3" w:rsidR="00550A65" w:rsidRPr="006665DB" w:rsidRDefault="00550A65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550A65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560" w:type="dxa"/>
            <w:gridSpan w:val="2"/>
          </w:tcPr>
          <w:p w14:paraId="20DC9AE1" w14:textId="37B6F22A" w:rsidR="00550A65" w:rsidRPr="00C850BA" w:rsidRDefault="00256486" w:rsidP="00C850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 xml:space="preserve">Pripremljen </w:t>
            </w:r>
            <w:r w:rsidR="008E2724">
              <w:rPr>
                <w:rFonts w:ascii="Cambria" w:hAnsi="Cambria" w:cstheme="minorHAnsi"/>
                <w:szCs w:val="24"/>
                <w:lang w:val="bs-Latn-BA"/>
              </w:rPr>
              <w:t xml:space="preserve">i dostavljen </w:t>
            </w:r>
            <w:r w:rsidRPr="00C850BA">
              <w:rPr>
                <w:rFonts w:ascii="Cambria" w:hAnsi="Cambria" w:cstheme="minorHAnsi"/>
                <w:szCs w:val="24"/>
                <w:lang w:val="bs-Latn-BA"/>
              </w:rPr>
              <w:t>nacrt</w:t>
            </w:r>
            <w:r w:rsidR="00550A65" w:rsidRPr="00C850BA">
              <w:rPr>
                <w:rFonts w:ascii="Cambria" w:hAnsi="Cambria" w:cstheme="minorHAnsi"/>
                <w:szCs w:val="24"/>
                <w:lang w:val="bs-Latn-BA"/>
              </w:rPr>
              <w:t xml:space="preserve"> izmjen</w:t>
            </w:r>
            <w:r w:rsidRPr="00C850BA">
              <w:rPr>
                <w:rFonts w:ascii="Cambria" w:hAnsi="Cambria" w:cstheme="minorHAnsi"/>
                <w:szCs w:val="24"/>
                <w:lang w:val="bs-Latn-BA"/>
              </w:rPr>
              <w:t>a</w:t>
            </w:r>
            <w:r w:rsidR="00550A65" w:rsidRPr="00C850BA">
              <w:rPr>
                <w:rFonts w:ascii="Cambria" w:hAnsi="Cambria" w:cstheme="minorHAnsi"/>
                <w:szCs w:val="24"/>
                <w:lang w:val="bs-Latn-BA"/>
              </w:rPr>
              <w:t xml:space="preserve"> pravila za ocjenjivanje sudija i tužilaca</w:t>
            </w:r>
          </w:p>
        </w:tc>
      </w:tr>
      <w:tr w:rsidR="00550A65" w:rsidRPr="006D5A54" w14:paraId="5A67BBF5" w14:textId="77777777" w:rsidTr="006B5A2C">
        <w:tc>
          <w:tcPr>
            <w:tcW w:w="557" w:type="dxa"/>
          </w:tcPr>
          <w:p w14:paraId="6FB924A8" w14:textId="45FA700F" w:rsidR="00550A65" w:rsidRDefault="00520D04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>3.</w:t>
            </w:r>
          </w:p>
        </w:tc>
        <w:tc>
          <w:tcPr>
            <w:tcW w:w="3857" w:type="dxa"/>
            <w:gridSpan w:val="3"/>
          </w:tcPr>
          <w:p w14:paraId="2CC02D4E" w14:textId="56CDEB8E" w:rsidR="00550A65" w:rsidRPr="00550A65" w:rsidRDefault="00520D04" w:rsidP="00520D04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520D04">
              <w:rPr>
                <w:rFonts w:ascii="Cambria" w:hAnsi="Cambria" w:cstheme="minorHAnsi"/>
                <w:b/>
                <w:szCs w:val="24"/>
                <w:lang w:val="bs-Latn-BA"/>
              </w:rPr>
              <w:t>Izrada projektne dokumentacije za novi sistem za finansije, javne nabavke i kadrovsku evidenciju</w:t>
            </w:r>
          </w:p>
        </w:tc>
        <w:tc>
          <w:tcPr>
            <w:tcW w:w="2262" w:type="dxa"/>
            <w:gridSpan w:val="2"/>
          </w:tcPr>
          <w:p w14:paraId="6396CEF1" w14:textId="3F973F46" w:rsidR="00550A65" w:rsidRPr="00550A65" w:rsidRDefault="00520D04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520D04">
              <w:rPr>
                <w:rFonts w:ascii="Cambria" w:hAnsi="Cambria" w:cstheme="minorHAnsi"/>
                <w:szCs w:val="24"/>
                <w:lang w:val="bs-Latn-BA"/>
              </w:rPr>
              <w:t>Sudski savjet</w:t>
            </w:r>
          </w:p>
        </w:tc>
        <w:tc>
          <w:tcPr>
            <w:tcW w:w="2131" w:type="dxa"/>
            <w:gridSpan w:val="4"/>
          </w:tcPr>
          <w:p w14:paraId="2B8DE9F0" w14:textId="085ED31E" w:rsidR="00550A65" w:rsidRPr="00550A65" w:rsidRDefault="00520D04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520D04">
              <w:rPr>
                <w:rFonts w:ascii="Cambria" w:hAnsi="Cambria" w:cstheme="minorHAnsi"/>
                <w:szCs w:val="24"/>
                <w:lang w:val="bs-Latn-BA"/>
              </w:rPr>
              <w:t>Septembar 2021</w:t>
            </w:r>
            <w:r>
              <w:rPr>
                <w:rFonts w:ascii="Cambria" w:hAnsi="Cambria" w:cstheme="minorHAnsi"/>
                <w:szCs w:val="24"/>
                <w:lang w:val="bs-Latn-BA"/>
              </w:rPr>
              <w:t>.</w:t>
            </w:r>
          </w:p>
        </w:tc>
        <w:tc>
          <w:tcPr>
            <w:tcW w:w="2151" w:type="dxa"/>
            <w:gridSpan w:val="3"/>
          </w:tcPr>
          <w:p w14:paraId="7E5475B9" w14:textId="5E394DF4" w:rsidR="00550A65" w:rsidRPr="00550A65" w:rsidRDefault="00520D04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520D04">
              <w:rPr>
                <w:rFonts w:ascii="Cambria" w:hAnsi="Cambria" w:cstheme="minorHAnsi"/>
                <w:szCs w:val="24"/>
                <w:lang w:val="bs-Latn-BA"/>
              </w:rPr>
              <w:t>Obezbijeđena</w:t>
            </w:r>
          </w:p>
        </w:tc>
        <w:tc>
          <w:tcPr>
            <w:tcW w:w="2560" w:type="dxa"/>
            <w:gridSpan w:val="2"/>
          </w:tcPr>
          <w:p w14:paraId="09353CBC" w14:textId="2A4BA64B" w:rsidR="00550A65" w:rsidRPr="00C850BA" w:rsidRDefault="00520D04" w:rsidP="00C850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>Izrađena tenderska dokumentacija za sistem; Raspisan tender za nabavku sistema</w:t>
            </w:r>
          </w:p>
        </w:tc>
      </w:tr>
      <w:tr w:rsidR="00520D04" w:rsidRPr="006665DB" w14:paraId="0941D818" w14:textId="77777777" w:rsidTr="006B5A2C">
        <w:tc>
          <w:tcPr>
            <w:tcW w:w="557" w:type="dxa"/>
          </w:tcPr>
          <w:p w14:paraId="32298116" w14:textId="2B15D6AE" w:rsidR="00520D04" w:rsidRDefault="00520D04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4.</w:t>
            </w:r>
          </w:p>
        </w:tc>
        <w:tc>
          <w:tcPr>
            <w:tcW w:w="3857" w:type="dxa"/>
            <w:gridSpan w:val="3"/>
          </w:tcPr>
          <w:p w14:paraId="7D49F14B" w14:textId="392C34C6" w:rsidR="00520D04" w:rsidRPr="00520D04" w:rsidRDefault="00520D04" w:rsidP="00520D04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520D04">
              <w:rPr>
                <w:rFonts w:ascii="Cambria" w:hAnsi="Cambria" w:cstheme="minorHAnsi"/>
                <w:b/>
                <w:szCs w:val="24"/>
                <w:lang w:val="bs-Latn-BA"/>
              </w:rPr>
              <w:t>Pokrenuti in</w:t>
            </w:r>
            <w:r w:rsidR="00D62228">
              <w:rPr>
                <w:rFonts w:ascii="Cambria" w:hAnsi="Cambria" w:cstheme="minorHAnsi"/>
                <w:b/>
                <w:szCs w:val="24"/>
                <w:lang w:val="bs-Latn-BA"/>
              </w:rPr>
              <w:t>i</w:t>
            </w:r>
            <w:r w:rsidRPr="00520D04">
              <w:rPr>
                <w:rFonts w:ascii="Cambria" w:hAnsi="Cambria" w:cstheme="minorHAnsi"/>
                <w:b/>
                <w:szCs w:val="24"/>
                <w:lang w:val="bs-Latn-BA"/>
              </w:rPr>
              <w:t>cijativu za izmjenu pravilnika za određivanje koeficijenata u sekretarijatima Sudskog savjeta i Tužilačkog savjeta i u</w:t>
            </w:r>
            <w:r w:rsidR="009F06B3">
              <w:rPr>
                <w:rFonts w:ascii="Cambria" w:hAnsi="Cambria" w:cstheme="minorHAnsi"/>
                <w:b/>
                <w:szCs w:val="24"/>
                <w:lang w:val="bs-Latn-BA"/>
              </w:rPr>
              <w:t>t</w:t>
            </w:r>
            <w:r w:rsidRPr="00520D04">
              <w:rPr>
                <w:rFonts w:ascii="Cambria" w:hAnsi="Cambria" w:cstheme="minorHAnsi"/>
                <w:b/>
                <w:szCs w:val="24"/>
                <w:lang w:val="bs-Latn-BA"/>
              </w:rPr>
              <w:t>vrđivanje dodatka na zaradu za osobe koje su zadužene za implementaciju informacionih sistema u Sudskom i Tužilačkom savjetu</w:t>
            </w:r>
          </w:p>
        </w:tc>
        <w:tc>
          <w:tcPr>
            <w:tcW w:w="2262" w:type="dxa"/>
            <w:gridSpan w:val="2"/>
          </w:tcPr>
          <w:p w14:paraId="18BAD551" w14:textId="4BE1383E" w:rsidR="00520D04" w:rsidRPr="00520D04" w:rsidRDefault="00520D04" w:rsidP="009F06B3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520D04">
              <w:rPr>
                <w:rFonts w:ascii="Cambria" w:hAnsi="Cambria" w:cstheme="minorHAnsi"/>
                <w:szCs w:val="24"/>
                <w:lang w:val="bs-Latn-BA"/>
              </w:rPr>
              <w:t>Ministarstvo pravde, ljudskih i manjinskih prava</w:t>
            </w:r>
            <w:r w:rsidR="009F06B3">
              <w:rPr>
                <w:rFonts w:ascii="Cambria" w:hAnsi="Cambria" w:cstheme="minorHAnsi"/>
                <w:szCs w:val="24"/>
                <w:lang w:val="bs-Latn-BA"/>
              </w:rPr>
              <w:t xml:space="preserve">, </w:t>
            </w:r>
            <w:r w:rsidRPr="00520D04">
              <w:rPr>
                <w:rFonts w:ascii="Cambria" w:hAnsi="Cambria" w:cstheme="minorHAnsi"/>
                <w:szCs w:val="24"/>
                <w:lang w:val="bs-Latn-BA"/>
              </w:rPr>
              <w:t>Sudski savjet</w:t>
            </w:r>
          </w:p>
        </w:tc>
        <w:tc>
          <w:tcPr>
            <w:tcW w:w="2131" w:type="dxa"/>
            <w:gridSpan w:val="4"/>
          </w:tcPr>
          <w:p w14:paraId="52963CB2" w14:textId="05D62EA0" w:rsidR="00520D04" w:rsidRPr="00520D04" w:rsidRDefault="00520D04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520D04">
              <w:rPr>
                <w:rFonts w:ascii="Cambria" w:hAnsi="Cambria" w:cstheme="minorHAnsi"/>
                <w:szCs w:val="24"/>
                <w:lang w:val="bs-Latn-BA"/>
              </w:rPr>
              <w:t>Decembar 2021</w:t>
            </w:r>
            <w:r>
              <w:rPr>
                <w:rFonts w:ascii="Cambria" w:hAnsi="Cambria" w:cstheme="minorHAnsi"/>
                <w:szCs w:val="24"/>
                <w:lang w:val="bs-Latn-BA"/>
              </w:rPr>
              <w:t>.</w:t>
            </w:r>
          </w:p>
        </w:tc>
        <w:tc>
          <w:tcPr>
            <w:tcW w:w="2151" w:type="dxa"/>
            <w:gridSpan w:val="3"/>
          </w:tcPr>
          <w:p w14:paraId="68A36250" w14:textId="544083CD" w:rsidR="00520D04" w:rsidRPr="00520D04" w:rsidRDefault="00520D04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550A65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560" w:type="dxa"/>
            <w:gridSpan w:val="2"/>
          </w:tcPr>
          <w:p w14:paraId="5EFF753F" w14:textId="31BBC803" w:rsidR="00520D04" w:rsidRPr="00C850BA" w:rsidRDefault="00520D04" w:rsidP="00C850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>Utvrđen tekst novog pravilnika</w:t>
            </w:r>
          </w:p>
        </w:tc>
      </w:tr>
      <w:tr w:rsidR="00B0183A" w:rsidRPr="00530A23" w14:paraId="584B4828" w14:textId="77777777" w:rsidTr="008F324B">
        <w:tc>
          <w:tcPr>
            <w:tcW w:w="13518" w:type="dxa"/>
            <w:gridSpan w:val="15"/>
            <w:shd w:val="clear" w:color="auto" w:fill="FFF2CC"/>
          </w:tcPr>
          <w:p w14:paraId="7705D2E1" w14:textId="5964A583" w:rsidR="00B0183A" w:rsidRPr="00836468" w:rsidRDefault="00B0183A" w:rsidP="00FD204D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u w:val="single"/>
                <w:lang w:val="bs-Latn-BA"/>
              </w:rPr>
              <w:t>Cilj</w:t>
            </w: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292BFE"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Racionalizacija pravosudne mreže na nivou cijele Crne Gore</w:t>
            </w:r>
          </w:p>
          <w:p w14:paraId="35780457" w14:textId="327E61E5" w:rsidR="00B0183A" w:rsidRPr="00836468" w:rsidRDefault="00B0183A" w:rsidP="00FD204D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:</w:t>
            </w:r>
            <w:r w:rsidR="00292BFE" w:rsidRPr="00836468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 xml:space="preserve"> </w:t>
            </w:r>
            <w:r w:rsidR="00A0019F" w:rsidRPr="00B6383C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R</w:t>
            </w:r>
            <w:r w:rsidR="00A0019F" w:rsidRPr="00B6383C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acionalizovana pravosudna mreža </w:t>
            </w:r>
            <w:r w:rsidR="008E2724" w:rsidRPr="00B6383C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(efikasniji ali i manji broj sudova na nivou Crne Gore)</w:t>
            </w:r>
          </w:p>
        </w:tc>
      </w:tr>
      <w:tr w:rsidR="00B0183A" w:rsidRPr="00530A23" w14:paraId="1519F17F" w14:textId="77777777" w:rsidTr="008F324B">
        <w:tc>
          <w:tcPr>
            <w:tcW w:w="13518" w:type="dxa"/>
            <w:gridSpan w:val="15"/>
            <w:shd w:val="clear" w:color="auto" w:fill="D9E2F3"/>
          </w:tcPr>
          <w:p w14:paraId="5B1C1C78" w14:textId="77777777" w:rsidR="00B0183A" w:rsidRPr="00836468" w:rsidRDefault="00B0183A" w:rsidP="00FD204D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607CFDAF" w14:textId="77777777" w:rsidR="00B0183A" w:rsidRPr="00836468" w:rsidRDefault="00B0183A" w:rsidP="00FD204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Privremeno mjerilo  14 </w:t>
            </w:r>
            <w:r w:rsidRPr="00836468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>- Crna Gora nastavlja sa sprovođenjem racionalizacije pravosudne mreže. Crna Gora kompletira novu analizu potreba koja predstavlja osnov za usvajanje narednih koraka u racionalizaciji što treba da dovede do zatvaranja svih neodrživih malih sudova.</w:t>
            </w:r>
          </w:p>
          <w:p w14:paraId="361D1777" w14:textId="760431E0" w:rsidR="00B0183A" w:rsidRPr="00836468" w:rsidRDefault="00B0183A" w:rsidP="00FD204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Ocjena iz Non-pejpera 2021: </w:t>
            </w:r>
            <w:r w:rsidR="006E7394" w:rsidRPr="00836468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>Nakon finalizacije analize racionalizacije pravosudne mreže, tek treba da započne rad na pripremi nove strategije.</w:t>
            </w:r>
          </w:p>
        </w:tc>
      </w:tr>
      <w:tr w:rsidR="00B0183A" w:rsidRPr="006665DB" w14:paraId="608B7866" w14:textId="77777777" w:rsidTr="006B5A2C">
        <w:tc>
          <w:tcPr>
            <w:tcW w:w="557" w:type="dxa"/>
            <w:shd w:val="clear" w:color="auto" w:fill="E7E6E6"/>
          </w:tcPr>
          <w:p w14:paraId="1F5250A2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33EC12DF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62" w:type="dxa"/>
            <w:gridSpan w:val="2"/>
            <w:shd w:val="clear" w:color="auto" w:fill="E7E6E6"/>
          </w:tcPr>
          <w:p w14:paraId="029CBB73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31" w:type="dxa"/>
            <w:gridSpan w:val="4"/>
            <w:shd w:val="clear" w:color="auto" w:fill="E7E6E6"/>
          </w:tcPr>
          <w:p w14:paraId="51CFD45D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151" w:type="dxa"/>
            <w:gridSpan w:val="3"/>
            <w:shd w:val="clear" w:color="auto" w:fill="E7E6E6"/>
          </w:tcPr>
          <w:p w14:paraId="2D12C65C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560" w:type="dxa"/>
            <w:gridSpan w:val="2"/>
            <w:shd w:val="clear" w:color="auto" w:fill="E7E6E6"/>
          </w:tcPr>
          <w:p w14:paraId="44508858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B0183A" w:rsidRPr="00530A23" w14:paraId="2962D5B2" w14:textId="77777777" w:rsidTr="006B5A2C">
        <w:tc>
          <w:tcPr>
            <w:tcW w:w="557" w:type="dxa"/>
          </w:tcPr>
          <w:p w14:paraId="6196D87D" w14:textId="614E7FE0" w:rsidR="00B0183A" w:rsidRPr="006665DB" w:rsidRDefault="00B0183A" w:rsidP="006C485E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857" w:type="dxa"/>
            <w:gridSpan w:val="3"/>
          </w:tcPr>
          <w:p w14:paraId="72FC21C7" w14:textId="53E43DCD" w:rsidR="00B0183A" w:rsidRPr="006665DB" w:rsidRDefault="00DB4B1B" w:rsidP="006E7394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R</w:t>
            </w:r>
            <w:r w:rsidR="00B0183A" w:rsidRPr="006665DB">
              <w:rPr>
                <w:rFonts w:ascii="Cambria" w:hAnsi="Cambria" w:cstheme="minorHAnsi"/>
                <w:b/>
                <w:szCs w:val="24"/>
                <w:lang w:val="bs-Latn-BA"/>
              </w:rPr>
              <w:t>evizij</w:t>
            </w:r>
            <w:r>
              <w:rPr>
                <w:rFonts w:ascii="Cambria" w:hAnsi="Cambria" w:cstheme="minorHAnsi"/>
                <w:b/>
                <w:szCs w:val="24"/>
                <w:lang w:val="bs-Latn-BA"/>
              </w:rPr>
              <w:t>a</w:t>
            </w:r>
            <w:r w:rsidR="00B0183A"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Analize za potrebe racionalizacije pravosudne mreže</w:t>
            </w:r>
            <w:r w:rsidR="00A0019F"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, obzirom na novnonastale okolnosti koje utiču na efikasnost rada pravosuđa (pandemija virusa COVID-19, štrajk advokata, </w:t>
            </w:r>
            <w:r w:rsidR="00A0019F" w:rsidRPr="006665DB"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>upražnjenost ključnih funkcija i kadrovske promjene u pravosuđu)</w:t>
            </w:r>
            <w:r w:rsidR="008E2724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i pripemiti plan daljih aktivnosti</w:t>
            </w:r>
          </w:p>
        </w:tc>
        <w:tc>
          <w:tcPr>
            <w:tcW w:w="2262" w:type="dxa"/>
            <w:gridSpan w:val="2"/>
          </w:tcPr>
          <w:p w14:paraId="4DA8BE7C" w14:textId="382CBBDB" w:rsidR="00B0183A" w:rsidRPr="006665DB" w:rsidRDefault="00BD5266" w:rsidP="00A0019F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lastRenderedPageBreak/>
              <w:t>Ministarstvo pravde, ljudskih i manjinskih prava, Vrhovni sud i Sudski savjet</w:t>
            </w:r>
          </w:p>
        </w:tc>
        <w:tc>
          <w:tcPr>
            <w:tcW w:w="2131" w:type="dxa"/>
            <w:gridSpan w:val="4"/>
          </w:tcPr>
          <w:p w14:paraId="5DA08A2A" w14:textId="43EE0DFF" w:rsidR="00B0183A" w:rsidRPr="006665DB" w:rsidRDefault="008E2724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Decembar 2021</w:t>
            </w:r>
            <w:r w:rsidR="00751CF2">
              <w:rPr>
                <w:rFonts w:ascii="Cambria" w:hAnsi="Cambria" w:cstheme="minorHAnsi"/>
                <w:szCs w:val="24"/>
                <w:lang w:val="bs-Latn-BA"/>
              </w:rPr>
              <w:t>.</w:t>
            </w:r>
          </w:p>
        </w:tc>
        <w:tc>
          <w:tcPr>
            <w:tcW w:w="2151" w:type="dxa"/>
            <w:gridSpan w:val="3"/>
          </w:tcPr>
          <w:p w14:paraId="72E15568" w14:textId="6D75A809" w:rsidR="00B0183A" w:rsidRPr="006665DB" w:rsidRDefault="00531DA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/</w:t>
            </w:r>
          </w:p>
        </w:tc>
        <w:tc>
          <w:tcPr>
            <w:tcW w:w="2560" w:type="dxa"/>
            <w:gridSpan w:val="2"/>
          </w:tcPr>
          <w:p w14:paraId="4996630D" w14:textId="7623B251" w:rsidR="00B0183A" w:rsidRPr="00C850BA" w:rsidRDefault="00DB4B1B" w:rsidP="00C850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Sagledani zaključci i preporuke</w:t>
            </w:r>
            <w:r w:rsidR="00A0019F" w:rsidRPr="00C850BA">
              <w:rPr>
                <w:rFonts w:ascii="Cambria" w:hAnsi="Cambria" w:cstheme="minorHAnsi"/>
                <w:szCs w:val="24"/>
                <w:lang w:val="bs-Latn-BA"/>
              </w:rPr>
              <w:t xml:space="preserve"> Analize za potrebe racionalizacije pravosudne mreže</w:t>
            </w:r>
          </w:p>
        </w:tc>
      </w:tr>
      <w:tr w:rsidR="00B0183A" w:rsidRPr="00530A23" w14:paraId="6D46C30E" w14:textId="77777777" w:rsidTr="008F324B">
        <w:tc>
          <w:tcPr>
            <w:tcW w:w="13518" w:type="dxa"/>
            <w:gridSpan w:val="15"/>
            <w:shd w:val="clear" w:color="auto" w:fill="FFF2CC"/>
          </w:tcPr>
          <w:p w14:paraId="1F8A47D5" w14:textId="0E7AC421" w:rsidR="00B0183A" w:rsidRPr="00DD52E5" w:rsidRDefault="00B0183A" w:rsidP="00FD204D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DD52E5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lastRenderedPageBreak/>
              <w:t>Cilj</w:t>
            </w:r>
            <w:r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  <w:r w:rsidR="00233E9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Os</w:t>
            </w:r>
            <w:r w:rsidR="00233E93" w:rsidRPr="00233E9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tvarivanje djelotvorne saradnje sa Međunarodnim rezidualnim mehanizmom za krivične sudove u pogledu preuzimanja krivičnog gonjenja i korišćenja dokaza izvedenih u postupcima pred Haškim tribunalom odnosno Mehanizmom kao subjektom sukcesorom Haškog tribunala</w:t>
            </w:r>
          </w:p>
          <w:p w14:paraId="16F26CDB" w14:textId="47054A83" w:rsidR="00B0183A" w:rsidRPr="006665DB" w:rsidRDefault="00B0183A" w:rsidP="00DB4B1B">
            <w:pPr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DD52E5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  <w:r w:rsidR="00DD52E5"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DB4B1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Unaprijeđen pravni okvir </w:t>
            </w:r>
            <w:r w:rsidR="00DD52E5"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DB4B1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u cilju</w:t>
            </w:r>
            <w:r w:rsidR="008E2724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233E9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povećanja</w:t>
            </w:r>
            <w:r w:rsidR="008E2724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broja postupaka pred domaćim sudovima u vezi sa otkrivanjem ratnih zločina</w:t>
            </w:r>
          </w:p>
        </w:tc>
      </w:tr>
      <w:tr w:rsidR="00B0183A" w:rsidRPr="00530A23" w14:paraId="6D9FA6E6" w14:textId="77777777" w:rsidTr="008F324B">
        <w:tc>
          <w:tcPr>
            <w:tcW w:w="13518" w:type="dxa"/>
            <w:gridSpan w:val="15"/>
            <w:shd w:val="clear" w:color="auto" w:fill="D9E2F3"/>
          </w:tcPr>
          <w:p w14:paraId="4EB5E473" w14:textId="77777777" w:rsidR="00B0183A" w:rsidRPr="006665DB" w:rsidRDefault="00B0183A" w:rsidP="00FD204D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3309ED10" w14:textId="4D0BA95F" w:rsidR="00B0183A" w:rsidRPr="006665DB" w:rsidRDefault="00B0183A" w:rsidP="00FD204D">
            <w:pPr>
              <w:contextualSpacing/>
              <w:jc w:val="both"/>
              <w:rPr>
                <w:rFonts w:ascii="Cambria" w:eastAsia="Calibri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eastAsia="Calibri" w:hAnsi="Cambria" w:cstheme="minorHAnsi"/>
                <w:b/>
                <w:sz w:val="24"/>
                <w:szCs w:val="24"/>
                <w:lang w:val="bs-Latn-BA"/>
              </w:rPr>
              <w:t xml:space="preserve">Privremeno mjerilo 19 </w:t>
            </w:r>
            <w:r w:rsidRPr="006665DB">
              <w:rPr>
                <w:rFonts w:ascii="Cambria" w:eastAsia="Calibri" w:hAnsi="Cambria" w:cstheme="minorHAnsi"/>
                <w:sz w:val="24"/>
                <w:szCs w:val="24"/>
                <w:lang w:val="bs-Latn-BA"/>
              </w:rPr>
              <w:t xml:space="preserve">- Crna Gora efektivno demonstrira kapacitet tijela za sprovođenje zakona i sudova da nezavisno rješavaju slučajeve ratnih zločina u skladu s međunarodnim humanitarnim pravom i sudskom praksom Međunarodnog krivičnog tribunala za Bivšu Jugoslaviju i preuzima efektivne mjere za bavljenje pitanjem nekažnjivosti, naročito kroz ubrzanje napretka u istragama i gonjenju ovih slučaja i kroz obezbjeđenje pristupa pravdi i odštete civilnim žrtvama. </w:t>
            </w:r>
          </w:p>
          <w:p w14:paraId="1ED85E20" w14:textId="77777777" w:rsidR="00B0183A" w:rsidRPr="006665DB" w:rsidRDefault="00B0183A" w:rsidP="00FD204D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Ocjena iz Non-pejpera 2021: </w:t>
            </w:r>
            <w:r w:rsidRPr="006665DB">
              <w:rPr>
                <w:rFonts w:ascii="Cambria" w:hAnsi="Cambria" w:cstheme="minorHAnsi"/>
                <w:sz w:val="24"/>
                <w:szCs w:val="24"/>
                <w:lang w:val="bs-Latn-BA"/>
              </w:rPr>
              <w:t>Istrage i presuđivanja u predmetima ratnih zločina suočavaju se s pravnim i praktičnim preprekama, uključujući prepreke u odnosu na specifične dokazne zahtjeve na suđenjima za ratne zločine, zaštitu svjedoka i nedovoljne kapacitete tužilaštva i sudstva.</w:t>
            </w:r>
          </w:p>
        </w:tc>
      </w:tr>
      <w:tr w:rsidR="00B0183A" w:rsidRPr="006665DB" w14:paraId="6D407A81" w14:textId="77777777" w:rsidTr="006B5A2C">
        <w:tc>
          <w:tcPr>
            <w:tcW w:w="557" w:type="dxa"/>
            <w:shd w:val="clear" w:color="auto" w:fill="E7E6E6"/>
          </w:tcPr>
          <w:p w14:paraId="20D2A504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4C114DD0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62" w:type="dxa"/>
            <w:gridSpan w:val="2"/>
            <w:shd w:val="clear" w:color="auto" w:fill="E7E6E6"/>
          </w:tcPr>
          <w:p w14:paraId="4EE309B7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31" w:type="dxa"/>
            <w:gridSpan w:val="4"/>
            <w:shd w:val="clear" w:color="auto" w:fill="E7E6E6"/>
          </w:tcPr>
          <w:p w14:paraId="76F8938F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151" w:type="dxa"/>
            <w:gridSpan w:val="3"/>
            <w:shd w:val="clear" w:color="auto" w:fill="E7E6E6"/>
          </w:tcPr>
          <w:p w14:paraId="3941CC3C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560" w:type="dxa"/>
            <w:gridSpan w:val="2"/>
            <w:shd w:val="clear" w:color="auto" w:fill="E7E6E6"/>
          </w:tcPr>
          <w:p w14:paraId="2C44FA3B" w14:textId="77777777" w:rsidR="00B0183A" w:rsidRPr="006665DB" w:rsidRDefault="00B0183A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B0183A" w:rsidRPr="00530A23" w14:paraId="0BF9C70E" w14:textId="77777777" w:rsidTr="006B5A2C">
        <w:tc>
          <w:tcPr>
            <w:tcW w:w="557" w:type="dxa"/>
          </w:tcPr>
          <w:p w14:paraId="5DA8953B" w14:textId="77E2B6F2" w:rsidR="00B0183A" w:rsidRPr="006665DB" w:rsidRDefault="00155668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857" w:type="dxa"/>
            <w:gridSpan w:val="3"/>
          </w:tcPr>
          <w:p w14:paraId="2771E7B4" w14:textId="473A58AD" w:rsidR="00800B19" w:rsidRPr="006665DB" w:rsidRDefault="00800B19" w:rsidP="00CD561D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Razmotriti potrebu izmjene normativnog okvira u pravcu omogućavanja koriš</w:t>
            </w:r>
            <w:r w:rsidR="00C32308">
              <w:rPr>
                <w:rFonts w:ascii="Cambria" w:hAnsi="Cambria" w:cstheme="minorHAnsi"/>
                <w:b/>
                <w:szCs w:val="24"/>
                <w:lang w:val="bs-Latn-BA"/>
              </w:rPr>
              <w:t>ć</w:t>
            </w: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enja dokaza koje je Međunarodni krivični sud za bivšu Jugoslaviju pribavio, u postupcima pred sudovima u Crnoj Gori</w:t>
            </w:r>
            <w:r w:rsidR="00233E93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i izvršiti neophodne izmjene</w:t>
            </w:r>
          </w:p>
        </w:tc>
        <w:tc>
          <w:tcPr>
            <w:tcW w:w="2262" w:type="dxa"/>
            <w:gridSpan w:val="2"/>
          </w:tcPr>
          <w:p w14:paraId="57D2B41D" w14:textId="087CBBB0" w:rsidR="00B0183A" w:rsidRPr="006665DB" w:rsidRDefault="00BD5266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 xml:space="preserve">Ministarstvo pravde, ljudskih i manjinskih prava </w:t>
            </w:r>
          </w:p>
        </w:tc>
        <w:tc>
          <w:tcPr>
            <w:tcW w:w="2131" w:type="dxa"/>
            <w:gridSpan w:val="4"/>
          </w:tcPr>
          <w:p w14:paraId="4954A090" w14:textId="6F777D28" w:rsidR="00B0183A" w:rsidRPr="006665DB" w:rsidRDefault="00AB0152" w:rsidP="00FD204D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Decembar</w:t>
            </w:r>
            <w:r w:rsidR="00B0183A" w:rsidRPr="006665DB">
              <w:rPr>
                <w:rFonts w:ascii="Cambria" w:hAnsi="Cambria" w:cstheme="minorHAnsi"/>
                <w:szCs w:val="24"/>
                <w:lang w:val="bs-Latn-BA"/>
              </w:rPr>
              <w:t xml:space="preserve"> 2021.</w:t>
            </w:r>
          </w:p>
        </w:tc>
        <w:tc>
          <w:tcPr>
            <w:tcW w:w="2151" w:type="dxa"/>
            <w:gridSpan w:val="3"/>
          </w:tcPr>
          <w:p w14:paraId="4EA0A0F5" w14:textId="34390782" w:rsidR="00B0183A" w:rsidRPr="006665DB" w:rsidRDefault="00BD5266" w:rsidP="00FD204D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/</w:t>
            </w:r>
          </w:p>
        </w:tc>
        <w:tc>
          <w:tcPr>
            <w:tcW w:w="2560" w:type="dxa"/>
            <w:gridSpan w:val="2"/>
          </w:tcPr>
          <w:p w14:paraId="034BBF62" w14:textId="0A39C3B1" w:rsidR="00B0183A" w:rsidRPr="00AB0152" w:rsidRDefault="00800B19" w:rsidP="00AB01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 xml:space="preserve">Radna grupa za izmjene Zakonika o krivičnom postupku razmotrila potrebu izmjene normativnog okvira u pravcu omogućavanja korišćenja dokaza koje je Međunarodni krivični sud za bivšu Jugoslaviju pribavio, </w:t>
            </w:r>
            <w:r w:rsidRPr="00C850BA">
              <w:rPr>
                <w:rFonts w:ascii="Cambria" w:hAnsi="Cambria" w:cstheme="minorHAnsi"/>
                <w:szCs w:val="24"/>
                <w:lang w:val="bs-Latn-BA"/>
              </w:rPr>
              <w:lastRenderedPageBreak/>
              <w:t>u postupcima pred sudovima u Crnoj Gori</w:t>
            </w:r>
          </w:p>
        </w:tc>
      </w:tr>
      <w:tr w:rsidR="007511D3" w:rsidRPr="006665DB" w14:paraId="662B8009" w14:textId="77777777" w:rsidTr="008F324B">
        <w:tc>
          <w:tcPr>
            <w:tcW w:w="13518" w:type="dxa"/>
            <w:gridSpan w:val="15"/>
            <w:shd w:val="clear" w:color="auto" w:fill="FFF2CC"/>
          </w:tcPr>
          <w:p w14:paraId="22A67036" w14:textId="6FAFDA02" w:rsidR="007511D3" w:rsidRPr="00FF4D81" w:rsidRDefault="007511D3" w:rsidP="006665DB">
            <w:pPr>
              <w:pStyle w:val="Heading1"/>
              <w:spacing w:before="0"/>
              <w:jc w:val="center"/>
              <w:outlineLvl w:val="0"/>
              <w:rPr>
                <w:rFonts w:ascii="Cambria" w:hAnsi="Cambria"/>
                <w:b/>
                <w:lang w:val="bs-Latn-BA"/>
              </w:rPr>
            </w:pPr>
            <w:bookmarkStart w:id="18" w:name="_Toc83629140"/>
            <w:r w:rsidRPr="00FF4D81">
              <w:rPr>
                <w:rFonts w:ascii="Cambria" w:hAnsi="Cambria"/>
                <w:b/>
                <w:color w:val="auto"/>
                <w:lang w:val="bs-Latn-BA"/>
              </w:rPr>
              <w:lastRenderedPageBreak/>
              <w:t>BORBA PROTIV KORUPCIJE</w:t>
            </w:r>
            <w:bookmarkEnd w:id="18"/>
          </w:p>
        </w:tc>
      </w:tr>
      <w:tr w:rsidR="007511D3" w:rsidRPr="00530A23" w14:paraId="4EAFCA0C" w14:textId="77777777" w:rsidTr="008F324B">
        <w:tc>
          <w:tcPr>
            <w:tcW w:w="13518" w:type="dxa"/>
            <w:gridSpan w:val="15"/>
            <w:shd w:val="clear" w:color="auto" w:fill="FFF2CC"/>
          </w:tcPr>
          <w:p w14:paraId="305FD622" w14:textId="2468B21A" w:rsidR="00233E93" w:rsidRDefault="007511D3" w:rsidP="00233E93">
            <w:pPr>
              <w:pStyle w:val="Heading1"/>
              <w:spacing w:before="0"/>
              <w:outlineLvl w:val="0"/>
              <w:rPr>
                <w:b/>
                <w:color w:val="auto"/>
                <w:sz w:val="24"/>
                <w:szCs w:val="24"/>
                <w:lang w:val="bs-Latn-BA"/>
              </w:rPr>
            </w:pPr>
            <w:bookmarkStart w:id="19" w:name="_Toc78450500"/>
            <w:bookmarkStart w:id="20" w:name="_Toc78798134"/>
            <w:bookmarkStart w:id="21" w:name="_Toc80618676"/>
            <w:bookmarkStart w:id="22" w:name="_Toc83629141"/>
            <w:r w:rsidRPr="00DD52E5">
              <w:rPr>
                <w:b/>
                <w:color w:val="auto"/>
                <w:sz w:val="24"/>
                <w:szCs w:val="24"/>
                <w:u w:val="single"/>
                <w:lang w:val="bs-Latn-BA"/>
              </w:rPr>
              <w:t>Cilj</w:t>
            </w:r>
            <w:r w:rsidRPr="00DD52E5">
              <w:rPr>
                <w:b/>
                <w:color w:val="auto"/>
                <w:sz w:val="24"/>
                <w:szCs w:val="24"/>
                <w:lang w:val="bs-Latn-BA"/>
              </w:rPr>
              <w:t xml:space="preserve">: </w:t>
            </w:r>
            <w:bookmarkStart w:id="23" w:name="_Toc78450501"/>
            <w:bookmarkStart w:id="24" w:name="_Toc78798135"/>
            <w:bookmarkStart w:id="25" w:name="_Toc80618677"/>
            <w:bookmarkEnd w:id="19"/>
            <w:bookmarkEnd w:id="20"/>
            <w:bookmarkEnd w:id="21"/>
            <w:r w:rsidR="00233E93" w:rsidRPr="00233E93">
              <w:rPr>
                <w:b/>
                <w:color w:val="auto"/>
                <w:sz w:val="24"/>
                <w:szCs w:val="24"/>
                <w:lang w:val="bs-Latn-BA"/>
              </w:rPr>
              <w:t>Obezb</w:t>
            </w:r>
            <w:r w:rsidR="00C14F73">
              <w:rPr>
                <w:b/>
                <w:color w:val="auto"/>
                <w:sz w:val="24"/>
                <w:szCs w:val="24"/>
                <w:lang w:val="bs-Latn-BA"/>
              </w:rPr>
              <w:t>i</w:t>
            </w:r>
            <w:r w:rsidR="00233E93" w:rsidRPr="00233E93">
              <w:rPr>
                <w:b/>
                <w:color w:val="auto"/>
                <w:sz w:val="24"/>
                <w:szCs w:val="24"/>
                <w:lang w:val="bs-Latn-BA"/>
              </w:rPr>
              <w:t>jediti preduslove za intenziviranje implementacije Operativnog dokumenta kroz jačanje osnove za primjenu odvraćajućih sankcija</w:t>
            </w:r>
            <w:bookmarkEnd w:id="22"/>
          </w:p>
          <w:p w14:paraId="6CD1FBA5" w14:textId="37BDF2D3" w:rsidR="001A5EC4" w:rsidRPr="004140E8" w:rsidRDefault="007511D3" w:rsidP="004140E8">
            <w:pPr>
              <w:pStyle w:val="Heading1"/>
              <w:spacing w:before="0"/>
              <w:outlineLvl w:val="0"/>
              <w:rPr>
                <w:b/>
                <w:color w:val="auto"/>
                <w:sz w:val="24"/>
                <w:szCs w:val="24"/>
                <w:lang w:val="bs-Latn-BA"/>
              </w:rPr>
            </w:pPr>
            <w:bookmarkStart w:id="26" w:name="_Toc83629142"/>
            <w:r w:rsidRPr="00DD52E5">
              <w:rPr>
                <w:b/>
                <w:color w:val="auto"/>
                <w:sz w:val="24"/>
                <w:szCs w:val="24"/>
                <w:u w:val="single"/>
                <w:lang w:val="bs-Latn-BA"/>
              </w:rPr>
              <w:t>Indikator učinka</w:t>
            </w:r>
            <w:r w:rsidRPr="00DD52E5">
              <w:rPr>
                <w:b/>
                <w:color w:val="auto"/>
                <w:sz w:val="24"/>
                <w:szCs w:val="24"/>
                <w:lang w:val="bs-Latn-BA"/>
              </w:rPr>
              <w:t xml:space="preserve">: </w:t>
            </w:r>
            <w:bookmarkEnd w:id="23"/>
            <w:bookmarkEnd w:id="24"/>
            <w:bookmarkEnd w:id="25"/>
            <w:r w:rsidR="00233E93">
              <w:rPr>
                <w:b/>
                <w:color w:val="auto"/>
                <w:sz w:val="24"/>
                <w:szCs w:val="24"/>
                <w:lang w:val="bs-Latn-BA"/>
              </w:rPr>
              <w:t>Povećanje broja otkrivenih nepravilnost</w:t>
            </w:r>
            <w:r w:rsidR="00AB0152">
              <w:rPr>
                <w:b/>
                <w:color w:val="auto"/>
                <w:sz w:val="24"/>
                <w:szCs w:val="24"/>
                <w:lang w:val="bs-Latn-BA"/>
              </w:rPr>
              <w:t>i</w:t>
            </w:r>
            <w:r w:rsidR="001A5EC4">
              <w:rPr>
                <w:b/>
                <w:color w:val="auto"/>
                <w:sz w:val="24"/>
                <w:szCs w:val="24"/>
                <w:lang w:val="bs-Latn-BA"/>
              </w:rPr>
              <w:t xml:space="preserve"> (povećanje broja inspekcija i preduzetih korektivnih radnji)</w:t>
            </w:r>
            <w:bookmarkEnd w:id="26"/>
          </w:p>
        </w:tc>
      </w:tr>
      <w:tr w:rsidR="007511D3" w:rsidRPr="00530A23" w14:paraId="6867655A" w14:textId="77777777" w:rsidTr="008F324B">
        <w:tc>
          <w:tcPr>
            <w:tcW w:w="13518" w:type="dxa"/>
            <w:gridSpan w:val="15"/>
            <w:shd w:val="clear" w:color="auto" w:fill="D9E2F3"/>
          </w:tcPr>
          <w:p w14:paraId="48E717C9" w14:textId="77777777" w:rsidR="007511D3" w:rsidRPr="00836468" w:rsidRDefault="007511D3" w:rsidP="006665DB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: </w:t>
            </w:r>
          </w:p>
          <w:p w14:paraId="6488434C" w14:textId="4C70D827" w:rsidR="007511D3" w:rsidRPr="00836468" w:rsidRDefault="007511D3" w:rsidP="006665D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Privremeno mjerilo 20 </w:t>
            </w:r>
            <w:r w:rsidRPr="00836468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 xml:space="preserve">- Crna Gora sprovodi svoju nacionalnu strategiju za borbu protiv korupcije i organizovanog kriminala (2010-2014) i Akcioni plan (2013-2014). Kontinuirano nadzire i ocjenjuje uticaj raznih mjera i predlaže korektivne mjere kada je to potrebno. </w:t>
            </w:r>
          </w:p>
          <w:p w14:paraId="5A8AAD2C" w14:textId="16C2DBA4" w:rsidR="007511D3" w:rsidRPr="00836468" w:rsidRDefault="007511D3" w:rsidP="006665D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Privremeno mjerilo 25 </w:t>
            </w:r>
            <w:r w:rsidRPr="00836468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 xml:space="preserve">- U državnoj upravi, Crna Gora angažuje, promoviše i imenuje javne zvaničnike na osnovu jasnih i transparentnih kriterijuma, fokusirajući se na zasluge i iskazane mogućnosti. Crna Gora jača kapacitete Inspektorata, primjenjuje metodologiju analize rizika, usvaja planove integriteta i imenuje obučene menadžere integriteta u javnoj upravi. Crna Gora obezbjeđuje inicijalni bilans ostvarenih rezultata u primjeni efektivnih sankcija u slučajevima kršenja etičkih vrijednosti. </w:t>
            </w:r>
          </w:p>
          <w:p w14:paraId="152266C6" w14:textId="20212524" w:rsidR="007511D3" w:rsidRPr="00836468" w:rsidRDefault="007511D3" w:rsidP="006665DB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Privremeno mjerilo  27 </w:t>
            </w:r>
            <w:r w:rsidRPr="00836468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 xml:space="preserve">- Crna Gora sprovodi i procjenjuje uticaj mjera preduzetih u cilju smanjenja korupcije u osjetljivim oblastima i preuzima korektivne mjere kada je to potrebno, uključujući disciplinske i krivične mjere u slučajevima identifikovanih nepravilnosti. </w:t>
            </w:r>
          </w:p>
          <w:p w14:paraId="63CD8215" w14:textId="77777777" w:rsidR="007511D3" w:rsidRPr="00836468" w:rsidRDefault="007511D3" w:rsidP="006665DB">
            <w:pPr>
              <w:contextualSpacing/>
              <w:jc w:val="both"/>
              <w:rPr>
                <w:rFonts w:asciiTheme="majorHAnsi" w:hAnsiTheme="majorHAnsi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Ocjena iz Non-pejpera 2021: </w:t>
            </w:r>
            <w:r w:rsidRPr="00836468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 xml:space="preserve">ASK je nastavila da pruža podršku javnim organima u vezi s </w:t>
            </w:r>
            <w:r w:rsidRPr="00836468">
              <w:rPr>
                <w:rFonts w:asciiTheme="majorHAnsi" w:hAnsiTheme="majorHAnsi" w:cstheme="minorHAnsi"/>
                <w:sz w:val="24"/>
                <w:szCs w:val="24"/>
                <w:u w:val="single"/>
                <w:lang w:val="bs-Latn-BA"/>
              </w:rPr>
              <w:t>planovima integriteta</w:t>
            </w:r>
            <w:r w:rsidRPr="00836468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>. Trenutno 98% javnih vlasti i tijela ima pripremljene planove integriteta. U martu 2021. Agencija je finalizovala sveobuhvatan izveštaj o donošenju i sprovođenju planova integriteta za 2020, uključujući procjenu njihove efektivnosti i efikasnosti, zasnovan na komentarima javnih organa na upitnik o samoprocjeni. Prema analiziranim podacima, nivo primjene planova integriteta se povećava, dok je intenzitet rizika od korupcije u opadanju.</w:t>
            </w:r>
          </w:p>
          <w:p w14:paraId="5E045CC2" w14:textId="77777777" w:rsidR="007511D3" w:rsidRPr="00836468" w:rsidRDefault="007511D3" w:rsidP="006665DB">
            <w:pPr>
              <w:contextualSpacing/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/>
                <w:b/>
                <w:bCs/>
                <w:iCs/>
                <w:sz w:val="24"/>
                <w:szCs w:val="24"/>
                <w:lang w:val="bs-Latn-BA"/>
              </w:rPr>
              <w:t>Ocjena iz Non-pejpera 2021:</w:t>
            </w:r>
            <w:r w:rsidRPr="00836468">
              <w:rPr>
                <w:rFonts w:asciiTheme="majorHAnsi" w:hAnsiTheme="majorHAnsi"/>
                <w:bCs/>
                <w:iCs/>
                <w:sz w:val="24"/>
                <w:szCs w:val="24"/>
                <w:lang w:val="bs-Latn-BA"/>
              </w:rPr>
              <w:t xml:space="preserve"> Ukupan uticaj </w:t>
            </w:r>
            <w:r w:rsidRPr="00836468">
              <w:rPr>
                <w:rFonts w:asciiTheme="majorHAnsi" w:hAnsiTheme="majorHAnsi"/>
                <w:bCs/>
                <w:iCs/>
                <w:sz w:val="24"/>
                <w:szCs w:val="24"/>
                <w:u w:val="single"/>
                <w:lang w:val="bs-Latn-BA"/>
              </w:rPr>
              <w:t>antikorupcijskih mjera u posebno osjetljivim oblastima</w:t>
            </w:r>
            <w:r w:rsidRPr="00836468">
              <w:rPr>
                <w:rFonts w:asciiTheme="majorHAnsi" w:hAnsiTheme="majorHAnsi"/>
                <w:bCs/>
                <w:iCs/>
                <w:sz w:val="24"/>
                <w:szCs w:val="24"/>
                <w:lang w:val="bs-Latn-BA"/>
              </w:rPr>
              <w:t xml:space="preserve"> (lokalna samouprava, prostorno planiranje, javne nabavke, privatizacija, zdravstvena zaštita i obrazovanje) i dalje treba potkrijepiti opipljivim rezultatima, uključujući povećanje broja inspekcija, otkrivenih nepravilnosti i preduzetim korektivnim radnjama. Elektronski sistem javnih nabavki je počeo sa radom u januaru 2021.</w:t>
            </w:r>
          </w:p>
        </w:tc>
      </w:tr>
      <w:tr w:rsidR="007511D3" w:rsidRPr="006665DB" w14:paraId="63195D8F" w14:textId="77777777" w:rsidTr="006B5A2C">
        <w:tc>
          <w:tcPr>
            <w:tcW w:w="557" w:type="dxa"/>
            <w:shd w:val="clear" w:color="auto" w:fill="E7E6E6"/>
          </w:tcPr>
          <w:p w14:paraId="61A81698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0877AA73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73" w:type="dxa"/>
            <w:gridSpan w:val="3"/>
            <w:shd w:val="clear" w:color="auto" w:fill="E7E6E6"/>
          </w:tcPr>
          <w:p w14:paraId="71D2C076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institucija/Nadležni koordinator RG23</w:t>
            </w:r>
          </w:p>
        </w:tc>
        <w:tc>
          <w:tcPr>
            <w:tcW w:w="2120" w:type="dxa"/>
            <w:gridSpan w:val="3"/>
            <w:shd w:val="clear" w:color="auto" w:fill="E7E6E6"/>
          </w:tcPr>
          <w:p w14:paraId="3D2E6208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Rok za početak/završetak</w:t>
            </w:r>
          </w:p>
        </w:tc>
        <w:tc>
          <w:tcPr>
            <w:tcW w:w="2076" w:type="dxa"/>
            <w:gridSpan w:val="2"/>
            <w:shd w:val="clear" w:color="auto" w:fill="E7E6E6"/>
          </w:tcPr>
          <w:p w14:paraId="3773ADCA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sredstva/Izvor finansiranja</w:t>
            </w:r>
          </w:p>
        </w:tc>
        <w:tc>
          <w:tcPr>
            <w:tcW w:w="2635" w:type="dxa"/>
            <w:gridSpan w:val="3"/>
            <w:shd w:val="clear" w:color="auto" w:fill="E7E6E6"/>
          </w:tcPr>
          <w:p w14:paraId="6BDEF2E6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7511D3" w:rsidRPr="006665DB" w14:paraId="4469B6E0" w14:textId="77777777" w:rsidTr="006B5A2C">
        <w:tc>
          <w:tcPr>
            <w:tcW w:w="557" w:type="dxa"/>
          </w:tcPr>
          <w:p w14:paraId="5F272877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857" w:type="dxa"/>
            <w:gridSpan w:val="3"/>
          </w:tcPr>
          <w:p w14:paraId="7C483E2F" w14:textId="3B5BCEAC" w:rsidR="007511D3" w:rsidRPr="006665DB" w:rsidRDefault="007511D3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Izraditi </w:t>
            </w:r>
            <w:r w:rsidR="00256486">
              <w:rPr>
                <w:rFonts w:ascii="Cambria" w:hAnsi="Cambria" w:cstheme="minorHAnsi"/>
                <w:b/>
                <w:szCs w:val="24"/>
                <w:lang w:val="bs-Latn-BA"/>
              </w:rPr>
              <w:t>samo</w:t>
            </w: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procjenu trenutnog stanja ispunjenosti mjera iz Operativnog dokumenta</w:t>
            </w:r>
            <w:r w:rsidR="000901FE" w:rsidRPr="00AA0518">
              <w:rPr>
                <w:lang w:val="bs-Latn-BA"/>
              </w:rPr>
              <w:t xml:space="preserve"> </w:t>
            </w:r>
            <w:r w:rsidR="000901FE" w:rsidRPr="000901FE">
              <w:rPr>
                <w:rFonts w:ascii="Cambria" w:hAnsi="Cambria" w:cstheme="minorHAnsi"/>
                <w:b/>
                <w:szCs w:val="24"/>
                <w:lang w:val="bs-Latn-BA"/>
              </w:rPr>
              <w:t>sa preporukama za dalje intenziviranje implementacije preostalih nerealizovanih mjera iz Operativnog dokumenta</w:t>
            </w:r>
          </w:p>
        </w:tc>
        <w:tc>
          <w:tcPr>
            <w:tcW w:w="2273" w:type="dxa"/>
            <w:gridSpan w:val="3"/>
          </w:tcPr>
          <w:p w14:paraId="7A8692EC" w14:textId="581F0586" w:rsidR="007511D3" w:rsidRPr="006665DB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AB0152">
              <w:rPr>
                <w:rFonts w:ascii="Cambria" w:hAnsi="Cambria" w:cstheme="minorHAnsi"/>
                <w:szCs w:val="24"/>
                <w:lang w:val="bs-Latn-BA"/>
              </w:rPr>
              <w:t>Ministarstvo pravde, ljudskih i manjinskih prava</w:t>
            </w:r>
          </w:p>
        </w:tc>
        <w:tc>
          <w:tcPr>
            <w:tcW w:w="2120" w:type="dxa"/>
            <w:gridSpan w:val="3"/>
          </w:tcPr>
          <w:p w14:paraId="17BF5FB3" w14:textId="21C3B413" w:rsidR="007511D3" w:rsidRPr="006665DB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Decembar</w:t>
            </w:r>
            <w:r w:rsidR="007511D3" w:rsidRPr="006665DB">
              <w:rPr>
                <w:rFonts w:ascii="Cambria" w:hAnsi="Cambria" w:cstheme="minorHAnsi"/>
                <w:szCs w:val="24"/>
                <w:lang w:val="bs-Latn-BA"/>
              </w:rPr>
              <w:t xml:space="preserve"> 2021.</w:t>
            </w:r>
          </w:p>
        </w:tc>
        <w:tc>
          <w:tcPr>
            <w:tcW w:w="2076" w:type="dxa"/>
            <w:gridSpan w:val="2"/>
          </w:tcPr>
          <w:p w14:paraId="23C7022A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6D8020CC" w14:textId="54C63E3C" w:rsidR="00256486" w:rsidRPr="00C850BA" w:rsidRDefault="00256486" w:rsidP="00C850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>Urađena interna samoprocjena trenutnog stanja ispunjenosti mjera iz Operativnog dokumenta sa preporukama za dalje intenziviranje implementacije preostalih nerealizovanih mjera iz Operativnog dokumenta</w:t>
            </w:r>
          </w:p>
          <w:p w14:paraId="67772293" w14:textId="77777777" w:rsidR="00256486" w:rsidRPr="00256486" w:rsidRDefault="00256486" w:rsidP="00256486">
            <w:p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</w:p>
          <w:p w14:paraId="24AAB836" w14:textId="607653F7" w:rsidR="00256486" w:rsidRPr="00C850BA" w:rsidRDefault="00256486" w:rsidP="00C850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szCs w:val="24"/>
                <w:lang w:val="bs-Latn-BA"/>
              </w:rPr>
              <w:t>Pripremljen Plan potpune implementacije mjera iz Operativnog dokumenta</w:t>
            </w:r>
          </w:p>
        </w:tc>
      </w:tr>
      <w:tr w:rsidR="007511D3" w:rsidRPr="00530A23" w14:paraId="5C1957B6" w14:textId="77777777" w:rsidTr="006B5A2C">
        <w:tc>
          <w:tcPr>
            <w:tcW w:w="557" w:type="dxa"/>
          </w:tcPr>
          <w:p w14:paraId="26997F40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2. </w:t>
            </w:r>
          </w:p>
        </w:tc>
        <w:tc>
          <w:tcPr>
            <w:tcW w:w="3857" w:type="dxa"/>
            <w:gridSpan w:val="3"/>
          </w:tcPr>
          <w:p w14:paraId="69B385DA" w14:textId="77777777" w:rsidR="007511D3" w:rsidRPr="006665DB" w:rsidRDefault="007511D3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Izraditi metodologiju za praćenje prenesenih i povjerenih poslova od strane jedinica lokalne samouprave</w:t>
            </w:r>
          </w:p>
        </w:tc>
        <w:tc>
          <w:tcPr>
            <w:tcW w:w="2273" w:type="dxa"/>
            <w:gridSpan w:val="3"/>
          </w:tcPr>
          <w:p w14:paraId="2722E09A" w14:textId="41B98328" w:rsidR="007511D3" w:rsidRPr="006665DB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Ministarstvo javne uprave, digitalnog društva i medija</w:t>
            </w:r>
          </w:p>
        </w:tc>
        <w:tc>
          <w:tcPr>
            <w:tcW w:w="2120" w:type="dxa"/>
            <w:gridSpan w:val="3"/>
          </w:tcPr>
          <w:p w14:paraId="000F36B6" w14:textId="33BF09A1" w:rsidR="007511D3" w:rsidRPr="006665DB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Theme="majorHAnsi" w:hAnsiTheme="majorHAnsi" w:cstheme="minorHAnsi"/>
                <w:lang w:val="sr-Latn-ME"/>
              </w:rPr>
              <w:t>Decembar</w:t>
            </w:r>
            <w:r w:rsidRPr="006665DB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="007511D3" w:rsidRPr="006665DB">
              <w:rPr>
                <w:rFonts w:ascii="Cambria" w:hAnsi="Cambria" w:cstheme="minorHAnsi"/>
                <w:szCs w:val="24"/>
                <w:lang w:val="bs-Latn-BA"/>
              </w:rPr>
              <w:t>2021.</w:t>
            </w:r>
          </w:p>
        </w:tc>
        <w:tc>
          <w:tcPr>
            <w:tcW w:w="2076" w:type="dxa"/>
            <w:gridSpan w:val="2"/>
          </w:tcPr>
          <w:p w14:paraId="62B29186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77859E5D" w14:textId="77777777" w:rsidR="007511D3" w:rsidRPr="00D35CD3" w:rsidRDefault="007511D3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Usvojena metodologija za praćenje prenesenih i povjerenih poslova od strane jedinica lokalne samouprave</w:t>
            </w:r>
          </w:p>
        </w:tc>
      </w:tr>
      <w:tr w:rsidR="007511D3" w:rsidRPr="00530A23" w14:paraId="795E0DCF" w14:textId="77777777" w:rsidTr="008F324B">
        <w:trPr>
          <w:trHeight w:val="588"/>
        </w:trPr>
        <w:tc>
          <w:tcPr>
            <w:tcW w:w="13518" w:type="dxa"/>
            <w:gridSpan w:val="15"/>
            <w:shd w:val="clear" w:color="auto" w:fill="FFF2CC"/>
          </w:tcPr>
          <w:p w14:paraId="36A6B9ED" w14:textId="77777777" w:rsidR="00203E77" w:rsidRDefault="007511D3" w:rsidP="006665DB">
            <w:pPr>
              <w:tabs>
                <w:tab w:val="left" w:pos="1065"/>
              </w:tabs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77008A">
              <w:rPr>
                <w:rFonts w:asciiTheme="majorHAnsi" w:hAnsiTheme="majorHAnsi" w:cstheme="minorHAnsi"/>
                <w:b/>
                <w:sz w:val="24"/>
                <w:szCs w:val="24"/>
                <w:u w:val="single"/>
                <w:lang w:val="bs-Latn-BA"/>
              </w:rPr>
              <w:t>Cilj</w:t>
            </w:r>
            <w:r w:rsidRPr="0077008A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:</w:t>
            </w:r>
            <w:r w:rsidR="001F6853" w:rsidRPr="0077008A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203E77" w:rsidRPr="00203E77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Jačanje kapaciteta Agencije za sprječavanje korupcije </w:t>
            </w:r>
          </w:p>
          <w:p w14:paraId="17C84725" w14:textId="11C4EFC5" w:rsidR="0077008A" w:rsidRPr="00836468" w:rsidRDefault="007511D3" w:rsidP="000355F8">
            <w:pPr>
              <w:tabs>
                <w:tab w:val="left" w:pos="1065"/>
              </w:tabs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77008A">
              <w:rPr>
                <w:rFonts w:asciiTheme="majorHAnsi" w:hAnsiTheme="majorHAnsi" w:cstheme="min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77008A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0355F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Ojačani</w:t>
            </w:r>
            <w:r w:rsidR="00233E93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 kadrovski i organizacioni</w:t>
            </w:r>
            <w:r w:rsidR="000355F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 kapaciteti </w:t>
            </w:r>
            <w:r w:rsidR="00DD52E5" w:rsidRPr="00DD52E5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Agencije za sprječavanje korupcije</w:t>
            </w:r>
          </w:p>
        </w:tc>
      </w:tr>
      <w:tr w:rsidR="007511D3" w:rsidRPr="00530A23" w14:paraId="432D7AE5" w14:textId="77777777" w:rsidTr="008F324B">
        <w:trPr>
          <w:trHeight w:val="526"/>
        </w:trPr>
        <w:tc>
          <w:tcPr>
            <w:tcW w:w="13518" w:type="dxa"/>
            <w:gridSpan w:val="15"/>
            <w:shd w:val="clear" w:color="auto" w:fill="D9E2F3"/>
          </w:tcPr>
          <w:p w14:paraId="2844C752" w14:textId="77777777" w:rsidR="007511D3" w:rsidRPr="00836468" w:rsidRDefault="007511D3" w:rsidP="006665DB">
            <w:pPr>
              <w:tabs>
                <w:tab w:val="left" w:pos="1065"/>
              </w:tabs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u w:val="single"/>
                <w:lang w:val="bs-Latn-BA"/>
              </w:rPr>
              <w:lastRenderedPageBreak/>
              <w:t>Relevantno za</w:t>
            </w: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719F57D9" w14:textId="7542E831" w:rsidR="007511D3" w:rsidRPr="00836468" w:rsidRDefault="007511D3" w:rsidP="006665DB">
            <w:pPr>
              <w:tabs>
                <w:tab w:val="left" w:pos="1065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Privremeno mjerilo 21</w:t>
            </w:r>
            <w:r w:rsidRPr="00836468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 xml:space="preserve"> - Crna Gora uspostavlja novu Agenciju za antikorupciju s jasno definisanim mandatom i efektivnim nadležnostima. Ova Agencija treba da pokaže proaktivan stav, da ima neophodnu nezavisnost, dovoljno resursa, uključujući i zapošljavanje na osnovu zasluga kao i obučeno osoblje i treba da bude dobro povezana s drugim relevantnim institucijama (i njihovim bazama podataka). Crna Gora osigurava da imenovanje šefa Agencije za antikorupciju bude transparentno, obavljeno na osnovu zasluga i objektivnih kriterijuma, uključujući i stručne sposobnosti. </w:t>
            </w:r>
          </w:p>
          <w:p w14:paraId="08FA0F7B" w14:textId="46659FFD" w:rsidR="007511D3" w:rsidRPr="00836468" w:rsidRDefault="007511D3" w:rsidP="006665DB">
            <w:pPr>
              <w:contextualSpacing/>
              <w:jc w:val="both"/>
              <w:rPr>
                <w:rFonts w:asciiTheme="majorHAnsi" w:eastAsia="Calibri" w:hAnsiTheme="majorHAnsi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eastAsia="Calibri" w:hAnsiTheme="majorHAnsi" w:cstheme="minorHAnsi"/>
                <w:b/>
                <w:sz w:val="24"/>
                <w:szCs w:val="24"/>
                <w:lang w:val="bs-Latn-BA"/>
              </w:rPr>
              <w:t xml:space="preserve">Privremeno mjerilo 32 </w:t>
            </w:r>
            <w:r w:rsidRPr="00836468">
              <w:rPr>
                <w:rFonts w:asciiTheme="majorHAnsi" w:eastAsia="Calibri" w:hAnsiTheme="majorHAnsi" w:cstheme="minorHAnsi"/>
                <w:sz w:val="24"/>
                <w:szCs w:val="24"/>
                <w:lang w:val="bs-Latn-BA"/>
              </w:rPr>
              <w:t xml:space="preserve">- Crna Gora preuzima korake za unapređenje efektivnosti sistema zaštite zviždača. </w:t>
            </w:r>
          </w:p>
          <w:p w14:paraId="7C3087AB" w14:textId="77777777" w:rsidR="007511D3" w:rsidRPr="00836468" w:rsidRDefault="007511D3" w:rsidP="006665DB">
            <w:pPr>
              <w:tabs>
                <w:tab w:val="left" w:pos="1065"/>
              </w:tabs>
              <w:jc w:val="both"/>
              <w:rPr>
                <w:rFonts w:asciiTheme="majorHAnsi" w:eastAsia="Calibri" w:hAnsiTheme="majorHAnsi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Ocjena iz Non-pejpera 2021: </w:t>
            </w:r>
            <w:r w:rsidRPr="00836468">
              <w:rPr>
                <w:rFonts w:asciiTheme="majorHAnsi" w:eastAsia="Calibri" w:hAnsiTheme="majorHAnsi" w:cstheme="minorHAnsi"/>
                <w:sz w:val="24"/>
                <w:szCs w:val="24"/>
                <w:lang w:val="bs-Latn-BA"/>
              </w:rPr>
              <w:t xml:space="preserve">Jačanje kapaciteta Agencije za sprječavanje korupcije (ASK) nastavilo se kroz aktivnosti izgradnje kapaciteta i tehničku podršku. Nakon promjena u Savjetu Agencije i njenom rukovodstvu 2020, </w:t>
            </w:r>
            <w:r w:rsidRPr="00836468">
              <w:rPr>
                <w:rFonts w:asciiTheme="majorHAnsi" w:eastAsia="Calibri" w:hAnsiTheme="majorHAnsi" w:cstheme="minorHAnsi"/>
                <w:sz w:val="24"/>
                <w:szCs w:val="24"/>
                <w:u w:val="single"/>
                <w:lang w:val="bs-Latn-BA"/>
              </w:rPr>
              <w:t>Agencija je otpočela s proaktivnim pristupom prema izazovima u pogledu njene nezavisnosti, integriteta, nepristrasnosti, transparentnosti, neselektivnog pristupa i kvaliteta svojih odluka, unapređujući sveukupan učinak</w:t>
            </w:r>
            <w:r w:rsidRPr="00836468">
              <w:rPr>
                <w:rFonts w:asciiTheme="majorHAnsi" w:eastAsia="Calibri" w:hAnsiTheme="majorHAnsi" w:cstheme="minorHAnsi"/>
                <w:sz w:val="24"/>
                <w:szCs w:val="24"/>
                <w:lang w:val="bs-Latn-BA"/>
              </w:rPr>
              <w:t xml:space="preserve">. </w:t>
            </w:r>
          </w:p>
          <w:p w14:paraId="6CD1AED8" w14:textId="77777777" w:rsidR="007511D3" w:rsidRPr="00836468" w:rsidRDefault="007511D3" w:rsidP="006665DB">
            <w:pPr>
              <w:tabs>
                <w:tab w:val="left" w:pos="1065"/>
              </w:tabs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Ocjena iz Non-pejpera 2021:</w:t>
            </w:r>
            <w:r w:rsidRPr="00836468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 xml:space="preserve"> U 2020, Agenciji su podnijeta tri zahtjeva za zaštitu zviždača (2019: 3). ASK je završila provjere tri zahtjeva iz 2019. utvrđujući da je prouzrokovana šteta zviždaču u jednom slučaju. Agencija je primila 75 izvještaja o prijetnjama javnom interesu (2019: 110) 2020. i još 40 do kraja marta 2021. Završila je provjere 31 izveštaja, utvrđujući prijetnju javnom interesu u pet slučajeva. Daljih 12 slučajeva je proslijeđeno tužilaštvu. Agencija je nadalje pokrenula tri postupka po službenoj dužnosti radi utvrđivanja postojanja prijetnji javnom interesu (2019: 3).</w:t>
            </w:r>
          </w:p>
        </w:tc>
      </w:tr>
      <w:tr w:rsidR="007511D3" w:rsidRPr="006665DB" w14:paraId="6D95B611" w14:textId="77777777" w:rsidTr="006B5A2C">
        <w:tc>
          <w:tcPr>
            <w:tcW w:w="557" w:type="dxa"/>
            <w:shd w:val="clear" w:color="auto" w:fill="E7E6E6"/>
          </w:tcPr>
          <w:p w14:paraId="42D088B8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5519D967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73" w:type="dxa"/>
            <w:gridSpan w:val="3"/>
            <w:shd w:val="clear" w:color="auto" w:fill="E7E6E6"/>
          </w:tcPr>
          <w:p w14:paraId="5BB62719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20" w:type="dxa"/>
            <w:gridSpan w:val="3"/>
            <w:shd w:val="clear" w:color="auto" w:fill="E7E6E6"/>
          </w:tcPr>
          <w:p w14:paraId="7606CC63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076" w:type="dxa"/>
            <w:gridSpan w:val="2"/>
            <w:shd w:val="clear" w:color="auto" w:fill="E7E6E6"/>
          </w:tcPr>
          <w:p w14:paraId="7DDBD7CA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635" w:type="dxa"/>
            <w:gridSpan w:val="3"/>
            <w:shd w:val="clear" w:color="auto" w:fill="E7E6E6"/>
          </w:tcPr>
          <w:p w14:paraId="75F25AE3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7511D3" w:rsidRPr="00530A23" w14:paraId="2E148A1C" w14:textId="77777777" w:rsidTr="006B5A2C">
        <w:tc>
          <w:tcPr>
            <w:tcW w:w="557" w:type="dxa"/>
          </w:tcPr>
          <w:p w14:paraId="237690E8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857" w:type="dxa"/>
            <w:gridSpan w:val="3"/>
          </w:tcPr>
          <w:p w14:paraId="16A1C8F5" w14:textId="77777777" w:rsidR="007511D3" w:rsidRPr="006665DB" w:rsidRDefault="007511D3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Izraditi plan ispunjavanja preporuka s </w:t>
            </w:r>
            <w:r w:rsidRPr="0077008A">
              <w:rPr>
                <w:rFonts w:ascii="Cambria" w:hAnsi="Cambria" w:cstheme="minorHAnsi"/>
                <w:b/>
                <w:i/>
                <w:szCs w:val="24"/>
                <w:lang w:val="bs-Latn-BA"/>
              </w:rPr>
              <w:t>peer review</w:t>
            </w: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misije Evropske komisije na temu funkcionisanja Agencije za sprječavanje korupcije</w:t>
            </w:r>
          </w:p>
        </w:tc>
        <w:tc>
          <w:tcPr>
            <w:tcW w:w="2273" w:type="dxa"/>
            <w:gridSpan w:val="3"/>
          </w:tcPr>
          <w:p w14:paraId="57A72D14" w14:textId="2EC0250A" w:rsidR="007511D3" w:rsidRPr="006665DB" w:rsidRDefault="007511D3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A</w:t>
            </w:r>
            <w:r w:rsidR="006665DB" w:rsidRPr="006665DB">
              <w:rPr>
                <w:rFonts w:ascii="Cambria" w:hAnsi="Cambria" w:cstheme="minorHAnsi"/>
                <w:szCs w:val="24"/>
                <w:lang w:val="bs-Latn-BA"/>
              </w:rPr>
              <w:t>gencija za sprječavanje korupcije</w:t>
            </w:r>
          </w:p>
        </w:tc>
        <w:tc>
          <w:tcPr>
            <w:tcW w:w="2120" w:type="dxa"/>
            <w:gridSpan w:val="3"/>
          </w:tcPr>
          <w:p w14:paraId="43793C72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Septembar 2021.</w:t>
            </w:r>
          </w:p>
        </w:tc>
        <w:tc>
          <w:tcPr>
            <w:tcW w:w="2076" w:type="dxa"/>
            <w:gridSpan w:val="2"/>
          </w:tcPr>
          <w:p w14:paraId="1D10B5A3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2514E7FD" w14:textId="77777777" w:rsidR="007511D3" w:rsidRPr="00D35CD3" w:rsidRDefault="007511D3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 xml:space="preserve">Izrađen plan ispunjavanja preporuka s </w:t>
            </w:r>
            <w:r w:rsidRPr="00D35CD3">
              <w:rPr>
                <w:rFonts w:ascii="Cambria" w:hAnsi="Cambria" w:cstheme="minorHAnsi"/>
                <w:i/>
                <w:szCs w:val="24"/>
                <w:lang w:val="bs-Latn-BA"/>
              </w:rPr>
              <w:t>peer review</w:t>
            </w:r>
            <w:r w:rsidRPr="00D35CD3">
              <w:rPr>
                <w:rFonts w:ascii="Cambria" w:hAnsi="Cambria" w:cstheme="minorHAnsi"/>
                <w:szCs w:val="24"/>
                <w:lang w:val="bs-Latn-BA"/>
              </w:rPr>
              <w:t xml:space="preserve"> misije Evropske komisije na temu funkcionisanja Agencije za sprječavanje korupcije</w:t>
            </w:r>
          </w:p>
        </w:tc>
      </w:tr>
      <w:tr w:rsidR="007511D3" w:rsidRPr="00530A23" w14:paraId="429E73C2" w14:textId="77777777" w:rsidTr="006B5A2C">
        <w:tc>
          <w:tcPr>
            <w:tcW w:w="557" w:type="dxa"/>
          </w:tcPr>
          <w:p w14:paraId="65032CA9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 xml:space="preserve">2. </w:t>
            </w:r>
          </w:p>
        </w:tc>
        <w:tc>
          <w:tcPr>
            <w:tcW w:w="3857" w:type="dxa"/>
            <w:gridSpan w:val="3"/>
          </w:tcPr>
          <w:p w14:paraId="45D53D17" w14:textId="5F854D56" w:rsidR="007511D3" w:rsidRPr="006665DB" w:rsidRDefault="001F0EF6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1F0EF6">
              <w:rPr>
                <w:rFonts w:ascii="Cambria" w:hAnsi="Cambria" w:cstheme="minorHAnsi"/>
                <w:b/>
                <w:szCs w:val="24"/>
                <w:lang w:val="bs-Latn-BA"/>
              </w:rPr>
              <w:t>Formira</w:t>
            </w:r>
            <w:r>
              <w:rPr>
                <w:rFonts w:ascii="Cambria" w:hAnsi="Cambria" w:cstheme="minorHAnsi"/>
                <w:b/>
                <w:szCs w:val="24"/>
                <w:lang w:val="bs-Latn-BA"/>
              </w:rPr>
              <w:t>ti</w:t>
            </w:r>
            <w:r w:rsidRPr="001F0EF6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tijelo zaduženo za komunikaciju sa Agencijom za spr</w:t>
            </w:r>
            <w:r w:rsidR="00C14F73">
              <w:rPr>
                <w:rFonts w:ascii="Cambria" w:hAnsi="Cambria" w:cstheme="minorHAnsi"/>
                <w:b/>
                <w:szCs w:val="24"/>
                <w:lang w:val="bs-Latn-BA"/>
              </w:rPr>
              <w:t>j</w:t>
            </w:r>
            <w:r w:rsidRPr="001F0EF6">
              <w:rPr>
                <w:rFonts w:ascii="Cambria" w:hAnsi="Cambria" w:cstheme="minorHAnsi"/>
                <w:b/>
                <w:szCs w:val="24"/>
                <w:lang w:val="bs-Latn-BA"/>
              </w:rPr>
              <w:t>ečavanje korupcije i drugim institucijama sa čijim je bazama podataka Agencija povezana</w:t>
            </w:r>
          </w:p>
        </w:tc>
        <w:tc>
          <w:tcPr>
            <w:tcW w:w="2273" w:type="dxa"/>
            <w:gridSpan w:val="3"/>
          </w:tcPr>
          <w:p w14:paraId="20957233" w14:textId="75B7B96B" w:rsidR="00A03116" w:rsidRPr="006665DB" w:rsidRDefault="00A03116" w:rsidP="00B6383C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 xml:space="preserve">Ministarstvo pravde, ljudskih i manjiskih prava </w:t>
            </w:r>
          </w:p>
        </w:tc>
        <w:tc>
          <w:tcPr>
            <w:tcW w:w="2120" w:type="dxa"/>
            <w:gridSpan w:val="3"/>
          </w:tcPr>
          <w:p w14:paraId="204AD603" w14:textId="7090AF3E" w:rsidR="007511D3" w:rsidRPr="006665DB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O</w:t>
            </w:r>
            <w:r w:rsidR="007511D3" w:rsidRPr="006665DB">
              <w:rPr>
                <w:rFonts w:ascii="Cambria" w:hAnsi="Cambria" w:cstheme="minorHAnsi"/>
                <w:szCs w:val="24"/>
                <w:lang w:val="bs-Latn-BA"/>
              </w:rPr>
              <w:t>ktob</w:t>
            </w:r>
            <w:r>
              <w:rPr>
                <w:rFonts w:ascii="Cambria" w:hAnsi="Cambria" w:cstheme="minorHAnsi"/>
                <w:szCs w:val="24"/>
                <w:lang w:val="bs-Latn-BA"/>
              </w:rPr>
              <w:t>ar</w:t>
            </w:r>
            <w:r w:rsidR="007511D3" w:rsidRPr="006665DB">
              <w:rPr>
                <w:rFonts w:ascii="Cambria" w:hAnsi="Cambria" w:cstheme="minorHAnsi"/>
                <w:szCs w:val="24"/>
                <w:lang w:val="bs-Latn-BA"/>
              </w:rPr>
              <w:t xml:space="preserve"> 2021.</w:t>
            </w:r>
          </w:p>
        </w:tc>
        <w:tc>
          <w:tcPr>
            <w:tcW w:w="2076" w:type="dxa"/>
            <w:gridSpan w:val="2"/>
          </w:tcPr>
          <w:p w14:paraId="7200EF81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28F10D78" w14:textId="17F4B76F" w:rsidR="007511D3" w:rsidRPr="00D35CD3" w:rsidRDefault="007511D3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 xml:space="preserve">Formirano </w:t>
            </w:r>
            <w:r w:rsidR="001F0EF6" w:rsidRPr="00D35CD3">
              <w:rPr>
                <w:rFonts w:ascii="Cambria" w:hAnsi="Cambria" w:cstheme="minorHAnsi"/>
                <w:szCs w:val="24"/>
                <w:lang w:val="bs-Latn-BA"/>
              </w:rPr>
              <w:t>tijelo zaduženo za komunikaciju sa Agencijom za spr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>j</w:t>
            </w:r>
            <w:r w:rsidR="001F0EF6" w:rsidRPr="00D35CD3">
              <w:rPr>
                <w:rFonts w:ascii="Cambria" w:hAnsi="Cambria" w:cstheme="minorHAnsi"/>
                <w:szCs w:val="24"/>
                <w:lang w:val="bs-Latn-BA"/>
              </w:rPr>
              <w:t>ečavanje korupcije i drugim institucijama sa čijim je bazama podataka Agencija povezana</w:t>
            </w:r>
          </w:p>
        </w:tc>
      </w:tr>
      <w:tr w:rsidR="001F0EF6" w:rsidRPr="00530A23" w14:paraId="73EB54F9" w14:textId="77777777" w:rsidTr="006B5A2C">
        <w:tc>
          <w:tcPr>
            <w:tcW w:w="557" w:type="dxa"/>
          </w:tcPr>
          <w:p w14:paraId="5F0AD06B" w14:textId="6888F0A3" w:rsidR="001F0EF6" w:rsidRPr="006665DB" w:rsidRDefault="003763F2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3</w:t>
            </w:r>
            <w:r w:rsidR="001F0EF6">
              <w:rPr>
                <w:rFonts w:ascii="Cambria" w:hAnsi="Cambria" w:cstheme="minorHAnsi"/>
                <w:b/>
                <w:szCs w:val="24"/>
                <w:lang w:val="bs-Latn-BA"/>
              </w:rPr>
              <w:t>.</w:t>
            </w:r>
          </w:p>
        </w:tc>
        <w:tc>
          <w:tcPr>
            <w:tcW w:w="3857" w:type="dxa"/>
            <w:gridSpan w:val="3"/>
          </w:tcPr>
          <w:p w14:paraId="3CEA78A1" w14:textId="38D61CAE" w:rsidR="00520D04" w:rsidRPr="006665DB" w:rsidRDefault="00520D04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520D04">
              <w:rPr>
                <w:rFonts w:ascii="Cambria" w:hAnsi="Cambria" w:cstheme="minorHAnsi"/>
                <w:b/>
                <w:szCs w:val="24"/>
                <w:lang w:val="bs-Latn-BA"/>
              </w:rPr>
              <w:t>Izraditi Analizu propisa sa ciljem unapređenja postojećih rješenja i propisa koji na nivou državne uprave uređuju pitanje sukoba interesa</w:t>
            </w:r>
          </w:p>
        </w:tc>
        <w:tc>
          <w:tcPr>
            <w:tcW w:w="2273" w:type="dxa"/>
            <w:gridSpan w:val="3"/>
          </w:tcPr>
          <w:p w14:paraId="29D32662" w14:textId="23962117" w:rsidR="00A03116" w:rsidRDefault="009240C4" w:rsidP="00C14F73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AA0518">
              <w:rPr>
                <w:rFonts w:ascii="Cambria" w:hAnsi="Cambria" w:cstheme="minorHAnsi"/>
                <w:szCs w:val="24"/>
                <w:lang w:val="bs-Latn-BA"/>
              </w:rPr>
              <w:t>Vrhovno državno tužilaštvo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 xml:space="preserve">, </w:t>
            </w:r>
            <w:r w:rsidR="00C14F73" w:rsidRPr="006665DB">
              <w:rPr>
                <w:rFonts w:ascii="Cambria" w:hAnsi="Cambria" w:cstheme="minorHAnsi"/>
                <w:szCs w:val="24"/>
                <w:lang w:val="bs-Latn-BA"/>
              </w:rPr>
              <w:t>Agencija za sprječavanje korupcije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 xml:space="preserve">, </w:t>
            </w:r>
            <w:r w:rsidR="00A03116">
              <w:rPr>
                <w:rFonts w:ascii="Cambria" w:hAnsi="Cambria" w:cstheme="minorHAnsi"/>
                <w:szCs w:val="24"/>
                <w:lang w:val="bs-Latn-BA"/>
              </w:rPr>
              <w:t xml:space="preserve">Ministarstvo pravde, ljudskih i manjiskih prava </w:t>
            </w:r>
          </w:p>
          <w:p w14:paraId="747D6F9F" w14:textId="77777777" w:rsidR="00A03116" w:rsidRPr="00AA0518" w:rsidRDefault="00A03116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</w:p>
          <w:p w14:paraId="0A229793" w14:textId="130988F9" w:rsidR="00A03116" w:rsidRPr="00AA0518" w:rsidRDefault="00A03116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</w:p>
        </w:tc>
        <w:tc>
          <w:tcPr>
            <w:tcW w:w="2120" w:type="dxa"/>
            <w:gridSpan w:val="3"/>
          </w:tcPr>
          <w:p w14:paraId="6C1DA922" w14:textId="4E22475C" w:rsidR="001F0EF6" w:rsidRPr="006665DB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Decembar 2021.</w:t>
            </w:r>
          </w:p>
        </w:tc>
        <w:tc>
          <w:tcPr>
            <w:tcW w:w="2076" w:type="dxa"/>
            <w:gridSpan w:val="2"/>
          </w:tcPr>
          <w:p w14:paraId="48EE692C" w14:textId="151E5C02" w:rsidR="001F0EF6" w:rsidRPr="001F0EF6" w:rsidRDefault="001F0EF6" w:rsidP="006665DB">
            <w:pPr>
              <w:jc w:val="center"/>
              <w:rPr>
                <w:rFonts w:ascii="Cambria" w:hAnsi="Cambria" w:cstheme="minorHAnsi"/>
                <w:b/>
                <w:szCs w:val="24"/>
                <w:lang w:val="sr-Latn-ME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7D45A582" w14:textId="1EAD6C46" w:rsidR="001F0EF6" w:rsidRPr="00D35CD3" w:rsidRDefault="00520D04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Donijeto mišljenje na propise koji uređuju pitanje sukoba interesa na nivou državne uprave, sa jasno definisanim konkretnim problemima i preporukama za njihovo prevazilaženje</w:t>
            </w:r>
          </w:p>
        </w:tc>
      </w:tr>
      <w:tr w:rsidR="007511D3" w:rsidRPr="00530A23" w14:paraId="05EA3396" w14:textId="77777777" w:rsidTr="008F324B">
        <w:trPr>
          <w:trHeight w:val="588"/>
        </w:trPr>
        <w:tc>
          <w:tcPr>
            <w:tcW w:w="13518" w:type="dxa"/>
            <w:gridSpan w:val="15"/>
            <w:shd w:val="clear" w:color="auto" w:fill="FFF2CC"/>
          </w:tcPr>
          <w:p w14:paraId="53CBB809" w14:textId="798DA82E" w:rsidR="007511D3" w:rsidRPr="00836468" w:rsidRDefault="007511D3" w:rsidP="006665DB">
            <w:pPr>
              <w:tabs>
                <w:tab w:val="left" w:pos="1065"/>
              </w:tabs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u w:val="single"/>
                <w:lang w:val="bs-Latn-BA"/>
              </w:rPr>
              <w:t>Cilj</w:t>
            </w: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850149" w:rsidRPr="00850149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Unaprijeđena primjena Zakona o konfliktu interesa</w:t>
            </w:r>
          </w:p>
          <w:p w14:paraId="496013F3" w14:textId="310861B3" w:rsidR="007511D3" w:rsidRPr="00836468" w:rsidRDefault="007511D3" w:rsidP="006665DB">
            <w:pPr>
              <w:tabs>
                <w:tab w:val="left" w:pos="1065"/>
              </w:tabs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CA2FCA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Primjena prepruka </w:t>
            </w:r>
            <w:r w:rsidR="003763F2" w:rsidRPr="003763F2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Analiz</w:t>
            </w:r>
            <w:r w:rsidR="003763F2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a</w:t>
            </w:r>
            <w:r w:rsidR="003763F2" w:rsidRPr="003763F2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 propisa na nivou državne uprave u cilju </w:t>
            </w:r>
            <w:r w:rsidR="00B07BB8" w:rsidRPr="00B07BB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unapređenja </w:t>
            </w:r>
            <w:r w:rsidR="003763F2" w:rsidRPr="003763F2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sprječavanj</w:t>
            </w:r>
            <w:r w:rsidR="003763F2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a</w:t>
            </w:r>
            <w:r w:rsidR="003763F2" w:rsidRPr="003763F2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 konflikta interesa</w:t>
            </w:r>
            <w:r w:rsidR="00B07BB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DD52E5" w:rsidRPr="00AA0518">
              <w:rPr>
                <w:lang w:val="bs-Latn-BA"/>
              </w:rPr>
              <w:t xml:space="preserve"> </w:t>
            </w:r>
            <w:r w:rsidR="00DD52E5" w:rsidRPr="00DD52E5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sa posebnim osvrtom na primjenu sistema novčanih kazni </w:t>
            </w:r>
            <w:r w:rsidR="00DD52E5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i</w:t>
            </w:r>
            <w:r w:rsidR="00DD52E5" w:rsidRPr="00DD52E5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 efikasnosti odvraćajućih sankcija</w:t>
            </w:r>
            <w:r w:rsidR="00DD52E5" w:rsidRPr="00DD52E5">
              <w:rPr>
                <w:rStyle w:val="CommentReference"/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7511D3" w:rsidRPr="00530A23" w14:paraId="5B99A4E3" w14:textId="77777777" w:rsidTr="008F324B">
        <w:trPr>
          <w:trHeight w:val="526"/>
        </w:trPr>
        <w:tc>
          <w:tcPr>
            <w:tcW w:w="13518" w:type="dxa"/>
            <w:gridSpan w:val="15"/>
            <w:shd w:val="clear" w:color="auto" w:fill="D9E2F3"/>
          </w:tcPr>
          <w:p w14:paraId="04C9C0F6" w14:textId="77777777" w:rsidR="007511D3" w:rsidRPr="00836468" w:rsidRDefault="007511D3" w:rsidP="006665DB">
            <w:pPr>
              <w:tabs>
                <w:tab w:val="left" w:pos="1065"/>
              </w:tabs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4AFC4B13" w14:textId="77777777" w:rsidR="007511D3" w:rsidRPr="00836468" w:rsidRDefault="007511D3" w:rsidP="006665DB">
            <w:pPr>
              <w:contextualSpacing/>
              <w:jc w:val="both"/>
              <w:rPr>
                <w:rFonts w:asciiTheme="majorHAnsi" w:eastAsia="Calibri" w:hAnsiTheme="majorHAnsi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Theme="majorHAnsi" w:eastAsia="Calibri" w:hAnsiTheme="majorHAnsi" w:cstheme="minorHAnsi"/>
                <w:b/>
                <w:sz w:val="24"/>
                <w:szCs w:val="24"/>
                <w:lang w:val="bs-Latn-BA"/>
              </w:rPr>
              <w:t xml:space="preserve">Privremeno mjerilo 22 </w:t>
            </w:r>
            <w:r w:rsidRPr="00836468">
              <w:rPr>
                <w:rFonts w:asciiTheme="majorHAnsi" w:eastAsia="Calibri" w:hAnsiTheme="majorHAnsi" w:cstheme="minorHAnsi"/>
                <w:sz w:val="24"/>
                <w:szCs w:val="24"/>
                <w:lang w:val="bs-Latn-BA"/>
              </w:rPr>
              <w:t>- Crna Gora mijenja Zakon o konfliktu interesa i uspostavlja efektivan sistem za sprječavanje konflikta interesa na svim nivoima državne/javne uprave. Crna Gora obezbjeđuje inicijalni bilans ostvarenih rezultata koji pokazuje povećani broj identifikovanih i riješenih slučajeva konflikta interesa, uključujući i odvraćajuće sankcije i odštetu javnom budžetu kada je to relevantno.</w:t>
            </w:r>
          </w:p>
          <w:p w14:paraId="4BD8EA19" w14:textId="77777777" w:rsidR="007511D3" w:rsidRPr="00836468" w:rsidRDefault="007511D3" w:rsidP="006665DB">
            <w:pPr>
              <w:tabs>
                <w:tab w:val="left" w:pos="1065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Ocjena iz Non-pejpera 2021:</w:t>
            </w:r>
            <w:r w:rsidRPr="00836468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 xml:space="preserve"> Na osnovu 135 mišljenja (2019: 158) i 63 odluke (2019: 72) koje je Agencija izdala 2020. o nespojivosti funkcija i sukobu interesa, 41 javni funkcioner (2019: 57) je podnio ostavku na svoju funkciju i jedan je razriješen </w:t>
            </w:r>
            <w:r w:rsidRPr="00836468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lastRenderedPageBreak/>
              <w:t>(2019: 4). Početkom 2021. Agencija za sprječavanje korupcije je donijela odluku o nespojivosti funkcija protiv članova odlazeće Vlade koji su istovremeno započeli mandat članova novoizabrane Skupštine.</w:t>
            </w:r>
          </w:p>
        </w:tc>
      </w:tr>
      <w:tr w:rsidR="007511D3" w:rsidRPr="006665DB" w14:paraId="057D8D8B" w14:textId="77777777" w:rsidTr="006B5A2C">
        <w:tc>
          <w:tcPr>
            <w:tcW w:w="557" w:type="dxa"/>
            <w:shd w:val="clear" w:color="auto" w:fill="E7E6E6"/>
          </w:tcPr>
          <w:p w14:paraId="30577035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25786FA1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62" w:type="dxa"/>
            <w:gridSpan w:val="2"/>
            <w:shd w:val="clear" w:color="auto" w:fill="E7E6E6"/>
          </w:tcPr>
          <w:p w14:paraId="185F4D2E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31" w:type="dxa"/>
            <w:gridSpan w:val="4"/>
            <w:shd w:val="clear" w:color="auto" w:fill="E7E6E6"/>
          </w:tcPr>
          <w:p w14:paraId="1B20A173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151" w:type="dxa"/>
            <w:gridSpan w:val="3"/>
            <w:shd w:val="clear" w:color="auto" w:fill="E7E6E6"/>
          </w:tcPr>
          <w:p w14:paraId="4DDE740C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560" w:type="dxa"/>
            <w:gridSpan w:val="2"/>
            <w:shd w:val="clear" w:color="auto" w:fill="E7E6E6"/>
          </w:tcPr>
          <w:p w14:paraId="6A16BDD5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7511D3" w:rsidRPr="00530A23" w14:paraId="18138D4A" w14:textId="77777777" w:rsidTr="006B5A2C">
        <w:tc>
          <w:tcPr>
            <w:tcW w:w="557" w:type="dxa"/>
          </w:tcPr>
          <w:p w14:paraId="3CABB5F5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857" w:type="dxa"/>
            <w:gridSpan w:val="3"/>
          </w:tcPr>
          <w:p w14:paraId="36B55510" w14:textId="52CE3D0C" w:rsidR="00623B2F" w:rsidRPr="006665DB" w:rsidRDefault="00623B2F" w:rsidP="006665DB">
            <w:pPr>
              <w:tabs>
                <w:tab w:val="left" w:pos="1980"/>
              </w:tabs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23B2F">
              <w:rPr>
                <w:rFonts w:ascii="Cambria" w:hAnsi="Cambria" w:cstheme="minorHAnsi"/>
                <w:b/>
                <w:szCs w:val="24"/>
                <w:lang w:val="bs-Latn-BA"/>
              </w:rPr>
              <w:t>Izraditi Analizu propisa na nivou državne uprave u cilju</w:t>
            </w:r>
            <w:r w:rsidR="00B07BB8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unapređenja rješenja </w:t>
            </w:r>
            <w:r w:rsidRPr="00623B2F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sprječavanj</w:t>
            </w:r>
            <w:r w:rsidR="003763F2">
              <w:rPr>
                <w:rFonts w:ascii="Cambria" w:hAnsi="Cambria" w:cstheme="minorHAnsi"/>
                <w:b/>
                <w:szCs w:val="24"/>
                <w:lang w:val="bs-Latn-BA"/>
              </w:rPr>
              <w:t>a</w:t>
            </w:r>
            <w:r w:rsidRPr="00623B2F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</w:t>
            </w:r>
            <w:r w:rsidR="00A03116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sukoba </w:t>
            </w:r>
            <w:r w:rsidRPr="00623B2F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interesa</w:t>
            </w:r>
          </w:p>
          <w:p w14:paraId="4A7F1773" w14:textId="77777777" w:rsidR="007511D3" w:rsidRPr="006665DB" w:rsidRDefault="007511D3" w:rsidP="006665DB">
            <w:pPr>
              <w:tabs>
                <w:tab w:val="left" w:pos="1980"/>
              </w:tabs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</w:p>
        </w:tc>
        <w:tc>
          <w:tcPr>
            <w:tcW w:w="2262" w:type="dxa"/>
            <w:gridSpan w:val="2"/>
          </w:tcPr>
          <w:p w14:paraId="08B37AA9" w14:textId="34DAD073" w:rsidR="007511D3" w:rsidRPr="006665DB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Agencija za sprječavanje korupcije</w:t>
            </w:r>
          </w:p>
        </w:tc>
        <w:tc>
          <w:tcPr>
            <w:tcW w:w="2131" w:type="dxa"/>
            <w:gridSpan w:val="4"/>
          </w:tcPr>
          <w:p w14:paraId="68755DBD" w14:textId="710D036F" w:rsidR="007511D3" w:rsidRPr="006665DB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Decembar</w:t>
            </w:r>
            <w:r w:rsidR="00623B2F" w:rsidRPr="00623B2F">
              <w:rPr>
                <w:rFonts w:ascii="Cambria" w:hAnsi="Cambria" w:cstheme="minorHAnsi"/>
                <w:szCs w:val="24"/>
                <w:lang w:val="bs-Latn-BA"/>
              </w:rPr>
              <w:t xml:space="preserve"> 2021</w:t>
            </w:r>
            <w:r w:rsidR="00623B2F">
              <w:rPr>
                <w:rFonts w:ascii="Cambria" w:hAnsi="Cambria" w:cstheme="minorHAnsi"/>
                <w:szCs w:val="24"/>
                <w:lang w:val="bs-Latn-BA"/>
              </w:rPr>
              <w:t>.</w:t>
            </w:r>
          </w:p>
        </w:tc>
        <w:tc>
          <w:tcPr>
            <w:tcW w:w="2151" w:type="dxa"/>
            <w:gridSpan w:val="3"/>
          </w:tcPr>
          <w:p w14:paraId="799A0C46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/</w:t>
            </w:r>
          </w:p>
        </w:tc>
        <w:tc>
          <w:tcPr>
            <w:tcW w:w="2560" w:type="dxa"/>
            <w:gridSpan w:val="2"/>
          </w:tcPr>
          <w:p w14:paraId="25D5D9DC" w14:textId="2998EF43" w:rsidR="007511D3" w:rsidRPr="00D35CD3" w:rsidRDefault="00551914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Usvojena</w:t>
            </w:r>
            <w:r w:rsidRPr="00D35CD3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="00623B2F" w:rsidRPr="00D35CD3">
              <w:rPr>
                <w:rFonts w:ascii="Cambria" w:hAnsi="Cambria" w:cstheme="minorHAnsi"/>
                <w:szCs w:val="24"/>
                <w:lang w:val="bs-Latn-BA"/>
              </w:rPr>
              <w:t>Analiza propisa na nivou državne uprave</w:t>
            </w:r>
          </w:p>
        </w:tc>
      </w:tr>
      <w:tr w:rsidR="007511D3" w:rsidRPr="00530A23" w14:paraId="5E365077" w14:textId="77777777" w:rsidTr="008F324B">
        <w:tc>
          <w:tcPr>
            <w:tcW w:w="13518" w:type="dxa"/>
            <w:gridSpan w:val="15"/>
            <w:shd w:val="clear" w:color="auto" w:fill="FFF2CC"/>
          </w:tcPr>
          <w:p w14:paraId="4120047C" w14:textId="55D901D3" w:rsidR="007511D3" w:rsidRPr="00DD52E5" w:rsidRDefault="007511D3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DD52E5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Cilj</w:t>
            </w:r>
            <w:r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233E9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Unaprijediti antikorupcijski pravni osnov u odnosu na nosioce </w:t>
            </w:r>
            <w:r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izvršne vlasti</w:t>
            </w:r>
          </w:p>
          <w:p w14:paraId="0458D028" w14:textId="74430160" w:rsidR="007511D3" w:rsidRPr="006665DB" w:rsidRDefault="007511D3" w:rsidP="00CA1EF8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DD52E5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CA1EF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Primjena</w:t>
            </w:r>
            <w:r w:rsidR="00CA1EF8"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CA1EF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E</w:t>
            </w:r>
            <w:r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tičk</w:t>
            </w:r>
            <w:r w:rsidR="00CA1EF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ih</w:t>
            </w:r>
            <w:r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smjernic</w:t>
            </w:r>
            <w:r w:rsidR="00CA1EF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a</w:t>
            </w:r>
            <w:r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za jačanje integriteta visokih funkcionera izvršne vlasti</w:t>
            </w:r>
          </w:p>
        </w:tc>
      </w:tr>
      <w:tr w:rsidR="007511D3" w:rsidRPr="00530A23" w14:paraId="4FB15E8C" w14:textId="77777777" w:rsidTr="008F324B">
        <w:tc>
          <w:tcPr>
            <w:tcW w:w="13518" w:type="dxa"/>
            <w:gridSpan w:val="15"/>
            <w:shd w:val="clear" w:color="auto" w:fill="D9E2F3"/>
          </w:tcPr>
          <w:p w14:paraId="64B9DF70" w14:textId="77777777" w:rsidR="007511D3" w:rsidRPr="006665DB" w:rsidRDefault="007511D3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49BDAF58" w14:textId="77777777" w:rsidR="007511D3" w:rsidRPr="006665DB" w:rsidRDefault="007511D3" w:rsidP="006665DB">
            <w:pPr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Privremeno mjerilo 24 </w:t>
            </w:r>
            <w:r w:rsidRPr="006665DB">
              <w:rPr>
                <w:rFonts w:ascii="Cambria" w:hAnsi="Cambria" w:cstheme="minorHAnsi"/>
                <w:sz w:val="24"/>
                <w:szCs w:val="24"/>
                <w:lang w:val="bs-Latn-BA"/>
              </w:rPr>
              <w:t>- Crna Gora usvaja i sprovodi etički kodeks za članove zakonodavne i izvršne vlasti na svim nivoima kojim se regulišu pravila o konfliktu interesa, nedosljednosti i drugo neetičko ili koruptivno ponašanje i kojim se uspostavljaju odgovarajuća sredstva odgovornosti i odvraćajući sistem sankcija za kršenje ovih pravila.</w:t>
            </w:r>
          </w:p>
          <w:p w14:paraId="0CFC8CC7" w14:textId="77777777" w:rsidR="007511D3" w:rsidRPr="006665DB" w:rsidRDefault="007511D3" w:rsidP="006665DB">
            <w:pPr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Ocjena iz Non-pejpera 2021: </w:t>
            </w:r>
            <w:r w:rsidRPr="006665DB">
              <w:rPr>
                <w:rFonts w:ascii="Cambria" w:hAnsi="Cambria"/>
                <w:sz w:val="24"/>
                <w:lang w:val="bs-Latn-BA"/>
              </w:rPr>
              <w:t>Primjena etičkih kodeksa za članove zakonodavne i izvršne vlasti je i dalje vrlo ograničena. Prijavljeno je samo 12 slučajeva za policiju i dva za carine, sve u prvoj polovini 2020. Novi etički kodeks za rukovodioce najvišeg nivoa je sastavljen i čeka na usvajanje od strane Vlade.</w:t>
            </w:r>
          </w:p>
        </w:tc>
      </w:tr>
      <w:tr w:rsidR="007511D3" w:rsidRPr="006665DB" w14:paraId="7486F1DF" w14:textId="77777777" w:rsidTr="006B5A2C">
        <w:tc>
          <w:tcPr>
            <w:tcW w:w="557" w:type="dxa"/>
            <w:shd w:val="clear" w:color="auto" w:fill="E7E6E6"/>
          </w:tcPr>
          <w:p w14:paraId="6284F9CC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226FF841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62" w:type="dxa"/>
            <w:gridSpan w:val="2"/>
            <w:shd w:val="clear" w:color="auto" w:fill="E7E6E6"/>
          </w:tcPr>
          <w:p w14:paraId="3C9393BB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31" w:type="dxa"/>
            <w:gridSpan w:val="4"/>
            <w:shd w:val="clear" w:color="auto" w:fill="E7E6E6"/>
          </w:tcPr>
          <w:p w14:paraId="049736AB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151" w:type="dxa"/>
            <w:gridSpan w:val="3"/>
            <w:shd w:val="clear" w:color="auto" w:fill="E7E6E6"/>
          </w:tcPr>
          <w:p w14:paraId="3818E768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560" w:type="dxa"/>
            <w:gridSpan w:val="2"/>
            <w:shd w:val="clear" w:color="auto" w:fill="E7E6E6"/>
          </w:tcPr>
          <w:p w14:paraId="2E725DD8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7511D3" w:rsidRPr="00530A23" w14:paraId="00F13AF9" w14:textId="77777777" w:rsidTr="006B5A2C">
        <w:tc>
          <w:tcPr>
            <w:tcW w:w="557" w:type="dxa"/>
          </w:tcPr>
          <w:p w14:paraId="77F9E002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1. </w:t>
            </w:r>
          </w:p>
        </w:tc>
        <w:tc>
          <w:tcPr>
            <w:tcW w:w="3857" w:type="dxa"/>
            <w:gridSpan w:val="3"/>
          </w:tcPr>
          <w:p w14:paraId="4813B16D" w14:textId="77777777" w:rsidR="007511D3" w:rsidRPr="006665DB" w:rsidRDefault="007511D3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Izraditi etičke smjernice za jačanje integriteta visokih funkcionera izvršne vlasti</w:t>
            </w:r>
          </w:p>
        </w:tc>
        <w:tc>
          <w:tcPr>
            <w:tcW w:w="2262" w:type="dxa"/>
            <w:gridSpan w:val="2"/>
          </w:tcPr>
          <w:p w14:paraId="368A7073" w14:textId="7274C269" w:rsidR="007511D3" w:rsidRPr="006665DB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Ministarstvo pravde, ljudskih i manjinskih prava</w:t>
            </w:r>
          </w:p>
        </w:tc>
        <w:tc>
          <w:tcPr>
            <w:tcW w:w="2131" w:type="dxa"/>
            <w:gridSpan w:val="4"/>
          </w:tcPr>
          <w:p w14:paraId="7808BB0C" w14:textId="12F30BCF" w:rsidR="007511D3" w:rsidRPr="006665DB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O</w:t>
            </w:r>
            <w:r w:rsidR="007511D3" w:rsidRPr="006665DB">
              <w:rPr>
                <w:rFonts w:ascii="Cambria" w:hAnsi="Cambria" w:cstheme="minorHAnsi"/>
                <w:szCs w:val="24"/>
                <w:lang w:val="bs-Latn-BA"/>
              </w:rPr>
              <w:t>ktob</w:t>
            </w:r>
            <w:r>
              <w:rPr>
                <w:rFonts w:ascii="Cambria" w:hAnsi="Cambria" w:cstheme="minorHAnsi"/>
                <w:szCs w:val="24"/>
                <w:lang w:val="bs-Latn-BA"/>
              </w:rPr>
              <w:t xml:space="preserve">ar </w:t>
            </w:r>
            <w:r w:rsidR="007511D3" w:rsidRPr="006665DB">
              <w:rPr>
                <w:rFonts w:ascii="Cambria" w:hAnsi="Cambria" w:cstheme="minorHAnsi"/>
                <w:szCs w:val="24"/>
                <w:lang w:val="bs-Latn-BA"/>
              </w:rPr>
              <w:t>2021.</w:t>
            </w:r>
          </w:p>
        </w:tc>
        <w:tc>
          <w:tcPr>
            <w:tcW w:w="2151" w:type="dxa"/>
            <w:gridSpan w:val="3"/>
          </w:tcPr>
          <w:p w14:paraId="01FCC24F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/</w:t>
            </w:r>
          </w:p>
        </w:tc>
        <w:tc>
          <w:tcPr>
            <w:tcW w:w="2560" w:type="dxa"/>
            <w:gridSpan w:val="2"/>
          </w:tcPr>
          <w:p w14:paraId="58B7096B" w14:textId="4998BAAF" w:rsidR="007511D3" w:rsidRPr="00D35CD3" w:rsidRDefault="000D1BD7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Usvojene</w:t>
            </w:r>
            <w:r w:rsidRPr="00D35CD3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="007511D3" w:rsidRPr="00D35CD3">
              <w:rPr>
                <w:rFonts w:ascii="Cambria" w:hAnsi="Cambria" w:cstheme="minorHAnsi"/>
                <w:szCs w:val="24"/>
                <w:lang w:val="bs-Latn-BA"/>
              </w:rPr>
              <w:t>etičke smjernice za jačanje integriteta visokih funkcionera izvršne vlasti</w:t>
            </w:r>
          </w:p>
        </w:tc>
      </w:tr>
      <w:tr w:rsidR="007511D3" w:rsidRPr="00530A23" w14:paraId="12F8BE2B" w14:textId="77777777" w:rsidTr="008F324B">
        <w:trPr>
          <w:trHeight w:val="542"/>
        </w:trPr>
        <w:tc>
          <w:tcPr>
            <w:tcW w:w="13518" w:type="dxa"/>
            <w:gridSpan w:val="15"/>
            <w:tcBorders>
              <w:bottom w:val="single" w:sz="4" w:space="0" w:color="auto"/>
            </w:tcBorders>
            <w:shd w:val="clear" w:color="auto" w:fill="FFF2CC"/>
          </w:tcPr>
          <w:p w14:paraId="4170188E" w14:textId="480FF18C" w:rsidR="007511D3" w:rsidRPr="00844A27" w:rsidRDefault="007511D3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44A27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Cilj</w:t>
            </w:r>
            <w:r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233E9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J</w:t>
            </w:r>
            <w:r w:rsidR="00233E93" w:rsidRPr="00233E93">
              <w:rPr>
                <w:rFonts w:ascii="Cambria" w:hAnsi="Cambria" w:cstheme="minorHAnsi"/>
                <w:b/>
                <w:sz w:val="24"/>
                <w:szCs w:val="24"/>
                <w:lang w:val="sr-Latn-ME"/>
              </w:rPr>
              <w:t>ačanje administrativnih kapaciteta i nezavisnosti nadzornih organa koji regulišu finansiranje političkih partija u skladu sa GRECO preporukama</w:t>
            </w:r>
          </w:p>
          <w:p w14:paraId="046ADEFA" w14:textId="23F6A475" w:rsidR="00FD3A43" w:rsidRPr="006665DB" w:rsidRDefault="007511D3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44A27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lastRenderedPageBreak/>
              <w:t>Indikator učinka</w:t>
            </w:r>
            <w:r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Prihvaćen</w:t>
            </w:r>
            <w:r w:rsidR="00233E9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a najmanje jedna</w:t>
            </w:r>
            <w:r w:rsidR="00380711"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GRECO preporuk</w:t>
            </w:r>
            <w:r w:rsidR="00233E9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a</w:t>
            </w:r>
            <w:r w:rsid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,</w:t>
            </w:r>
            <w:r w:rsidR="00380711"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o</w:t>
            </w:r>
            <w:r w:rsidR="00380711"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jačan</w:t>
            </w:r>
            <w:r w:rsid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i</w:t>
            </w:r>
            <w:r w:rsidR="00380711"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administrativni kapacitet</w:t>
            </w:r>
            <w:r w:rsid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i</w:t>
            </w:r>
            <w:r w:rsidR="00380711"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i nezavisn</w:t>
            </w:r>
            <w:r w:rsid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i</w:t>
            </w:r>
            <w:r w:rsidR="00380711"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nadzorni organ</w:t>
            </w:r>
            <w:r w:rsid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i</w:t>
            </w:r>
            <w:r w:rsidR="00380711"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koji regulišu finansiranje političkih</w:t>
            </w:r>
            <w:r w:rsidR="00844A27"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380711" w:rsidRPr="00844A2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partija</w:t>
            </w:r>
          </w:p>
        </w:tc>
      </w:tr>
      <w:tr w:rsidR="007511D3" w:rsidRPr="00530A23" w14:paraId="44BC3952" w14:textId="77777777" w:rsidTr="008F324B">
        <w:trPr>
          <w:trHeight w:val="263"/>
        </w:trPr>
        <w:tc>
          <w:tcPr>
            <w:tcW w:w="13518" w:type="dxa"/>
            <w:gridSpan w:val="15"/>
            <w:shd w:val="clear" w:color="auto" w:fill="D9E2F3"/>
          </w:tcPr>
          <w:p w14:paraId="6BA42493" w14:textId="77777777" w:rsidR="007511D3" w:rsidRPr="006665DB" w:rsidRDefault="007511D3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lastRenderedPageBreak/>
              <w:t>Relevantno za</w:t>
            </w: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131C1B02" w14:textId="77777777" w:rsidR="007511D3" w:rsidRPr="006665DB" w:rsidRDefault="007511D3" w:rsidP="006665DB">
            <w:pPr>
              <w:contextualSpacing/>
              <w:jc w:val="both"/>
              <w:rPr>
                <w:rFonts w:asciiTheme="majorHAnsi" w:eastAsia="Calibri" w:hAnsiTheme="majorHAnsi" w:cstheme="minorHAnsi"/>
                <w:sz w:val="24"/>
                <w:szCs w:val="24"/>
                <w:lang w:val="bs-Latn-BA"/>
              </w:rPr>
            </w:pPr>
            <w:r w:rsidRPr="006665DB">
              <w:rPr>
                <w:rFonts w:asciiTheme="majorHAnsi" w:eastAsia="Calibri" w:hAnsiTheme="majorHAnsi" w:cstheme="minorHAnsi"/>
                <w:b/>
                <w:sz w:val="24"/>
                <w:szCs w:val="24"/>
                <w:lang w:val="bs-Latn-BA"/>
              </w:rPr>
              <w:t>Privremeno mjerilo 26</w:t>
            </w:r>
            <w:r w:rsidRPr="006665DB">
              <w:rPr>
                <w:rFonts w:asciiTheme="majorHAnsi" w:eastAsia="Calibri" w:hAnsiTheme="majorHAnsi" w:cstheme="minorHAnsi"/>
                <w:sz w:val="24"/>
                <w:szCs w:val="24"/>
                <w:lang w:val="bs-Latn-BA"/>
              </w:rPr>
              <w:t xml:space="preserve"> -</w:t>
            </w:r>
            <w:r w:rsidRPr="006665DB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Crna Gora mijenja trenutno zakonodavstvo koje reguliše finansiranje političkih partija, obezbjeđuje da je ono u potpunosti usklađeno s GRECO preporukama i jača administrativni kapacitet i nezavisnost nadzornih organa. Crna Gora obezbjeđuje inicijalni bilans ostvarenih rezultata u korektnoj primjeni zakona, uključujući primjenu odvraćajućih sankcija kada je to potrebno. (ASK)</w:t>
            </w:r>
          </w:p>
          <w:p w14:paraId="3844DC17" w14:textId="77777777" w:rsidR="007511D3" w:rsidRPr="006665DB" w:rsidRDefault="007511D3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Ocjena iz Non-pejpera 2021:</w:t>
            </w:r>
            <w:r w:rsidRPr="006665DB">
              <w:rPr>
                <w:rFonts w:ascii="Cambria" w:hAnsi="Cambria" w:cstheme="minorHAnsi"/>
                <w:sz w:val="24"/>
                <w:szCs w:val="24"/>
                <w:lang w:val="bs-Latn-BA"/>
              </w:rPr>
              <w:t xml:space="preserve"> </w:t>
            </w:r>
            <w:r w:rsidRPr="006665DB">
              <w:rPr>
                <w:rFonts w:ascii="Cambria" w:hAnsi="Cambria"/>
                <w:bCs/>
                <w:iCs/>
                <w:sz w:val="24"/>
                <w:lang w:val="bs-Latn-BA"/>
              </w:rPr>
              <w:t>ASK je nastavila da nadgleda cjelokupnu usklađenost relevantnih subjekata u pogledu ispunjavanja zakonskih obaveza iz oblasti finansiranja političkih partija i izbornih kampanja i njen ukupan učinak u ovoj oblasti je poboljšan...Agencija nastavlja da ukazuje na postojeća otvorena pitanja i nedosljednosti u postojećem zakonskom okviru o finansiranju političkih partija i izbornih kampanja koje utiču na njene nadzorne aktivnosti i učinak.</w:t>
            </w:r>
          </w:p>
        </w:tc>
      </w:tr>
      <w:tr w:rsidR="007511D3" w:rsidRPr="006665DB" w14:paraId="13A3595B" w14:textId="77777777" w:rsidTr="006B5A2C">
        <w:tc>
          <w:tcPr>
            <w:tcW w:w="557" w:type="dxa"/>
            <w:shd w:val="clear" w:color="auto" w:fill="E7E6E6"/>
          </w:tcPr>
          <w:p w14:paraId="03EFC5E6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2087CA7E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62" w:type="dxa"/>
            <w:gridSpan w:val="2"/>
            <w:shd w:val="clear" w:color="auto" w:fill="E7E6E6"/>
          </w:tcPr>
          <w:p w14:paraId="1470179F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31" w:type="dxa"/>
            <w:gridSpan w:val="4"/>
            <w:shd w:val="clear" w:color="auto" w:fill="E7E6E6"/>
          </w:tcPr>
          <w:p w14:paraId="2B46EC0E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151" w:type="dxa"/>
            <w:gridSpan w:val="3"/>
            <w:shd w:val="clear" w:color="auto" w:fill="E7E6E6"/>
          </w:tcPr>
          <w:p w14:paraId="5ADA9EE4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560" w:type="dxa"/>
            <w:gridSpan w:val="2"/>
            <w:shd w:val="clear" w:color="auto" w:fill="E7E6E6"/>
          </w:tcPr>
          <w:p w14:paraId="100E6773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7511D3" w:rsidRPr="00530A23" w14:paraId="6A956007" w14:textId="77777777" w:rsidTr="006B5A2C">
        <w:tc>
          <w:tcPr>
            <w:tcW w:w="557" w:type="dxa"/>
          </w:tcPr>
          <w:p w14:paraId="7CA7C2D5" w14:textId="77777777" w:rsidR="007511D3" w:rsidRPr="006665DB" w:rsidRDefault="007511D3" w:rsidP="006C485E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857" w:type="dxa"/>
            <w:gridSpan w:val="3"/>
          </w:tcPr>
          <w:p w14:paraId="4AEA7038" w14:textId="033E9A54" w:rsidR="007511D3" w:rsidRPr="006665DB" w:rsidRDefault="006B2085" w:rsidP="001F6853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 xml:space="preserve">Konsultacije </w:t>
            </w: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</w:t>
            </w:r>
            <w:r w:rsidR="007511D3" w:rsidRPr="006665DB">
              <w:rPr>
                <w:rFonts w:ascii="Cambria" w:hAnsi="Cambria" w:cstheme="minorHAnsi"/>
                <w:b/>
                <w:szCs w:val="24"/>
                <w:lang w:val="bs-Latn-BA"/>
              </w:rPr>
              <w:t>šefa Radne grupe za poglavlje 23 s poslaničkim klubovima i predsjedavajućim Odbora za sveobuhvatnu izbornu reformu</w:t>
            </w:r>
          </w:p>
        </w:tc>
        <w:tc>
          <w:tcPr>
            <w:tcW w:w="2262" w:type="dxa"/>
            <w:gridSpan w:val="2"/>
          </w:tcPr>
          <w:p w14:paraId="1EE00484" w14:textId="1F60FCFD" w:rsidR="007511D3" w:rsidRPr="006665DB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AB0152">
              <w:rPr>
                <w:rFonts w:ascii="Cambria" w:hAnsi="Cambria" w:cstheme="minorHAnsi"/>
                <w:szCs w:val="24"/>
                <w:lang w:val="bs-Latn-BA"/>
              </w:rPr>
              <w:t>Ministarstvo pravde, ljudskih i manjinskih prava</w:t>
            </w:r>
          </w:p>
        </w:tc>
        <w:tc>
          <w:tcPr>
            <w:tcW w:w="2131" w:type="dxa"/>
            <w:gridSpan w:val="4"/>
          </w:tcPr>
          <w:p w14:paraId="1319EC36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Oktobar 2021.</w:t>
            </w:r>
          </w:p>
        </w:tc>
        <w:tc>
          <w:tcPr>
            <w:tcW w:w="2151" w:type="dxa"/>
            <w:gridSpan w:val="3"/>
          </w:tcPr>
          <w:p w14:paraId="64878631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/</w:t>
            </w:r>
          </w:p>
        </w:tc>
        <w:tc>
          <w:tcPr>
            <w:tcW w:w="2560" w:type="dxa"/>
            <w:gridSpan w:val="2"/>
          </w:tcPr>
          <w:p w14:paraId="3E33F6F1" w14:textId="13B33853" w:rsidR="007511D3" w:rsidRPr="00D35CD3" w:rsidRDefault="006B2085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Usvojeni operativni zaključci sa konsultacija</w:t>
            </w:r>
            <w:r w:rsidR="007511D3" w:rsidRPr="00D35CD3">
              <w:rPr>
                <w:rFonts w:ascii="Cambria" w:hAnsi="Cambria" w:cstheme="minorHAnsi"/>
                <w:szCs w:val="24"/>
                <w:lang w:val="bs-Latn-BA"/>
              </w:rPr>
              <w:t xml:space="preserve"> šefa Radne grupe za poglavlje 23 s poslaničkim klubovima i predsjedavajućim Odbora za sveobuhvatnu izbornu reformu</w:t>
            </w:r>
            <w:r w:rsidR="00AF723D">
              <w:rPr>
                <w:rFonts w:ascii="Cambria" w:hAnsi="Cambria" w:cstheme="minorHAnsi"/>
                <w:szCs w:val="24"/>
                <w:lang w:val="bs-Latn-BA"/>
              </w:rPr>
              <w:t xml:space="preserve"> sa posebnim osvrtom na finansiranje političkih pitanja</w:t>
            </w:r>
          </w:p>
        </w:tc>
      </w:tr>
      <w:tr w:rsidR="007511D3" w:rsidRPr="00530A23" w14:paraId="3948F957" w14:textId="77777777" w:rsidTr="008F324B">
        <w:tc>
          <w:tcPr>
            <w:tcW w:w="13518" w:type="dxa"/>
            <w:gridSpan w:val="15"/>
            <w:shd w:val="clear" w:color="auto" w:fill="FFF2CC"/>
          </w:tcPr>
          <w:p w14:paraId="19CA28DE" w14:textId="5710082D" w:rsidR="007511D3" w:rsidRPr="00D74FA4" w:rsidRDefault="007511D3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D74FA4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Cilj</w:t>
            </w:r>
            <w:r w:rsidRPr="00D74FA4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85087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J</w:t>
            </w:r>
            <w:r w:rsidR="00AF723D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ačanj</w:t>
            </w:r>
            <w:r w:rsidR="0085087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e</w:t>
            </w:r>
            <w:r w:rsidR="00AF723D" w:rsidRPr="00ED1AC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kapaciteta za pokretanje finsnijskih istraga, pranj</w:t>
            </w:r>
            <w:r w:rsidR="00AB0152" w:rsidRPr="00ED1AC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a</w:t>
            </w:r>
            <w:r w:rsidR="00AF723D" w:rsidRPr="00ED1AC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novca i oduzimanj</w:t>
            </w:r>
            <w:r w:rsidR="00AB0152" w:rsidRPr="00ED1AC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a</w:t>
            </w:r>
            <w:r w:rsidR="00AF723D" w:rsidRPr="00ED1AC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 imovine</w:t>
            </w:r>
          </w:p>
          <w:p w14:paraId="2554979C" w14:textId="11F49EA0" w:rsidR="007511D3" w:rsidRPr="006665DB" w:rsidRDefault="007511D3" w:rsidP="006665DB">
            <w:pPr>
              <w:jc w:val="both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D74FA4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lastRenderedPageBreak/>
              <w:t>Indikator učinka</w:t>
            </w:r>
            <w:r w:rsidRPr="00D74FA4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  <w:r w:rsidRPr="00D74FA4">
              <w:rPr>
                <w:b/>
                <w:lang w:val="bs-Latn-BA"/>
              </w:rPr>
              <w:t xml:space="preserve"> </w:t>
            </w:r>
            <w:r w:rsidR="00850875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 xml:space="preserve">Primjenjuju se preporuke </w:t>
            </w:r>
            <w:r w:rsidRPr="00D74FA4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 xml:space="preserve"> Analiz</w:t>
            </w:r>
            <w:r w:rsidR="00850875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e</w:t>
            </w:r>
            <w:r w:rsidRPr="00D74FA4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 xml:space="preserve"> na temu pokretanja finansijskih istraga, pranja novca i oduzimanja imovine</w:t>
            </w:r>
            <w:r w:rsidR="001F6853" w:rsidRPr="00D74FA4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 xml:space="preserve"> i </w:t>
            </w:r>
            <w:r w:rsidRPr="00D74FA4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Analiz</w:t>
            </w:r>
            <w:r w:rsidR="00850875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e</w:t>
            </w:r>
            <w:r w:rsidRPr="00D74FA4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 xml:space="preserve"> kaznene politike za najteža krivična djela</w:t>
            </w:r>
            <w:r w:rsidR="00AF723D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, kao i povećanje broja pokrenutih postupaka</w:t>
            </w:r>
          </w:p>
        </w:tc>
      </w:tr>
      <w:tr w:rsidR="007511D3" w:rsidRPr="00530A23" w14:paraId="1DA8CE76" w14:textId="77777777" w:rsidTr="008F324B">
        <w:tc>
          <w:tcPr>
            <w:tcW w:w="13518" w:type="dxa"/>
            <w:gridSpan w:val="15"/>
            <w:shd w:val="clear" w:color="auto" w:fill="D9E2F3"/>
          </w:tcPr>
          <w:p w14:paraId="3F9244E3" w14:textId="77777777" w:rsidR="007511D3" w:rsidRPr="006665DB" w:rsidRDefault="007511D3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lastRenderedPageBreak/>
              <w:t>Relevantno za</w:t>
            </w: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6969A0D6" w14:textId="77777777" w:rsidR="007511D3" w:rsidRPr="006665DB" w:rsidRDefault="007511D3" w:rsidP="006665DB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6665DB">
              <w:rPr>
                <w:rFonts w:asciiTheme="majorHAnsi" w:eastAsia="Calibri" w:hAnsiTheme="majorHAnsi" w:cstheme="minorHAnsi"/>
                <w:b/>
                <w:sz w:val="24"/>
                <w:szCs w:val="24"/>
                <w:lang w:val="bs-Latn-BA"/>
              </w:rPr>
              <w:t xml:space="preserve">Privremeno mjerilo 30 </w:t>
            </w:r>
            <w:r w:rsidRPr="006665DB">
              <w:rPr>
                <w:rFonts w:asciiTheme="majorHAnsi" w:eastAsia="Calibri" w:hAnsiTheme="majorHAnsi" w:cstheme="minorHAnsi"/>
                <w:sz w:val="24"/>
                <w:szCs w:val="24"/>
                <w:lang w:val="bs-Latn-BA"/>
              </w:rPr>
              <w:t>–</w:t>
            </w:r>
            <w:r w:rsidRPr="006665DB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Crna Gora supstancijalno unapređuje kapacitet Ministarstva unutrašnjih poslova za vođenje istraga finansijskog kriminala. Crna Gora obezbjeđuje da su i Ministarstvo unutrašnjih poslova i Specijalno tužilaštvo dobro povezani s drugim relevantnim agencijama. Crna Gora obezbjeđuje neophodnu obuku za finansijske istrage i sistematično vodi finansijske istrage paralelno s krivičnim istragama slučajeva organizovanog kriminala i korupcije. (MUP/SDT)</w:t>
            </w:r>
          </w:p>
          <w:p w14:paraId="144C32EC" w14:textId="77777777" w:rsidR="007511D3" w:rsidRPr="006665DB" w:rsidRDefault="007511D3" w:rsidP="006665DB">
            <w:pPr>
              <w:contextualSpacing/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Privremeno mjerilo 31 - </w:t>
            </w:r>
            <w:r w:rsidRPr="006665DB">
              <w:rPr>
                <w:rFonts w:ascii="Cambria" w:hAnsi="Cambria" w:cstheme="minorHAnsi"/>
                <w:sz w:val="24"/>
                <w:szCs w:val="24"/>
                <w:lang w:val="bs-Latn-BA"/>
              </w:rPr>
              <w:t>Crna Gora usvaja zakonodavstvo o povraćaju imovine, uspostavlja Kancelariju za povraćaj imovine, angažuje menadžment Kancelarije na osnovu transparentnih i objektivnih kriterijuma s fokusom na zasluge i stručne sposobnosti i obezbjeđuje inicijalni bilans ostvarenih rezultata kroz povećani broj i sumu konfiskovanih prihoda od kriminalne djelatnosti, uključujući i slučajeve korupcije na visokom nivou. (UZI/tužilaštvo)</w:t>
            </w:r>
          </w:p>
          <w:p w14:paraId="4A4A40E8" w14:textId="77777777" w:rsidR="007511D3" w:rsidRPr="006665DB" w:rsidRDefault="007511D3" w:rsidP="006665DB">
            <w:pPr>
              <w:contextualSpacing/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6665DB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Ocjena iz Non-pejpera 2021: </w:t>
            </w:r>
            <w:r w:rsidRPr="006665DB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>Tokom 2020, podnijete su tri optužnice za krivična djela u vezi s korupcijom na visokom nivou protiv tri fizička i jednog pravnog lica (2019: pet slučajeva) i pokrenute su finansijske istrage u četiri slučaja korupcije na visokom nivou protiv devet osoba (2019: četiri slučaja, 29 lica). Što se tiče oduzimanja imovine, jedna stambena jedinica od 193m2 trajno je oduzeta u 2020.</w:t>
            </w:r>
          </w:p>
        </w:tc>
      </w:tr>
      <w:tr w:rsidR="007511D3" w:rsidRPr="006665DB" w14:paraId="2409CA06" w14:textId="77777777" w:rsidTr="006B5A2C">
        <w:tc>
          <w:tcPr>
            <w:tcW w:w="557" w:type="dxa"/>
            <w:shd w:val="clear" w:color="auto" w:fill="E7E6E6"/>
          </w:tcPr>
          <w:p w14:paraId="700557F6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180C6311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62" w:type="dxa"/>
            <w:gridSpan w:val="2"/>
            <w:shd w:val="clear" w:color="auto" w:fill="E7E6E6"/>
          </w:tcPr>
          <w:p w14:paraId="2E414FD4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31" w:type="dxa"/>
            <w:gridSpan w:val="4"/>
            <w:shd w:val="clear" w:color="auto" w:fill="E7E6E6"/>
          </w:tcPr>
          <w:p w14:paraId="1AA04AE4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151" w:type="dxa"/>
            <w:gridSpan w:val="3"/>
            <w:shd w:val="clear" w:color="auto" w:fill="E7E6E6"/>
          </w:tcPr>
          <w:p w14:paraId="1265BC43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560" w:type="dxa"/>
            <w:gridSpan w:val="2"/>
            <w:shd w:val="clear" w:color="auto" w:fill="E7E6E6"/>
          </w:tcPr>
          <w:p w14:paraId="63F408FD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7511D3" w:rsidRPr="00530A23" w14:paraId="5F786917" w14:textId="77777777" w:rsidTr="006B5A2C">
        <w:tc>
          <w:tcPr>
            <w:tcW w:w="557" w:type="dxa"/>
            <w:shd w:val="clear" w:color="auto" w:fill="auto"/>
          </w:tcPr>
          <w:p w14:paraId="2698022D" w14:textId="77777777" w:rsidR="007511D3" w:rsidRPr="00C850BA" w:rsidRDefault="007511D3" w:rsidP="006C485E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C850BA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857" w:type="dxa"/>
            <w:gridSpan w:val="3"/>
            <w:shd w:val="clear" w:color="auto" w:fill="auto"/>
          </w:tcPr>
          <w:p w14:paraId="30984274" w14:textId="3D0CC84F" w:rsidR="00FF4D81" w:rsidRPr="00C850BA" w:rsidRDefault="00134A4A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134A4A">
              <w:rPr>
                <w:rFonts w:ascii="Cambria" w:hAnsi="Cambria" w:cstheme="minorHAnsi"/>
                <w:b/>
                <w:szCs w:val="24"/>
                <w:lang w:val="sr-Latn-ME"/>
              </w:rPr>
              <w:t>Organizovati sastanak članova Radne grupe za poglavlje 23 i Radne grupe za poglavlje 24 koji se bave pitanjem finansijskih istraga, s ciljem razmatranja potrebe izrade Analize na temu pokretanja i sprovođenja finansijskih istraga i oduzimanja imovine</w:t>
            </w:r>
            <w:r w:rsidR="00C14F73">
              <w:rPr>
                <w:rFonts w:ascii="Cambria" w:hAnsi="Cambria" w:cstheme="minorHAnsi"/>
                <w:b/>
                <w:szCs w:val="24"/>
                <w:lang w:val="sr-Latn-ME"/>
              </w:rPr>
              <w:t>.</w:t>
            </w:r>
            <w:r w:rsidR="00FF4D81">
              <w:rPr>
                <w:rStyle w:val="FootnoteReference"/>
                <w:rFonts w:ascii="Cambria" w:hAnsi="Cambria" w:cstheme="minorHAnsi"/>
                <w:b/>
                <w:szCs w:val="24"/>
                <w:lang w:val="bs-Latn-BA"/>
              </w:rPr>
              <w:footnoteReference w:id="1"/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2A6F05D1" w14:textId="77777777" w:rsidR="00134A4A" w:rsidRPr="00134A4A" w:rsidRDefault="00134A4A" w:rsidP="00134A4A">
            <w:pPr>
              <w:jc w:val="center"/>
              <w:rPr>
                <w:rFonts w:ascii="Cambria" w:hAnsi="Cambria" w:cstheme="minorHAnsi"/>
                <w:szCs w:val="24"/>
                <w:lang w:val="sr-Latn-ME"/>
              </w:rPr>
            </w:pPr>
            <w:r w:rsidRPr="00134A4A">
              <w:rPr>
                <w:rFonts w:ascii="Cambria" w:hAnsi="Cambria" w:cstheme="minorHAnsi"/>
                <w:szCs w:val="24"/>
                <w:lang w:val="sr-Latn-ME"/>
              </w:rPr>
              <w:t>Vrhovno državno tužilaštvo;</w:t>
            </w:r>
          </w:p>
          <w:p w14:paraId="003EE671" w14:textId="77777777" w:rsidR="00134A4A" w:rsidRPr="00134A4A" w:rsidRDefault="00134A4A" w:rsidP="00134A4A">
            <w:pPr>
              <w:jc w:val="center"/>
              <w:rPr>
                <w:rFonts w:ascii="Cambria" w:hAnsi="Cambria" w:cstheme="minorHAnsi"/>
                <w:szCs w:val="24"/>
                <w:lang w:val="sr-Latn-ME"/>
              </w:rPr>
            </w:pPr>
            <w:r w:rsidRPr="00134A4A">
              <w:rPr>
                <w:rFonts w:ascii="Cambria" w:hAnsi="Cambria" w:cstheme="minorHAnsi"/>
                <w:szCs w:val="24"/>
                <w:lang w:val="sr-Latn-ME"/>
              </w:rPr>
              <w:t>Specijalno državno tužilaštvo;</w:t>
            </w:r>
          </w:p>
          <w:p w14:paraId="081B236B" w14:textId="77777777" w:rsidR="00134A4A" w:rsidRPr="00134A4A" w:rsidRDefault="00134A4A" w:rsidP="00134A4A">
            <w:pPr>
              <w:jc w:val="center"/>
              <w:rPr>
                <w:rFonts w:ascii="Cambria" w:hAnsi="Cambria" w:cstheme="minorHAnsi"/>
                <w:szCs w:val="24"/>
                <w:lang w:val="sr-Latn-ME"/>
              </w:rPr>
            </w:pPr>
            <w:r w:rsidRPr="00134A4A">
              <w:rPr>
                <w:rFonts w:ascii="Cambria" w:hAnsi="Cambria" w:cstheme="minorHAnsi"/>
                <w:szCs w:val="24"/>
                <w:lang w:val="sr-Latn-ME"/>
              </w:rPr>
              <w:t>Sudstvo;</w:t>
            </w:r>
          </w:p>
          <w:p w14:paraId="142A735A" w14:textId="77777777" w:rsidR="00134A4A" w:rsidRPr="00134A4A" w:rsidRDefault="00134A4A" w:rsidP="00134A4A">
            <w:pPr>
              <w:jc w:val="center"/>
              <w:rPr>
                <w:rFonts w:ascii="Cambria" w:hAnsi="Cambria" w:cstheme="minorHAnsi"/>
                <w:szCs w:val="24"/>
                <w:lang w:val="sr-Latn-ME"/>
              </w:rPr>
            </w:pPr>
            <w:r w:rsidRPr="00134A4A">
              <w:rPr>
                <w:rFonts w:ascii="Cambria" w:hAnsi="Cambria" w:cstheme="minorHAnsi"/>
                <w:szCs w:val="24"/>
                <w:lang w:val="sr-Latn-ME"/>
              </w:rPr>
              <w:t>Ministarstvo unutrašnjih poslova;</w:t>
            </w:r>
          </w:p>
          <w:p w14:paraId="5C3A2844" w14:textId="3B97FD62" w:rsidR="007511D3" w:rsidRPr="00C850BA" w:rsidRDefault="00134A4A" w:rsidP="00134A4A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134A4A">
              <w:rPr>
                <w:rFonts w:ascii="Cambria" w:hAnsi="Cambria" w:cstheme="minorHAnsi"/>
                <w:szCs w:val="24"/>
                <w:lang w:val="sr-Latn-ME"/>
              </w:rPr>
              <w:lastRenderedPageBreak/>
              <w:t>Ministarstvo pravde, ljudskih i manjinskih prava</w:t>
            </w:r>
          </w:p>
        </w:tc>
        <w:tc>
          <w:tcPr>
            <w:tcW w:w="2131" w:type="dxa"/>
            <w:gridSpan w:val="4"/>
            <w:shd w:val="clear" w:color="auto" w:fill="auto"/>
          </w:tcPr>
          <w:p w14:paraId="3E27A786" w14:textId="1045C7F4" w:rsidR="007511D3" w:rsidRPr="00C850BA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lastRenderedPageBreak/>
              <w:t>Septembar</w:t>
            </w:r>
            <w:r w:rsidR="0071777A" w:rsidRPr="0071777A">
              <w:rPr>
                <w:rFonts w:ascii="Cambria" w:hAnsi="Cambria" w:cstheme="minorHAnsi"/>
                <w:szCs w:val="24"/>
                <w:lang w:val="bs-Latn-BA"/>
              </w:rPr>
              <w:t xml:space="preserve"> 2021.</w:t>
            </w:r>
          </w:p>
        </w:tc>
        <w:tc>
          <w:tcPr>
            <w:tcW w:w="2151" w:type="dxa"/>
            <w:gridSpan w:val="3"/>
            <w:shd w:val="clear" w:color="auto" w:fill="auto"/>
          </w:tcPr>
          <w:p w14:paraId="12528BF6" w14:textId="77777777" w:rsidR="007511D3" w:rsidRPr="00D35CD3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b/>
                <w:szCs w:val="24"/>
                <w:lang w:val="bs-Latn-BA"/>
              </w:rPr>
              <w:t>/</w:t>
            </w:r>
          </w:p>
        </w:tc>
        <w:tc>
          <w:tcPr>
            <w:tcW w:w="2560" w:type="dxa"/>
            <w:gridSpan w:val="2"/>
          </w:tcPr>
          <w:p w14:paraId="03D00C66" w14:textId="7A93D82A" w:rsidR="007511D3" w:rsidRPr="00D35CD3" w:rsidRDefault="00134A4A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185A38">
              <w:rPr>
                <w:rFonts w:ascii="Cambria" w:hAnsi="Cambria" w:cstheme="minorHAnsi"/>
                <w:szCs w:val="24"/>
                <w:lang w:val="sr-Latn-ME"/>
              </w:rPr>
              <w:t xml:space="preserve">Organizovan sastanak članova Radne grupe za poglavlje 23 i Radne grupe za poglavlje 24 koji se bave pitanjem finansijskih istraga, s ciljem razmatranja </w:t>
            </w:r>
            <w:r w:rsidRPr="00185A38">
              <w:rPr>
                <w:rFonts w:ascii="Cambria" w:hAnsi="Cambria" w:cstheme="minorHAnsi"/>
                <w:szCs w:val="24"/>
                <w:lang w:val="sr-Latn-ME"/>
              </w:rPr>
              <w:lastRenderedPageBreak/>
              <w:t>potrebe izrade Analize na temu pokretanja i sprovođenja finansijskih istraga i oduzimanja imovine</w:t>
            </w:r>
          </w:p>
        </w:tc>
      </w:tr>
      <w:tr w:rsidR="007511D3" w:rsidRPr="00530A23" w14:paraId="2AA9B092" w14:textId="77777777" w:rsidTr="006B5A2C">
        <w:tc>
          <w:tcPr>
            <w:tcW w:w="557" w:type="dxa"/>
          </w:tcPr>
          <w:p w14:paraId="29646E80" w14:textId="1B8CAFC9" w:rsidR="007511D3" w:rsidRPr="006665DB" w:rsidRDefault="007511D3" w:rsidP="006C485E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>2.</w:t>
            </w:r>
          </w:p>
        </w:tc>
        <w:tc>
          <w:tcPr>
            <w:tcW w:w="3857" w:type="dxa"/>
            <w:gridSpan w:val="3"/>
          </w:tcPr>
          <w:p w14:paraId="0CEFE17F" w14:textId="068AA6F8" w:rsidR="007511D3" w:rsidRPr="006665DB" w:rsidRDefault="007511D3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Izraditi Analizu kaznene politike za najteža krivična djela</w:t>
            </w:r>
            <w:r w:rsidR="00A03116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sa preporukama </w:t>
            </w:r>
          </w:p>
        </w:tc>
        <w:tc>
          <w:tcPr>
            <w:tcW w:w="2262" w:type="dxa"/>
            <w:gridSpan w:val="2"/>
          </w:tcPr>
          <w:p w14:paraId="69AA7311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szCs w:val="24"/>
                <w:lang w:val="bs-Latn-BA"/>
              </w:rPr>
              <w:t>Vrhovni sud</w:t>
            </w:r>
          </w:p>
        </w:tc>
        <w:tc>
          <w:tcPr>
            <w:tcW w:w="2131" w:type="dxa"/>
            <w:gridSpan w:val="4"/>
          </w:tcPr>
          <w:p w14:paraId="4B0D3A47" w14:textId="28ED2953" w:rsidR="007511D3" w:rsidRPr="006665DB" w:rsidRDefault="000E28D7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 xml:space="preserve">Oktobar </w:t>
            </w:r>
            <w:r w:rsidR="007511D3" w:rsidRPr="006665DB">
              <w:rPr>
                <w:rFonts w:ascii="Cambria" w:hAnsi="Cambria" w:cstheme="minorHAnsi"/>
                <w:szCs w:val="24"/>
                <w:lang w:val="bs-Latn-BA"/>
              </w:rPr>
              <w:t>2021.</w:t>
            </w:r>
          </w:p>
        </w:tc>
        <w:tc>
          <w:tcPr>
            <w:tcW w:w="2151" w:type="dxa"/>
            <w:gridSpan w:val="3"/>
          </w:tcPr>
          <w:p w14:paraId="55818D3C" w14:textId="77777777" w:rsidR="007511D3" w:rsidRPr="006665DB" w:rsidRDefault="007511D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6665DB">
              <w:rPr>
                <w:rFonts w:ascii="Cambria" w:hAnsi="Cambria" w:cstheme="minorHAnsi"/>
                <w:b/>
                <w:szCs w:val="24"/>
                <w:lang w:val="bs-Latn-BA"/>
              </w:rPr>
              <w:t>/</w:t>
            </w:r>
          </w:p>
        </w:tc>
        <w:tc>
          <w:tcPr>
            <w:tcW w:w="2560" w:type="dxa"/>
            <w:gridSpan w:val="2"/>
          </w:tcPr>
          <w:p w14:paraId="66140FA9" w14:textId="77777777" w:rsidR="007511D3" w:rsidRPr="00D35CD3" w:rsidRDefault="007511D3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Izrađena Analiza kaznene politike za najteža krivična djela</w:t>
            </w:r>
          </w:p>
        </w:tc>
      </w:tr>
      <w:tr w:rsidR="006665DB" w:rsidRPr="00095477" w14:paraId="54EC2442" w14:textId="77777777" w:rsidTr="008F324B">
        <w:tc>
          <w:tcPr>
            <w:tcW w:w="13518" w:type="dxa"/>
            <w:gridSpan w:val="15"/>
            <w:shd w:val="clear" w:color="auto" w:fill="FFF2CC"/>
          </w:tcPr>
          <w:p w14:paraId="2833590E" w14:textId="1FE6A09E" w:rsidR="006665DB" w:rsidRPr="00095477" w:rsidRDefault="006665DB" w:rsidP="006665DB">
            <w:pPr>
              <w:pStyle w:val="Heading1"/>
              <w:spacing w:before="0"/>
              <w:jc w:val="center"/>
              <w:outlineLvl w:val="0"/>
              <w:rPr>
                <w:rFonts w:ascii="Cambria" w:hAnsi="Cambria"/>
                <w:b/>
                <w:lang w:val="bs-Latn-BA"/>
              </w:rPr>
            </w:pPr>
            <w:bookmarkStart w:id="27" w:name="_Toc83629143"/>
            <w:r w:rsidRPr="00FF4D81">
              <w:rPr>
                <w:rFonts w:ascii="Cambria" w:hAnsi="Cambria"/>
                <w:b/>
                <w:color w:val="auto"/>
                <w:lang w:val="bs-Latn-BA"/>
              </w:rPr>
              <w:t>TEMELJNA PRAVA</w:t>
            </w:r>
            <w:bookmarkEnd w:id="27"/>
          </w:p>
        </w:tc>
      </w:tr>
      <w:tr w:rsidR="006665DB" w:rsidRPr="006D5A54" w14:paraId="6E44F979" w14:textId="77777777" w:rsidTr="008F324B">
        <w:tc>
          <w:tcPr>
            <w:tcW w:w="13518" w:type="dxa"/>
            <w:gridSpan w:val="15"/>
            <w:shd w:val="clear" w:color="auto" w:fill="FFF2CC"/>
          </w:tcPr>
          <w:p w14:paraId="6268EABD" w14:textId="1FDEE4BA" w:rsidR="0002272C" w:rsidRPr="00D74FA4" w:rsidRDefault="006665DB" w:rsidP="00AF723D">
            <w:pPr>
              <w:pStyle w:val="Heading1"/>
              <w:spacing w:before="0"/>
              <w:outlineLvl w:val="0"/>
              <w:rPr>
                <w:b/>
                <w:sz w:val="24"/>
                <w:szCs w:val="24"/>
                <w:lang w:val="bs-Latn-BA"/>
              </w:rPr>
            </w:pPr>
            <w:bookmarkStart w:id="28" w:name="_Toc78450503"/>
            <w:bookmarkStart w:id="29" w:name="_Toc78798137"/>
            <w:bookmarkStart w:id="30" w:name="_Toc80618679"/>
            <w:bookmarkStart w:id="31" w:name="_Toc83629144"/>
            <w:r w:rsidRPr="00D74FA4">
              <w:rPr>
                <w:b/>
                <w:color w:val="auto"/>
                <w:sz w:val="24"/>
                <w:szCs w:val="24"/>
                <w:u w:val="single"/>
                <w:lang w:val="bs-Latn-BA"/>
              </w:rPr>
              <w:t>Cilj</w:t>
            </w:r>
            <w:r w:rsidRPr="00D74FA4">
              <w:rPr>
                <w:b/>
                <w:color w:val="auto"/>
                <w:sz w:val="24"/>
                <w:szCs w:val="24"/>
                <w:lang w:val="bs-Latn-BA"/>
              </w:rPr>
              <w:t xml:space="preserve">: </w:t>
            </w:r>
            <w:bookmarkEnd w:id="28"/>
            <w:bookmarkEnd w:id="29"/>
            <w:bookmarkEnd w:id="30"/>
            <w:r w:rsidR="00AF723D">
              <w:rPr>
                <w:b/>
                <w:color w:val="auto"/>
                <w:sz w:val="24"/>
                <w:szCs w:val="24"/>
                <w:lang w:val="bs-Latn-BA"/>
              </w:rPr>
              <w:t>Podizanje nivoa zaštite ljudskih prava i zabrane diskriminacije sa posebnim osvrtom na lica sa invaliditetom, djecu, žene, Rome, LGBTI osobe, odnosno, e</w:t>
            </w:r>
            <w:r w:rsidR="00AF723D" w:rsidRPr="00AF723D">
              <w:rPr>
                <w:b/>
                <w:color w:val="auto"/>
                <w:sz w:val="24"/>
                <w:szCs w:val="24"/>
                <w:lang w:val="bs-Latn-BA"/>
              </w:rPr>
              <w:t>fikasnije i kvalitetnije ostvarivanje prava ranjivih kategorija na svim ni</w:t>
            </w:r>
            <w:r w:rsidR="00AF723D">
              <w:rPr>
                <w:b/>
                <w:color w:val="auto"/>
                <w:sz w:val="24"/>
                <w:szCs w:val="24"/>
                <w:lang w:val="bs-Latn-BA"/>
              </w:rPr>
              <w:t>voi</w:t>
            </w:r>
            <w:r w:rsidR="00AF723D" w:rsidRPr="00AF723D">
              <w:rPr>
                <w:b/>
                <w:color w:val="auto"/>
                <w:sz w:val="24"/>
                <w:szCs w:val="24"/>
                <w:lang w:val="bs-Latn-BA"/>
              </w:rPr>
              <w:t>ma javne uprave</w:t>
            </w:r>
            <w:bookmarkEnd w:id="31"/>
          </w:p>
          <w:p w14:paraId="49546816" w14:textId="77777777" w:rsidR="00B6383C" w:rsidRDefault="006665DB" w:rsidP="00095477">
            <w:pPr>
              <w:rPr>
                <w:rFonts w:asciiTheme="majorHAnsi" w:hAnsiTheme="majorHAnsi"/>
                <w:b/>
                <w:sz w:val="24"/>
                <w:szCs w:val="24"/>
                <w:lang w:val="bs-Latn-BA"/>
              </w:rPr>
            </w:pPr>
            <w:r w:rsidRPr="00D74FA4">
              <w:rPr>
                <w:rFonts w:asciiTheme="majorHAnsi" w:hAnsiTheme="maj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D74FA4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:</w:t>
            </w:r>
          </w:p>
          <w:p w14:paraId="2F2722FB" w14:textId="77777777" w:rsidR="00B6383C" w:rsidRDefault="006665DB" w:rsidP="006665DB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Usklađeni relevantni zakonski i podzakonski akti u pogledu implementacije Zakona o životnom partnerstvu lica istog pola</w:t>
            </w:r>
          </w:p>
          <w:p w14:paraId="2F1CF58A" w14:textId="77777777" w:rsidR="00B6383C" w:rsidRDefault="006665DB" w:rsidP="006665DB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 xml:space="preserve">Formiran </w:t>
            </w:r>
            <w:r w:rsidR="00083ABE" w:rsidRPr="00B6383C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Savjet za pitanja/prava  lica sa  invaliditetom</w:t>
            </w:r>
          </w:p>
          <w:p w14:paraId="129D9A72" w14:textId="77777777" w:rsidR="00B6383C" w:rsidRDefault="00927B33" w:rsidP="006665DB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Izrađena metodologija za praćenje primjene propisa na lokalnom nivou</w:t>
            </w:r>
          </w:p>
          <w:p w14:paraId="7B3E75F5" w14:textId="77777777" w:rsidR="00B6383C" w:rsidRDefault="00927B33" w:rsidP="006665DB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Efikasnije i kvalitetnije ostvarivanje prava ranjivih kategorija na svim niovima javne uprave</w:t>
            </w:r>
          </w:p>
          <w:p w14:paraId="03A02DC8" w14:textId="77777777" w:rsidR="00B6383C" w:rsidRPr="00B6383C" w:rsidRDefault="006665DB" w:rsidP="00095477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Implementirane preporuke međunarodnih organizacija i formirana mapa puta</w:t>
            </w:r>
          </w:p>
          <w:p w14:paraId="52FB6998" w14:textId="77777777" w:rsidR="00B6383C" w:rsidRPr="00B6383C" w:rsidRDefault="006665DB" w:rsidP="00095477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Razmotrena Analiza kaznene politike</w:t>
            </w:r>
          </w:p>
          <w:p w14:paraId="1160C5B6" w14:textId="77777777" w:rsidR="00B6383C" w:rsidRDefault="00095ADB" w:rsidP="00095477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Formirana Komisija za praćenje sprovođenja i izvještavanja o Nacionalnoj strategiji rodne ravnopravnosti 2021-2025, sa AP 2021-2022</w:t>
            </w:r>
          </w:p>
          <w:p w14:paraId="53152BFA" w14:textId="38543422" w:rsidR="009A1D9F" w:rsidRPr="00B6383C" w:rsidRDefault="0002272C" w:rsidP="00095477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Razmotr</w:t>
            </w:r>
            <w:r w:rsidR="00177C2F" w:rsidRPr="00B6383C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 xml:space="preserve">ene </w:t>
            </w:r>
            <w:r w:rsidRPr="00B6383C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 xml:space="preserve">preporuke UNICEFa koje se odnose na kvalitetno obrazovanje djece </w:t>
            </w:r>
          </w:p>
        </w:tc>
      </w:tr>
      <w:tr w:rsidR="006665DB" w:rsidRPr="00530A23" w14:paraId="70AC7D7B" w14:textId="77777777" w:rsidTr="008F324B">
        <w:tc>
          <w:tcPr>
            <w:tcW w:w="13518" w:type="dxa"/>
            <w:gridSpan w:val="15"/>
            <w:shd w:val="clear" w:color="auto" w:fill="D9E2F3"/>
          </w:tcPr>
          <w:p w14:paraId="6723871F" w14:textId="77777777" w:rsidR="006665DB" w:rsidRPr="00836468" w:rsidRDefault="006665DB" w:rsidP="006665DB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: </w:t>
            </w:r>
          </w:p>
          <w:p w14:paraId="5903AD51" w14:textId="77777777" w:rsidR="006665DB" w:rsidRPr="00836468" w:rsidRDefault="006665DB" w:rsidP="006665DB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Privremeno mjerilo 34 </w:t>
            </w:r>
            <w:r w:rsidRPr="00836468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 xml:space="preserve">- </w:t>
            </w:r>
            <w:r w:rsidRPr="00836468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Crna Gora dalje usklađuje svoj pravni okvir (naročito Zakon o zaštitniku ljudskih prava) s pravnom tekovinom EU i međunarodnim standardima. Crna Gora jača nezavisnost, profesionalnost i institucionalni kapacitet Ombudsmana (i kroz uspostavljanje Nacionalnog mehanizma za prevenciju mučenja). Crna Gora garantuje efektivnu primjenu ljudskih prava – </w:t>
            </w:r>
            <w:r w:rsidRPr="00836468">
              <w:rPr>
                <w:rFonts w:asciiTheme="majorHAnsi" w:hAnsiTheme="majorHAnsi"/>
                <w:sz w:val="24"/>
                <w:szCs w:val="24"/>
                <w:lang w:val="bs-Latn-BA"/>
              </w:rPr>
              <w:lastRenderedPageBreak/>
              <w:t xml:space="preserve">uključujući prava djeteta i prava lica s invaliditetom – kroz sudski sistem i druge organe i obezbjeđuje dovoljnu obuku u ovom smislu. </w:t>
            </w:r>
          </w:p>
          <w:p w14:paraId="7D1CDC55" w14:textId="77777777" w:rsidR="006665DB" w:rsidRPr="00836468" w:rsidRDefault="006665DB" w:rsidP="006665DB">
            <w:pPr>
              <w:contextualSpacing/>
              <w:jc w:val="both"/>
              <w:rPr>
                <w:rFonts w:asciiTheme="majorHAnsi" w:eastAsia="Calibri" w:hAnsiTheme="majorHAnsi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Theme="majorHAnsi" w:eastAsia="Calibri" w:hAnsiTheme="majorHAnsi" w:cstheme="minorHAnsi"/>
                <w:b/>
                <w:sz w:val="24"/>
                <w:szCs w:val="24"/>
                <w:lang w:val="bs-Latn-BA"/>
              </w:rPr>
              <w:t>Privremeno mjerilo 38</w:t>
            </w:r>
            <w:r w:rsidRPr="00836468">
              <w:rPr>
                <w:rFonts w:asciiTheme="majorHAnsi" w:eastAsia="Calibri" w:hAnsiTheme="majorHAnsi" w:cstheme="minorHAnsi"/>
                <w:sz w:val="24"/>
                <w:szCs w:val="24"/>
                <w:lang w:val="bs-Latn-BA"/>
              </w:rPr>
              <w:t xml:space="preserve"> -</w:t>
            </w:r>
            <w:r w:rsidRPr="00836468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Crna Gora nastavlja sa sprovođenjem Strategije za unapređenje statusa pripadnika LGBTI, radi na podizanju svijesti o pravima LGBTI lica i preduzima odgovarajuće mjere protiv djela diskriminacije na osnovu seksualne orijentacije. </w:t>
            </w:r>
          </w:p>
          <w:p w14:paraId="573D95E6" w14:textId="77777777" w:rsidR="006665DB" w:rsidRPr="00836468" w:rsidRDefault="006665DB" w:rsidP="006665DB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Ocjena iz Non-pejpera 2021:</w:t>
            </w:r>
            <w:r w:rsidRPr="00836468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 xml:space="preserve"> </w:t>
            </w:r>
            <w:r w:rsidRPr="00836468">
              <w:rPr>
                <w:rFonts w:asciiTheme="majorHAnsi" w:hAnsiTheme="majorHAnsi"/>
                <w:bCs/>
                <w:iCs/>
                <w:sz w:val="24"/>
                <w:szCs w:val="24"/>
                <w:lang w:val="bs-Latn-BA"/>
              </w:rPr>
              <w:t>Akcioni plan za 2021. koji prati strategiju 2019-2023. je u pripremi. Primjena Zakona o životnom partnerstvu lica istog pola za 2020. predviđena je za 1. VII 2021. do usvajanja srodnih podzakonskih akata. Neke aktivnosti obuke za matične službe lokalnih samouprava su već obezbijeđene i Ministarstvo unutrašnjih poslova najavilo je pokretanje priprema podzakonskih akata koji su u njihovoj nadležnosti</w:t>
            </w:r>
          </w:p>
        </w:tc>
      </w:tr>
      <w:tr w:rsidR="006665DB" w:rsidRPr="00095477" w14:paraId="24BF3920" w14:textId="77777777" w:rsidTr="006B5A2C">
        <w:tc>
          <w:tcPr>
            <w:tcW w:w="557" w:type="dxa"/>
            <w:shd w:val="clear" w:color="auto" w:fill="E7E6E6"/>
          </w:tcPr>
          <w:p w14:paraId="2456CB3A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30BF2725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73" w:type="dxa"/>
            <w:gridSpan w:val="3"/>
            <w:shd w:val="clear" w:color="auto" w:fill="E7E6E6"/>
          </w:tcPr>
          <w:p w14:paraId="304D7D53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institucija/Nadležni koordinator RG23</w:t>
            </w:r>
          </w:p>
        </w:tc>
        <w:tc>
          <w:tcPr>
            <w:tcW w:w="2120" w:type="dxa"/>
            <w:gridSpan w:val="3"/>
            <w:shd w:val="clear" w:color="auto" w:fill="E7E6E6"/>
          </w:tcPr>
          <w:p w14:paraId="27CDAC8D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Rok za početak/završetak</w:t>
            </w:r>
          </w:p>
        </w:tc>
        <w:tc>
          <w:tcPr>
            <w:tcW w:w="2076" w:type="dxa"/>
            <w:gridSpan w:val="2"/>
            <w:shd w:val="clear" w:color="auto" w:fill="E7E6E6"/>
          </w:tcPr>
          <w:p w14:paraId="18615712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sredstva/Izvor finansiranja</w:t>
            </w:r>
          </w:p>
        </w:tc>
        <w:tc>
          <w:tcPr>
            <w:tcW w:w="2635" w:type="dxa"/>
            <w:gridSpan w:val="3"/>
            <w:shd w:val="clear" w:color="auto" w:fill="E7E6E6"/>
          </w:tcPr>
          <w:p w14:paraId="695609B4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6665DB" w:rsidRPr="00530A23" w14:paraId="1E78E87E" w14:textId="77777777" w:rsidTr="006B5A2C">
        <w:tc>
          <w:tcPr>
            <w:tcW w:w="557" w:type="dxa"/>
          </w:tcPr>
          <w:p w14:paraId="56FF4855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857" w:type="dxa"/>
            <w:gridSpan w:val="3"/>
          </w:tcPr>
          <w:p w14:paraId="1A86B834" w14:textId="488D83ED" w:rsidR="006665DB" w:rsidRPr="00095477" w:rsidRDefault="006665DB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Praćenje primjene i razmjene iskustava s NVO u pogledu implementacije Zakona o životnom partnerstvu lica istog pola i usklađivanje relevantnih zakonskih i podzakonskih akta</w:t>
            </w:r>
          </w:p>
        </w:tc>
        <w:tc>
          <w:tcPr>
            <w:tcW w:w="2273" w:type="dxa"/>
            <w:gridSpan w:val="3"/>
          </w:tcPr>
          <w:p w14:paraId="3D5555C4" w14:textId="39AABD5A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 xml:space="preserve">Ministarstvo pravde, ljudskih i manjinskih prava u saradnji s ostalim ministarstavima </w:t>
            </w:r>
          </w:p>
        </w:tc>
        <w:tc>
          <w:tcPr>
            <w:tcW w:w="2120" w:type="dxa"/>
            <w:gridSpan w:val="3"/>
          </w:tcPr>
          <w:p w14:paraId="0DC826DC" w14:textId="04D67488" w:rsidR="006665DB" w:rsidRPr="00095477" w:rsidRDefault="00B6383C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Decembar 2021.</w:t>
            </w:r>
          </w:p>
        </w:tc>
        <w:tc>
          <w:tcPr>
            <w:tcW w:w="2076" w:type="dxa"/>
            <w:gridSpan w:val="2"/>
          </w:tcPr>
          <w:p w14:paraId="5287738D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3168D9D1" w14:textId="77777777" w:rsidR="006665DB" w:rsidRPr="00D35CD3" w:rsidRDefault="006665DB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Usklađeni relevantni zakonski i podzakonski akti u pogledu implementacije Zakona o životnom partnerstvu lica istog pola</w:t>
            </w:r>
          </w:p>
        </w:tc>
      </w:tr>
      <w:tr w:rsidR="006665DB" w:rsidRPr="00530A23" w14:paraId="7742DE65" w14:textId="77777777" w:rsidTr="006B5A2C">
        <w:tc>
          <w:tcPr>
            <w:tcW w:w="557" w:type="dxa"/>
          </w:tcPr>
          <w:p w14:paraId="1F7BDAC7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2.</w:t>
            </w:r>
          </w:p>
        </w:tc>
        <w:tc>
          <w:tcPr>
            <w:tcW w:w="3857" w:type="dxa"/>
            <w:gridSpan w:val="3"/>
          </w:tcPr>
          <w:p w14:paraId="6D84D630" w14:textId="231B058E" w:rsidR="006665DB" w:rsidRPr="00095477" w:rsidRDefault="006665DB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Formiranje </w:t>
            </w:r>
            <w:r w:rsidR="00083ABE" w:rsidRPr="00083ABE">
              <w:rPr>
                <w:rFonts w:ascii="Cambria" w:hAnsi="Cambria" w:cstheme="minorHAnsi"/>
                <w:b/>
                <w:szCs w:val="24"/>
                <w:lang w:val="bs-Latn-BA"/>
              </w:rPr>
              <w:t>Savjet</w:t>
            </w:r>
            <w:r w:rsidR="00083ABE">
              <w:rPr>
                <w:rFonts w:ascii="Cambria" w:hAnsi="Cambria" w:cstheme="minorHAnsi"/>
                <w:b/>
                <w:szCs w:val="24"/>
                <w:lang w:val="bs-Latn-BA"/>
              </w:rPr>
              <w:t>a</w:t>
            </w:r>
            <w:r w:rsidR="00083ABE" w:rsidRPr="00083ABE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za pitanja/prava  lica sa  invaliditetom</w:t>
            </w:r>
          </w:p>
        </w:tc>
        <w:tc>
          <w:tcPr>
            <w:tcW w:w="2273" w:type="dxa"/>
            <w:gridSpan w:val="3"/>
          </w:tcPr>
          <w:p w14:paraId="1C19DDBC" w14:textId="4306683C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 xml:space="preserve">Ministarstvo pravde, ljudskih i manjinskih prava </w:t>
            </w:r>
          </w:p>
        </w:tc>
        <w:tc>
          <w:tcPr>
            <w:tcW w:w="2120" w:type="dxa"/>
            <w:gridSpan w:val="3"/>
          </w:tcPr>
          <w:p w14:paraId="275C3729" w14:textId="7604DBA0" w:rsidR="006665DB" w:rsidRPr="00095477" w:rsidRDefault="00083ABE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O</w:t>
            </w:r>
            <w:r w:rsidR="006665DB" w:rsidRPr="00095477">
              <w:rPr>
                <w:rFonts w:ascii="Cambria" w:hAnsi="Cambria" w:cstheme="minorHAnsi"/>
                <w:szCs w:val="24"/>
                <w:lang w:val="bs-Latn-BA"/>
              </w:rPr>
              <w:t>ktobar</w:t>
            </w:r>
            <w:r>
              <w:rPr>
                <w:rFonts w:ascii="Cambria" w:hAnsi="Cambria" w:cstheme="minorHAnsi"/>
                <w:szCs w:val="24"/>
                <w:lang w:val="en-US"/>
              </w:rPr>
              <w:t>/novembar</w:t>
            </w:r>
            <w:r w:rsidR="006665DB" w:rsidRPr="00095477">
              <w:rPr>
                <w:rFonts w:ascii="Cambria" w:hAnsi="Cambria" w:cstheme="minorHAnsi"/>
                <w:szCs w:val="24"/>
                <w:lang w:val="bs-Latn-BA"/>
              </w:rPr>
              <w:t xml:space="preserve"> 2021.</w:t>
            </w:r>
          </w:p>
        </w:tc>
        <w:tc>
          <w:tcPr>
            <w:tcW w:w="2076" w:type="dxa"/>
            <w:gridSpan w:val="2"/>
          </w:tcPr>
          <w:p w14:paraId="17BCECC6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45D42958" w14:textId="74C77076" w:rsidR="006665DB" w:rsidRPr="00D35CD3" w:rsidRDefault="006665DB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 xml:space="preserve">Formiran </w:t>
            </w:r>
            <w:r w:rsidR="00083ABE" w:rsidRPr="00D35CD3">
              <w:rPr>
                <w:rFonts w:ascii="Cambria" w:hAnsi="Cambria" w:cstheme="minorHAnsi"/>
                <w:szCs w:val="24"/>
                <w:lang w:val="bs-Latn-BA"/>
              </w:rPr>
              <w:t>Savjet za pitanja/prava  lica sa  invaliditetom</w:t>
            </w:r>
          </w:p>
        </w:tc>
      </w:tr>
      <w:tr w:rsidR="006665DB" w:rsidRPr="00530A23" w14:paraId="6A9CFA21" w14:textId="77777777" w:rsidTr="006B5A2C">
        <w:tc>
          <w:tcPr>
            <w:tcW w:w="557" w:type="dxa"/>
          </w:tcPr>
          <w:p w14:paraId="5B5AC931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3. </w:t>
            </w:r>
          </w:p>
        </w:tc>
        <w:tc>
          <w:tcPr>
            <w:tcW w:w="3857" w:type="dxa"/>
            <w:gridSpan w:val="3"/>
          </w:tcPr>
          <w:p w14:paraId="44E54A6C" w14:textId="36C7AE4C" w:rsidR="006665DB" w:rsidRPr="00095477" w:rsidRDefault="006665DB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Izraditi </w:t>
            </w:r>
            <w:r w:rsidR="00056CBF">
              <w:rPr>
                <w:rFonts w:ascii="Cambria" w:hAnsi="Cambria" w:cstheme="minorHAnsi"/>
                <w:b/>
                <w:szCs w:val="24"/>
                <w:lang w:val="bs-Latn-BA"/>
              </w:rPr>
              <w:t>m</w:t>
            </w:r>
            <w:r w:rsidR="00056CBF" w:rsidRPr="00056CBF">
              <w:rPr>
                <w:rFonts w:ascii="Cambria" w:hAnsi="Cambria" w:cstheme="minorHAnsi"/>
                <w:b/>
                <w:szCs w:val="24"/>
                <w:lang w:val="bs-Latn-BA"/>
              </w:rPr>
              <w:t>etodologij</w:t>
            </w:r>
            <w:r w:rsidR="00056CBF">
              <w:rPr>
                <w:rFonts w:ascii="Cambria" w:hAnsi="Cambria" w:cstheme="minorHAnsi"/>
                <w:b/>
                <w:szCs w:val="24"/>
                <w:lang w:val="bs-Latn-BA"/>
              </w:rPr>
              <w:t>u</w:t>
            </w:r>
            <w:r w:rsidR="00056CBF" w:rsidRPr="00056CBF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za praćenje primjene propisa na lokalnom n</w:t>
            </w:r>
            <w:r w:rsidR="00056CBF">
              <w:rPr>
                <w:rFonts w:ascii="Cambria" w:hAnsi="Cambria" w:cstheme="minorHAnsi"/>
                <w:b/>
                <w:szCs w:val="24"/>
                <w:lang w:val="bs-Latn-BA"/>
              </w:rPr>
              <w:t>i</w:t>
            </w:r>
            <w:r w:rsidR="00056CBF" w:rsidRPr="00056CBF">
              <w:rPr>
                <w:rFonts w:ascii="Cambria" w:hAnsi="Cambria" w:cstheme="minorHAnsi"/>
                <w:b/>
                <w:szCs w:val="24"/>
                <w:lang w:val="bs-Latn-BA"/>
              </w:rPr>
              <w:t>v</w:t>
            </w:r>
            <w:r w:rsidR="00056CBF">
              <w:rPr>
                <w:rFonts w:ascii="Cambria" w:hAnsi="Cambria" w:cstheme="minorHAnsi"/>
                <w:b/>
                <w:szCs w:val="24"/>
                <w:lang w:val="bs-Latn-BA"/>
              </w:rPr>
              <w:t>o</w:t>
            </w:r>
            <w:r w:rsidR="00056CBF" w:rsidRPr="00056CBF">
              <w:rPr>
                <w:rFonts w:ascii="Cambria" w:hAnsi="Cambria" w:cstheme="minorHAnsi"/>
                <w:b/>
                <w:szCs w:val="24"/>
                <w:lang w:val="bs-Latn-BA"/>
              </w:rPr>
              <w:t>u</w:t>
            </w:r>
          </w:p>
        </w:tc>
        <w:tc>
          <w:tcPr>
            <w:tcW w:w="2273" w:type="dxa"/>
            <w:gridSpan w:val="3"/>
          </w:tcPr>
          <w:p w14:paraId="2B64E11C" w14:textId="48EA8470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Ministarstvo javne uprave, digitalnog društva i medija</w:t>
            </w:r>
          </w:p>
        </w:tc>
        <w:tc>
          <w:tcPr>
            <w:tcW w:w="2120" w:type="dxa"/>
            <w:gridSpan w:val="3"/>
          </w:tcPr>
          <w:p w14:paraId="581CBAC6" w14:textId="3F6E2A6F" w:rsidR="006665DB" w:rsidRPr="00095477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Theme="majorHAnsi" w:hAnsiTheme="majorHAnsi" w:cstheme="minorHAnsi"/>
                <w:lang w:val="sr-Latn-ME"/>
              </w:rPr>
              <w:t>Decembar</w:t>
            </w:r>
            <w:r w:rsidRPr="00095477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="006665DB" w:rsidRPr="00095477">
              <w:rPr>
                <w:rFonts w:ascii="Cambria" w:hAnsi="Cambria" w:cstheme="minorHAnsi"/>
                <w:szCs w:val="24"/>
                <w:lang w:val="bs-Latn-BA"/>
              </w:rPr>
              <w:t>2021.</w:t>
            </w:r>
          </w:p>
        </w:tc>
        <w:tc>
          <w:tcPr>
            <w:tcW w:w="2076" w:type="dxa"/>
            <w:gridSpan w:val="2"/>
          </w:tcPr>
          <w:p w14:paraId="61362255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74D00000" w14:textId="5EDC807D" w:rsidR="006665DB" w:rsidRPr="00D35CD3" w:rsidRDefault="00927B33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Izrađena metodologija za praćenje primjene propisa na lokalnom nivou</w:t>
            </w:r>
          </w:p>
        </w:tc>
      </w:tr>
      <w:tr w:rsidR="00927B33" w:rsidRPr="00530A23" w14:paraId="07403818" w14:textId="77777777" w:rsidTr="006B5A2C">
        <w:tc>
          <w:tcPr>
            <w:tcW w:w="557" w:type="dxa"/>
          </w:tcPr>
          <w:p w14:paraId="4354D87E" w14:textId="2E6E10B8" w:rsidR="00927B33" w:rsidRPr="00095477" w:rsidRDefault="00927B3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 xml:space="preserve">4. </w:t>
            </w:r>
          </w:p>
        </w:tc>
        <w:tc>
          <w:tcPr>
            <w:tcW w:w="3857" w:type="dxa"/>
            <w:gridSpan w:val="3"/>
          </w:tcPr>
          <w:p w14:paraId="29022E38" w14:textId="3BE9241B" w:rsidR="00927B33" w:rsidRPr="00095477" w:rsidRDefault="00927B33" w:rsidP="00927B33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R</w:t>
            </w:r>
            <w:r w:rsidRPr="00927B33">
              <w:rPr>
                <w:rFonts w:ascii="Cambria" w:hAnsi="Cambria" w:cstheme="minorHAnsi"/>
                <w:b/>
                <w:szCs w:val="24"/>
                <w:lang w:val="bs-Latn-BA"/>
              </w:rPr>
              <w:t>azmotriti sistemska rješenja</w:t>
            </w:r>
            <w:r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</w:t>
            </w:r>
            <w:r w:rsidRPr="00927B33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poput prenošenja i povjeravanja poslova lokalnoj samoupravi koja će doprinijeti kvalitetnijem vršenju poslova u ovoj oblasti </w:t>
            </w:r>
          </w:p>
        </w:tc>
        <w:tc>
          <w:tcPr>
            <w:tcW w:w="2273" w:type="dxa"/>
            <w:gridSpan w:val="3"/>
          </w:tcPr>
          <w:p w14:paraId="53B3E905" w14:textId="6223C383" w:rsidR="00927B33" w:rsidRPr="00095477" w:rsidRDefault="00927B33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927B33">
              <w:rPr>
                <w:rFonts w:ascii="Cambria" w:hAnsi="Cambria" w:cstheme="minorHAnsi"/>
                <w:szCs w:val="24"/>
                <w:lang w:val="bs-Latn-BA"/>
              </w:rPr>
              <w:t>Ministarstvo javne uprave, digitalnog društva i medija</w:t>
            </w:r>
          </w:p>
        </w:tc>
        <w:tc>
          <w:tcPr>
            <w:tcW w:w="2120" w:type="dxa"/>
            <w:gridSpan w:val="3"/>
          </w:tcPr>
          <w:p w14:paraId="37FF3404" w14:textId="6ECB4A18" w:rsidR="00927B33" w:rsidRPr="00095477" w:rsidRDefault="00B6383C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Decembar 2021.</w:t>
            </w:r>
          </w:p>
        </w:tc>
        <w:tc>
          <w:tcPr>
            <w:tcW w:w="2076" w:type="dxa"/>
            <w:gridSpan w:val="2"/>
          </w:tcPr>
          <w:p w14:paraId="547B5711" w14:textId="5F84D852" w:rsidR="00927B33" w:rsidRPr="00095477" w:rsidRDefault="00927B33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1AC80A4F" w14:textId="11668340" w:rsidR="00927B33" w:rsidRPr="00D35CD3" w:rsidRDefault="00AF723D" w:rsidP="00AF72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Veći broj lokalnih samouprava doprinosi kvalitetnijem vršenju poslova.</w:t>
            </w:r>
          </w:p>
        </w:tc>
      </w:tr>
      <w:tr w:rsidR="006665DB" w:rsidRPr="006D5A54" w14:paraId="30150736" w14:textId="77777777" w:rsidTr="006B5A2C">
        <w:trPr>
          <w:trHeight w:val="1277"/>
        </w:trPr>
        <w:tc>
          <w:tcPr>
            <w:tcW w:w="557" w:type="dxa"/>
          </w:tcPr>
          <w:p w14:paraId="2334C731" w14:textId="1F4F74CB" w:rsidR="006665DB" w:rsidRPr="00095477" w:rsidRDefault="00927B3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5</w:t>
            </w:r>
            <w:r w:rsidR="006665DB" w:rsidRPr="00095477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. </w:t>
            </w:r>
          </w:p>
        </w:tc>
        <w:tc>
          <w:tcPr>
            <w:tcW w:w="3857" w:type="dxa"/>
            <w:gridSpan w:val="3"/>
          </w:tcPr>
          <w:p w14:paraId="3ACA584D" w14:textId="77777777" w:rsidR="006665DB" w:rsidRPr="00095477" w:rsidRDefault="006665DB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Usaglašavanje s preporukama međunarodnih organizacija i formiranje mape puta</w:t>
            </w:r>
          </w:p>
        </w:tc>
        <w:tc>
          <w:tcPr>
            <w:tcW w:w="2273" w:type="dxa"/>
            <w:gridSpan w:val="3"/>
          </w:tcPr>
          <w:p w14:paraId="7FAA4FF8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RG23</w:t>
            </w:r>
          </w:p>
        </w:tc>
        <w:tc>
          <w:tcPr>
            <w:tcW w:w="2120" w:type="dxa"/>
            <w:gridSpan w:val="3"/>
          </w:tcPr>
          <w:p w14:paraId="43CAE0AB" w14:textId="749BEEF6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Oktobar 2021.</w:t>
            </w:r>
          </w:p>
        </w:tc>
        <w:tc>
          <w:tcPr>
            <w:tcW w:w="2076" w:type="dxa"/>
            <w:gridSpan w:val="2"/>
          </w:tcPr>
          <w:p w14:paraId="5919D876" w14:textId="30EC1D60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4F9206A0" w14:textId="77777777" w:rsidR="006665DB" w:rsidRPr="00D35CD3" w:rsidRDefault="006665DB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Implementirane preporuke međunarodnih organizacija i formirana mapa puta</w:t>
            </w:r>
          </w:p>
        </w:tc>
      </w:tr>
      <w:tr w:rsidR="006665DB" w:rsidRPr="00095477" w14:paraId="580DD849" w14:textId="77777777" w:rsidTr="006B5A2C">
        <w:tc>
          <w:tcPr>
            <w:tcW w:w="557" w:type="dxa"/>
          </w:tcPr>
          <w:p w14:paraId="31C2695A" w14:textId="4682CF8B" w:rsidR="006665DB" w:rsidRPr="00095477" w:rsidRDefault="00927B33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6.</w:t>
            </w:r>
          </w:p>
        </w:tc>
        <w:tc>
          <w:tcPr>
            <w:tcW w:w="3857" w:type="dxa"/>
            <w:gridSpan w:val="3"/>
          </w:tcPr>
          <w:p w14:paraId="0A506728" w14:textId="67479E32" w:rsidR="007E32E1" w:rsidRPr="00095477" w:rsidRDefault="007E32E1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Ponovo razmotriti a</w:t>
            </w:r>
            <w:r w:rsidRPr="007E32E1">
              <w:rPr>
                <w:rFonts w:ascii="Cambria" w:hAnsi="Cambria" w:cstheme="minorHAnsi"/>
                <w:b/>
                <w:szCs w:val="24"/>
                <w:lang w:val="bs-Latn-BA"/>
              </w:rPr>
              <w:t>nalizu kaznene politike za krivična djela protiv polne slobode, koja su učinjena prema maloljetnim licima (VSCG)</w:t>
            </w:r>
          </w:p>
        </w:tc>
        <w:tc>
          <w:tcPr>
            <w:tcW w:w="2273" w:type="dxa"/>
            <w:gridSpan w:val="3"/>
          </w:tcPr>
          <w:p w14:paraId="49922B9E" w14:textId="054A2311" w:rsidR="006665DB" w:rsidRPr="00095477" w:rsidRDefault="00B6383C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Ministarstvo pravde, ljudskih i manjinskih prava</w:t>
            </w:r>
          </w:p>
        </w:tc>
        <w:tc>
          <w:tcPr>
            <w:tcW w:w="2120" w:type="dxa"/>
            <w:gridSpan w:val="3"/>
          </w:tcPr>
          <w:p w14:paraId="07A02E2F" w14:textId="2FCA2446" w:rsidR="006665DB" w:rsidRPr="00095477" w:rsidRDefault="00B6383C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Decembar 2021.</w:t>
            </w:r>
          </w:p>
        </w:tc>
        <w:tc>
          <w:tcPr>
            <w:tcW w:w="2076" w:type="dxa"/>
            <w:gridSpan w:val="2"/>
          </w:tcPr>
          <w:p w14:paraId="27187620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7078742D" w14:textId="506D4F76" w:rsidR="006665DB" w:rsidRPr="00D35CD3" w:rsidRDefault="006665DB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 xml:space="preserve">Razmotrena Analiza kaznene politike </w:t>
            </w:r>
            <w:r w:rsidR="00AF723D" w:rsidRPr="00AF723D">
              <w:rPr>
                <w:lang w:val="en-US"/>
              </w:rPr>
              <w:t xml:space="preserve"> </w:t>
            </w:r>
            <w:r w:rsidR="00AF723D">
              <w:rPr>
                <w:lang w:val="en-US"/>
              </w:rPr>
              <w:t>i</w:t>
            </w:r>
            <w:r w:rsidR="00AF723D" w:rsidRPr="00AF723D">
              <w:rPr>
                <w:rFonts w:ascii="Cambria" w:hAnsi="Cambria" w:cstheme="minorHAnsi"/>
                <w:szCs w:val="24"/>
                <w:lang w:val="en-US"/>
              </w:rPr>
              <w:t xml:space="preserve"> donijeti zaključci</w:t>
            </w:r>
          </w:p>
        </w:tc>
      </w:tr>
      <w:tr w:rsidR="00095ADB" w:rsidRPr="00530A23" w14:paraId="542E7131" w14:textId="77777777" w:rsidTr="006B5A2C">
        <w:tc>
          <w:tcPr>
            <w:tcW w:w="557" w:type="dxa"/>
          </w:tcPr>
          <w:p w14:paraId="45478764" w14:textId="42912071" w:rsidR="00095ADB" w:rsidRPr="00D74FA4" w:rsidRDefault="00095A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D74FA4">
              <w:rPr>
                <w:rFonts w:ascii="Cambria" w:hAnsi="Cambria" w:cstheme="minorHAnsi"/>
                <w:b/>
                <w:szCs w:val="24"/>
                <w:lang w:val="bs-Latn-BA"/>
              </w:rPr>
              <w:t>7.</w:t>
            </w:r>
          </w:p>
        </w:tc>
        <w:tc>
          <w:tcPr>
            <w:tcW w:w="3857" w:type="dxa"/>
            <w:gridSpan w:val="3"/>
          </w:tcPr>
          <w:p w14:paraId="6421D0FB" w14:textId="500DCF4F" w:rsidR="00095ADB" w:rsidRDefault="00095ADB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F</w:t>
            </w:r>
            <w:r w:rsidRPr="00095A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ormiranje Komisije za praćenje sprovođenja </w:t>
            </w:r>
            <w:r>
              <w:rPr>
                <w:rFonts w:ascii="Cambria" w:hAnsi="Cambria" w:cstheme="minorHAnsi"/>
                <w:b/>
                <w:szCs w:val="24"/>
                <w:lang w:val="bs-Latn-BA"/>
              </w:rPr>
              <w:t>i</w:t>
            </w:r>
            <w:r w:rsidRPr="00095ADB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izvještavanja o Nacionalnoj strategiji rodne ravnopravnosti 2021-2025, sa AP 2021-2022 </w:t>
            </w:r>
          </w:p>
        </w:tc>
        <w:tc>
          <w:tcPr>
            <w:tcW w:w="2273" w:type="dxa"/>
            <w:gridSpan w:val="3"/>
          </w:tcPr>
          <w:p w14:paraId="005B1C3B" w14:textId="28D31D5C" w:rsidR="00095ADB" w:rsidRPr="00095477" w:rsidRDefault="00095A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ADB">
              <w:rPr>
                <w:rFonts w:ascii="Cambria" w:hAnsi="Cambria" w:cstheme="minorHAnsi"/>
                <w:szCs w:val="24"/>
                <w:lang w:val="bs-Latn-BA"/>
              </w:rPr>
              <w:t>Ministarstvo pravde, ljudskih i manjinskih prava</w:t>
            </w:r>
          </w:p>
        </w:tc>
        <w:tc>
          <w:tcPr>
            <w:tcW w:w="2120" w:type="dxa"/>
            <w:gridSpan w:val="3"/>
          </w:tcPr>
          <w:p w14:paraId="4256BE41" w14:textId="535AE791" w:rsidR="00095ADB" w:rsidRPr="00095ADB" w:rsidRDefault="00095ADB" w:rsidP="006665DB">
            <w:pPr>
              <w:jc w:val="center"/>
              <w:rPr>
                <w:rFonts w:ascii="Cambria" w:hAnsi="Cambria" w:cstheme="minorHAnsi"/>
                <w:szCs w:val="24"/>
                <w:lang w:val="en-US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Oktobar</w:t>
            </w:r>
            <w:r>
              <w:rPr>
                <w:rFonts w:ascii="Cambria" w:hAnsi="Cambria" w:cstheme="minorHAnsi"/>
                <w:szCs w:val="24"/>
                <w:lang w:val="en-US"/>
              </w:rPr>
              <w:t>/novembar 2021.</w:t>
            </w:r>
          </w:p>
        </w:tc>
        <w:tc>
          <w:tcPr>
            <w:tcW w:w="2076" w:type="dxa"/>
            <w:gridSpan w:val="2"/>
          </w:tcPr>
          <w:p w14:paraId="14CD8DA6" w14:textId="6523C09B" w:rsidR="00095ADB" w:rsidRPr="00095477" w:rsidRDefault="00095A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ADB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2CBFC67D" w14:textId="5881DE12" w:rsidR="00095ADB" w:rsidRPr="00D35CD3" w:rsidRDefault="00095ADB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Formirana Komisija za praćenje sprovođenja i izvještavanja o Nacionalnoj strategiji rodne ravnopravnosti 2021-2025, sa AP 2021-2022</w:t>
            </w:r>
          </w:p>
        </w:tc>
      </w:tr>
      <w:tr w:rsidR="009275A1" w:rsidRPr="00095477" w14:paraId="59C52B60" w14:textId="77777777" w:rsidTr="006B5A2C">
        <w:tc>
          <w:tcPr>
            <w:tcW w:w="557" w:type="dxa"/>
          </w:tcPr>
          <w:p w14:paraId="2FD4FFCB" w14:textId="7C2701DE" w:rsidR="009275A1" w:rsidRPr="00D74FA4" w:rsidRDefault="009275A1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D74FA4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8. </w:t>
            </w:r>
          </w:p>
        </w:tc>
        <w:tc>
          <w:tcPr>
            <w:tcW w:w="3857" w:type="dxa"/>
            <w:gridSpan w:val="3"/>
          </w:tcPr>
          <w:p w14:paraId="1965E418" w14:textId="5CA90C6C" w:rsidR="009275A1" w:rsidRDefault="009275A1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 xml:space="preserve">Razmotriti preporuke UNICEF-a koje se odnose na kvalitetno </w:t>
            </w:r>
            <w:r w:rsidR="00177C2F">
              <w:rPr>
                <w:rFonts w:ascii="Cambria" w:hAnsi="Cambria" w:cstheme="minorHAnsi"/>
                <w:b/>
                <w:szCs w:val="24"/>
                <w:lang w:val="bs-Latn-BA"/>
              </w:rPr>
              <w:t>obrazovanje</w:t>
            </w:r>
            <w:r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djece</w:t>
            </w:r>
          </w:p>
        </w:tc>
        <w:tc>
          <w:tcPr>
            <w:tcW w:w="2273" w:type="dxa"/>
            <w:gridSpan w:val="3"/>
          </w:tcPr>
          <w:p w14:paraId="183D6439" w14:textId="7A09515A" w:rsidR="009275A1" w:rsidRDefault="009275A1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Ministarstvo prosvjete, nauke, kultrue i sporta</w:t>
            </w:r>
          </w:p>
          <w:p w14:paraId="74EC1BEC" w14:textId="22D6746E" w:rsidR="009275A1" w:rsidRPr="00095ADB" w:rsidRDefault="009275A1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Ministarstvo pravde, ljudskih i manjinskih prava</w:t>
            </w:r>
          </w:p>
        </w:tc>
        <w:tc>
          <w:tcPr>
            <w:tcW w:w="2120" w:type="dxa"/>
            <w:gridSpan w:val="3"/>
          </w:tcPr>
          <w:p w14:paraId="20F81736" w14:textId="675743EA" w:rsidR="009275A1" w:rsidRDefault="009275A1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Novembar 2021.</w:t>
            </w:r>
          </w:p>
        </w:tc>
        <w:tc>
          <w:tcPr>
            <w:tcW w:w="2076" w:type="dxa"/>
            <w:gridSpan w:val="2"/>
          </w:tcPr>
          <w:p w14:paraId="689F2A70" w14:textId="77777777" w:rsidR="009275A1" w:rsidRPr="00095ADB" w:rsidRDefault="009275A1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</w:p>
        </w:tc>
        <w:tc>
          <w:tcPr>
            <w:tcW w:w="2635" w:type="dxa"/>
            <w:gridSpan w:val="3"/>
          </w:tcPr>
          <w:p w14:paraId="3D2BF0E4" w14:textId="661D0384" w:rsidR="009275A1" w:rsidRPr="00D35CD3" w:rsidRDefault="009275A1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Razmotrene preporuke UNICEF-a</w:t>
            </w:r>
          </w:p>
        </w:tc>
      </w:tr>
      <w:tr w:rsidR="006665DB" w:rsidRPr="00530A23" w14:paraId="64765DBD" w14:textId="77777777" w:rsidTr="008F324B">
        <w:trPr>
          <w:trHeight w:val="588"/>
        </w:trPr>
        <w:tc>
          <w:tcPr>
            <w:tcW w:w="13518" w:type="dxa"/>
            <w:gridSpan w:val="15"/>
            <w:shd w:val="clear" w:color="auto" w:fill="FFF2CC"/>
          </w:tcPr>
          <w:p w14:paraId="0AA118AB" w14:textId="1AB2C24A" w:rsidR="009275A1" w:rsidRPr="00DD52E5" w:rsidRDefault="006665DB" w:rsidP="00AF723D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DD52E5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Cilj</w:t>
            </w:r>
            <w:r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AF723D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Unaprjeđivanje krivičnopravnog okvira i </w:t>
            </w:r>
            <w:r w:rsidR="00166AE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stvaranje uslova za zaštitu osnovnih prava, a naročito materijalnih uslova u zatvoru i sličnim institucijama</w:t>
            </w:r>
          </w:p>
          <w:p w14:paraId="1C8FC59D" w14:textId="77777777" w:rsidR="00B6383C" w:rsidRDefault="006665DB" w:rsidP="009275A1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DD52E5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lastRenderedPageBreak/>
              <w:t>Indikator učinka</w:t>
            </w:r>
            <w:r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</w:p>
          <w:p w14:paraId="3D469458" w14:textId="77777777" w:rsidR="00B6383C" w:rsidRDefault="009275A1" w:rsidP="009275A1">
            <w:pPr>
              <w:pStyle w:val="ListParagraph"/>
              <w:numPr>
                <w:ilvl w:val="1"/>
                <w:numId w:val="4"/>
              </w:num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Pripremljen Nacrt i izvršeno usklađivanje sa preporukom UN-a o Opštem periodičnom pregledu o zastarjelosti torture i zlostavljanja iz 2018</w:t>
            </w:r>
          </w:p>
          <w:p w14:paraId="28507164" w14:textId="77777777" w:rsidR="00B6383C" w:rsidRPr="00B6383C" w:rsidRDefault="009275A1" w:rsidP="009275A1">
            <w:pPr>
              <w:pStyle w:val="ListParagraph"/>
              <w:numPr>
                <w:ilvl w:val="1"/>
                <w:numId w:val="4"/>
              </w:num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Data saglasnost glavnog državnog arhitekte na idejno rješenje objekta zatvora za sjevernu regiju Crne Gore u Mojkovcu i urađen glavni projekat  </w:t>
            </w:r>
            <w:r w:rsidRPr="00B6383C">
              <w:rPr>
                <w:rFonts w:ascii="Cambria" w:hAnsi="Cambria" w:cstheme="minorHAnsi"/>
                <w:b/>
                <w:i/>
                <w:sz w:val="24"/>
                <w:szCs w:val="24"/>
                <w:lang w:val="bs-Latn-BA"/>
              </w:rPr>
              <w:t>Izgradnja zatvora za sjevernu regiju Crne Gore u Mojkovcu</w:t>
            </w:r>
          </w:p>
          <w:p w14:paraId="565DB85B" w14:textId="6FEE6974" w:rsidR="009275A1" w:rsidRPr="00B6383C" w:rsidRDefault="00624059" w:rsidP="009275A1">
            <w:pPr>
              <w:pStyle w:val="ListParagraph"/>
              <w:numPr>
                <w:ilvl w:val="1"/>
                <w:numId w:val="4"/>
              </w:num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Urađena revizija glavnog projekta za četiri objekta</w:t>
            </w:r>
            <w:r w:rsidRPr="00B6383C">
              <w:rPr>
                <w:rFonts w:ascii="Cambria" w:hAnsi="Cambria" w:cstheme="minorHAnsi"/>
                <w:b/>
                <w:i/>
                <w:sz w:val="24"/>
                <w:szCs w:val="24"/>
                <w:lang w:val="bs-Latn-BA"/>
              </w:rPr>
              <w:t xml:space="preserve"> (Specijalna zdravstvena ustanova, prijavnica, zatvor otvorenog tipa i multifuinkcionalni objekat)</w:t>
            </w:r>
          </w:p>
        </w:tc>
      </w:tr>
      <w:tr w:rsidR="006665DB" w:rsidRPr="00530A23" w14:paraId="6EFB6E03" w14:textId="77777777" w:rsidTr="008F324B">
        <w:trPr>
          <w:trHeight w:val="526"/>
        </w:trPr>
        <w:tc>
          <w:tcPr>
            <w:tcW w:w="13518" w:type="dxa"/>
            <w:gridSpan w:val="15"/>
            <w:shd w:val="clear" w:color="auto" w:fill="D9E2F3"/>
          </w:tcPr>
          <w:p w14:paraId="2BF6FDF8" w14:textId="77777777" w:rsidR="006665DB" w:rsidRPr="00836468" w:rsidRDefault="006665DB" w:rsidP="006665DB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lastRenderedPageBreak/>
              <w:t>Relevantno za</w:t>
            </w: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3D79D28F" w14:textId="77777777" w:rsidR="006665DB" w:rsidRPr="00836468" w:rsidRDefault="006665DB" w:rsidP="006665DB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Privremeno mjerilo 35</w:t>
            </w:r>
            <w:r w:rsidRPr="00836468">
              <w:rPr>
                <w:rFonts w:ascii="Cambria" w:hAnsi="Cambria" w:cstheme="minorHAnsi"/>
                <w:sz w:val="24"/>
                <w:szCs w:val="24"/>
                <w:lang w:val="bs-Latn-BA"/>
              </w:rPr>
              <w:t xml:space="preserve"> - Crna Gora sprovodi sve preporuke Evropskog odbora za sprečavanje mučenja i nečovječnog i ponižavajućeg postupanja (CPT) iz Izvještaja za 2008 i hitne preporuke iz Izvještaja za 2013 i naročito unapređuje materijalne uslove u zatvoru, prihvatilištima i zatvorenim institucijama. Crna Gora obezbjeđuje dovoljne mjere za preporuke iz Izvještaja za 2013. Crna Gora sprječava i obezbjeđuje brzu reakciju pravosuđa u eventualnim slučajevima zlostavljanja. Crna Gora uspostavlja efikasan sistem probacije.</w:t>
            </w:r>
          </w:p>
          <w:p w14:paraId="058F8C06" w14:textId="77777777" w:rsidR="006665DB" w:rsidRPr="00836468" w:rsidRDefault="006665DB" w:rsidP="006665DB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Ocjena iz Non-pejpera 2021:</w:t>
            </w:r>
            <w:r w:rsidRPr="00836468">
              <w:rPr>
                <w:rFonts w:ascii="Cambria" w:hAnsi="Cambria" w:cstheme="minorHAnsi"/>
                <w:sz w:val="24"/>
                <w:szCs w:val="24"/>
                <w:lang w:val="bs-Latn-BA"/>
              </w:rPr>
              <w:t xml:space="preserve"> Što se tiče zatvorskog sistema i uslova, sprovođenje Strategije za izvršenje krivičnih sankcija 2017-2021 nastavljeno je sa određenim kašnjenjima zbog ograničenih finansijskih sredstava, potrebe za dodatnom ekspertizom i pandemije. Preduzete su dodatne mjere za adresiranje preporuka Evropskog komiteta za sprječavanje mučenja i nehumanog ili ponižavajućeg postupanja ili kažnjavanja (CPT).</w:t>
            </w:r>
          </w:p>
        </w:tc>
      </w:tr>
      <w:tr w:rsidR="006665DB" w:rsidRPr="00095477" w14:paraId="4FE72FEC" w14:textId="77777777" w:rsidTr="006B5A2C">
        <w:tc>
          <w:tcPr>
            <w:tcW w:w="557" w:type="dxa"/>
            <w:shd w:val="clear" w:color="auto" w:fill="E7E6E6"/>
          </w:tcPr>
          <w:p w14:paraId="3EB84CE5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Br.</w:t>
            </w:r>
          </w:p>
        </w:tc>
        <w:tc>
          <w:tcPr>
            <w:tcW w:w="3857" w:type="dxa"/>
            <w:gridSpan w:val="3"/>
            <w:shd w:val="clear" w:color="auto" w:fill="E7E6E6"/>
          </w:tcPr>
          <w:p w14:paraId="3F6AC4EF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73" w:type="dxa"/>
            <w:gridSpan w:val="3"/>
            <w:shd w:val="clear" w:color="auto" w:fill="E7E6E6"/>
          </w:tcPr>
          <w:p w14:paraId="7E11D332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20" w:type="dxa"/>
            <w:gridSpan w:val="3"/>
            <w:shd w:val="clear" w:color="auto" w:fill="E7E6E6"/>
          </w:tcPr>
          <w:p w14:paraId="0CE02538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076" w:type="dxa"/>
            <w:gridSpan w:val="2"/>
            <w:shd w:val="clear" w:color="auto" w:fill="E7E6E6"/>
          </w:tcPr>
          <w:p w14:paraId="0E009928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635" w:type="dxa"/>
            <w:gridSpan w:val="3"/>
            <w:shd w:val="clear" w:color="auto" w:fill="E7E6E6"/>
          </w:tcPr>
          <w:p w14:paraId="480055C5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6665DB" w:rsidRPr="00095477" w14:paraId="25F0CA3A" w14:textId="77777777" w:rsidTr="006B5A2C">
        <w:tc>
          <w:tcPr>
            <w:tcW w:w="557" w:type="dxa"/>
          </w:tcPr>
          <w:p w14:paraId="732643E7" w14:textId="77777777" w:rsidR="006665DB" w:rsidRPr="00954A8E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954A8E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857" w:type="dxa"/>
            <w:gridSpan w:val="3"/>
          </w:tcPr>
          <w:p w14:paraId="1E07E696" w14:textId="52A64450" w:rsidR="006665DB" w:rsidRPr="00954A8E" w:rsidRDefault="00C76DDE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Pripremiti n</w:t>
            </w:r>
            <w:r w:rsidR="000D7B06" w:rsidRPr="00954A8E">
              <w:rPr>
                <w:rFonts w:ascii="Cambria" w:hAnsi="Cambria" w:cstheme="minorHAnsi"/>
                <w:b/>
                <w:szCs w:val="24"/>
                <w:lang w:val="bs-Latn-BA"/>
              </w:rPr>
              <w:t>acrt Predloga zakona o izmjenama i dopunama Krivičnog zakonika Crne Gore</w:t>
            </w:r>
          </w:p>
        </w:tc>
        <w:tc>
          <w:tcPr>
            <w:tcW w:w="2273" w:type="dxa"/>
            <w:gridSpan w:val="3"/>
          </w:tcPr>
          <w:p w14:paraId="3025D119" w14:textId="79ED5AE3" w:rsidR="006665DB" w:rsidRPr="00095477" w:rsidRDefault="000D7B06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D7B06">
              <w:rPr>
                <w:rFonts w:ascii="Cambria" w:hAnsi="Cambria" w:cstheme="minorHAnsi"/>
                <w:szCs w:val="24"/>
                <w:lang w:val="bs-Latn-BA"/>
              </w:rPr>
              <w:t>Ministarstvo pravde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>,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 xml:space="preserve"> ljudskih i manjinskih prava</w:t>
            </w:r>
          </w:p>
        </w:tc>
        <w:tc>
          <w:tcPr>
            <w:tcW w:w="2120" w:type="dxa"/>
            <w:gridSpan w:val="3"/>
          </w:tcPr>
          <w:p w14:paraId="35D3864C" w14:textId="22BDEBD9" w:rsidR="006665DB" w:rsidRPr="00095477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Theme="majorHAnsi" w:hAnsiTheme="majorHAnsi" w:cstheme="minorHAnsi"/>
                <w:lang w:val="sr-Latn-ME"/>
              </w:rPr>
              <w:t>Decembar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="000D7B06" w:rsidRPr="000D7B06">
              <w:rPr>
                <w:rFonts w:ascii="Cambria" w:hAnsi="Cambria" w:cstheme="minorHAnsi"/>
                <w:szCs w:val="24"/>
                <w:lang w:val="bs-Latn-BA"/>
              </w:rPr>
              <w:t>2021.</w:t>
            </w:r>
          </w:p>
        </w:tc>
        <w:tc>
          <w:tcPr>
            <w:tcW w:w="2076" w:type="dxa"/>
            <w:gridSpan w:val="2"/>
          </w:tcPr>
          <w:p w14:paraId="0ED3DFC3" w14:textId="416FD19E" w:rsidR="006665DB" w:rsidRPr="000D7B06" w:rsidRDefault="000D7B06" w:rsidP="006665DB">
            <w:pPr>
              <w:jc w:val="center"/>
              <w:rPr>
                <w:rFonts w:ascii="Cambria" w:hAnsi="Cambria" w:cstheme="minorHAnsi"/>
                <w:b/>
                <w:szCs w:val="24"/>
                <w:lang w:val="en-US"/>
              </w:rPr>
            </w:pPr>
            <w:r>
              <w:rPr>
                <w:rFonts w:ascii="Cambria" w:hAnsi="Cambria" w:cstheme="minorHAnsi"/>
                <w:b/>
                <w:szCs w:val="24"/>
                <w:lang w:val="en-US"/>
              </w:rPr>
              <w:t>/</w:t>
            </w:r>
          </w:p>
        </w:tc>
        <w:tc>
          <w:tcPr>
            <w:tcW w:w="2635" w:type="dxa"/>
            <w:gridSpan w:val="3"/>
          </w:tcPr>
          <w:p w14:paraId="713C009F" w14:textId="73C4C62B" w:rsidR="006665DB" w:rsidRPr="00D35CD3" w:rsidRDefault="009275A1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Pripremljen Nacrt i i</w:t>
            </w:r>
            <w:r w:rsidR="000D7B06" w:rsidRPr="00D35CD3">
              <w:rPr>
                <w:rFonts w:ascii="Cambria" w:hAnsi="Cambria" w:cstheme="minorHAnsi"/>
                <w:szCs w:val="24"/>
                <w:lang w:val="bs-Latn-BA"/>
              </w:rPr>
              <w:t xml:space="preserve">zvršeno usklađivanje sa preporukom UN-a o Opštem periodičnom pregledu o zastarjelosti torture i zlostavljanja iz 2018. </w:t>
            </w:r>
          </w:p>
        </w:tc>
      </w:tr>
      <w:tr w:rsidR="000D7B06" w:rsidRPr="00530A23" w14:paraId="2FB9B9D2" w14:textId="77777777" w:rsidTr="006B5A2C">
        <w:trPr>
          <w:trHeight w:val="1320"/>
        </w:trPr>
        <w:tc>
          <w:tcPr>
            <w:tcW w:w="557" w:type="dxa"/>
            <w:vMerge w:val="restart"/>
          </w:tcPr>
          <w:p w14:paraId="218ACD4B" w14:textId="77777777" w:rsidR="000D7B06" w:rsidRPr="00954A8E" w:rsidRDefault="000D7B06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954A8E"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 xml:space="preserve">2. </w:t>
            </w:r>
          </w:p>
        </w:tc>
        <w:tc>
          <w:tcPr>
            <w:tcW w:w="3857" w:type="dxa"/>
            <w:gridSpan w:val="3"/>
            <w:vMerge w:val="restart"/>
          </w:tcPr>
          <w:p w14:paraId="64F26EE4" w14:textId="6E103E36" w:rsidR="000D7B06" w:rsidRPr="00954A8E" w:rsidRDefault="000D7B06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954A8E">
              <w:rPr>
                <w:rFonts w:ascii="Cambria" w:hAnsi="Cambria" w:cstheme="minorHAnsi"/>
                <w:b/>
                <w:szCs w:val="24"/>
                <w:lang w:val="bs-Latn-BA"/>
              </w:rPr>
              <w:t>Nastavak realizacije aktivnosti u okviru projekta “Izgradnja zatvora za sjevernu regiju Crne Gore u Mojkovcu”</w:t>
            </w:r>
          </w:p>
        </w:tc>
        <w:tc>
          <w:tcPr>
            <w:tcW w:w="2262" w:type="dxa"/>
            <w:gridSpan w:val="2"/>
            <w:vMerge w:val="restart"/>
          </w:tcPr>
          <w:p w14:paraId="1A4A66A2" w14:textId="21C4B2D9" w:rsidR="000D7B06" w:rsidRPr="000D7B06" w:rsidRDefault="000D7B06" w:rsidP="000D7B06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D7B06">
              <w:rPr>
                <w:rFonts w:ascii="Cambria" w:hAnsi="Cambria" w:cstheme="minorHAnsi"/>
                <w:szCs w:val="24"/>
                <w:lang w:val="bs-Latn-BA"/>
              </w:rPr>
              <w:t>Ministarstvo pravde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>,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 xml:space="preserve"> ljudskih i manjinskih prava, </w:t>
            </w:r>
          </w:p>
          <w:p w14:paraId="33500807" w14:textId="68B459A8" w:rsidR="000D7B06" w:rsidRPr="000D7B06" w:rsidRDefault="000D7B06" w:rsidP="000D7B06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D7B06">
              <w:rPr>
                <w:rFonts w:ascii="Cambria" w:hAnsi="Cambria" w:cstheme="minorHAnsi"/>
                <w:szCs w:val="24"/>
                <w:lang w:val="bs-Latn-BA"/>
              </w:rPr>
              <w:t>Ministarstvo finansija i socijalnog staranja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>,</w:t>
            </w:r>
          </w:p>
          <w:p w14:paraId="2050D0B5" w14:textId="0D6FB956" w:rsidR="000D7B06" w:rsidRPr="000D7B06" w:rsidRDefault="000D7B06" w:rsidP="000D7B06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D7B06">
              <w:rPr>
                <w:rFonts w:ascii="Cambria" w:hAnsi="Cambria" w:cstheme="minorHAnsi"/>
                <w:szCs w:val="24"/>
                <w:lang w:val="bs-Latn-BA"/>
              </w:rPr>
              <w:t>Ministarstvo ekologije, prostornog planiranja i urbanizma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>,</w:t>
            </w:r>
          </w:p>
          <w:p w14:paraId="439506F5" w14:textId="37315096" w:rsidR="000D7B06" w:rsidRPr="00095477" w:rsidRDefault="000D7B06" w:rsidP="00C14F73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D7B06">
              <w:rPr>
                <w:rFonts w:ascii="Cambria" w:hAnsi="Cambria" w:cstheme="minorHAnsi"/>
                <w:szCs w:val="24"/>
                <w:lang w:val="bs-Latn-BA"/>
              </w:rPr>
              <w:t>Uprav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>a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 xml:space="preserve"> za izvršenje krivičnih sankcija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 xml:space="preserve">, 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>Uprav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>a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 xml:space="preserve"> javnih radova</w:t>
            </w:r>
          </w:p>
        </w:tc>
        <w:tc>
          <w:tcPr>
            <w:tcW w:w="2120" w:type="dxa"/>
            <w:gridSpan w:val="3"/>
          </w:tcPr>
          <w:p w14:paraId="4738AE95" w14:textId="34F2D0F2" w:rsidR="000D7B06" w:rsidRPr="00095477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Theme="majorHAnsi" w:hAnsiTheme="majorHAnsi" w:cstheme="minorHAnsi"/>
                <w:lang w:val="sr-Latn-ME"/>
              </w:rPr>
              <w:t>Decembar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="000D7B06" w:rsidRPr="000D7B06">
              <w:rPr>
                <w:rFonts w:ascii="Cambria" w:hAnsi="Cambria" w:cstheme="minorHAnsi"/>
                <w:szCs w:val="24"/>
                <w:lang w:val="bs-Latn-BA"/>
              </w:rPr>
              <w:t>2021.</w:t>
            </w:r>
          </w:p>
        </w:tc>
        <w:tc>
          <w:tcPr>
            <w:tcW w:w="2087" w:type="dxa"/>
            <w:gridSpan w:val="3"/>
          </w:tcPr>
          <w:p w14:paraId="648E7234" w14:textId="79C96FBD" w:rsidR="000D7B06" w:rsidRPr="000D7B06" w:rsidRDefault="000D7B06" w:rsidP="006665DB">
            <w:pPr>
              <w:jc w:val="center"/>
              <w:rPr>
                <w:rFonts w:ascii="Cambria" w:hAnsi="Cambria" w:cstheme="minorHAnsi"/>
                <w:b/>
                <w:szCs w:val="24"/>
                <w:lang w:val="sr-Latn-ME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/</w:t>
            </w:r>
          </w:p>
        </w:tc>
        <w:tc>
          <w:tcPr>
            <w:tcW w:w="2635" w:type="dxa"/>
            <w:gridSpan w:val="3"/>
          </w:tcPr>
          <w:p w14:paraId="47C01A32" w14:textId="2B6A5FC8" w:rsidR="000D7B06" w:rsidRPr="00D35CD3" w:rsidRDefault="000D7B06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Data saglasnost glavnog državnog arhitekte na idejno rješenje objekta zatvora za sjevernu regiju Crne Gore u Mojkovcu</w:t>
            </w:r>
          </w:p>
        </w:tc>
      </w:tr>
      <w:tr w:rsidR="000D7B06" w:rsidRPr="00530A23" w14:paraId="109CFDD8" w14:textId="77777777" w:rsidTr="006B5A2C">
        <w:trPr>
          <w:trHeight w:val="1515"/>
        </w:trPr>
        <w:tc>
          <w:tcPr>
            <w:tcW w:w="557" w:type="dxa"/>
            <w:vMerge/>
          </w:tcPr>
          <w:p w14:paraId="7F003E82" w14:textId="77777777" w:rsidR="000D7B06" w:rsidRPr="00954A8E" w:rsidRDefault="000D7B06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</w:p>
        </w:tc>
        <w:tc>
          <w:tcPr>
            <w:tcW w:w="3857" w:type="dxa"/>
            <w:gridSpan w:val="3"/>
            <w:vMerge/>
          </w:tcPr>
          <w:p w14:paraId="476B05D9" w14:textId="77777777" w:rsidR="000D7B06" w:rsidRPr="00954A8E" w:rsidRDefault="000D7B06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</w:p>
        </w:tc>
        <w:tc>
          <w:tcPr>
            <w:tcW w:w="2262" w:type="dxa"/>
            <w:gridSpan w:val="2"/>
            <w:vMerge/>
          </w:tcPr>
          <w:p w14:paraId="6FCC4326" w14:textId="77777777" w:rsidR="000D7B06" w:rsidRPr="000D7B06" w:rsidRDefault="000D7B06" w:rsidP="000D7B06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</w:p>
        </w:tc>
        <w:tc>
          <w:tcPr>
            <w:tcW w:w="2120" w:type="dxa"/>
            <w:gridSpan w:val="3"/>
          </w:tcPr>
          <w:p w14:paraId="0A390989" w14:textId="6E3964F4" w:rsidR="000D7B06" w:rsidRPr="000D7B06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Theme="majorHAnsi" w:hAnsiTheme="majorHAnsi" w:cstheme="minorHAnsi"/>
                <w:lang w:val="sr-Latn-ME"/>
              </w:rPr>
              <w:t>Decembar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="000D7B06" w:rsidRPr="000D7B06">
              <w:rPr>
                <w:rFonts w:ascii="Cambria" w:hAnsi="Cambria" w:cstheme="minorHAnsi"/>
                <w:szCs w:val="24"/>
                <w:lang w:val="bs-Latn-BA"/>
              </w:rPr>
              <w:t>2021.</w:t>
            </w:r>
          </w:p>
        </w:tc>
        <w:tc>
          <w:tcPr>
            <w:tcW w:w="2087" w:type="dxa"/>
            <w:gridSpan w:val="3"/>
          </w:tcPr>
          <w:p w14:paraId="492F82A5" w14:textId="5F977B1B" w:rsidR="000D7B06" w:rsidRPr="000D7B06" w:rsidRDefault="000D7B06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D7B06">
              <w:rPr>
                <w:rFonts w:ascii="Cambria" w:hAnsi="Cambria" w:cstheme="minorHAnsi"/>
                <w:szCs w:val="24"/>
                <w:lang w:val="bs-Latn-BA"/>
              </w:rPr>
              <w:t>Grant sredstva iz Investicionog okvira za Zapadni Balkan WB20-MNE-SOC-01</w:t>
            </w:r>
          </w:p>
        </w:tc>
        <w:tc>
          <w:tcPr>
            <w:tcW w:w="2635" w:type="dxa"/>
            <w:gridSpan w:val="3"/>
          </w:tcPr>
          <w:p w14:paraId="3EB3BE6C" w14:textId="5372CC40" w:rsidR="000D7B06" w:rsidRPr="00D35CD3" w:rsidRDefault="000D7B06" w:rsidP="000D7B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 xml:space="preserve">Urađen glavni projekat </w:t>
            </w:r>
            <w:r w:rsidR="00D35CD3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Pr="00D35CD3">
              <w:rPr>
                <w:rFonts w:ascii="Cambria" w:hAnsi="Cambria" w:cstheme="minorHAnsi"/>
                <w:i/>
                <w:szCs w:val="24"/>
                <w:lang w:val="bs-Latn-BA"/>
              </w:rPr>
              <w:t>Izgradnja zatvora za sjevernu regiju Crne Gore u Mojkovcu</w:t>
            </w:r>
          </w:p>
        </w:tc>
      </w:tr>
      <w:tr w:rsidR="000D7B06" w:rsidRPr="00530A23" w14:paraId="5674686C" w14:textId="77777777" w:rsidTr="006B5A2C">
        <w:tc>
          <w:tcPr>
            <w:tcW w:w="557" w:type="dxa"/>
          </w:tcPr>
          <w:p w14:paraId="0C020DF5" w14:textId="0BD47E3A" w:rsidR="000D7B06" w:rsidRPr="00954A8E" w:rsidRDefault="000D7B06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954A8E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3. </w:t>
            </w:r>
          </w:p>
        </w:tc>
        <w:tc>
          <w:tcPr>
            <w:tcW w:w="3857" w:type="dxa"/>
            <w:gridSpan w:val="3"/>
          </w:tcPr>
          <w:p w14:paraId="45DE2FC5" w14:textId="1512CFC4" w:rsidR="000D7B06" w:rsidRPr="00954A8E" w:rsidRDefault="000D7B06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954A8E">
              <w:rPr>
                <w:rFonts w:ascii="Cambria" w:hAnsi="Cambria" w:cstheme="minorHAnsi"/>
                <w:b/>
                <w:szCs w:val="24"/>
                <w:lang w:val="bs-Latn-BA"/>
              </w:rPr>
              <w:t>Nastavak realizacije aktivnosti u okviru projekta izgradnje Specijalne zdravstvene ustanove, nove prijavnice, zatvora otvorenog tipa i multifuinkcionalnog objekta</w:t>
            </w:r>
          </w:p>
        </w:tc>
        <w:tc>
          <w:tcPr>
            <w:tcW w:w="2262" w:type="dxa"/>
            <w:gridSpan w:val="2"/>
          </w:tcPr>
          <w:p w14:paraId="77DB6225" w14:textId="3F7331CC" w:rsidR="000D7B06" w:rsidRPr="00095477" w:rsidRDefault="000D7B06" w:rsidP="00C14F73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D7B06">
              <w:rPr>
                <w:rFonts w:ascii="Cambria" w:hAnsi="Cambria" w:cstheme="minorHAnsi"/>
                <w:szCs w:val="24"/>
                <w:lang w:val="bs-Latn-BA"/>
              </w:rPr>
              <w:t>Uprav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>a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 xml:space="preserve"> javnih radova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>,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 xml:space="preserve"> Ministarstvo pravde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>,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 xml:space="preserve"> ljudskih i manjinskih prava,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>Uprav</w:t>
            </w:r>
            <w:r w:rsidR="00C14F73">
              <w:rPr>
                <w:rFonts w:ascii="Cambria" w:hAnsi="Cambria" w:cstheme="minorHAnsi"/>
                <w:szCs w:val="24"/>
                <w:lang w:val="bs-Latn-BA"/>
              </w:rPr>
              <w:t>a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 xml:space="preserve"> za izvršenje krivičnih sankcija</w:t>
            </w:r>
          </w:p>
        </w:tc>
        <w:tc>
          <w:tcPr>
            <w:tcW w:w="2120" w:type="dxa"/>
            <w:gridSpan w:val="3"/>
          </w:tcPr>
          <w:p w14:paraId="36510D85" w14:textId="70961E04" w:rsidR="000D7B06" w:rsidRPr="00095477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Theme="majorHAnsi" w:hAnsiTheme="majorHAnsi" w:cstheme="minorHAnsi"/>
                <w:lang w:val="sr-Latn-ME"/>
              </w:rPr>
              <w:t>Decembar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="000D7B06" w:rsidRPr="000D7B06">
              <w:rPr>
                <w:rFonts w:ascii="Cambria" w:hAnsi="Cambria" w:cstheme="minorHAnsi"/>
                <w:szCs w:val="24"/>
                <w:lang w:val="bs-Latn-BA"/>
              </w:rPr>
              <w:t>2021.</w:t>
            </w:r>
          </w:p>
        </w:tc>
        <w:tc>
          <w:tcPr>
            <w:tcW w:w="2087" w:type="dxa"/>
            <w:gridSpan w:val="3"/>
          </w:tcPr>
          <w:p w14:paraId="5E806654" w14:textId="7B04D872" w:rsidR="000D7B06" w:rsidRPr="000D7B06" w:rsidRDefault="000D7B06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D7B06">
              <w:rPr>
                <w:rFonts w:ascii="Cambria" w:hAnsi="Cambria" w:cstheme="minorHAnsi"/>
                <w:szCs w:val="24"/>
                <w:lang w:val="bs-Latn-BA"/>
              </w:rPr>
              <w:t>IPA sredstva dobijana u okviru Projekta „EU za poboljšanje pristupa pravdi i temeljna prava“, a na osnovu Finansijskog sporazuma za IPA 2018</w:t>
            </w:r>
            <w:r>
              <w:rPr>
                <w:rFonts w:ascii="Cambria" w:hAnsi="Cambria" w:cstheme="minorHAnsi"/>
                <w:szCs w:val="24"/>
                <w:lang w:val="bs-Latn-BA"/>
              </w:rPr>
              <w:t>.</w:t>
            </w:r>
            <w:r w:rsidRPr="000D7B06">
              <w:rPr>
                <w:rFonts w:ascii="Cambria" w:hAnsi="Cambria" w:cstheme="minorHAnsi"/>
                <w:szCs w:val="24"/>
                <w:lang w:val="bs-Latn-BA"/>
              </w:rPr>
              <w:t xml:space="preserve"> između Evropske komisije i Crne Gore</w:t>
            </w:r>
          </w:p>
          <w:p w14:paraId="04F47D19" w14:textId="326FEB12" w:rsidR="000D7B06" w:rsidRDefault="000D7B06" w:rsidP="000D7B06">
            <w:pPr>
              <w:rPr>
                <w:rFonts w:ascii="Cambria" w:hAnsi="Cambria" w:cstheme="minorHAnsi"/>
                <w:szCs w:val="24"/>
                <w:lang w:val="bs-Latn-BA"/>
              </w:rPr>
            </w:pPr>
          </w:p>
          <w:p w14:paraId="0A99D3DB" w14:textId="77777777" w:rsidR="000D7B06" w:rsidRPr="000D7B06" w:rsidRDefault="000D7B06" w:rsidP="000D7B06">
            <w:pPr>
              <w:ind w:firstLine="720"/>
              <w:rPr>
                <w:rFonts w:ascii="Cambria" w:hAnsi="Cambria" w:cstheme="minorHAnsi"/>
                <w:szCs w:val="24"/>
                <w:lang w:val="bs-Latn-BA"/>
              </w:rPr>
            </w:pPr>
          </w:p>
        </w:tc>
        <w:tc>
          <w:tcPr>
            <w:tcW w:w="2635" w:type="dxa"/>
            <w:gridSpan w:val="3"/>
          </w:tcPr>
          <w:p w14:paraId="7EE29B80" w14:textId="3FDDE6D5" w:rsidR="000D7B06" w:rsidRPr="00D35CD3" w:rsidRDefault="000D7B06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Urađena revizija glavnog projekta za četiri objekta (Specijalna zdravstvena ustanova, prijavnica, zatvor otvorenog tipa i multifuinkcionalni objekat)</w:t>
            </w:r>
          </w:p>
        </w:tc>
      </w:tr>
      <w:tr w:rsidR="006665DB" w:rsidRPr="006D5A54" w14:paraId="778CB86F" w14:textId="77777777" w:rsidTr="008F324B">
        <w:trPr>
          <w:trHeight w:val="588"/>
        </w:trPr>
        <w:tc>
          <w:tcPr>
            <w:tcW w:w="13518" w:type="dxa"/>
            <w:gridSpan w:val="15"/>
            <w:shd w:val="clear" w:color="auto" w:fill="FFF2CC"/>
          </w:tcPr>
          <w:p w14:paraId="031A75F9" w14:textId="1ED132F9" w:rsidR="006665DB" w:rsidRPr="00836468" w:rsidRDefault="006665DB" w:rsidP="006665DB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Cilj</w:t>
            </w: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 Usvajanje Medijske strategije</w:t>
            </w:r>
          </w:p>
          <w:p w14:paraId="1832FFD1" w14:textId="5738EE64" w:rsidR="006665DB" w:rsidRPr="00836468" w:rsidRDefault="006665DB" w:rsidP="006665DB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 Usvojena Medijska strategija</w:t>
            </w:r>
          </w:p>
        </w:tc>
      </w:tr>
      <w:tr w:rsidR="006665DB" w:rsidRPr="00530A23" w14:paraId="44C224A0" w14:textId="77777777" w:rsidTr="008F324B">
        <w:trPr>
          <w:trHeight w:val="526"/>
        </w:trPr>
        <w:tc>
          <w:tcPr>
            <w:tcW w:w="13518" w:type="dxa"/>
            <w:gridSpan w:val="15"/>
            <w:shd w:val="clear" w:color="auto" w:fill="D9E2F3"/>
          </w:tcPr>
          <w:p w14:paraId="6C8C6D69" w14:textId="77777777" w:rsidR="006665DB" w:rsidRPr="00836468" w:rsidRDefault="006665DB" w:rsidP="006665DB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624E5558" w14:textId="77777777" w:rsidR="006665DB" w:rsidRPr="00836468" w:rsidRDefault="006665DB" w:rsidP="006665DB">
            <w:pPr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="Cambria" w:eastAsia="Calibri" w:hAnsi="Cambria" w:cstheme="minorHAnsi"/>
                <w:b/>
                <w:sz w:val="24"/>
                <w:szCs w:val="24"/>
                <w:lang w:val="bs-Latn-BA"/>
              </w:rPr>
              <w:lastRenderedPageBreak/>
              <w:t xml:space="preserve">Privremeno mjerilo 36 </w:t>
            </w:r>
            <w:r w:rsidRPr="00836468">
              <w:rPr>
                <w:rFonts w:ascii="Cambria" w:eastAsia="Calibri" w:hAnsi="Cambria" w:cstheme="minorHAnsi"/>
                <w:sz w:val="24"/>
                <w:szCs w:val="24"/>
                <w:lang w:val="bs-Latn-BA"/>
              </w:rPr>
              <w:t xml:space="preserve">- </w:t>
            </w:r>
            <w:r w:rsidRPr="00836468">
              <w:rPr>
                <w:rFonts w:ascii="Cambria" w:hAnsi="Cambria"/>
                <w:sz w:val="24"/>
                <w:szCs w:val="24"/>
                <w:lang w:val="bs-Latn-BA"/>
              </w:rPr>
              <w:t xml:space="preserve">Crna Gora obezbjeđuje unapređenje slobode izražavanja i medija u zemlji i primjenjuje nultu stopu tolerancije u pogledu prijetnji i napada na novinare i određuje prioritete krivičnih istraga ukoliko do njih dođe. Crna Gora uspostavlja Komisiju za praćenje aktivnosti nadležnih organa u istrazi starih i novijih slučajeva prijetnji i nasilja nad novinarima, uključujući i slučaj ubistva. Crna Gora obezbjeđuje inicijalni bilans ostvarenih rezultata u napretku postignutom u istrazi, efektivnom gonjenju i odvraćajućim sankcijama za počinioce ovih djela. </w:t>
            </w:r>
          </w:p>
          <w:p w14:paraId="722D0913" w14:textId="77777777" w:rsidR="006665DB" w:rsidRPr="00836468" w:rsidRDefault="006665DB" w:rsidP="006665DB">
            <w:pPr>
              <w:tabs>
                <w:tab w:val="left" w:pos="1065"/>
              </w:tabs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Ocjena iz Non-pejpera 2021:</w:t>
            </w:r>
            <w:r w:rsidRPr="00836468">
              <w:rPr>
                <w:rFonts w:ascii="Cambria" w:hAnsi="Cambria" w:cstheme="minorHAnsi"/>
                <w:sz w:val="24"/>
                <w:szCs w:val="24"/>
                <w:lang w:val="bs-Latn-BA"/>
              </w:rPr>
              <w:t xml:space="preserve"> I dalje se izvještava o političkom pritisku na medije. U martu 2021. Apelacioni sud potvrdio je u obnovljenom postupku, osuđujuću presudu za istražnog novinara zbog posredovanja u švercu droge, osudivši ga na jednogodišnju zatvorsku kaznu.</w:t>
            </w:r>
          </w:p>
        </w:tc>
      </w:tr>
      <w:tr w:rsidR="006665DB" w:rsidRPr="00095477" w14:paraId="3E271F1C" w14:textId="77777777" w:rsidTr="006B5A2C">
        <w:tc>
          <w:tcPr>
            <w:tcW w:w="1132" w:type="dxa"/>
            <w:gridSpan w:val="2"/>
            <w:shd w:val="clear" w:color="auto" w:fill="E7E6E6"/>
          </w:tcPr>
          <w:p w14:paraId="6703D860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>Br.</w:t>
            </w:r>
          </w:p>
        </w:tc>
        <w:tc>
          <w:tcPr>
            <w:tcW w:w="3282" w:type="dxa"/>
            <w:gridSpan w:val="2"/>
            <w:shd w:val="clear" w:color="auto" w:fill="E7E6E6"/>
          </w:tcPr>
          <w:p w14:paraId="1990DB4E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62" w:type="dxa"/>
            <w:gridSpan w:val="2"/>
            <w:shd w:val="clear" w:color="auto" w:fill="E7E6E6"/>
          </w:tcPr>
          <w:p w14:paraId="6539FF8C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31" w:type="dxa"/>
            <w:gridSpan w:val="4"/>
            <w:shd w:val="clear" w:color="auto" w:fill="E7E6E6"/>
          </w:tcPr>
          <w:p w14:paraId="7D0D913F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332" w:type="dxa"/>
            <w:gridSpan w:val="4"/>
            <w:shd w:val="clear" w:color="auto" w:fill="E7E6E6"/>
          </w:tcPr>
          <w:p w14:paraId="0C8A139A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379" w:type="dxa"/>
            <w:shd w:val="clear" w:color="auto" w:fill="E7E6E6"/>
          </w:tcPr>
          <w:p w14:paraId="281EBC36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6665DB" w:rsidRPr="00095477" w14:paraId="46D2C126" w14:textId="77777777" w:rsidTr="006B5A2C">
        <w:tc>
          <w:tcPr>
            <w:tcW w:w="1132" w:type="dxa"/>
            <w:gridSpan w:val="2"/>
          </w:tcPr>
          <w:p w14:paraId="7DE1578D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282" w:type="dxa"/>
            <w:gridSpan w:val="2"/>
          </w:tcPr>
          <w:p w14:paraId="48E8A905" w14:textId="77777777" w:rsidR="006665DB" w:rsidRPr="00095477" w:rsidRDefault="006665DB" w:rsidP="006665DB">
            <w:pPr>
              <w:tabs>
                <w:tab w:val="left" w:pos="1980"/>
              </w:tabs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Usvajanje Medijske strategije </w:t>
            </w:r>
          </w:p>
        </w:tc>
        <w:tc>
          <w:tcPr>
            <w:tcW w:w="2262" w:type="dxa"/>
            <w:gridSpan w:val="2"/>
          </w:tcPr>
          <w:p w14:paraId="20A8F4C4" w14:textId="7E2AC64F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Ministarstvo javne uprave, digitalnog društva i medija</w:t>
            </w:r>
          </w:p>
        </w:tc>
        <w:tc>
          <w:tcPr>
            <w:tcW w:w="2131" w:type="dxa"/>
            <w:gridSpan w:val="4"/>
          </w:tcPr>
          <w:p w14:paraId="0CC2D5C7" w14:textId="3F49E0F4" w:rsidR="006665DB" w:rsidRPr="00095477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Theme="majorHAnsi" w:hAnsiTheme="majorHAnsi" w:cstheme="minorHAnsi"/>
                <w:lang w:val="sr-Latn-ME"/>
              </w:rPr>
              <w:t>Decembar</w:t>
            </w:r>
            <w:r w:rsidRPr="00095477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="006665DB" w:rsidRPr="00095477">
              <w:rPr>
                <w:rFonts w:ascii="Cambria" w:hAnsi="Cambria" w:cstheme="minorHAnsi"/>
                <w:szCs w:val="24"/>
                <w:lang w:val="bs-Latn-BA"/>
              </w:rPr>
              <w:t>2021.</w:t>
            </w:r>
          </w:p>
        </w:tc>
        <w:tc>
          <w:tcPr>
            <w:tcW w:w="2332" w:type="dxa"/>
            <w:gridSpan w:val="4"/>
          </w:tcPr>
          <w:p w14:paraId="298FED37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379" w:type="dxa"/>
          </w:tcPr>
          <w:p w14:paraId="118C1A1F" w14:textId="77777777" w:rsidR="006665DB" w:rsidRPr="00D35CD3" w:rsidRDefault="006665DB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Usvojena Medijska strategija</w:t>
            </w:r>
          </w:p>
        </w:tc>
      </w:tr>
      <w:tr w:rsidR="006665DB" w:rsidRPr="00530A23" w14:paraId="43EE87A7" w14:textId="77777777" w:rsidTr="008F324B">
        <w:tc>
          <w:tcPr>
            <w:tcW w:w="13518" w:type="dxa"/>
            <w:gridSpan w:val="15"/>
            <w:shd w:val="clear" w:color="auto" w:fill="FFF2CC"/>
          </w:tcPr>
          <w:p w14:paraId="61155891" w14:textId="45E98E2A" w:rsidR="006665DB" w:rsidRPr="00D74FA4" w:rsidRDefault="006665DB" w:rsidP="00166AE3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D74FA4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Cilj</w:t>
            </w:r>
            <w:r w:rsidRPr="00D74FA4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166AE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Podići nivo zaštite od porodičnog nasilja, </w:t>
            </w:r>
            <w:r w:rsidR="00166AE3" w:rsidRPr="00166AE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uključujući podizanje svijesti o prevenciji porodičnog nasilja i obezbjeđivanje neophodne zaštite žrtvama</w:t>
            </w:r>
          </w:p>
          <w:p w14:paraId="3FC3780C" w14:textId="77777777" w:rsidR="00B6383C" w:rsidRDefault="006665DB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D74FA4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D74FA4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</w:p>
          <w:p w14:paraId="1180F47D" w14:textId="77777777" w:rsidR="00B6383C" w:rsidRDefault="0077008A" w:rsidP="006665D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Izrađen izvještaj za GREVIO Komitet Savjeta Evrope o implementaciji preporuka Komiteta</w:t>
            </w:r>
          </w:p>
          <w:p w14:paraId="0163930E" w14:textId="77777777" w:rsidR="00B6383C" w:rsidRDefault="0077008A" w:rsidP="006665D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Pokrenuta kampanja za promociju besplatne pravne pomoći</w:t>
            </w:r>
          </w:p>
          <w:p w14:paraId="3D14041C" w14:textId="55D25715" w:rsidR="006665DB" w:rsidRPr="00B6383C" w:rsidRDefault="0077008A" w:rsidP="006665D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B6383C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Formirano radno tijelo za definisanje kriterijuma i mjerila za utvrđivanje cijene usluge i postupka nadzora za krizni centar/urgentni smještaj za žrtve seksualnog nasilja</w:t>
            </w:r>
          </w:p>
        </w:tc>
      </w:tr>
      <w:tr w:rsidR="006665DB" w:rsidRPr="00530A23" w14:paraId="04F35451" w14:textId="77777777" w:rsidTr="008F324B">
        <w:tc>
          <w:tcPr>
            <w:tcW w:w="13518" w:type="dxa"/>
            <w:gridSpan w:val="15"/>
            <w:shd w:val="clear" w:color="auto" w:fill="D9E2F3"/>
          </w:tcPr>
          <w:p w14:paraId="30D6F792" w14:textId="77777777" w:rsidR="006665DB" w:rsidRPr="00836468" w:rsidRDefault="006665DB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41E47714" w14:textId="77777777" w:rsidR="006665DB" w:rsidRPr="00836468" w:rsidRDefault="006665DB" w:rsidP="006665DB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Privremeno mjerilo 37 </w:t>
            </w:r>
            <w:r w:rsidRPr="00836468">
              <w:rPr>
                <w:rFonts w:ascii="Cambria" w:hAnsi="Cambria" w:cstheme="minorHAnsi"/>
                <w:sz w:val="24"/>
                <w:szCs w:val="24"/>
                <w:lang w:val="bs-Latn-BA"/>
              </w:rPr>
              <w:t xml:space="preserve">- </w:t>
            </w:r>
            <w:r w:rsidRPr="00836468">
              <w:rPr>
                <w:rFonts w:ascii="Cambria" w:hAnsi="Cambria"/>
                <w:sz w:val="24"/>
                <w:szCs w:val="24"/>
                <w:lang w:val="bs-Latn-BA"/>
              </w:rPr>
              <w:t xml:space="preserve">Crna Gora nastavlja sa sprovođenjem Strategije zaštite od porodičnog nasilja, uključujući podizanje svijesti o prevenciji porodičnog nasilja i obezbjeđivanje neophodne zaštite žrtvama. </w:t>
            </w:r>
          </w:p>
          <w:p w14:paraId="74B90857" w14:textId="77777777" w:rsidR="006665DB" w:rsidRPr="00836468" w:rsidRDefault="006665DB" w:rsidP="006665DB">
            <w:pPr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/>
                <w:b/>
                <w:sz w:val="24"/>
                <w:szCs w:val="24"/>
                <w:lang w:val="bs-Latn-BA"/>
              </w:rPr>
              <w:t xml:space="preserve">Privremeno mjerilo 40 - </w:t>
            </w:r>
            <w:r w:rsidRPr="00836468">
              <w:rPr>
                <w:rFonts w:ascii="Cambria" w:hAnsi="Cambria"/>
                <w:sz w:val="24"/>
                <w:szCs w:val="24"/>
                <w:lang w:val="bs-Latn-BA"/>
              </w:rPr>
              <w:t>Crna Gora informiše građane o zakonskim pravima i obezbjeđuje da je besplatna pravna pomoć u principu dostupna svim građanima koji imaju potrebu za tim, naročito najranjivijim kategorijama.</w:t>
            </w:r>
          </w:p>
          <w:p w14:paraId="7981D5C8" w14:textId="77777777" w:rsidR="006665DB" w:rsidRPr="00836468" w:rsidRDefault="006665DB" w:rsidP="006665DB">
            <w:pPr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Ocjena iz Non-pejpera 2021:</w:t>
            </w:r>
            <w:r w:rsidRPr="00836468">
              <w:rPr>
                <w:rFonts w:ascii="Cambria" w:hAnsi="Cambria" w:cstheme="minorHAnsi"/>
                <w:sz w:val="24"/>
                <w:szCs w:val="24"/>
                <w:lang w:val="bs-Latn-BA"/>
              </w:rPr>
              <w:t xml:space="preserve"> Rizici od rodno zasnovanog i porodičnog nasilja povećali su se tokom pandemije, uprkos blagom smanjenju slučajeva prijavljenih policiji u poređenju sa prethodnim godinama.</w:t>
            </w:r>
          </w:p>
        </w:tc>
      </w:tr>
      <w:tr w:rsidR="006665DB" w:rsidRPr="00095477" w14:paraId="4D31142B" w14:textId="77777777" w:rsidTr="006B5A2C">
        <w:tc>
          <w:tcPr>
            <w:tcW w:w="1132" w:type="dxa"/>
            <w:gridSpan w:val="2"/>
            <w:shd w:val="clear" w:color="auto" w:fill="E7E6E6"/>
          </w:tcPr>
          <w:p w14:paraId="05F6683E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>Br.</w:t>
            </w:r>
          </w:p>
        </w:tc>
        <w:tc>
          <w:tcPr>
            <w:tcW w:w="3282" w:type="dxa"/>
            <w:gridSpan w:val="2"/>
            <w:shd w:val="clear" w:color="auto" w:fill="E7E6E6"/>
          </w:tcPr>
          <w:p w14:paraId="5909CA92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62" w:type="dxa"/>
            <w:gridSpan w:val="2"/>
            <w:shd w:val="clear" w:color="auto" w:fill="E7E6E6"/>
          </w:tcPr>
          <w:p w14:paraId="67AD17C8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31" w:type="dxa"/>
            <w:gridSpan w:val="4"/>
            <w:shd w:val="clear" w:color="auto" w:fill="E7E6E6"/>
          </w:tcPr>
          <w:p w14:paraId="76763E34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332" w:type="dxa"/>
            <w:gridSpan w:val="4"/>
            <w:shd w:val="clear" w:color="auto" w:fill="E7E6E6"/>
          </w:tcPr>
          <w:p w14:paraId="313D35F8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379" w:type="dxa"/>
            <w:shd w:val="clear" w:color="auto" w:fill="E7E6E6"/>
          </w:tcPr>
          <w:p w14:paraId="144C4649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6665DB" w:rsidRPr="00530A23" w14:paraId="380C9DD5" w14:textId="77777777" w:rsidTr="006B5A2C">
        <w:tc>
          <w:tcPr>
            <w:tcW w:w="1132" w:type="dxa"/>
            <w:gridSpan w:val="2"/>
          </w:tcPr>
          <w:p w14:paraId="6EDF918E" w14:textId="77777777" w:rsidR="006665DB" w:rsidRPr="009240C4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9240C4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1. </w:t>
            </w:r>
          </w:p>
        </w:tc>
        <w:tc>
          <w:tcPr>
            <w:tcW w:w="3282" w:type="dxa"/>
            <w:gridSpan w:val="2"/>
          </w:tcPr>
          <w:p w14:paraId="11DFEFEC" w14:textId="5AAE960C" w:rsidR="006665DB" w:rsidRPr="009240C4" w:rsidRDefault="009240C4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9240C4">
              <w:rPr>
                <w:rFonts w:ascii="Cambria" w:hAnsi="Cambria" w:cstheme="minorHAnsi"/>
                <w:b/>
                <w:szCs w:val="24"/>
                <w:lang w:val="bs-Latn-BA"/>
              </w:rPr>
              <w:t>Izrad</w:t>
            </w:r>
            <w:r w:rsidR="0077008A">
              <w:rPr>
                <w:rFonts w:ascii="Cambria" w:hAnsi="Cambria" w:cstheme="minorHAnsi"/>
                <w:b/>
                <w:szCs w:val="24"/>
                <w:lang w:val="bs-Latn-BA"/>
              </w:rPr>
              <w:t>iti</w:t>
            </w:r>
            <w:r w:rsidRPr="009240C4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izvještaj za GREVIO Komitet Savjeta Evrope o implementaciji preporuka Komiteta</w:t>
            </w:r>
          </w:p>
        </w:tc>
        <w:tc>
          <w:tcPr>
            <w:tcW w:w="2262" w:type="dxa"/>
            <w:gridSpan w:val="2"/>
          </w:tcPr>
          <w:p w14:paraId="5703E39C" w14:textId="4107F6E1" w:rsidR="006665DB" w:rsidRPr="009240C4" w:rsidRDefault="009240C4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9240C4">
              <w:rPr>
                <w:rFonts w:ascii="Cambria" w:hAnsi="Cambria" w:cstheme="minorHAnsi"/>
                <w:szCs w:val="24"/>
                <w:lang w:val="bs-Latn-BA"/>
              </w:rPr>
              <w:t>Koordinacioni odbor za koordinaciju, sprovođenje, praćenje i procjenu politika i mjera za sprječavanje i borbu protiv svih vidova nasilja obuhvaćenih Konvencijom Savjeta Evrope o sprječavanju i suzbijanju nasilja nad ženama i nasilja u porodici</w:t>
            </w:r>
          </w:p>
        </w:tc>
        <w:tc>
          <w:tcPr>
            <w:tcW w:w="2131" w:type="dxa"/>
            <w:gridSpan w:val="4"/>
          </w:tcPr>
          <w:p w14:paraId="4B3FBE53" w14:textId="5DFDF56D" w:rsidR="006665DB" w:rsidRPr="009240C4" w:rsidRDefault="009240C4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9240C4">
              <w:rPr>
                <w:rFonts w:ascii="Cambria" w:hAnsi="Cambria" w:cstheme="minorHAnsi"/>
                <w:szCs w:val="24"/>
                <w:lang w:val="bs-Latn-BA"/>
              </w:rPr>
              <w:t xml:space="preserve">Decembar 2021. </w:t>
            </w:r>
          </w:p>
        </w:tc>
        <w:tc>
          <w:tcPr>
            <w:tcW w:w="2332" w:type="dxa"/>
            <w:gridSpan w:val="4"/>
          </w:tcPr>
          <w:p w14:paraId="67754A25" w14:textId="77777777" w:rsidR="006665DB" w:rsidRPr="00D35CD3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379" w:type="dxa"/>
          </w:tcPr>
          <w:p w14:paraId="19AA5F09" w14:textId="3B2BF547" w:rsidR="006665DB" w:rsidRPr="00D35CD3" w:rsidRDefault="009240C4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Izrađen izvještaj za GREVIO Komitet Savjeta Evrope o implementaciji preporuka Komiteta</w:t>
            </w:r>
          </w:p>
        </w:tc>
      </w:tr>
      <w:tr w:rsidR="006665DB" w:rsidRPr="006D5A54" w14:paraId="6956E69D" w14:textId="77777777" w:rsidTr="006B5A2C">
        <w:tc>
          <w:tcPr>
            <w:tcW w:w="1132" w:type="dxa"/>
            <w:gridSpan w:val="2"/>
          </w:tcPr>
          <w:p w14:paraId="570FCBBF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2.</w:t>
            </w:r>
          </w:p>
        </w:tc>
        <w:tc>
          <w:tcPr>
            <w:tcW w:w="3282" w:type="dxa"/>
            <w:gridSpan w:val="2"/>
          </w:tcPr>
          <w:p w14:paraId="14083049" w14:textId="77777777" w:rsidR="006665DB" w:rsidRPr="00095477" w:rsidRDefault="006665DB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Pokrenuti kampanju za promociju besplatne pravne pomoći</w:t>
            </w:r>
          </w:p>
        </w:tc>
        <w:tc>
          <w:tcPr>
            <w:tcW w:w="2262" w:type="dxa"/>
            <w:gridSpan w:val="2"/>
          </w:tcPr>
          <w:p w14:paraId="19312874" w14:textId="715DF31E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V</w:t>
            </w:r>
            <w:r w:rsidR="00095477" w:rsidRPr="00095477">
              <w:rPr>
                <w:rFonts w:ascii="Cambria" w:hAnsi="Cambria" w:cstheme="minorHAnsi"/>
                <w:szCs w:val="24"/>
                <w:lang w:val="bs-Latn-BA"/>
              </w:rPr>
              <w:t>rhovni sud</w:t>
            </w:r>
            <w:r w:rsidR="00056CBF">
              <w:rPr>
                <w:rFonts w:ascii="Cambria" w:hAnsi="Cambria" w:cstheme="minorHAnsi"/>
                <w:szCs w:val="24"/>
                <w:lang w:val="bs-Latn-BA"/>
              </w:rPr>
              <w:t xml:space="preserve"> u saradnji s partnerima</w:t>
            </w:r>
          </w:p>
        </w:tc>
        <w:tc>
          <w:tcPr>
            <w:tcW w:w="2131" w:type="dxa"/>
            <w:gridSpan w:val="4"/>
          </w:tcPr>
          <w:p w14:paraId="0DE9AC02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Septembar 2021.</w:t>
            </w:r>
          </w:p>
        </w:tc>
        <w:tc>
          <w:tcPr>
            <w:tcW w:w="2332" w:type="dxa"/>
            <w:gridSpan w:val="4"/>
          </w:tcPr>
          <w:p w14:paraId="58786F3D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379" w:type="dxa"/>
          </w:tcPr>
          <w:p w14:paraId="1F505EF0" w14:textId="77777777" w:rsidR="006665DB" w:rsidRPr="00D35CD3" w:rsidRDefault="006665DB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Pokrenuta kampanja za promociju besplatne pravne pomoći</w:t>
            </w:r>
          </w:p>
        </w:tc>
      </w:tr>
      <w:tr w:rsidR="006665DB" w:rsidRPr="00530A23" w14:paraId="40678BC4" w14:textId="77777777" w:rsidTr="006B5A2C">
        <w:tc>
          <w:tcPr>
            <w:tcW w:w="1132" w:type="dxa"/>
            <w:gridSpan w:val="2"/>
          </w:tcPr>
          <w:p w14:paraId="45DA158A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3.</w:t>
            </w:r>
          </w:p>
        </w:tc>
        <w:tc>
          <w:tcPr>
            <w:tcW w:w="3282" w:type="dxa"/>
            <w:gridSpan w:val="2"/>
          </w:tcPr>
          <w:p w14:paraId="5A791650" w14:textId="559B9AA5" w:rsidR="006665DB" w:rsidRPr="00095477" w:rsidRDefault="009240C4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9240C4">
              <w:rPr>
                <w:rFonts w:ascii="Cambria" w:hAnsi="Cambria" w:cstheme="minorHAnsi"/>
                <w:b/>
                <w:szCs w:val="24"/>
                <w:lang w:val="bs-Latn-BA"/>
              </w:rPr>
              <w:t>Formirati radno tijelo za definisanje kriterijuma i mjerila za utvrđivanje cijene usluge i postupka nadzora za krizni centar/urgentni smještaj za žrtve seksualnog nasilja</w:t>
            </w:r>
          </w:p>
        </w:tc>
        <w:tc>
          <w:tcPr>
            <w:tcW w:w="2262" w:type="dxa"/>
            <w:gridSpan w:val="2"/>
          </w:tcPr>
          <w:p w14:paraId="7259EA54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RG23</w:t>
            </w:r>
          </w:p>
        </w:tc>
        <w:tc>
          <w:tcPr>
            <w:tcW w:w="2131" w:type="dxa"/>
            <w:gridSpan w:val="4"/>
          </w:tcPr>
          <w:p w14:paraId="7E7F8E99" w14:textId="43D17439" w:rsidR="006665DB" w:rsidRPr="00095477" w:rsidRDefault="00491D7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Decembar</w:t>
            </w:r>
            <w:r w:rsidR="006665DB" w:rsidRPr="00095477">
              <w:rPr>
                <w:rFonts w:ascii="Cambria" w:hAnsi="Cambria" w:cstheme="minorHAnsi"/>
                <w:szCs w:val="24"/>
                <w:lang w:val="bs-Latn-BA"/>
              </w:rPr>
              <w:t xml:space="preserve"> 2021.</w:t>
            </w:r>
          </w:p>
        </w:tc>
        <w:tc>
          <w:tcPr>
            <w:tcW w:w="2332" w:type="dxa"/>
            <w:gridSpan w:val="4"/>
          </w:tcPr>
          <w:p w14:paraId="7E8E8DF9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379" w:type="dxa"/>
          </w:tcPr>
          <w:p w14:paraId="3DE9762E" w14:textId="7691D58C" w:rsidR="006665DB" w:rsidRPr="00D35CD3" w:rsidRDefault="006665DB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 xml:space="preserve">Formirano </w:t>
            </w:r>
            <w:r w:rsidR="009240C4" w:rsidRPr="00D35CD3">
              <w:rPr>
                <w:rFonts w:ascii="Cambria" w:hAnsi="Cambria" w:cstheme="minorHAnsi"/>
                <w:szCs w:val="24"/>
                <w:lang w:val="bs-Latn-BA"/>
              </w:rPr>
              <w:t>radno tijelo za definisanje kriterijuma i mjerila za utvrđivanje cijene usluge i postupka nadzora za krizni centar/urgentni smještaj za žrtve seksualnog nasilja</w:t>
            </w:r>
          </w:p>
        </w:tc>
      </w:tr>
      <w:tr w:rsidR="006665DB" w:rsidRPr="00530A23" w14:paraId="4BF244EF" w14:textId="77777777" w:rsidTr="008F324B">
        <w:trPr>
          <w:trHeight w:val="542"/>
        </w:trPr>
        <w:tc>
          <w:tcPr>
            <w:tcW w:w="13518" w:type="dxa"/>
            <w:gridSpan w:val="15"/>
            <w:tcBorders>
              <w:bottom w:val="single" w:sz="4" w:space="0" w:color="auto"/>
            </w:tcBorders>
            <w:shd w:val="clear" w:color="auto" w:fill="FFF2CC"/>
          </w:tcPr>
          <w:p w14:paraId="531A27AE" w14:textId="5308A1AF" w:rsidR="00166AE3" w:rsidRPr="00836468" w:rsidRDefault="006665DB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lastRenderedPageBreak/>
              <w:t>Cilj</w:t>
            </w: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166AE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Osnažiti zakonodavni okvir u borbi protiv diskriminacije</w:t>
            </w:r>
          </w:p>
          <w:p w14:paraId="7658E912" w14:textId="3164A8DF" w:rsidR="006665DB" w:rsidRPr="00836468" w:rsidRDefault="006665DB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27706D"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Pripremljen nacrt Predloga zakona o izmjenama i dopunama Zakona o zabrani diskriminacije</w:t>
            </w:r>
          </w:p>
        </w:tc>
      </w:tr>
      <w:tr w:rsidR="006665DB" w:rsidRPr="00530A23" w14:paraId="49883946" w14:textId="77777777" w:rsidTr="008F324B">
        <w:trPr>
          <w:trHeight w:val="263"/>
        </w:trPr>
        <w:tc>
          <w:tcPr>
            <w:tcW w:w="13518" w:type="dxa"/>
            <w:gridSpan w:val="15"/>
            <w:shd w:val="clear" w:color="auto" w:fill="D9E2F3"/>
          </w:tcPr>
          <w:p w14:paraId="284B6628" w14:textId="77777777" w:rsidR="006665DB" w:rsidRPr="00836468" w:rsidRDefault="006665DB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6F9AE47F" w14:textId="77777777" w:rsidR="006665DB" w:rsidRPr="00836468" w:rsidRDefault="006665DB" w:rsidP="006665DB">
            <w:pPr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Privremeno mjerilo 41 </w:t>
            </w:r>
            <w:r w:rsidRPr="00836468">
              <w:rPr>
                <w:rFonts w:ascii="Cambria" w:hAnsi="Cambria" w:cstheme="minorHAnsi"/>
                <w:sz w:val="24"/>
                <w:szCs w:val="24"/>
                <w:lang w:val="bs-Latn-BA"/>
              </w:rPr>
              <w:t>-</w:t>
            </w:r>
            <w:r w:rsidRPr="00836468">
              <w:rPr>
                <w:sz w:val="24"/>
                <w:szCs w:val="24"/>
                <w:lang w:val="bs-Latn-BA"/>
              </w:rPr>
              <w:t xml:space="preserve"> </w:t>
            </w:r>
            <w:r w:rsidRPr="00836468">
              <w:rPr>
                <w:rFonts w:ascii="Cambria" w:hAnsi="Cambria" w:cstheme="minorHAnsi"/>
                <w:sz w:val="24"/>
                <w:szCs w:val="24"/>
                <w:lang w:val="bs-Latn-BA"/>
              </w:rPr>
              <w:t xml:space="preserve">Crna Gora preduzima konkretne korake -  u skladu s Akcionim planom - na prevenciji diskriminacije i sistematično se bavi slučajevima diskriminacije kroz administrativno i sudsko djelovanje. </w:t>
            </w:r>
          </w:p>
          <w:p w14:paraId="243CBF6B" w14:textId="77777777" w:rsidR="006665DB" w:rsidRPr="00836468" w:rsidRDefault="006665DB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836468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Ocjena iz Non-pejpera 2021:</w:t>
            </w:r>
            <w:r w:rsidRPr="00836468">
              <w:rPr>
                <w:sz w:val="24"/>
                <w:szCs w:val="24"/>
                <w:lang w:val="bs-Latn-BA"/>
              </w:rPr>
              <w:t xml:space="preserve"> </w:t>
            </w:r>
            <w:r w:rsidRPr="00836468">
              <w:rPr>
                <w:rFonts w:ascii="Cambria" w:hAnsi="Cambria" w:cstheme="minorHAnsi"/>
                <w:sz w:val="24"/>
                <w:szCs w:val="24"/>
                <w:lang w:val="bs-Latn-BA"/>
              </w:rPr>
              <w:t>Po pitanju zabrane diskriminacije, zabilježeno je sve više izveštaja o vjersko i etnički motivisanim napadima, zločinima iz mržnje i govoru mržnje. Pripremljeni su nacrti amandmana na Zakon o zabrani diskriminacije u cilju daljeg usklađivanja sa pravnom tekovinom EU. Prioritetna preporuka Evropske komisije za borbu protiv rasizma i netolerancije (ECRI) za 2017. da uspostavi sistem za prikupljanje detaljnih podataka o zločinu iz mržnje još uvijek treba da se primijeni.</w:t>
            </w:r>
          </w:p>
        </w:tc>
      </w:tr>
      <w:tr w:rsidR="006665DB" w:rsidRPr="00095477" w14:paraId="4476EE1A" w14:textId="77777777" w:rsidTr="006B5A2C">
        <w:tc>
          <w:tcPr>
            <w:tcW w:w="1132" w:type="dxa"/>
            <w:gridSpan w:val="2"/>
            <w:shd w:val="clear" w:color="auto" w:fill="E7E6E6"/>
          </w:tcPr>
          <w:p w14:paraId="0A09FE43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Br.</w:t>
            </w:r>
          </w:p>
        </w:tc>
        <w:tc>
          <w:tcPr>
            <w:tcW w:w="3282" w:type="dxa"/>
            <w:gridSpan w:val="2"/>
            <w:shd w:val="clear" w:color="auto" w:fill="E7E6E6"/>
          </w:tcPr>
          <w:p w14:paraId="3C6BFCEC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62" w:type="dxa"/>
            <w:gridSpan w:val="2"/>
            <w:shd w:val="clear" w:color="auto" w:fill="E7E6E6"/>
          </w:tcPr>
          <w:p w14:paraId="15D2C680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31" w:type="dxa"/>
            <w:gridSpan w:val="4"/>
            <w:shd w:val="clear" w:color="auto" w:fill="E7E6E6"/>
          </w:tcPr>
          <w:p w14:paraId="5215CB08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332" w:type="dxa"/>
            <w:gridSpan w:val="4"/>
            <w:shd w:val="clear" w:color="auto" w:fill="E7E6E6"/>
          </w:tcPr>
          <w:p w14:paraId="291AC408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379" w:type="dxa"/>
            <w:shd w:val="clear" w:color="auto" w:fill="E7E6E6"/>
          </w:tcPr>
          <w:p w14:paraId="02DF1D62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6665DB" w:rsidRPr="00530A23" w14:paraId="141B9A24" w14:textId="77777777" w:rsidTr="006B5A2C">
        <w:tc>
          <w:tcPr>
            <w:tcW w:w="1132" w:type="dxa"/>
            <w:gridSpan w:val="2"/>
          </w:tcPr>
          <w:p w14:paraId="21992973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1.</w:t>
            </w:r>
          </w:p>
        </w:tc>
        <w:tc>
          <w:tcPr>
            <w:tcW w:w="3282" w:type="dxa"/>
            <w:gridSpan w:val="2"/>
          </w:tcPr>
          <w:p w14:paraId="0BD7EEA2" w14:textId="11105562" w:rsidR="006665DB" w:rsidRPr="00095477" w:rsidRDefault="007E32E1" w:rsidP="006665DB">
            <w:pPr>
              <w:rPr>
                <w:rFonts w:ascii="Cambria" w:hAnsi="Cambria" w:cstheme="minorHAnsi"/>
                <w:szCs w:val="24"/>
                <w:lang w:val="bs-Latn-BA"/>
              </w:rPr>
            </w:pPr>
            <w:r w:rsidRPr="007E32E1">
              <w:rPr>
                <w:rFonts w:ascii="Cambria" w:hAnsi="Cambria" w:cstheme="minorHAnsi"/>
                <w:szCs w:val="24"/>
                <w:lang w:val="bs-Latn-BA"/>
              </w:rPr>
              <w:t xml:space="preserve">Izrada nacrta Predloga </w:t>
            </w:r>
            <w:r>
              <w:rPr>
                <w:rFonts w:ascii="Cambria" w:hAnsi="Cambria" w:cstheme="minorHAnsi"/>
                <w:szCs w:val="24"/>
                <w:lang w:val="bs-Latn-BA"/>
              </w:rPr>
              <w:t>z</w:t>
            </w:r>
            <w:r w:rsidRPr="007E32E1">
              <w:rPr>
                <w:rFonts w:ascii="Cambria" w:hAnsi="Cambria" w:cstheme="minorHAnsi"/>
                <w:szCs w:val="24"/>
                <w:lang w:val="bs-Latn-BA"/>
              </w:rPr>
              <w:t>akona o izm</w:t>
            </w:r>
            <w:r>
              <w:rPr>
                <w:rFonts w:ascii="Cambria" w:hAnsi="Cambria" w:cstheme="minorHAnsi"/>
                <w:szCs w:val="24"/>
                <w:lang w:val="bs-Latn-BA"/>
              </w:rPr>
              <w:t>j</w:t>
            </w:r>
            <w:r w:rsidRPr="007E32E1">
              <w:rPr>
                <w:rFonts w:ascii="Cambria" w:hAnsi="Cambria" w:cstheme="minorHAnsi"/>
                <w:szCs w:val="24"/>
                <w:lang w:val="bs-Latn-BA"/>
              </w:rPr>
              <w:t>ena</w:t>
            </w:r>
            <w:r>
              <w:rPr>
                <w:rFonts w:ascii="Cambria" w:hAnsi="Cambria" w:cstheme="minorHAnsi"/>
                <w:szCs w:val="24"/>
                <w:lang w:val="bs-Latn-BA"/>
              </w:rPr>
              <w:t>ma</w:t>
            </w:r>
            <w:r w:rsidRPr="007E32E1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>
              <w:rPr>
                <w:rFonts w:ascii="Cambria" w:hAnsi="Cambria" w:cstheme="minorHAnsi"/>
                <w:szCs w:val="24"/>
                <w:lang w:val="bs-Latn-BA"/>
              </w:rPr>
              <w:t xml:space="preserve">i </w:t>
            </w:r>
            <w:r w:rsidRPr="007E32E1">
              <w:rPr>
                <w:rFonts w:ascii="Cambria" w:hAnsi="Cambria" w:cstheme="minorHAnsi"/>
                <w:szCs w:val="24"/>
                <w:lang w:val="bs-Latn-BA"/>
              </w:rPr>
              <w:t>dopuna</w:t>
            </w:r>
            <w:r>
              <w:rPr>
                <w:rFonts w:ascii="Cambria" w:hAnsi="Cambria" w:cstheme="minorHAnsi"/>
                <w:szCs w:val="24"/>
                <w:lang w:val="bs-Latn-BA"/>
              </w:rPr>
              <w:t>ma</w:t>
            </w:r>
            <w:r w:rsidRPr="007E32E1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>
              <w:rPr>
                <w:rFonts w:ascii="Cambria" w:hAnsi="Cambria" w:cstheme="minorHAnsi"/>
                <w:szCs w:val="24"/>
                <w:lang w:val="bs-Latn-BA"/>
              </w:rPr>
              <w:t>Z</w:t>
            </w:r>
            <w:r w:rsidRPr="007E32E1">
              <w:rPr>
                <w:rFonts w:ascii="Cambria" w:hAnsi="Cambria" w:cstheme="minorHAnsi"/>
                <w:szCs w:val="24"/>
                <w:lang w:val="bs-Latn-BA"/>
              </w:rPr>
              <w:t>akona o zabrani diskriminacije</w:t>
            </w:r>
          </w:p>
        </w:tc>
        <w:tc>
          <w:tcPr>
            <w:tcW w:w="2262" w:type="dxa"/>
            <w:gridSpan w:val="2"/>
          </w:tcPr>
          <w:p w14:paraId="75EA65C2" w14:textId="1C3920E9" w:rsidR="006665DB" w:rsidRPr="00095477" w:rsidRDefault="0027706D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Ministarstvo pravde, ljudskih i manjinskih prava</w:t>
            </w:r>
          </w:p>
        </w:tc>
        <w:tc>
          <w:tcPr>
            <w:tcW w:w="2131" w:type="dxa"/>
            <w:gridSpan w:val="4"/>
          </w:tcPr>
          <w:p w14:paraId="3C4ECA6C" w14:textId="0371553D" w:rsidR="006665DB" w:rsidRPr="00095477" w:rsidRDefault="007E32E1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Decembar</w:t>
            </w:r>
            <w:r w:rsidRPr="007E32E1">
              <w:rPr>
                <w:rFonts w:ascii="Cambria" w:hAnsi="Cambria" w:cstheme="minorHAnsi"/>
                <w:szCs w:val="24"/>
                <w:lang w:val="bs-Latn-BA"/>
              </w:rPr>
              <w:t xml:space="preserve"> 2021.</w:t>
            </w:r>
          </w:p>
        </w:tc>
        <w:tc>
          <w:tcPr>
            <w:tcW w:w="2332" w:type="dxa"/>
            <w:gridSpan w:val="4"/>
          </w:tcPr>
          <w:p w14:paraId="35B87052" w14:textId="747193E7" w:rsidR="006665DB" w:rsidRPr="007E32E1" w:rsidRDefault="007E32E1" w:rsidP="006665DB">
            <w:pPr>
              <w:jc w:val="center"/>
              <w:rPr>
                <w:rFonts w:ascii="Cambria" w:hAnsi="Cambria" w:cstheme="minorHAnsi"/>
                <w:b/>
                <w:szCs w:val="24"/>
                <w:lang w:val="sr-Latn-ME"/>
              </w:rPr>
            </w:pPr>
            <w:r>
              <w:rPr>
                <w:rFonts w:ascii="Cambria" w:hAnsi="Cambria" w:cstheme="minorHAnsi"/>
                <w:b/>
                <w:szCs w:val="24"/>
                <w:lang w:val="en-US"/>
              </w:rPr>
              <w:t>/</w:t>
            </w:r>
          </w:p>
        </w:tc>
        <w:tc>
          <w:tcPr>
            <w:tcW w:w="2379" w:type="dxa"/>
          </w:tcPr>
          <w:p w14:paraId="7FB9C085" w14:textId="10574BAD" w:rsidR="006665DB" w:rsidRPr="00D35CD3" w:rsidRDefault="007E32E1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Pripremljen nacrt Predloga zakona o izmjenama i dopunama Zakona o zabrani diskriminacije</w:t>
            </w:r>
          </w:p>
        </w:tc>
      </w:tr>
      <w:tr w:rsidR="006665DB" w:rsidRPr="00530A23" w14:paraId="4FF86B3F" w14:textId="77777777" w:rsidTr="008F324B">
        <w:tc>
          <w:tcPr>
            <w:tcW w:w="13518" w:type="dxa"/>
            <w:gridSpan w:val="15"/>
            <w:shd w:val="clear" w:color="auto" w:fill="FFF2CC"/>
          </w:tcPr>
          <w:p w14:paraId="4E768710" w14:textId="0916FBD9" w:rsidR="008F324B" w:rsidRPr="00D74FA4" w:rsidRDefault="006665DB" w:rsidP="00166AE3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D74FA4">
              <w:rPr>
                <w:rFonts w:asciiTheme="majorHAnsi" w:hAnsiTheme="majorHAnsi" w:cstheme="minorHAnsi"/>
                <w:b/>
                <w:sz w:val="24"/>
                <w:szCs w:val="24"/>
                <w:u w:val="single"/>
                <w:lang w:val="bs-Latn-BA"/>
              </w:rPr>
              <w:t>Cilj</w:t>
            </w:r>
            <w:r w:rsidRPr="00D74FA4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166AE3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Veći stepen zaštite uživanja građanskih, političkih i drugih osnovnih prava Roma i Egipćana, kao i raseljenih lica</w:t>
            </w:r>
          </w:p>
          <w:p w14:paraId="706C3E54" w14:textId="77777777" w:rsidR="00134A4A" w:rsidRDefault="006665DB" w:rsidP="006665DB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s-Latn-BA"/>
              </w:rPr>
            </w:pPr>
            <w:r w:rsidRPr="00D74FA4">
              <w:rPr>
                <w:rFonts w:asciiTheme="majorHAnsi" w:hAnsiTheme="majorHAnsi" w:cstheme="min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D74FA4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:</w:t>
            </w:r>
            <w:r w:rsidRPr="00D74FA4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 xml:space="preserve"> </w:t>
            </w:r>
          </w:p>
          <w:p w14:paraId="52D18910" w14:textId="51C87ADD" w:rsidR="00134A4A" w:rsidRDefault="006665DB" w:rsidP="006665D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134A4A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>Realizovane kritične preporuke s Roma seminara</w:t>
            </w:r>
            <w:r w:rsidR="00E858BA" w:rsidRPr="00134A4A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 </w:t>
            </w:r>
          </w:p>
          <w:p w14:paraId="1DF3A216" w14:textId="77777777" w:rsidR="00134A4A" w:rsidRPr="00134A4A" w:rsidRDefault="006665DB" w:rsidP="006665D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134A4A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Izrađena mapa puta za ukidanje apatridije</w:t>
            </w:r>
          </w:p>
          <w:p w14:paraId="137C137E" w14:textId="77777777" w:rsidR="00134A4A" w:rsidRPr="00134A4A" w:rsidRDefault="008F324B" w:rsidP="006665D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134A4A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Formirana radna grupa za izradu Šestog periodičnog izvještaja o primjeni Evropske povelje o regionalnim i manjinskim jezicima i Četvrtog periodičnog izvještaja o primjeni Okvirne konvencije za zaštitu nacionalnih manjina</w:t>
            </w:r>
          </w:p>
          <w:p w14:paraId="178CA15C" w14:textId="77777777" w:rsidR="00134A4A" w:rsidRPr="00134A4A" w:rsidRDefault="008F324B" w:rsidP="006665D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134A4A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Pokrenute dvije inicijative prema lokalnim samoupravama za otvaranje Kancelarije za Rome i Egipćane</w:t>
            </w:r>
          </w:p>
          <w:p w14:paraId="31ACDF1F" w14:textId="27A8F35B" w:rsidR="008F324B" w:rsidRPr="00134A4A" w:rsidRDefault="008F324B" w:rsidP="006665D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134A4A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Inicirane izmjene i dopune Zakona o izboru odbornika i poslanika u dijelu koji se odnosi na smanjenje izbornog cenzusa za izbor poslanika pripadnika romskog i egipćsnkog naroda u Crnoj Gori, kroz primjenu cenzusa od 0,35%</w:t>
            </w:r>
          </w:p>
        </w:tc>
      </w:tr>
      <w:tr w:rsidR="006665DB" w:rsidRPr="00530A23" w14:paraId="1095EDAE" w14:textId="77777777" w:rsidTr="008F324B">
        <w:tc>
          <w:tcPr>
            <w:tcW w:w="13518" w:type="dxa"/>
            <w:gridSpan w:val="15"/>
            <w:shd w:val="clear" w:color="auto" w:fill="D9E2F3"/>
          </w:tcPr>
          <w:p w14:paraId="08373891" w14:textId="77777777" w:rsidR="006665DB" w:rsidRPr="00095477" w:rsidRDefault="006665DB" w:rsidP="006665DB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09547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4981BCA3" w14:textId="77777777" w:rsidR="006665DB" w:rsidRPr="00095477" w:rsidRDefault="006665DB" w:rsidP="006665DB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95477">
              <w:rPr>
                <w:rFonts w:asciiTheme="majorHAnsi" w:eastAsia="Calibri" w:hAnsiTheme="majorHAnsi" w:cstheme="minorHAnsi"/>
                <w:b/>
                <w:sz w:val="24"/>
                <w:szCs w:val="24"/>
                <w:lang w:val="bs-Latn-BA"/>
              </w:rPr>
              <w:lastRenderedPageBreak/>
              <w:t xml:space="preserve">Privremeno mjerilo 42 </w:t>
            </w:r>
            <w:r w:rsidRPr="00095477">
              <w:rPr>
                <w:rFonts w:asciiTheme="majorHAnsi" w:eastAsia="Calibri" w:hAnsiTheme="majorHAnsi" w:cstheme="minorHAnsi"/>
                <w:sz w:val="24"/>
                <w:szCs w:val="24"/>
                <w:lang w:val="bs-Latn-BA"/>
              </w:rPr>
              <w:t>–</w:t>
            </w:r>
            <w:r w:rsidRPr="000954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Crna Gora sprovodi Strategiju unapređenja statusa Roma i Egipćana u Crnoj Gori, olakšava njihov pristup ličnim dokumentima i registraciju kao i njihov pristup obrazovanju, zapošljavanju, zdravstvenoj zaštiti i socijalnom smještaju, uključujući i alokaciju dovoljnih resursa. Crna Gora takođe promoviše integraciju u oblasti kulture, obrazovanja, lokalne samouprave, medija i socio-ekonomskih prava i preduzima konkretne korake za smanjanje stope napuštanja škole kod djece koja pripadaju romskoj populaciji. </w:t>
            </w:r>
          </w:p>
          <w:p w14:paraId="112E8844" w14:textId="77777777" w:rsidR="006665DB" w:rsidRPr="00095477" w:rsidRDefault="006665DB" w:rsidP="006665DB">
            <w:pPr>
              <w:contextualSpacing/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Privremeno mjerilo 43 - </w:t>
            </w:r>
            <w:r w:rsidRPr="00095477">
              <w:rPr>
                <w:rFonts w:ascii="Cambria" w:hAnsi="Cambria" w:cstheme="minorHAnsi"/>
                <w:sz w:val="24"/>
                <w:szCs w:val="24"/>
                <w:lang w:val="bs-Latn-BA"/>
              </w:rPr>
              <w:t>Crna Gora unapređuje kvalitet životnih uslova za raseljena lica, uključujući i pojednostavljivanje njihove registracije kao i pristup obrazovanju, zdravstvu, zapošljavanju i socijalnom smještaju.).</w:t>
            </w:r>
          </w:p>
          <w:p w14:paraId="412E6462" w14:textId="77777777" w:rsidR="006665DB" w:rsidRPr="00095477" w:rsidRDefault="006665DB" w:rsidP="006665DB">
            <w:pPr>
              <w:contextualSpacing/>
              <w:jc w:val="both"/>
              <w:rPr>
                <w:rFonts w:ascii="Cambria" w:hAnsi="Cambria"/>
                <w:sz w:val="24"/>
                <w:lang w:val="bs-Latn-BA"/>
              </w:rPr>
            </w:pPr>
            <w:r w:rsidRPr="00095477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Ocjena iz Non-pejpera 2021: </w:t>
            </w:r>
            <w:r w:rsidRPr="00095477">
              <w:rPr>
                <w:rFonts w:ascii="Cambria" w:hAnsi="Cambria"/>
                <w:sz w:val="24"/>
                <w:lang w:val="bs-Latn-BA"/>
              </w:rPr>
              <w:t>U pripremi je Strategija za socijalnu inkluziju Roma i Egipćana</w:t>
            </w:r>
            <w:r w:rsidRPr="00095477">
              <w:rPr>
                <w:rFonts w:ascii="Cambria" w:hAnsi="Cambria"/>
                <w:sz w:val="24"/>
                <w:vertAlign w:val="superscript"/>
                <w:lang w:val="bs-Latn-BA"/>
              </w:rPr>
              <w:footnoteReference w:id="2"/>
            </w:r>
            <w:r w:rsidRPr="00095477">
              <w:rPr>
                <w:rFonts w:ascii="Cambria" w:hAnsi="Cambria"/>
                <w:sz w:val="24"/>
                <w:lang w:val="bs-Latn-BA"/>
              </w:rPr>
              <w:t xml:space="preserve"> 2021-2025. Cilj je da se uskladi sa Strateškim okvirom EU za Rome 2020-2030 i da prvi put posveti posebnu pažnju antigipsizmu. Zaključci iz juna 2018. na seminaru za Rome tek treba da se implementiraju. U 2020/2021. u osnovnim školama bilo je upisano 1.793 romske djece (1.803 u 2019/2021), u srednjim školama samo 174 (2019/2020: 142), a srednjoškolaca je bilo 17 (13 u 2019/2020).</w:t>
            </w:r>
          </w:p>
          <w:p w14:paraId="2BCDC89D" w14:textId="77777777" w:rsidR="006665DB" w:rsidRPr="00095477" w:rsidRDefault="006665DB" w:rsidP="006665DB">
            <w:pPr>
              <w:contextualSpacing/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</w:pPr>
            <w:r w:rsidRPr="00095477">
              <w:rPr>
                <w:rFonts w:asciiTheme="majorHAnsi" w:hAnsiTheme="majorHAnsi" w:cstheme="minorHAnsi"/>
                <w:b/>
                <w:sz w:val="24"/>
                <w:szCs w:val="24"/>
                <w:lang w:val="bs-Latn-BA"/>
              </w:rPr>
              <w:t xml:space="preserve">Ocjena iz Non-pejpera 2021: </w:t>
            </w:r>
            <w:r w:rsidRPr="00095477">
              <w:rPr>
                <w:rFonts w:asciiTheme="majorHAnsi" w:hAnsiTheme="majorHAnsi" w:cstheme="minorHAnsi"/>
                <w:sz w:val="24"/>
                <w:szCs w:val="24"/>
                <w:lang w:val="bs-Latn-BA"/>
              </w:rPr>
              <w:t>Što se tiče raseljenih i interno raseljenih lica, do marta 2021. podnijeto je ukupno 15.525 zahtjeva za stalni ili privremeni boravak, riješeno je 15.116, a 12.394 lica su dobila stalni ili privremeni boravak do tri godine, a 136 zahtjeva je još uvijek u toku. Oko 295 zahtjeva je odbijeno, a 2.427 je obustavljeno zbog nepotpunih ili dvostrukih prijava.</w:t>
            </w:r>
          </w:p>
        </w:tc>
      </w:tr>
      <w:tr w:rsidR="006665DB" w:rsidRPr="00095477" w14:paraId="63C1D4B1" w14:textId="77777777" w:rsidTr="006B5A2C">
        <w:tc>
          <w:tcPr>
            <w:tcW w:w="1132" w:type="dxa"/>
            <w:gridSpan w:val="2"/>
            <w:shd w:val="clear" w:color="auto" w:fill="E7E6E6"/>
          </w:tcPr>
          <w:p w14:paraId="62CBD9FE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>Br.</w:t>
            </w:r>
          </w:p>
        </w:tc>
        <w:tc>
          <w:tcPr>
            <w:tcW w:w="3282" w:type="dxa"/>
            <w:gridSpan w:val="2"/>
            <w:shd w:val="clear" w:color="auto" w:fill="E7E6E6"/>
          </w:tcPr>
          <w:p w14:paraId="4176BE70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62" w:type="dxa"/>
            <w:gridSpan w:val="2"/>
            <w:shd w:val="clear" w:color="auto" w:fill="E7E6E6"/>
          </w:tcPr>
          <w:p w14:paraId="0374AE60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31" w:type="dxa"/>
            <w:gridSpan w:val="4"/>
            <w:shd w:val="clear" w:color="auto" w:fill="E7E6E6"/>
          </w:tcPr>
          <w:p w14:paraId="2E524AA1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2332" w:type="dxa"/>
            <w:gridSpan w:val="4"/>
            <w:shd w:val="clear" w:color="auto" w:fill="E7E6E6"/>
          </w:tcPr>
          <w:p w14:paraId="2605CD58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379" w:type="dxa"/>
            <w:shd w:val="clear" w:color="auto" w:fill="E7E6E6"/>
          </w:tcPr>
          <w:p w14:paraId="47A36E0D" w14:textId="77777777" w:rsidR="006665DB" w:rsidRPr="00B96C27" w:rsidRDefault="006665DB" w:rsidP="006665DB">
            <w:pPr>
              <w:jc w:val="center"/>
              <w:rPr>
                <w:rFonts w:asciiTheme="majorHAnsi" w:hAnsiTheme="majorHAnsi" w:cstheme="minorHAnsi"/>
                <w:b/>
                <w:szCs w:val="24"/>
                <w:lang w:val="bs-Latn-BA"/>
              </w:rPr>
            </w:pPr>
            <w:r w:rsidRPr="00B96C27">
              <w:rPr>
                <w:rFonts w:asciiTheme="majorHAnsi" w:hAnsiTheme="majorHAnsi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6665DB" w:rsidRPr="00530A23" w14:paraId="2749AB04" w14:textId="77777777" w:rsidTr="006B5A2C">
        <w:tc>
          <w:tcPr>
            <w:tcW w:w="1132" w:type="dxa"/>
            <w:gridSpan w:val="2"/>
          </w:tcPr>
          <w:p w14:paraId="1E0980B1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3282" w:type="dxa"/>
            <w:gridSpan w:val="2"/>
          </w:tcPr>
          <w:p w14:paraId="7BEB7B78" w14:textId="00BB866A" w:rsidR="006665DB" w:rsidRDefault="003877CE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3877CE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Izraditi plan realizacije kritičnih preporuka s Roma seminara održanog 13. </w:t>
            </w:r>
            <w:r w:rsidR="00B96C27">
              <w:rPr>
                <w:rFonts w:ascii="Cambria" w:hAnsi="Cambria" w:cstheme="minorHAnsi"/>
                <w:b/>
                <w:szCs w:val="24"/>
                <w:lang w:val="bs-Latn-BA"/>
              </w:rPr>
              <w:t>VI</w:t>
            </w:r>
            <w:r w:rsidRPr="003877CE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 2018</w:t>
            </w:r>
            <w:r>
              <w:rPr>
                <w:rFonts w:ascii="Cambria" w:hAnsi="Cambria" w:cstheme="minorHAnsi"/>
                <w:b/>
                <w:szCs w:val="24"/>
                <w:lang w:val="bs-Latn-BA"/>
              </w:rPr>
              <w:t xml:space="preserve">. </w:t>
            </w:r>
            <w:r w:rsidRPr="003877CE">
              <w:rPr>
                <w:rFonts w:ascii="Cambria" w:hAnsi="Cambria" w:cstheme="minorHAnsi"/>
                <w:b/>
                <w:szCs w:val="24"/>
                <w:lang w:val="bs-Latn-BA"/>
              </w:rPr>
              <w:t>sa temom: „Inkluzivno društvo: unapređenje socio-ekonomskog položaja Roma i Egipćana u Crnoj Gori“</w:t>
            </w:r>
          </w:p>
          <w:p w14:paraId="79D9E06C" w14:textId="77777777" w:rsidR="003877CE" w:rsidRDefault="003877CE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</w:p>
          <w:p w14:paraId="6D9AB979" w14:textId="13ECADF2" w:rsidR="003877CE" w:rsidRPr="00095477" w:rsidRDefault="003877CE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</w:p>
        </w:tc>
        <w:tc>
          <w:tcPr>
            <w:tcW w:w="2262" w:type="dxa"/>
            <w:gridSpan w:val="2"/>
          </w:tcPr>
          <w:p w14:paraId="44C3F080" w14:textId="26EC0816" w:rsidR="006665DB" w:rsidRDefault="00A03116" w:rsidP="00AB0152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Ministarstvo pravde, ljudslih i manjiskih prava</w:t>
            </w:r>
            <w:r w:rsidR="00AB0152">
              <w:rPr>
                <w:rFonts w:ascii="Cambria" w:hAnsi="Cambria" w:cstheme="minorHAnsi"/>
                <w:szCs w:val="24"/>
                <w:lang w:val="bs-Latn-BA"/>
              </w:rPr>
              <w:t xml:space="preserve">, Ministarstvo unutrašnjih poslova i  </w:t>
            </w:r>
            <w:r w:rsidR="006665DB" w:rsidRPr="00095477">
              <w:rPr>
                <w:rFonts w:ascii="Cambria" w:hAnsi="Cambria" w:cstheme="minorHAnsi"/>
                <w:szCs w:val="24"/>
                <w:lang w:val="bs-Latn-BA"/>
              </w:rPr>
              <w:t>RG23</w:t>
            </w:r>
          </w:p>
          <w:p w14:paraId="63CA597B" w14:textId="002273DF" w:rsidR="00A03116" w:rsidRPr="00095477" w:rsidRDefault="00A03116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</w:p>
        </w:tc>
        <w:tc>
          <w:tcPr>
            <w:tcW w:w="2131" w:type="dxa"/>
            <w:gridSpan w:val="4"/>
          </w:tcPr>
          <w:p w14:paraId="64D7ADB5" w14:textId="56F84D7D" w:rsidR="006665DB" w:rsidRPr="00095477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Theme="majorHAnsi" w:hAnsiTheme="majorHAnsi" w:cstheme="minorHAnsi"/>
                <w:lang w:val="sr-Latn-ME"/>
              </w:rPr>
              <w:t>Decembar</w:t>
            </w:r>
            <w:r w:rsidRPr="00095477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="006665DB" w:rsidRPr="00095477">
              <w:rPr>
                <w:rFonts w:ascii="Cambria" w:hAnsi="Cambria" w:cstheme="minorHAnsi"/>
                <w:szCs w:val="24"/>
                <w:lang w:val="bs-Latn-BA"/>
              </w:rPr>
              <w:t>2021.</w:t>
            </w:r>
          </w:p>
        </w:tc>
        <w:tc>
          <w:tcPr>
            <w:tcW w:w="2332" w:type="dxa"/>
            <w:gridSpan w:val="4"/>
          </w:tcPr>
          <w:p w14:paraId="412FD36B" w14:textId="5ACDB9BE" w:rsidR="006665DB" w:rsidRPr="00095477" w:rsidRDefault="00095477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379" w:type="dxa"/>
          </w:tcPr>
          <w:p w14:paraId="3DB4EC87" w14:textId="16706498" w:rsidR="006665DB" w:rsidRPr="00B96C27" w:rsidRDefault="006665DB" w:rsidP="003877C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inorHAnsi"/>
                <w:szCs w:val="24"/>
                <w:lang w:val="bs-Latn-BA"/>
              </w:rPr>
            </w:pPr>
            <w:r w:rsidRPr="00B96C27">
              <w:rPr>
                <w:rFonts w:asciiTheme="majorHAnsi" w:hAnsiTheme="majorHAnsi" w:cstheme="minorHAnsi"/>
                <w:szCs w:val="24"/>
                <w:lang w:val="bs-Latn-BA"/>
              </w:rPr>
              <w:t>Realizovane kritične preporuke s Roma seminara</w:t>
            </w:r>
          </w:p>
          <w:p w14:paraId="078D6BD0" w14:textId="77777777" w:rsidR="003877CE" w:rsidRPr="00B96C27" w:rsidRDefault="003877CE" w:rsidP="003877CE">
            <w:pPr>
              <w:jc w:val="both"/>
              <w:rPr>
                <w:rFonts w:asciiTheme="majorHAnsi" w:hAnsiTheme="majorHAnsi"/>
                <w:b/>
                <w:u w:val="single"/>
                <w:lang w:val="sr-Latn-ME"/>
              </w:rPr>
            </w:pPr>
          </w:p>
          <w:p w14:paraId="70CFCE9E" w14:textId="635323B3" w:rsidR="003877CE" w:rsidRPr="00B96C27" w:rsidRDefault="003877CE" w:rsidP="003877CE">
            <w:pPr>
              <w:jc w:val="both"/>
              <w:rPr>
                <w:rFonts w:asciiTheme="majorHAnsi" w:hAnsiTheme="majorHAnsi" w:cstheme="minorHAnsi"/>
                <w:szCs w:val="24"/>
                <w:u w:val="single"/>
                <w:lang w:val="bs-Latn-BA"/>
              </w:rPr>
            </w:pPr>
            <w:r w:rsidRPr="00B96C27">
              <w:rPr>
                <w:rFonts w:asciiTheme="majorHAnsi" w:hAnsiTheme="majorHAnsi"/>
                <w:b/>
                <w:u w:val="single"/>
                <w:lang w:val="sr-Latn-ME"/>
              </w:rPr>
              <w:t>Kritične preporuke:</w:t>
            </w:r>
          </w:p>
          <w:p w14:paraId="206C7E0E" w14:textId="77777777" w:rsidR="003877CE" w:rsidRPr="00B96C27" w:rsidRDefault="003877CE" w:rsidP="003877CE">
            <w:pPr>
              <w:pStyle w:val="NoSpacing"/>
              <w:ind w:left="0" w:right="-113" w:firstLine="255"/>
              <w:rPr>
                <w:rFonts w:asciiTheme="majorHAnsi" w:hAnsiTheme="majorHAnsi"/>
                <w:lang w:val="sr-Latn-ME"/>
              </w:rPr>
            </w:pPr>
          </w:p>
          <w:p w14:paraId="7D2C94E2" w14:textId="77777777" w:rsidR="003877CE" w:rsidRPr="00B96C27" w:rsidRDefault="003877CE" w:rsidP="003877CE">
            <w:pPr>
              <w:pStyle w:val="NoSpacing"/>
              <w:numPr>
                <w:ilvl w:val="0"/>
                <w:numId w:val="4"/>
              </w:numPr>
              <w:ind w:right="-113"/>
              <w:rPr>
                <w:rFonts w:asciiTheme="majorHAnsi" w:hAnsiTheme="majorHAnsi"/>
                <w:lang w:val="sr-Latn-ME"/>
              </w:rPr>
            </w:pPr>
            <w:r w:rsidRPr="00B96C27">
              <w:rPr>
                <w:rFonts w:asciiTheme="majorHAnsi" w:hAnsiTheme="majorHAnsi"/>
                <w:b/>
                <w:lang w:val="sr-Latn-ME"/>
              </w:rPr>
              <w:t xml:space="preserve">Oblast osnovno obrazovanje </w:t>
            </w:r>
            <w:r w:rsidRPr="00B96C27">
              <w:rPr>
                <w:rFonts w:asciiTheme="majorHAnsi" w:hAnsiTheme="majorHAnsi"/>
                <w:lang w:val="sr-Latn-ME"/>
              </w:rPr>
              <w:t>-</w:t>
            </w:r>
            <w:r w:rsidRPr="00B96C27">
              <w:rPr>
                <w:rFonts w:asciiTheme="majorHAnsi" w:hAnsiTheme="majorHAnsi"/>
                <w:b/>
                <w:lang w:val="sr-Latn-ME"/>
              </w:rPr>
              <w:t>Preporuka br.2.</w:t>
            </w:r>
            <w:r w:rsidRPr="00B96C27">
              <w:rPr>
                <w:rFonts w:asciiTheme="majorHAnsi" w:hAnsiTheme="majorHAnsi"/>
                <w:lang w:val="sr-Latn-ME"/>
              </w:rPr>
              <w:t xml:space="preserve"> Uključiti nevladine </w:t>
            </w:r>
            <w:r w:rsidRPr="00B96C27">
              <w:rPr>
                <w:rFonts w:asciiTheme="majorHAnsi" w:hAnsiTheme="majorHAnsi"/>
                <w:lang w:val="sr-Latn-ME"/>
              </w:rPr>
              <w:lastRenderedPageBreak/>
              <w:t xml:space="preserve">organizacije koje se bave pitanjem socijalne inkluzije Roma i Egipćana prilikom dorade Protokola za praćenje i prevenciju ranog napuštanja škole;  </w:t>
            </w:r>
            <w:r w:rsidRPr="00B96C27">
              <w:rPr>
                <w:rFonts w:asciiTheme="majorHAnsi" w:hAnsiTheme="majorHAnsi"/>
                <w:b/>
                <w:lang w:val="sr-Latn-ME"/>
              </w:rPr>
              <w:t>Oblast Srednje obrazovanje</w:t>
            </w:r>
            <w:r w:rsidRPr="00B96C27">
              <w:rPr>
                <w:rFonts w:asciiTheme="majorHAnsi" w:hAnsiTheme="majorHAnsi"/>
                <w:lang w:val="sr-Latn-ME"/>
              </w:rPr>
              <w:t xml:space="preserve"> – </w:t>
            </w:r>
            <w:r w:rsidRPr="00B96C27">
              <w:rPr>
                <w:rFonts w:asciiTheme="majorHAnsi" w:hAnsiTheme="majorHAnsi"/>
                <w:b/>
                <w:lang w:val="sr-Latn-ME"/>
              </w:rPr>
              <w:t>Preporuka br.1.</w:t>
            </w:r>
            <w:r w:rsidRPr="00B96C27">
              <w:rPr>
                <w:rFonts w:asciiTheme="majorHAnsi" w:hAnsiTheme="majorHAnsi"/>
                <w:lang w:val="sr-Latn-ME"/>
              </w:rPr>
              <w:t xml:space="preserve"> Ministarstvo prosvjete da odgovarajućim aktom uredi da se u konkursu za upis u srednje škole definišu poeni (kvote) za djecu romske i egipćanske populacije, na način da se predloženih 6 (šest) poena poveća na 8 (osam);  </w:t>
            </w:r>
          </w:p>
          <w:p w14:paraId="32588BFA" w14:textId="77777777" w:rsidR="003877CE" w:rsidRPr="00B96C27" w:rsidRDefault="003877CE" w:rsidP="003877CE">
            <w:pPr>
              <w:pStyle w:val="NoSpacing"/>
              <w:numPr>
                <w:ilvl w:val="0"/>
                <w:numId w:val="4"/>
              </w:numPr>
              <w:ind w:right="-113"/>
              <w:rPr>
                <w:rFonts w:asciiTheme="majorHAnsi" w:hAnsiTheme="majorHAnsi"/>
                <w:lang w:val="sr-Latn-ME"/>
              </w:rPr>
            </w:pPr>
            <w:r w:rsidRPr="00B96C27">
              <w:rPr>
                <w:rFonts w:asciiTheme="majorHAnsi" w:hAnsiTheme="majorHAnsi"/>
                <w:b/>
                <w:lang w:val="sr-Latn-ME"/>
              </w:rPr>
              <w:t>Oblast Zapošljavanje</w:t>
            </w:r>
            <w:r w:rsidRPr="00B96C27">
              <w:rPr>
                <w:rFonts w:asciiTheme="majorHAnsi" w:hAnsiTheme="majorHAnsi"/>
                <w:lang w:val="sr-Latn-ME"/>
              </w:rPr>
              <w:t xml:space="preserve"> - </w:t>
            </w:r>
            <w:r w:rsidRPr="00B96C27">
              <w:rPr>
                <w:rFonts w:asciiTheme="majorHAnsi" w:hAnsiTheme="majorHAnsi"/>
                <w:b/>
                <w:lang w:val="sr-Latn-ME"/>
              </w:rPr>
              <w:t>Preporuka br.1.</w:t>
            </w:r>
            <w:r w:rsidRPr="00B96C27">
              <w:rPr>
                <w:rFonts w:asciiTheme="majorHAnsi" w:hAnsiTheme="majorHAnsi"/>
                <w:lang w:val="sr-Latn-ME"/>
              </w:rPr>
              <w:t xml:space="preserve"> Preporučuje se produženje Uredbe o  subvencijama za </w:t>
            </w:r>
            <w:r w:rsidRPr="00B96C27">
              <w:rPr>
                <w:rFonts w:asciiTheme="majorHAnsi" w:hAnsiTheme="majorHAnsi"/>
                <w:lang w:val="sr-Latn-ME"/>
              </w:rPr>
              <w:lastRenderedPageBreak/>
              <w:t xml:space="preserve">zapošljavanje pripadnika romske i egipćanske populacije do kraja 2020. </w:t>
            </w:r>
            <w:r w:rsidRPr="00B96C27">
              <w:rPr>
                <w:rFonts w:asciiTheme="majorHAnsi" w:hAnsiTheme="majorHAnsi"/>
                <w:b/>
                <w:lang w:val="sr-Latn-ME"/>
              </w:rPr>
              <w:t>Preporuka br.2.</w:t>
            </w:r>
            <w:r w:rsidRPr="00B96C27">
              <w:rPr>
                <w:rFonts w:asciiTheme="majorHAnsi" w:hAnsiTheme="majorHAnsi"/>
                <w:lang w:val="sr-Latn-ME"/>
              </w:rPr>
              <w:t xml:space="preserve"> Preporučuje se da država Crna Gora osnuje Fond za zapošljavanje Roma i Egipćana (sredstva da budu obezbijeđena iz državnih prihoda i poreza od strane poslodavaca koji imaju više od 50 zaposlenih, a ne zapošljavaju pripadnike romske i egipćanske populacije);</w:t>
            </w:r>
          </w:p>
          <w:p w14:paraId="09FEC2A0" w14:textId="77777777" w:rsidR="003877CE" w:rsidRPr="00B96C27" w:rsidRDefault="003877CE" w:rsidP="003877CE">
            <w:pPr>
              <w:pStyle w:val="NoSpacing"/>
              <w:numPr>
                <w:ilvl w:val="0"/>
                <w:numId w:val="4"/>
              </w:numPr>
              <w:ind w:right="-113"/>
              <w:rPr>
                <w:rFonts w:asciiTheme="majorHAnsi" w:hAnsiTheme="majorHAnsi"/>
                <w:lang w:val="sr-Latn-ME"/>
              </w:rPr>
            </w:pPr>
            <w:r w:rsidRPr="00B96C27">
              <w:rPr>
                <w:rFonts w:asciiTheme="majorHAnsi" w:hAnsiTheme="majorHAnsi"/>
                <w:b/>
                <w:lang w:val="sr-Latn-ME"/>
              </w:rPr>
              <w:t xml:space="preserve">Oblast Stanovanje i pravni status </w:t>
            </w:r>
            <w:r w:rsidRPr="00B96C27">
              <w:rPr>
                <w:rFonts w:asciiTheme="majorHAnsi" w:hAnsiTheme="majorHAnsi"/>
                <w:lang w:val="sr-Latn-ME"/>
              </w:rPr>
              <w:t xml:space="preserve">– </w:t>
            </w:r>
            <w:r w:rsidRPr="00B96C27">
              <w:rPr>
                <w:rFonts w:asciiTheme="majorHAnsi" w:hAnsiTheme="majorHAnsi"/>
                <w:b/>
                <w:lang w:val="sr-Latn-ME"/>
              </w:rPr>
              <w:t>Preporuka br.2.</w:t>
            </w:r>
            <w:r w:rsidRPr="00B96C27">
              <w:rPr>
                <w:rFonts w:asciiTheme="majorHAnsi" w:hAnsiTheme="majorHAnsi"/>
                <w:lang w:val="sr-Latn-ME"/>
              </w:rPr>
              <w:t xml:space="preserve"> Nakon zatvaranja kampa Konik, Glavni grad bi trebalo da poveća finansije i kadar za održavanje i servisiranje novog naselja na Koniku u </w:t>
            </w:r>
            <w:r w:rsidRPr="00B96C27">
              <w:rPr>
                <w:rFonts w:asciiTheme="majorHAnsi" w:hAnsiTheme="majorHAnsi"/>
                <w:lang w:val="sr-Latn-ME"/>
              </w:rPr>
              <w:lastRenderedPageBreak/>
              <w:t xml:space="preserve">smislu pružanja komunalnih usluga i održavanja zgrada;  </w:t>
            </w:r>
            <w:r w:rsidRPr="00B96C27">
              <w:rPr>
                <w:rFonts w:asciiTheme="majorHAnsi" w:hAnsiTheme="majorHAnsi"/>
                <w:b/>
                <w:lang w:val="sr-Latn-ME"/>
              </w:rPr>
              <w:t>Preporuka br.6.</w:t>
            </w:r>
            <w:r w:rsidRPr="00B96C27">
              <w:rPr>
                <w:rFonts w:asciiTheme="majorHAnsi" w:hAnsiTheme="majorHAnsi"/>
                <w:lang w:val="sr-Latn-ME"/>
              </w:rPr>
              <w:t xml:space="preserve"> Preporučuje se da lokalne samouprave uvrste u Lokalni program socijalnog stanovanja kao jednu od obaveznih aktivnosti donošenje Odluke o bližim kriterijumima za ostvarivanje prava na socijalno stanovanje za lica u stanju socijalne potrebe; </w:t>
            </w:r>
            <w:r w:rsidRPr="00B96C27">
              <w:rPr>
                <w:rFonts w:asciiTheme="majorHAnsi" w:hAnsiTheme="majorHAnsi"/>
                <w:b/>
                <w:lang w:val="sr-Latn-ME"/>
              </w:rPr>
              <w:t>Preporuka br.7.</w:t>
            </w:r>
            <w:r w:rsidRPr="00B96C27">
              <w:rPr>
                <w:rFonts w:asciiTheme="majorHAnsi" w:hAnsiTheme="majorHAnsi"/>
                <w:lang w:val="sr-Latn-ME"/>
              </w:rPr>
              <w:t xml:space="preserve"> Sprovođenje ankete o potrebi za rješavanjem stambenog pitanja među licima u stanju socijalne potrebe.</w:t>
            </w:r>
          </w:p>
          <w:p w14:paraId="62CE8177" w14:textId="28B25476" w:rsidR="003877CE" w:rsidRPr="00B96C27" w:rsidRDefault="003877CE" w:rsidP="003877CE">
            <w:pPr>
              <w:pStyle w:val="NoSpacing"/>
              <w:numPr>
                <w:ilvl w:val="0"/>
                <w:numId w:val="4"/>
              </w:numPr>
              <w:ind w:right="-113"/>
              <w:rPr>
                <w:rFonts w:asciiTheme="majorHAnsi" w:hAnsiTheme="majorHAnsi"/>
                <w:lang w:val="sr-Latn-ME"/>
              </w:rPr>
            </w:pPr>
            <w:r w:rsidRPr="00B96C27">
              <w:rPr>
                <w:rFonts w:asciiTheme="majorHAnsi" w:hAnsiTheme="majorHAnsi"/>
                <w:b/>
                <w:lang w:val="sr-Latn-ME"/>
              </w:rPr>
              <w:t xml:space="preserve">Oblast Anti-diskriminacija, rodna ravnopravnost, nasilje u porodici, </w:t>
            </w:r>
            <w:r w:rsidRPr="00B96C27">
              <w:rPr>
                <w:rFonts w:asciiTheme="majorHAnsi" w:hAnsiTheme="majorHAnsi"/>
                <w:b/>
                <w:lang w:val="sr-Latn-ME"/>
              </w:rPr>
              <w:lastRenderedPageBreak/>
              <w:t>dječije prosjačenje</w:t>
            </w:r>
            <w:r w:rsidRPr="00B96C27">
              <w:rPr>
                <w:rFonts w:asciiTheme="majorHAnsi" w:hAnsiTheme="majorHAnsi"/>
                <w:lang w:val="sr-Latn-ME"/>
              </w:rPr>
              <w:t xml:space="preserve">  </w:t>
            </w:r>
            <w:r w:rsidRPr="00B96C27">
              <w:rPr>
                <w:rFonts w:asciiTheme="majorHAnsi" w:hAnsiTheme="majorHAnsi"/>
                <w:b/>
                <w:lang w:val="sr-Latn-ME"/>
              </w:rPr>
              <w:t>Preporuka br.3.</w:t>
            </w:r>
            <w:r w:rsidRPr="00B96C27">
              <w:rPr>
                <w:rFonts w:asciiTheme="majorHAnsi" w:hAnsiTheme="majorHAnsi"/>
                <w:lang w:val="sr-Latn-ME"/>
              </w:rPr>
              <w:t xml:space="preserve"> Preporučuje se izmjena Krivičnog Zakonika u cilju prepoznavanja dječijih brakova kao posebnog krivičnog djela</w:t>
            </w:r>
          </w:p>
        </w:tc>
      </w:tr>
      <w:tr w:rsidR="006665DB" w:rsidRPr="00530A23" w14:paraId="487C3220" w14:textId="77777777" w:rsidTr="006B5A2C">
        <w:tc>
          <w:tcPr>
            <w:tcW w:w="1132" w:type="dxa"/>
            <w:gridSpan w:val="2"/>
          </w:tcPr>
          <w:p w14:paraId="50328ACC" w14:textId="77777777" w:rsidR="006665DB" w:rsidRPr="008F324B" w:rsidRDefault="006665DB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8F324B">
              <w:rPr>
                <w:rFonts w:ascii="Cambria" w:hAnsi="Cambria" w:cstheme="minorHAnsi"/>
                <w:b/>
                <w:szCs w:val="24"/>
                <w:lang w:val="bs-Latn-BA"/>
              </w:rPr>
              <w:lastRenderedPageBreak/>
              <w:t>2.</w:t>
            </w:r>
          </w:p>
        </w:tc>
        <w:tc>
          <w:tcPr>
            <w:tcW w:w="3282" w:type="dxa"/>
            <w:gridSpan w:val="2"/>
          </w:tcPr>
          <w:p w14:paraId="3E03A5DA" w14:textId="77777777" w:rsidR="006665DB" w:rsidRPr="00095477" w:rsidRDefault="006665DB" w:rsidP="006665DB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b/>
                <w:szCs w:val="24"/>
                <w:lang w:val="bs-Latn-BA"/>
              </w:rPr>
              <w:t>Izraditi mapu puta za ukidanje apatridije</w:t>
            </w:r>
          </w:p>
        </w:tc>
        <w:tc>
          <w:tcPr>
            <w:tcW w:w="2262" w:type="dxa"/>
            <w:gridSpan w:val="2"/>
          </w:tcPr>
          <w:p w14:paraId="2CFE6BB2" w14:textId="77777777" w:rsidR="006665DB" w:rsidRPr="00095477" w:rsidRDefault="006665DB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RG23</w:t>
            </w:r>
          </w:p>
        </w:tc>
        <w:tc>
          <w:tcPr>
            <w:tcW w:w="2131" w:type="dxa"/>
            <w:gridSpan w:val="4"/>
          </w:tcPr>
          <w:p w14:paraId="37765ACA" w14:textId="0524D239" w:rsidR="006665DB" w:rsidRPr="00095477" w:rsidRDefault="00AB0152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Theme="majorHAnsi" w:hAnsiTheme="majorHAnsi" w:cstheme="minorHAnsi"/>
                <w:lang w:val="sr-Latn-ME"/>
              </w:rPr>
              <w:t>Decembar</w:t>
            </w:r>
            <w:r w:rsidRPr="00095477">
              <w:rPr>
                <w:rFonts w:ascii="Cambria" w:hAnsi="Cambria" w:cstheme="minorHAnsi"/>
                <w:szCs w:val="24"/>
                <w:lang w:val="bs-Latn-BA"/>
              </w:rPr>
              <w:t xml:space="preserve"> </w:t>
            </w:r>
            <w:r w:rsidR="006665DB" w:rsidRPr="00095477">
              <w:rPr>
                <w:rFonts w:ascii="Cambria" w:hAnsi="Cambria" w:cstheme="minorHAnsi"/>
                <w:szCs w:val="24"/>
                <w:lang w:val="bs-Latn-BA"/>
              </w:rPr>
              <w:t>2021.</w:t>
            </w:r>
          </w:p>
        </w:tc>
        <w:tc>
          <w:tcPr>
            <w:tcW w:w="2332" w:type="dxa"/>
            <w:gridSpan w:val="4"/>
          </w:tcPr>
          <w:p w14:paraId="5285CA07" w14:textId="215B8EFC" w:rsidR="006665DB" w:rsidRPr="00095477" w:rsidRDefault="00095477" w:rsidP="006665DB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379" w:type="dxa"/>
          </w:tcPr>
          <w:p w14:paraId="71A455CB" w14:textId="77777777" w:rsidR="006665DB" w:rsidRPr="00D35CD3" w:rsidRDefault="006665DB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Izrađena mapa puta za ukidanje apatridije</w:t>
            </w:r>
          </w:p>
        </w:tc>
      </w:tr>
      <w:tr w:rsidR="006665DB" w:rsidRPr="00095477" w14:paraId="012001FE" w14:textId="77777777" w:rsidTr="006B5A2C">
        <w:tc>
          <w:tcPr>
            <w:tcW w:w="1132" w:type="dxa"/>
            <w:gridSpan w:val="2"/>
          </w:tcPr>
          <w:p w14:paraId="5F9BC652" w14:textId="77777777" w:rsidR="006665DB" w:rsidRPr="008F324B" w:rsidRDefault="006665DB" w:rsidP="006665DB">
            <w:pPr>
              <w:jc w:val="center"/>
              <w:rPr>
                <w:rFonts w:asciiTheme="majorHAnsi" w:hAnsiTheme="majorHAnsi" w:cstheme="minorHAnsi"/>
                <w:b/>
                <w:lang w:val="bs-Latn-BA"/>
              </w:rPr>
            </w:pPr>
            <w:r w:rsidRPr="008F324B">
              <w:rPr>
                <w:rFonts w:asciiTheme="majorHAnsi" w:hAnsiTheme="majorHAnsi" w:cstheme="minorHAnsi"/>
                <w:b/>
                <w:lang w:val="bs-Latn-BA"/>
              </w:rPr>
              <w:t>3.</w:t>
            </w:r>
          </w:p>
        </w:tc>
        <w:tc>
          <w:tcPr>
            <w:tcW w:w="3282" w:type="dxa"/>
            <w:gridSpan w:val="2"/>
          </w:tcPr>
          <w:p w14:paraId="761429AD" w14:textId="0C6AA801" w:rsidR="006665DB" w:rsidRPr="008F324B" w:rsidRDefault="00E66111" w:rsidP="006665DB">
            <w:pPr>
              <w:jc w:val="both"/>
              <w:rPr>
                <w:rFonts w:asciiTheme="majorHAnsi" w:hAnsiTheme="majorHAnsi" w:cstheme="minorHAnsi"/>
                <w:b/>
                <w:lang w:val="bs-Latn-BA"/>
              </w:rPr>
            </w:pPr>
            <w:r w:rsidRPr="008F324B">
              <w:rPr>
                <w:rFonts w:asciiTheme="majorHAnsi" w:hAnsiTheme="majorHAnsi" w:cstheme="minorHAnsi"/>
                <w:b/>
                <w:lang w:val="bs-Latn-BA"/>
              </w:rPr>
              <w:t>Formiran</w:t>
            </w:r>
            <w:r w:rsidR="008F324B">
              <w:rPr>
                <w:rFonts w:asciiTheme="majorHAnsi" w:hAnsiTheme="majorHAnsi" w:cstheme="minorHAnsi"/>
                <w:b/>
                <w:lang w:val="bs-Latn-BA"/>
              </w:rPr>
              <w:t>je</w:t>
            </w:r>
            <w:r w:rsidRPr="008F324B">
              <w:rPr>
                <w:rFonts w:asciiTheme="majorHAnsi" w:hAnsiTheme="majorHAnsi" w:cstheme="minorHAnsi"/>
                <w:b/>
                <w:lang w:val="bs-Latn-BA"/>
              </w:rPr>
              <w:t xml:space="preserve"> </w:t>
            </w:r>
            <w:r w:rsidR="008F324B">
              <w:rPr>
                <w:rFonts w:asciiTheme="majorHAnsi" w:hAnsiTheme="majorHAnsi" w:cstheme="minorHAnsi"/>
                <w:b/>
                <w:lang w:val="bs-Latn-BA"/>
              </w:rPr>
              <w:t>r</w:t>
            </w:r>
            <w:r w:rsidRPr="008F324B">
              <w:rPr>
                <w:rFonts w:asciiTheme="majorHAnsi" w:hAnsiTheme="majorHAnsi" w:cstheme="minorHAnsi"/>
                <w:b/>
                <w:lang w:val="bs-Latn-BA"/>
              </w:rPr>
              <w:t>adn</w:t>
            </w:r>
            <w:r w:rsidR="008F324B">
              <w:rPr>
                <w:rFonts w:asciiTheme="majorHAnsi" w:hAnsiTheme="majorHAnsi" w:cstheme="minorHAnsi"/>
                <w:b/>
                <w:lang w:val="bs-Latn-BA"/>
              </w:rPr>
              <w:t>e</w:t>
            </w:r>
            <w:r w:rsidRPr="008F324B">
              <w:rPr>
                <w:rFonts w:asciiTheme="majorHAnsi" w:hAnsiTheme="majorHAnsi" w:cstheme="minorHAnsi"/>
                <w:b/>
                <w:lang w:val="bs-Latn-BA"/>
              </w:rPr>
              <w:t xml:space="preserve"> grup</w:t>
            </w:r>
            <w:r w:rsidR="008F324B">
              <w:rPr>
                <w:rFonts w:asciiTheme="majorHAnsi" w:hAnsiTheme="majorHAnsi" w:cstheme="minorHAnsi"/>
                <w:b/>
                <w:lang w:val="bs-Latn-BA"/>
              </w:rPr>
              <w:t>e</w:t>
            </w:r>
            <w:r w:rsidRPr="008F324B">
              <w:rPr>
                <w:rFonts w:asciiTheme="majorHAnsi" w:hAnsiTheme="majorHAnsi" w:cstheme="minorHAnsi"/>
                <w:b/>
                <w:lang w:val="bs-Latn-BA"/>
              </w:rPr>
              <w:t xml:space="preserve"> za izradu Šestog periodičnog izvještaja o primjeni Evropske povelje o regionalnim i manjinskim jezicima i Četvrtog periodičnog izvještaja o primjeni Okvirne konvencije za zaštitu nacionalnih manjina</w:t>
            </w:r>
          </w:p>
        </w:tc>
        <w:tc>
          <w:tcPr>
            <w:tcW w:w="2262" w:type="dxa"/>
            <w:gridSpan w:val="2"/>
          </w:tcPr>
          <w:p w14:paraId="7E8FD5A5" w14:textId="3AB68CAC" w:rsidR="006665DB" w:rsidRPr="008F324B" w:rsidRDefault="00E66111" w:rsidP="006665DB">
            <w:pPr>
              <w:jc w:val="center"/>
              <w:rPr>
                <w:rFonts w:asciiTheme="majorHAnsi" w:hAnsiTheme="majorHAnsi" w:cstheme="minorHAnsi"/>
                <w:lang w:val="bs-Latn-BA"/>
              </w:rPr>
            </w:pPr>
            <w:r w:rsidRPr="008F324B">
              <w:rPr>
                <w:rFonts w:asciiTheme="majorHAnsi" w:hAnsiTheme="majorHAnsi" w:cstheme="minorHAnsi"/>
                <w:lang w:val="bs-Latn-BA"/>
              </w:rPr>
              <w:t>Ministarstvo pravde, ljudskih i manjinskih prava</w:t>
            </w:r>
          </w:p>
        </w:tc>
        <w:tc>
          <w:tcPr>
            <w:tcW w:w="2131" w:type="dxa"/>
            <w:gridSpan w:val="4"/>
          </w:tcPr>
          <w:p w14:paraId="6F040842" w14:textId="1FD376ED" w:rsidR="006665DB" w:rsidRPr="008F324B" w:rsidRDefault="00AB0152" w:rsidP="006665DB">
            <w:pPr>
              <w:jc w:val="center"/>
              <w:rPr>
                <w:rFonts w:asciiTheme="majorHAnsi" w:hAnsiTheme="majorHAnsi" w:cstheme="minorHAnsi"/>
                <w:lang w:val="bs-Latn-BA"/>
              </w:rPr>
            </w:pPr>
            <w:r>
              <w:rPr>
                <w:rFonts w:asciiTheme="majorHAnsi" w:hAnsiTheme="majorHAnsi" w:cstheme="minorHAnsi"/>
                <w:lang w:val="sr-Latn-ME"/>
              </w:rPr>
              <w:t>Decembar</w:t>
            </w:r>
            <w:r w:rsidRPr="008F324B">
              <w:rPr>
                <w:rFonts w:asciiTheme="majorHAnsi" w:hAnsiTheme="majorHAnsi" w:cstheme="minorHAnsi"/>
                <w:lang w:val="bs-Latn-BA"/>
              </w:rPr>
              <w:t xml:space="preserve"> </w:t>
            </w:r>
            <w:r w:rsidR="00E66111" w:rsidRPr="008F324B">
              <w:rPr>
                <w:rFonts w:asciiTheme="majorHAnsi" w:hAnsiTheme="majorHAnsi" w:cstheme="minorHAnsi"/>
                <w:lang w:val="bs-Latn-BA"/>
              </w:rPr>
              <w:t>2021.</w:t>
            </w:r>
          </w:p>
        </w:tc>
        <w:tc>
          <w:tcPr>
            <w:tcW w:w="2332" w:type="dxa"/>
            <w:gridSpan w:val="4"/>
          </w:tcPr>
          <w:p w14:paraId="08BDCCC8" w14:textId="6B7761E7" w:rsidR="006665DB" w:rsidRPr="008F324B" w:rsidRDefault="008F324B" w:rsidP="006665DB">
            <w:pPr>
              <w:jc w:val="center"/>
              <w:rPr>
                <w:rFonts w:asciiTheme="majorHAnsi" w:hAnsiTheme="majorHAnsi" w:cstheme="minorHAnsi"/>
                <w:b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379" w:type="dxa"/>
          </w:tcPr>
          <w:p w14:paraId="61B24FB5" w14:textId="4AE1EC17" w:rsidR="009240C4" w:rsidRPr="00D35CD3" w:rsidRDefault="008F324B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inorHAnsi"/>
                <w:lang w:val="bs-Latn-BA"/>
              </w:rPr>
            </w:pPr>
            <w:r w:rsidRPr="00D35CD3">
              <w:rPr>
                <w:rFonts w:asciiTheme="majorHAnsi" w:hAnsiTheme="majorHAnsi" w:cstheme="minorHAnsi"/>
                <w:lang w:val="bs-Latn-BA"/>
              </w:rPr>
              <w:t>Formirana radna grupa za izradu Šestog periodičnog izvještaja o primjeni Evropske povelje o regionalnim i manjinskim jezicima i Četvrtog periodičnog izvještaja o primjeni Okvirne konvencije za zaštitu nacionalnih manjina</w:t>
            </w:r>
          </w:p>
          <w:p w14:paraId="7465D16C" w14:textId="582B1707" w:rsidR="006665DB" w:rsidRPr="00D35CD3" w:rsidRDefault="009240C4" w:rsidP="00D35C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inorHAnsi"/>
                <w:lang w:val="bs-Latn-BA"/>
              </w:rPr>
            </w:pPr>
            <w:r w:rsidRPr="00D35CD3">
              <w:rPr>
                <w:rFonts w:asciiTheme="majorHAnsi" w:hAnsiTheme="majorHAnsi" w:cstheme="minorHAnsi"/>
                <w:lang w:val="bs-Latn-BA"/>
              </w:rPr>
              <w:t>Izrađeni nacrti izvještaja</w:t>
            </w:r>
          </w:p>
        </w:tc>
      </w:tr>
      <w:tr w:rsidR="00E66111" w:rsidRPr="00530A23" w14:paraId="26189D68" w14:textId="77777777" w:rsidTr="006B5A2C">
        <w:tc>
          <w:tcPr>
            <w:tcW w:w="1132" w:type="dxa"/>
            <w:gridSpan w:val="2"/>
          </w:tcPr>
          <w:p w14:paraId="3D836563" w14:textId="4114A70F" w:rsidR="00E66111" w:rsidRPr="008F324B" w:rsidRDefault="008F324B" w:rsidP="006665DB">
            <w:pPr>
              <w:jc w:val="center"/>
              <w:rPr>
                <w:rFonts w:asciiTheme="majorHAnsi" w:hAnsiTheme="majorHAnsi" w:cstheme="minorHAnsi"/>
                <w:b/>
                <w:lang w:val="bs-Latn-BA"/>
              </w:rPr>
            </w:pPr>
            <w:r w:rsidRPr="008F324B">
              <w:rPr>
                <w:rFonts w:asciiTheme="majorHAnsi" w:hAnsiTheme="majorHAnsi" w:cstheme="minorHAnsi"/>
                <w:b/>
                <w:lang w:val="bs-Latn-BA"/>
              </w:rPr>
              <w:lastRenderedPageBreak/>
              <w:t>4.</w:t>
            </w:r>
          </w:p>
        </w:tc>
        <w:tc>
          <w:tcPr>
            <w:tcW w:w="3282" w:type="dxa"/>
            <w:gridSpan w:val="2"/>
          </w:tcPr>
          <w:p w14:paraId="74D56213" w14:textId="5339A478" w:rsidR="00E66111" w:rsidRPr="008F324B" w:rsidRDefault="00E66111" w:rsidP="006665DB">
            <w:pPr>
              <w:jc w:val="both"/>
              <w:rPr>
                <w:rStyle w:val="CommentReference"/>
                <w:rFonts w:asciiTheme="majorHAnsi" w:hAnsiTheme="majorHAnsi"/>
                <w:b/>
                <w:sz w:val="22"/>
                <w:szCs w:val="22"/>
                <w:lang w:val="bs-Latn-BA"/>
              </w:rPr>
            </w:pPr>
            <w:r w:rsidRPr="008F324B">
              <w:rPr>
                <w:rStyle w:val="CommentReference"/>
                <w:rFonts w:asciiTheme="majorHAnsi" w:hAnsiTheme="majorHAnsi"/>
                <w:b/>
                <w:sz w:val="22"/>
                <w:szCs w:val="22"/>
                <w:lang w:val="bs-Latn-BA"/>
              </w:rPr>
              <w:t xml:space="preserve">Inicirati otvaranje  Kancelarije za Rome i Egipćane i zapošljavanje pripadnika romske i egipćanske zajednice u </w:t>
            </w:r>
            <w:r w:rsidR="008F324B">
              <w:rPr>
                <w:rStyle w:val="CommentReference"/>
                <w:rFonts w:asciiTheme="majorHAnsi" w:hAnsiTheme="majorHAnsi"/>
                <w:b/>
                <w:sz w:val="22"/>
                <w:szCs w:val="22"/>
                <w:lang w:val="bs-Latn-BA"/>
              </w:rPr>
              <w:t>dvije</w:t>
            </w:r>
            <w:r w:rsidRPr="008F324B">
              <w:rPr>
                <w:rStyle w:val="CommentReference"/>
                <w:rFonts w:asciiTheme="majorHAnsi" w:hAnsiTheme="majorHAnsi"/>
                <w:b/>
                <w:sz w:val="22"/>
                <w:szCs w:val="22"/>
                <w:lang w:val="bs-Latn-BA"/>
              </w:rPr>
              <w:t xml:space="preserve"> lokalne samouprave  </w:t>
            </w:r>
          </w:p>
        </w:tc>
        <w:tc>
          <w:tcPr>
            <w:tcW w:w="2262" w:type="dxa"/>
            <w:gridSpan w:val="2"/>
          </w:tcPr>
          <w:p w14:paraId="39206E4F" w14:textId="51F852B6" w:rsidR="00E66111" w:rsidRPr="008F324B" w:rsidRDefault="00E66111" w:rsidP="006665DB">
            <w:pPr>
              <w:jc w:val="center"/>
              <w:rPr>
                <w:rFonts w:asciiTheme="majorHAnsi" w:hAnsiTheme="majorHAnsi" w:cstheme="minorHAnsi"/>
                <w:lang w:val="bs-Latn-BA"/>
              </w:rPr>
            </w:pPr>
            <w:r w:rsidRPr="008F324B">
              <w:rPr>
                <w:rFonts w:asciiTheme="majorHAnsi" w:hAnsiTheme="majorHAnsi" w:cstheme="minorHAnsi"/>
                <w:lang w:val="bs-Latn-BA"/>
              </w:rPr>
              <w:t>Ministarstvo pravde, ljudskih i manjinskih prava</w:t>
            </w:r>
          </w:p>
        </w:tc>
        <w:tc>
          <w:tcPr>
            <w:tcW w:w="2131" w:type="dxa"/>
            <w:gridSpan w:val="4"/>
          </w:tcPr>
          <w:p w14:paraId="2C34ACD5" w14:textId="11F750EF" w:rsidR="00E66111" w:rsidRPr="008F324B" w:rsidRDefault="00AB0152" w:rsidP="006665DB">
            <w:pPr>
              <w:jc w:val="center"/>
              <w:rPr>
                <w:rFonts w:asciiTheme="majorHAnsi" w:hAnsiTheme="majorHAnsi" w:cstheme="minorHAnsi"/>
                <w:lang w:val="bs-Latn-BA"/>
              </w:rPr>
            </w:pPr>
            <w:r>
              <w:rPr>
                <w:rFonts w:asciiTheme="majorHAnsi" w:hAnsiTheme="majorHAnsi" w:cstheme="minorHAnsi"/>
                <w:lang w:val="sr-Latn-ME"/>
              </w:rPr>
              <w:t>Decembar</w:t>
            </w:r>
            <w:r w:rsidRPr="008F324B">
              <w:rPr>
                <w:rFonts w:asciiTheme="majorHAnsi" w:hAnsiTheme="majorHAnsi" w:cstheme="minorHAnsi"/>
                <w:lang w:val="bs-Latn-BA"/>
              </w:rPr>
              <w:t xml:space="preserve"> </w:t>
            </w:r>
            <w:r w:rsidR="00E66111" w:rsidRPr="008F324B">
              <w:rPr>
                <w:rFonts w:asciiTheme="majorHAnsi" w:hAnsiTheme="majorHAnsi" w:cstheme="minorHAnsi"/>
                <w:lang w:val="bs-Latn-BA"/>
              </w:rPr>
              <w:t>2021.</w:t>
            </w:r>
          </w:p>
        </w:tc>
        <w:tc>
          <w:tcPr>
            <w:tcW w:w="2332" w:type="dxa"/>
            <w:gridSpan w:val="4"/>
          </w:tcPr>
          <w:p w14:paraId="7BD742F0" w14:textId="5DF3BE59" w:rsidR="00E66111" w:rsidRPr="008F324B" w:rsidRDefault="008F324B" w:rsidP="006665DB">
            <w:pPr>
              <w:jc w:val="center"/>
              <w:rPr>
                <w:rFonts w:asciiTheme="majorHAnsi" w:hAnsiTheme="majorHAnsi" w:cstheme="minorHAnsi"/>
                <w:b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379" w:type="dxa"/>
          </w:tcPr>
          <w:p w14:paraId="0C2FF00B" w14:textId="502BB9CC" w:rsidR="00E66111" w:rsidRPr="00D35CD3" w:rsidRDefault="00E66111" w:rsidP="00D35C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inorHAnsi"/>
                <w:lang w:val="bs-Latn-BA"/>
              </w:rPr>
            </w:pPr>
            <w:r w:rsidRPr="00D35CD3">
              <w:rPr>
                <w:rFonts w:asciiTheme="majorHAnsi" w:hAnsiTheme="majorHAnsi" w:cstheme="minorHAnsi"/>
                <w:lang w:val="bs-Latn-BA"/>
              </w:rPr>
              <w:t xml:space="preserve">Pokrenute </w:t>
            </w:r>
            <w:r w:rsidR="008F324B" w:rsidRPr="00D35CD3">
              <w:rPr>
                <w:rFonts w:asciiTheme="majorHAnsi" w:hAnsiTheme="majorHAnsi" w:cstheme="minorHAnsi"/>
                <w:lang w:val="bs-Latn-BA"/>
              </w:rPr>
              <w:t>dvije</w:t>
            </w:r>
            <w:r w:rsidRPr="00D35CD3">
              <w:rPr>
                <w:rFonts w:asciiTheme="majorHAnsi" w:hAnsiTheme="majorHAnsi" w:cstheme="minorHAnsi"/>
                <w:lang w:val="bs-Latn-BA"/>
              </w:rPr>
              <w:t xml:space="preserve"> inicijative prema lokalnim samoupravama za otvaranje Kancelarije za Rome i Egipćane</w:t>
            </w:r>
          </w:p>
        </w:tc>
      </w:tr>
      <w:tr w:rsidR="00E66111" w:rsidRPr="00530A23" w14:paraId="6773EF49" w14:textId="77777777" w:rsidTr="006B5A2C">
        <w:tc>
          <w:tcPr>
            <w:tcW w:w="1132" w:type="dxa"/>
            <w:gridSpan w:val="2"/>
          </w:tcPr>
          <w:p w14:paraId="282978E1" w14:textId="20B7A671" w:rsidR="00E66111" w:rsidRPr="008F324B" w:rsidRDefault="008F324B" w:rsidP="006665DB">
            <w:pPr>
              <w:jc w:val="center"/>
              <w:rPr>
                <w:rFonts w:asciiTheme="majorHAnsi" w:hAnsiTheme="majorHAnsi" w:cstheme="minorHAnsi"/>
                <w:b/>
                <w:lang w:val="bs-Latn-BA"/>
              </w:rPr>
            </w:pPr>
            <w:r w:rsidRPr="008F324B">
              <w:rPr>
                <w:rFonts w:asciiTheme="majorHAnsi" w:hAnsiTheme="majorHAnsi" w:cstheme="minorHAnsi"/>
                <w:b/>
                <w:lang w:val="bs-Latn-BA"/>
              </w:rPr>
              <w:t>5.</w:t>
            </w:r>
          </w:p>
        </w:tc>
        <w:tc>
          <w:tcPr>
            <w:tcW w:w="3282" w:type="dxa"/>
            <w:gridSpan w:val="2"/>
          </w:tcPr>
          <w:p w14:paraId="5A0F17BE" w14:textId="2D54F55B" w:rsidR="00E66111" w:rsidRPr="008F324B" w:rsidRDefault="00E66111" w:rsidP="006665DB">
            <w:pPr>
              <w:jc w:val="both"/>
              <w:rPr>
                <w:rStyle w:val="CommentReference"/>
                <w:rFonts w:asciiTheme="majorHAnsi" w:hAnsiTheme="majorHAnsi"/>
                <w:b/>
                <w:sz w:val="22"/>
                <w:szCs w:val="22"/>
                <w:lang w:val="bs-Latn-BA"/>
              </w:rPr>
            </w:pPr>
            <w:r w:rsidRPr="008F324B">
              <w:rPr>
                <w:rStyle w:val="CommentReference"/>
                <w:rFonts w:asciiTheme="majorHAnsi" w:hAnsiTheme="majorHAnsi"/>
                <w:b/>
                <w:sz w:val="22"/>
                <w:szCs w:val="22"/>
                <w:lang w:val="bs-Latn-BA"/>
              </w:rPr>
              <w:t xml:space="preserve">Inicirati izmjene i dopune člana 94 Zakona o izboru odbornika </w:t>
            </w:r>
            <w:r w:rsidR="008F324B">
              <w:rPr>
                <w:rStyle w:val="CommentReference"/>
                <w:rFonts w:asciiTheme="majorHAnsi" w:hAnsiTheme="majorHAnsi"/>
                <w:b/>
                <w:sz w:val="22"/>
                <w:szCs w:val="22"/>
                <w:lang w:val="bs-Latn-BA"/>
              </w:rPr>
              <w:t>i</w:t>
            </w:r>
            <w:r w:rsidRPr="008F324B">
              <w:rPr>
                <w:rStyle w:val="CommentReference"/>
                <w:rFonts w:asciiTheme="majorHAnsi" w:hAnsiTheme="majorHAnsi"/>
                <w:b/>
                <w:sz w:val="22"/>
                <w:szCs w:val="22"/>
                <w:lang w:val="bs-Latn-BA"/>
              </w:rPr>
              <w:t xml:space="preserve"> poslanika</w:t>
            </w:r>
          </w:p>
        </w:tc>
        <w:tc>
          <w:tcPr>
            <w:tcW w:w="2262" w:type="dxa"/>
            <w:gridSpan w:val="2"/>
          </w:tcPr>
          <w:p w14:paraId="100EC338" w14:textId="3E8A03CF" w:rsidR="00E66111" w:rsidRPr="008F324B" w:rsidRDefault="00E66111" w:rsidP="006665DB">
            <w:pPr>
              <w:jc w:val="center"/>
              <w:rPr>
                <w:rFonts w:asciiTheme="majorHAnsi" w:hAnsiTheme="majorHAnsi" w:cstheme="minorHAnsi"/>
                <w:lang w:val="bs-Latn-BA"/>
              </w:rPr>
            </w:pPr>
            <w:r w:rsidRPr="008F324B">
              <w:rPr>
                <w:rFonts w:asciiTheme="majorHAnsi" w:hAnsiTheme="majorHAnsi" w:cstheme="minorHAnsi"/>
                <w:lang w:val="bs-Latn-BA"/>
              </w:rPr>
              <w:t>Ministarstvo pravde, ljudskih i manjinskih prava</w:t>
            </w:r>
          </w:p>
        </w:tc>
        <w:tc>
          <w:tcPr>
            <w:tcW w:w="2131" w:type="dxa"/>
            <w:gridSpan w:val="4"/>
          </w:tcPr>
          <w:p w14:paraId="2164041A" w14:textId="054A2563" w:rsidR="00E66111" w:rsidRPr="008F324B" w:rsidRDefault="00AB0152" w:rsidP="006665DB">
            <w:pPr>
              <w:jc w:val="center"/>
              <w:rPr>
                <w:rFonts w:asciiTheme="majorHAnsi" w:hAnsiTheme="majorHAnsi" w:cstheme="minorHAnsi"/>
                <w:lang w:val="bs-Latn-BA"/>
              </w:rPr>
            </w:pPr>
            <w:r>
              <w:rPr>
                <w:rFonts w:asciiTheme="majorHAnsi" w:hAnsiTheme="majorHAnsi" w:cstheme="minorHAnsi"/>
                <w:lang w:val="sr-Latn-ME"/>
              </w:rPr>
              <w:t>Decembar</w:t>
            </w:r>
            <w:r w:rsidRPr="008F324B">
              <w:rPr>
                <w:rFonts w:asciiTheme="majorHAnsi" w:hAnsiTheme="majorHAnsi" w:cstheme="minorHAnsi"/>
                <w:lang w:val="bs-Latn-BA"/>
              </w:rPr>
              <w:t xml:space="preserve"> </w:t>
            </w:r>
            <w:r w:rsidR="00E66111" w:rsidRPr="008F324B">
              <w:rPr>
                <w:rFonts w:asciiTheme="majorHAnsi" w:hAnsiTheme="majorHAnsi" w:cstheme="minorHAnsi"/>
                <w:lang w:val="bs-Latn-BA"/>
              </w:rPr>
              <w:t>2021.</w:t>
            </w:r>
          </w:p>
        </w:tc>
        <w:tc>
          <w:tcPr>
            <w:tcW w:w="2332" w:type="dxa"/>
            <w:gridSpan w:val="4"/>
          </w:tcPr>
          <w:p w14:paraId="14FE1B3C" w14:textId="6ADA37AB" w:rsidR="00E66111" w:rsidRPr="008F324B" w:rsidRDefault="008F324B" w:rsidP="006665DB">
            <w:pPr>
              <w:jc w:val="center"/>
              <w:rPr>
                <w:rFonts w:asciiTheme="majorHAnsi" w:hAnsiTheme="majorHAnsi" w:cstheme="minorHAnsi"/>
                <w:b/>
                <w:lang w:val="bs-Latn-BA"/>
              </w:rPr>
            </w:pPr>
            <w:r w:rsidRPr="00095477"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379" w:type="dxa"/>
          </w:tcPr>
          <w:p w14:paraId="736792B4" w14:textId="1695561B" w:rsidR="00E66111" w:rsidRPr="00D35CD3" w:rsidRDefault="00E66111" w:rsidP="00D35C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inorHAnsi"/>
                <w:lang w:val="bs-Latn-BA"/>
              </w:rPr>
            </w:pPr>
            <w:r w:rsidRPr="00AA0518">
              <w:rPr>
                <w:rFonts w:asciiTheme="majorHAnsi" w:eastAsia="Arial" w:hAnsiTheme="majorHAnsi" w:cstheme="minorHAnsi"/>
                <w:lang w:val="bs-Latn-BA"/>
              </w:rPr>
              <w:t>Inicirane izmjene i dopune Zakona o izboru odbornika i poslanika u dijelu koji se odnosi na smanjenje izbornog cenzusa za izbor poslanika pripadnika romskog i egipćsnkog naroda u Crnoj Gori, kroz primjenu cenzusa od 0,35%</w:t>
            </w:r>
          </w:p>
        </w:tc>
      </w:tr>
      <w:tr w:rsidR="003877CE" w:rsidRPr="00530A23" w14:paraId="06526443" w14:textId="77777777" w:rsidTr="006B5A2C">
        <w:tc>
          <w:tcPr>
            <w:tcW w:w="1132" w:type="dxa"/>
            <w:gridSpan w:val="2"/>
          </w:tcPr>
          <w:p w14:paraId="13E7E720" w14:textId="1E0F3A1F" w:rsidR="003877CE" w:rsidRPr="008F324B" w:rsidRDefault="003877CE" w:rsidP="006665DB">
            <w:pPr>
              <w:jc w:val="center"/>
              <w:rPr>
                <w:rFonts w:asciiTheme="majorHAnsi" w:hAnsiTheme="majorHAnsi" w:cstheme="minorHAnsi"/>
                <w:b/>
                <w:lang w:val="bs-Latn-BA"/>
              </w:rPr>
            </w:pPr>
            <w:r>
              <w:rPr>
                <w:rFonts w:asciiTheme="majorHAnsi" w:hAnsiTheme="majorHAnsi" w:cstheme="minorHAnsi"/>
                <w:b/>
                <w:lang w:val="bs-Latn-BA"/>
              </w:rPr>
              <w:t xml:space="preserve">6. </w:t>
            </w:r>
          </w:p>
        </w:tc>
        <w:tc>
          <w:tcPr>
            <w:tcW w:w="3282" w:type="dxa"/>
            <w:gridSpan w:val="2"/>
          </w:tcPr>
          <w:p w14:paraId="429A678E" w14:textId="5985F5C4" w:rsidR="003877CE" w:rsidRPr="008F324B" w:rsidRDefault="003877CE" w:rsidP="006665DB">
            <w:pPr>
              <w:jc w:val="both"/>
              <w:rPr>
                <w:rStyle w:val="CommentReference"/>
                <w:rFonts w:asciiTheme="majorHAnsi" w:hAnsiTheme="majorHAnsi"/>
                <w:b/>
                <w:sz w:val="22"/>
                <w:szCs w:val="22"/>
                <w:lang w:val="bs-Latn-BA"/>
              </w:rPr>
            </w:pPr>
            <w:r w:rsidRPr="003877CE">
              <w:rPr>
                <w:rStyle w:val="CommentReference"/>
                <w:rFonts w:asciiTheme="majorHAnsi" w:hAnsiTheme="majorHAnsi"/>
                <w:b/>
                <w:sz w:val="22"/>
                <w:szCs w:val="22"/>
                <w:lang w:val="bs-Latn-BA"/>
              </w:rPr>
              <w:t>Inicirati metodologiju (centralizovanog istraživanja) prikupljanja podataka o položaju građana romske i egipćanske zajednice</w:t>
            </w:r>
          </w:p>
        </w:tc>
        <w:tc>
          <w:tcPr>
            <w:tcW w:w="2262" w:type="dxa"/>
            <w:gridSpan w:val="2"/>
          </w:tcPr>
          <w:p w14:paraId="38837D84" w14:textId="41DD0281" w:rsidR="003877CE" w:rsidRPr="008F324B" w:rsidRDefault="00134A4A" w:rsidP="006665DB">
            <w:pPr>
              <w:jc w:val="center"/>
              <w:rPr>
                <w:rFonts w:asciiTheme="majorHAnsi" w:hAnsiTheme="majorHAnsi" w:cstheme="minorHAnsi"/>
                <w:lang w:val="bs-Latn-BA"/>
              </w:rPr>
            </w:pPr>
            <w:r w:rsidRPr="008F324B">
              <w:rPr>
                <w:rFonts w:asciiTheme="majorHAnsi" w:hAnsiTheme="majorHAnsi" w:cstheme="minorHAnsi"/>
                <w:lang w:val="bs-Latn-BA"/>
              </w:rPr>
              <w:t>Ministarstvo pravde, ljudskih i manjinskih prava</w:t>
            </w:r>
          </w:p>
        </w:tc>
        <w:tc>
          <w:tcPr>
            <w:tcW w:w="2131" w:type="dxa"/>
            <w:gridSpan w:val="4"/>
          </w:tcPr>
          <w:p w14:paraId="2772FD02" w14:textId="55016C52" w:rsidR="003877CE" w:rsidRPr="003877CE" w:rsidRDefault="00166AE3" w:rsidP="00AB0152">
            <w:pPr>
              <w:jc w:val="center"/>
              <w:rPr>
                <w:rFonts w:asciiTheme="majorHAnsi" w:hAnsiTheme="majorHAnsi" w:cstheme="minorHAnsi"/>
                <w:lang w:val="sr-Latn-ME"/>
              </w:rPr>
            </w:pPr>
            <w:r>
              <w:rPr>
                <w:rFonts w:asciiTheme="majorHAnsi" w:hAnsiTheme="majorHAnsi" w:cstheme="minorHAnsi"/>
                <w:lang w:val="sr-Latn-ME"/>
              </w:rPr>
              <w:t>D</w:t>
            </w:r>
            <w:r w:rsidR="00AB0152">
              <w:rPr>
                <w:rFonts w:asciiTheme="majorHAnsi" w:hAnsiTheme="majorHAnsi" w:cstheme="minorHAnsi"/>
                <w:lang w:val="sr-Latn-ME"/>
              </w:rPr>
              <w:t>ecembar</w:t>
            </w:r>
            <w:r>
              <w:rPr>
                <w:rFonts w:asciiTheme="majorHAnsi" w:hAnsiTheme="majorHAnsi" w:cstheme="minorHAnsi"/>
                <w:lang w:val="sr-Latn-ME"/>
              </w:rPr>
              <w:t xml:space="preserve"> 2021.</w:t>
            </w:r>
          </w:p>
        </w:tc>
        <w:tc>
          <w:tcPr>
            <w:tcW w:w="2332" w:type="dxa"/>
            <w:gridSpan w:val="4"/>
          </w:tcPr>
          <w:p w14:paraId="0160F738" w14:textId="7D243834" w:rsidR="003877CE" w:rsidRPr="00095477" w:rsidRDefault="003877CE" w:rsidP="006665DB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="Cambria" w:hAnsi="Cambria" w:cstheme="minorHAnsi"/>
                <w:szCs w:val="24"/>
                <w:lang w:val="bs-Latn-BA"/>
              </w:rPr>
              <w:t>/</w:t>
            </w:r>
          </w:p>
        </w:tc>
        <w:tc>
          <w:tcPr>
            <w:tcW w:w="2379" w:type="dxa"/>
          </w:tcPr>
          <w:p w14:paraId="7FF8C960" w14:textId="53F0384E" w:rsidR="003877CE" w:rsidRPr="00AA0518" w:rsidRDefault="003877CE" w:rsidP="00D35C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Arial" w:hAnsiTheme="majorHAnsi" w:cstheme="minorHAnsi"/>
                <w:lang w:val="bs-Latn-BA"/>
              </w:rPr>
            </w:pPr>
            <w:r w:rsidRPr="00AA0518">
              <w:rPr>
                <w:rFonts w:asciiTheme="majorHAnsi" w:eastAsia="Arial" w:hAnsiTheme="majorHAnsi" w:cstheme="minorHAnsi"/>
                <w:lang w:val="bs-Latn-BA"/>
              </w:rPr>
              <w:t xml:space="preserve">Napravljena lista indikatora za prikupljanje podataka, nakon obavljenih konsultacija sa stejkholderima (MONSTAT, RCC, MPLJMP, </w:t>
            </w:r>
            <w:r w:rsidR="00B96C27" w:rsidRPr="00AA0518">
              <w:rPr>
                <w:rFonts w:asciiTheme="majorHAnsi" w:eastAsia="Arial" w:hAnsiTheme="majorHAnsi" w:cstheme="minorHAnsi"/>
                <w:lang w:val="bs-Latn-BA"/>
              </w:rPr>
              <w:t>l</w:t>
            </w:r>
            <w:r w:rsidRPr="00AA0518">
              <w:rPr>
                <w:rFonts w:asciiTheme="majorHAnsi" w:eastAsia="Arial" w:hAnsiTheme="majorHAnsi" w:cstheme="minorHAnsi"/>
                <w:lang w:val="bs-Latn-BA"/>
              </w:rPr>
              <w:t>okalne samouprave)</w:t>
            </w:r>
          </w:p>
        </w:tc>
      </w:tr>
      <w:tr w:rsidR="008F324B" w:rsidRPr="00530A23" w14:paraId="50C33875" w14:textId="77777777" w:rsidTr="00052E38">
        <w:trPr>
          <w:trHeight w:val="542"/>
        </w:trPr>
        <w:tc>
          <w:tcPr>
            <w:tcW w:w="13518" w:type="dxa"/>
            <w:gridSpan w:val="15"/>
            <w:tcBorders>
              <w:bottom w:val="single" w:sz="4" w:space="0" w:color="auto"/>
            </w:tcBorders>
            <w:shd w:val="clear" w:color="auto" w:fill="FEF4D8"/>
          </w:tcPr>
          <w:p w14:paraId="3E731446" w14:textId="56B5D3B9" w:rsidR="008F324B" w:rsidRPr="00DD52E5" w:rsidRDefault="008F324B" w:rsidP="00B355F3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DD52E5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lastRenderedPageBreak/>
              <w:t>Cilj</w:t>
            </w:r>
            <w:r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166AE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Ob</w:t>
            </w:r>
            <w:r w:rsidR="00AB0152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e</w:t>
            </w:r>
            <w:r w:rsidR="00166AE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zb</w:t>
            </w:r>
            <w:r w:rsidR="00AB0152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i</w:t>
            </w:r>
            <w:r w:rsidR="00166AE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jediti </w:t>
            </w:r>
            <w:r w:rsidR="00166AE3" w:rsidRPr="00166AE3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adekvatnu uključenost civilnog društva u razvoj, sprovođenje i nadzor politika</w:t>
            </w:r>
          </w:p>
          <w:p w14:paraId="5FDD884F" w14:textId="58FA4062" w:rsidR="008F324B" w:rsidRPr="0005114F" w:rsidRDefault="008F324B" w:rsidP="00B355F3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DD52E5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Indikator učinka</w:t>
            </w:r>
            <w:r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: </w:t>
            </w:r>
            <w:r w:rsidR="0005114F" w:rsidRPr="00DD52E5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Usvojene izmjene i dopune Zakona o javnim okupljanjima i javnim priredbama u skladu sa međunarodnim standardima</w:t>
            </w:r>
          </w:p>
        </w:tc>
      </w:tr>
      <w:tr w:rsidR="008F324B" w:rsidRPr="00530A23" w14:paraId="5C64206C" w14:textId="77777777" w:rsidTr="008F324B">
        <w:trPr>
          <w:trHeight w:val="263"/>
        </w:trPr>
        <w:tc>
          <w:tcPr>
            <w:tcW w:w="13518" w:type="dxa"/>
            <w:gridSpan w:val="15"/>
            <w:shd w:val="clear" w:color="auto" w:fill="DBE5F1" w:themeFill="accent1" w:themeFillTint="33"/>
          </w:tcPr>
          <w:p w14:paraId="6C59C0B6" w14:textId="77777777" w:rsidR="008F324B" w:rsidRPr="0005114F" w:rsidRDefault="008F324B" w:rsidP="00B355F3">
            <w:pPr>
              <w:jc w:val="both"/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</w:pPr>
            <w:r w:rsidRPr="0005114F">
              <w:rPr>
                <w:rFonts w:ascii="Cambria" w:hAnsi="Cambria" w:cstheme="minorHAnsi"/>
                <w:b/>
                <w:sz w:val="24"/>
                <w:szCs w:val="24"/>
                <w:u w:val="single"/>
                <w:lang w:val="bs-Latn-BA"/>
              </w:rPr>
              <w:t>Relevantno za</w:t>
            </w:r>
            <w:r w:rsidRPr="0005114F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>:</w:t>
            </w:r>
          </w:p>
          <w:p w14:paraId="03E3FCC1" w14:textId="6014A2E5" w:rsidR="008F324B" w:rsidRPr="0005114F" w:rsidRDefault="008F324B" w:rsidP="00B355F3">
            <w:pPr>
              <w:jc w:val="both"/>
              <w:rPr>
                <w:rFonts w:ascii="Cambria" w:hAnsi="Cambria" w:cstheme="minorHAnsi"/>
                <w:sz w:val="24"/>
                <w:szCs w:val="24"/>
                <w:lang w:val="bs-Latn-BA"/>
              </w:rPr>
            </w:pPr>
            <w:r w:rsidRPr="0005114F">
              <w:rPr>
                <w:rFonts w:ascii="Cambria" w:hAnsi="Cambria" w:cstheme="minorHAnsi"/>
                <w:b/>
                <w:sz w:val="24"/>
                <w:szCs w:val="24"/>
                <w:lang w:val="bs-Latn-BA"/>
              </w:rPr>
              <w:t xml:space="preserve">Privremeno mjerilo 45 </w:t>
            </w:r>
            <w:r w:rsidRPr="0005114F">
              <w:rPr>
                <w:rFonts w:ascii="Cambria" w:hAnsi="Cambria" w:cstheme="minorHAnsi"/>
                <w:sz w:val="24"/>
                <w:szCs w:val="24"/>
                <w:lang w:val="bs-Latn-BA"/>
              </w:rPr>
              <w:t>-</w:t>
            </w:r>
            <w:r w:rsidRPr="0005114F">
              <w:rPr>
                <w:lang w:val="bs-Latn-BA"/>
              </w:rPr>
              <w:t xml:space="preserve"> </w:t>
            </w:r>
            <w:r w:rsidRPr="0005114F">
              <w:rPr>
                <w:rFonts w:ascii="Cambria" w:hAnsi="Cambria" w:cstheme="minorHAnsi"/>
                <w:sz w:val="24"/>
                <w:szCs w:val="24"/>
                <w:lang w:val="bs-Latn-BA"/>
              </w:rPr>
              <w:t xml:space="preserve">Za pomenute oblasti politika Crna Gora obezbjeđuje adekvatnu uključenost civilnog društva u razvoj, sprovođenje i nadzor politika. </w:t>
            </w:r>
          </w:p>
        </w:tc>
      </w:tr>
      <w:tr w:rsidR="008F324B" w:rsidRPr="002231F5" w14:paraId="7E888807" w14:textId="77777777" w:rsidTr="006B5A2C">
        <w:tc>
          <w:tcPr>
            <w:tcW w:w="2171" w:type="dxa"/>
            <w:gridSpan w:val="3"/>
            <w:shd w:val="clear" w:color="auto" w:fill="F2F2F2" w:themeFill="background1" w:themeFillShade="F2"/>
          </w:tcPr>
          <w:p w14:paraId="083CC4CD" w14:textId="77777777" w:rsidR="008F324B" w:rsidRPr="0005114F" w:rsidRDefault="008F324B" w:rsidP="00B355F3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5114F">
              <w:rPr>
                <w:rFonts w:ascii="Cambria" w:hAnsi="Cambria" w:cstheme="minorHAnsi"/>
                <w:b/>
                <w:szCs w:val="24"/>
                <w:lang w:val="bs-Latn-BA"/>
              </w:rPr>
              <w:t>Br.</w:t>
            </w:r>
          </w:p>
        </w:tc>
        <w:tc>
          <w:tcPr>
            <w:tcW w:w="2922" w:type="dxa"/>
            <w:gridSpan w:val="2"/>
            <w:shd w:val="clear" w:color="auto" w:fill="F2F2F2" w:themeFill="background1" w:themeFillShade="F2"/>
          </w:tcPr>
          <w:p w14:paraId="1E569FBA" w14:textId="77777777" w:rsidR="008F324B" w:rsidRPr="0005114F" w:rsidRDefault="008F324B" w:rsidP="00B355F3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5114F">
              <w:rPr>
                <w:rFonts w:ascii="Cambria" w:hAnsi="Cambria" w:cstheme="minorHAnsi"/>
                <w:b/>
                <w:szCs w:val="24"/>
                <w:lang w:val="bs-Latn-BA"/>
              </w:rPr>
              <w:t>Aktivnost</w:t>
            </w:r>
          </w:p>
        </w:tc>
        <w:tc>
          <w:tcPr>
            <w:tcW w:w="2271" w:type="dxa"/>
            <w:gridSpan w:val="3"/>
            <w:shd w:val="clear" w:color="auto" w:fill="F2F2F2" w:themeFill="background1" w:themeFillShade="F2"/>
          </w:tcPr>
          <w:p w14:paraId="7C3A5F55" w14:textId="77777777" w:rsidR="008F324B" w:rsidRPr="0005114F" w:rsidRDefault="008F324B" w:rsidP="00B355F3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5114F">
              <w:rPr>
                <w:rFonts w:ascii="Cambria" w:hAnsi="Cambria" w:cstheme="minorHAnsi"/>
                <w:b/>
                <w:szCs w:val="24"/>
                <w:lang w:val="bs-Latn-BA"/>
              </w:rPr>
              <w:t>Nadležna institucija</w:t>
            </w:r>
          </w:p>
        </w:tc>
        <w:tc>
          <w:tcPr>
            <w:tcW w:w="2175" w:type="dxa"/>
            <w:gridSpan w:val="3"/>
            <w:shd w:val="clear" w:color="auto" w:fill="F2F2F2" w:themeFill="background1" w:themeFillShade="F2"/>
          </w:tcPr>
          <w:p w14:paraId="66684BFE" w14:textId="77777777" w:rsidR="008F324B" w:rsidRPr="0005114F" w:rsidRDefault="008F324B" w:rsidP="00B355F3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5114F">
              <w:rPr>
                <w:rFonts w:ascii="Cambria" w:hAnsi="Cambria" w:cstheme="minorHAnsi"/>
                <w:b/>
                <w:szCs w:val="24"/>
                <w:lang w:val="bs-Latn-BA"/>
              </w:rPr>
              <w:t>Rok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</w:tcPr>
          <w:p w14:paraId="4A3842E3" w14:textId="77777777" w:rsidR="008F324B" w:rsidRPr="0005114F" w:rsidRDefault="008F324B" w:rsidP="00B355F3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5114F">
              <w:rPr>
                <w:rFonts w:ascii="Cambria" w:hAnsi="Cambria" w:cstheme="minorHAnsi"/>
                <w:b/>
                <w:szCs w:val="24"/>
                <w:lang w:val="bs-Latn-BA"/>
              </w:rPr>
              <w:t>Potrebna finansijska sredstva</w:t>
            </w:r>
          </w:p>
        </w:tc>
        <w:tc>
          <w:tcPr>
            <w:tcW w:w="2560" w:type="dxa"/>
            <w:gridSpan w:val="2"/>
            <w:shd w:val="clear" w:color="auto" w:fill="F2F2F2" w:themeFill="background1" w:themeFillShade="F2"/>
          </w:tcPr>
          <w:p w14:paraId="6B6AE2B7" w14:textId="77777777" w:rsidR="008F324B" w:rsidRPr="0005114F" w:rsidRDefault="008F324B" w:rsidP="00B355F3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05114F">
              <w:rPr>
                <w:rFonts w:ascii="Cambria" w:hAnsi="Cambria" w:cstheme="minorHAnsi"/>
                <w:b/>
                <w:szCs w:val="24"/>
                <w:lang w:val="bs-Latn-BA"/>
              </w:rPr>
              <w:t>Indikator rezultata</w:t>
            </w:r>
          </w:p>
        </w:tc>
      </w:tr>
      <w:tr w:rsidR="008F324B" w:rsidRPr="00530A23" w14:paraId="45C86670" w14:textId="77777777" w:rsidTr="006B5A2C">
        <w:tc>
          <w:tcPr>
            <w:tcW w:w="2171" w:type="dxa"/>
            <w:gridSpan w:val="3"/>
          </w:tcPr>
          <w:p w14:paraId="56D776FE" w14:textId="77777777" w:rsidR="008F324B" w:rsidRPr="00361C37" w:rsidRDefault="008F324B" w:rsidP="00B355F3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361C37">
              <w:rPr>
                <w:rFonts w:ascii="Cambria" w:hAnsi="Cambria" w:cstheme="minorHAnsi"/>
                <w:b/>
                <w:szCs w:val="24"/>
                <w:lang w:val="bs-Latn-BA"/>
              </w:rPr>
              <w:t>1.</w:t>
            </w:r>
          </w:p>
        </w:tc>
        <w:tc>
          <w:tcPr>
            <w:tcW w:w="2922" w:type="dxa"/>
            <w:gridSpan w:val="2"/>
          </w:tcPr>
          <w:p w14:paraId="464E82BE" w14:textId="3F56E9C2" w:rsidR="00913F09" w:rsidRPr="00361C37" w:rsidRDefault="00913F09" w:rsidP="00913F09">
            <w:pPr>
              <w:jc w:val="both"/>
              <w:rPr>
                <w:rFonts w:ascii="Cambria" w:hAnsi="Cambria" w:cstheme="minorHAnsi"/>
                <w:b/>
                <w:szCs w:val="24"/>
                <w:lang w:val="bs-Latn-BA"/>
              </w:rPr>
            </w:pPr>
            <w:r w:rsidRPr="00361C37">
              <w:rPr>
                <w:rFonts w:ascii="Cambria" w:hAnsi="Cambria" w:cstheme="minorHAnsi"/>
                <w:b/>
                <w:szCs w:val="24"/>
                <w:lang w:val="bs-Latn-BA"/>
              </w:rPr>
              <w:t>Usv</w:t>
            </w:r>
            <w:r w:rsidR="0005114F" w:rsidRPr="00361C37">
              <w:rPr>
                <w:rFonts w:ascii="Cambria" w:hAnsi="Cambria" w:cstheme="minorHAnsi"/>
                <w:b/>
                <w:szCs w:val="24"/>
                <w:lang w:val="bs-Latn-BA"/>
              </w:rPr>
              <w:t>o</w:t>
            </w:r>
            <w:r w:rsidRPr="00361C37">
              <w:rPr>
                <w:rFonts w:ascii="Cambria" w:hAnsi="Cambria" w:cstheme="minorHAnsi"/>
                <w:b/>
                <w:szCs w:val="24"/>
                <w:lang w:val="bs-Latn-BA"/>
              </w:rPr>
              <w:t xml:space="preserve">jiti </w:t>
            </w:r>
            <w:r w:rsidR="0005114F" w:rsidRPr="00361C37">
              <w:rPr>
                <w:rFonts w:ascii="Cambria" w:hAnsi="Cambria" w:cstheme="minorHAnsi"/>
                <w:b/>
                <w:szCs w:val="24"/>
                <w:lang w:val="bs-Latn-BA"/>
              </w:rPr>
              <w:t>i</w:t>
            </w:r>
            <w:r w:rsidRPr="00361C37">
              <w:rPr>
                <w:rFonts w:ascii="Cambria" w:hAnsi="Cambria" w:cstheme="minorHAnsi"/>
                <w:b/>
                <w:szCs w:val="24"/>
                <w:lang w:val="bs-Latn-BA"/>
              </w:rPr>
              <w:t>zmjene i dopune Zakona o javnim okupljanjima i javnim priredbama u skladu sa međunarodnim standardima u dijelu spontanih javnih okupljanja, i u skladu sa Ustavom u dijelu trajne zabrane javnih okupljanja na određenim mjestima; izmjene i dopune Zakona da obuhvate i normiranje kontrademonstracija i istovremenih okupljanja</w:t>
            </w:r>
          </w:p>
          <w:p w14:paraId="22FCD141" w14:textId="77777777" w:rsidR="008F324B" w:rsidRPr="00361C37" w:rsidRDefault="008F324B" w:rsidP="00B355F3">
            <w:pPr>
              <w:rPr>
                <w:rFonts w:ascii="Cambria" w:hAnsi="Cambria" w:cstheme="minorHAnsi"/>
                <w:b/>
                <w:szCs w:val="24"/>
                <w:lang w:val="bs-Latn-BA"/>
              </w:rPr>
            </w:pPr>
          </w:p>
        </w:tc>
        <w:tc>
          <w:tcPr>
            <w:tcW w:w="2271" w:type="dxa"/>
            <w:gridSpan w:val="3"/>
          </w:tcPr>
          <w:p w14:paraId="57F4826E" w14:textId="1E342FFB" w:rsidR="008F324B" w:rsidRPr="0005114F" w:rsidRDefault="0005114F" w:rsidP="00B355F3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 w:rsidRPr="0005114F">
              <w:rPr>
                <w:rFonts w:ascii="Cambria" w:hAnsi="Cambria" w:cstheme="minorHAnsi"/>
                <w:lang w:val="bs-Latn-BA"/>
              </w:rPr>
              <w:t>Ministarstvo unutrašnjih poslova</w:t>
            </w:r>
          </w:p>
        </w:tc>
        <w:tc>
          <w:tcPr>
            <w:tcW w:w="2175" w:type="dxa"/>
            <w:gridSpan w:val="3"/>
          </w:tcPr>
          <w:p w14:paraId="5A3C8B4E" w14:textId="33051D0E" w:rsidR="008F324B" w:rsidRPr="0005114F" w:rsidRDefault="00AB0152" w:rsidP="00B355F3">
            <w:pPr>
              <w:jc w:val="center"/>
              <w:rPr>
                <w:rFonts w:ascii="Cambria" w:hAnsi="Cambria" w:cstheme="minorHAnsi"/>
                <w:szCs w:val="24"/>
                <w:lang w:val="bs-Latn-BA"/>
              </w:rPr>
            </w:pPr>
            <w:r>
              <w:rPr>
                <w:rFonts w:asciiTheme="majorHAnsi" w:hAnsiTheme="majorHAnsi" w:cstheme="minorHAnsi"/>
                <w:lang w:val="sr-Latn-ME"/>
              </w:rPr>
              <w:t>Decembar</w:t>
            </w:r>
            <w:r w:rsidRPr="0005114F">
              <w:rPr>
                <w:rFonts w:ascii="Cambria" w:hAnsi="Cambria" w:cstheme="minorHAnsi"/>
                <w:lang w:val="bs-Latn-BA"/>
              </w:rPr>
              <w:t xml:space="preserve"> </w:t>
            </w:r>
            <w:r w:rsidR="0005114F" w:rsidRPr="0005114F">
              <w:rPr>
                <w:rFonts w:ascii="Cambria" w:hAnsi="Cambria" w:cstheme="minorHAnsi"/>
                <w:lang w:val="bs-Latn-BA"/>
              </w:rPr>
              <w:t>2021.</w:t>
            </w:r>
          </w:p>
        </w:tc>
        <w:tc>
          <w:tcPr>
            <w:tcW w:w="1419" w:type="dxa"/>
            <w:gridSpan w:val="2"/>
          </w:tcPr>
          <w:p w14:paraId="5FB904E7" w14:textId="27BBE3DB" w:rsidR="008F324B" w:rsidRPr="0005114F" w:rsidRDefault="0005114F" w:rsidP="00B355F3">
            <w:pPr>
              <w:jc w:val="center"/>
              <w:rPr>
                <w:rFonts w:ascii="Cambria" w:hAnsi="Cambria" w:cstheme="minorHAnsi"/>
                <w:b/>
                <w:szCs w:val="24"/>
                <w:lang w:val="bs-Latn-BA"/>
              </w:rPr>
            </w:pPr>
            <w:r>
              <w:rPr>
                <w:rFonts w:ascii="Cambria" w:hAnsi="Cambria" w:cstheme="minorHAnsi"/>
                <w:b/>
                <w:szCs w:val="24"/>
                <w:lang w:val="bs-Latn-BA"/>
              </w:rPr>
              <w:t>/</w:t>
            </w:r>
          </w:p>
        </w:tc>
        <w:tc>
          <w:tcPr>
            <w:tcW w:w="2560" w:type="dxa"/>
            <w:gridSpan w:val="2"/>
          </w:tcPr>
          <w:p w14:paraId="57FDFC64" w14:textId="1B55A2E5" w:rsidR="008F324B" w:rsidRPr="00D35CD3" w:rsidRDefault="0005114F" w:rsidP="0005114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theme="minorHAnsi"/>
                <w:szCs w:val="24"/>
                <w:lang w:val="bs-Latn-BA"/>
              </w:rPr>
            </w:pPr>
            <w:r w:rsidRPr="00D35CD3">
              <w:rPr>
                <w:rFonts w:ascii="Cambria" w:hAnsi="Cambria" w:cstheme="minorHAnsi"/>
                <w:szCs w:val="24"/>
                <w:lang w:val="bs-Latn-BA"/>
              </w:rPr>
              <w:t>Zakon o javnim okupljanjima i javnim priredbama usklađen sa   međunarodnim standardima i Ustavom; Zakon o javnim nabavkama normira kontrademonstracije i istovremena okupljanja, u skladu sa međunarodnim standardima</w:t>
            </w:r>
          </w:p>
        </w:tc>
      </w:tr>
    </w:tbl>
    <w:p w14:paraId="00CB5B5C" w14:textId="77777777" w:rsidR="00CA2574" w:rsidRPr="00095477" w:rsidRDefault="00CA2574">
      <w:pPr>
        <w:rPr>
          <w:lang w:val="bs-Latn-BA"/>
        </w:rPr>
      </w:pPr>
    </w:p>
    <w:sectPr w:rsidR="00CA2574" w:rsidRPr="00095477" w:rsidSect="00AB6227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C6BAE" w16cex:dateUtc="2021-09-03T07:38:00Z"/>
  <w16cex:commentExtensible w16cex:durableId="24DC73BF" w16cex:dateUtc="2021-09-03T08:13:00Z"/>
  <w16cex:commentExtensible w16cex:durableId="24DC75D5" w16cex:dateUtc="2021-09-03T08:22:00Z"/>
  <w16cex:commentExtensible w16cex:durableId="24DC764F" w16cex:dateUtc="2021-09-03T08:24:00Z"/>
  <w16cex:commentExtensible w16cex:durableId="24DC77E0" w16cex:dateUtc="2021-09-03T08:30:00Z"/>
  <w16cex:commentExtensible w16cex:durableId="24DC78B0" w16cex:dateUtc="2021-09-03T08:34:00Z"/>
  <w16cex:commentExtensible w16cex:durableId="24DC78F1" w16cex:dateUtc="2021-09-03T08:35:00Z"/>
  <w16cex:commentExtensible w16cex:durableId="24DC7A7D" w16cex:dateUtc="2021-09-03T08:42:00Z"/>
  <w16cex:commentExtensible w16cex:durableId="24DC7CEC" w16cex:dateUtc="2021-09-03T08:52:00Z"/>
  <w16cex:commentExtensible w16cex:durableId="24DC7CB2" w16cex:dateUtc="2021-09-03T08:51:00Z"/>
  <w16cex:commentExtensible w16cex:durableId="24DC7D7D" w16cex:dateUtc="2021-09-03T08:54:00Z"/>
  <w16cex:commentExtensible w16cex:durableId="24DC7F95" w16cex:dateUtc="2021-09-03T09:03:00Z"/>
  <w16cex:commentExtensible w16cex:durableId="24DC821E" w16cex:dateUtc="2021-09-03T09:14:00Z"/>
  <w16cex:commentExtensible w16cex:durableId="24DC83A5" w16cex:dateUtc="2021-09-03T09:21:00Z"/>
  <w16cex:commentExtensible w16cex:durableId="24DC83EE" w16cex:dateUtc="2021-09-03T09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B2DE9" w14:textId="77777777" w:rsidR="00B545DF" w:rsidRDefault="00B545DF" w:rsidP="007511D3">
      <w:pPr>
        <w:spacing w:after="0" w:line="240" w:lineRule="auto"/>
      </w:pPr>
      <w:r>
        <w:separator/>
      </w:r>
    </w:p>
  </w:endnote>
  <w:endnote w:type="continuationSeparator" w:id="0">
    <w:p w14:paraId="3FB38920" w14:textId="77777777" w:rsidR="00B545DF" w:rsidRDefault="00B545DF" w:rsidP="0075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56EB" w14:textId="4592305E" w:rsidR="00896AAD" w:rsidRDefault="00B545DF" w:rsidP="001E24D6">
    <w:pPr>
      <w:pStyle w:val="Footer"/>
    </w:pPr>
    <w:sdt>
      <w:sdtPr>
        <w:id w:val="-8645926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E24D6" w:rsidRPr="00D82388">
              <w:rPr>
                <w:rFonts w:asciiTheme="majorHAnsi" w:hAnsiTheme="majorHAnsi"/>
                <w:b/>
                <w:strike/>
                <w:sz w:val="28"/>
                <w:szCs w:val="28"/>
              </w:rPr>
              <w:t>INTERNO</w:t>
            </w:r>
            <w:r w:rsidR="00D82388">
              <w:rPr>
                <w:rFonts w:asciiTheme="majorHAnsi" w:hAnsiTheme="majorHAnsi"/>
                <w:b/>
                <w:sz w:val="28"/>
                <w:szCs w:val="28"/>
              </w:rPr>
              <w:t xml:space="preserve">           </w:t>
            </w:r>
            <w:r w:rsidR="001E24D6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09382C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="001E24D6" w:rsidRPr="001E24D6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1E24D6" w:rsidRPr="001E24D6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="001E24D6" w:rsidRPr="001E24D6">
              <w:rPr>
                <w:rFonts w:asciiTheme="majorHAnsi" w:hAnsiTheme="majorHAnsi"/>
                <w:bCs/>
                <w:sz w:val="24"/>
                <w:szCs w:val="24"/>
              </w:rPr>
              <w:instrText xml:space="preserve"> PAGE </w:instrText>
            </w:r>
            <w:r w:rsidR="001E24D6" w:rsidRPr="001E24D6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09382C">
              <w:rPr>
                <w:rFonts w:asciiTheme="majorHAnsi" w:hAnsiTheme="majorHAnsi"/>
                <w:bCs/>
                <w:noProof/>
                <w:sz w:val="24"/>
                <w:szCs w:val="24"/>
              </w:rPr>
              <w:t>22</w:t>
            </w:r>
            <w:r w:rsidR="001E24D6" w:rsidRPr="001E24D6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  <w:r w:rsidR="001E24D6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1E24D6" w:rsidRPr="0052655B">
              <w:rPr>
                <w:rFonts w:ascii="Cambria" w:hAnsi="Cambria"/>
                <w:color w:val="17365D" w:themeColor="text2" w:themeShade="BF"/>
                <w:sz w:val="24"/>
                <w:szCs w:val="24"/>
              </w:rPr>
              <w:t>|</w:t>
            </w:r>
            <w:r w:rsidR="001E24D6">
              <w:rPr>
                <w:rFonts w:ascii="Cambria" w:hAnsi="Cambria"/>
                <w:color w:val="17365D" w:themeColor="text2" w:themeShade="BF"/>
                <w:sz w:val="24"/>
                <w:szCs w:val="24"/>
              </w:rPr>
              <w:t xml:space="preserve"> </w:t>
            </w:r>
            <w:r w:rsidR="001E24D6" w:rsidRPr="001E24D6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="001E24D6" w:rsidRPr="001E24D6">
              <w:rPr>
                <w:rFonts w:asciiTheme="majorHAnsi" w:hAnsiTheme="majorHAnsi"/>
                <w:bCs/>
                <w:sz w:val="24"/>
                <w:szCs w:val="24"/>
              </w:rPr>
              <w:instrText xml:space="preserve"> NUMPAGES  </w:instrText>
            </w:r>
            <w:r w:rsidR="001E24D6" w:rsidRPr="001E24D6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09382C">
              <w:rPr>
                <w:rFonts w:asciiTheme="majorHAnsi" w:hAnsiTheme="majorHAnsi"/>
                <w:bCs/>
                <w:noProof/>
                <w:sz w:val="24"/>
                <w:szCs w:val="24"/>
              </w:rPr>
              <w:t>31</w:t>
            </w:r>
            <w:r w:rsidR="001E24D6" w:rsidRPr="001E24D6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B8B2F2B" w14:textId="2D5D6E5A" w:rsidR="0009382C" w:rsidRPr="001E24D6" w:rsidRDefault="0009382C" w:rsidP="001E24D6">
    <w:pPr>
      <w:pStyle w:val="Footer"/>
    </w:pPr>
    <w:r w:rsidRPr="00D82388">
      <w:rPr>
        <w:rFonts w:asciiTheme="majorHAnsi" w:hAnsiTheme="majorHAnsi"/>
        <w:b/>
        <w:sz w:val="28"/>
        <w:szCs w:val="28"/>
      </w:rPr>
      <w:t>PRESTANAK TAJNOSTI (2. XI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E14FE" w14:textId="77777777" w:rsidR="00B545DF" w:rsidRDefault="00B545DF" w:rsidP="007511D3">
      <w:pPr>
        <w:spacing w:after="0" w:line="240" w:lineRule="auto"/>
      </w:pPr>
      <w:r>
        <w:separator/>
      </w:r>
    </w:p>
  </w:footnote>
  <w:footnote w:type="continuationSeparator" w:id="0">
    <w:p w14:paraId="7F885C87" w14:textId="77777777" w:rsidR="00B545DF" w:rsidRDefault="00B545DF" w:rsidP="007511D3">
      <w:pPr>
        <w:spacing w:after="0" w:line="240" w:lineRule="auto"/>
      </w:pPr>
      <w:r>
        <w:continuationSeparator/>
      </w:r>
    </w:p>
  </w:footnote>
  <w:footnote w:id="1">
    <w:p w14:paraId="755C42C6" w14:textId="0D5D9941" w:rsidR="00896AAD" w:rsidRPr="00FF4D81" w:rsidRDefault="00896AAD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717EEB">
        <w:rPr>
          <w:rFonts w:ascii="Cambria" w:hAnsi="Cambria"/>
          <w:lang w:val="sr-Latn-ME"/>
        </w:rPr>
        <w:t>Ista aktivnost predviđena je i kroz Dinamički plan aktivnosti u poglavlju 2</w:t>
      </w:r>
      <w:r>
        <w:rPr>
          <w:rFonts w:ascii="Cambria" w:hAnsi="Cambria"/>
          <w:lang w:val="sr-Latn-ME"/>
        </w:rPr>
        <w:t>4</w:t>
      </w:r>
      <w:r w:rsidRPr="00717EEB">
        <w:rPr>
          <w:rFonts w:ascii="Cambria" w:hAnsi="Cambria"/>
          <w:lang w:val="sr-Latn-ME"/>
        </w:rPr>
        <w:t>.</w:t>
      </w:r>
      <w:r>
        <w:rPr>
          <w:rFonts w:ascii="Cambria" w:hAnsi="Cambria"/>
          <w:lang w:val="sr-Latn-ME"/>
        </w:rPr>
        <w:t xml:space="preserve"> Nakon što se usaglase stavovi o potrebi i eventualnom obimu ove Analize pristupiće se realizaciji. </w:t>
      </w:r>
      <w:r>
        <w:rPr>
          <w:rFonts w:ascii="Cambria" w:hAnsi="Cambria"/>
          <w:b/>
          <w:bCs/>
          <w:lang w:val="sr-Latn-ME"/>
        </w:rPr>
        <w:t xml:space="preserve">Bitna napomena: </w:t>
      </w:r>
      <w:r>
        <w:rPr>
          <w:rFonts w:ascii="Cambria" w:hAnsi="Cambria"/>
          <w:lang w:val="sr-Latn-ME"/>
        </w:rPr>
        <w:t>Savjet Evrope je već angažovao Milorada Markovića na izradi Anlaize problema kod oduzimanja imovinske koristi stečene kriminalnom djelatnošću pa to maksimalno iskoristiti i povezati se sa SE i angažovanim ekspertom.</w:t>
      </w:r>
    </w:p>
  </w:footnote>
  <w:footnote w:id="2">
    <w:p w14:paraId="616D3ECD" w14:textId="77777777" w:rsidR="00896AAD" w:rsidRPr="009E392F" w:rsidRDefault="00896AAD" w:rsidP="006665DB">
      <w:pPr>
        <w:pStyle w:val="FootnoteText"/>
        <w:spacing w:line="276" w:lineRule="auto"/>
        <w:jc w:val="both"/>
        <w:rPr>
          <w:rFonts w:ascii="Calibri Light" w:hAnsi="Calibri Light" w:cs="Calibri Light"/>
          <w:sz w:val="18"/>
          <w:szCs w:val="18"/>
          <w:lang w:val="sr-Latn-ME"/>
        </w:rPr>
      </w:pPr>
      <w:r w:rsidRPr="009E392F">
        <w:rPr>
          <w:rStyle w:val="FootnoteReference"/>
          <w:rFonts w:ascii="Calibri Light" w:hAnsi="Calibri Light" w:cs="Calibri Light"/>
          <w:sz w:val="18"/>
          <w:szCs w:val="18"/>
          <w:lang w:val="sr-Latn-ME"/>
        </w:rPr>
        <w:footnoteRef/>
      </w:r>
      <w:r w:rsidRPr="009E392F">
        <w:rPr>
          <w:rFonts w:ascii="Calibri Light" w:hAnsi="Calibri Light" w:cs="Calibri Light"/>
          <w:sz w:val="18"/>
          <w:szCs w:val="18"/>
          <w:lang w:val="sr-Latn-ME"/>
        </w:rPr>
        <w:t xml:space="preserve"> Sve ove grupe se smatraju pod širim krovnim pojmom „Romi“ u sklopu EU okvira za nacionalne strategije za integraciju Roma.</w:t>
      </w:r>
    </w:p>
    <w:p w14:paraId="370F2D5E" w14:textId="77777777" w:rsidR="00896AAD" w:rsidRDefault="00896AAD" w:rsidP="006665DB">
      <w:pPr>
        <w:pStyle w:val="FootnoteText"/>
        <w:spacing w:line="360" w:lineRule="auto"/>
        <w:jc w:val="both"/>
        <w:rPr>
          <w:rFonts w:ascii="Cambria" w:hAnsi="Cambria"/>
          <w:lang w:val="sr-Latn-M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15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0"/>
    </w:tblGrid>
    <w:tr w:rsidR="0009365E" w14:paraId="0A8234AE" w14:textId="77777777" w:rsidTr="00181465">
      <w:trPr>
        <w:trHeight w:val="1426"/>
      </w:trPr>
      <w:tc>
        <w:tcPr>
          <w:tcW w:w="6490" w:type="dxa"/>
          <w:hideMark/>
        </w:tcPr>
        <w:p w14:paraId="763FD959" w14:textId="32FB6C48" w:rsidR="0009365E" w:rsidRDefault="0009365E" w:rsidP="0009365E">
          <w:pPr>
            <w:spacing w:after="80" w:line="276" w:lineRule="auto"/>
            <w:ind w:left="1138"/>
            <w:jc w:val="both"/>
            <w:rPr>
              <w:b/>
            </w:rPr>
          </w:pPr>
          <w:r>
            <w:rPr>
              <w:rFonts w:ascii="Cambria" w:eastAsia="Times New Roman" w:hAnsi="Cambria" w:cs="Times New Roman"/>
              <w:b/>
              <w:spacing w:val="-10"/>
              <w:kern w:val="28"/>
              <w:sz w:val="24"/>
              <w:szCs w:val="40"/>
              <w:lang w:val="sr-Latn-ME"/>
            </w:rPr>
            <w:t>RADNA GRUPA ZA PRIPREMU I VOĐENJE PREGOVORA U OBLASTI PRAVNE TEKOVINE KOJA SE ODNOSI NA PREGOVARAČKO POGLAVLJE 23 – PRAVOSUĐE I TEMELJNA PRAVA</w:t>
          </w:r>
          <w:r>
            <w:rPr>
              <w:rFonts w:ascii="Cambria" w:eastAsia="Times New Roman" w:hAnsi="Cambria" w:cs="Times New Roman"/>
              <w:b/>
              <w:spacing w:val="-10"/>
              <w:kern w:val="28"/>
              <w:sz w:val="24"/>
              <w:szCs w:val="40"/>
            </w:rPr>
            <w:t xml:space="preserve"> </w:t>
          </w:r>
          <w:r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402BA8BD" wp14:editId="65F536F8">
                <wp:simplePos x="0" y="0"/>
                <wp:positionH relativeFrom="column">
                  <wp:posOffset>26670</wp:posOffset>
                </wp:positionH>
                <wp:positionV relativeFrom="paragraph">
                  <wp:posOffset>48260</wp:posOffset>
                </wp:positionV>
                <wp:extent cx="539115" cy="621665"/>
                <wp:effectExtent l="0" t="0" r="0" b="698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B4ABFE8" wp14:editId="4DB0EBC4">
                    <wp:simplePos x="0" y="0"/>
                    <wp:positionH relativeFrom="column">
                      <wp:posOffset>622300</wp:posOffset>
                    </wp:positionH>
                    <wp:positionV relativeFrom="paragraph">
                      <wp:posOffset>52705</wp:posOffset>
                    </wp:positionV>
                    <wp:extent cx="0" cy="635000"/>
                    <wp:effectExtent l="0" t="0" r="38100" b="3175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35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D5B03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line w14:anchorId="7542D3FD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" strokecolor="#d5b03d" strokeweight="1.5pt"/>
                </w:pict>
              </mc:Fallback>
            </mc:AlternateContent>
          </w:r>
        </w:p>
      </w:tc>
    </w:tr>
  </w:tbl>
  <w:p w14:paraId="7716CE4A" w14:textId="6A1044C1" w:rsidR="0009365E" w:rsidRDefault="0009365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96A2D8C" wp14:editId="42DE271B">
          <wp:simplePos x="0" y="0"/>
          <wp:positionH relativeFrom="column">
            <wp:posOffset>5800725</wp:posOffset>
          </wp:positionH>
          <wp:positionV relativeFrom="paragraph">
            <wp:posOffset>-876935</wp:posOffset>
          </wp:positionV>
          <wp:extent cx="956945" cy="5727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15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0"/>
    </w:tblGrid>
    <w:tr w:rsidR="00896AAD" w14:paraId="680FFE96" w14:textId="77777777" w:rsidTr="001E24D6">
      <w:trPr>
        <w:trHeight w:val="1426"/>
      </w:trPr>
      <w:tc>
        <w:tcPr>
          <w:tcW w:w="6490" w:type="dxa"/>
          <w:hideMark/>
        </w:tcPr>
        <w:p w14:paraId="7324DBC5" w14:textId="6440557C" w:rsidR="00896AAD" w:rsidRDefault="00896AAD" w:rsidP="0009365E">
          <w:pPr>
            <w:spacing w:after="80" w:line="276" w:lineRule="auto"/>
            <w:ind w:left="1138"/>
            <w:jc w:val="both"/>
            <w:rPr>
              <w:b/>
            </w:rPr>
          </w:pPr>
          <w:r>
            <w:rPr>
              <w:rFonts w:ascii="Cambria" w:eastAsia="Times New Roman" w:hAnsi="Cambria" w:cs="Times New Roman"/>
              <w:b/>
              <w:spacing w:val="-10"/>
              <w:kern w:val="28"/>
              <w:sz w:val="24"/>
              <w:szCs w:val="40"/>
              <w:lang w:val="sr-Latn-ME"/>
            </w:rPr>
            <w:t>RADNA GRUPA ZA PRIPREMU I VOĐENJE PREGOVORA U OBLASTI PRAVNE TEKOVINE KOJA SE ODNOSI NA PREGOVARAČKO POGLAVLJE 2</w:t>
          </w:r>
          <w:r w:rsidR="001E24D6">
            <w:rPr>
              <w:rFonts w:ascii="Cambria" w:eastAsia="Times New Roman" w:hAnsi="Cambria" w:cs="Times New Roman"/>
              <w:b/>
              <w:spacing w:val="-10"/>
              <w:kern w:val="28"/>
              <w:sz w:val="24"/>
              <w:szCs w:val="40"/>
              <w:lang w:val="sr-Latn-ME"/>
            </w:rPr>
            <w:t>3</w:t>
          </w:r>
          <w:r>
            <w:rPr>
              <w:rFonts w:ascii="Cambria" w:eastAsia="Times New Roman" w:hAnsi="Cambria" w:cs="Times New Roman"/>
              <w:b/>
              <w:spacing w:val="-10"/>
              <w:kern w:val="28"/>
              <w:sz w:val="24"/>
              <w:szCs w:val="40"/>
              <w:lang w:val="sr-Latn-ME"/>
            </w:rPr>
            <w:t xml:space="preserve"> – </w:t>
          </w:r>
          <w:r w:rsidR="001E24D6">
            <w:rPr>
              <w:rFonts w:ascii="Cambria" w:eastAsia="Times New Roman" w:hAnsi="Cambria" w:cs="Times New Roman"/>
              <w:b/>
              <w:spacing w:val="-10"/>
              <w:kern w:val="28"/>
              <w:sz w:val="24"/>
              <w:szCs w:val="40"/>
              <w:lang w:val="sr-Latn-ME"/>
            </w:rPr>
            <w:t>PRAVOSUĐE I TEMELJNA PRAVA</w:t>
          </w:r>
          <w:r>
            <w:rPr>
              <w:rFonts w:ascii="Cambria" w:eastAsia="Times New Roman" w:hAnsi="Cambria" w:cs="Times New Roman"/>
              <w:b/>
              <w:spacing w:val="-10"/>
              <w:kern w:val="28"/>
              <w:sz w:val="24"/>
              <w:szCs w:val="40"/>
            </w:rPr>
            <w:t xml:space="preserve"> </w:t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8A6C198" wp14:editId="405DBCC9">
                <wp:simplePos x="0" y="0"/>
                <wp:positionH relativeFrom="column">
                  <wp:posOffset>26670</wp:posOffset>
                </wp:positionH>
                <wp:positionV relativeFrom="paragraph">
                  <wp:posOffset>48260</wp:posOffset>
                </wp:positionV>
                <wp:extent cx="539115" cy="621665"/>
                <wp:effectExtent l="0" t="0" r="0" b="698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203951" wp14:editId="5A43D182">
                    <wp:simplePos x="0" y="0"/>
                    <wp:positionH relativeFrom="column">
                      <wp:posOffset>622300</wp:posOffset>
                    </wp:positionH>
                    <wp:positionV relativeFrom="paragraph">
                      <wp:posOffset>52705</wp:posOffset>
                    </wp:positionV>
                    <wp:extent cx="0" cy="635000"/>
                    <wp:effectExtent l="0" t="0" r="38100" b="317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35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D5B03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line w14:anchorId="7FED0B5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" strokecolor="#d5b03d" strokeweight="1.5pt"/>
                </w:pict>
              </mc:Fallback>
            </mc:AlternateContent>
          </w:r>
        </w:p>
      </w:tc>
    </w:tr>
  </w:tbl>
  <w:p w14:paraId="035B1568" w14:textId="17D391E3" w:rsidR="00896AAD" w:rsidRDefault="001E24D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F59417B" wp14:editId="102CBE86">
          <wp:simplePos x="0" y="0"/>
          <wp:positionH relativeFrom="column">
            <wp:posOffset>5591175</wp:posOffset>
          </wp:positionH>
          <wp:positionV relativeFrom="paragraph">
            <wp:posOffset>-876935</wp:posOffset>
          </wp:positionV>
          <wp:extent cx="956945" cy="572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66E"/>
    <w:multiLevelType w:val="hybridMultilevel"/>
    <w:tmpl w:val="7158D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D3D1E"/>
    <w:multiLevelType w:val="hybridMultilevel"/>
    <w:tmpl w:val="1C3EB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2149C"/>
    <w:multiLevelType w:val="hybridMultilevel"/>
    <w:tmpl w:val="789EE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A6658"/>
    <w:multiLevelType w:val="hybridMultilevel"/>
    <w:tmpl w:val="073E5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F70814"/>
    <w:multiLevelType w:val="hybridMultilevel"/>
    <w:tmpl w:val="1F22B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773BC4"/>
    <w:multiLevelType w:val="hybridMultilevel"/>
    <w:tmpl w:val="F6AE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5CC3"/>
    <w:multiLevelType w:val="hybridMultilevel"/>
    <w:tmpl w:val="9A90F8D8"/>
    <w:lvl w:ilvl="0" w:tplc="5652032A">
      <w:start w:val="1"/>
      <w:numFmt w:val="decimal"/>
      <w:lvlText w:val="%1."/>
      <w:lvlJc w:val="left"/>
      <w:pPr>
        <w:ind w:left="945" w:hanging="690"/>
      </w:p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>
      <w:start w:val="1"/>
      <w:numFmt w:val="lowerLetter"/>
      <w:lvlText w:val="%5."/>
      <w:lvlJc w:val="left"/>
      <w:pPr>
        <w:ind w:left="3495" w:hanging="360"/>
      </w:pPr>
    </w:lvl>
    <w:lvl w:ilvl="5" w:tplc="0409001B">
      <w:start w:val="1"/>
      <w:numFmt w:val="lowerRoman"/>
      <w:lvlText w:val="%6."/>
      <w:lvlJc w:val="right"/>
      <w:pPr>
        <w:ind w:left="4215" w:hanging="180"/>
      </w:pPr>
    </w:lvl>
    <w:lvl w:ilvl="6" w:tplc="0409000F">
      <w:start w:val="1"/>
      <w:numFmt w:val="decimal"/>
      <w:lvlText w:val="%7."/>
      <w:lvlJc w:val="left"/>
      <w:pPr>
        <w:ind w:left="4935" w:hanging="360"/>
      </w:pPr>
    </w:lvl>
    <w:lvl w:ilvl="7" w:tplc="04090019">
      <w:start w:val="1"/>
      <w:numFmt w:val="lowerLetter"/>
      <w:lvlText w:val="%8."/>
      <w:lvlJc w:val="left"/>
      <w:pPr>
        <w:ind w:left="5655" w:hanging="360"/>
      </w:pPr>
    </w:lvl>
    <w:lvl w:ilvl="8" w:tplc="0409001B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CAD5AE4"/>
    <w:multiLevelType w:val="hybridMultilevel"/>
    <w:tmpl w:val="6C0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01"/>
    <w:rsid w:val="0000187C"/>
    <w:rsid w:val="0002272C"/>
    <w:rsid w:val="00025BEA"/>
    <w:rsid w:val="000355F8"/>
    <w:rsid w:val="00036CB2"/>
    <w:rsid w:val="00045284"/>
    <w:rsid w:val="0005114F"/>
    <w:rsid w:val="00051791"/>
    <w:rsid w:val="00052E38"/>
    <w:rsid w:val="0005641E"/>
    <w:rsid w:val="00056CBF"/>
    <w:rsid w:val="00057E34"/>
    <w:rsid w:val="00083ABE"/>
    <w:rsid w:val="000901FE"/>
    <w:rsid w:val="00092935"/>
    <w:rsid w:val="0009365E"/>
    <w:rsid w:val="0009382C"/>
    <w:rsid w:val="00095477"/>
    <w:rsid w:val="00095ADB"/>
    <w:rsid w:val="000B4FF3"/>
    <w:rsid w:val="000C1231"/>
    <w:rsid w:val="000D1BD7"/>
    <w:rsid w:val="000D4E7B"/>
    <w:rsid w:val="000D7B06"/>
    <w:rsid w:val="000E28D7"/>
    <w:rsid w:val="001119F2"/>
    <w:rsid w:val="0011631D"/>
    <w:rsid w:val="00124E46"/>
    <w:rsid w:val="0012671D"/>
    <w:rsid w:val="00127CB5"/>
    <w:rsid w:val="00134A4A"/>
    <w:rsid w:val="00134D23"/>
    <w:rsid w:val="00142DF1"/>
    <w:rsid w:val="00155668"/>
    <w:rsid w:val="00160D8C"/>
    <w:rsid w:val="00166AE3"/>
    <w:rsid w:val="00177C2F"/>
    <w:rsid w:val="00183CCD"/>
    <w:rsid w:val="00184619"/>
    <w:rsid w:val="00187FEF"/>
    <w:rsid w:val="001944FB"/>
    <w:rsid w:val="001A47CF"/>
    <w:rsid w:val="001A5EC4"/>
    <w:rsid w:val="001E241D"/>
    <w:rsid w:val="001E24D6"/>
    <w:rsid w:val="001F0EF6"/>
    <w:rsid w:val="001F6853"/>
    <w:rsid w:val="00203E77"/>
    <w:rsid w:val="00204E11"/>
    <w:rsid w:val="00221DD0"/>
    <w:rsid w:val="002278E0"/>
    <w:rsid w:val="00233E93"/>
    <w:rsid w:val="00236083"/>
    <w:rsid w:val="002447B1"/>
    <w:rsid w:val="00246EB6"/>
    <w:rsid w:val="002522BD"/>
    <w:rsid w:val="00256486"/>
    <w:rsid w:val="002704C5"/>
    <w:rsid w:val="0027706D"/>
    <w:rsid w:val="00292BFE"/>
    <w:rsid w:val="002F25C1"/>
    <w:rsid w:val="0031004D"/>
    <w:rsid w:val="003108FC"/>
    <w:rsid w:val="003160B2"/>
    <w:rsid w:val="00354047"/>
    <w:rsid w:val="00361C37"/>
    <w:rsid w:val="0036281F"/>
    <w:rsid w:val="003648FA"/>
    <w:rsid w:val="00365EFC"/>
    <w:rsid w:val="0037171A"/>
    <w:rsid w:val="003763F2"/>
    <w:rsid w:val="00380711"/>
    <w:rsid w:val="003862FC"/>
    <w:rsid w:val="003877CE"/>
    <w:rsid w:val="0039022B"/>
    <w:rsid w:val="00392C6B"/>
    <w:rsid w:val="00397751"/>
    <w:rsid w:val="003B541D"/>
    <w:rsid w:val="003D5DA6"/>
    <w:rsid w:val="004029CC"/>
    <w:rsid w:val="004106AD"/>
    <w:rsid w:val="004140E8"/>
    <w:rsid w:val="00470D42"/>
    <w:rsid w:val="00480EB6"/>
    <w:rsid w:val="00491D7B"/>
    <w:rsid w:val="004A0DCF"/>
    <w:rsid w:val="004A2CFF"/>
    <w:rsid w:val="004C0069"/>
    <w:rsid w:val="004D25C4"/>
    <w:rsid w:val="004E193D"/>
    <w:rsid w:val="004F4E76"/>
    <w:rsid w:val="00510361"/>
    <w:rsid w:val="00520D04"/>
    <w:rsid w:val="00530A23"/>
    <w:rsid w:val="00531DAA"/>
    <w:rsid w:val="005405FA"/>
    <w:rsid w:val="00550A65"/>
    <w:rsid w:val="00551914"/>
    <w:rsid w:val="0057578B"/>
    <w:rsid w:val="00594BDB"/>
    <w:rsid w:val="00595E57"/>
    <w:rsid w:val="005A7AEA"/>
    <w:rsid w:val="005B0FA1"/>
    <w:rsid w:val="005B3A5C"/>
    <w:rsid w:val="005D0CC9"/>
    <w:rsid w:val="005D378E"/>
    <w:rsid w:val="005D48B7"/>
    <w:rsid w:val="005E1A00"/>
    <w:rsid w:val="00610409"/>
    <w:rsid w:val="00617BF3"/>
    <w:rsid w:val="00623B2F"/>
    <w:rsid w:val="00624059"/>
    <w:rsid w:val="006665DB"/>
    <w:rsid w:val="00673C39"/>
    <w:rsid w:val="00677365"/>
    <w:rsid w:val="00680D2A"/>
    <w:rsid w:val="00685201"/>
    <w:rsid w:val="00693C1D"/>
    <w:rsid w:val="006B2085"/>
    <w:rsid w:val="006B5A2C"/>
    <w:rsid w:val="006C485E"/>
    <w:rsid w:val="006C5330"/>
    <w:rsid w:val="006D5A54"/>
    <w:rsid w:val="006E7394"/>
    <w:rsid w:val="006F5CF7"/>
    <w:rsid w:val="00707C1B"/>
    <w:rsid w:val="0071777A"/>
    <w:rsid w:val="00733462"/>
    <w:rsid w:val="00742D69"/>
    <w:rsid w:val="007511D3"/>
    <w:rsid w:val="00751CF2"/>
    <w:rsid w:val="0077008A"/>
    <w:rsid w:val="00787B70"/>
    <w:rsid w:val="007A310D"/>
    <w:rsid w:val="007A5370"/>
    <w:rsid w:val="007B2F82"/>
    <w:rsid w:val="007C0601"/>
    <w:rsid w:val="007E32E1"/>
    <w:rsid w:val="00800B19"/>
    <w:rsid w:val="00817312"/>
    <w:rsid w:val="00823DD0"/>
    <w:rsid w:val="00836468"/>
    <w:rsid w:val="00844A27"/>
    <w:rsid w:val="008452B0"/>
    <w:rsid w:val="00850149"/>
    <w:rsid w:val="00850875"/>
    <w:rsid w:val="00896AAD"/>
    <w:rsid w:val="00897CF3"/>
    <w:rsid w:val="008E2724"/>
    <w:rsid w:val="008F324B"/>
    <w:rsid w:val="00901D56"/>
    <w:rsid w:val="00913D44"/>
    <w:rsid w:val="00913F09"/>
    <w:rsid w:val="009155DC"/>
    <w:rsid w:val="009240C4"/>
    <w:rsid w:val="009275A1"/>
    <w:rsid w:val="00927B33"/>
    <w:rsid w:val="00954A8E"/>
    <w:rsid w:val="0097653C"/>
    <w:rsid w:val="009A1D9F"/>
    <w:rsid w:val="009C5384"/>
    <w:rsid w:val="009C682E"/>
    <w:rsid w:val="009D368D"/>
    <w:rsid w:val="009D3790"/>
    <w:rsid w:val="009F06B3"/>
    <w:rsid w:val="00A0019F"/>
    <w:rsid w:val="00A03116"/>
    <w:rsid w:val="00A33373"/>
    <w:rsid w:val="00A66DCB"/>
    <w:rsid w:val="00A96B37"/>
    <w:rsid w:val="00AA0518"/>
    <w:rsid w:val="00AA23A2"/>
    <w:rsid w:val="00AB0152"/>
    <w:rsid w:val="00AB6227"/>
    <w:rsid w:val="00AC72E2"/>
    <w:rsid w:val="00AF723D"/>
    <w:rsid w:val="00B00813"/>
    <w:rsid w:val="00B0183A"/>
    <w:rsid w:val="00B0211D"/>
    <w:rsid w:val="00B07BB8"/>
    <w:rsid w:val="00B16BCA"/>
    <w:rsid w:val="00B355F3"/>
    <w:rsid w:val="00B545DF"/>
    <w:rsid w:val="00B6383C"/>
    <w:rsid w:val="00B63F51"/>
    <w:rsid w:val="00B72BB3"/>
    <w:rsid w:val="00B94954"/>
    <w:rsid w:val="00B96C27"/>
    <w:rsid w:val="00BC336B"/>
    <w:rsid w:val="00BD4267"/>
    <w:rsid w:val="00BD5266"/>
    <w:rsid w:val="00C028F8"/>
    <w:rsid w:val="00C14F73"/>
    <w:rsid w:val="00C32308"/>
    <w:rsid w:val="00C60C2E"/>
    <w:rsid w:val="00C7349D"/>
    <w:rsid w:val="00C76DDE"/>
    <w:rsid w:val="00C850BA"/>
    <w:rsid w:val="00C92348"/>
    <w:rsid w:val="00CA0B51"/>
    <w:rsid w:val="00CA1EF8"/>
    <w:rsid w:val="00CA2574"/>
    <w:rsid w:val="00CA2FCA"/>
    <w:rsid w:val="00CA30B9"/>
    <w:rsid w:val="00CC26AB"/>
    <w:rsid w:val="00CD561D"/>
    <w:rsid w:val="00CE0800"/>
    <w:rsid w:val="00CF1A94"/>
    <w:rsid w:val="00CF574B"/>
    <w:rsid w:val="00D05D1E"/>
    <w:rsid w:val="00D35CD3"/>
    <w:rsid w:val="00D55477"/>
    <w:rsid w:val="00D619FB"/>
    <w:rsid w:val="00D62228"/>
    <w:rsid w:val="00D70812"/>
    <w:rsid w:val="00D71C8E"/>
    <w:rsid w:val="00D74FA4"/>
    <w:rsid w:val="00D82388"/>
    <w:rsid w:val="00D837D3"/>
    <w:rsid w:val="00DB4B1B"/>
    <w:rsid w:val="00DD2118"/>
    <w:rsid w:val="00DD284D"/>
    <w:rsid w:val="00DD52E5"/>
    <w:rsid w:val="00DF5F36"/>
    <w:rsid w:val="00E05D54"/>
    <w:rsid w:val="00E177C9"/>
    <w:rsid w:val="00E30D8E"/>
    <w:rsid w:val="00E447AE"/>
    <w:rsid w:val="00E61F05"/>
    <w:rsid w:val="00E66111"/>
    <w:rsid w:val="00E7355D"/>
    <w:rsid w:val="00E858BA"/>
    <w:rsid w:val="00E90A66"/>
    <w:rsid w:val="00E92CCE"/>
    <w:rsid w:val="00E9725E"/>
    <w:rsid w:val="00EA7F4A"/>
    <w:rsid w:val="00EC4741"/>
    <w:rsid w:val="00EC52A9"/>
    <w:rsid w:val="00ED1AC3"/>
    <w:rsid w:val="00ED7861"/>
    <w:rsid w:val="00EF15C8"/>
    <w:rsid w:val="00EF5985"/>
    <w:rsid w:val="00F00D1C"/>
    <w:rsid w:val="00F36153"/>
    <w:rsid w:val="00F36E76"/>
    <w:rsid w:val="00F502EC"/>
    <w:rsid w:val="00F605CE"/>
    <w:rsid w:val="00F62B9B"/>
    <w:rsid w:val="00F77602"/>
    <w:rsid w:val="00FC0823"/>
    <w:rsid w:val="00FC7292"/>
    <w:rsid w:val="00FD204D"/>
    <w:rsid w:val="00FD3A43"/>
    <w:rsid w:val="00FF3759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55E7"/>
  <w15:chartTrackingRefBased/>
  <w15:docId w15:val="{8BC91231-89D4-4790-ACF3-BF75559D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65"/>
  </w:style>
  <w:style w:type="paragraph" w:styleId="Heading1">
    <w:name w:val="heading 1"/>
    <w:basedOn w:val="Normal"/>
    <w:next w:val="Normal"/>
    <w:link w:val="Heading1Char"/>
    <w:uiPriority w:val="9"/>
    <w:qFormat/>
    <w:rsid w:val="00B0183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1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18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0183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183A"/>
    <w:pPr>
      <w:spacing w:after="100" w:line="259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018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1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50BA"/>
    <w:pPr>
      <w:ind w:left="720"/>
      <w:contextualSpacing/>
    </w:pPr>
  </w:style>
  <w:style w:type="paragraph" w:styleId="NoSpacing">
    <w:name w:val="No Spacing"/>
    <w:uiPriority w:val="1"/>
    <w:qFormat/>
    <w:rsid w:val="003877CE"/>
    <w:pPr>
      <w:spacing w:after="0" w:line="240" w:lineRule="auto"/>
      <w:ind w:left="-170" w:right="1531" w:firstLine="425"/>
      <w:jc w:val="both"/>
    </w:pPr>
  </w:style>
  <w:style w:type="paragraph" w:styleId="Header">
    <w:name w:val="header"/>
    <w:basedOn w:val="Normal"/>
    <w:link w:val="HeaderChar"/>
    <w:uiPriority w:val="99"/>
    <w:unhideWhenUsed/>
    <w:rsid w:val="0038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FC"/>
  </w:style>
  <w:style w:type="paragraph" w:styleId="Footer">
    <w:name w:val="footer"/>
    <w:basedOn w:val="Normal"/>
    <w:link w:val="FooterChar"/>
    <w:uiPriority w:val="99"/>
    <w:unhideWhenUsed/>
    <w:rsid w:val="0038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FC"/>
  </w:style>
  <w:style w:type="table" w:customStyle="1" w:styleId="TableGrid1">
    <w:name w:val="Table Grid1"/>
    <w:basedOn w:val="TableNormal"/>
    <w:next w:val="TableGrid"/>
    <w:uiPriority w:val="39"/>
    <w:rsid w:val="00896AA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04C1-E29A-48FE-82D2-1E42D8BB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6780</Words>
  <Characters>38647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 Coric</dc:creator>
  <cp:keywords/>
  <dc:description/>
  <cp:lastModifiedBy>Miloš Radonjić</cp:lastModifiedBy>
  <cp:revision>4</cp:revision>
  <cp:lastPrinted>2021-07-30T06:16:00Z</cp:lastPrinted>
  <dcterms:created xsi:type="dcterms:W3CDTF">2021-11-02T11:57:00Z</dcterms:created>
  <dcterms:modified xsi:type="dcterms:W3CDTF">2021-11-02T11:59:00Z</dcterms:modified>
</cp:coreProperties>
</file>