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5F29" w14:textId="77777777" w:rsidR="00441A65" w:rsidRDefault="00441A65" w:rsidP="000715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14:paraId="26FB6D0E" w14:textId="77777777" w:rsidR="00441A65" w:rsidRDefault="00441A65" w:rsidP="00441A65">
      <w:pPr>
        <w:rPr>
          <w:rFonts w:ascii="Arial" w:hAnsi="Arial" w:cs="Arial"/>
          <w:sz w:val="24"/>
          <w:szCs w:val="24"/>
        </w:rPr>
      </w:pPr>
    </w:p>
    <w:p w14:paraId="16937EAA" w14:textId="3FEB9D52" w:rsidR="00441A65" w:rsidRDefault="00441A65" w:rsidP="00441A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JAVNE RASPRAVE O TE</w:t>
      </w:r>
      <w:r w:rsidR="00EF50E4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STU NACRTA ZAKONA O IZMJENAMA I DOPUNAMA ZAKONA O </w:t>
      </w:r>
      <w:r w:rsidR="000715C9">
        <w:rPr>
          <w:rFonts w:ascii="Arial" w:hAnsi="Arial" w:cs="Arial"/>
          <w:b/>
          <w:sz w:val="24"/>
          <w:szCs w:val="24"/>
        </w:rPr>
        <w:t>ALTERNATIVNOM RJEŠAVANJU SPOROVA</w:t>
      </w:r>
    </w:p>
    <w:p w14:paraId="336F0BA9" w14:textId="77777777" w:rsidR="00441A65" w:rsidRDefault="00441A65" w:rsidP="00441A65">
      <w:pPr>
        <w:jc w:val="center"/>
        <w:rPr>
          <w:rFonts w:ascii="Arial" w:hAnsi="Arial" w:cs="Arial"/>
          <w:b/>
          <w:sz w:val="24"/>
          <w:szCs w:val="24"/>
        </w:rPr>
      </w:pPr>
    </w:p>
    <w:p w14:paraId="461F2C4F" w14:textId="741DD122" w:rsidR="00441A65" w:rsidRDefault="00441A65" w:rsidP="00441A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Javna rasprava o tekstu </w:t>
      </w:r>
      <w:r w:rsidR="00EF50E4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acrta zakona trajaće 20 dana od dana objavljivanja poziva na internet stanici Ministarstva pravde i portalu e-uprave. </w:t>
      </w:r>
    </w:p>
    <w:p w14:paraId="34F3AB57" w14:textId="77777777" w:rsidR="00441A65" w:rsidRDefault="00441A65" w:rsidP="00441A6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 i sugestija. </w:t>
      </w:r>
    </w:p>
    <w:p w14:paraId="0300FDE1" w14:textId="77777777" w:rsidR="00441A65" w:rsidRDefault="00441A65" w:rsidP="00441A6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</w:rPr>
      </w:pPr>
    </w:p>
    <w:p w14:paraId="581848F9" w14:textId="3A22D95D" w:rsidR="00441A65" w:rsidRDefault="00441A65" w:rsidP="00441A6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Ul.Vuka Karadžića broj 3, Podgorica ili na e-mail: </w:t>
      </w:r>
      <w:hyperlink r:id="rId4" w:history="1">
        <w:r w:rsidR="000715C9" w:rsidRPr="000715C9">
          <w:rPr>
            <w:rStyle w:val="Hyperlink"/>
            <w:rFonts w:ascii="Arial" w:hAnsi="Arial" w:cs="Arial"/>
          </w:rPr>
          <w:t>natasa.novakovic</w:t>
        </w:r>
        <w:r w:rsidR="000715C9" w:rsidRPr="009405D1">
          <w:rPr>
            <w:rStyle w:val="Hyperlink"/>
            <w:rFonts w:ascii="Arial" w:hAnsi="Arial" w:cs="Arial"/>
            <w:sz w:val="24"/>
            <w:szCs w:val="24"/>
          </w:rPr>
          <w:t>@mpa.gov.me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6B4670E" w14:textId="77777777" w:rsidR="00441A65" w:rsidRDefault="00441A65" w:rsidP="00441A6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1E25276" w14:textId="3ADA8660" w:rsidR="00441A65" w:rsidRDefault="00441A65" w:rsidP="00441A65">
      <w:pPr>
        <w:widowControl w:val="0"/>
        <w:autoSpaceDE w:val="0"/>
        <w:autoSpaceDN w:val="0"/>
        <w:adjustRightInd w:val="0"/>
        <w:spacing w:after="0" w:line="242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me</w:t>
      </w:r>
      <w:r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i </w:t>
      </w:r>
      <w:r>
        <w:rPr>
          <w:rFonts w:ascii="Arial" w:hAnsi="Arial" w:cs="Arial"/>
          <w:color w:val="221F1F"/>
          <w:spacing w:val="2"/>
          <w:sz w:val="24"/>
          <w:szCs w:val="24"/>
        </w:rPr>
        <w:t>p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ime slu</w:t>
      </w:r>
      <w:r>
        <w:rPr>
          <w:rFonts w:ascii="Arial" w:hAnsi="Arial" w:cs="Arial"/>
          <w:color w:val="221F1F"/>
          <w:spacing w:val="2"/>
          <w:sz w:val="24"/>
          <w:szCs w:val="24"/>
        </w:rPr>
        <w:t>ž</w:t>
      </w:r>
      <w:r>
        <w:rPr>
          <w:rFonts w:ascii="Arial" w:hAnsi="Arial" w:cs="Arial"/>
          <w:color w:val="221F1F"/>
          <w:sz w:val="24"/>
          <w:szCs w:val="24"/>
        </w:rPr>
        <w:t xml:space="preserve">benika u ministarstvu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d</w:t>
      </w:r>
      <w:r>
        <w:rPr>
          <w:rFonts w:ascii="Arial" w:hAnsi="Arial" w:cs="Arial"/>
          <w:color w:val="221F1F"/>
          <w:spacing w:val="2"/>
          <w:sz w:val="24"/>
          <w:szCs w:val="24"/>
        </w:rPr>
        <w:t>u</w:t>
      </w:r>
      <w:r>
        <w:rPr>
          <w:rFonts w:ascii="Arial" w:hAnsi="Arial" w:cs="Arial"/>
          <w:color w:val="221F1F"/>
          <w:spacing w:val="1"/>
          <w:sz w:val="24"/>
          <w:szCs w:val="24"/>
        </w:rPr>
        <w:t>ž</w:t>
      </w:r>
      <w:r>
        <w:rPr>
          <w:rFonts w:ascii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hAnsi="Arial" w:cs="Arial"/>
          <w:color w:val="221F1F"/>
          <w:sz w:val="24"/>
          <w:szCs w:val="24"/>
        </w:rPr>
        <w:t xml:space="preserve">nog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a </w:t>
      </w:r>
      <w:r>
        <w:rPr>
          <w:rFonts w:ascii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vanje informa</w:t>
      </w:r>
      <w:r>
        <w:rPr>
          <w:rFonts w:ascii="Arial" w:hAnsi="Arial" w:cs="Arial"/>
          <w:color w:val="221F1F"/>
          <w:spacing w:val="-1"/>
          <w:sz w:val="24"/>
          <w:szCs w:val="24"/>
        </w:rPr>
        <w:t>c</w:t>
      </w:r>
      <w:r>
        <w:rPr>
          <w:rFonts w:ascii="Arial" w:hAnsi="Arial" w:cs="Arial"/>
          <w:color w:val="221F1F"/>
          <w:sz w:val="24"/>
          <w:szCs w:val="24"/>
        </w:rPr>
        <w:t xml:space="preserve">ija o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postupku </w:t>
      </w:r>
      <w:r>
        <w:rPr>
          <w:rFonts w:ascii="Arial" w:hAnsi="Arial" w:cs="Arial"/>
          <w:color w:val="221F1F"/>
          <w:w w:val="102"/>
          <w:sz w:val="24"/>
          <w:szCs w:val="24"/>
        </w:rPr>
        <w:t>jav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spr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2"/>
          <w:sz w:val="24"/>
          <w:szCs w:val="24"/>
        </w:rPr>
        <w:t>v</w:t>
      </w:r>
      <w:r>
        <w:rPr>
          <w:rFonts w:ascii="Arial" w:hAnsi="Arial" w:cs="Arial"/>
          <w:color w:val="221F1F"/>
          <w:sz w:val="24"/>
          <w:szCs w:val="24"/>
        </w:rPr>
        <w:t>e</w:t>
      </w:r>
      <w:r>
        <w:rPr>
          <w:rFonts w:ascii="Arial" w:hAnsi="Arial" w:cs="Arial"/>
          <w:color w:val="221F1F"/>
          <w:w w:val="102"/>
          <w:sz w:val="24"/>
          <w:szCs w:val="24"/>
        </w:rPr>
        <w:t>:</w:t>
      </w:r>
      <w:r w:rsidR="000715C9">
        <w:rPr>
          <w:rFonts w:ascii="Arial" w:hAnsi="Arial" w:cs="Arial"/>
          <w:color w:val="221F1F"/>
          <w:w w:val="102"/>
          <w:sz w:val="24"/>
          <w:szCs w:val="24"/>
        </w:rPr>
        <w:t xml:space="preserve"> Nataša Novaković</w:t>
      </w:r>
      <w:r>
        <w:rPr>
          <w:rFonts w:ascii="Arial" w:hAnsi="Arial" w:cs="Arial"/>
          <w:color w:val="221F1F"/>
          <w:w w:val="102"/>
          <w:sz w:val="24"/>
          <w:szCs w:val="24"/>
        </w:rPr>
        <w:t>, kontakt tel.020/407-50</w:t>
      </w:r>
      <w:r w:rsidR="000715C9">
        <w:rPr>
          <w:rFonts w:ascii="Arial" w:hAnsi="Arial" w:cs="Arial"/>
          <w:color w:val="221F1F"/>
          <w:w w:val="102"/>
          <w:sz w:val="24"/>
          <w:szCs w:val="24"/>
        </w:rPr>
        <w:t>6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715C9" w:rsidRPr="000715C9">
          <w:rPr>
            <w:rStyle w:val="Hyperlink"/>
            <w:rFonts w:ascii="Arial" w:hAnsi="Arial" w:cs="Arial"/>
          </w:rPr>
          <w:t>natasa.novakovic</w:t>
        </w:r>
        <w:r w:rsidR="000715C9" w:rsidRPr="009405D1">
          <w:rPr>
            <w:rStyle w:val="Hyperlink"/>
            <w:rFonts w:ascii="Arial" w:hAnsi="Arial" w:cs="Arial"/>
            <w:sz w:val="24"/>
            <w:szCs w:val="24"/>
          </w:rPr>
          <w:t>@mpa.gov.me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2282528F" w14:textId="77777777" w:rsidR="00441A65" w:rsidRDefault="00441A65" w:rsidP="00441A65">
      <w:pPr>
        <w:widowControl w:val="0"/>
        <w:autoSpaceDE w:val="0"/>
        <w:autoSpaceDN w:val="0"/>
        <w:adjustRightInd w:val="0"/>
        <w:spacing w:before="6" w:after="0" w:line="22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CA5FBAE" w14:textId="77777777" w:rsidR="00441A65" w:rsidRDefault="00441A65" w:rsidP="00441A65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N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iv</w:t>
      </w:r>
      <w:r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or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ni</w:t>
      </w:r>
      <w:r>
        <w:rPr>
          <w:rFonts w:ascii="Arial" w:hAnsi="Arial" w:cs="Arial"/>
          <w:color w:val="221F1F"/>
          <w:spacing w:val="2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acione</w:t>
      </w:r>
      <w:r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jed</w:t>
      </w:r>
      <w:r>
        <w:rPr>
          <w:rFonts w:ascii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nice</w:t>
      </w:r>
      <w:r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ministarstva</w:t>
      </w:r>
      <w:r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k</w:t>
      </w:r>
      <w:r>
        <w:rPr>
          <w:rFonts w:ascii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hAnsi="Arial" w:cs="Arial"/>
          <w:color w:val="221F1F"/>
          <w:sz w:val="24"/>
          <w:szCs w:val="24"/>
        </w:rPr>
        <w:t>ja</w:t>
      </w:r>
      <w:r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od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z w:val="24"/>
          <w:szCs w:val="24"/>
        </w:rPr>
        <w:t>ovorna</w:t>
      </w:r>
      <w:r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pripremu</w:t>
      </w:r>
      <w:r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nacrta</w:t>
      </w:r>
      <w:r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kon</w:t>
      </w:r>
      <w:r>
        <w:rPr>
          <w:rFonts w:ascii="Arial" w:hAnsi="Arial" w:cs="Arial"/>
          <w:color w:val="221F1F"/>
          <w:spacing w:val="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,</w:t>
      </w:r>
      <w:r>
        <w:rPr>
          <w:rFonts w:ascii="Arial" w:hAnsi="Arial" w:cs="Arial"/>
          <w:color w:val="221F1F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odnosno strat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e</w:t>
      </w:r>
      <w:r>
        <w:rPr>
          <w:rFonts w:ascii="Arial" w:hAnsi="Arial" w:cs="Arial"/>
          <w:color w:val="221F1F"/>
          <w:spacing w:val="-2"/>
          <w:w w:val="102"/>
          <w:sz w:val="24"/>
          <w:szCs w:val="24"/>
        </w:rPr>
        <w:t>g</w:t>
      </w:r>
      <w:r>
        <w:rPr>
          <w:rFonts w:ascii="Arial" w:hAnsi="Arial" w:cs="Arial"/>
          <w:color w:val="221F1F"/>
          <w:w w:val="102"/>
          <w:sz w:val="24"/>
          <w:szCs w:val="24"/>
        </w:rPr>
        <w:t>ije:</w:t>
      </w:r>
      <w:r>
        <w:rPr>
          <w:rFonts w:ascii="Arial" w:hAnsi="Arial" w:cs="Arial"/>
          <w:color w:val="221F1F"/>
          <w:w w:val="102"/>
          <w:sz w:val="24"/>
          <w:szCs w:val="24"/>
          <w:u w:val="single"/>
        </w:rPr>
        <w:t xml:space="preserve"> Direktorat za krivično i građansko zakonodavstvo.</w:t>
      </w:r>
    </w:p>
    <w:p w14:paraId="06B54A36" w14:textId="77777777" w:rsidR="00441A65" w:rsidRDefault="00441A65" w:rsidP="00441A65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3ECA0CD" w14:textId="77777777" w:rsidR="00441A65" w:rsidRDefault="00441A65" w:rsidP="00441A6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7E1D899" w14:textId="77777777" w:rsidR="00441A65" w:rsidRDefault="00441A65" w:rsidP="00441A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0E3F56CD" w14:textId="77777777" w:rsidR="00441A65" w:rsidRDefault="00441A65" w:rsidP="00441A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2EF1BB8F" w14:textId="77777777" w:rsidR="00441A65" w:rsidRDefault="00441A65" w:rsidP="00441A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7A4B03AF" w14:textId="77777777" w:rsidR="00D86CF3" w:rsidRDefault="00D86CF3"/>
    <w:sectPr w:rsidR="00D86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F3"/>
    <w:rsid w:val="000715C9"/>
    <w:rsid w:val="00441A65"/>
    <w:rsid w:val="00D86CF3"/>
    <w:rsid w:val="00E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AE7D"/>
  <w15:chartTrackingRefBased/>
  <w15:docId w15:val="{BECD0160-36D3-4C74-B5F9-E2EC30E5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A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novakovic@mpa.gov.me" TargetMode="External"/><Relationship Id="rId4" Type="http://schemas.openxmlformats.org/officeDocument/2006/relationships/hyperlink" Target="mailto:natasa.novakovic@mp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4</cp:revision>
  <dcterms:created xsi:type="dcterms:W3CDTF">2024-10-10T05:52:00Z</dcterms:created>
  <dcterms:modified xsi:type="dcterms:W3CDTF">2024-10-11T17:31:00Z</dcterms:modified>
</cp:coreProperties>
</file>