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982" w:rsidRPr="006C3982" w:rsidRDefault="000E67D4" w:rsidP="006C3982">
      <w:pPr>
        <w:spacing w:before="0" w:after="0"/>
        <w:rPr>
          <w:rFonts w:asciiTheme="majorHAnsi" w:hAnsiTheme="majorHAnsi" w:cs="Arial"/>
          <w:sz w:val="26"/>
          <w:szCs w:val="26"/>
        </w:rPr>
      </w:pPr>
      <w:r w:rsidRPr="006C3982">
        <w:rPr>
          <w:rFonts w:asciiTheme="majorHAnsi" w:hAnsiTheme="majorHAnsi" w:cs="Arial"/>
          <w:sz w:val="26"/>
          <w:szCs w:val="26"/>
        </w:rPr>
        <w:t xml:space="preserve">Broj: 01- </w:t>
      </w:r>
      <w:r w:rsidR="009C4792" w:rsidRPr="006C3982">
        <w:rPr>
          <w:rFonts w:asciiTheme="majorHAnsi" w:hAnsiTheme="majorHAnsi" w:cs="Arial"/>
          <w:sz w:val="26"/>
          <w:szCs w:val="26"/>
        </w:rPr>
        <w:t>008/24-1376</w:t>
      </w:r>
      <w:r w:rsidRPr="006C3982">
        <w:rPr>
          <w:rFonts w:asciiTheme="majorHAnsi" w:hAnsiTheme="majorHAnsi" w:cs="Arial"/>
          <w:sz w:val="26"/>
          <w:szCs w:val="26"/>
        </w:rPr>
        <w:t xml:space="preserve">                                                                                            </w:t>
      </w:r>
      <w:r w:rsidR="001E4511" w:rsidRPr="006C3982">
        <w:rPr>
          <w:rFonts w:asciiTheme="majorHAnsi" w:hAnsiTheme="majorHAnsi" w:cs="Arial"/>
          <w:sz w:val="26"/>
          <w:szCs w:val="26"/>
        </w:rPr>
        <w:t xml:space="preserve">        </w:t>
      </w:r>
      <w:r w:rsidRPr="006C3982">
        <w:rPr>
          <w:rFonts w:asciiTheme="majorHAnsi" w:hAnsiTheme="majorHAnsi" w:cs="Arial"/>
          <w:sz w:val="26"/>
          <w:szCs w:val="26"/>
        </w:rPr>
        <w:t xml:space="preserve"> </w:t>
      </w:r>
    </w:p>
    <w:p w:rsidR="000E67D4" w:rsidRPr="006C3982" w:rsidRDefault="009C4792" w:rsidP="006C3982">
      <w:pPr>
        <w:spacing w:before="0" w:after="0"/>
        <w:rPr>
          <w:rFonts w:asciiTheme="majorHAnsi" w:hAnsiTheme="majorHAnsi" w:cs="Arial"/>
          <w:sz w:val="26"/>
          <w:szCs w:val="26"/>
        </w:rPr>
      </w:pPr>
      <w:r w:rsidRPr="006C3982">
        <w:rPr>
          <w:rFonts w:asciiTheme="majorHAnsi" w:hAnsiTheme="majorHAnsi" w:cs="Arial"/>
          <w:sz w:val="26"/>
          <w:szCs w:val="26"/>
        </w:rPr>
        <w:t xml:space="preserve">Podgorica, </w:t>
      </w:r>
      <w:r w:rsidR="000E67D4" w:rsidRPr="006C3982">
        <w:rPr>
          <w:rFonts w:asciiTheme="majorHAnsi" w:hAnsiTheme="majorHAnsi" w:cs="Arial"/>
          <w:sz w:val="26"/>
          <w:szCs w:val="26"/>
        </w:rPr>
        <w:t>0</w:t>
      </w:r>
      <w:r w:rsidR="00CB6752" w:rsidRPr="006C3982">
        <w:rPr>
          <w:rFonts w:asciiTheme="majorHAnsi" w:hAnsiTheme="majorHAnsi" w:cs="Arial"/>
          <w:sz w:val="26"/>
          <w:szCs w:val="26"/>
        </w:rPr>
        <w:t>3</w:t>
      </w:r>
      <w:r w:rsidR="000E67D4" w:rsidRPr="006C3982">
        <w:rPr>
          <w:rFonts w:asciiTheme="majorHAnsi" w:hAnsiTheme="majorHAnsi" w:cs="Arial"/>
          <w:sz w:val="26"/>
          <w:szCs w:val="26"/>
        </w:rPr>
        <w:t>.04.2024. godine</w:t>
      </w:r>
    </w:p>
    <w:p w:rsidR="000E67D4" w:rsidRPr="009C4792" w:rsidRDefault="000E67D4" w:rsidP="000E67D4">
      <w:pPr>
        <w:jc w:val="right"/>
        <w:rPr>
          <w:rFonts w:asciiTheme="majorHAnsi" w:hAnsiTheme="majorHAnsi"/>
          <w:b/>
          <w:sz w:val="26"/>
          <w:szCs w:val="26"/>
          <w:u w:val="single"/>
        </w:rPr>
      </w:pPr>
    </w:p>
    <w:p w:rsidR="006C3982" w:rsidRDefault="006C3982" w:rsidP="001E4511">
      <w:pP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KLUB POSLANIKA „EVROPA SAD“ </w:t>
      </w:r>
    </w:p>
    <w:p w:rsidR="009C4792" w:rsidRPr="006C3982" w:rsidRDefault="009C4792" w:rsidP="001E4511">
      <w:pPr>
        <w:rPr>
          <w:rFonts w:asciiTheme="majorHAnsi" w:hAnsiTheme="majorHAnsi"/>
          <w:b/>
          <w:sz w:val="26"/>
          <w:szCs w:val="26"/>
        </w:rPr>
      </w:pPr>
      <w:r w:rsidRPr="009C4792">
        <w:rPr>
          <w:rFonts w:asciiTheme="majorHAnsi" w:hAnsiTheme="majorHAnsi"/>
          <w:b/>
          <w:sz w:val="26"/>
          <w:szCs w:val="26"/>
        </w:rPr>
        <w:t>Poslanik, g-din Miodrag Laković</w:t>
      </w:r>
    </w:p>
    <w:p w:rsidR="000E67D4" w:rsidRPr="009C4792" w:rsidRDefault="000E67D4" w:rsidP="000E67D4">
      <w:pPr>
        <w:rPr>
          <w:rFonts w:asciiTheme="majorHAnsi" w:hAnsiTheme="majorHAnsi"/>
          <w:sz w:val="26"/>
          <w:szCs w:val="26"/>
        </w:rPr>
      </w:pPr>
    </w:p>
    <w:p w:rsidR="000E67D4" w:rsidRPr="009C4792" w:rsidRDefault="000E67D4" w:rsidP="000E67D4">
      <w:pPr>
        <w:jc w:val="center"/>
        <w:rPr>
          <w:rFonts w:asciiTheme="majorHAnsi" w:hAnsiTheme="majorHAnsi"/>
          <w:b/>
          <w:sz w:val="26"/>
          <w:szCs w:val="26"/>
        </w:rPr>
      </w:pPr>
      <w:r w:rsidRPr="009C4792">
        <w:rPr>
          <w:rFonts w:asciiTheme="majorHAnsi" w:hAnsiTheme="majorHAnsi"/>
          <w:b/>
          <w:sz w:val="26"/>
          <w:szCs w:val="26"/>
        </w:rPr>
        <w:t>POSLANIČKO PITANJE</w:t>
      </w:r>
    </w:p>
    <w:p w:rsidR="000E67D4" w:rsidRPr="009C4792" w:rsidRDefault="000E67D4" w:rsidP="000E67D4">
      <w:pPr>
        <w:rPr>
          <w:rFonts w:asciiTheme="majorHAnsi" w:hAnsiTheme="majorHAnsi"/>
          <w:sz w:val="26"/>
          <w:szCs w:val="26"/>
        </w:rPr>
      </w:pPr>
    </w:p>
    <w:p w:rsidR="000E67D4" w:rsidRPr="0037694C" w:rsidRDefault="00875A19" w:rsidP="0037694C">
      <w:pPr>
        <w:spacing w:line="240" w:lineRule="auto"/>
        <w:rPr>
          <w:rFonts w:ascii="Cambria" w:hAnsi="Cambria" w:cs="Arial"/>
          <w:sz w:val="26"/>
          <w:szCs w:val="26"/>
        </w:rPr>
      </w:pPr>
      <w:r w:rsidRPr="0037694C">
        <w:rPr>
          <w:rFonts w:ascii="Cambria" w:hAnsi="Cambria" w:cs="Arial"/>
          <w:sz w:val="26"/>
          <w:szCs w:val="26"/>
        </w:rPr>
        <w:t>Kako planirate u narednom periodu da zaštite crnogorsko društvo, izborni sistem i demokratiju od subverzivnih djelovanja, kojih smo bili svjedoci tokom afere Do Kvon</w:t>
      </w:r>
      <w:r w:rsidR="0064214F" w:rsidRPr="0037694C">
        <w:rPr>
          <w:rFonts w:ascii="Cambria" w:hAnsi="Cambria" w:cs="Arial"/>
          <w:sz w:val="26"/>
          <w:szCs w:val="26"/>
        </w:rPr>
        <w:t>?</w:t>
      </w:r>
    </w:p>
    <w:p w:rsidR="001E4511" w:rsidRPr="009C4792" w:rsidRDefault="001E4511" w:rsidP="001E4511">
      <w:pPr>
        <w:jc w:val="center"/>
        <w:rPr>
          <w:rFonts w:ascii="Cambria" w:hAnsi="Cambria"/>
          <w:sz w:val="26"/>
          <w:szCs w:val="26"/>
          <w:lang w:val="sr-Latn-ME"/>
        </w:rPr>
      </w:pPr>
      <w:r w:rsidRPr="009C4792">
        <w:rPr>
          <w:rFonts w:ascii="Cambria" w:hAnsi="Cambria"/>
          <w:sz w:val="26"/>
          <w:szCs w:val="26"/>
          <w:lang w:val="sr-Latn-ME"/>
        </w:rPr>
        <w:t>O b r a z l o ž e nj e</w:t>
      </w:r>
    </w:p>
    <w:p w:rsidR="001E4511" w:rsidRPr="009C4792" w:rsidRDefault="001E4511" w:rsidP="001E4511">
      <w:pPr>
        <w:rPr>
          <w:rFonts w:ascii="Cambria" w:hAnsi="Cambria"/>
          <w:sz w:val="26"/>
          <w:szCs w:val="26"/>
          <w:lang w:val="sr-Latn-ME"/>
        </w:rPr>
      </w:pPr>
    </w:p>
    <w:p w:rsidR="001E4511" w:rsidRPr="009C4792" w:rsidRDefault="001E4511" w:rsidP="0037694C">
      <w:pPr>
        <w:spacing w:line="240" w:lineRule="auto"/>
        <w:rPr>
          <w:rFonts w:ascii="Cambria" w:hAnsi="Cambria"/>
          <w:sz w:val="26"/>
          <w:szCs w:val="26"/>
          <w:lang w:val="sr-Latn-ME"/>
        </w:rPr>
      </w:pPr>
      <w:r w:rsidRPr="009C4792">
        <w:rPr>
          <w:rFonts w:ascii="Cambria" w:hAnsi="Cambria"/>
          <w:sz w:val="26"/>
          <w:szCs w:val="26"/>
          <w:lang w:val="sr-Latn-ME"/>
        </w:rPr>
        <w:t xml:space="preserve">Neposredno pred izbore 11. juna bili smo svjedoci kreiranja tzv. afere Do Kvon i jedne brutalne zloupotrebe državnih institucija za pokušaj diskreditacije političkih protivnika. Prije par dana imali smo priliku da čujemo od advokata Do Kvona, gospodina Rodića, da je isti negirao nevode o finansiranju kapmanje, ili Pokreta Evropa sad. Advokat je naveo da je njegov branjenik zloupotrijebljen prilikom pisanja pisma, te da je isto imalo za cilj slabljenje najjačeg političkog subjekta u Crnoj Gori. Ta afera, koja je ugrozila demokratičnost i objektivnost izbornog procesa, do danas je ostala veliki teret crnogorske politike i pravosudnih institucija. Zloupotreba državnih institucija ogleda se prije svega u zloupotrebi Vijeća na nacionalnu bezbjednost, koje je sazvano zbog pisma Do Kvona, a čija svrha i misija nije da se bavi operativnim predmetima i informacijama, kao ni da na bazi neprovjerenih informacija uzbunjuje javnost. </w:t>
      </w:r>
    </w:p>
    <w:p w:rsidR="001E4511" w:rsidRPr="009C4792" w:rsidRDefault="001E4511" w:rsidP="0064214F">
      <w:pPr>
        <w:rPr>
          <w:rFonts w:asciiTheme="majorHAnsi" w:hAnsiTheme="majorHAnsi" w:cs="Arial"/>
          <w:sz w:val="26"/>
          <w:szCs w:val="26"/>
        </w:rPr>
      </w:pPr>
    </w:p>
    <w:p w:rsidR="000E67D4" w:rsidRPr="009C4792" w:rsidRDefault="000E67D4" w:rsidP="0064214F">
      <w:pPr>
        <w:ind w:left="360"/>
        <w:jc w:val="center"/>
        <w:rPr>
          <w:rFonts w:asciiTheme="majorHAnsi" w:hAnsiTheme="majorHAnsi" w:cs="Arial"/>
          <w:b/>
          <w:sz w:val="26"/>
          <w:szCs w:val="26"/>
          <w:lang w:val="pt-BR"/>
        </w:rPr>
      </w:pPr>
      <w:r w:rsidRPr="009C4792">
        <w:rPr>
          <w:rFonts w:asciiTheme="majorHAnsi" w:hAnsiTheme="majorHAnsi" w:cs="Arial"/>
          <w:b/>
          <w:sz w:val="26"/>
          <w:szCs w:val="26"/>
          <w:lang w:val="pt-BR"/>
        </w:rPr>
        <w:t>ODGOVOR</w:t>
      </w:r>
    </w:p>
    <w:p w:rsidR="006756E9" w:rsidRPr="009C4792" w:rsidRDefault="000E67D4" w:rsidP="00AC359E">
      <w:pPr>
        <w:rPr>
          <w:rFonts w:asciiTheme="majorHAnsi" w:hAnsiTheme="majorHAnsi" w:cs="Arial"/>
          <w:color w:val="000000"/>
          <w:sz w:val="26"/>
          <w:szCs w:val="26"/>
        </w:rPr>
      </w:pPr>
      <w:r w:rsidRPr="009C4792">
        <w:rPr>
          <w:rFonts w:asciiTheme="majorHAnsi" w:hAnsiTheme="majorHAnsi" w:cs="Arial"/>
          <w:color w:val="000000"/>
          <w:sz w:val="26"/>
          <w:szCs w:val="26"/>
        </w:rPr>
        <w:t xml:space="preserve">Poštovani poslaniče </w:t>
      </w:r>
      <w:r w:rsidR="00875A19" w:rsidRPr="009C4792">
        <w:rPr>
          <w:rFonts w:asciiTheme="majorHAnsi" w:hAnsiTheme="majorHAnsi" w:cs="Arial"/>
          <w:color w:val="000000"/>
          <w:sz w:val="26"/>
          <w:szCs w:val="26"/>
        </w:rPr>
        <w:t>Laković</w:t>
      </w:r>
      <w:r w:rsidR="0005247F" w:rsidRPr="009C4792">
        <w:rPr>
          <w:rFonts w:asciiTheme="majorHAnsi" w:hAnsiTheme="majorHAnsi" w:cs="Arial"/>
          <w:color w:val="000000"/>
          <w:sz w:val="26"/>
          <w:szCs w:val="26"/>
        </w:rPr>
        <w:t>u</w:t>
      </w:r>
      <w:r w:rsidRPr="009C4792">
        <w:rPr>
          <w:rFonts w:asciiTheme="majorHAnsi" w:hAnsiTheme="majorHAnsi" w:cs="Arial"/>
          <w:color w:val="000000"/>
          <w:sz w:val="26"/>
          <w:szCs w:val="26"/>
        </w:rPr>
        <w:t xml:space="preserve">, </w:t>
      </w:r>
    </w:p>
    <w:p w:rsidR="00DF1AA7" w:rsidRPr="0037694C" w:rsidRDefault="009278E6" w:rsidP="0037694C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</w:pPr>
      <w:r w:rsidRPr="0037694C"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  <w:t xml:space="preserve">Zahvaljujem na Vašem pitanju. U obrazloženju ste na precizan način napravili presjek čitave afere uz potenciranje ključnih događaja koji su je obilježili, a uz očekivanje konačnog epiloga u postupku koji je pokrenulo SDT. Na ovu temu sam vjerujem u proteklom periodu rekao više nego dovoljno, a detaljnu izjavu sam dao i SDT u svojstvu građanina. </w:t>
      </w:r>
    </w:p>
    <w:p w:rsidR="00DF1AA7" w:rsidRPr="0037694C" w:rsidRDefault="00DF1AA7" w:rsidP="0037694C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</w:pPr>
    </w:p>
    <w:p w:rsidR="0005247F" w:rsidRPr="0037694C" w:rsidRDefault="0005247F" w:rsidP="0037694C">
      <w:pPr>
        <w:spacing w:before="0" w:after="0" w:line="240" w:lineRule="auto"/>
        <w:rPr>
          <w:rFonts w:ascii="Cambria" w:eastAsia="Calibri" w:hAnsi="Cambria" w:cs="Arial"/>
          <w:i/>
          <w:color w:val="000000" w:themeColor="text1"/>
          <w:sz w:val="26"/>
          <w:szCs w:val="26"/>
          <w:lang w:val="sr-Latn-ME"/>
        </w:rPr>
      </w:pPr>
      <w:r w:rsidRPr="0037694C"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  <w:lastRenderedPageBreak/>
        <w:t>Takođe ste kazali da smo neposredno pred izbore 11. juna bili, citiram -</w:t>
      </w:r>
      <w:r w:rsidR="009C4792" w:rsidRPr="0037694C"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  <w:t xml:space="preserve"> </w:t>
      </w:r>
      <w:r w:rsidRPr="0037694C">
        <w:rPr>
          <w:rFonts w:ascii="Cambria" w:eastAsia="Calibri" w:hAnsi="Cambria" w:cs="Arial"/>
          <w:i/>
          <w:color w:val="000000" w:themeColor="text1"/>
          <w:sz w:val="26"/>
          <w:szCs w:val="26"/>
          <w:lang w:val="sr-Latn-ME"/>
        </w:rPr>
        <w:t>svjedoci brutalne zloupotrebe državnh institucija za pokušaj diskreditacije političkih protivnika</w:t>
      </w:r>
      <w:r w:rsidRPr="0037694C"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  <w:t>. Lijepo ste to sročili ali hajde da prevedemo na običan jezik –</w:t>
      </w:r>
      <w:r w:rsidR="001E4511" w:rsidRPr="0037694C"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  <w:t xml:space="preserve"> </w:t>
      </w:r>
      <w:r w:rsidR="001E4511" w:rsidRPr="0037694C">
        <w:rPr>
          <w:rFonts w:ascii="Cambria" w:eastAsia="Calibri" w:hAnsi="Cambria" w:cs="Arial"/>
          <w:b/>
          <w:color w:val="000000" w:themeColor="text1"/>
          <w:sz w:val="26"/>
          <w:szCs w:val="26"/>
          <w:lang w:val="sr-Latn-ME"/>
        </w:rPr>
        <w:t>B</w:t>
      </w:r>
      <w:r w:rsidRPr="0037694C">
        <w:rPr>
          <w:rFonts w:ascii="Cambria" w:eastAsia="Calibri" w:hAnsi="Cambria" w:cs="Arial"/>
          <w:b/>
          <w:color w:val="000000" w:themeColor="text1"/>
          <w:sz w:val="26"/>
          <w:szCs w:val="26"/>
          <w:lang w:val="sr-Latn-ME"/>
        </w:rPr>
        <w:t xml:space="preserve">ili </w:t>
      </w:r>
      <w:r w:rsidR="001E4511" w:rsidRPr="0037694C">
        <w:rPr>
          <w:rFonts w:ascii="Cambria" w:eastAsia="Calibri" w:hAnsi="Cambria" w:cs="Arial"/>
          <w:b/>
          <w:color w:val="000000" w:themeColor="text1"/>
          <w:sz w:val="26"/>
          <w:szCs w:val="26"/>
          <w:lang w:val="sr-Latn-ME"/>
        </w:rPr>
        <w:t xml:space="preserve">smo </w:t>
      </w:r>
      <w:r w:rsidRPr="0037694C">
        <w:rPr>
          <w:rFonts w:ascii="Cambria" w:eastAsia="Calibri" w:hAnsi="Cambria" w:cs="Arial"/>
          <w:b/>
          <w:color w:val="000000" w:themeColor="text1"/>
          <w:sz w:val="26"/>
          <w:szCs w:val="26"/>
          <w:lang w:val="sr-Latn-ME"/>
        </w:rPr>
        <w:t xml:space="preserve">svjedoci brutalne izmišljotine kojom su htjeli da me isključe iz izborne trke. </w:t>
      </w:r>
      <w:r w:rsidRPr="0037694C"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  <w:t xml:space="preserve">Do Kvon je bio </w:t>
      </w:r>
      <w:r w:rsidR="001E4511" w:rsidRPr="0037694C"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  <w:t xml:space="preserve">voljni ili nevoljni saučesnik tog neuspjelog pokušaja </w:t>
      </w:r>
      <w:r w:rsidRPr="0037694C"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  <w:t>i radujem se da se konačno sazna istina.</w:t>
      </w:r>
    </w:p>
    <w:p w:rsidR="0005247F" w:rsidRPr="009C4792" w:rsidRDefault="0005247F" w:rsidP="009278E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  <w:bookmarkStart w:id="0" w:name="_GoBack"/>
      <w:bookmarkEnd w:id="0"/>
    </w:p>
    <w:p w:rsidR="001E4511" w:rsidRPr="009C4792" w:rsidRDefault="001E4511" w:rsidP="009278E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  <w:r w:rsidRPr="009C4792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>Poštovani poslaniče,</w:t>
      </w:r>
    </w:p>
    <w:p w:rsidR="001E4511" w:rsidRPr="009C4792" w:rsidRDefault="001E4511" w:rsidP="009278E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</w:p>
    <w:p w:rsidR="009278E6" w:rsidRPr="0037694C" w:rsidRDefault="001E4511" w:rsidP="0037694C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</w:pPr>
      <w:r w:rsidRPr="0037694C"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  <w:t>A</w:t>
      </w:r>
      <w:r w:rsidR="009278E6" w:rsidRPr="0037694C"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  <w:t>kcenat Vašeg pitanja je na</w:t>
      </w:r>
      <w:r w:rsidR="0029043D" w:rsidRPr="0037694C"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  <w:t xml:space="preserve"> aktivnostima koje</w:t>
      </w:r>
      <w:r w:rsidR="009278E6" w:rsidRPr="0037694C"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  <w:t xml:space="preserve"> 44. Vlada planira da uradi u cilju stvaranja institucionalnih mehanizama </w:t>
      </w:r>
      <w:r w:rsidR="00B540AC" w:rsidRPr="0037694C"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  <w:t xml:space="preserve">kako </w:t>
      </w:r>
      <w:r w:rsidR="009278E6" w:rsidRPr="0037694C"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  <w:t>budući nosi</w:t>
      </w:r>
      <w:r w:rsidR="00B540AC" w:rsidRPr="0037694C"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  <w:t>oci</w:t>
      </w:r>
      <w:r w:rsidR="009278E6" w:rsidRPr="0037694C"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  <w:t xml:space="preserve"> vlasti </w:t>
      </w:r>
      <w:r w:rsidR="00B540AC" w:rsidRPr="0037694C"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  <w:t xml:space="preserve">ne bi došli u situaciju da </w:t>
      </w:r>
      <w:r w:rsidR="009278E6" w:rsidRPr="0037694C"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  <w:t xml:space="preserve">institucije sistema </w:t>
      </w:r>
      <w:r w:rsidR="0029043D" w:rsidRPr="0037694C"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  <w:t>iskorist</w:t>
      </w:r>
      <w:r w:rsidR="00B540AC" w:rsidRPr="0037694C"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  <w:t>e</w:t>
      </w:r>
      <w:r w:rsidR="0029043D" w:rsidRPr="0037694C"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  <w:t xml:space="preserve"> u svrhe </w:t>
      </w:r>
      <w:r w:rsidR="009278E6" w:rsidRPr="0037694C"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  <w:t>političkog obračuna</w:t>
      </w:r>
      <w:r w:rsidR="0029043D" w:rsidRPr="0037694C"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  <w:t>.</w:t>
      </w:r>
    </w:p>
    <w:p w:rsidR="009278E6" w:rsidRPr="0037694C" w:rsidRDefault="0029043D" w:rsidP="0037694C">
      <w:pPr>
        <w:spacing w:line="240" w:lineRule="auto"/>
        <w:rPr>
          <w:rFonts w:ascii="Cambria" w:hAnsi="Cambria" w:cs="Arial"/>
          <w:color w:val="000000"/>
          <w:sz w:val="26"/>
          <w:szCs w:val="26"/>
          <w:shd w:val="clear" w:color="auto" w:fill="FFFFFF"/>
        </w:rPr>
      </w:pPr>
      <w:r w:rsidRPr="0037694C">
        <w:rPr>
          <w:rFonts w:ascii="Cambria" w:hAnsi="Cambria" w:cs="Arial"/>
          <w:color w:val="000000"/>
          <w:sz w:val="26"/>
          <w:szCs w:val="26"/>
          <w:shd w:val="clear" w:color="auto" w:fill="FFFFFF"/>
        </w:rPr>
        <w:t xml:space="preserve">Stoga je </w:t>
      </w:r>
      <w:r w:rsidR="00B540AC" w:rsidRPr="0037694C">
        <w:rPr>
          <w:rFonts w:ascii="Cambria" w:hAnsi="Cambria" w:cs="Arial"/>
          <w:color w:val="000000"/>
          <w:sz w:val="26"/>
          <w:szCs w:val="26"/>
          <w:shd w:val="clear" w:color="auto" w:fill="FFFFFF"/>
        </w:rPr>
        <w:t xml:space="preserve">prije svega </w:t>
      </w:r>
      <w:r w:rsidRPr="0037694C">
        <w:rPr>
          <w:rFonts w:ascii="Cambria" w:hAnsi="Cambria" w:cs="Arial"/>
          <w:color w:val="000000"/>
          <w:sz w:val="26"/>
          <w:szCs w:val="26"/>
          <w:shd w:val="clear" w:color="auto" w:fill="FFFFFF"/>
        </w:rPr>
        <w:t>važno imati u vidu da se u</w:t>
      </w:r>
      <w:r w:rsidR="009278E6" w:rsidRPr="0037694C">
        <w:rPr>
          <w:rFonts w:ascii="Cambria" w:hAnsi="Cambria" w:cs="Arial"/>
          <w:color w:val="000000"/>
          <w:sz w:val="26"/>
          <w:szCs w:val="26"/>
          <w:shd w:val="clear" w:color="auto" w:fill="FFFFFF"/>
        </w:rPr>
        <w:t xml:space="preserve">pravljanje sistemom nacionalne bezbjednosti uređuje Ustavom Crne Gore, zakonima i podzakonskim aktima za implementaciju sistema nacionalne bezbjednosti. </w:t>
      </w:r>
      <w:r w:rsidRPr="0037694C">
        <w:rPr>
          <w:rFonts w:ascii="Cambria" w:hAnsi="Cambria" w:cs="Arial"/>
          <w:color w:val="000000"/>
          <w:sz w:val="26"/>
          <w:szCs w:val="26"/>
          <w:shd w:val="clear" w:color="auto" w:fill="FFFFFF"/>
        </w:rPr>
        <w:t>Takođe, o</w:t>
      </w:r>
      <w:r w:rsidR="009278E6" w:rsidRPr="0037694C">
        <w:rPr>
          <w:rFonts w:ascii="Cambria" w:hAnsi="Cambria" w:cs="Arial"/>
          <w:color w:val="000000"/>
          <w:sz w:val="26"/>
          <w:szCs w:val="26"/>
          <w:shd w:val="clear" w:color="auto" w:fill="FFFFFF"/>
        </w:rPr>
        <w:t xml:space="preserve">bavještajno </w:t>
      </w:r>
      <w:r w:rsidRPr="0037694C">
        <w:rPr>
          <w:rFonts w:ascii="Cambria" w:hAnsi="Cambria" w:cs="Arial"/>
          <w:color w:val="000000"/>
          <w:sz w:val="26"/>
          <w:szCs w:val="26"/>
          <w:shd w:val="clear" w:color="auto" w:fill="FFFFFF"/>
        </w:rPr>
        <w:t>-</w:t>
      </w:r>
      <w:r w:rsidR="009278E6" w:rsidRPr="0037694C">
        <w:rPr>
          <w:rFonts w:ascii="Cambria" w:hAnsi="Cambria" w:cs="Arial"/>
          <w:color w:val="000000"/>
          <w:sz w:val="26"/>
          <w:szCs w:val="26"/>
          <w:shd w:val="clear" w:color="auto" w:fill="FFFFFF"/>
        </w:rPr>
        <w:t xml:space="preserve">bezbjednosni sektor je dio sistema nacionalne bezbjednosti i njegovo usmjeravanje i koordinaciju </w:t>
      </w:r>
      <w:r w:rsidRPr="0037694C">
        <w:rPr>
          <w:rFonts w:ascii="Cambria" w:hAnsi="Cambria" w:cs="Arial"/>
          <w:color w:val="000000"/>
          <w:sz w:val="26"/>
          <w:szCs w:val="26"/>
          <w:shd w:val="clear" w:color="auto" w:fill="FFFFFF"/>
        </w:rPr>
        <w:t xml:space="preserve">obavlja </w:t>
      </w:r>
      <w:r w:rsidR="009278E6" w:rsidRPr="0037694C">
        <w:rPr>
          <w:rFonts w:ascii="Cambria" w:hAnsi="Cambria" w:cs="Arial"/>
          <w:color w:val="000000"/>
          <w:sz w:val="26"/>
          <w:szCs w:val="26"/>
          <w:shd w:val="clear" w:color="auto" w:fill="FFFFFF"/>
        </w:rPr>
        <w:t>Vijeće za nacionalnu bezbjednost.</w:t>
      </w:r>
    </w:p>
    <w:p w:rsidR="0029043D" w:rsidRPr="0037694C" w:rsidRDefault="0029043D" w:rsidP="0037694C">
      <w:pPr>
        <w:spacing w:line="240" w:lineRule="auto"/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</w:pPr>
      <w:r w:rsidRPr="0037694C">
        <w:rPr>
          <w:rFonts w:ascii="Cambria" w:eastAsia="Calibri" w:hAnsi="Cambria" w:cs="Arial"/>
          <w:color w:val="000000" w:themeColor="text1"/>
          <w:sz w:val="26"/>
          <w:szCs w:val="26"/>
          <w:lang w:val="sr-Latn-ME"/>
        </w:rPr>
        <w:t xml:space="preserve">Primjer flagrantne zloupotrebe Vijeća za nacionalnu bezbjednost u tzv. aferi Do Kvon je opomena i alarm kako našim institucijama tako i društvu da se još uvijek nijesmo oslobodili tekovina svojstvenih totalitarnim društvima. </w:t>
      </w:r>
    </w:p>
    <w:p w:rsidR="009278E6" w:rsidRPr="009C4792" w:rsidRDefault="0029043D" w:rsidP="009278E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  <w:r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 xml:space="preserve">Stoga će </w:t>
      </w:r>
      <w:r w:rsidR="009278E6" w:rsidRPr="009C4792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 xml:space="preserve">Vlada uložiti maksimalne napore da svi akteri i nosioci javnih funkcija rade u skladu sa zakonom i samo u domenu nadležnosti koje im resorno ili funkcionalno pripadaju. </w:t>
      </w:r>
    </w:p>
    <w:p w:rsidR="009278E6" w:rsidRPr="009C4792" w:rsidRDefault="009278E6" w:rsidP="009278E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</w:p>
    <w:p w:rsidR="009278E6" w:rsidRPr="009C4792" w:rsidRDefault="0029043D" w:rsidP="009278E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  <w:r w:rsidRPr="009C4792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 xml:space="preserve">U tom pravcu, u narednom </w:t>
      </w:r>
      <w:r w:rsidR="009278E6" w:rsidRPr="009C4792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>periodu Vlada će inicirati reviziju svih strateških dokumenata</w:t>
      </w:r>
      <w:r w:rsidRPr="009C4792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 xml:space="preserve"> i</w:t>
      </w:r>
      <w:r w:rsidR="009278E6" w:rsidRPr="009C4792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 xml:space="preserve"> zakonskih i podzakonskih akata iz domena nacionalne bezbjednosti, kako bi prvenstveno identifikovali pravne (ali i suštinske) neusklađenosti koje vrlo vjerovatno ostavljaju prostor za različite interpretacije nadležnosti unutar sistema nacionalne bezbjednosti. </w:t>
      </w:r>
    </w:p>
    <w:p w:rsidR="009278E6" w:rsidRPr="009C4792" w:rsidRDefault="009278E6" w:rsidP="009278E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</w:p>
    <w:p w:rsidR="0029043D" w:rsidRPr="009C4792" w:rsidRDefault="009278E6" w:rsidP="009278E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  <w:r w:rsidRPr="009C4792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 xml:space="preserve">Ovaj prostor odgovoran donosilac političkih odluka svakako neće koristiti na negativan način, ali primjer afere u vezi sa kojom je Vaše pitanje </w:t>
      </w:r>
      <w:r w:rsidR="0029043D" w:rsidRPr="009C4792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 xml:space="preserve">(opet se vraćam na to kao ogledni primjer) </w:t>
      </w:r>
      <w:r w:rsidRPr="009C4792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 xml:space="preserve">najbolje oslikava kakve rizike po demokratiju može imati neodgovoran pojedinac na poziciji moći. </w:t>
      </w:r>
    </w:p>
    <w:p w:rsidR="0029043D" w:rsidRPr="009C4792" w:rsidRDefault="0029043D" w:rsidP="009278E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</w:p>
    <w:p w:rsidR="009278E6" w:rsidRDefault="0029043D" w:rsidP="009278E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  <w:r w:rsidRPr="009C4792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>Dakle, k</w:t>
      </w:r>
      <w:r w:rsidR="009278E6" w:rsidRPr="009C4792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 xml:space="preserve">roz eliminaciju pravnih nedorečenosti i preciznije formulisanje nadležnosti npr Vijeća za nacionalnu bezbjednost i Biroa za operativnu koordinaciju, ovaj manipulativni prostor nesavjesnom akteru </w:t>
      </w:r>
      <w:r w:rsidRPr="009C4792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 xml:space="preserve">bi </w:t>
      </w:r>
      <w:r w:rsidR="009278E6" w:rsidRPr="009C4792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>potencijalno m</w:t>
      </w:r>
      <w:r w:rsidRPr="009C4792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>ogao</w:t>
      </w:r>
      <w:r w:rsidR="009278E6" w:rsidRPr="009C4792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 xml:space="preserve"> biti sužen. </w:t>
      </w:r>
    </w:p>
    <w:p w:rsidR="009C4792" w:rsidRDefault="009C4792" w:rsidP="009278E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</w:p>
    <w:p w:rsidR="009278E6" w:rsidRPr="009C4792" w:rsidRDefault="009278E6" w:rsidP="009278E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</w:p>
    <w:p w:rsidR="009278E6" w:rsidRPr="009C4792" w:rsidRDefault="009278E6" w:rsidP="009278E6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  <w:r w:rsidRPr="009C4792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>Međutim, možda i važniji zadatak ove Vlade biće podizanje nivoa svjesnosti kod građana kako bi bili u stanju da efikasnije prepoznaju djelovanje domaćih ili stranih aktera čiji karakter ima oblike hibridnih aktivnosti. S tim u vezi, jedan od tekućih</w:t>
      </w:r>
      <w:r w:rsidR="008A0075" w:rsidRPr="009C4792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 xml:space="preserve"> zadataka </w:t>
      </w:r>
      <w:r w:rsidRPr="009C4792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 xml:space="preserve">Vlade je i kompletiranje prve nacionalne Strategije odgovora za suprostavljanje hibridnim prijetnjama za period 2024-2028 godine. </w:t>
      </w:r>
    </w:p>
    <w:p w:rsidR="00B540AC" w:rsidRPr="009C4792" w:rsidRDefault="00B540AC" w:rsidP="00FF6A04">
      <w:pPr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</w:pPr>
      <w:r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lastRenderedPageBreak/>
        <w:t xml:space="preserve">Vjerujem da će ovo biti dobar korak u pravcu izgradnje </w:t>
      </w:r>
      <w:r w:rsidR="00AD49B6"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>jakog sistema nacionalne bezbjednosti, sposobnog da se prilagodi i u potpunosti odgovori na sve savremene bezbjednosne izazove, subverzivno djelovanje,</w:t>
      </w:r>
      <w:r w:rsidR="00933944"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 xml:space="preserve"> propagandu, dezinformacije, miješanje u izborne procese, </w:t>
      </w:r>
      <w:r w:rsidR="00AD49B6"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>rizike i prijetnje</w:t>
      </w:r>
      <w:r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>.</w:t>
      </w:r>
    </w:p>
    <w:p w:rsidR="00FF6A04" w:rsidRPr="009C4792" w:rsidRDefault="00FF6A04" w:rsidP="00FF6A04">
      <w:pPr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</w:pPr>
      <w:r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>Dostizanje željenog nivoa bezbjednosti je preduslov dobrobiti države, društva i svakog pojedinca, jer bezbjednost omogućava progres i prosperitet na svim pol</w:t>
      </w:r>
      <w:r w:rsidR="00F434D7"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>j</w:t>
      </w:r>
      <w:r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>ima, garant je domaćih i stranih investicija i katalizator turizma.</w:t>
      </w:r>
    </w:p>
    <w:p w:rsidR="002472E1" w:rsidRPr="009C4792" w:rsidRDefault="00CB6752" w:rsidP="00CB6752">
      <w:pPr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</w:pPr>
      <w:r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 xml:space="preserve">Kao jedan od načina zaštite subverzivnog djelovanja </w:t>
      </w:r>
      <w:r w:rsidR="00F434D7"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 xml:space="preserve">Vlada </w:t>
      </w:r>
      <w:r w:rsidR="00B540AC"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>će</w:t>
      </w:r>
      <w:r w:rsidR="00F434D7"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 xml:space="preserve"> </w:t>
      </w:r>
      <w:r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 xml:space="preserve">nastaviti rad na </w:t>
      </w:r>
      <w:proofErr w:type="spellStart"/>
      <w:r w:rsidR="00F434D7"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>jačanju</w:t>
      </w:r>
      <w:proofErr w:type="spellEnd"/>
      <w:r w:rsidR="00F434D7"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 xml:space="preserve"> </w:t>
      </w:r>
      <w:proofErr w:type="spellStart"/>
      <w:r w:rsidR="00F434D7"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>institucija</w:t>
      </w:r>
      <w:proofErr w:type="spellEnd"/>
      <w:r w:rsidR="00F434D7"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 xml:space="preserve">, </w:t>
      </w:r>
      <w:proofErr w:type="spellStart"/>
      <w:r w:rsidR="00F434D7"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>posebno</w:t>
      </w:r>
      <w:proofErr w:type="spellEnd"/>
      <w:r w:rsidR="00F434D7"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 xml:space="preserve"> </w:t>
      </w:r>
      <w:proofErr w:type="spellStart"/>
      <w:r w:rsidR="00F434D7"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>pravosudnog</w:t>
      </w:r>
      <w:proofErr w:type="spellEnd"/>
      <w:r w:rsidR="00F434D7"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 xml:space="preserve"> </w:t>
      </w:r>
      <w:proofErr w:type="spellStart"/>
      <w:r w:rsidR="00F434D7"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>sistema</w:t>
      </w:r>
      <w:proofErr w:type="spellEnd"/>
      <w:r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 xml:space="preserve">, u </w:t>
      </w:r>
      <w:proofErr w:type="spellStart"/>
      <w:r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>borbi</w:t>
      </w:r>
      <w:proofErr w:type="spellEnd"/>
      <w:r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 xml:space="preserve"> </w:t>
      </w:r>
      <w:proofErr w:type="spellStart"/>
      <w:r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>protiv</w:t>
      </w:r>
      <w:proofErr w:type="spellEnd"/>
      <w:r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 xml:space="preserve"> </w:t>
      </w:r>
      <w:proofErr w:type="spellStart"/>
      <w:r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>organizovanog</w:t>
      </w:r>
      <w:proofErr w:type="spellEnd"/>
      <w:r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 xml:space="preserve"> </w:t>
      </w:r>
      <w:proofErr w:type="spellStart"/>
      <w:r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>kriminala</w:t>
      </w:r>
      <w:proofErr w:type="spellEnd"/>
      <w:r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 xml:space="preserve">, </w:t>
      </w:r>
      <w:proofErr w:type="spellStart"/>
      <w:r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>korupcije</w:t>
      </w:r>
      <w:proofErr w:type="spellEnd"/>
      <w:r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 xml:space="preserve"> i </w:t>
      </w:r>
      <w:proofErr w:type="spellStart"/>
      <w:r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>jačanj</w:t>
      </w:r>
      <w:r w:rsidR="00B540AC"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>a</w:t>
      </w:r>
      <w:proofErr w:type="spellEnd"/>
      <w:r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 xml:space="preserve"> </w:t>
      </w:r>
      <w:proofErr w:type="spellStart"/>
      <w:r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>vladavine</w:t>
      </w:r>
      <w:proofErr w:type="spellEnd"/>
      <w:r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 xml:space="preserve"> prava.</w:t>
      </w:r>
      <w:r w:rsidR="00F434D7" w:rsidRPr="009C4792">
        <w:rPr>
          <w:rFonts w:asciiTheme="majorHAnsi" w:eastAsia="Times New Roman" w:hAnsiTheme="majorHAnsi" w:cs="Arial"/>
          <w:color w:val="111111"/>
          <w:sz w:val="26"/>
          <w:szCs w:val="26"/>
          <w:lang w:val="en-US"/>
        </w:rPr>
        <w:t xml:space="preserve"> </w:t>
      </w:r>
    </w:p>
    <w:p w:rsidR="005252AF" w:rsidRPr="009C4792" w:rsidRDefault="00F434D7" w:rsidP="00CB6752">
      <w:pPr>
        <w:rPr>
          <w:rFonts w:asciiTheme="majorHAnsi" w:hAnsiTheme="majorHAnsi" w:cs="Arial"/>
          <w:color w:val="000000"/>
          <w:sz w:val="26"/>
          <w:szCs w:val="26"/>
        </w:rPr>
      </w:pPr>
      <w:r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 xml:space="preserve">Na kraju dajem podršku SDT-u </w:t>
      </w:r>
      <w:r w:rsidR="00FF6A04"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>da što prije utvrdi ko je sve učestvovao u zloupotrebi Do Kvona za montiranje afere nekoliko dana prije izbora</w:t>
      </w:r>
      <w:r w:rsidR="00B540AC"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>. Izuzetno j</w:t>
      </w:r>
      <w:r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>e</w:t>
      </w:r>
      <w:r w:rsidR="00FF6A04"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 xml:space="preserve"> važno da nadležni organi utvrde svaki detalj ove afere</w:t>
      </w:r>
      <w:r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 xml:space="preserve">, kako </w:t>
      </w:r>
      <w:r w:rsidR="00B540AC"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 xml:space="preserve">bismo mnoge stvari istjerali na čistac, razobličili mnoge samozvane borce za pravdu i spriječili sve potencijalne </w:t>
      </w:r>
      <w:r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>zloupotreb</w:t>
      </w:r>
      <w:r w:rsidR="00B540AC"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>e</w:t>
      </w:r>
      <w:r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 xml:space="preserve"> državni</w:t>
      </w:r>
      <w:r w:rsidR="00B540AC"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>h</w:t>
      </w:r>
      <w:r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 xml:space="preserve"> resurs</w:t>
      </w:r>
      <w:r w:rsidR="00B540AC"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>a</w:t>
      </w:r>
      <w:r w:rsidRPr="009C4792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 xml:space="preserve"> u političke svrhe.</w:t>
      </w:r>
    </w:p>
    <w:p w:rsidR="00CB6752" w:rsidRPr="009C4792" w:rsidRDefault="00CB6752" w:rsidP="00CB6752">
      <w:pPr>
        <w:rPr>
          <w:rFonts w:asciiTheme="majorHAnsi" w:hAnsiTheme="majorHAnsi" w:cs="Arial"/>
          <w:color w:val="000000"/>
          <w:sz w:val="26"/>
          <w:szCs w:val="26"/>
        </w:rPr>
      </w:pPr>
    </w:p>
    <w:p w:rsidR="00047461" w:rsidRDefault="00CB6752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  <w:r w:rsidRPr="009C4792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>S poštovanjem,</w:t>
      </w:r>
    </w:p>
    <w:p w:rsidR="009C4792" w:rsidRDefault="009C4792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</w:p>
    <w:p w:rsidR="009C4792" w:rsidRPr="009C4792" w:rsidRDefault="009C4792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</w:p>
    <w:p w:rsidR="00047461" w:rsidRPr="009C4792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</w:p>
    <w:p w:rsidR="005252AF" w:rsidRPr="009C4792" w:rsidRDefault="005252AF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</w:p>
    <w:p w:rsidR="00F536EC" w:rsidRPr="009C4792" w:rsidRDefault="00046C86" w:rsidP="00C54441">
      <w:pPr>
        <w:spacing w:before="0" w:after="0" w:line="240" w:lineRule="auto"/>
        <w:jc w:val="right"/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</w:pPr>
      <w:r w:rsidRPr="009C4792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 xml:space="preserve">                                                                                                            </w:t>
      </w:r>
      <w:r w:rsidRPr="009C4792"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  <w:t>PREDSJEDNIK</w:t>
      </w:r>
    </w:p>
    <w:p w:rsidR="00F536EC" w:rsidRPr="009C4792" w:rsidRDefault="00046C86" w:rsidP="00C54441">
      <w:pPr>
        <w:spacing w:before="0" w:after="0" w:line="240" w:lineRule="auto"/>
        <w:jc w:val="right"/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</w:pPr>
      <w:r w:rsidRPr="009C4792"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  <w:tab/>
      </w:r>
      <w:r w:rsidRPr="009C4792"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  <w:tab/>
        <w:t xml:space="preserve">                                                                                </w:t>
      </w:r>
      <w:r w:rsidR="00594579" w:rsidRPr="009C4792"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  <w:t xml:space="preserve">  </w:t>
      </w:r>
      <w:r w:rsidRPr="009C4792"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  <w:t xml:space="preserve"> </w:t>
      </w:r>
      <w:r w:rsidR="006673E9" w:rsidRPr="009C4792"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  <w:t>m</w:t>
      </w:r>
      <w:r w:rsidR="009A2F73" w:rsidRPr="009C4792"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  <w:t>r Milojko Spajić</w:t>
      </w:r>
    </w:p>
    <w:p w:rsidR="00F536EC" w:rsidRPr="009C4792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="Arial" w:eastAsia="Calibri" w:hAnsi="Arial" w:cs="Arial"/>
          <w:color w:val="000000" w:themeColor="text1"/>
          <w:sz w:val="26"/>
          <w:szCs w:val="26"/>
          <w:lang w:val="sr-Latn-ME"/>
        </w:rPr>
      </w:pPr>
    </w:p>
    <w:sectPr w:rsidR="00F536EC" w:rsidRPr="009C4792" w:rsidSect="00DA1E65">
      <w:headerReference w:type="default" r:id="rId9"/>
      <w:headerReference w:type="first" r:id="rId10"/>
      <w:footerReference w:type="first" r:id="rId11"/>
      <w:pgSz w:w="11906" w:h="16838"/>
      <w:pgMar w:top="1440" w:right="1440" w:bottom="63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032" w:rsidRDefault="00817032">
      <w:pPr>
        <w:spacing w:line="240" w:lineRule="auto"/>
      </w:pPr>
      <w:r>
        <w:separator/>
      </w:r>
    </w:p>
  </w:endnote>
  <w:endnote w:type="continuationSeparator" w:id="0">
    <w:p w:rsidR="00817032" w:rsidRDefault="00817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49B6" w:rsidRDefault="00AD49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4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49B6" w:rsidRDefault="00AD4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032" w:rsidRDefault="00817032">
      <w:pPr>
        <w:spacing w:before="0" w:after="0"/>
      </w:pPr>
      <w:r>
        <w:separator/>
      </w:r>
    </w:p>
  </w:footnote>
  <w:footnote w:type="continuationSeparator" w:id="0">
    <w:p w:rsidR="00817032" w:rsidRDefault="0081703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9B6" w:rsidRDefault="00AD49B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9B6" w:rsidRDefault="00AD49B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D49B6" w:rsidRDefault="00AD49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AD49B6" w:rsidRDefault="00AD49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AD49B6" w:rsidRDefault="00AD49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AD49B6" w:rsidRDefault="00AD49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AD49B6" w:rsidRDefault="00AD49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AD49B6" w:rsidRDefault="00AD49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AD49B6" w:rsidRDefault="00AD49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AD49B6" w:rsidRDefault="00AD49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AD49B6" w:rsidRDefault="00AD49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AD49B6" w:rsidRDefault="00AD49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AD49B6" w:rsidRDefault="00AD49B6">
    <w:pPr>
      <w:pStyle w:val="Title"/>
      <w:spacing w:after="0"/>
    </w:pPr>
    <w:r>
      <w:t xml:space="preserve">Vlada Crne Gore </w:t>
    </w:r>
  </w:p>
  <w:p w:rsidR="00AD49B6" w:rsidRDefault="00AD49B6">
    <w:pPr>
      <w:pStyle w:val="Title"/>
      <w:spacing w:after="0"/>
    </w:pPr>
    <w:r>
      <w:t>Predsjednik Vlade</w:t>
    </w:r>
  </w:p>
  <w:p w:rsidR="00AD49B6" w:rsidRDefault="00AD49B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40DD1"/>
    <w:multiLevelType w:val="multilevel"/>
    <w:tmpl w:val="96F8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5247F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E67D4"/>
    <w:rsid w:val="000F2AA0"/>
    <w:rsid w:val="000F2B95"/>
    <w:rsid w:val="000F2BFC"/>
    <w:rsid w:val="00101C1A"/>
    <w:rsid w:val="0010310D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21A1D"/>
    <w:rsid w:val="00133311"/>
    <w:rsid w:val="00133C71"/>
    <w:rsid w:val="00147453"/>
    <w:rsid w:val="00150274"/>
    <w:rsid w:val="00154D42"/>
    <w:rsid w:val="001569F0"/>
    <w:rsid w:val="00157842"/>
    <w:rsid w:val="00157CAE"/>
    <w:rsid w:val="00161200"/>
    <w:rsid w:val="00163176"/>
    <w:rsid w:val="00165D97"/>
    <w:rsid w:val="001665EF"/>
    <w:rsid w:val="00181268"/>
    <w:rsid w:val="001822FC"/>
    <w:rsid w:val="001847FD"/>
    <w:rsid w:val="00187C4F"/>
    <w:rsid w:val="00196664"/>
    <w:rsid w:val="001A72F7"/>
    <w:rsid w:val="001A79B6"/>
    <w:rsid w:val="001A7E96"/>
    <w:rsid w:val="001B1018"/>
    <w:rsid w:val="001B3570"/>
    <w:rsid w:val="001B6104"/>
    <w:rsid w:val="001B6CF2"/>
    <w:rsid w:val="001C2DA5"/>
    <w:rsid w:val="001C4C88"/>
    <w:rsid w:val="001D3909"/>
    <w:rsid w:val="001D4117"/>
    <w:rsid w:val="001D64BF"/>
    <w:rsid w:val="001E4511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472E1"/>
    <w:rsid w:val="002511E4"/>
    <w:rsid w:val="00252A36"/>
    <w:rsid w:val="002551CB"/>
    <w:rsid w:val="00257977"/>
    <w:rsid w:val="002662A8"/>
    <w:rsid w:val="002779F6"/>
    <w:rsid w:val="0029043D"/>
    <w:rsid w:val="002928CE"/>
    <w:rsid w:val="00292D5E"/>
    <w:rsid w:val="002A6076"/>
    <w:rsid w:val="002A69DB"/>
    <w:rsid w:val="002A7CB3"/>
    <w:rsid w:val="002B1369"/>
    <w:rsid w:val="002B6192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42532"/>
    <w:rsid w:val="00350578"/>
    <w:rsid w:val="00354D08"/>
    <w:rsid w:val="00357FF2"/>
    <w:rsid w:val="00375D08"/>
    <w:rsid w:val="0037694C"/>
    <w:rsid w:val="003816E5"/>
    <w:rsid w:val="003846D9"/>
    <w:rsid w:val="003A6DB5"/>
    <w:rsid w:val="003A7926"/>
    <w:rsid w:val="003B1FC3"/>
    <w:rsid w:val="003B45D4"/>
    <w:rsid w:val="003C0682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35"/>
    <w:rsid w:val="004378E1"/>
    <w:rsid w:val="00442266"/>
    <w:rsid w:val="00451F6C"/>
    <w:rsid w:val="00451FF9"/>
    <w:rsid w:val="004679C3"/>
    <w:rsid w:val="00467C35"/>
    <w:rsid w:val="00480325"/>
    <w:rsid w:val="004927D8"/>
    <w:rsid w:val="004B674A"/>
    <w:rsid w:val="004B6DC0"/>
    <w:rsid w:val="004C1188"/>
    <w:rsid w:val="004C36BF"/>
    <w:rsid w:val="004C508B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76901"/>
    <w:rsid w:val="005878EC"/>
    <w:rsid w:val="00594579"/>
    <w:rsid w:val="005955EE"/>
    <w:rsid w:val="005A1F18"/>
    <w:rsid w:val="005A4E7E"/>
    <w:rsid w:val="005B44BF"/>
    <w:rsid w:val="005B6D87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4214F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3982"/>
    <w:rsid w:val="006C6F1A"/>
    <w:rsid w:val="006D711E"/>
    <w:rsid w:val="006E262C"/>
    <w:rsid w:val="006E4299"/>
    <w:rsid w:val="006E7D71"/>
    <w:rsid w:val="006F6F1F"/>
    <w:rsid w:val="006F7171"/>
    <w:rsid w:val="00700D6B"/>
    <w:rsid w:val="00722040"/>
    <w:rsid w:val="0073561A"/>
    <w:rsid w:val="00745DFE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D377F"/>
    <w:rsid w:val="007E1DE1"/>
    <w:rsid w:val="007E50D3"/>
    <w:rsid w:val="007E526F"/>
    <w:rsid w:val="007F4FBF"/>
    <w:rsid w:val="008040DC"/>
    <w:rsid w:val="0080599C"/>
    <w:rsid w:val="00807942"/>
    <w:rsid w:val="00810444"/>
    <w:rsid w:val="0081425B"/>
    <w:rsid w:val="00817032"/>
    <w:rsid w:val="00825944"/>
    <w:rsid w:val="00840DD7"/>
    <w:rsid w:val="00846E5E"/>
    <w:rsid w:val="00851A09"/>
    <w:rsid w:val="0086104C"/>
    <w:rsid w:val="0087410C"/>
    <w:rsid w:val="00875A19"/>
    <w:rsid w:val="0088156B"/>
    <w:rsid w:val="00885190"/>
    <w:rsid w:val="0089050F"/>
    <w:rsid w:val="0089145B"/>
    <w:rsid w:val="0089417A"/>
    <w:rsid w:val="008A0075"/>
    <w:rsid w:val="008A4A6D"/>
    <w:rsid w:val="008C3A52"/>
    <w:rsid w:val="008C7F82"/>
    <w:rsid w:val="008D2635"/>
    <w:rsid w:val="008D3D86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8E6"/>
    <w:rsid w:val="00927968"/>
    <w:rsid w:val="00930020"/>
    <w:rsid w:val="00933944"/>
    <w:rsid w:val="00935F6A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4792"/>
    <w:rsid w:val="009C7B63"/>
    <w:rsid w:val="009D22BC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359E"/>
    <w:rsid w:val="00AC571A"/>
    <w:rsid w:val="00AC7E6C"/>
    <w:rsid w:val="00AD49B6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540A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4A34"/>
    <w:rsid w:val="00C2556E"/>
    <w:rsid w:val="00C2622E"/>
    <w:rsid w:val="00C331D4"/>
    <w:rsid w:val="00C371D4"/>
    <w:rsid w:val="00C37FCA"/>
    <w:rsid w:val="00C4431F"/>
    <w:rsid w:val="00C47BBD"/>
    <w:rsid w:val="00C517CD"/>
    <w:rsid w:val="00C54441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B6752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3195B"/>
    <w:rsid w:val="00D440BC"/>
    <w:rsid w:val="00D46178"/>
    <w:rsid w:val="00D4764A"/>
    <w:rsid w:val="00D53264"/>
    <w:rsid w:val="00D64AE6"/>
    <w:rsid w:val="00D732B3"/>
    <w:rsid w:val="00D9467D"/>
    <w:rsid w:val="00DA1E65"/>
    <w:rsid w:val="00DA4C1C"/>
    <w:rsid w:val="00DC5DF1"/>
    <w:rsid w:val="00DD005B"/>
    <w:rsid w:val="00DD013E"/>
    <w:rsid w:val="00DD390A"/>
    <w:rsid w:val="00DE082E"/>
    <w:rsid w:val="00DE545B"/>
    <w:rsid w:val="00DE7176"/>
    <w:rsid w:val="00DF1AA7"/>
    <w:rsid w:val="00DF60F7"/>
    <w:rsid w:val="00E12359"/>
    <w:rsid w:val="00E1735E"/>
    <w:rsid w:val="00E17842"/>
    <w:rsid w:val="00E21B53"/>
    <w:rsid w:val="00E31C46"/>
    <w:rsid w:val="00E45F37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370C4"/>
    <w:rsid w:val="00F434D7"/>
    <w:rsid w:val="00F51D8B"/>
    <w:rsid w:val="00F536EC"/>
    <w:rsid w:val="00F57AF3"/>
    <w:rsid w:val="00F63FBA"/>
    <w:rsid w:val="00F74E63"/>
    <w:rsid w:val="00F80023"/>
    <w:rsid w:val="00F825AC"/>
    <w:rsid w:val="00FA3CC6"/>
    <w:rsid w:val="00FD6D51"/>
    <w:rsid w:val="00FD7192"/>
    <w:rsid w:val="00FE4CFA"/>
    <w:rsid w:val="00FF27A6"/>
    <w:rsid w:val="00FF368D"/>
    <w:rsid w:val="00FF3B98"/>
    <w:rsid w:val="00FF6A04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B0B01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  <w:style w:type="character" w:styleId="Strong">
    <w:name w:val="Strong"/>
    <w:basedOn w:val="DefaultParagraphFont"/>
    <w:uiPriority w:val="22"/>
    <w:qFormat/>
    <w:rsid w:val="00C24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2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11</cp:revision>
  <cp:lastPrinted>2024-04-03T14:43:00Z</cp:lastPrinted>
  <dcterms:created xsi:type="dcterms:W3CDTF">2024-04-03T06:13:00Z</dcterms:created>
  <dcterms:modified xsi:type="dcterms:W3CDTF">2024-04-04T15:29:00Z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