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02-100/22-3126/3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02.12.2022.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Suda za prekršaje u Podgorici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referent/kinja - upisničar/ka - Sudska pisarnica,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određeno vrijeme , radi zamjene privremeno odsutnog državnog službenika, odnosno namještenika, za vrijeme odsustva državnog službenika, odnosno namještenika, a najduže do dvije godine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IV1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ljudske resurse),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ljudske resurse dostaviti kopiju gore navedene dokumentacije, dok su original dužni pružiti na uvid ovlašcenom službeniku Uprave za ljudske resurse za sprovodenje oglasa.</w:t>
      </w:r>
      <w:br/>
      <w:br/>
    </w:p>
    <w:p>
      <w:pPr>
        <w:jc w:val="both"/>
        <w:spacing w:after="0"/>
      </w:pPr>
      <w:r>
        <w:rPr>
          <w:rFonts w:ascii="Arial" w:hAnsi="Arial" w:eastAsia="Arial" w:cs="Arial"/>
        </w:rPr>
        <w:t xml:space="preserve">Uz prijavu na oglas potrebno je dostaviti specifikaciju oglasne dokumentacije u kojoj je neophodno navesti broj dokumenta, datum izdavanja i instituciju koja je izdala dokument koji se predaje Upravi za ljudske resurse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</w:rPr>
        <w:t xml:space="preserve"> može se preuzeti na internet stranici Uprave za ljudske resurse www.uzk.gov.me).                             </w:t>
      </w:r>
    </w:p>
    <w:p>
      <w:pPr>
        <w:jc w:val="both"/>
      </w:pPr>
      <w:r>
        <w:rPr>
          <w:rFonts w:ascii="Arial" w:hAnsi="Arial" w:eastAsia="Arial" w:cs="Arial"/>
        </w:rPr>
        <w:t xml:space="preserve"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>
      <w:pPr>
        <w:jc w:val="both"/>
      </w:pPr>
      <w:r>
        <w:rPr>
          <w:rFonts w:ascii="Arial" w:hAnsi="Arial" w:eastAsia="Arial" w:cs="Arial"/>
        </w:rPr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  <w:spacing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Provjera znanja, sposobnosti, kompetencija i vještina, zavisno od kategorije radnog mjesta ce se sprovesti u skladu sa clanom 46  Zakona o državnim službenicima i namještenicima  ("Sl. list Crne Gore", br. 2/18, 34/19,  08/21</w:t>
      </w:r>
      <w:r>
        <w:rPr>
          <w:rFonts w:ascii="Arial" w:hAnsi="Arial" w:eastAsia="Arial" w:cs="Arial"/>
        </w:rPr>
        <w:t xml:space="preserve"> </w:t>
      </w:r>
      <w:r>
        <w:rPr>
          <w:rFonts w:ascii="Arial" w:hAnsi="Arial" w:eastAsia="Arial" w:cs="Arial"/>
        </w:rPr>
        <w:t xml:space="preserve">i 37/22</w:t>
      </w:r>
      <w:r>
        <w:rPr>
          <w:rFonts w:ascii="Arial" w:hAnsi="Arial" w:eastAsia="Arial" w:cs="Arial"/>
        </w:rPr>
        <w:t xml:space="preserve">) i Uredbom o kriterijumima i bližem načinu sprovođenja provjere znanja, sposobnosti, kompetencija i vještina za rad u državnim organima ("Sl. list Crne Gore", br. 50/18) . 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ljudske resurse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ljudske resurse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Suda za prekršaje u Podgorici</w:t>
      </w:r>
    </w:p>
    <w:p>
      <w:pPr>
        <w:pStyle w:val="p2Style_2"/>
      </w:pPr>
      <w:r>
        <w:rPr>
          <w:rStyle w:val="r2Style_2"/>
        </w:rPr>
        <w:t xml:space="preserve">Kontakt osoba koja daje informacije u vezi oglasa - Ivana Radulovic    (ivana.radulovic@hrma.me)</w:t>
      </w:r>
    </w:p>
    <w:p>
      <w:pPr>
        <w:pStyle w:val="p2Style_2"/>
      </w:pPr>
      <w:r>
        <w:rPr>
          <w:rStyle w:val="r2Style_2"/>
        </w:rPr>
        <w:t xml:space="preserve">tel: 067/002-660;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2023-03-02T08:58:27+01:00</dcterms:created>
  <dcterms:modified xsi:type="dcterms:W3CDTF">2023-03-02T08:58:27+01:00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